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48369494"/>
    <w:bookmarkStart w:id="1" w:name="_Toc427153112"/>
    <w:bookmarkStart w:id="2" w:name="_GoBack"/>
    <w:bookmarkEnd w:id="2"/>
    <w:p w:rsidR="008A49F1" w:rsidRPr="00185635" w:rsidRDefault="00AB73D9" w:rsidP="00391E1E">
      <w:pPr>
        <w:rPr>
          <w:rStyle w:val="IntenseEmphasis"/>
          <w:sz w:val="24"/>
        </w:rPr>
      </w:pPr>
      <w:r>
        <w:rPr>
          <w:noProof/>
          <w:lang w:val="en-AU"/>
        </w:rPr>
        <mc:AlternateContent>
          <mc:Choice Requires="wps">
            <w:drawing>
              <wp:inline distT="0" distB="0" distL="0" distR="0">
                <wp:extent cx="5255895" cy="6636385"/>
                <wp:effectExtent l="0" t="0" r="0" b="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A2D76" w:rsidRPr="005C7FB0" w:rsidRDefault="009A2D76" w:rsidP="00391E1E">
                            <w:pPr>
                              <w:pStyle w:val="CoverH1White"/>
                            </w:pPr>
                          </w:p>
                          <w:p w:rsidR="009A2D76" w:rsidRPr="005C7FB0" w:rsidRDefault="002A7E65" w:rsidP="00391E1E">
                            <w:pPr>
                              <w:pStyle w:val="CoverH1Green"/>
                            </w:pPr>
                            <w:r>
                              <w:t xml:space="preserve">Post Consultation </w:t>
                            </w:r>
                            <w:r w:rsidR="009A2D76" w:rsidRPr="005C7FB0">
                              <w:t xml:space="preserve">Report from the </w:t>
                            </w:r>
                            <w:r w:rsidR="009A2D76">
                              <w:t>Mental Health Reference Group</w:t>
                            </w:r>
                          </w:p>
                          <w:p w:rsidR="009A2D76" w:rsidRPr="005C7FB0" w:rsidRDefault="009A2D76" w:rsidP="00391E1E">
                            <w:pPr>
                              <w:pStyle w:val="Coverdate"/>
                            </w:pPr>
                            <w:r w:rsidRPr="005C7FB0">
                              <w:t>201</w:t>
                            </w:r>
                            <w:r>
                              <w:t>9</w:t>
                            </w:r>
                            <w:r w:rsidRPr="005C7FB0">
                              <w:tab/>
                            </w:r>
                          </w:p>
                          <w:p w:rsidR="009A2D76" w:rsidRDefault="009A2D76" w:rsidP="00391E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" filled="f" stroked="f">
                <v:path arrowok="t"/>
                <v:textbox>
                  <w:txbxContent>
                    <w:p w:rsidR="009A2D76" w:rsidRPr="005C7FB0" w:rsidRDefault="009A2D76" w:rsidP="00391E1E">
                      <w:pPr>
                        <w:pStyle w:val="CoverH1White"/>
                      </w:pPr>
                    </w:p>
                    <w:p w:rsidR="009A2D76" w:rsidRPr="005C7FB0" w:rsidRDefault="002A7E65" w:rsidP="00391E1E">
                      <w:pPr>
                        <w:pStyle w:val="CoverH1Green"/>
                      </w:pPr>
                      <w:r>
                        <w:t xml:space="preserve">Post Consultation </w:t>
                      </w:r>
                      <w:r w:rsidR="009A2D76" w:rsidRPr="005C7FB0">
                        <w:t xml:space="preserve">Report from the </w:t>
                      </w:r>
                      <w:r w:rsidR="009A2D76">
                        <w:t>Mental Health Reference Group</w:t>
                      </w:r>
                    </w:p>
                    <w:p w:rsidR="009A2D76" w:rsidRPr="005C7FB0" w:rsidRDefault="009A2D76" w:rsidP="00391E1E">
                      <w:pPr>
                        <w:pStyle w:val="Coverdate"/>
                      </w:pPr>
                      <w:r w:rsidRPr="005C7FB0">
                        <w:t>201</w:t>
                      </w:r>
                      <w:r>
                        <w:t>9</w:t>
                      </w:r>
                      <w:r w:rsidRPr="005C7FB0">
                        <w:tab/>
                      </w:r>
                    </w:p>
                    <w:p w:rsidR="009A2D76" w:rsidRDefault="009A2D76" w:rsidP="00391E1E"/>
                  </w:txbxContent>
                </v:textbox>
                <w10:anchorlock/>
              </v:shape>
            </w:pict>
          </mc:Fallback>
        </mc:AlternateContent>
      </w:r>
      <w:r w:rsidR="008A49F1" w:rsidRPr="00185635">
        <w:rPr>
          <w:rStyle w:val="IntenseEmphasis"/>
          <w:sz w:val="24"/>
        </w:rPr>
        <w:br w:type="page"/>
      </w:r>
    </w:p>
    <w:p w:rsidR="00A106A1" w:rsidRPr="007E47A9" w:rsidRDefault="00A106A1" w:rsidP="00A106A1">
      <w:pPr>
        <w:spacing w:before="0" w:after="0" w:line="240" w:lineRule="auto"/>
        <w:rPr>
          <w:rFonts w:ascii="Calibri" w:hAnsi="Calibri" w:cs="Arial"/>
          <w:b/>
          <w:bCs/>
          <w:color w:val="01653F"/>
          <w:sz w:val="32"/>
          <w:szCs w:val="28"/>
        </w:rPr>
      </w:pPr>
    </w:p>
    <w:p w:rsidR="00A106A1" w:rsidRPr="007E47A9" w:rsidRDefault="00A106A1" w:rsidP="00A106A1">
      <w:pPr>
        <w:pStyle w:val="BoxText0"/>
        <w:pBdr>
          <w:top w:val="single" w:sz="12" w:space="4" w:color="984806"/>
          <w:left w:val="single" w:sz="12" w:space="4" w:color="984806"/>
          <w:bottom w:val="single" w:sz="12" w:space="4" w:color="984806"/>
          <w:right w:val="single" w:sz="12" w:space="4" w:color="984806"/>
        </w:pBdr>
        <w:rPr>
          <w:rFonts w:cs="Arial"/>
          <w:bCs/>
        </w:rPr>
      </w:pPr>
      <w:r w:rsidRPr="007E47A9">
        <w:rPr>
          <w:rFonts w:cs="Arial"/>
          <w:b/>
          <w:bCs/>
          <w:color w:val="01653F"/>
          <w:sz w:val="32"/>
          <w:szCs w:val="28"/>
        </w:rPr>
        <w:t>Important note</w:t>
      </w:r>
    </w:p>
    <w:p w:rsidR="00A106A1" w:rsidRPr="007E47A9" w:rsidRDefault="00A106A1" w:rsidP="00A106A1">
      <w:pPr>
        <w:pStyle w:val="BoxText0"/>
        <w:pBdr>
          <w:top w:val="single" w:sz="12" w:space="4" w:color="984806"/>
          <w:left w:val="single" w:sz="12" w:space="4" w:color="984806"/>
          <w:bottom w:val="single" w:sz="12" w:space="4" w:color="984806"/>
          <w:right w:val="single" w:sz="12" w:space="4" w:color="984806"/>
        </w:pBdr>
        <w:rPr>
          <w:rFonts w:cs="Arial"/>
          <w:bCs/>
        </w:rPr>
      </w:pPr>
      <w:r w:rsidRPr="007E47A9">
        <w:rPr>
          <w:rFonts w:cs="Arial"/>
          <w:bCs/>
        </w:rPr>
        <w:t xml:space="preserve">The views and recommendations in this review report from the </w:t>
      </w:r>
      <w:r w:rsidR="00CC693B">
        <w:rPr>
          <w:rFonts w:cs="Arial"/>
          <w:bCs/>
        </w:rPr>
        <w:t>Mental Health</w:t>
      </w:r>
      <w:r w:rsidRPr="007E47A9">
        <w:rPr>
          <w:rFonts w:cs="Arial"/>
          <w:bCs/>
        </w:rPr>
        <w:t xml:space="preserve"> </w:t>
      </w:r>
      <w:r>
        <w:rPr>
          <w:rFonts w:cs="Arial"/>
          <w:bCs/>
        </w:rPr>
        <w:t>R</w:t>
      </w:r>
      <w:r w:rsidRPr="007E47A9">
        <w:rPr>
          <w:rFonts w:cs="Arial"/>
          <w:bCs/>
        </w:rPr>
        <w:t xml:space="preserve">eference </w:t>
      </w:r>
      <w:r>
        <w:rPr>
          <w:rFonts w:cs="Arial"/>
          <w:bCs/>
        </w:rPr>
        <w:t>G</w:t>
      </w:r>
      <w:r w:rsidRPr="007E47A9">
        <w:rPr>
          <w:rFonts w:cs="Arial"/>
          <w:bCs/>
        </w:rPr>
        <w:t>roup have been released for the purpose of seeking the views of stakeholders.</w:t>
      </w:r>
    </w:p>
    <w:p w:rsidR="00A106A1" w:rsidRPr="007E47A9" w:rsidRDefault="00A106A1" w:rsidP="00A106A1">
      <w:pPr>
        <w:pStyle w:val="BoxText0"/>
        <w:pBdr>
          <w:top w:val="single" w:sz="12" w:space="4" w:color="984806"/>
          <w:left w:val="single" w:sz="12" w:space="4" w:color="984806"/>
          <w:bottom w:val="single" w:sz="12" w:space="4" w:color="984806"/>
          <w:right w:val="single" w:sz="12" w:space="4" w:color="984806"/>
        </w:pBdr>
      </w:pPr>
      <w:r w:rsidRPr="007E47A9">
        <w:rPr>
          <w:rFonts w:cs="Arial"/>
          <w:bCs/>
        </w:rPr>
        <w:t>This report does not constitute the final position on these items, which is subject to:</w:t>
      </w:r>
    </w:p>
    <w:p w:rsidR="00A106A1" w:rsidRPr="007E47A9" w:rsidRDefault="00A106A1" w:rsidP="00A106A1">
      <w:pPr>
        <w:pStyle w:val="Boxbulletgreen"/>
      </w:pPr>
      <w:r w:rsidRPr="007E47A9">
        <w:t>Consideration by the MBS Review Taskforce</w:t>
      </w:r>
      <w:r w:rsidRPr="007E47A9">
        <w:rPr>
          <w:bCs/>
        </w:rPr>
        <w:t>;</w:t>
      </w:r>
    </w:p>
    <w:p w:rsidR="00A106A1" w:rsidRPr="007E47A9" w:rsidRDefault="00A106A1" w:rsidP="00A106A1">
      <w:pPr>
        <w:pStyle w:val="BoxText0"/>
        <w:pBdr>
          <w:top w:val="single" w:sz="12" w:space="4" w:color="984806"/>
          <w:left w:val="single" w:sz="12" w:space="4" w:color="984806"/>
          <w:bottom w:val="single" w:sz="12" w:space="4" w:color="984806"/>
          <w:right w:val="single" w:sz="12" w:space="4" w:color="984806"/>
        </w:pBdr>
      </w:pPr>
      <w:r w:rsidRPr="007E47A9">
        <w:t>Then</w:t>
      </w:r>
    </w:p>
    <w:p w:rsidR="00A106A1" w:rsidRPr="007E47A9" w:rsidRDefault="00A106A1" w:rsidP="00A106A1">
      <w:pPr>
        <w:pStyle w:val="Boxbulletgreen"/>
      </w:pPr>
      <w:r w:rsidRPr="007E47A9">
        <w:t>Consideration by the Minister for Health; and</w:t>
      </w:r>
    </w:p>
    <w:p w:rsidR="00A106A1" w:rsidRPr="007E47A9" w:rsidRDefault="00A106A1" w:rsidP="00A106A1">
      <w:pPr>
        <w:pStyle w:val="Boxbulletgreen"/>
      </w:pPr>
      <w:r w:rsidRPr="007E47A9">
        <w:t>Government.</w:t>
      </w:r>
    </w:p>
    <w:p w:rsidR="006F4047" w:rsidRPr="00185635" w:rsidRDefault="006F4047" w:rsidP="00391E1E">
      <w:pPr>
        <w:rPr>
          <w:rFonts w:cs="Arial"/>
          <w:color w:val="01653F"/>
          <w:szCs w:val="40"/>
        </w:rPr>
      </w:pPr>
      <w:r w:rsidRPr="00185635">
        <w:br w:type="page"/>
      </w:r>
    </w:p>
    <w:p w:rsidR="00C56DF9" w:rsidRPr="00185635" w:rsidRDefault="00C56DF9" w:rsidP="00CA53A3">
      <w:pPr>
        <w:pStyle w:val="TOCHeading"/>
      </w:pPr>
      <w:r w:rsidRPr="00185635">
        <w:lastRenderedPageBreak/>
        <w:t xml:space="preserve">Table of </w:t>
      </w:r>
      <w:r w:rsidR="005C2F46" w:rsidRPr="00185635">
        <w:t>c</w:t>
      </w:r>
      <w:r w:rsidRPr="00185635">
        <w:t>ontents</w:t>
      </w:r>
      <w:bookmarkEnd w:id="0"/>
    </w:p>
    <w:p w:rsidR="00934A2F" w:rsidRDefault="000814A7">
      <w:pPr>
        <w:pStyle w:val="TOC1"/>
        <w:rPr>
          <w:rFonts w:eastAsiaTheme="minorEastAsia" w:cstheme="minorBidi"/>
          <w:b w:val="0"/>
          <w:lang w:val="en-AU"/>
        </w:rPr>
      </w:pPr>
      <w:r w:rsidRPr="00185635">
        <w:rPr>
          <w:noProof w:val="0"/>
        </w:rPr>
        <w:fldChar w:fldCharType="begin"/>
      </w:r>
      <w:r w:rsidR="00A0282E" w:rsidRPr="00185635">
        <w:rPr>
          <w:noProof w:val="0"/>
        </w:rPr>
        <w:instrText xml:space="preserve"> TOC \o "1-3" \h \z \u </w:instrText>
      </w:r>
      <w:r w:rsidRPr="00185635">
        <w:rPr>
          <w:noProof w:val="0"/>
        </w:rPr>
        <w:fldChar w:fldCharType="separate"/>
      </w:r>
      <w:hyperlink w:anchor="_Toc15643692" w:history="1">
        <w:r w:rsidR="00934A2F" w:rsidRPr="003C67D3">
          <w:rPr>
            <w:rStyle w:val="Hyperlink"/>
          </w:rPr>
          <w:t>1.</w:t>
        </w:r>
        <w:r w:rsidR="00934A2F">
          <w:rPr>
            <w:rFonts w:eastAsiaTheme="minorEastAsia" w:cstheme="minorBidi"/>
            <w:b w:val="0"/>
            <w:lang w:val="en-AU"/>
          </w:rPr>
          <w:tab/>
        </w:r>
        <w:r w:rsidR="00934A2F" w:rsidRPr="003C67D3">
          <w:rPr>
            <w:rStyle w:val="Hyperlink"/>
          </w:rPr>
          <w:t>Executive summary</w:t>
        </w:r>
        <w:r w:rsidR="00934A2F">
          <w:rPr>
            <w:webHidden/>
          </w:rPr>
          <w:tab/>
        </w:r>
        <w:r w:rsidR="00934A2F">
          <w:rPr>
            <w:webHidden/>
          </w:rPr>
          <w:fldChar w:fldCharType="begin"/>
        </w:r>
        <w:r w:rsidR="00934A2F">
          <w:rPr>
            <w:webHidden/>
          </w:rPr>
          <w:instrText xml:space="preserve"> PAGEREF _Toc15643692 \h </w:instrText>
        </w:r>
        <w:r w:rsidR="00934A2F">
          <w:rPr>
            <w:webHidden/>
          </w:rPr>
        </w:r>
        <w:r w:rsidR="00934A2F">
          <w:rPr>
            <w:webHidden/>
          </w:rPr>
          <w:fldChar w:fldCharType="separate"/>
        </w:r>
        <w:r w:rsidR="00934A2F">
          <w:rPr>
            <w:webHidden/>
          </w:rPr>
          <w:t>8</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693" w:history="1">
        <w:r w:rsidR="00934A2F" w:rsidRPr="003C67D3">
          <w:rPr>
            <w:rStyle w:val="Hyperlink"/>
          </w:rPr>
          <w:t>1.1</w:t>
        </w:r>
        <w:r w:rsidR="00934A2F">
          <w:rPr>
            <w:rFonts w:eastAsiaTheme="minorEastAsia" w:cstheme="minorBidi"/>
            <w:lang w:val="en-AU"/>
          </w:rPr>
          <w:tab/>
        </w:r>
        <w:r w:rsidR="00934A2F" w:rsidRPr="003C67D3">
          <w:rPr>
            <w:rStyle w:val="Hyperlink"/>
          </w:rPr>
          <w:t>Introduction</w:t>
        </w:r>
        <w:r w:rsidR="00934A2F">
          <w:rPr>
            <w:webHidden/>
          </w:rPr>
          <w:tab/>
        </w:r>
        <w:r w:rsidR="00934A2F">
          <w:rPr>
            <w:webHidden/>
          </w:rPr>
          <w:fldChar w:fldCharType="begin"/>
        </w:r>
        <w:r w:rsidR="00934A2F">
          <w:rPr>
            <w:webHidden/>
          </w:rPr>
          <w:instrText xml:space="preserve"> PAGEREF _Toc15643693 \h </w:instrText>
        </w:r>
        <w:r w:rsidR="00934A2F">
          <w:rPr>
            <w:webHidden/>
          </w:rPr>
        </w:r>
        <w:r w:rsidR="00934A2F">
          <w:rPr>
            <w:webHidden/>
          </w:rPr>
          <w:fldChar w:fldCharType="separate"/>
        </w:r>
        <w:r w:rsidR="00934A2F">
          <w:rPr>
            <w:webHidden/>
          </w:rPr>
          <w:t>8</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694" w:history="1">
        <w:r w:rsidR="00934A2F" w:rsidRPr="003C67D3">
          <w:rPr>
            <w:rStyle w:val="Hyperlink"/>
          </w:rPr>
          <w:t>1.2</w:t>
        </w:r>
        <w:r w:rsidR="00934A2F">
          <w:rPr>
            <w:rFonts w:eastAsiaTheme="minorEastAsia" w:cstheme="minorBidi"/>
            <w:lang w:val="en-AU"/>
          </w:rPr>
          <w:tab/>
        </w:r>
        <w:r w:rsidR="00934A2F" w:rsidRPr="003C67D3">
          <w:rPr>
            <w:rStyle w:val="Hyperlink"/>
          </w:rPr>
          <w:t>Review of Mental Health MBS items</w:t>
        </w:r>
        <w:r w:rsidR="00934A2F">
          <w:rPr>
            <w:webHidden/>
          </w:rPr>
          <w:tab/>
        </w:r>
        <w:r w:rsidR="00934A2F">
          <w:rPr>
            <w:webHidden/>
          </w:rPr>
          <w:fldChar w:fldCharType="begin"/>
        </w:r>
        <w:r w:rsidR="00934A2F">
          <w:rPr>
            <w:webHidden/>
          </w:rPr>
          <w:instrText xml:space="preserve"> PAGEREF _Toc15643694 \h </w:instrText>
        </w:r>
        <w:r w:rsidR="00934A2F">
          <w:rPr>
            <w:webHidden/>
          </w:rPr>
        </w:r>
        <w:r w:rsidR="00934A2F">
          <w:rPr>
            <w:webHidden/>
          </w:rPr>
          <w:fldChar w:fldCharType="separate"/>
        </w:r>
        <w:r w:rsidR="00934A2F">
          <w:rPr>
            <w:webHidden/>
          </w:rPr>
          <w:t>8</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695" w:history="1">
        <w:r w:rsidR="00934A2F" w:rsidRPr="003C67D3">
          <w:rPr>
            <w:rStyle w:val="Hyperlink"/>
          </w:rPr>
          <w:t>1.3</w:t>
        </w:r>
        <w:r w:rsidR="00934A2F">
          <w:rPr>
            <w:rFonts w:eastAsiaTheme="minorEastAsia" w:cstheme="minorBidi"/>
            <w:lang w:val="en-AU"/>
          </w:rPr>
          <w:tab/>
        </w:r>
        <w:r w:rsidR="00934A2F" w:rsidRPr="003C67D3">
          <w:rPr>
            <w:rStyle w:val="Hyperlink"/>
          </w:rPr>
          <w:t>Key issues</w:t>
        </w:r>
        <w:r w:rsidR="00934A2F">
          <w:rPr>
            <w:webHidden/>
          </w:rPr>
          <w:tab/>
        </w:r>
        <w:r w:rsidR="00934A2F">
          <w:rPr>
            <w:webHidden/>
          </w:rPr>
          <w:fldChar w:fldCharType="begin"/>
        </w:r>
        <w:r w:rsidR="00934A2F">
          <w:rPr>
            <w:webHidden/>
          </w:rPr>
          <w:instrText xml:space="preserve"> PAGEREF _Toc15643695 \h </w:instrText>
        </w:r>
        <w:r w:rsidR="00934A2F">
          <w:rPr>
            <w:webHidden/>
          </w:rPr>
        </w:r>
        <w:r w:rsidR="00934A2F">
          <w:rPr>
            <w:webHidden/>
          </w:rPr>
          <w:fldChar w:fldCharType="separate"/>
        </w:r>
        <w:r w:rsidR="00934A2F">
          <w:rPr>
            <w:webHidden/>
          </w:rPr>
          <w:t>8</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696" w:history="1">
        <w:r w:rsidR="00934A2F" w:rsidRPr="003C67D3">
          <w:rPr>
            <w:rStyle w:val="Hyperlink"/>
          </w:rPr>
          <w:t>1.4</w:t>
        </w:r>
        <w:r w:rsidR="00934A2F">
          <w:rPr>
            <w:rFonts w:eastAsiaTheme="minorEastAsia" w:cstheme="minorBidi"/>
            <w:lang w:val="en-AU"/>
          </w:rPr>
          <w:tab/>
        </w:r>
        <w:r w:rsidR="00934A2F" w:rsidRPr="003C67D3">
          <w:rPr>
            <w:rStyle w:val="Hyperlink"/>
          </w:rPr>
          <w:t>Key recommendations</w:t>
        </w:r>
        <w:r w:rsidR="00934A2F">
          <w:rPr>
            <w:webHidden/>
          </w:rPr>
          <w:tab/>
        </w:r>
        <w:r w:rsidR="00934A2F">
          <w:rPr>
            <w:webHidden/>
          </w:rPr>
          <w:fldChar w:fldCharType="begin"/>
        </w:r>
        <w:r w:rsidR="00934A2F">
          <w:rPr>
            <w:webHidden/>
          </w:rPr>
          <w:instrText xml:space="preserve"> PAGEREF _Toc15643696 \h </w:instrText>
        </w:r>
        <w:r w:rsidR="00934A2F">
          <w:rPr>
            <w:webHidden/>
          </w:rPr>
        </w:r>
        <w:r w:rsidR="00934A2F">
          <w:rPr>
            <w:webHidden/>
          </w:rPr>
          <w:fldChar w:fldCharType="separate"/>
        </w:r>
        <w:r w:rsidR="00934A2F">
          <w:rPr>
            <w:webHidden/>
          </w:rPr>
          <w:t>9</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697" w:history="1">
        <w:r w:rsidR="00934A2F" w:rsidRPr="003C67D3">
          <w:rPr>
            <w:rStyle w:val="Hyperlink"/>
          </w:rPr>
          <w:t>1.5</w:t>
        </w:r>
        <w:r w:rsidR="00934A2F">
          <w:rPr>
            <w:rFonts w:eastAsiaTheme="minorEastAsia" w:cstheme="minorBidi"/>
            <w:lang w:val="en-AU"/>
          </w:rPr>
          <w:tab/>
        </w:r>
        <w:r w:rsidR="00934A2F" w:rsidRPr="003C67D3">
          <w:rPr>
            <w:rStyle w:val="Hyperlink"/>
          </w:rPr>
          <w:t>Longer term recommendations</w:t>
        </w:r>
        <w:r w:rsidR="00934A2F">
          <w:rPr>
            <w:webHidden/>
          </w:rPr>
          <w:tab/>
        </w:r>
        <w:r w:rsidR="00934A2F">
          <w:rPr>
            <w:webHidden/>
          </w:rPr>
          <w:fldChar w:fldCharType="begin"/>
        </w:r>
        <w:r w:rsidR="00934A2F">
          <w:rPr>
            <w:webHidden/>
          </w:rPr>
          <w:instrText xml:space="preserve"> PAGEREF _Toc15643697 \h </w:instrText>
        </w:r>
        <w:r w:rsidR="00934A2F">
          <w:rPr>
            <w:webHidden/>
          </w:rPr>
        </w:r>
        <w:r w:rsidR="00934A2F">
          <w:rPr>
            <w:webHidden/>
          </w:rPr>
          <w:fldChar w:fldCharType="separate"/>
        </w:r>
        <w:r w:rsidR="00934A2F">
          <w:rPr>
            <w:webHidden/>
          </w:rPr>
          <w:t>9</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698" w:history="1">
        <w:r w:rsidR="00934A2F" w:rsidRPr="003C67D3">
          <w:rPr>
            <w:rStyle w:val="Hyperlink"/>
          </w:rPr>
          <w:t>1.6</w:t>
        </w:r>
        <w:r w:rsidR="00934A2F">
          <w:rPr>
            <w:rFonts w:eastAsiaTheme="minorEastAsia" w:cstheme="minorBidi"/>
            <w:lang w:val="en-AU"/>
          </w:rPr>
          <w:tab/>
        </w:r>
        <w:r w:rsidR="00934A2F" w:rsidRPr="003C67D3">
          <w:rPr>
            <w:rStyle w:val="Hyperlink"/>
          </w:rPr>
          <w:t>Consumer impact</w:t>
        </w:r>
        <w:r w:rsidR="00934A2F">
          <w:rPr>
            <w:webHidden/>
          </w:rPr>
          <w:tab/>
        </w:r>
        <w:r w:rsidR="00934A2F">
          <w:rPr>
            <w:webHidden/>
          </w:rPr>
          <w:fldChar w:fldCharType="begin"/>
        </w:r>
        <w:r w:rsidR="00934A2F">
          <w:rPr>
            <w:webHidden/>
          </w:rPr>
          <w:instrText xml:space="preserve"> PAGEREF _Toc15643698 \h </w:instrText>
        </w:r>
        <w:r w:rsidR="00934A2F">
          <w:rPr>
            <w:webHidden/>
          </w:rPr>
        </w:r>
        <w:r w:rsidR="00934A2F">
          <w:rPr>
            <w:webHidden/>
          </w:rPr>
          <w:fldChar w:fldCharType="separate"/>
        </w:r>
        <w:r w:rsidR="00934A2F">
          <w:rPr>
            <w:webHidden/>
          </w:rPr>
          <w:t>10</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699" w:history="1">
        <w:r w:rsidR="00934A2F" w:rsidRPr="003C67D3">
          <w:rPr>
            <w:rStyle w:val="Hyperlink"/>
          </w:rPr>
          <w:t>1.7</w:t>
        </w:r>
        <w:r w:rsidR="00934A2F">
          <w:rPr>
            <w:rFonts w:eastAsiaTheme="minorEastAsia" w:cstheme="minorBidi"/>
            <w:lang w:val="en-AU"/>
          </w:rPr>
          <w:tab/>
        </w:r>
        <w:r w:rsidR="00934A2F" w:rsidRPr="003C67D3">
          <w:rPr>
            <w:rStyle w:val="Hyperlink"/>
          </w:rPr>
          <w:t>Next Steps</w:t>
        </w:r>
        <w:r w:rsidR="00934A2F">
          <w:rPr>
            <w:webHidden/>
          </w:rPr>
          <w:tab/>
        </w:r>
        <w:r w:rsidR="00934A2F">
          <w:rPr>
            <w:webHidden/>
          </w:rPr>
          <w:fldChar w:fldCharType="begin"/>
        </w:r>
        <w:r w:rsidR="00934A2F">
          <w:rPr>
            <w:webHidden/>
          </w:rPr>
          <w:instrText xml:space="preserve"> PAGEREF _Toc15643699 \h </w:instrText>
        </w:r>
        <w:r w:rsidR="00934A2F">
          <w:rPr>
            <w:webHidden/>
          </w:rPr>
        </w:r>
        <w:r w:rsidR="00934A2F">
          <w:rPr>
            <w:webHidden/>
          </w:rPr>
          <w:fldChar w:fldCharType="separate"/>
        </w:r>
        <w:r w:rsidR="00934A2F">
          <w:rPr>
            <w:webHidden/>
          </w:rPr>
          <w:t>10</w:t>
        </w:r>
        <w:r w:rsidR="00934A2F">
          <w:rPr>
            <w:webHidden/>
          </w:rPr>
          <w:fldChar w:fldCharType="end"/>
        </w:r>
      </w:hyperlink>
    </w:p>
    <w:p w:rsidR="00934A2F" w:rsidRDefault="00157B31">
      <w:pPr>
        <w:pStyle w:val="TOC1"/>
        <w:rPr>
          <w:rFonts w:eastAsiaTheme="minorEastAsia" w:cstheme="minorBidi"/>
          <w:b w:val="0"/>
          <w:lang w:val="en-AU"/>
        </w:rPr>
      </w:pPr>
      <w:hyperlink w:anchor="_Toc15643700" w:history="1">
        <w:r w:rsidR="00934A2F" w:rsidRPr="003C67D3">
          <w:rPr>
            <w:rStyle w:val="Hyperlink"/>
          </w:rPr>
          <w:t>2.</w:t>
        </w:r>
        <w:r w:rsidR="00934A2F">
          <w:rPr>
            <w:rFonts w:eastAsiaTheme="minorEastAsia" w:cstheme="minorBidi"/>
            <w:b w:val="0"/>
            <w:lang w:val="en-AU"/>
          </w:rPr>
          <w:tab/>
        </w:r>
        <w:r w:rsidR="00934A2F" w:rsidRPr="003C67D3">
          <w:rPr>
            <w:rStyle w:val="Hyperlink"/>
          </w:rPr>
          <w:t>About the Medicare Benefits Schedule (MBS) Review</w:t>
        </w:r>
        <w:r w:rsidR="00934A2F">
          <w:rPr>
            <w:webHidden/>
          </w:rPr>
          <w:tab/>
        </w:r>
        <w:r w:rsidR="00934A2F">
          <w:rPr>
            <w:webHidden/>
          </w:rPr>
          <w:fldChar w:fldCharType="begin"/>
        </w:r>
        <w:r w:rsidR="00934A2F">
          <w:rPr>
            <w:webHidden/>
          </w:rPr>
          <w:instrText xml:space="preserve"> PAGEREF _Toc15643700 \h </w:instrText>
        </w:r>
        <w:r w:rsidR="00934A2F">
          <w:rPr>
            <w:webHidden/>
          </w:rPr>
        </w:r>
        <w:r w:rsidR="00934A2F">
          <w:rPr>
            <w:webHidden/>
          </w:rPr>
          <w:fldChar w:fldCharType="separate"/>
        </w:r>
        <w:r w:rsidR="00934A2F">
          <w:rPr>
            <w:webHidden/>
          </w:rPr>
          <w:t>11</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701" w:history="1">
        <w:r w:rsidR="00934A2F" w:rsidRPr="003C67D3">
          <w:rPr>
            <w:rStyle w:val="Hyperlink"/>
          </w:rPr>
          <w:t>2.1</w:t>
        </w:r>
        <w:r w:rsidR="00934A2F">
          <w:rPr>
            <w:rFonts w:eastAsiaTheme="minorEastAsia" w:cstheme="minorBidi"/>
            <w:lang w:val="en-AU"/>
          </w:rPr>
          <w:tab/>
        </w:r>
        <w:r w:rsidR="00934A2F" w:rsidRPr="003C67D3">
          <w:rPr>
            <w:rStyle w:val="Hyperlink"/>
          </w:rPr>
          <w:t>Medicare and the MBS</w:t>
        </w:r>
        <w:r w:rsidR="00934A2F">
          <w:rPr>
            <w:webHidden/>
          </w:rPr>
          <w:tab/>
        </w:r>
        <w:r w:rsidR="00934A2F">
          <w:rPr>
            <w:webHidden/>
          </w:rPr>
          <w:fldChar w:fldCharType="begin"/>
        </w:r>
        <w:r w:rsidR="00934A2F">
          <w:rPr>
            <w:webHidden/>
          </w:rPr>
          <w:instrText xml:space="preserve"> PAGEREF _Toc15643701 \h </w:instrText>
        </w:r>
        <w:r w:rsidR="00934A2F">
          <w:rPr>
            <w:webHidden/>
          </w:rPr>
        </w:r>
        <w:r w:rsidR="00934A2F">
          <w:rPr>
            <w:webHidden/>
          </w:rPr>
          <w:fldChar w:fldCharType="separate"/>
        </w:r>
        <w:r w:rsidR="00934A2F">
          <w:rPr>
            <w:webHidden/>
          </w:rPr>
          <w:t>11</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02" w:history="1">
        <w:r w:rsidR="00934A2F" w:rsidRPr="003C67D3">
          <w:rPr>
            <w:rStyle w:val="Hyperlink"/>
          </w:rPr>
          <w:t>2.1.1</w:t>
        </w:r>
        <w:r w:rsidR="00934A2F">
          <w:rPr>
            <w:rFonts w:eastAsiaTheme="minorEastAsia" w:cstheme="minorBidi"/>
            <w:lang w:val="en-AU"/>
          </w:rPr>
          <w:tab/>
        </w:r>
        <w:r w:rsidR="00934A2F" w:rsidRPr="003C67D3">
          <w:rPr>
            <w:rStyle w:val="Hyperlink"/>
          </w:rPr>
          <w:t>What is Medicare?</w:t>
        </w:r>
        <w:r w:rsidR="00934A2F">
          <w:rPr>
            <w:webHidden/>
          </w:rPr>
          <w:tab/>
        </w:r>
        <w:r w:rsidR="00934A2F">
          <w:rPr>
            <w:webHidden/>
          </w:rPr>
          <w:fldChar w:fldCharType="begin"/>
        </w:r>
        <w:r w:rsidR="00934A2F">
          <w:rPr>
            <w:webHidden/>
          </w:rPr>
          <w:instrText xml:space="preserve"> PAGEREF _Toc15643702 \h </w:instrText>
        </w:r>
        <w:r w:rsidR="00934A2F">
          <w:rPr>
            <w:webHidden/>
          </w:rPr>
        </w:r>
        <w:r w:rsidR="00934A2F">
          <w:rPr>
            <w:webHidden/>
          </w:rPr>
          <w:fldChar w:fldCharType="separate"/>
        </w:r>
        <w:r w:rsidR="00934A2F">
          <w:rPr>
            <w:webHidden/>
          </w:rPr>
          <w:t>11</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703" w:history="1">
        <w:r w:rsidR="00934A2F" w:rsidRPr="003C67D3">
          <w:rPr>
            <w:rStyle w:val="Hyperlink"/>
          </w:rPr>
          <w:t>2.2</w:t>
        </w:r>
        <w:r w:rsidR="00934A2F">
          <w:rPr>
            <w:rFonts w:eastAsiaTheme="minorEastAsia" w:cstheme="minorBidi"/>
            <w:lang w:val="en-AU"/>
          </w:rPr>
          <w:tab/>
        </w:r>
        <w:r w:rsidR="00934A2F" w:rsidRPr="003C67D3">
          <w:rPr>
            <w:rStyle w:val="Hyperlink"/>
          </w:rPr>
          <w:t>What is the MBS?</w:t>
        </w:r>
        <w:r w:rsidR="00934A2F">
          <w:rPr>
            <w:webHidden/>
          </w:rPr>
          <w:tab/>
        </w:r>
        <w:r w:rsidR="00934A2F">
          <w:rPr>
            <w:webHidden/>
          </w:rPr>
          <w:fldChar w:fldCharType="begin"/>
        </w:r>
        <w:r w:rsidR="00934A2F">
          <w:rPr>
            <w:webHidden/>
          </w:rPr>
          <w:instrText xml:space="preserve"> PAGEREF _Toc15643703 \h </w:instrText>
        </w:r>
        <w:r w:rsidR="00934A2F">
          <w:rPr>
            <w:webHidden/>
          </w:rPr>
        </w:r>
        <w:r w:rsidR="00934A2F">
          <w:rPr>
            <w:webHidden/>
          </w:rPr>
          <w:fldChar w:fldCharType="separate"/>
        </w:r>
        <w:r w:rsidR="00934A2F">
          <w:rPr>
            <w:webHidden/>
          </w:rPr>
          <w:t>11</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704" w:history="1">
        <w:r w:rsidR="00934A2F" w:rsidRPr="003C67D3">
          <w:rPr>
            <w:rStyle w:val="Hyperlink"/>
          </w:rPr>
          <w:t>2.3</w:t>
        </w:r>
        <w:r w:rsidR="00934A2F">
          <w:rPr>
            <w:rFonts w:eastAsiaTheme="minorEastAsia" w:cstheme="minorBidi"/>
            <w:lang w:val="en-AU"/>
          </w:rPr>
          <w:tab/>
        </w:r>
        <w:r w:rsidR="00934A2F" w:rsidRPr="003C67D3">
          <w:rPr>
            <w:rStyle w:val="Hyperlink"/>
          </w:rPr>
          <w:t>What is the MBS Review Taskforce?</w:t>
        </w:r>
        <w:r w:rsidR="00934A2F">
          <w:rPr>
            <w:webHidden/>
          </w:rPr>
          <w:tab/>
        </w:r>
        <w:r w:rsidR="00934A2F">
          <w:rPr>
            <w:webHidden/>
          </w:rPr>
          <w:fldChar w:fldCharType="begin"/>
        </w:r>
        <w:r w:rsidR="00934A2F">
          <w:rPr>
            <w:webHidden/>
          </w:rPr>
          <w:instrText xml:space="preserve"> PAGEREF _Toc15643704 \h </w:instrText>
        </w:r>
        <w:r w:rsidR="00934A2F">
          <w:rPr>
            <w:webHidden/>
          </w:rPr>
        </w:r>
        <w:r w:rsidR="00934A2F">
          <w:rPr>
            <w:webHidden/>
          </w:rPr>
          <w:fldChar w:fldCharType="separate"/>
        </w:r>
        <w:r w:rsidR="00934A2F">
          <w:rPr>
            <w:webHidden/>
          </w:rPr>
          <w:t>11</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05" w:history="1">
        <w:r w:rsidR="00934A2F" w:rsidRPr="003C67D3">
          <w:rPr>
            <w:rStyle w:val="Hyperlink"/>
          </w:rPr>
          <w:t>2.3.1</w:t>
        </w:r>
        <w:r w:rsidR="00934A2F">
          <w:rPr>
            <w:rFonts w:eastAsiaTheme="minorEastAsia" w:cstheme="minorBidi"/>
            <w:lang w:val="en-AU"/>
          </w:rPr>
          <w:tab/>
        </w:r>
        <w:r w:rsidR="00934A2F" w:rsidRPr="003C67D3">
          <w:rPr>
            <w:rStyle w:val="Hyperlink"/>
          </w:rPr>
          <w:t>What are the goals of the Taskforce?</w:t>
        </w:r>
        <w:r w:rsidR="00934A2F">
          <w:rPr>
            <w:webHidden/>
          </w:rPr>
          <w:tab/>
        </w:r>
        <w:r w:rsidR="00934A2F">
          <w:rPr>
            <w:webHidden/>
          </w:rPr>
          <w:fldChar w:fldCharType="begin"/>
        </w:r>
        <w:r w:rsidR="00934A2F">
          <w:rPr>
            <w:webHidden/>
          </w:rPr>
          <w:instrText xml:space="preserve"> PAGEREF _Toc15643705 \h </w:instrText>
        </w:r>
        <w:r w:rsidR="00934A2F">
          <w:rPr>
            <w:webHidden/>
          </w:rPr>
        </w:r>
        <w:r w:rsidR="00934A2F">
          <w:rPr>
            <w:webHidden/>
          </w:rPr>
          <w:fldChar w:fldCharType="separate"/>
        </w:r>
        <w:r w:rsidR="00934A2F">
          <w:rPr>
            <w:webHidden/>
          </w:rPr>
          <w:t>11</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706" w:history="1">
        <w:r w:rsidR="00934A2F" w:rsidRPr="003C67D3">
          <w:rPr>
            <w:rStyle w:val="Hyperlink"/>
          </w:rPr>
          <w:t>2.4</w:t>
        </w:r>
        <w:r w:rsidR="00934A2F">
          <w:rPr>
            <w:rFonts w:eastAsiaTheme="minorEastAsia" w:cstheme="minorBidi"/>
            <w:lang w:val="en-AU"/>
          </w:rPr>
          <w:tab/>
        </w:r>
        <w:r w:rsidR="00934A2F" w:rsidRPr="003C67D3">
          <w:rPr>
            <w:rStyle w:val="Hyperlink"/>
          </w:rPr>
          <w:t>The Taskforce’s approach</w:t>
        </w:r>
        <w:r w:rsidR="00934A2F">
          <w:rPr>
            <w:webHidden/>
          </w:rPr>
          <w:tab/>
        </w:r>
        <w:r w:rsidR="00934A2F">
          <w:rPr>
            <w:webHidden/>
          </w:rPr>
          <w:fldChar w:fldCharType="begin"/>
        </w:r>
        <w:r w:rsidR="00934A2F">
          <w:rPr>
            <w:webHidden/>
          </w:rPr>
          <w:instrText xml:space="preserve"> PAGEREF _Toc15643706 \h </w:instrText>
        </w:r>
        <w:r w:rsidR="00934A2F">
          <w:rPr>
            <w:webHidden/>
          </w:rPr>
        </w:r>
        <w:r w:rsidR="00934A2F">
          <w:rPr>
            <w:webHidden/>
          </w:rPr>
          <w:fldChar w:fldCharType="separate"/>
        </w:r>
        <w:r w:rsidR="00934A2F">
          <w:rPr>
            <w:webHidden/>
          </w:rPr>
          <w:t>12</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07" w:history="1">
        <w:r w:rsidR="00934A2F" w:rsidRPr="003C67D3">
          <w:rPr>
            <w:rStyle w:val="Hyperlink"/>
          </w:rPr>
          <w:t>2.4.1</w:t>
        </w:r>
        <w:r w:rsidR="00934A2F">
          <w:rPr>
            <w:rFonts w:eastAsiaTheme="minorEastAsia" w:cstheme="minorBidi"/>
            <w:lang w:val="en-AU"/>
          </w:rPr>
          <w:tab/>
        </w:r>
        <w:r w:rsidR="00934A2F" w:rsidRPr="003C67D3">
          <w:rPr>
            <w:rStyle w:val="Hyperlink"/>
          </w:rPr>
          <w:t>What is a primary care reference group?</w:t>
        </w:r>
        <w:r w:rsidR="00934A2F">
          <w:rPr>
            <w:webHidden/>
          </w:rPr>
          <w:tab/>
        </w:r>
        <w:r w:rsidR="00934A2F">
          <w:rPr>
            <w:webHidden/>
          </w:rPr>
          <w:fldChar w:fldCharType="begin"/>
        </w:r>
        <w:r w:rsidR="00934A2F">
          <w:rPr>
            <w:webHidden/>
          </w:rPr>
          <w:instrText xml:space="preserve"> PAGEREF _Toc15643707 \h </w:instrText>
        </w:r>
        <w:r w:rsidR="00934A2F">
          <w:rPr>
            <w:webHidden/>
          </w:rPr>
        </w:r>
        <w:r w:rsidR="00934A2F">
          <w:rPr>
            <w:webHidden/>
          </w:rPr>
          <w:fldChar w:fldCharType="separate"/>
        </w:r>
        <w:r w:rsidR="00934A2F">
          <w:rPr>
            <w:webHidden/>
          </w:rPr>
          <w:t>12</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08" w:history="1">
        <w:r w:rsidR="00934A2F" w:rsidRPr="003C67D3">
          <w:rPr>
            <w:rStyle w:val="Hyperlink"/>
          </w:rPr>
          <w:t>2.4.2</w:t>
        </w:r>
        <w:r w:rsidR="00934A2F">
          <w:rPr>
            <w:rFonts w:eastAsiaTheme="minorEastAsia" w:cstheme="minorBidi"/>
            <w:lang w:val="en-AU"/>
          </w:rPr>
          <w:tab/>
        </w:r>
        <w:r w:rsidR="00934A2F" w:rsidRPr="003C67D3">
          <w:rPr>
            <w:rStyle w:val="Hyperlink"/>
          </w:rPr>
          <w:t>The scope of the primary care reference groups</w:t>
        </w:r>
        <w:r w:rsidR="00934A2F">
          <w:rPr>
            <w:webHidden/>
          </w:rPr>
          <w:tab/>
        </w:r>
        <w:r w:rsidR="00934A2F">
          <w:rPr>
            <w:webHidden/>
          </w:rPr>
          <w:fldChar w:fldCharType="begin"/>
        </w:r>
        <w:r w:rsidR="00934A2F">
          <w:rPr>
            <w:webHidden/>
          </w:rPr>
          <w:instrText xml:space="preserve"> PAGEREF _Toc15643708 \h </w:instrText>
        </w:r>
        <w:r w:rsidR="00934A2F">
          <w:rPr>
            <w:webHidden/>
          </w:rPr>
        </w:r>
        <w:r w:rsidR="00934A2F">
          <w:rPr>
            <w:webHidden/>
          </w:rPr>
          <w:fldChar w:fldCharType="separate"/>
        </w:r>
        <w:r w:rsidR="00934A2F">
          <w:rPr>
            <w:webHidden/>
          </w:rPr>
          <w:t>14</w:t>
        </w:r>
        <w:r w:rsidR="00934A2F">
          <w:rPr>
            <w:webHidden/>
          </w:rPr>
          <w:fldChar w:fldCharType="end"/>
        </w:r>
      </w:hyperlink>
    </w:p>
    <w:p w:rsidR="00934A2F" w:rsidRDefault="00157B31">
      <w:pPr>
        <w:pStyle w:val="TOC1"/>
        <w:rPr>
          <w:rFonts w:eastAsiaTheme="minorEastAsia" w:cstheme="minorBidi"/>
          <w:b w:val="0"/>
          <w:lang w:val="en-AU"/>
        </w:rPr>
      </w:pPr>
      <w:hyperlink w:anchor="_Toc15643709" w:history="1">
        <w:r w:rsidR="00934A2F" w:rsidRPr="003C67D3">
          <w:rPr>
            <w:rStyle w:val="Hyperlink"/>
          </w:rPr>
          <w:t>3.</w:t>
        </w:r>
        <w:r w:rsidR="00934A2F">
          <w:rPr>
            <w:rFonts w:eastAsiaTheme="minorEastAsia" w:cstheme="minorBidi"/>
            <w:b w:val="0"/>
            <w:lang w:val="en-AU"/>
          </w:rPr>
          <w:tab/>
        </w:r>
        <w:r w:rsidR="00934A2F" w:rsidRPr="003C67D3">
          <w:rPr>
            <w:rStyle w:val="Hyperlink"/>
          </w:rPr>
          <w:t>About the Mental Health Reference Group</w:t>
        </w:r>
        <w:r w:rsidR="00934A2F">
          <w:rPr>
            <w:webHidden/>
          </w:rPr>
          <w:tab/>
        </w:r>
        <w:r w:rsidR="00934A2F">
          <w:rPr>
            <w:webHidden/>
          </w:rPr>
          <w:fldChar w:fldCharType="begin"/>
        </w:r>
        <w:r w:rsidR="00934A2F">
          <w:rPr>
            <w:webHidden/>
          </w:rPr>
          <w:instrText xml:space="preserve"> PAGEREF _Toc15643709 \h </w:instrText>
        </w:r>
        <w:r w:rsidR="00934A2F">
          <w:rPr>
            <w:webHidden/>
          </w:rPr>
        </w:r>
        <w:r w:rsidR="00934A2F">
          <w:rPr>
            <w:webHidden/>
          </w:rPr>
          <w:fldChar w:fldCharType="separate"/>
        </w:r>
        <w:r w:rsidR="00934A2F">
          <w:rPr>
            <w:webHidden/>
          </w:rPr>
          <w:t>15</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710" w:history="1">
        <w:r w:rsidR="00934A2F" w:rsidRPr="003C67D3">
          <w:rPr>
            <w:rStyle w:val="Hyperlink"/>
          </w:rPr>
          <w:t>3.1</w:t>
        </w:r>
        <w:r w:rsidR="00934A2F">
          <w:rPr>
            <w:rFonts w:eastAsiaTheme="minorEastAsia" w:cstheme="minorBidi"/>
            <w:lang w:val="en-AU"/>
          </w:rPr>
          <w:tab/>
        </w:r>
        <w:r w:rsidR="00934A2F" w:rsidRPr="003C67D3">
          <w:rPr>
            <w:rStyle w:val="Hyperlink"/>
          </w:rPr>
          <w:t>Mental Health Reference Group members</w:t>
        </w:r>
        <w:r w:rsidR="00934A2F">
          <w:rPr>
            <w:webHidden/>
          </w:rPr>
          <w:tab/>
        </w:r>
        <w:r w:rsidR="00934A2F">
          <w:rPr>
            <w:webHidden/>
          </w:rPr>
          <w:fldChar w:fldCharType="begin"/>
        </w:r>
        <w:r w:rsidR="00934A2F">
          <w:rPr>
            <w:webHidden/>
          </w:rPr>
          <w:instrText xml:space="preserve"> PAGEREF _Toc15643710 \h </w:instrText>
        </w:r>
        <w:r w:rsidR="00934A2F">
          <w:rPr>
            <w:webHidden/>
          </w:rPr>
        </w:r>
        <w:r w:rsidR="00934A2F">
          <w:rPr>
            <w:webHidden/>
          </w:rPr>
          <w:fldChar w:fldCharType="separate"/>
        </w:r>
        <w:r w:rsidR="00934A2F">
          <w:rPr>
            <w:webHidden/>
          </w:rPr>
          <w:t>15</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711" w:history="1">
        <w:r w:rsidR="00934A2F" w:rsidRPr="003C67D3">
          <w:rPr>
            <w:rStyle w:val="Hyperlink"/>
          </w:rPr>
          <w:t>3.2</w:t>
        </w:r>
        <w:r w:rsidR="00934A2F">
          <w:rPr>
            <w:rFonts w:eastAsiaTheme="minorEastAsia" w:cstheme="minorBidi"/>
            <w:lang w:val="en-AU"/>
          </w:rPr>
          <w:tab/>
        </w:r>
        <w:r w:rsidR="00934A2F" w:rsidRPr="003C67D3">
          <w:rPr>
            <w:rStyle w:val="Hyperlink"/>
          </w:rPr>
          <w:t>Conflicts of interest</w:t>
        </w:r>
        <w:r w:rsidR="00934A2F">
          <w:rPr>
            <w:webHidden/>
          </w:rPr>
          <w:tab/>
        </w:r>
        <w:r w:rsidR="00934A2F">
          <w:rPr>
            <w:webHidden/>
          </w:rPr>
          <w:fldChar w:fldCharType="begin"/>
        </w:r>
        <w:r w:rsidR="00934A2F">
          <w:rPr>
            <w:webHidden/>
          </w:rPr>
          <w:instrText xml:space="preserve"> PAGEREF _Toc15643711 \h </w:instrText>
        </w:r>
        <w:r w:rsidR="00934A2F">
          <w:rPr>
            <w:webHidden/>
          </w:rPr>
        </w:r>
        <w:r w:rsidR="00934A2F">
          <w:rPr>
            <w:webHidden/>
          </w:rPr>
          <w:fldChar w:fldCharType="separate"/>
        </w:r>
        <w:r w:rsidR="00934A2F">
          <w:rPr>
            <w:webHidden/>
          </w:rPr>
          <w:t>17</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712" w:history="1">
        <w:r w:rsidR="00934A2F" w:rsidRPr="003C67D3">
          <w:rPr>
            <w:rStyle w:val="Hyperlink"/>
          </w:rPr>
          <w:t>3.3</w:t>
        </w:r>
        <w:r w:rsidR="00934A2F">
          <w:rPr>
            <w:rFonts w:eastAsiaTheme="minorEastAsia" w:cstheme="minorBidi"/>
            <w:lang w:val="en-AU"/>
          </w:rPr>
          <w:tab/>
        </w:r>
        <w:r w:rsidR="00934A2F" w:rsidRPr="003C67D3">
          <w:rPr>
            <w:rStyle w:val="Hyperlink"/>
          </w:rPr>
          <w:t>Areas of responsibility of the Reference Group</w:t>
        </w:r>
        <w:r w:rsidR="00934A2F">
          <w:rPr>
            <w:webHidden/>
          </w:rPr>
          <w:tab/>
        </w:r>
        <w:r w:rsidR="00934A2F">
          <w:rPr>
            <w:webHidden/>
          </w:rPr>
          <w:fldChar w:fldCharType="begin"/>
        </w:r>
        <w:r w:rsidR="00934A2F">
          <w:rPr>
            <w:webHidden/>
          </w:rPr>
          <w:instrText xml:space="preserve"> PAGEREF _Toc15643712 \h </w:instrText>
        </w:r>
        <w:r w:rsidR="00934A2F">
          <w:rPr>
            <w:webHidden/>
          </w:rPr>
        </w:r>
        <w:r w:rsidR="00934A2F">
          <w:rPr>
            <w:webHidden/>
          </w:rPr>
          <w:fldChar w:fldCharType="separate"/>
        </w:r>
        <w:r w:rsidR="00934A2F">
          <w:rPr>
            <w:webHidden/>
          </w:rPr>
          <w:t>18</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713" w:history="1">
        <w:r w:rsidR="00934A2F" w:rsidRPr="003C67D3">
          <w:rPr>
            <w:rStyle w:val="Hyperlink"/>
          </w:rPr>
          <w:t>3.4</w:t>
        </w:r>
        <w:r w:rsidR="00934A2F">
          <w:rPr>
            <w:rFonts w:eastAsiaTheme="minorEastAsia" w:cstheme="minorBidi"/>
            <w:lang w:val="en-AU"/>
          </w:rPr>
          <w:tab/>
        </w:r>
        <w:r w:rsidR="00934A2F" w:rsidRPr="003C67D3">
          <w:rPr>
            <w:rStyle w:val="Hyperlink"/>
          </w:rPr>
          <w:t>Summary of the Reference Group’s review approach</w:t>
        </w:r>
        <w:r w:rsidR="00934A2F">
          <w:rPr>
            <w:webHidden/>
          </w:rPr>
          <w:tab/>
        </w:r>
        <w:r w:rsidR="00934A2F">
          <w:rPr>
            <w:webHidden/>
          </w:rPr>
          <w:fldChar w:fldCharType="begin"/>
        </w:r>
        <w:r w:rsidR="00934A2F">
          <w:rPr>
            <w:webHidden/>
          </w:rPr>
          <w:instrText xml:space="preserve"> PAGEREF _Toc15643713 \h </w:instrText>
        </w:r>
        <w:r w:rsidR="00934A2F">
          <w:rPr>
            <w:webHidden/>
          </w:rPr>
        </w:r>
        <w:r w:rsidR="00934A2F">
          <w:rPr>
            <w:webHidden/>
          </w:rPr>
          <w:fldChar w:fldCharType="separate"/>
        </w:r>
        <w:r w:rsidR="00934A2F">
          <w:rPr>
            <w:webHidden/>
          </w:rPr>
          <w:t>20</w:t>
        </w:r>
        <w:r w:rsidR="00934A2F">
          <w:rPr>
            <w:webHidden/>
          </w:rPr>
          <w:fldChar w:fldCharType="end"/>
        </w:r>
      </w:hyperlink>
    </w:p>
    <w:p w:rsidR="00934A2F" w:rsidRDefault="00157B31">
      <w:pPr>
        <w:pStyle w:val="TOC1"/>
        <w:rPr>
          <w:rFonts w:eastAsiaTheme="minorEastAsia" w:cstheme="minorBidi"/>
          <w:b w:val="0"/>
          <w:lang w:val="en-AU"/>
        </w:rPr>
      </w:pPr>
      <w:hyperlink w:anchor="_Toc15643714" w:history="1">
        <w:r w:rsidR="00934A2F" w:rsidRPr="003C67D3">
          <w:rPr>
            <w:rStyle w:val="Hyperlink"/>
          </w:rPr>
          <w:t>4.</w:t>
        </w:r>
        <w:r w:rsidR="00934A2F">
          <w:rPr>
            <w:rFonts w:eastAsiaTheme="minorEastAsia" w:cstheme="minorBidi"/>
            <w:b w:val="0"/>
            <w:lang w:val="en-AU"/>
          </w:rPr>
          <w:tab/>
        </w:r>
        <w:r w:rsidR="00934A2F" w:rsidRPr="003C67D3">
          <w:rPr>
            <w:rStyle w:val="Hyperlink"/>
          </w:rPr>
          <w:t>Flexibility, access and choice in mental health services</w:t>
        </w:r>
        <w:r w:rsidR="00934A2F">
          <w:rPr>
            <w:webHidden/>
          </w:rPr>
          <w:tab/>
        </w:r>
        <w:r w:rsidR="00934A2F">
          <w:rPr>
            <w:webHidden/>
          </w:rPr>
          <w:fldChar w:fldCharType="begin"/>
        </w:r>
        <w:r w:rsidR="00934A2F">
          <w:rPr>
            <w:webHidden/>
          </w:rPr>
          <w:instrText xml:space="preserve"> PAGEREF _Toc15643714 \h </w:instrText>
        </w:r>
        <w:r w:rsidR="00934A2F">
          <w:rPr>
            <w:webHidden/>
          </w:rPr>
        </w:r>
        <w:r w:rsidR="00934A2F">
          <w:rPr>
            <w:webHidden/>
          </w:rPr>
          <w:fldChar w:fldCharType="separate"/>
        </w:r>
        <w:r w:rsidR="00934A2F">
          <w:rPr>
            <w:webHidden/>
          </w:rPr>
          <w:t>21</w:t>
        </w:r>
        <w:r w:rsidR="00934A2F">
          <w:rPr>
            <w:webHidden/>
          </w:rPr>
          <w:fldChar w:fldCharType="end"/>
        </w:r>
      </w:hyperlink>
    </w:p>
    <w:p w:rsidR="00934A2F" w:rsidRDefault="00157B31">
      <w:pPr>
        <w:pStyle w:val="TOC1"/>
        <w:rPr>
          <w:rFonts w:eastAsiaTheme="minorEastAsia" w:cstheme="minorBidi"/>
          <w:b w:val="0"/>
          <w:lang w:val="en-AU"/>
        </w:rPr>
      </w:pPr>
      <w:hyperlink w:anchor="_Toc15643715" w:history="1">
        <w:r w:rsidR="00934A2F" w:rsidRPr="003C67D3">
          <w:rPr>
            <w:rStyle w:val="Hyperlink"/>
          </w:rPr>
          <w:t>5.</w:t>
        </w:r>
        <w:r w:rsidR="00934A2F">
          <w:rPr>
            <w:rFonts w:eastAsiaTheme="minorEastAsia" w:cstheme="minorBidi"/>
            <w:b w:val="0"/>
            <w:lang w:val="en-AU"/>
          </w:rPr>
          <w:tab/>
        </w:r>
        <w:r w:rsidR="00934A2F" w:rsidRPr="003C67D3">
          <w:rPr>
            <w:rStyle w:val="Hyperlink"/>
          </w:rPr>
          <w:t>Recommendations</w:t>
        </w:r>
        <w:r w:rsidR="00934A2F">
          <w:rPr>
            <w:webHidden/>
          </w:rPr>
          <w:tab/>
        </w:r>
        <w:r w:rsidR="00934A2F">
          <w:rPr>
            <w:webHidden/>
          </w:rPr>
          <w:fldChar w:fldCharType="begin"/>
        </w:r>
        <w:r w:rsidR="00934A2F">
          <w:rPr>
            <w:webHidden/>
          </w:rPr>
          <w:instrText xml:space="preserve"> PAGEREF _Toc15643715 \h </w:instrText>
        </w:r>
        <w:r w:rsidR="00934A2F">
          <w:rPr>
            <w:webHidden/>
          </w:rPr>
        </w:r>
        <w:r w:rsidR="00934A2F">
          <w:rPr>
            <w:webHidden/>
          </w:rPr>
          <w:fldChar w:fldCharType="separate"/>
        </w:r>
        <w:r w:rsidR="00934A2F">
          <w:rPr>
            <w:webHidden/>
          </w:rPr>
          <w:t>23</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716" w:history="1">
        <w:r w:rsidR="00934A2F" w:rsidRPr="003C67D3">
          <w:rPr>
            <w:rStyle w:val="Hyperlink"/>
          </w:rPr>
          <w:t>5.1</w:t>
        </w:r>
        <w:r w:rsidR="00934A2F">
          <w:rPr>
            <w:rFonts w:eastAsiaTheme="minorEastAsia" w:cstheme="minorBidi"/>
            <w:lang w:val="en-AU"/>
          </w:rPr>
          <w:tab/>
        </w:r>
        <w:r w:rsidR="00934A2F" w:rsidRPr="003C67D3">
          <w:rPr>
            <w:rStyle w:val="Hyperlink"/>
          </w:rPr>
          <w:t>Mental Health Treatment Plans</w:t>
        </w:r>
        <w:r w:rsidR="00934A2F">
          <w:rPr>
            <w:webHidden/>
          </w:rPr>
          <w:tab/>
        </w:r>
        <w:r w:rsidR="00934A2F">
          <w:rPr>
            <w:webHidden/>
          </w:rPr>
          <w:fldChar w:fldCharType="begin"/>
        </w:r>
        <w:r w:rsidR="00934A2F">
          <w:rPr>
            <w:webHidden/>
          </w:rPr>
          <w:instrText xml:space="preserve"> PAGEREF _Toc15643716 \h </w:instrText>
        </w:r>
        <w:r w:rsidR="00934A2F">
          <w:rPr>
            <w:webHidden/>
          </w:rPr>
        </w:r>
        <w:r w:rsidR="00934A2F">
          <w:rPr>
            <w:webHidden/>
          </w:rPr>
          <w:fldChar w:fldCharType="separate"/>
        </w:r>
        <w:r w:rsidR="00934A2F">
          <w:rPr>
            <w:webHidden/>
          </w:rPr>
          <w:t>23</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17" w:history="1">
        <w:r w:rsidR="00934A2F" w:rsidRPr="003C67D3">
          <w:rPr>
            <w:rStyle w:val="Hyperlink"/>
          </w:rPr>
          <w:t>5.1.1</w:t>
        </w:r>
        <w:r w:rsidR="00934A2F">
          <w:rPr>
            <w:rFonts w:eastAsiaTheme="minorEastAsia" w:cstheme="minorBidi"/>
            <w:lang w:val="en-AU"/>
          </w:rPr>
          <w:tab/>
        </w:r>
        <w:r w:rsidR="00934A2F" w:rsidRPr="003C67D3">
          <w:rPr>
            <w:rStyle w:val="Hyperlink"/>
          </w:rPr>
          <w:t>Recommendation 1 – Expand the Better Access Program to at-risk people</w:t>
        </w:r>
        <w:r w:rsidR="00934A2F">
          <w:rPr>
            <w:webHidden/>
          </w:rPr>
          <w:tab/>
        </w:r>
        <w:r w:rsidR="00934A2F">
          <w:rPr>
            <w:webHidden/>
          </w:rPr>
          <w:fldChar w:fldCharType="begin"/>
        </w:r>
        <w:r w:rsidR="00934A2F">
          <w:rPr>
            <w:webHidden/>
          </w:rPr>
          <w:instrText xml:space="preserve"> PAGEREF _Toc15643717 \h </w:instrText>
        </w:r>
        <w:r w:rsidR="00934A2F">
          <w:rPr>
            <w:webHidden/>
          </w:rPr>
        </w:r>
        <w:r w:rsidR="00934A2F">
          <w:rPr>
            <w:webHidden/>
          </w:rPr>
          <w:fldChar w:fldCharType="separate"/>
        </w:r>
        <w:r w:rsidR="00934A2F">
          <w:rPr>
            <w:webHidden/>
          </w:rPr>
          <w:t>24</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18" w:history="1">
        <w:r w:rsidR="00934A2F" w:rsidRPr="003C67D3">
          <w:rPr>
            <w:rStyle w:val="Hyperlink"/>
          </w:rPr>
          <w:t>5.1.2</w:t>
        </w:r>
        <w:r w:rsidR="00934A2F">
          <w:rPr>
            <w:rFonts w:eastAsiaTheme="minorEastAsia" w:cstheme="minorBidi"/>
            <w:lang w:val="en-AU"/>
          </w:rPr>
          <w:tab/>
        </w:r>
        <w:r w:rsidR="00934A2F" w:rsidRPr="003C67D3">
          <w:rPr>
            <w:rStyle w:val="Hyperlink"/>
          </w:rPr>
          <w:t>Rationale 1</w:t>
        </w:r>
        <w:r w:rsidR="00934A2F">
          <w:rPr>
            <w:webHidden/>
          </w:rPr>
          <w:tab/>
        </w:r>
        <w:r w:rsidR="00934A2F">
          <w:rPr>
            <w:webHidden/>
          </w:rPr>
          <w:fldChar w:fldCharType="begin"/>
        </w:r>
        <w:r w:rsidR="00934A2F">
          <w:rPr>
            <w:webHidden/>
          </w:rPr>
          <w:instrText xml:space="preserve"> PAGEREF _Toc15643718 \h </w:instrText>
        </w:r>
        <w:r w:rsidR="00934A2F">
          <w:rPr>
            <w:webHidden/>
          </w:rPr>
        </w:r>
        <w:r w:rsidR="00934A2F">
          <w:rPr>
            <w:webHidden/>
          </w:rPr>
          <w:fldChar w:fldCharType="separate"/>
        </w:r>
        <w:r w:rsidR="00934A2F">
          <w:rPr>
            <w:webHidden/>
          </w:rPr>
          <w:t>25</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19" w:history="1">
        <w:r w:rsidR="00934A2F" w:rsidRPr="003C67D3">
          <w:rPr>
            <w:rStyle w:val="Hyperlink"/>
          </w:rPr>
          <w:t>5.1.3</w:t>
        </w:r>
        <w:r w:rsidR="00934A2F">
          <w:rPr>
            <w:rFonts w:eastAsiaTheme="minorEastAsia" w:cstheme="minorBidi"/>
            <w:lang w:val="en-AU"/>
          </w:rPr>
          <w:tab/>
        </w:r>
        <w:r w:rsidR="00934A2F" w:rsidRPr="003C67D3">
          <w:rPr>
            <w:rStyle w:val="Hyperlink"/>
          </w:rPr>
          <w:t>Recommendation 2 – Increase the maximum number of sessions per referral</w:t>
        </w:r>
        <w:r w:rsidR="00934A2F">
          <w:rPr>
            <w:webHidden/>
          </w:rPr>
          <w:tab/>
        </w:r>
        <w:r w:rsidR="00934A2F">
          <w:rPr>
            <w:webHidden/>
          </w:rPr>
          <w:fldChar w:fldCharType="begin"/>
        </w:r>
        <w:r w:rsidR="00934A2F">
          <w:rPr>
            <w:webHidden/>
          </w:rPr>
          <w:instrText xml:space="preserve"> PAGEREF _Toc15643719 \h </w:instrText>
        </w:r>
        <w:r w:rsidR="00934A2F">
          <w:rPr>
            <w:webHidden/>
          </w:rPr>
        </w:r>
        <w:r w:rsidR="00934A2F">
          <w:rPr>
            <w:webHidden/>
          </w:rPr>
          <w:fldChar w:fldCharType="separate"/>
        </w:r>
        <w:r w:rsidR="00934A2F">
          <w:rPr>
            <w:webHidden/>
          </w:rPr>
          <w:t>27</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20" w:history="1">
        <w:r w:rsidR="00934A2F" w:rsidRPr="003C67D3">
          <w:rPr>
            <w:rStyle w:val="Hyperlink"/>
          </w:rPr>
          <w:t>5.1.4</w:t>
        </w:r>
        <w:r w:rsidR="00934A2F">
          <w:rPr>
            <w:rFonts w:eastAsiaTheme="minorEastAsia" w:cstheme="minorBidi"/>
            <w:lang w:val="en-AU"/>
          </w:rPr>
          <w:tab/>
        </w:r>
        <w:r w:rsidR="00934A2F" w:rsidRPr="003C67D3">
          <w:rPr>
            <w:rStyle w:val="Hyperlink"/>
          </w:rPr>
          <w:t>Rationale 2</w:t>
        </w:r>
        <w:r w:rsidR="00934A2F">
          <w:rPr>
            <w:webHidden/>
          </w:rPr>
          <w:tab/>
        </w:r>
        <w:r w:rsidR="00934A2F">
          <w:rPr>
            <w:webHidden/>
          </w:rPr>
          <w:fldChar w:fldCharType="begin"/>
        </w:r>
        <w:r w:rsidR="00934A2F">
          <w:rPr>
            <w:webHidden/>
          </w:rPr>
          <w:instrText xml:space="preserve"> PAGEREF _Toc15643720 \h </w:instrText>
        </w:r>
        <w:r w:rsidR="00934A2F">
          <w:rPr>
            <w:webHidden/>
          </w:rPr>
        </w:r>
        <w:r w:rsidR="00934A2F">
          <w:rPr>
            <w:webHidden/>
          </w:rPr>
          <w:fldChar w:fldCharType="separate"/>
        </w:r>
        <w:r w:rsidR="00934A2F">
          <w:rPr>
            <w:webHidden/>
          </w:rPr>
          <w:t>29</w:t>
        </w:r>
        <w:r w:rsidR="00934A2F">
          <w:rPr>
            <w:webHidden/>
          </w:rPr>
          <w:fldChar w:fldCharType="end"/>
        </w:r>
      </w:hyperlink>
    </w:p>
    <w:p w:rsidR="00934A2F" w:rsidRDefault="00157B31">
      <w:pPr>
        <w:pStyle w:val="TOC2"/>
        <w:tabs>
          <w:tab w:val="left" w:pos="1474"/>
          <w:tab w:val="right" w:leader="dot" w:pos="8302"/>
        </w:tabs>
        <w:rPr>
          <w:rFonts w:eastAsiaTheme="minorEastAsia" w:cstheme="minorBidi"/>
          <w:lang w:val="en-AU"/>
        </w:rPr>
      </w:pPr>
      <w:hyperlink w:anchor="_Toc15643721" w:history="1">
        <w:r w:rsidR="00934A2F" w:rsidRPr="003C67D3">
          <w:rPr>
            <w:rStyle w:val="Hyperlink"/>
          </w:rPr>
          <w:t>5.2</w:t>
        </w:r>
        <w:r w:rsidR="00934A2F">
          <w:rPr>
            <w:rFonts w:eastAsiaTheme="minorEastAsia" w:cstheme="minorBidi"/>
            <w:lang w:val="en-AU"/>
          </w:rPr>
          <w:tab/>
        </w:r>
        <w:r w:rsidR="00934A2F" w:rsidRPr="003C67D3">
          <w:rPr>
            <w:rStyle w:val="Hyperlink"/>
          </w:rPr>
          <w:t>Better Access items</w:t>
        </w:r>
        <w:r w:rsidR="00934A2F">
          <w:rPr>
            <w:webHidden/>
          </w:rPr>
          <w:tab/>
        </w:r>
        <w:r w:rsidR="00934A2F">
          <w:rPr>
            <w:webHidden/>
          </w:rPr>
          <w:fldChar w:fldCharType="begin"/>
        </w:r>
        <w:r w:rsidR="00934A2F">
          <w:rPr>
            <w:webHidden/>
          </w:rPr>
          <w:instrText xml:space="preserve"> PAGEREF _Toc15643721 \h </w:instrText>
        </w:r>
        <w:r w:rsidR="00934A2F">
          <w:rPr>
            <w:webHidden/>
          </w:rPr>
        </w:r>
        <w:r w:rsidR="00934A2F">
          <w:rPr>
            <w:webHidden/>
          </w:rPr>
          <w:fldChar w:fldCharType="separate"/>
        </w:r>
        <w:r w:rsidR="00934A2F">
          <w:rPr>
            <w:webHidden/>
          </w:rPr>
          <w:t>30</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22" w:history="1">
        <w:r w:rsidR="00934A2F" w:rsidRPr="003C67D3">
          <w:rPr>
            <w:rStyle w:val="Hyperlink"/>
          </w:rPr>
          <w:t>5.2.1</w:t>
        </w:r>
        <w:r w:rsidR="00934A2F">
          <w:rPr>
            <w:rFonts w:eastAsiaTheme="minorEastAsia" w:cstheme="minorBidi"/>
            <w:lang w:val="en-AU"/>
          </w:rPr>
          <w:tab/>
        </w:r>
        <w:r w:rsidR="00934A2F" w:rsidRPr="003C67D3">
          <w:rPr>
            <w:rStyle w:val="Hyperlink"/>
          </w:rPr>
          <w:t>Recommendation 3 – Introduce a 3-tiered system for access to Better Access sessions for patients with a diagnosed mental illness</w:t>
        </w:r>
        <w:r w:rsidR="00934A2F">
          <w:rPr>
            <w:webHidden/>
          </w:rPr>
          <w:tab/>
        </w:r>
        <w:r w:rsidR="00934A2F">
          <w:rPr>
            <w:webHidden/>
          </w:rPr>
          <w:fldChar w:fldCharType="begin"/>
        </w:r>
        <w:r w:rsidR="00934A2F">
          <w:rPr>
            <w:webHidden/>
          </w:rPr>
          <w:instrText xml:space="preserve"> PAGEREF _Toc15643722 \h </w:instrText>
        </w:r>
        <w:r w:rsidR="00934A2F">
          <w:rPr>
            <w:webHidden/>
          </w:rPr>
        </w:r>
        <w:r w:rsidR="00934A2F">
          <w:rPr>
            <w:webHidden/>
          </w:rPr>
          <w:fldChar w:fldCharType="separate"/>
        </w:r>
        <w:r w:rsidR="00934A2F">
          <w:rPr>
            <w:webHidden/>
          </w:rPr>
          <w:t>32</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23" w:history="1">
        <w:r w:rsidR="00934A2F" w:rsidRPr="003C67D3">
          <w:rPr>
            <w:rStyle w:val="Hyperlink"/>
          </w:rPr>
          <w:t>5.2.2</w:t>
        </w:r>
        <w:r w:rsidR="00934A2F">
          <w:rPr>
            <w:rFonts w:eastAsiaTheme="minorEastAsia" w:cstheme="minorBidi"/>
            <w:lang w:val="en-AU"/>
          </w:rPr>
          <w:tab/>
        </w:r>
        <w:r w:rsidR="00934A2F" w:rsidRPr="003C67D3">
          <w:rPr>
            <w:rStyle w:val="Hyperlink"/>
          </w:rPr>
          <w:t>Rationale 3</w:t>
        </w:r>
        <w:r w:rsidR="00934A2F">
          <w:rPr>
            <w:webHidden/>
          </w:rPr>
          <w:tab/>
        </w:r>
        <w:r w:rsidR="00934A2F">
          <w:rPr>
            <w:webHidden/>
          </w:rPr>
          <w:fldChar w:fldCharType="begin"/>
        </w:r>
        <w:r w:rsidR="00934A2F">
          <w:rPr>
            <w:webHidden/>
          </w:rPr>
          <w:instrText xml:space="preserve"> PAGEREF _Toc15643723 \h </w:instrText>
        </w:r>
        <w:r w:rsidR="00934A2F">
          <w:rPr>
            <w:webHidden/>
          </w:rPr>
        </w:r>
        <w:r w:rsidR="00934A2F">
          <w:rPr>
            <w:webHidden/>
          </w:rPr>
          <w:fldChar w:fldCharType="separate"/>
        </w:r>
        <w:r w:rsidR="00934A2F">
          <w:rPr>
            <w:webHidden/>
          </w:rPr>
          <w:t>34</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24" w:history="1">
        <w:r w:rsidR="00934A2F" w:rsidRPr="003C67D3">
          <w:rPr>
            <w:rStyle w:val="Hyperlink"/>
          </w:rPr>
          <w:t>5.2.3</w:t>
        </w:r>
        <w:r w:rsidR="00934A2F">
          <w:rPr>
            <w:rFonts w:eastAsiaTheme="minorEastAsia" w:cstheme="minorBidi"/>
            <w:lang w:val="en-AU"/>
          </w:rPr>
          <w:tab/>
        </w:r>
        <w:r w:rsidR="00934A2F" w:rsidRPr="003C67D3">
          <w:rPr>
            <w:rStyle w:val="Hyperlink"/>
          </w:rPr>
          <w:t>Recommendation 4 – Establish a new working group or committee to review access to, and rebates for, Better Access sessions delivered by different professional groups</w:t>
        </w:r>
        <w:r w:rsidR="00934A2F">
          <w:rPr>
            <w:webHidden/>
          </w:rPr>
          <w:tab/>
        </w:r>
        <w:r w:rsidR="00934A2F">
          <w:rPr>
            <w:webHidden/>
          </w:rPr>
          <w:fldChar w:fldCharType="begin"/>
        </w:r>
        <w:r w:rsidR="00934A2F">
          <w:rPr>
            <w:webHidden/>
          </w:rPr>
          <w:instrText xml:space="preserve"> PAGEREF _Toc15643724 \h </w:instrText>
        </w:r>
        <w:r w:rsidR="00934A2F">
          <w:rPr>
            <w:webHidden/>
          </w:rPr>
        </w:r>
        <w:r w:rsidR="00934A2F">
          <w:rPr>
            <w:webHidden/>
          </w:rPr>
          <w:fldChar w:fldCharType="separate"/>
        </w:r>
        <w:r w:rsidR="00934A2F">
          <w:rPr>
            <w:webHidden/>
          </w:rPr>
          <w:t>37</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25" w:history="1">
        <w:r w:rsidR="00934A2F" w:rsidRPr="003C67D3">
          <w:rPr>
            <w:rStyle w:val="Hyperlink"/>
          </w:rPr>
          <w:t>5.2.4</w:t>
        </w:r>
        <w:r w:rsidR="00934A2F">
          <w:rPr>
            <w:rFonts w:eastAsiaTheme="minorEastAsia" w:cstheme="minorBidi"/>
            <w:lang w:val="en-AU"/>
          </w:rPr>
          <w:tab/>
        </w:r>
        <w:r w:rsidR="00934A2F" w:rsidRPr="003C67D3">
          <w:rPr>
            <w:rStyle w:val="Hyperlink"/>
          </w:rPr>
          <w:t>Rationale 4</w:t>
        </w:r>
        <w:r w:rsidR="00934A2F">
          <w:rPr>
            <w:webHidden/>
          </w:rPr>
          <w:tab/>
        </w:r>
        <w:r w:rsidR="00934A2F">
          <w:rPr>
            <w:webHidden/>
          </w:rPr>
          <w:fldChar w:fldCharType="begin"/>
        </w:r>
        <w:r w:rsidR="00934A2F">
          <w:rPr>
            <w:webHidden/>
          </w:rPr>
          <w:instrText xml:space="preserve"> PAGEREF _Toc15643725 \h </w:instrText>
        </w:r>
        <w:r w:rsidR="00934A2F">
          <w:rPr>
            <w:webHidden/>
          </w:rPr>
        </w:r>
        <w:r w:rsidR="00934A2F">
          <w:rPr>
            <w:webHidden/>
          </w:rPr>
          <w:fldChar w:fldCharType="separate"/>
        </w:r>
        <w:r w:rsidR="00934A2F">
          <w:rPr>
            <w:webHidden/>
          </w:rPr>
          <w:t>37</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26" w:history="1">
        <w:r w:rsidR="00934A2F" w:rsidRPr="003C67D3">
          <w:rPr>
            <w:rStyle w:val="Hyperlink"/>
          </w:rPr>
          <w:t>5.2.5</w:t>
        </w:r>
        <w:r w:rsidR="00934A2F">
          <w:rPr>
            <w:rFonts w:eastAsiaTheme="minorEastAsia" w:cstheme="minorBidi"/>
            <w:lang w:val="en-AU"/>
          </w:rPr>
          <w:tab/>
        </w:r>
        <w:r w:rsidR="00934A2F" w:rsidRPr="003C67D3">
          <w:rPr>
            <w:rStyle w:val="Hyperlink"/>
          </w:rPr>
          <w:t>Recommendation 5 – Reduce minimum number of participants in group sessions</w:t>
        </w:r>
        <w:r w:rsidR="00934A2F">
          <w:rPr>
            <w:webHidden/>
          </w:rPr>
          <w:tab/>
        </w:r>
        <w:r w:rsidR="00934A2F">
          <w:rPr>
            <w:webHidden/>
          </w:rPr>
          <w:fldChar w:fldCharType="begin"/>
        </w:r>
        <w:r w:rsidR="00934A2F">
          <w:rPr>
            <w:webHidden/>
          </w:rPr>
          <w:instrText xml:space="preserve"> PAGEREF _Toc15643726 \h </w:instrText>
        </w:r>
        <w:r w:rsidR="00934A2F">
          <w:rPr>
            <w:webHidden/>
          </w:rPr>
        </w:r>
        <w:r w:rsidR="00934A2F">
          <w:rPr>
            <w:webHidden/>
          </w:rPr>
          <w:fldChar w:fldCharType="separate"/>
        </w:r>
        <w:r w:rsidR="00934A2F">
          <w:rPr>
            <w:webHidden/>
          </w:rPr>
          <w:t>39</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27" w:history="1">
        <w:r w:rsidR="00934A2F" w:rsidRPr="003C67D3">
          <w:rPr>
            <w:rStyle w:val="Hyperlink"/>
          </w:rPr>
          <w:t>5.2.6</w:t>
        </w:r>
        <w:r w:rsidR="00934A2F">
          <w:rPr>
            <w:rFonts w:eastAsiaTheme="minorEastAsia" w:cstheme="minorBidi"/>
            <w:lang w:val="en-AU"/>
          </w:rPr>
          <w:tab/>
        </w:r>
        <w:r w:rsidR="00934A2F" w:rsidRPr="003C67D3">
          <w:rPr>
            <w:rStyle w:val="Hyperlink"/>
          </w:rPr>
          <w:t>Rationale 5</w:t>
        </w:r>
        <w:r w:rsidR="00934A2F">
          <w:rPr>
            <w:webHidden/>
          </w:rPr>
          <w:tab/>
        </w:r>
        <w:r w:rsidR="00934A2F">
          <w:rPr>
            <w:webHidden/>
          </w:rPr>
          <w:fldChar w:fldCharType="begin"/>
        </w:r>
        <w:r w:rsidR="00934A2F">
          <w:rPr>
            <w:webHidden/>
          </w:rPr>
          <w:instrText xml:space="preserve"> PAGEREF _Toc15643727 \h </w:instrText>
        </w:r>
        <w:r w:rsidR="00934A2F">
          <w:rPr>
            <w:webHidden/>
          </w:rPr>
        </w:r>
        <w:r w:rsidR="00934A2F">
          <w:rPr>
            <w:webHidden/>
          </w:rPr>
          <w:fldChar w:fldCharType="separate"/>
        </w:r>
        <w:r w:rsidR="00934A2F">
          <w:rPr>
            <w:webHidden/>
          </w:rPr>
          <w:t>39</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28" w:history="1">
        <w:r w:rsidR="00934A2F" w:rsidRPr="003C67D3">
          <w:rPr>
            <w:rStyle w:val="Hyperlink"/>
          </w:rPr>
          <w:t>5.2.7</w:t>
        </w:r>
        <w:r w:rsidR="00934A2F">
          <w:rPr>
            <w:rFonts w:eastAsiaTheme="minorEastAsia" w:cstheme="minorBidi"/>
            <w:lang w:val="en-AU"/>
          </w:rPr>
          <w:tab/>
        </w:r>
        <w:r w:rsidR="00934A2F" w:rsidRPr="003C67D3">
          <w:rPr>
            <w:rStyle w:val="Hyperlink"/>
          </w:rPr>
          <w:t>Recommendation 6 – Add a new group item for therapy in larger groups</w:t>
        </w:r>
        <w:r w:rsidR="00934A2F">
          <w:rPr>
            <w:webHidden/>
          </w:rPr>
          <w:tab/>
        </w:r>
        <w:r w:rsidR="00934A2F">
          <w:rPr>
            <w:webHidden/>
          </w:rPr>
          <w:fldChar w:fldCharType="begin"/>
        </w:r>
        <w:r w:rsidR="00934A2F">
          <w:rPr>
            <w:webHidden/>
          </w:rPr>
          <w:instrText xml:space="preserve"> PAGEREF _Toc15643728 \h </w:instrText>
        </w:r>
        <w:r w:rsidR="00934A2F">
          <w:rPr>
            <w:webHidden/>
          </w:rPr>
        </w:r>
        <w:r w:rsidR="00934A2F">
          <w:rPr>
            <w:webHidden/>
          </w:rPr>
          <w:fldChar w:fldCharType="separate"/>
        </w:r>
        <w:r w:rsidR="00934A2F">
          <w:rPr>
            <w:webHidden/>
          </w:rPr>
          <w:t>40</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29" w:history="1">
        <w:r w:rsidR="00934A2F" w:rsidRPr="003C67D3">
          <w:rPr>
            <w:rStyle w:val="Hyperlink"/>
          </w:rPr>
          <w:t>5.2.8</w:t>
        </w:r>
        <w:r w:rsidR="00934A2F">
          <w:rPr>
            <w:rFonts w:eastAsiaTheme="minorEastAsia" w:cstheme="minorBidi"/>
            <w:lang w:val="en-AU"/>
          </w:rPr>
          <w:tab/>
        </w:r>
        <w:r w:rsidR="00934A2F" w:rsidRPr="003C67D3">
          <w:rPr>
            <w:rStyle w:val="Hyperlink"/>
          </w:rPr>
          <w:t>Rationale 6</w:t>
        </w:r>
        <w:r w:rsidR="00934A2F">
          <w:rPr>
            <w:webHidden/>
          </w:rPr>
          <w:tab/>
        </w:r>
        <w:r w:rsidR="00934A2F">
          <w:rPr>
            <w:webHidden/>
          </w:rPr>
          <w:fldChar w:fldCharType="begin"/>
        </w:r>
        <w:r w:rsidR="00934A2F">
          <w:rPr>
            <w:webHidden/>
          </w:rPr>
          <w:instrText xml:space="preserve"> PAGEREF _Toc15643729 \h </w:instrText>
        </w:r>
        <w:r w:rsidR="00934A2F">
          <w:rPr>
            <w:webHidden/>
          </w:rPr>
        </w:r>
        <w:r w:rsidR="00934A2F">
          <w:rPr>
            <w:webHidden/>
          </w:rPr>
          <w:fldChar w:fldCharType="separate"/>
        </w:r>
        <w:r w:rsidR="00934A2F">
          <w:rPr>
            <w:webHidden/>
          </w:rPr>
          <w:t>40</w:t>
        </w:r>
        <w:r w:rsidR="00934A2F">
          <w:rPr>
            <w:webHidden/>
          </w:rPr>
          <w:fldChar w:fldCharType="end"/>
        </w:r>
      </w:hyperlink>
    </w:p>
    <w:p w:rsidR="00934A2F" w:rsidRDefault="00157B31">
      <w:pPr>
        <w:pStyle w:val="TOC1"/>
        <w:rPr>
          <w:rFonts w:eastAsiaTheme="minorEastAsia" w:cstheme="minorBidi"/>
          <w:b w:val="0"/>
          <w:lang w:val="en-AU"/>
        </w:rPr>
      </w:pPr>
      <w:hyperlink w:anchor="_Toc15643730" w:history="1">
        <w:r w:rsidR="00934A2F" w:rsidRPr="003C67D3">
          <w:rPr>
            <w:rStyle w:val="Hyperlink"/>
          </w:rPr>
          <w:t>6.</w:t>
        </w:r>
        <w:r w:rsidR="00934A2F">
          <w:rPr>
            <w:rFonts w:eastAsiaTheme="minorEastAsia" w:cstheme="minorBidi"/>
            <w:b w:val="0"/>
            <w:lang w:val="en-AU"/>
          </w:rPr>
          <w:tab/>
        </w:r>
        <w:r w:rsidR="00934A2F" w:rsidRPr="003C67D3">
          <w:rPr>
            <w:rStyle w:val="Hyperlink"/>
          </w:rPr>
          <w:t>Longer-term recommendations</w:t>
        </w:r>
        <w:r w:rsidR="00934A2F">
          <w:rPr>
            <w:webHidden/>
          </w:rPr>
          <w:tab/>
        </w:r>
        <w:r w:rsidR="00934A2F">
          <w:rPr>
            <w:webHidden/>
          </w:rPr>
          <w:fldChar w:fldCharType="begin"/>
        </w:r>
        <w:r w:rsidR="00934A2F">
          <w:rPr>
            <w:webHidden/>
          </w:rPr>
          <w:instrText xml:space="preserve"> PAGEREF _Toc15643730 \h </w:instrText>
        </w:r>
        <w:r w:rsidR="00934A2F">
          <w:rPr>
            <w:webHidden/>
          </w:rPr>
        </w:r>
        <w:r w:rsidR="00934A2F">
          <w:rPr>
            <w:webHidden/>
          </w:rPr>
          <w:fldChar w:fldCharType="separate"/>
        </w:r>
        <w:r w:rsidR="00934A2F">
          <w:rPr>
            <w:webHidden/>
          </w:rPr>
          <w:t>42</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31" w:history="1">
        <w:r w:rsidR="00934A2F" w:rsidRPr="003C67D3">
          <w:rPr>
            <w:rStyle w:val="Hyperlink"/>
          </w:rPr>
          <w:t>6.1.1</w:t>
        </w:r>
        <w:r w:rsidR="00934A2F">
          <w:rPr>
            <w:rFonts w:eastAsiaTheme="minorEastAsia" w:cstheme="minorBidi"/>
            <w:lang w:val="en-AU"/>
          </w:rPr>
          <w:tab/>
        </w:r>
        <w:r w:rsidR="00934A2F" w:rsidRPr="003C67D3">
          <w:rPr>
            <w:rStyle w:val="Hyperlink"/>
          </w:rPr>
          <w:t>Recommendation 7 – Enable family and carers to participate in therapy and/or consultation</w:t>
        </w:r>
        <w:r w:rsidR="00934A2F">
          <w:rPr>
            <w:webHidden/>
          </w:rPr>
          <w:tab/>
        </w:r>
        <w:r w:rsidR="00934A2F">
          <w:rPr>
            <w:webHidden/>
          </w:rPr>
          <w:fldChar w:fldCharType="begin"/>
        </w:r>
        <w:r w:rsidR="00934A2F">
          <w:rPr>
            <w:webHidden/>
          </w:rPr>
          <w:instrText xml:space="preserve"> PAGEREF _Toc15643731 \h </w:instrText>
        </w:r>
        <w:r w:rsidR="00934A2F">
          <w:rPr>
            <w:webHidden/>
          </w:rPr>
        </w:r>
        <w:r w:rsidR="00934A2F">
          <w:rPr>
            <w:webHidden/>
          </w:rPr>
          <w:fldChar w:fldCharType="separate"/>
        </w:r>
        <w:r w:rsidR="00934A2F">
          <w:rPr>
            <w:webHidden/>
          </w:rPr>
          <w:t>42</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32" w:history="1">
        <w:r w:rsidR="00934A2F" w:rsidRPr="003C67D3">
          <w:rPr>
            <w:rStyle w:val="Hyperlink"/>
          </w:rPr>
          <w:t>6.1.2</w:t>
        </w:r>
        <w:r w:rsidR="00934A2F">
          <w:rPr>
            <w:rFonts w:eastAsiaTheme="minorEastAsia" w:cstheme="minorBidi"/>
            <w:lang w:val="en-AU"/>
          </w:rPr>
          <w:tab/>
        </w:r>
        <w:r w:rsidR="00934A2F" w:rsidRPr="003C67D3">
          <w:rPr>
            <w:rStyle w:val="Hyperlink"/>
          </w:rPr>
          <w:t>Rationale 7</w:t>
        </w:r>
        <w:r w:rsidR="00934A2F">
          <w:rPr>
            <w:webHidden/>
          </w:rPr>
          <w:tab/>
        </w:r>
        <w:r w:rsidR="00934A2F">
          <w:rPr>
            <w:webHidden/>
          </w:rPr>
          <w:fldChar w:fldCharType="begin"/>
        </w:r>
        <w:r w:rsidR="00934A2F">
          <w:rPr>
            <w:webHidden/>
          </w:rPr>
          <w:instrText xml:space="preserve"> PAGEREF _Toc15643732 \h </w:instrText>
        </w:r>
        <w:r w:rsidR="00934A2F">
          <w:rPr>
            <w:webHidden/>
          </w:rPr>
        </w:r>
        <w:r w:rsidR="00934A2F">
          <w:rPr>
            <w:webHidden/>
          </w:rPr>
          <w:fldChar w:fldCharType="separate"/>
        </w:r>
        <w:r w:rsidR="00934A2F">
          <w:rPr>
            <w:webHidden/>
          </w:rPr>
          <w:t>43</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33" w:history="1">
        <w:r w:rsidR="00934A2F" w:rsidRPr="003C67D3">
          <w:rPr>
            <w:rStyle w:val="Hyperlink"/>
          </w:rPr>
          <w:t>6.1.3</w:t>
        </w:r>
        <w:r w:rsidR="00934A2F">
          <w:rPr>
            <w:rFonts w:eastAsiaTheme="minorEastAsia" w:cstheme="minorBidi"/>
            <w:lang w:val="en-AU"/>
          </w:rPr>
          <w:tab/>
        </w:r>
        <w:r w:rsidR="00934A2F" w:rsidRPr="003C67D3">
          <w:rPr>
            <w:rStyle w:val="Hyperlink"/>
          </w:rPr>
          <w:t>Recommendation 8 – Measure Better Access outcomes</w:t>
        </w:r>
        <w:r w:rsidR="00934A2F">
          <w:rPr>
            <w:webHidden/>
          </w:rPr>
          <w:tab/>
        </w:r>
        <w:r w:rsidR="00934A2F">
          <w:rPr>
            <w:webHidden/>
          </w:rPr>
          <w:fldChar w:fldCharType="begin"/>
        </w:r>
        <w:r w:rsidR="00934A2F">
          <w:rPr>
            <w:webHidden/>
          </w:rPr>
          <w:instrText xml:space="preserve"> PAGEREF _Toc15643733 \h </w:instrText>
        </w:r>
        <w:r w:rsidR="00934A2F">
          <w:rPr>
            <w:webHidden/>
          </w:rPr>
        </w:r>
        <w:r w:rsidR="00934A2F">
          <w:rPr>
            <w:webHidden/>
          </w:rPr>
          <w:fldChar w:fldCharType="separate"/>
        </w:r>
        <w:r w:rsidR="00934A2F">
          <w:rPr>
            <w:webHidden/>
          </w:rPr>
          <w:t>44</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34" w:history="1">
        <w:r w:rsidR="00934A2F" w:rsidRPr="003C67D3">
          <w:rPr>
            <w:rStyle w:val="Hyperlink"/>
          </w:rPr>
          <w:t>6.1.4</w:t>
        </w:r>
        <w:r w:rsidR="00934A2F">
          <w:rPr>
            <w:rFonts w:eastAsiaTheme="minorEastAsia" w:cstheme="minorBidi"/>
            <w:lang w:val="en-AU"/>
          </w:rPr>
          <w:tab/>
        </w:r>
        <w:r w:rsidR="00934A2F" w:rsidRPr="003C67D3">
          <w:rPr>
            <w:rStyle w:val="Hyperlink"/>
          </w:rPr>
          <w:t>Rationale 8</w:t>
        </w:r>
        <w:r w:rsidR="00934A2F">
          <w:rPr>
            <w:webHidden/>
          </w:rPr>
          <w:tab/>
        </w:r>
        <w:r w:rsidR="00934A2F">
          <w:rPr>
            <w:webHidden/>
          </w:rPr>
          <w:fldChar w:fldCharType="begin"/>
        </w:r>
        <w:r w:rsidR="00934A2F">
          <w:rPr>
            <w:webHidden/>
          </w:rPr>
          <w:instrText xml:space="preserve"> PAGEREF _Toc15643734 \h </w:instrText>
        </w:r>
        <w:r w:rsidR="00934A2F">
          <w:rPr>
            <w:webHidden/>
          </w:rPr>
        </w:r>
        <w:r w:rsidR="00934A2F">
          <w:rPr>
            <w:webHidden/>
          </w:rPr>
          <w:fldChar w:fldCharType="separate"/>
        </w:r>
        <w:r w:rsidR="00934A2F">
          <w:rPr>
            <w:webHidden/>
          </w:rPr>
          <w:t>45</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35" w:history="1">
        <w:r w:rsidR="00934A2F" w:rsidRPr="003C67D3">
          <w:rPr>
            <w:rStyle w:val="Hyperlink"/>
          </w:rPr>
          <w:t>6.1.5</w:t>
        </w:r>
        <w:r w:rsidR="00934A2F">
          <w:rPr>
            <w:rFonts w:eastAsiaTheme="minorEastAsia" w:cstheme="minorBidi"/>
            <w:lang w:val="en-AU"/>
          </w:rPr>
          <w:tab/>
        </w:r>
        <w:r w:rsidR="00934A2F" w:rsidRPr="003C67D3">
          <w:rPr>
            <w:rStyle w:val="Hyperlink"/>
          </w:rPr>
          <w:t>Recommendation 9 – Update treatment options</w:t>
        </w:r>
        <w:r w:rsidR="00934A2F">
          <w:rPr>
            <w:webHidden/>
          </w:rPr>
          <w:tab/>
        </w:r>
        <w:r w:rsidR="00934A2F">
          <w:rPr>
            <w:webHidden/>
          </w:rPr>
          <w:fldChar w:fldCharType="begin"/>
        </w:r>
        <w:r w:rsidR="00934A2F">
          <w:rPr>
            <w:webHidden/>
          </w:rPr>
          <w:instrText xml:space="preserve"> PAGEREF _Toc15643735 \h </w:instrText>
        </w:r>
        <w:r w:rsidR="00934A2F">
          <w:rPr>
            <w:webHidden/>
          </w:rPr>
        </w:r>
        <w:r w:rsidR="00934A2F">
          <w:rPr>
            <w:webHidden/>
          </w:rPr>
          <w:fldChar w:fldCharType="separate"/>
        </w:r>
        <w:r w:rsidR="00934A2F">
          <w:rPr>
            <w:webHidden/>
          </w:rPr>
          <w:t>46</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36" w:history="1">
        <w:r w:rsidR="00934A2F" w:rsidRPr="003C67D3">
          <w:rPr>
            <w:rStyle w:val="Hyperlink"/>
          </w:rPr>
          <w:t>6.1.6</w:t>
        </w:r>
        <w:r w:rsidR="00934A2F">
          <w:rPr>
            <w:rFonts w:eastAsiaTheme="minorEastAsia" w:cstheme="minorBidi"/>
            <w:lang w:val="en-AU"/>
          </w:rPr>
          <w:tab/>
        </w:r>
        <w:r w:rsidR="00934A2F" w:rsidRPr="003C67D3">
          <w:rPr>
            <w:rStyle w:val="Hyperlink"/>
          </w:rPr>
          <w:t>Rationale 9</w:t>
        </w:r>
        <w:r w:rsidR="00934A2F">
          <w:rPr>
            <w:webHidden/>
          </w:rPr>
          <w:tab/>
        </w:r>
        <w:r w:rsidR="00934A2F">
          <w:rPr>
            <w:webHidden/>
          </w:rPr>
          <w:fldChar w:fldCharType="begin"/>
        </w:r>
        <w:r w:rsidR="00934A2F">
          <w:rPr>
            <w:webHidden/>
          </w:rPr>
          <w:instrText xml:space="preserve"> PAGEREF _Toc15643736 \h </w:instrText>
        </w:r>
        <w:r w:rsidR="00934A2F">
          <w:rPr>
            <w:webHidden/>
          </w:rPr>
        </w:r>
        <w:r w:rsidR="00934A2F">
          <w:rPr>
            <w:webHidden/>
          </w:rPr>
          <w:fldChar w:fldCharType="separate"/>
        </w:r>
        <w:r w:rsidR="00934A2F">
          <w:rPr>
            <w:webHidden/>
          </w:rPr>
          <w:t>47</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37" w:history="1">
        <w:r w:rsidR="00934A2F" w:rsidRPr="003C67D3">
          <w:rPr>
            <w:rStyle w:val="Hyperlink"/>
          </w:rPr>
          <w:t>6.1.7</w:t>
        </w:r>
        <w:r w:rsidR="00934A2F">
          <w:rPr>
            <w:rFonts w:eastAsiaTheme="minorEastAsia" w:cstheme="minorBidi"/>
            <w:lang w:val="en-AU"/>
          </w:rPr>
          <w:tab/>
        </w:r>
        <w:r w:rsidR="00934A2F" w:rsidRPr="003C67D3">
          <w:rPr>
            <w:rStyle w:val="Hyperlink"/>
          </w:rPr>
          <w:t>Recommendation 10 – Unlink GP focused psychological strategy items from M6 and M7</w:t>
        </w:r>
        <w:r w:rsidR="00934A2F">
          <w:rPr>
            <w:webHidden/>
          </w:rPr>
          <w:tab/>
        </w:r>
        <w:r w:rsidR="00934A2F">
          <w:rPr>
            <w:webHidden/>
          </w:rPr>
          <w:fldChar w:fldCharType="begin"/>
        </w:r>
        <w:r w:rsidR="00934A2F">
          <w:rPr>
            <w:webHidden/>
          </w:rPr>
          <w:instrText xml:space="preserve"> PAGEREF _Toc15643737 \h </w:instrText>
        </w:r>
        <w:r w:rsidR="00934A2F">
          <w:rPr>
            <w:webHidden/>
          </w:rPr>
        </w:r>
        <w:r w:rsidR="00934A2F">
          <w:rPr>
            <w:webHidden/>
          </w:rPr>
          <w:fldChar w:fldCharType="separate"/>
        </w:r>
        <w:r w:rsidR="00934A2F">
          <w:rPr>
            <w:webHidden/>
          </w:rPr>
          <w:t>48</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38" w:history="1">
        <w:r w:rsidR="00934A2F" w:rsidRPr="003C67D3">
          <w:rPr>
            <w:rStyle w:val="Hyperlink"/>
          </w:rPr>
          <w:t>6.1.8</w:t>
        </w:r>
        <w:r w:rsidR="00934A2F">
          <w:rPr>
            <w:rFonts w:eastAsiaTheme="minorEastAsia" w:cstheme="minorBidi"/>
            <w:lang w:val="en-AU"/>
          </w:rPr>
          <w:tab/>
        </w:r>
        <w:r w:rsidR="00934A2F" w:rsidRPr="003C67D3">
          <w:rPr>
            <w:rStyle w:val="Hyperlink"/>
          </w:rPr>
          <w:t>Rationale 10</w:t>
        </w:r>
        <w:r w:rsidR="00934A2F">
          <w:rPr>
            <w:webHidden/>
          </w:rPr>
          <w:tab/>
        </w:r>
        <w:r w:rsidR="00934A2F">
          <w:rPr>
            <w:webHidden/>
          </w:rPr>
          <w:fldChar w:fldCharType="begin"/>
        </w:r>
        <w:r w:rsidR="00934A2F">
          <w:rPr>
            <w:webHidden/>
          </w:rPr>
          <w:instrText xml:space="preserve"> PAGEREF _Toc15643738 \h </w:instrText>
        </w:r>
        <w:r w:rsidR="00934A2F">
          <w:rPr>
            <w:webHidden/>
          </w:rPr>
        </w:r>
        <w:r w:rsidR="00934A2F">
          <w:rPr>
            <w:webHidden/>
          </w:rPr>
          <w:fldChar w:fldCharType="separate"/>
        </w:r>
        <w:r w:rsidR="00934A2F">
          <w:rPr>
            <w:webHidden/>
          </w:rPr>
          <w:t>49</w:t>
        </w:r>
        <w:r w:rsidR="00934A2F">
          <w:rPr>
            <w:webHidden/>
          </w:rPr>
          <w:fldChar w:fldCharType="end"/>
        </w:r>
      </w:hyperlink>
    </w:p>
    <w:p w:rsidR="00934A2F" w:rsidRDefault="00157B31">
      <w:pPr>
        <w:pStyle w:val="TOC3"/>
        <w:tabs>
          <w:tab w:val="left" w:pos="1474"/>
          <w:tab w:val="right" w:leader="dot" w:pos="8302"/>
        </w:tabs>
        <w:rPr>
          <w:rFonts w:eastAsiaTheme="minorEastAsia" w:cstheme="minorBidi"/>
          <w:lang w:val="en-AU"/>
        </w:rPr>
      </w:pPr>
      <w:hyperlink w:anchor="_Toc15643739" w:history="1">
        <w:r w:rsidR="00934A2F" w:rsidRPr="003C67D3">
          <w:rPr>
            <w:rStyle w:val="Hyperlink"/>
          </w:rPr>
          <w:t>6.1.9</w:t>
        </w:r>
        <w:r w:rsidR="00934A2F">
          <w:rPr>
            <w:rFonts w:eastAsiaTheme="minorEastAsia" w:cstheme="minorBidi"/>
            <w:lang w:val="en-AU"/>
          </w:rPr>
          <w:tab/>
        </w:r>
        <w:r w:rsidR="00934A2F" w:rsidRPr="003C67D3">
          <w:rPr>
            <w:rStyle w:val="Hyperlink"/>
          </w:rPr>
          <w:t>Recommendation 11 – Encourage coordinated support for patients with chronic illness and patients with mental illness</w:t>
        </w:r>
        <w:r w:rsidR="00934A2F">
          <w:rPr>
            <w:webHidden/>
          </w:rPr>
          <w:tab/>
        </w:r>
        <w:r w:rsidR="00934A2F">
          <w:rPr>
            <w:webHidden/>
          </w:rPr>
          <w:fldChar w:fldCharType="begin"/>
        </w:r>
        <w:r w:rsidR="00934A2F">
          <w:rPr>
            <w:webHidden/>
          </w:rPr>
          <w:instrText xml:space="preserve"> PAGEREF _Toc15643739 \h </w:instrText>
        </w:r>
        <w:r w:rsidR="00934A2F">
          <w:rPr>
            <w:webHidden/>
          </w:rPr>
        </w:r>
        <w:r w:rsidR="00934A2F">
          <w:rPr>
            <w:webHidden/>
          </w:rPr>
          <w:fldChar w:fldCharType="separate"/>
        </w:r>
        <w:r w:rsidR="00934A2F">
          <w:rPr>
            <w:webHidden/>
          </w:rPr>
          <w:t>49</w:t>
        </w:r>
        <w:r w:rsidR="00934A2F">
          <w:rPr>
            <w:webHidden/>
          </w:rPr>
          <w:fldChar w:fldCharType="end"/>
        </w:r>
      </w:hyperlink>
    </w:p>
    <w:p w:rsidR="00934A2F" w:rsidRDefault="00157B31">
      <w:pPr>
        <w:pStyle w:val="TOC3"/>
        <w:tabs>
          <w:tab w:val="left" w:pos="1760"/>
          <w:tab w:val="right" w:leader="dot" w:pos="8302"/>
        </w:tabs>
        <w:rPr>
          <w:rFonts w:eastAsiaTheme="minorEastAsia" w:cstheme="minorBidi"/>
          <w:lang w:val="en-AU"/>
        </w:rPr>
      </w:pPr>
      <w:hyperlink w:anchor="_Toc15643740" w:history="1">
        <w:r w:rsidR="00934A2F" w:rsidRPr="003C67D3">
          <w:rPr>
            <w:rStyle w:val="Hyperlink"/>
          </w:rPr>
          <w:t>6.1.10</w:t>
        </w:r>
        <w:r w:rsidR="00934A2F">
          <w:rPr>
            <w:rFonts w:eastAsiaTheme="minorEastAsia" w:cstheme="minorBidi"/>
            <w:lang w:val="en-AU"/>
          </w:rPr>
          <w:tab/>
        </w:r>
        <w:r w:rsidR="00934A2F" w:rsidRPr="003C67D3">
          <w:rPr>
            <w:rStyle w:val="Hyperlink"/>
          </w:rPr>
          <w:t>Rationale 11</w:t>
        </w:r>
        <w:r w:rsidR="00934A2F">
          <w:rPr>
            <w:webHidden/>
          </w:rPr>
          <w:tab/>
        </w:r>
        <w:r w:rsidR="00934A2F">
          <w:rPr>
            <w:webHidden/>
          </w:rPr>
          <w:fldChar w:fldCharType="begin"/>
        </w:r>
        <w:r w:rsidR="00934A2F">
          <w:rPr>
            <w:webHidden/>
          </w:rPr>
          <w:instrText xml:space="preserve"> PAGEREF _Toc15643740 \h </w:instrText>
        </w:r>
        <w:r w:rsidR="00934A2F">
          <w:rPr>
            <w:webHidden/>
          </w:rPr>
        </w:r>
        <w:r w:rsidR="00934A2F">
          <w:rPr>
            <w:webHidden/>
          </w:rPr>
          <w:fldChar w:fldCharType="separate"/>
        </w:r>
        <w:r w:rsidR="00934A2F">
          <w:rPr>
            <w:webHidden/>
          </w:rPr>
          <w:t>50</w:t>
        </w:r>
        <w:r w:rsidR="00934A2F">
          <w:rPr>
            <w:webHidden/>
          </w:rPr>
          <w:fldChar w:fldCharType="end"/>
        </w:r>
      </w:hyperlink>
    </w:p>
    <w:p w:rsidR="00934A2F" w:rsidRDefault="00157B31">
      <w:pPr>
        <w:pStyle w:val="TOC3"/>
        <w:tabs>
          <w:tab w:val="left" w:pos="1760"/>
          <w:tab w:val="right" w:leader="dot" w:pos="8302"/>
        </w:tabs>
        <w:rPr>
          <w:rFonts w:eastAsiaTheme="minorEastAsia" w:cstheme="minorBidi"/>
          <w:lang w:val="en-AU"/>
        </w:rPr>
      </w:pPr>
      <w:hyperlink w:anchor="_Toc15643741" w:history="1">
        <w:r w:rsidR="00934A2F" w:rsidRPr="003C67D3">
          <w:rPr>
            <w:rStyle w:val="Hyperlink"/>
          </w:rPr>
          <w:t>6.1.11</w:t>
        </w:r>
        <w:r w:rsidR="00934A2F">
          <w:rPr>
            <w:rFonts w:eastAsiaTheme="minorEastAsia" w:cstheme="minorBidi"/>
            <w:lang w:val="en-AU"/>
          </w:rPr>
          <w:tab/>
        </w:r>
        <w:r w:rsidR="00934A2F" w:rsidRPr="003C67D3">
          <w:rPr>
            <w:rStyle w:val="Hyperlink"/>
          </w:rPr>
          <w:t>Recommendation 12 – Promote the awareness of digital mental health and other low-intensity treatment options</w:t>
        </w:r>
        <w:r w:rsidR="00934A2F">
          <w:rPr>
            <w:webHidden/>
          </w:rPr>
          <w:tab/>
        </w:r>
        <w:r w:rsidR="00934A2F">
          <w:rPr>
            <w:webHidden/>
          </w:rPr>
          <w:fldChar w:fldCharType="begin"/>
        </w:r>
        <w:r w:rsidR="00934A2F">
          <w:rPr>
            <w:webHidden/>
          </w:rPr>
          <w:instrText xml:space="preserve"> PAGEREF _Toc15643741 \h </w:instrText>
        </w:r>
        <w:r w:rsidR="00934A2F">
          <w:rPr>
            <w:webHidden/>
          </w:rPr>
        </w:r>
        <w:r w:rsidR="00934A2F">
          <w:rPr>
            <w:webHidden/>
          </w:rPr>
          <w:fldChar w:fldCharType="separate"/>
        </w:r>
        <w:r w:rsidR="00934A2F">
          <w:rPr>
            <w:webHidden/>
          </w:rPr>
          <w:t>51</w:t>
        </w:r>
        <w:r w:rsidR="00934A2F">
          <w:rPr>
            <w:webHidden/>
          </w:rPr>
          <w:fldChar w:fldCharType="end"/>
        </w:r>
      </w:hyperlink>
    </w:p>
    <w:p w:rsidR="00934A2F" w:rsidRDefault="00157B31">
      <w:pPr>
        <w:pStyle w:val="TOC3"/>
        <w:tabs>
          <w:tab w:val="left" w:pos="1760"/>
          <w:tab w:val="right" w:leader="dot" w:pos="8302"/>
        </w:tabs>
        <w:rPr>
          <w:rFonts w:eastAsiaTheme="minorEastAsia" w:cstheme="minorBidi"/>
          <w:lang w:val="en-AU"/>
        </w:rPr>
      </w:pPr>
      <w:hyperlink w:anchor="_Toc15643742" w:history="1">
        <w:r w:rsidR="00934A2F" w:rsidRPr="003C67D3">
          <w:rPr>
            <w:rStyle w:val="Hyperlink"/>
          </w:rPr>
          <w:t>6.1.12</w:t>
        </w:r>
        <w:r w:rsidR="00934A2F">
          <w:rPr>
            <w:rFonts w:eastAsiaTheme="minorEastAsia" w:cstheme="minorBidi"/>
            <w:lang w:val="en-AU"/>
          </w:rPr>
          <w:tab/>
        </w:r>
        <w:r w:rsidR="00934A2F" w:rsidRPr="003C67D3">
          <w:rPr>
            <w:rStyle w:val="Hyperlink"/>
          </w:rPr>
          <w:t>Rationale 12</w:t>
        </w:r>
        <w:r w:rsidR="00934A2F">
          <w:rPr>
            <w:webHidden/>
          </w:rPr>
          <w:tab/>
        </w:r>
        <w:r w:rsidR="00934A2F">
          <w:rPr>
            <w:webHidden/>
          </w:rPr>
          <w:fldChar w:fldCharType="begin"/>
        </w:r>
        <w:r w:rsidR="00934A2F">
          <w:rPr>
            <w:webHidden/>
          </w:rPr>
          <w:instrText xml:space="preserve"> PAGEREF _Toc15643742 \h </w:instrText>
        </w:r>
        <w:r w:rsidR="00934A2F">
          <w:rPr>
            <w:webHidden/>
          </w:rPr>
        </w:r>
        <w:r w:rsidR="00934A2F">
          <w:rPr>
            <w:webHidden/>
          </w:rPr>
          <w:fldChar w:fldCharType="separate"/>
        </w:r>
        <w:r w:rsidR="00934A2F">
          <w:rPr>
            <w:webHidden/>
          </w:rPr>
          <w:t>51</w:t>
        </w:r>
        <w:r w:rsidR="00934A2F">
          <w:rPr>
            <w:webHidden/>
          </w:rPr>
          <w:fldChar w:fldCharType="end"/>
        </w:r>
      </w:hyperlink>
    </w:p>
    <w:p w:rsidR="00934A2F" w:rsidRDefault="00157B31">
      <w:pPr>
        <w:pStyle w:val="TOC3"/>
        <w:tabs>
          <w:tab w:val="left" w:pos="1760"/>
          <w:tab w:val="right" w:leader="dot" w:pos="8302"/>
        </w:tabs>
        <w:rPr>
          <w:rFonts w:eastAsiaTheme="minorEastAsia" w:cstheme="minorBidi"/>
          <w:lang w:val="en-AU"/>
        </w:rPr>
      </w:pPr>
      <w:hyperlink w:anchor="_Toc15643743" w:history="1">
        <w:r w:rsidR="00934A2F" w:rsidRPr="003C67D3">
          <w:rPr>
            <w:rStyle w:val="Hyperlink"/>
          </w:rPr>
          <w:t>6.1.13</w:t>
        </w:r>
        <w:r w:rsidR="00934A2F">
          <w:rPr>
            <w:rFonts w:eastAsiaTheme="minorEastAsia" w:cstheme="minorBidi"/>
            <w:lang w:val="en-AU"/>
          </w:rPr>
          <w:tab/>
        </w:r>
        <w:r w:rsidR="00934A2F" w:rsidRPr="003C67D3">
          <w:rPr>
            <w:rStyle w:val="Hyperlink"/>
          </w:rPr>
          <w:t>Recommendation 13 – Support access to mental health services in residential aged care</w:t>
        </w:r>
        <w:r w:rsidR="00934A2F">
          <w:rPr>
            <w:webHidden/>
          </w:rPr>
          <w:tab/>
        </w:r>
        <w:r w:rsidR="00934A2F">
          <w:rPr>
            <w:webHidden/>
          </w:rPr>
          <w:fldChar w:fldCharType="begin"/>
        </w:r>
        <w:r w:rsidR="00934A2F">
          <w:rPr>
            <w:webHidden/>
          </w:rPr>
          <w:instrText xml:space="preserve"> PAGEREF _Toc15643743 \h </w:instrText>
        </w:r>
        <w:r w:rsidR="00934A2F">
          <w:rPr>
            <w:webHidden/>
          </w:rPr>
        </w:r>
        <w:r w:rsidR="00934A2F">
          <w:rPr>
            <w:webHidden/>
          </w:rPr>
          <w:fldChar w:fldCharType="separate"/>
        </w:r>
        <w:r w:rsidR="00934A2F">
          <w:rPr>
            <w:webHidden/>
          </w:rPr>
          <w:t>52</w:t>
        </w:r>
        <w:r w:rsidR="00934A2F">
          <w:rPr>
            <w:webHidden/>
          </w:rPr>
          <w:fldChar w:fldCharType="end"/>
        </w:r>
      </w:hyperlink>
    </w:p>
    <w:p w:rsidR="00934A2F" w:rsidRDefault="00157B31">
      <w:pPr>
        <w:pStyle w:val="TOC3"/>
        <w:tabs>
          <w:tab w:val="left" w:pos="1760"/>
          <w:tab w:val="right" w:leader="dot" w:pos="8302"/>
        </w:tabs>
        <w:rPr>
          <w:rFonts w:eastAsiaTheme="minorEastAsia" w:cstheme="minorBidi"/>
          <w:lang w:val="en-AU"/>
        </w:rPr>
      </w:pPr>
      <w:hyperlink w:anchor="_Toc15643744" w:history="1">
        <w:r w:rsidR="00934A2F" w:rsidRPr="003C67D3">
          <w:rPr>
            <w:rStyle w:val="Hyperlink"/>
          </w:rPr>
          <w:t>6.1.14</w:t>
        </w:r>
        <w:r w:rsidR="00934A2F">
          <w:rPr>
            <w:rFonts w:eastAsiaTheme="minorEastAsia" w:cstheme="minorBidi"/>
            <w:lang w:val="en-AU"/>
          </w:rPr>
          <w:tab/>
        </w:r>
        <w:r w:rsidR="00934A2F" w:rsidRPr="003C67D3">
          <w:rPr>
            <w:rStyle w:val="Hyperlink"/>
          </w:rPr>
          <w:t>Rationale 13</w:t>
        </w:r>
        <w:r w:rsidR="00934A2F">
          <w:rPr>
            <w:webHidden/>
          </w:rPr>
          <w:tab/>
        </w:r>
        <w:r w:rsidR="00934A2F">
          <w:rPr>
            <w:webHidden/>
          </w:rPr>
          <w:fldChar w:fldCharType="begin"/>
        </w:r>
        <w:r w:rsidR="00934A2F">
          <w:rPr>
            <w:webHidden/>
          </w:rPr>
          <w:instrText xml:space="preserve"> PAGEREF _Toc15643744 \h </w:instrText>
        </w:r>
        <w:r w:rsidR="00934A2F">
          <w:rPr>
            <w:webHidden/>
          </w:rPr>
        </w:r>
        <w:r w:rsidR="00934A2F">
          <w:rPr>
            <w:webHidden/>
          </w:rPr>
          <w:fldChar w:fldCharType="separate"/>
        </w:r>
        <w:r w:rsidR="00934A2F">
          <w:rPr>
            <w:webHidden/>
          </w:rPr>
          <w:t>52</w:t>
        </w:r>
        <w:r w:rsidR="00934A2F">
          <w:rPr>
            <w:webHidden/>
          </w:rPr>
          <w:fldChar w:fldCharType="end"/>
        </w:r>
      </w:hyperlink>
    </w:p>
    <w:p w:rsidR="00934A2F" w:rsidRDefault="00157B31">
      <w:pPr>
        <w:pStyle w:val="TOC3"/>
        <w:tabs>
          <w:tab w:val="left" w:pos="1760"/>
          <w:tab w:val="right" w:leader="dot" w:pos="8302"/>
        </w:tabs>
        <w:rPr>
          <w:rFonts w:eastAsiaTheme="minorEastAsia" w:cstheme="minorBidi"/>
          <w:lang w:val="en-AU"/>
        </w:rPr>
      </w:pPr>
      <w:hyperlink w:anchor="_Toc15643745" w:history="1">
        <w:r w:rsidR="00934A2F" w:rsidRPr="003C67D3">
          <w:rPr>
            <w:rStyle w:val="Hyperlink"/>
          </w:rPr>
          <w:t>6.1.15</w:t>
        </w:r>
        <w:r w:rsidR="00934A2F">
          <w:rPr>
            <w:rFonts w:eastAsiaTheme="minorEastAsia" w:cstheme="minorBidi"/>
            <w:lang w:val="en-AU"/>
          </w:rPr>
          <w:tab/>
        </w:r>
        <w:r w:rsidR="00934A2F" w:rsidRPr="003C67D3">
          <w:rPr>
            <w:rStyle w:val="Hyperlink"/>
          </w:rPr>
          <w:t>Recommendation 14 – Increase access to telehealth services</w:t>
        </w:r>
        <w:r w:rsidR="00934A2F">
          <w:rPr>
            <w:webHidden/>
          </w:rPr>
          <w:tab/>
        </w:r>
        <w:r w:rsidR="00934A2F">
          <w:rPr>
            <w:webHidden/>
          </w:rPr>
          <w:fldChar w:fldCharType="begin"/>
        </w:r>
        <w:r w:rsidR="00934A2F">
          <w:rPr>
            <w:webHidden/>
          </w:rPr>
          <w:instrText xml:space="preserve"> PAGEREF _Toc15643745 \h </w:instrText>
        </w:r>
        <w:r w:rsidR="00934A2F">
          <w:rPr>
            <w:webHidden/>
          </w:rPr>
        </w:r>
        <w:r w:rsidR="00934A2F">
          <w:rPr>
            <w:webHidden/>
          </w:rPr>
          <w:fldChar w:fldCharType="separate"/>
        </w:r>
        <w:r w:rsidR="00934A2F">
          <w:rPr>
            <w:webHidden/>
          </w:rPr>
          <w:t>53</w:t>
        </w:r>
        <w:r w:rsidR="00934A2F">
          <w:rPr>
            <w:webHidden/>
          </w:rPr>
          <w:fldChar w:fldCharType="end"/>
        </w:r>
      </w:hyperlink>
    </w:p>
    <w:p w:rsidR="00934A2F" w:rsidRDefault="00157B31">
      <w:pPr>
        <w:pStyle w:val="TOC3"/>
        <w:tabs>
          <w:tab w:val="left" w:pos="1760"/>
          <w:tab w:val="right" w:leader="dot" w:pos="8302"/>
        </w:tabs>
        <w:rPr>
          <w:rFonts w:eastAsiaTheme="minorEastAsia" w:cstheme="minorBidi"/>
          <w:lang w:val="en-AU"/>
        </w:rPr>
      </w:pPr>
      <w:hyperlink w:anchor="_Toc15643746" w:history="1">
        <w:r w:rsidR="00934A2F" w:rsidRPr="003C67D3">
          <w:rPr>
            <w:rStyle w:val="Hyperlink"/>
          </w:rPr>
          <w:t>6.1.16</w:t>
        </w:r>
        <w:r w:rsidR="00934A2F">
          <w:rPr>
            <w:rFonts w:eastAsiaTheme="minorEastAsia" w:cstheme="minorBidi"/>
            <w:lang w:val="en-AU"/>
          </w:rPr>
          <w:tab/>
        </w:r>
        <w:r w:rsidR="00934A2F" w:rsidRPr="003C67D3">
          <w:rPr>
            <w:rStyle w:val="Hyperlink"/>
          </w:rPr>
          <w:t>Rationale 14</w:t>
        </w:r>
        <w:r w:rsidR="00934A2F">
          <w:rPr>
            <w:webHidden/>
          </w:rPr>
          <w:tab/>
        </w:r>
        <w:r w:rsidR="00934A2F">
          <w:rPr>
            <w:webHidden/>
          </w:rPr>
          <w:fldChar w:fldCharType="begin"/>
        </w:r>
        <w:r w:rsidR="00934A2F">
          <w:rPr>
            <w:webHidden/>
          </w:rPr>
          <w:instrText xml:space="preserve"> PAGEREF _Toc15643746 \h </w:instrText>
        </w:r>
        <w:r w:rsidR="00934A2F">
          <w:rPr>
            <w:webHidden/>
          </w:rPr>
        </w:r>
        <w:r w:rsidR="00934A2F">
          <w:rPr>
            <w:webHidden/>
          </w:rPr>
          <w:fldChar w:fldCharType="separate"/>
        </w:r>
        <w:r w:rsidR="00934A2F">
          <w:rPr>
            <w:webHidden/>
          </w:rPr>
          <w:t>53</w:t>
        </w:r>
        <w:r w:rsidR="00934A2F">
          <w:rPr>
            <w:webHidden/>
          </w:rPr>
          <w:fldChar w:fldCharType="end"/>
        </w:r>
      </w:hyperlink>
    </w:p>
    <w:p w:rsidR="00934A2F" w:rsidRDefault="00157B31">
      <w:pPr>
        <w:pStyle w:val="TOC1"/>
        <w:rPr>
          <w:rFonts w:eastAsiaTheme="minorEastAsia" w:cstheme="minorBidi"/>
          <w:b w:val="0"/>
          <w:lang w:val="en-AU"/>
        </w:rPr>
      </w:pPr>
      <w:hyperlink w:anchor="_Toc15643747" w:history="1">
        <w:r w:rsidR="00934A2F" w:rsidRPr="003C67D3">
          <w:rPr>
            <w:rStyle w:val="Hyperlink"/>
          </w:rPr>
          <w:t>7.</w:t>
        </w:r>
        <w:r w:rsidR="00934A2F">
          <w:rPr>
            <w:rFonts w:eastAsiaTheme="minorEastAsia" w:cstheme="minorBidi"/>
            <w:b w:val="0"/>
            <w:lang w:val="en-AU"/>
          </w:rPr>
          <w:tab/>
        </w:r>
        <w:r w:rsidR="00934A2F" w:rsidRPr="003C67D3">
          <w:rPr>
            <w:rStyle w:val="Hyperlink"/>
          </w:rPr>
          <w:t>Impact statement</w:t>
        </w:r>
        <w:r w:rsidR="00934A2F">
          <w:rPr>
            <w:webHidden/>
          </w:rPr>
          <w:tab/>
        </w:r>
        <w:r w:rsidR="00934A2F">
          <w:rPr>
            <w:webHidden/>
          </w:rPr>
          <w:fldChar w:fldCharType="begin"/>
        </w:r>
        <w:r w:rsidR="00934A2F">
          <w:rPr>
            <w:webHidden/>
          </w:rPr>
          <w:instrText xml:space="preserve"> PAGEREF _Toc15643747 \h </w:instrText>
        </w:r>
        <w:r w:rsidR="00934A2F">
          <w:rPr>
            <w:webHidden/>
          </w:rPr>
        </w:r>
        <w:r w:rsidR="00934A2F">
          <w:rPr>
            <w:webHidden/>
          </w:rPr>
          <w:fldChar w:fldCharType="separate"/>
        </w:r>
        <w:r w:rsidR="00934A2F">
          <w:rPr>
            <w:webHidden/>
          </w:rPr>
          <w:t>54</w:t>
        </w:r>
        <w:r w:rsidR="00934A2F">
          <w:rPr>
            <w:webHidden/>
          </w:rPr>
          <w:fldChar w:fldCharType="end"/>
        </w:r>
      </w:hyperlink>
    </w:p>
    <w:p w:rsidR="00934A2F" w:rsidRDefault="00157B31">
      <w:pPr>
        <w:pStyle w:val="TOC1"/>
        <w:rPr>
          <w:rFonts w:eastAsiaTheme="minorEastAsia" w:cstheme="minorBidi"/>
          <w:b w:val="0"/>
          <w:lang w:val="en-AU"/>
        </w:rPr>
      </w:pPr>
      <w:hyperlink w:anchor="_Toc15643748" w:history="1">
        <w:r w:rsidR="00934A2F" w:rsidRPr="003C67D3">
          <w:rPr>
            <w:rStyle w:val="Hyperlink"/>
          </w:rPr>
          <w:t>8.</w:t>
        </w:r>
        <w:r w:rsidR="00934A2F">
          <w:rPr>
            <w:rFonts w:eastAsiaTheme="minorEastAsia" w:cstheme="minorBidi"/>
            <w:b w:val="0"/>
            <w:lang w:val="en-AU"/>
          </w:rPr>
          <w:tab/>
        </w:r>
        <w:r w:rsidR="00934A2F" w:rsidRPr="003C67D3">
          <w:rPr>
            <w:rStyle w:val="Hyperlink"/>
          </w:rPr>
          <w:t>References</w:t>
        </w:r>
        <w:r w:rsidR="00934A2F">
          <w:rPr>
            <w:webHidden/>
          </w:rPr>
          <w:tab/>
        </w:r>
        <w:r w:rsidR="00934A2F">
          <w:rPr>
            <w:webHidden/>
          </w:rPr>
          <w:fldChar w:fldCharType="begin"/>
        </w:r>
        <w:r w:rsidR="00934A2F">
          <w:rPr>
            <w:webHidden/>
          </w:rPr>
          <w:instrText xml:space="preserve"> PAGEREF _Toc15643748 \h </w:instrText>
        </w:r>
        <w:r w:rsidR="00934A2F">
          <w:rPr>
            <w:webHidden/>
          </w:rPr>
        </w:r>
        <w:r w:rsidR="00934A2F">
          <w:rPr>
            <w:webHidden/>
          </w:rPr>
          <w:fldChar w:fldCharType="separate"/>
        </w:r>
        <w:r w:rsidR="00934A2F">
          <w:rPr>
            <w:webHidden/>
          </w:rPr>
          <w:t>56</w:t>
        </w:r>
        <w:r w:rsidR="00934A2F">
          <w:rPr>
            <w:webHidden/>
          </w:rPr>
          <w:fldChar w:fldCharType="end"/>
        </w:r>
      </w:hyperlink>
    </w:p>
    <w:p w:rsidR="00934A2F" w:rsidRDefault="00157B31">
      <w:pPr>
        <w:pStyle w:val="TOC1"/>
        <w:rPr>
          <w:rFonts w:eastAsiaTheme="minorEastAsia" w:cstheme="minorBidi"/>
          <w:b w:val="0"/>
          <w:lang w:val="en-AU"/>
        </w:rPr>
      </w:pPr>
      <w:hyperlink w:anchor="_Toc15643749" w:history="1">
        <w:r w:rsidR="00934A2F" w:rsidRPr="003C67D3">
          <w:rPr>
            <w:rStyle w:val="Hyperlink"/>
          </w:rPr>
          <w:t>9.</w:t>
        </w:r>
        <w:r w:rsidR="00934A2F">
          <w:rPr>
            <w:rFonts w:eastAsiaTheme="minorEastAsia" w:cstheme="minorBidi"/>
            <w:b w:val="0"/>
            <w:lang w:val="en-AU"/>
          </w:rPr>
          <w:tab/>
        </w:r>
        <w:r w:rsidR="00934A2F" w:rsidRPr="003C67D3">
          <w:rPr>
            <w:rStyle w:val="Hyperlink"/>
          </w:rPr>
          <w:t>Glossary</w:t>
        </w:r>
        <w:r w:rsidR="00934A2F">
          <w:rPr>
            <w:webHidden/>
          </w:rPr>
          <w:tab/>
        </w:r>
        <w:r w:rsidR="00934A2F">
          <w:rPr>
            <w:webHidden/>
          </w:rPr>
          <w:fldChar w:fldCharType="begin"/>
        </w:r>
        <w:r w:rsidR="00934A2F">
          <w:rPr>
            <w:webHidden/>
          </w:rPr>
          <w:instrText xml:space="preserve"> PAGEREF _Toc15643749 \h </w:instrText>
        </w:r>
        <w:r w:rsidR="00934A2F">
          <w:rPr>
            <w:webHidden/>
          </w:rPr>
        </w:r>
        <w:r w:rsidR="00934A2F">
          <w:rPr>
            <w:webHidden/>
          </w:rPr>
          <w:fldChar w:fldCharType="separate"/>
        </w:r>
        <w:r w:rsidR="00934A2F">
          <w:rPr>
            <w:webHidden/>
          </w:rPr>
          <w:t>61</w:t>
        </w:r>
        <w:r w:rsidR="00934A2F">
          <w:rPr>
            <w:webHidden/>
          </w:rPr>
          <w:fldChar w:fldCharType="end"/>
        </w:r>
      </w:hyperlink>
    </w:p>
    <w:p w:rsidR="00934A2F" w:rsidRDefault="00157B31">
      <w:pPr>
        <w:pStyle w:val="TOC1"/>
        <w:tabs>
          <w:tab w:val="left" w:pos="1474"/>
        </w:tabs>
        <w:rPr>
          <w:rFonts w:eastAsiaTheme="minorEastAsia" w:cstheme="minorBidi"/>
          <w:b w:val="0"/>
          <w:lang w:val="en-AU"/>
        </w:rPr>
      </w:pPr>
      <w:hyperlink w:anchor="_Toc15643750" w:history="1">
        <w:r w:rsidR="00934A2F" w:rsidRPr="003C67D3">
          <w:rPr>
            <w:rStyle w:val="Hyperlink"/>
          </w:rPr>
          <w:t>Appendix A</w:t>
        </w:r>
        <w:r w:rsidR="00934A2F">
          <w:rPr>
            <w:rFonts w:eastAsiaTheme="minorEastAsia" w:cstheme="minorBidi"/>
            <w:b w:val="0"/>
            <w:lang w:val="en-AU"/>
          </w:rPr>
          <w:tab/>
        </w:r>
        <w:r w:rsidR="00934A2F" w:rsidRPr="003C67D3">
          <w:rPr>
            <w:rStyle w:val="Hyperlink"/>
          </w:rPr>
          <w:t>Full list of in-scope items</w:t>
        </w:r>
        <w:r w:rsidR="00934A2F">
          <w:rPr>
            <w:webHidden/>
          </w:rPr>
          <w:tab/>
        </w:r>
        <w:r w:rsidR="00934A2F">
          <w:rPr>
            <w:webHidden/>
          </w:rPr>
          <w:fldChar w:fldCharType="begin"/>
        </w:r>
        <w:r w:rsidR="00934A2F">
          <w:rPr>
            <w:webHidden/>
          </w:rPr>
          <w:instrText xml:space="preserve"> PAGEREF _Toc15643750 \h </w:instrText>
        </w:r>
        <w:r w:rsidR="00934A2F">
          <w:rPr>
            <w:webHidden/>
          </w:rPr>
        </w:r>
        <w:r w:rsidR="00934A2F">
          <w:rPr>
            <w:webHidden/>
          </w:rPr>
          <w:fldChar w:fldCharType="separate"/>
        </w:r>
        <w:r w:rsidR="00934A2F">
          <w:rPr>
            <w:webHidden/>
          </w:rPr>
          <w:t>64</w:t>
        </w:r>
        <w:r w:rsidR="00934A2F">
          <w:rPr>
            <w:webHidden/>
          </w:rPr>
          <w:fldChar w:fldCharType="end"/>
        </w:r>
      </w:hyperlink>
    </w:p>
    <w:p w:rsidR="00934A2F" w:rsidRDefault="00157B31">
      <w:pPr>
        <w:pStyle w:val="TOC1"/>
        <w:tabs>
          <w:tab w:val="left" w:pos="1474"/>
        </w:tabs>
        <w:rPr>
          <w:rFonts w:eastAsiaTheme="minorEastAsia" w:cstheme="minorBidi"/>
          <w:b w:val="0"/>
          <w:lang w:val="en-AU"/>
        </w:rPr>
      </w:pPr>
      <w:hyperlink w:anchor="_Toc15643751" w:history="1">
        <w:r w:rsidR="00934A2F" w:rsidRPr="003C67D3">
          <w:rPr>
            <w:rStyle w:val="Hyperlink"/>
          </w:rPr>
          <w:t>Appendix B</w:t>
        </w:r>
        <w:r w:rsidR="00934A2F">
          <w:rPr>
            <w:rFonts w:eastAsiaTheme="minorEastAsia" w:cstheme="minorBidi"/>
            <w:b w:val="0"/>
            <w:lang w:val="en-AU"/>
          </w:rPr>
          <w:tab/>
        </w:r>
        <w:r w:rsidR="00934A2F" w:rsidRPr="003C67D3">
          <w:rPr>
            <w:rStyle w:val="Hyperlink"/>
          </w:rPr>
          <w:t>Full list of recommendations</w:t>
        </w:r>
        <w:r w:rsidR="00934A2F">
          <w:rPr>
            <w:webHidden/>
          </w:rPr>
          <w:tab/>
        </w:r>
        <w:r w:rsidR="00934A2F">
          <w:rPr>
            <w:webHidden/>
          </w:rPr>
          <w:fldChar w:fldCharType="begin"/>
        </w:r>
        <w:r w:rsidR="00934A2F">
          <w:rPr>
            <w:webHidden/>
          </w:rPr>
          <w:instrText xml:space="preserve"> PAGEREF _Toc15643751 \h </w:instrText>
        </w:r>
        <w:r w:rsidR="00934A2F">
          <w:rPr>
            <w:webHidden/>
          </w:rPr>
        </w:r>
        <w:r w:rsidR="00934A2F">
          <w:rPr>
            <w:webHidden/>
          </w:rPr>
          <w:fldChar w:fldCharType="separate"/>
        </w:r>
        <w:r w:rsidR="00934A2F">
          <w:rPr>
            <w:webHidden/>
          </w:rPr>
          <w:t>70</w:t>
        </w:r>
        <w:r w:rsidR="00934A2F">
          <w:rPr>
            <w:webHidden/>
          </w:rPr>
          <w:fldChar w:fldCharType="end"/>
        </w:r>
      </w:hyperlink>
    </w:p>
    <w:p w:rsidR="00934A2F" w:rsidRDefault="00157B31">
      <w:pPr>
        <w:pStyle w:val="TOC1"/>
        <w:tabs>
          <w:tab w:val="left" w:pos="1474"/>
        </w:tabs>
        <w:rPr>
          <w:rFonts w:eastAsiaTheme="minorEastAsia" w:cstheme="minorBidi"/>
          <w:b w:val="0"/>
          <w:lang w:val="en-AU"/>
        </w:rPr>
      </w:pPr>
      <w:hyperlink w:anchor="_Toc15643752" w:history="1">
        <w:r w:rsidR="00934A2F" w:rsidRPr="003C67D3">
          <w:rPr>
            <w:rStyle w:val="Hyperlink"/>
          </w:rPr>
          <w:t>Appendix C</w:t>
        </w:r>
        <w:r w:rsidR="00934A2F">
          <w:rPr>
            <w:rFonts w:eastAsiaTheme="minorEastAsia" w:cstheme="minorBidi"/>
            <w:b w:val="0"/>
            <w:lang w:val="en-AU"/>
          </w:rPr>
          <w:tab/>
        </w:r>
        <w:r w:rsidR="00934A2F" w:rsidRPr="003C67D3">
          <w:rPr>
            <w:rStyle w:val="Hyperlink"/>
          </w:rPr>
          <w:t>Summary for consumers</w:t>
        </w:r>
        <w:r w:rsidR="00934A2F">
          <w:rPr>
            <w:webHidden/>
          </w:rPr>
          <w:tab/>
        </w:r>
        <w:r w:rsidR="00934A2F">
          <w:rPr>
            <w:webHidden/>
          </w:rPr>
          <w:fldChar w:fldCharType="begin"/>
        </w:r>
        <w:r w:rsidR="00934A2F">
          <w:rPr>
            <w:webHidden/>
          </w:rPr>
          <w:instrText xml:space="preserve"> PAGEREF _Toc15643752 \h </w:instrText>
        </w:r>
        <w:r w:rsidR="00934A2F">
          <w:rPr>
            <w:webHidden/>
          </w:rPr>
        </w:r>
        <w:r w:rsidR="00934A2F">
          <w:rPr>
            <w:webHidden/>
          </w:rPr>
          <w:fldChar w:fldCharType="separate"/>
        </w:r>
        <w:r w:rsidR="00934A2F">
          <w:rPr>
            <w:webHidden/>
          </w:rPr>
          <w:t>81</w:t>
        </w:r>
        <w:r w:rsidR="00934A2F">
          <w:rPr>
            <w:webHidden/>
          </w:rPr>
          <w:fldChar w:fldCharType="end"/>
        </w:r>
      </w:hyperlink>
    </w:p>
    <w:p w:rsidR="00934A2F" w:rsidRDefault="00157B31">
      <w:pPr>
        <w:pStyle w:val="TOC1"/>
        <w:tabs>
          <w:tab w:val="left" w:pos="1474"/>
        </w:tabs>
        <w:rPr>
          <w:rFonts w:eastAsiaTheme="minorEastAsia" w:cstheme="minorBidi"/>
          <w:b w:val="0"/>
          <w:lang w:val="en-AU"/>
        </w:rPr>
      </w:pPr>
      <w:hyperlink w:anchor="_Toc15643753" w:history="1">
        <w:r w:rsidR="00934A2F" w:rsidRPr="003C67D3">
          <w:rPr>
            <w:rStyle w:val="Hyperlink"/>
          </w:rPr>
          <w:t>Appendix D</w:t>
        </w:r>
        <w:r w:rsidR="00934A2F">
          <w:rPr>
            <w:rFonts w:eastAsiaTheme="minorEastAsia" w:cstheme="minorBidi"/>
            <w:b w:val="0"/>
            <w:lang w:val="en-AU"/>
          </w:rPr>
          <w:tab/>
        </w:r>
        <w:r w:rsidR="00934A2F" w:rsidRPr="003C67D3">
          <w:rPr>
            <w:rStyle w:val="Hyperlink"/>
          </w:rPr>
          <w:t>Better Access triage levels</w:t>
        </w:r>
        <w:r w:rsidR="00934A2F">
          <w:rPr>
            <w:webHidden/>
          </w:rPr>
          <w:tab/>
        </w:r>
        <w:r w:rsidR="00934A2F">
          <w:rPr>
            <w:webHidden/>
          </w:rPr>
          <w:fldChar w:fldCharType="begin"/>
        </w:r>
        <w:r w:rsidR="00934A2F">
          <w:rPr>
            <w:webHidden/>
          </w:rPr>
          <w:instrText xml:space="preserve"> PAGEREF _Toc15643753 \h </w:instrText>
        </w:r>
        <w:r w:rsidR="00934A2F">
          <w:rPr>
            <w:webHidden/>
          </w:rPr>
        </w:r>
        <w:r w:rsidR="00934A2F">
          <w:rPr>
            <w:webHidden/>
          </w:rPr>
          <w:fldChar w:fldCharType="separate"/>
        </w:r>
        <w:r w:rsidR="00934A2F">
          <w:rPr>
            <w:webHidden/>
          </w:rPr>
          <w:t>92</w:t>
        </w:r>
        <w:r w:rsidR="00934A2F">
          <w:rPr>
            <w:webHidden/>
          </w:rPr>
          <w:fldChar w:fldCharType="end"/>
        </w:r>
      </w:hyperlink>
    </w:p>
    <w:p w:rsidR="00934A2F" w:rsidRDefault="00157B31">
      <w:pPr>
        <w:pStyle w:val="TOC1"/>
        <w:tabs>
          <w:tab w:val="left" w:pos="1474"/>
        </w:tabs>
        <w:rPr>
          <w:rFonts w:eastAsiaTheme="minorEastAsia" w:cstheme="minorBidi"/>
          <w:b w:val="0"/>
          <w:lang w:val="en-AU"/>
        </w:rPr>
      </w:pPr>
      <w:hyperlink w:anchor="_Toc15643754" w:history="1">
        <w:r w:rsidR="00934A2F" w:rsidRPr="003C67D3">
          <w:rPr>
            <w:rStyle w:val="Hyperlink"/>
          </w:rPr>
          <w:t>Appendix E</w:t>
        </w:r>
        <w:r w:rsidR="00934A2F">
          <w:rPr>
            <w:rFonts w:eastAsiaTheme="minorEastAsia" w:cstheme="minorBidi"/>
            <w:b w:val="0"/>
            <w:lang w:val="en-AU"/>
          </w:rPr>
          <w:tab/>
        </w:r>
        <w:r w:rsidR="00934A2F" w:rsidRPr="003C67D3">
          <w:rPr>
            <w:rStyle w:val="Hyperlink"/>
          </w:rPr>
          <w:t>Sample evidence for additional sessions by condition</w:t>
        </w:r>
        <w:r w:rsidR="00934A2F">
          <w:rPr>
            <w:webHidden/>
          </w:rPr>
          <w:tab/>
        </w:r>
        <w:r w:rsidR="00934A2F">
          <w:rPr>
            <w:webHidden/>
          </w:rPr>
          <w:fldChar w:fldCharType="begin"/>
        </w:r>
        <w:r w:rsidR="00934A2F">
          <w:rPr>
            <w:webHidden/>
          </w:rPr>
          <w:instrText xml:space="preserve"> PAGEREF _Toc15643754 \h </w:instrText>
        </w:r>
        <w:r w:rsidR="00934A2F">
          <w:rPr>
            <w:webHidden/>
          </w:rPr>
        </w:r>
        <w:r w:rsidR="00934A2F">
          <w:rPr>
            <w:webHidden/>
          </w:rPr>
          <w:fldChar w:fldCharType="separate"/>
        </w:r>
        <w:r w:rsidR="00934A2F">
          <w:rPr>
            <w:webHidden/>
          </w:rPr>
          <w:t>93</w:t>
        </w:r>
        <w:r w:rsidR="00934A2F">
          <w:rPr>
            <w:webHidden/>
          </w:rPr>
          <w:fldChar w:fldCharType="end"/>
        </w:r>
      </w:hyperlink>
    </w:p>
    <w:p w:rsidR="00934A2F" w:rsidRDefault="00157B31">
      <w:pPr>
        <w:pStyle w:val="TOC1"/>
        <w:tabs>
          <w:tab w:val="left" w:pos="1474"/>
        </w:tabs>
        <w:rPr>
          <w:rFonts w:eastAsiaTheme="minorEastAsia" w:cstheme="minorBidi"/>
          <w:b w:val="0"/>
          <w:lang w:val="en-AU"/>
        </w:rPr>
      </w:pPr>
      <w:hyperlink w:anchor="_Toc15643755" w:history="1">
        <w:r w:rsidR="00934A2F" w:rsidRPr="003C67D3">
          <w:rPr>
            <w:rStyle w:val="Hyperlink"/>
          </w:rPr>
          <w:t>Appendix F</w:t>
        </w:r>
        <w:r w:rsidR="00934A2F">
          <w:rPr>
            <w:rFonts w:eastAsiaTheme="minorEastAsia" w:cstheme="minorBidi"/>
            <w:b w:val="0"/>
            <w:lang w:val="en-AU"/>
          </w:rPr>
          <w:tab/>
        </w:r>
        <w:r w:rsidR="00934A2F" w:rsidRPr="003C67D3">
          <w:rPr>
            <w:rStyle w:val="Hyperlink"/>
          </w:rPr>
          <w:t>Examples of outcome measures in mental health in Australia</w:t>
        </w:r>
        <w:r w:rsidR="00934A2F">
          <w:rPr>
            <w:webHidden/>
          </w:rPr>
          <w:tab/>
        </w:r>
        <w:r w:rsidR="00934A2F">
          <w:rPr>
            <w:webHidden/>
          </w:rPr>
          <w:fldChar w:fldCharType="begin"/>
        </w:r>
        <w:r w:rsidR="00934A2F">
          <w:rPr>
            <w:webHidden/>
          </w:rPr>
          <w:instrText xml:space="preserve"> PAGEREF _Toc15643755 \h </w:instrText>
        </w:r>
        <w:r w:rsidR="00934A2F">
          <w:rPr>
            <w:webHidden/>
          </w:rPr>
        </w:r>
        <w:r w:rsidR="00934A2F">
          <w:rPr>
            <w:webHidden/>
          </w:rPr>
          <w:fldChar w:fldCharType="separate"/>
        </w:r>
        <w:r w:rsidR="00934A2F">
          <w:rPr>
            <w:webHidden/>
          </w:rPr>
          <w:t>94</w:t>
        </w:r>
        <w:r w:rsidR="00934A2F">
          <w:rPr>
            <w:webHidden/>
          </w:rPr>
          <w:fldChar w:fldCharType="end"/>
        </w:r>
      </w:hyperlink>
    </w:p>
    <w:p w:rsidR="00934A2F" w:rsidRDefault="00157B31">
      <w:pPr>
        <w:pStyle w:val="TOC1"/>
        <w:tabs>
          <w:tab w:val="left" w:pos="1474"/>
        </w:tabs>
        <w:rPr>
          <w:rFonts w:eastAsiaTheme="minorEastAsia" w:cstheme="minorBidi"/>
          <w:b w:val="0"/>
          <w:lang w:val="en-AU"/>
        </w:rPr>
      </w:pPr>
      <w:hyperlink w:anchor="_Toc15643756" w:history="1">
        <w:r w:rsidR="00934A2F" w:rsidRPr="003C67D3">
          <w:rPr>
            <w:rStyle w:val="Hyperlink"/>
          </w:rPr>
          <w:t>Appendix G</w:t>
        </w:r>
        <w:r w:rsidR="00934A2F">
          <w:rPr>
            <w:rFonts w:eastAsiaTheme="minorEastAsia" w:cstheme="minorBidi"/>
            <w:b w:val="0"/>
            <w:lang w:val="en-AU"/>
          </w:rPr>
          <w:tab/>
        </w:r>
        <w:r w:rsidR="00934A2F" w:rsidRPr="003C67D3">
          <w:rPr>
            <w:rStyle w:val="Hyperlink"/>
          </w:rPr>
          <w:t>Summary of evidence for the addition of therapies</w:t>
        </w:r>
        <w:r w:rsidR="00934A2F">
          <w:rPr>
            <w:webHidden/>
          </w:rPr>
          <w:tab/>
        </w:r>
        <w:r w:rsidR="00934A2F">
          <w:rPr>
            <w:webHidden/>
          </w:rPr>
          <w:fldChar w:fldCharType="begin"/>
        </w:r>
        <w:r w:rsidR="00934A2F">
          <w:rPr>
            <w:webHidden/>
          </w:rPr>
          <w:instrText xml:space="preserve"> PAGEREF _Toc15643756 \h </w:instrText>
        </w:r>
        <w:r w:rsidR="00934A2F">
          <w:rPr>
            <w:webHidden/>
          </w:rPr>
        </w:r>
        <w:r w:rsidR="00934A2F">
          <w:rPr>
            <w:webHidden/>
          </w:rPr>
          <w:fldChar w:fldCharType="separate"/>
        </w:r>
        <w:r w:rsidR="00934A2F">
          <w:rPr>
            <w:webHidden/>
          </w:rPr>
          <w:t>96</w:t>
        </w:r>
        <w:r w:rsidR="00934A2F">
          <w:rPr>
            <w:webHidden/>
          </w:rPr>
          <w:fldChar w:fldCharType="end"/>
        </w:r>
      </w:hyperlink>
    </w:p>
    <w:p w:rsidR="00934A2F" w:rsidRDefault="00157B31">
      <w:pPr>
        <w:pStyle w:val="TOC1"/>
        <w:tabs>
          <w:tab w:val="left" w:pos="1474"/>
        </w:tabs>
        <w:rPr>
          <w:rFonts w:eastAsiaTheme="minorEastAsia" w:cstheme="minorBidi"/>
          <w:b w:val="0"/>
          <w:lang w:val="en-AU"/>
        </w:rPr>
      </w:pPr>
      <w:hyperlink w:anchor="_Toc15643757" w:history="1">
        <w:r w:rsidR="00934A2F" w:rsidRPr="003C67D3">
          <w:rPr>
            <w:rStyle w:val="Hyperlink"/>
          </w:rPr>
          <w:t>Appendix H</w:t>
        </w:r>
        <w:r w:rsidR="00934A2F">
          <w:rPr>
            <w:rFonts w:eastAsiaTheme="minorEastAsia" w:cstheme="minorBidi"/>
            <w:b w:val="0"/>
            <w:lang w:val="en-AU"/>
          </w:rPr>
          <w:tab/>
        </w:r>
        <w:r w:rsidR="00934A2F" w:rsidRPr="003C67D3">
          <w:rPr>
            <w:rStyle w:val="Hyperlink"/>
          </w:rPr>
          <w:t>Referred questions from the GPPCCC</w:t>
        </w:r>
        <w:r w:rsidR="00934A2F">
          <w:rPr>
            <w:webHidden/>
          </w:rPr>
          <w:tab/>
        </w:r>
        <w:r w:rsidR="00934A2F">
          <w:rPr>
            <w:webHidden/>
          </w:rPr>
          <w:fldChar w:fldCharType="begin"/>
        </w:r>
        <w:r w:rsidR="00934A2F">
          <w:rPr>
            <w:webHidden/>
          </w:rPr>
          <w:instrText xml:space="preserve"> PAGEREF _Toc15643757 \h </w:instrText>
        </w:r>
        <w:r w:rsidR="00934A2F">
          <w:rPr>
            <w:webHidden/>
          </w:rPr>
        </w:r>
        <w:r w:rsidR="00934A2F">
          <w:rPr>
            <w:webHidden/>
          </w:rPr>
          <w:fldChar w:fldCharType="separate"/>
        </w:r>
        <w:r w:rsidR="00934A2F">
          <w:rPr>
            <w:webHidden/>
          </w:rPr>
          <w:t>98</w:t>
        </w:r>
        <w:r w:rsidR="00934A2F">
          <w:rPr>
            <w:webHidden/>
          </w:rPr>
          <w:fldChar w:fldCharType="end"/>
        </w:r>
      </w:hyperlink>
    </w:p>
    <w:p w:rsidR="00694793" w:rsidRPr="00C062F6" w:rsidRDefault="000814A7" w:rsidP="00C062F6">
      <w:pPr>
        <w:pStyle w:val="TableofFigures"/>
        <w:tabs>
          <w:tab w:val="right" w:leader="dot" w:pos="9016"/>
        </w:tabs>
        <w:ind w:left="0" w:firstLine="0"/>
        <w:rPr>
          <w:b/>
          <w:bCs/>
          <w:color w:val="01653F"/>
          <w:sz w:val="32"/>
          <w:szCs w:val="32"/>
        </w:rPr>
      </w:pPr>
      <w:r w:rsidRPr="00185635">
        <w:fldChar w:fldCharType="end"/>
      </w:r>
      <w:r w:rsidR="00681471" w:rsidRPr="00185635">
        <w:br w:type="page"/>
      </w:r>
      <w:r w:rsidR="0011166D" w:rsidRPr="00C062F6">
        <w:rPr>
          <w:b/>
          <w:bCs/>
          <w:color w:val="01653F"/>
          <w:sz w:val="32"/>
          <w:szCs w:val="32"/>
        </w:rPr>
        <w:t xml:space="preserve">List of </w:t>
      </w:r>
      <w:r w:rsidR="00875B90" w:rsidRPr="00C062F6">
        <w:rPr>
          <w:b/>
          <w:bCs/>
          <w:color w:val="01653F"/>
          <w:sz w:val="32"/>
          <w:szCs w:val="32"/>
        </w:rPr>
        <w:t>t</w:t>
      </w:r>
      <w:r w:rsidR="0011166D" w:rsidRPr="00C062F6">
        <w:rPr>
          <w:b/>
          <w:bCs/>
          <w:color w:val="01653F"/>
          <w:sz w:val="32"/>
          <w:szCs w:val="32"/>
        </w:rPr>
        <w:t>ables</w:t>
      </w:r>
    </w:p>
    <w:p w:rsidR="006776BB" w:rsidRPr="006776BB" w:rsidRDefault="000814A7">
      <w:pPr>
        <w:pStyle w:val="TableofFigures"/>
        <w:tabs>
          <w:tab w:val="right" w:leader="dot" w:pos="8302"/>
        </w:tabs>
        <w:rPr>
          <w:rFonts w:eastAsiaTheme="minorEastAsia" w:cstheme="minorBidi"/>
          <w:noProof/>
          <w:sz w:val="22"/>
          <w:szCs w:val="22"/>
          <w:lang w:val="en-AU"/>
        </w:rPr>
      </w:pPr>
      <w:r w:rsidRPr="00185635">
        <w:fldChar w:fldCharType="begin"/>
      </w:r>
      <w:r w:rsidR="0011166D" w:rsidRPr="00185635">
        <w:instrText xml:space="preserve"> TOC \h \z \c "Table" </w:instrText>
      </w:r>
      <w:r w:rsidRPr="00185635">
        <w:fldChar w:fldCharType="separate"/>
      </w:r>
      <w:hyperlink w:anchor="_Toc535410420" w:history="1">
        <w:r w:rsidR="006776BB" w:rsidRPr="006776BB">
          <w:rPr>
            <w:rStyle w:val="Hyperlink"/>
            <w:noProof/>
          </w:rPr>
          <w:t>Table 1: Mental Health Reference Group members</w:t>
        </w:r>
        <w:r w:rsidR="006776BB" w:rsidRPr="006776BB">
          <w:rPr>
            <w:noProof/>
            <w:webHidden/>
          </w:rPr>
          <w:tab/>
        </w:r>
        <w:r w:rsidR="006776BB" w:rsidRPr="006776BB">
          <w:rPr>
            <w:noProof/>
            <w:webHidden/>
          </w:rPr>
          <w:fldChar w:fldCharType="begin"/>
        </w:r>
        <w:r w:rsidR="006776BB" w:rsidRPr="006776BB">
          <w:rPr>
            <w:noProof/>
            <w:webHidden/>
          </w:rPr>
          <w:instrText xml:space="preserve"> PAGEREF _Toc535410420 \h </w:instrText>
        </w:r>
        <w:r w:rsidR="006776BB" w:rsidRPr="006776BB">
          <w:rPr>
            <w:noProof/>
            <w:webHidden/>
          </w:rPr>
        </w:r>
        <w:r w:rsidR="006776BB" w:rsidRPr="006776BB">
          <w:rPr>
            <w:noProof/>
            <w:webHidden/>
          </w:rPr>
          <w:fldChar w:fldCharType="separate"/>
        </w:r>
        <w:r w:rsidR="006776BB" w:rsidRPr="006776BB">
          <w:rPr>
            <w:noProof/>
            <w:webHidden/>
          </w:rPr>
          <w:t>16</w:t>
        </w:r>
        <w:r w:rsidR="006776BB" w:rsidRPr="006776BB">
          <w:rPr>
            <w:noProof/>
            <w:webHidden/>
          </w:rPr>
          <w:fldChar w:fldCharType="end"/>
        </w:r>
      </w:hyperlink>
    </w:p>
    <w:p w:rsidR="006776BB" w:rsidRPr="006776BB" w:rsidRDefault="00157B31">
      <w:pPr>
        <w:pStyle w:val="TableofFigures"/>
        <w:tabs>
          <w:tab w:val="right" w:leader="dot" w:pos="8302"/>
        </w:tabs>
        <w:rPr>
          <w:rFonts w:eastAsiaTheme="minorEastAsia" w:cstheme="minorBidi"/>
          <w:noProof/>
          <w:sz w:val="22"/>
          <w:szCs w:val="22"/>
          <w:lang w:val="en-AU"/>
        </w:rPr>
      </w:pPr>
      <w:hyperlink w:anchor="_Toc535410421" w:history="1">
        <w:r w:rsidR="006776BB" w:rsidRPr="006776BB">
          <w:rPr>
            <w:rStyle w:val="Hyperlink"/>
            <w:noProof/>
          </w:rPr>
          <w:t>Table 2: GP mental health treatment</w:t>
        </w:r>
        <w:r w:rsidR="006776BB" w:rsidRPr="006776BB">
          <w:rPr>
            <w:noProof/>
            <w:webHidden/>
          </w:rPr>
          <w:tab/>
        </w:r>
        <w:r w:rsidR="006776BB" w:rsidRPr="006776BB">
          <w:rPr>
            <w:noProof/>
            <w:webHidden/>
          </w:rPr>
          <w:fldChar w:fldCharType="begin"/>
        </w:r>
        <w:r w:rsidR="006776BB" w:rsidRPr="006776BB">
          <w:rPr>
            <w:noProof/>
            <w:webHidden/>
          </w:rPr>
          <w:instrText xml:space="preserve"> PAGEREF _Toc535410421 \h </w:instrText>
        </w:r>
        <w:r w:rsidR="006776BB" w:rsidRPr="006776BB">
          <w:rPr>
            <w:noProof/>
            <w:webHidden/>
          </w:rPr>
        </w:r>
        <w:r w:rsidR="006776BB" w:rsidRPr="006776BB">
          <w:rPr>
            <w:noProof/>
            <w:webHidden/>
          </w:rPr>
          <w:fldChar w:fldCharType="separate"/>
        </w:r>
        <w:r w:rsidR="006776BB" w:rsidRPr="006776BB">
          <w:rPr>
            <w:noProof/>
            <w:webHidden/>
          </w:rPr>
          <w:t>24</w:t>
        </w:r>
        <w:r w:rsidR="006776BB" w:rsidRPr="006776BB">
          <w:rPr>
            <w:noProof/>
            <w:webHidden/>
          </w:rPr>
          <w:fldChar w:fldCharType="end"/>
        </w:r>
      </w:hyperlink>
    </w:p>
    <w:p w:rsidR="006776BB" w:rsidRPr="006776BB" w:rsidRDefault="00157B31">
      <w:pPr>
        <w:pStyle w:val="TableofFigures"/>
        <w:tabs>
          <w:tab w:val="right" w:leader="dot" w:pos="8302"/>
        </w:tabs>
        <w:rPr>
          <w:rFonts w:eastAsiaTheme="minorEastAsia" w:cstheme="minorBidi"/>
          <w:noProof/>
          <w:sz w:val="22"/>
          <w:szCs w:val="22"/>
          <w:lang w:val="en-AU"/>
        </w:rPr>
      </w:pPr>
      <w:hyperlink w:anchor="_Toc535410422" w:history="1">
        <w:r w:rsidR="006776BB" w:rsidRPr="006776BB">
          <w:rPr>
            <w:rStyle w:val="Hyperlink"/>
            <w:noProof/>
          </w:rPr>
          <w:t>Table 3: Psychological therapies</w:t>
        </w:r>
        <w:r w:rsidR="006776BB" w:rsidRPr="006776BB">
          <w:rPr>
            <w:noProof/>
            <w:webHidden/>
          </w:rPr>
          <w:tab/>
        </w:r>
        <w:r w:rsidR="006776BB" w:rsidRPr="006776BB">
          <w:rPr>
            <w:noProof/>
            <w:webHidden/>
          </w:rPr>
          <w:fldChar w:fldCharType="begin"/>
        </w:r>
        <w:r w:rsidR="006776BB" w:rsidRPr="006776BB">
          <w:rPr>
            <w:noProof/>
            <w:webHidden/>
          </w:rPr>
          <w:instrText xml:space="preserve"> PAGEREF _Toc535410422 \h </w:instrText>
        </w:r>
        <w:r w:rsidR="006776BB" w:rsidRPr="006776BB">
          <w:rPr>
            <w:noProof/>
            <w:webHidden/>
          </w:rPr>
        </w:r>
        <w:r w:rsidR="006776BB" w:rsidRPr="006776BB">
          <w:rPr>
            <w:noProof/>
            <w:webHidden/>
          </w:rPr>
          <w:fldChar w:fldCharType="separate"/>
        </w:r>
        <w:r w:rsidR="006776BB" w:rsidRPr="006776BB">
          <w:rPr>
            <w:noProof/>
            <w:webHidden/>
          </w:rPr>
          <w:t>31</w:t>
        </w:r>
        <w:r w:rsidR="006776BB" w:rsidRPr="006776BB">
          <w:rPr>
            <w:noProof/>
            <w:webHidden/>
          </w:rPr>
          <w:fldChar w:fldCharType="end"/>
        </w:r>
      </w:hyperlink>
    </w:p>
    <w:p w:rsidR="006776BB" w:rsidRPr="006776BB" w:rsidRDefault="00157B31">
      <w:pPr>
        <w:pStyle w:val="TableofFigures"/>
        <w:tabs>
          <w:tab w:val="right" w:leader="dot" w:pos="8302"/>
        </w:tabs>
        <w:rPr>
          <w:rFonts w:eastAsiaTheme="minorEastAsia" w:cstheme="minorBidi"/>
          <w:noProof/>
          <w:sz w:val="22"/>
          <w:szCs w:val="22"/>
          <w:lang w:val="en-AU"/>
        </w:rPr>
      </w:pPr>
      <w:hyperlink w:anchor="_Toc535410423" w:history="1">
        <w:r w:rsidR="006776BB" w:rsidRPr="006776BB">
          <w:rPr>
            <w:rStyle w:val="Hyperlink"/>
            <w:noProof/>
          </w:rPr>
          <w:t>Table 4: Focused psychological therapies</w:t>
        </w:r>
        <w:r w:rsidR="006776BB" w:rsidRPr="006776BB">
          <w:rPr>
            <w:noProof/>
            <w:webHidden/>
          </w:rPr>
          <w:tab/>
        </w:r>
        <w:r w:rsidR="006776BB" w:rsidRPr="006776BB">
          <w:rPr>
            <w:noProof/>
            <w:webHidden/>
          </w:rPr>
          <w:fldChar w:fldCharType="begin"/>
        </w:r>
        <w:r w:rsidR="006776BB" w:rsidRPr="006776BB">
          <w:rPr>
            <w:noProof/>
            <w:webHidden/>
          </w:rPr>
          <w:instrText xml:space="preserve"> PAGEREF _Toc535410423 \h </w:instrText>
        </w:r>
        <w:r w:rsidR="006776BB" w:rsidRPr="006776BB">
          <w:rPr>
            <w:noProof/>
            <w:webHidden/>
          </w:rPr>
        </w:r>
        <w:r w:rsidR="006776BB" w:rsidRPr="006776BB">
          <w:rPr>
            <w:noProof/>
            <w:webHidden/>
          </w:rPr>
          <w:fldChar w:fldCharType="separate"/>
        </w:r>
        <w:r w:rsidR="006776BB" w:rsidRPr="006776BB">
          <w:rPr>
            <w:noProof/>
            <w:webHidden/>
          </w:rPr>
          <w:t>32</w:t>
        </w:r>
        <w:r w:rsidR="006776BB" w:rsidRPr="006776BB">
          <w:rPr>
            <w:noProof/>
            <w:webHidden/>
          </w:rPr>
          <w:fldChar w:fldCharType="end"/>
        </w:r>
      </w:hyperlink>
    </w:p>
    <w:p w:rsidR="006776BB" w:rsidRPr="006776BB" w:rsidRDefault="00157B31">
      <w:pPr>
        <w:pStyle w:val="TableofFigures"/>
        <w:tabs>
          <w:tab w:val="right" w:leader="dot" w:pos="8302"/>
        </w:tabs>
        <w:rPr>
          <w:rFonts w:eastAsiaTheme="minorEastAsia" w:cstheme="minorBidi"/>
          <w:noProof/>
          <w:sz w:val="22"/>
          <w:szCs w:val="22"/>
          <w:lang w:val="en-AU"/>
        </w:rPr>
      </w:pPr>
      <w:hyperlink w:anchor="_Toc535410424" w:history="1">
        <w:r w:rsidR="006776BB" w:rsidRPr="006776BB">
          <w:rPr>
            <w:rStyle w:val="Hyperlink"/>
            <w:noProof/>
          </w:rPr>
          <w:t>Table 5: Sessions required for a clinically significant improvement, by condition – sample data</w:t>
        </w:r>
        <w:r w:rsidR="006776BB" w:rsidRPr="006776BB">
          <w:rPr>
            <w:noProof/>
            <w:webHidden/>
          </w:rPr>
          <w:tab/>
        </w:r>
        <w:r w:rsidR="006776BB" w:rsidRPr="006776BB">
          <w:rPr>
            <w:noProof/>
            <w:webHidden/>
          </w:rPr>
          <w:fldChar w:fldCharType="begin"/>
        </w:r>
        <w:r w:rsidR="006776BB" w:rsidRPr="006776BB">
          <w:rPr>
            <w:noProof/>
            <w:webHidden/>
          </w:rPr>
          <w:instrText xml:space="preserve"> PAGEREF _Toc535410424 \h </w:instrText>
        </w:r>
        <w:r w:rsidR="006776BB" w:rsidRPr="006776BB">
          <w:rPr>
            <w:noProof/>
            <w:webHidden/>
          </w:rPr>
        </w:r>
        <w:r w:rsidR="006776BB" w:rsidRPr="006776BB">
          <w:rPr>
            <w:noProof/>
            <w:webHidden/>
          </w:rPr>
          <w:fldChar w:fldCharType="separate"/>
        </w:r>
        <w:r w:rsidR="006776BB" w:rsidRPr="006776BB">
          <w:rPr>
            <w:noProof/>
            <w:webHidden/>
          </w:rPr>
          <w:t>93</w:t>
        </w:r>
        <w:r w:rsidR="006776BB" w:rsidRPr="006776BB">
          <w:rPr>
            <w:noProof/>
            <w:webHidden/>
          </w:rPr>
          <w:fldChar w:fldCharType="end"/>
        </w:r>
      </w:hyperlink>
    </w:p>
    <w:p w:rsidR="006776BB" w:rsidRDefault="00157B31">
      <w:pPr>
        <w:pStyle w:val="TableofFigures"/>
        <w:tabs>
          <w:tab w:val="right" w:leader="dot" w:pos="8302"/>
        </w:tabs>
        <w:rPr>
          <w:rFonts w:eastAsiaTheme="minorEastAsia" w:cstheme="minorBidi"/>
          <w:noProof/>
          <w:sz w:val="22"/>
          <w:szCs w:val="22"/>
          <w:lang w:val="en-AU"/>
        </w:rPr>
      </w:pPr>
      <w:hyperlink w:anchor="_Toc535410425" w:history="1">
        <w:r w:rsidR="006776BB" w:rsidRPr="006776BB">
          <w:rPr>
            <w:rStyle w:val="Hyperlink"/>
            <w:noProof/>
          </w:rPr>
          <w:t>Table 6: Mental health outcome measures</w:t>
        </w:r>
        <w:r w:rsidR="006776BB" w:rsidRPr="006776BB">
          <w:rPr>
            <w:noProof/>
            <w:webHidden/>
          </w:rPr>
          <w:tab/>
        </w:r>
        <w:r w:rsidR="006776BB" w:rsidRPr="006776BB">
          <w:rPr>
            <w:noProof/>
            <w:webHidden/>
          </w:rPr>
          <w:fldChar w:fldCharType="begin"/>
        </w:r>
        <w:r w:rsidR="006776BB" w:rsidRPr="006776BB">
          <w:rPr>
            <w:noProof/>
            <w:webHidden/>
          </w:rPr>
          <w:instrText xml:space="preserve"> PAGEREF _Toc535410425 \h </w:instrText>
        </w:r>
        <w:r w:rsidR="006776BB" w:rsidRPr="006776BB">
          <w:rPr>
            <w:noProof/>
            <w:webHidden/>
          </w:rPr>
        </w:r>
        <w:r w:rsidR="006776BB" w:rsidRPr="006776BB">
          <w:rPr>
            <w:noProof/>
            <w:webHidden/>
          </w:rPr>
          <w:fldChar w:fldCharType="separate"/>
        </w:r>
        <w:r w:rsidR="006776BB" w:rsidRPr="006776BB">
          <w:rPr>
            <w:noProof/>
            <w:webHidden/>
          </w:rPr>
          <w:t>94</w:t>
        </w:r>
        <w:r w:rsidR="006776BB" w:rsidRPr="006776BB">
          <w:rPr>
            <w:noProof/>
            <w:webHidden/>
          </w:rPr>
          <w:fldChar w:fldCharType="end"/>
        </w:r>
      </w:hyperlink>
    </w:p>
    <w:p w:rsidR="00A07AFD" w:rsidRPr="00185635" w:rsidRDefault="000814A7" w:rsidP="00391E1E">
      <w:pPr>
        <w:pStyle w:val="TableofFigures"/>
      </w:pPr>
      <w:r w:rsidRPr="00185635">
        <w:fldChar w:fldCharType="end"/>
      </w:r>
      <w:r w:rsidR="00A07AFD" w:rsidRPr="00185635">
        <w:br w:type="page"/>
      </w:r>
    </w:p>
    <w:p w:rsidR="00681471" w:rsidRPr="00C062F6" w:rsidRDefault="00681471" w:rsidP="00C062F6">
      <w:pPr>
        <w:pStyle w:val="TableofFigures"/>
        <w:tabs>
          <w:tab w:val="right" w:leader="dot" w:pos="9016"/>
        </w:tabs>
        <w:rPr>
          <w:b/>
          <w:bCs/>
          <w:color w:val="01653F"/>
          <w:sz w:val="32"/>
          <w:szCs w:val="32"/>
        </w:rPr>
      </w:pPr>
      <w:r w:rsidRPr="00C062F6">
        <w:rPr>
          <w:b/>
          <w:bCs/>
          <w:color w:val="01653F"/>
          <w:sz w:val="32"/>
          <w:szCs w:val="32"/>
        </w:rPr>
        <w:t xml:space="preserve">List of </w:t>
      </w:r>
      <w:r w:rsidR="00875B90" w:rsidRPr="00C062F6">
        <w:rPr>
          <w:b/>
          <w:bCs/>
          <w:color w:val="01653F"/>
          <w:sz w:val="32"/>
          <w:szCs w:val="32"/>
        </w:rPr>
        <w:t>f</w:t>
      </w:r>
      <w:r w:rsidRPr="00C062F6">
        <w:rPr>
          <w:b/>
          <w:bCs/>
          <w:color w:val="01653F"/>
          <w:sz w:val="32"/>
          <w:szCs w:val="32"/>
        </w:rPr>
        <w:t>igures</w:t>
      </w:r>
    </w:p>
    <w:p w:rsidR="003E27E3" w:rsidRPr="003E27E3" w:rsidRDefault="000814A7">
      <w:pPr>
        <w:pStyle w:val="TableofFigures"/>
        <w:tabs>
          <w:tab w:val="right" w:leader="dot" w:pos="8302"/>
        </w:tabs>
        <w:rPr>
          <w:rFonts w:eastAsiaTheme="minorEastAsia" w:cstheme="minorBidi"/>
          <w:noProof/>
          <w:sz w:val="22"/>
          <w:szCs w:val="22"/>
          <w:lang w:val="en-AU"/>
        </w:rPr>
      </w:pPr>
      <w:r w:rsidRPr="00185635">
        <w:rPr>
          <w:rFonts w:cs="Arial"/>
          <w:smallCaps/>
        </w:rPr>
        <w:fldChar w:fldCharType="begin"/>
      </w:r>
      <w:r w:rsidR="00817015" w:rsidRPr="00185635">
        <w:rPr>
          <w:rFonts w:cs="Arial"/>
          <w:smallCaps/>
        </w:rPr>
        <w:instrText xml:space="preserve"> TOC \h \z \t "Figure Caption,1" \c "Figure" </w:instrText>
      </w:r>
      <w:r w:rsidRPr="00185635">
        <w:rPr>
          <w:rFonts w:cs="Arial"/>
          <w:smallCaps/>
        </w:rPr>
        <w:fldChar w:fldCharType="separate"/>
      </w:r>
      <w:hyperlink w:anchor="_Toc535410333" w:history="1">
        <w:r w:rsidR="003E27E3" w:rsidRPr="003E27E3">
          <w:rPr>
            <w:rStyle w:val="Hyperlink"/>
            <w:noProof/>
          </w:rPr>
          <w:t>Figure 1: Drivers of benefit growth for in-scope items</w:t>
        </w:r>
        <w:r w:rsidR="003E27E3" w:rsidRPr="003E27E3">
          <w:rPr>
            <w:noProof/>
            <w:webHidden/>
          </w:rPr>
          <w:tab/>
        </w:r>
        <w:r w:rsidR="003E27E3" w:rsidRPr="003E27E3">
          <w:rPr>
            <w:noProof/>
            <w:webHidden/>
          </w:rPr>
          <w:fldChar w:fldCharType="begin"/>
        </w:r>
        <w:r w:rsidR="003E27E3" w:rsidRPr="003E27E3">
          <w:rPr>
            <w:noProof/>
            <w:webHidden/>
          </w:rPr>
          <w:instrText xml:space="preserve"> PAGEREF _Toc535410333 \h </w:instrText>
        </w:r>
        <w:r w:rsidR="003E27E3" w:rsidRPr="003E27E3">
          <w:rPr>
            <w:noProof/>
            <w:webHidden/>
          </w:rPr>
        </w:r>
        <w:r w:rsidR="003E27E3" w:rsidRPr="003E27E3">
          <w:rPr>
            <w:noProof/>
            <w:webHidden/>
          </w:rPr>
          <w:fldChar w:fldCharType="separate"/>
        </w:r>
        <w:r w:rsidR="003E27E3" w:rsidRPr="003E27E3">
          <w:rPr>
            <w:noProof/>
            <w:webHidden/>
          </w:rPr>
          <w:t>20</w:t>
        </w:r>
        <w:r w:rsidR="003E27E3" w:rsidRPr="003E27E3">
          <w:rPr>
            <w:noProof/>
            <w:webHidden/>
          </w:rPr>
          <w:fldChar w:fldCharType="end"/>
        </w:r>
      </w:hyperlink>
    </w:p>
    <w:p w:rsidR="003E27E3" w:rsidRPr="003E27E3" w:rsidRDefault="00157B31">
      <w:pPr>
        <w:pStyle w:val="TableofFigures"/>
        <w:tabs>
          <w:tab w:val="right" w:leader="dot" w:pos="8302"/>
        </w:tabs>
        <w:rPr>
          <w:rFonts w:eastAsiaTheme="minorEastAsia" w:cstheme="minorBidi"/>
          <w:noProof/>
          <w:sz w:val="22"/>
          <w:szCs w:val="22"/>
          <w:lang w:val="en-AU"/>
        </w:rPr>
      </w:pPr>
      <w:hyperlink w:anchor="_Toc535410334" w:history="1">
        <w:r w:rsidR="003E27E3" w:rsidRPr="003E27E3">
          <w:rPr>
            <w:rStyle w:val="Hyperlink"/>
            <w:noProof/>
          </w:rPr>
          <w:t>Figure 2: Mental health items, ordered by service volume</w:t>
        </w:r>
        <w:r w:rsidR="003E27E3" w:rsidRPr="003E27E3">
          <w:rPr>
            <w:noProof/>
            <w:webHidden/>
          </w:rPr>
          <w:tab/>
        </w:r>
        <w:r w:rsidR="003E27E3" w:rsidRPr="003E27E3">
          <w:rPr>
            <w:noProof/>
            <w:webHidden/>
          </w:rPr>
          <w:fldChar w:fldCharType="begin"/>
        </w:r>
        <w:r w:rsidR="003E27E3" w:rsidRPr="003E27E3">
          <w:rPr>
            <w:noProof/>
            <w:webHidden/>
          </w:rPr>
          <w:instrText xml:space="preserve"> PAGEREF _Toc535410334 \h </w:instrText>
        </w:r>
        <w:r w:rsidR="003E27E3" w:rsidRPr="003E27E3">
          <w:rPr>
            <w:noProof/>
            <w:webHidden/>
          </w:rPr>
        </w:r>
        <w:r w:rsidR="003E27E3" w:rsidRPr="003E27E3">
          <w:rPr>
            <w:noProof/>
            <w:webHidden/>
          </w:rPr>
          <w:fldChar w:fldCharType="separate"/>
        </w:r>
        <w:r w:rsidR="003E27E3" w:rsidRPr="003E27E3">
          <w:rPr>
            <w:noProof/>
            <w:webHidden/>
          </w:rPr>
          <w:t>20</w:t>
        </w:r>
        <w:r w:rsidR="003E27E3" w:rsidRPr="003E27E3">
          <w:rPr>
            <w:noProof/>
            <w:webHidden/>
          </w:rPr>
          <w:fldChar w:fldCharType="end"/>
        </w:r>
      </w:hyperlink>
    </w:p>
    <w:p w:rsidR="003E27E3" w:rsidRDefault="00157B31">
      <w:pPr>
        <w:pStyle w:val="TableofFigures"/>
        <w:tabs>
          <w:tab w:val="right" w:leader="dot" w:pos="8302"/>
        </w:tabs>
        <w:rPr>
          <w:rFonts w:eastAsiaTheme="minorEastAsia" w:cstheme="minorBidi"/>
          <w:noProof/>
          <w:sz w:val="22"/>
          <w:szCs w:val="22"/>
          <w:lang w:val="en-AU"/>
        </w:rPr>
      </w:pPr>
      <w:hyperlink w:anchor="_Toc535410335" w:history="1">
        <w:r w:rsidR="003E27E3" w:rsidRPr="003E27E3">
          <w:rPr>
            <w:rStyle w:val="Hyperlink"/>
            <w:noProof/>
          </w:rPr>
          <w:t>Figure 3: Difference in patients attending seven, eight or nine sessions, compared to six or 10 sessions</w:t>
        </w:r>
        <w:r w:rsidR="003E27E3" w:rsidRPr="003E27E3">
          <w:rPr>
            <w:noProof/>
            <w:webHidden/>
          </w:rPr>
          <w:tab/>
        </w:r>
        <w:r w:rsidR="003E27E3" w:rsidRPr="003E27E3">
          <w:rPr>
            <w:noProof/>
            <w:webHidden/>
          </w:rPr>
          <w:fldChar w:fldCharType="begin"/>
        </w:r>
        <w:r w:rsidR="003E27E3" w:rsidRPr="003E27E3">
          <w:rPr>
            <w:noProof/>
            <w:webHidden/>
          </w:rPr>
          <w:instrText xml:space="preserve"> PAGEREF _Toc535410335 \h </w:instrText>
        </w:r>
        <w:r w:rsidR="003E27E3" w:rsidRPr="003E27E3">
          <w:rPr>
            <w:noProof/>
            <w:webHidden/>
          </w:rPr>
        </w:r>
        <w:r w:rsidR="003E27E3" w:rsidRPr="003E27E3">
          <w:rPr>
            <w:noProof/>
            <w:webHidden/>
          </w:rPr>
          <w:fldChar w:fldCharType="separate"/>
        </w:r>
        <w:r w:rsidR="003E27E3" w:rsidRPr="003E27E3">
          <w:rPr>
            <w:noProof/>
            <w:webHidden/>
          </w:rPr>
          <w:t>30</w:t>
        </w:r>
        <w:r w:rsidR="003E27E3" w:rsidRPr="003E27E3">
          <w:rPr>
            <w:noProof/>
            <w:webHidden/>
          </w:rPr>
          <w:fldChar w:fldCharType="end"/>
        </w:r>
      </w:hyperlink>
    </w:p>
    <w:p w:rsidR="003E27E3" w:rsidRDefault="00157B31">
      <w:pPr>
        <w:pStyle w:val="TableofFigures"/>
        <w:tabs>
          <w:tab w:val="right" w:leader="dot" w:pos="8302"/>
        </w:tabs>
        <w:rPr>
          <w:rFonts w:eastAsiaTheme="minorEastAsia" w:cstheme="minorBidi"/>
          <w:noProof/>
          <w:sz w:val="22"/>
          <w:szCs w:val="22"/>
          <w:lang w:val="en-AU"/>
        </w:rPr>
      </w:pPr>
      <w:hyperlink w:anchor="_Toc535410336" w:history="1">
        <w:r w:rsidR="003E27E3" w:rsidRPr="002C33F9">
          <w:rPr>
            <w:rStyle w:val="Hyperlink"/>
            <w:noProof/>
          </w:rPr>
          <w:t>Figure 4: Summary of ideas explored by the Reference Group in determining triage levels</w:t>
        </w:r>
        <w:r w:rsidR="003E27E3">
          <w:rPr>
            <w:noProof/>
            <w:webHidden/>
          </w:rPr>
          <w:tab/>
        </w:r>
        <w:r w:rsidR="003E27E3">
          <w:rPr>
            <w:noProof/>
            <w:webHidden/>
          </w:rPr>
          <w:fldChar w:fldCharType="begin"/>
        </w:r>
        <w:r w:rsidR="003E27E3">
          <w:rPr>
            <w:noProof/>
            <w:webHidden/>
          </w:rPr>
          <w:instrText xml:space="preserve"> PAGEREF _Toc535410336 \h </w:instrText>
        </w:r>
        <w:r w:rsidR="003E27E3">
          <w:rPr>
            <w:noProof/>
            <w:webHidden/>
          </w:rPr>
        </w:r>
        <w:r w:rsidR="003E27E3">
          <w:rPr>
            <w:noProof/>
            <w:webHidden/>
          </w:rPr>
          <w:fldChar w:fldCharType="separate"/>
        </w:r>
        <w:r w:rsidR="003E27E3">
          <w:rPr>
            <w:noProof/>
            <w:webHidden/>
          </w:rPr>
          <w:t>92</w:t>
        </w:r>
        <w:r w:rsidR="003E27E3">
          <w:rPr>
            <w:noProof/>
            <w:webHidden/>
          </w:rPr>
          <w:fldChar w:fldCharType="end"/>
        </w:r>
      </w:hyperlink>
    </w:p>
    <w:p w:rsidR="003E27E3" w:rsidRDefault="00157B31">
      <w:pPr>
        <w:pStyle w:val="TableofFigures"/>
        <w:tabs>
          <w:tab w:val="right" w:leader="dot" w:pos="8302"/>
        </w:tabs>
        <w:rPr>
          <w:rFonts w:eastAsiaTheme="minorEastAsia" w:cstheme="minorBidi"/>
          <w:noProof/>
          <w:sz w:val="22"/>
          <w:szCs w:val="22"/>
          <w:lang w:val="en-AU"/>
        </w:rPr>
      </w:pPr>
      <w:hyperlink w:anchor="_Toc535410337" w:history="1">
        <w:r w:rsidR="003E27E3" w:rsidRPr="002C33F9">
          <w:rPr>
            <w:rStyle w:val="Hyperlink"/>
            <w:noProof/>
          </w:rPr>
          <w:t>Figure 5: Overview of levels of evidence from the National Health and Medical Research Council</w:t>
        </w:r>
        <w:r w:rsidR="003E27E3">
          <w:rPr>
            <w:noProof/>
            <w:webHidden/>
          </w:rPr>
          <w:tab/>
        </w:r>
        <w:r w:rsidR="003E27E3">
          <w:rPr>
            <w:noProof/>
            <w:webHidden/>
          </w:rPr>
          <w:fldChar w:fldCharType="begin"/>
        </w:r>
        <w:r w:rsidR="003E27E3">
          <w:rPr>
            <w:noProof/>
            <w:webHidden/>
          </w:rPr>
          <w:instrText xml:space="preserve"> PAGEREF _Toc535410337 \h </w:instrText>
        </w:r>
        <w:r w:rsidR="003E27E3">
          <w:rPr>
            <w:noProof/>
            <w:webHidden/>
          </w:rPr>
        </w:r>
        <w:r w:rsidR="003E27E3">
          <w:rPr>
            <w:noProof/>
            <w:webHidden/>
          </w:rPr>
          <w:fldChar w:fldCharType="separate"/>
        </w:r>
        <w:r w:rsidR="003E27E3">
          <w:rPr>
            <w:noProof/>
            <w:webHidden/>
          </w:rPr>
          <w:t>96</w:t>
        </w:r>
        <w:r w:rsidR="003E27E3">
          <w:rPr>
            <w:noProof/>
            <w:webHidden/>
          </w:rPr>
          <w:fldChar w:fldCharType="end"/>
        </w:r>
      </w:hyperlink>
    </w:p>
    <w:p w:rsidR="003E27E3" w:rsidRDefault="00157B31">
      <w:pPr>
        <w:pStyle w:val="TableofFigures"/>
        <w:tabs>
          <w:tab w:val="right" w:leader="dot" w:pos="8302"/>
        </w:tabs>
        <w:rPr>
          <w:rFonts w:eastAsiaTheme="minorEastAsia" w:cstheme="minorBidi"/>
          <w:noProof/>
          <w:sz w:val="22"/>
          <w:szCs w:val="22"/>
          <w:lang w:val="en-AU"/>
        </w:rPr>
      </w:pPr>
      <w:hyperlink w:anchor="_Toc535410338" w:history="1">
        <w:r w:rsidR="003E27E3" w:rsidRPr="002C33F9">
          <w:rPr>
            <w:rStyle w:val="Hyperlink"/>
            <w:noProof/>
          </w:rPr>
          <w:t>Figure 6: Responses from the MHRG on the first topic referred from the GPPCCC</w:t>
        </w:r>
        <w:r w:rsidR="003E27E3">
          <w:rPr>
            <w:noProof/>
            <w:webHidden/>
          </w:rPr>
          <w:tab/>
        </w:r>
        <w:r w:rsidR="003E27E3">
          <w:rPr>
            <w:noProof/>
            <w:webHidden/>
          </w:rPr>
          <w:fldChar w:fldCharType="begin"/>
        </w:r>
        <w:r w:rsidR="003E27E3">
          <w:rPr>
            <w:noProof/>
            <w:webHidden/>
          </w:rPr>
          <w:instrText xml:space="preserve"> PAGEREF _Toc535410338 \h </w:instrText>
        </w:r>
        <w:r w:rsidR="003E27E3">
          <w:rPr>
            <w:noProof/>
            <w:webHidden/>
          </w:rPr>
        </w:r>
        <w:r w:rsidR="003E27E3">
          <w:rPr>
            <w:noProof/>
            <w:webHidden/>
          </w:rPr>
          <w:fldChar w:fldCharType="separate"/>
        </w:r>
        <w:r w:rsidR="003E27E3">
          <w:rPr>
            <w:noProof/>
            <w:webHidden/>
          </w:rPr>
          <w:t>98</w:t>
        </w:r>
        <w:r w:rsidR="003E27E3">
          <w:rPr>
            <w:noProof/>
            <w:webHidden/>
          </w:rPr>
          <w:fldChar w:fldCharType="end"/>
        </w:r>
      </w:hyperlink>
    </w:p>
    <w:p w:rsidR="003E27E3" w:rsidRDefault="00157B31">
      <w:pPr>
        <w:pStyle w:val="TableofFigures"/>
        <w:tabs>
          <w:tab w:val="right" w:leader="dot" w:pos="8302"/>
        </w:tabs>
        <w:rPr>
          <w:rFonts w:eastAsiaTheme="minorEastAsia" w:cstheme="minorBidi"/>
          <w:noProof/>
          <w:sz w:val="22"/>
          <w:szCs w:val="22"/>
          <w:lang w:val="en-AU"/>
        </w:rPr>
      </w:pPr>
      <w:hyperlink w:anchor="_Toc535410339" w:history="1">
        <w:r w:rsidR="003E27E3" w:rsidRPr="002C33F9">
          <w:rPr>
            <w:rStyle w:val="Hyperlink"/>
            <w:noProof/>
          </w:rPr>
          <w:t>Figure 7: Response from the MHRG on the second topic referred from the GPPCCC</w:t>
        </w:r>
        <w:r w:rsidR="003E27E3">
          <w:rPr>
            <w:noProof/>
            <w:webHidden/>
          </w:rPr>
          <w:tab/>
        </w:r>
        <w:r w:rsidR="003E27E3">
          <w:rPr>
            <w:noProof/>
            <w:webHidden/>
          </w:rPr>
          <w:fldChar w:fldCharType="begin"/>
        </w:r>
        <w:r w:rsidR="003E27E3">
          <w:rPr>
            <w:noProof/>
            <w:webHidden/>
          </w:rPr>
          <w:instrText xml:space="preserve"> PAGEREF _Toc535410339 \h </w:instrText>
        </w:r>
        <w:r w:rsidR="003E27E3">
          <w:rPr>
            <w:noProof/>
            <w:webHidden/>
          </w:rPr>
        </w:r>
        <w:r w:rsidR="003E27E3">
          <w:rPr>
            <w:noProof/>
            <w:webHidden/>
          </w:rPr>
          <w:fldChar w:fldCharType="separate"/>
        </w:r>
        <w:r w:rsidR="003E27E3">
          <w:rPr>
            <w:noProof/>
            <w:webHidden/>
          </w:rPr>
          <w:t>98</w:t>
        </w:r>
        <w:r w:rsidR="003E27E3">
          <w:rPr>
            <w:noProof/>
            <w:webHidden/>
          </w:rPr>
          <w:fldChar w:fldCharType="end"/>
        </w:r>
      </w:hyperlink>
    </w:p>
    <w:p w:rsidR="00262127" w:rsidRPr="00185635" w:rsidRDefault="000814A7" w:rsidP="00391E1E">
      <w:pPr>
        <w:pStyle w:val="TableofFigures"/>
      </w:pPr>
      <w:r w:rsidRPr="00185635">
        <w:rPr>
          <w:smallCaps/>
        </w:rPr>
        <w:fldChar w:fldCharType="end"/>
      </w:r>
      <w:r w:rsidR="00262127" w:rsidRPr="00185635">
        <w:br w:type="page"/>
      </w:r>
    </w:p>
    <w:p w:rsidR="009837DB" w:rsidRPr="00D55251" w:rsidRDefault="00262127" w:rsidP="002A7E65">
      <w:pPr>
        <w:pStyle w:val="Heading1"/>
        <w:ind w:left="426"/>
      </w:pPr>
      <w:bookmarkStart w:id="3" w:name="_Toc485295711"/>
      <w:bookmarkStart w:id="4" w:name="_Toc15643692"/>
      <w:bookmarkEnd w:id="1"/>
      <w:r w:rsidRPr="00D55251">
        <w:t xml:space="preserve">Executive </w:t>
      </w:r>
      <w:r w:rsidR="00F82ACF" w:rsidRPr="00A53ADD">
        <w:t>s</w:t>
      </w:r>
      <w:r w:rsidRPr="00A53ADD">
        <w:t>ummary</w:t>
      </w:r>
      <w:bookmarkEnd w:id="3"/>
      <w:bookmarkEnd w:id="4"/>
    </w:p>
    <w:p w:rsidR="00B96989" w:rsidRPr="00B96989" w:rsidRDefault="00B96989" w:rsidP="002A7E65">
      <w:pPr>
        <w:pStyle w:val="Heading2"/>
        <w:ind w:left="567"/>
      </w:pPr>
      <w:bookmarkStart w:id="5" w:name="_Toc15643693"/>
      <w:r w:rsidRPr="00B96989">
        <w:t>Introduction</w:t>
      </w:r>
      <w:bookmarkEnd w:id="5"/>
    </w:p>
    <w:p w:rsidR="00463B1C" w:rsidRPr="006B1B68" w:rsidRDefault="00FE088C" w:rsidP="00391E1E">
      <w:pPr>
        <w:rPr>
          <w:i/>
          <w:iCs/>
        </w:rPr>
      </w:pPr>
      <w:r w:rsidRPr="006B1B68">
        <w:t>The Medicare Benefits Schedule (MBS) Review Taskforce (the Taskforce) is undertaking a program of work</w:t>
      </w:r>
      <w:r w:rsidR="00CF522D" w:rsidRPr="006B1B68">
        <w:t xml:space="preserve"> that considers how more than 5</w:t>
      </w:r>
      <w:r w:rsidR="000556FB" w:rsidRPr="006B1B68">
        <w:t>,</w:t>
      </w:r>
      <w:r w:rsidR="00CF522D" w:rsidRPr="006B1B68">
        <w:t xml:space="preserve">700 items on the MBS can be aligned with contemporary clinical evidence and practice and improve health outcomes for patients. The Taskforce </w:t>
      </w:r>
      <w:r w:rsidR="009B08ED" w:rsidRPr="006B1B68">
        <w:t xml:space="preserve">will </w:t>
      </w:r>
      <w:r w:rsidR="00CF522D" w:rsidRPr="006B1B68">
        <w:t>also seek to identify any services that may be unnecessary, outdated or potentially unsafe.</w:t>
      </w:r>
    </w:p>
    <w:p w:rsidR="00A962D1" w:rsidRPr="00185635" w:rsidRDefault="00A962D1" w:rsidP="00391E1E">
      <w:r w:rsidRPr="00185635">
        <w:t>The Taskforce is committed to providing recommendations to the Minister</w:t>
      </w:r>
      <w:r w:rsidR="009B08ED" w:rsidRPr="00185635">
        <w:t xml:space="preserve"> for Health</w:t>
      </w:r>
      <w:r w:rsidRPr="00185635">
        <w:t xml:space="preserve"> </w:t>
      </w:r>
      <w:r w:rsidR="000556FB" w:rsidRPr="00185635">
        <w:t xml:space="preserve">(the Minister) </w:t>
      </w:r>
      <w:r w:rsidRPr="00185635">
        <w:t>that will allow the MBS to deliver on each of these four key goals:</w:t>
      </w:r>
    </w:p>
    <w:p w:rsidR="00A962D1" w:rsidRPr="00185635" w:rsidRDefault="00463720" w:rsidP="00391E1E">
      <w:pPr>
        <w:pStyle w:val="Bullet-green"/>
      </w:pPr>
      <w:r w:rsidRPr="00185635">
        <w:t>A</w:t>
      </w:r>
      <w:r w:rsidR="004942CA" w:rsidRPr="00185635">
        <w:t xml:space="preserve">ffordable </w:t>
      </w:r>
      <w:r w:rsidR="00A962D1" w:rsidRPr="00185635">
        <w:t>and universal access</w:t>
      </w:r>
      <w:r w:rsidR="007F190C" w:rsidRPr="00185635">
        <w:t>.</w:t>
      </w:r>
    </w:p>
    <w:p w:rsidR="00A962D1" w:rsidRPr="00185635" w:rsidRDefault="00463720" w:rsidP="00391E1E">
      <w:pPr>
        <w:pStyle w:val="Bullet-green"/>
      </w:pPr>
      <w:r w:rsidRPr="00185635">
        <w:t>B</w:t>
      </w:r>
      <w:r w:rsidR="004942CA" w:rsidRPr="00185635">
        <w:t>est</w:t>
      </w:r>
      <w:r w:rsidR="007F190C" w:rsidRPr="00185635">
        <w:t>-</w:t>
      </w:r>
      <w:r w:rsidR="00A962D1" w:rsidRPr="00185635">
        <w:t>practice health services</w:t>
      </w:r>
      <w:r w:rsidR="007F190C" w:rsidRPr="00185635">
        <w:t>.</w:t>
      </w:r>
    </w:p>
    <w:p w:rsidR="00A962D1" w:rsidRPr="00185635" w:rsidRDefault="00463720" w:rsidP="00391E1E">
      <w:pPr>
        <w:pStyle w:val="Bullet-green"/>
      </w:pPr>
      <w:r w:rsidRPr="00185635">
        <w:t>V</w:t>
      </w:r>
      <w:r w:rsidR="004942CA" w:rsidRPr="00185635">
        <w:t xml:space="preserve">alue </w:t>
      </w:r>
      <w:r w:rsidR="00A962D1" w:rsidRPr="00185635">
        <w:t>for the individual patient</w:t>
      </w:r>
      <w:r w:rsidR="007F190C" w:rsidRPr="00185635">
        <w:t>.</w:t>
      </w:r>
    </w:p>
    <w:p w:rsidR="00A962D1" w:rsidRPr="00185635" w:rsidRDefault="00463720" w:rsidP="00391E1E">
      <w:pPr>
        <w:pStyle w:val="Bullet-green"/>
      </w:pPr>
      <w:r w:rsidRPr="00185635">
        <w:t>V</w:t>
      </w:r>
      <w:r w:rsidR="004942CA" w:rsidRPr="00185635">
        <w:t xml:space="preserve">alue </w:t>
      </w:r>
      <w:r w:rsidR="005A1B8A" w:rsidRPr="00185635">
        <w:t>for the health system</w:t>
      </w:r>
      <w:r w:rsidR="007F190C" w:rsidRPr="00185635">
        <w:t>.</w:t>
      </w:r>
    </w:p>
    <w:p w:rsidR="007A2F4A" w:rsidRPr="00185635" w:rsidRDefault="00A962D1" w:rsidP="00391E1E">
      <w:r w:rsidRPr="00185635">
        <w:t xml:space="preserve">The Taskforce has endorsed a methodology whereby the necessary clinical review of MBS items is undertaken by </w:t>
      </w:r>
      <w:r w:rsidR="00445CA7" w:rsidRPr="00185635">
        <w:t xml:space="preserve">clinical committees, </w:t>
      </w:r>
      <w:r w:rsidR="00B64708" w:rsidRPr="00185635">
        <w:t>primary care reference group</w:t>
      </w:r>
      <w:r w:rsidR="004942CA" w:rsidRPr="00185635">
        <w:t>s</w:t>
      </w:r>
      <w:r w:rsidR="007F190C" w:rsidRPr="00185635">
        <w:t xml:space="preserve"> (PCRGs)</w:t>
      </w:r>
      <w:r w:rsidR="004942CA" w:rsidRPr="00185635">
        <w:t xml:space="preserve"> and </w:t>
      </w:r>
      <w:r w:rsidR="000556FB" w:rsidRPr="00185635">
        <w:t>w</w:t>
      </w:r>
      <w:r w:rsidR="004942CA" w:rsidRPr="00185635">
        <w:t xml:space="preserve">orking </w:t>
      </w:r>
      <w:r w:rsidR="000556FB" w:rsidRPr="00185635">
        <w:t>g</w:t>
      </w:r>
      <w:r w:rsidR="004942CA" w:rsidRPr="00185635">
        <w:t>roups</w:t>
      </w:r>
      <w:r w:rsidRPr="00185635">
        <w:t>.</w:t>
      </w:r>
    </w:p>
    <w:p w:rsidR="00B96989" w:rsidRDefault="00B96989" w:rsidP="002A7E65">
      <w:pPr>
        <w:pStyle w:val="Heading2"/>
        <w:ind w:left="567"/>
      </w:pPr>
      <w:bookmarkStart w:id="6" w:name="_Toc15643694"/>
      <w:r>
        <w:t>Review of Mental Health MBS items</w:t>
      </w:r>
      <w:bookmarkEnd w:id="6"/>
    </w:p>
    <w:p w:rsidR="00A962D1" w:rsidRPr="00185635" w:rsidRDefault="006617AC" w:rsidP="00391E1E">
      <w:r w:rsidRPr="00185635">
        <w:t>The Mental Health Reference Group</w:t>
      </w:r>
      <w:r w:rsidR="000E1636" w:rsidRPr="00185635">
        <w:t xml:space="preserve"> (the </w:t>
      </w:r>
      <w:r w:rsidR="00B26D63" w:rsidRPr="00185635">
        <w:t>Reference Group</w:t>
      </w:r>
      <w:r w:rsidR="000E1636" w:rsidRPr="00185635">
        <w:t xml:space="preserve">) was established in </w:t>
      </w:r>
      <w:r w:rsidR="00B26D63" w:rsidRPr="00185635">
        <w:t>2018</w:t>
      </w:r>
      <w:r w:rsidR="000E1636" w:rsidRPr="00185635">
        <w:t xml:space="preserve"> to make recommendations to the Taskforce on MBS items in its area of responsibility, based on rapid evidence review and clinical expertise.</w:t>
      </w:r>
      <w:r w:rsidR="00A962D1" w:rsidRPr="00185635">
        <w:t xml:space="preserve"> </w:t>
      </w:r>
    </w:p>
    <w:p w:rsidR="0066199D" w:rsidRPr="00185635" w:rsidRDefault="0066199D" w:rsidP="00391E1E">
      <w:r w:rsidRPr="00185635">
        <w:t xml:space="preserve">The </w:t>
      </w:r>
      <w:r w:rsidR="000C7688" w:rsidRPr="00185635">
        <w:t>PCRGs</w:t>
      </w:r>
      <w:r w:rsidRPr="00185635">
        <w:t xml:space="preserve"> provide recommendations to the Taskforce in a </w:t>
      </w:r>
      <w:r w:rsidR="00225874" w:rsidRPr="00185635">
        <w:t>r</w:t>
      </w:r>
      <w:r w:rsidRPr="00185635">
        <w:t xml:space="preserve">eview </w:t>
      </w:r>
      <w:r w:rsidR="00225874" w:rsidRPr="00185635">
        <w:t>r</w:t>
      </w:r>
      <w:r w:rsidRPr="00185635">
        <w:t xml:space="preserve">eport. Once endorsed by the Taskforce, the </w:t>
      </w:r>
      <w:r w:rsidR="00F97183" w:rsidRPr="00185635">
        <w:t>r</w:t>
      </w:r>
      <w:r w:rsidRPr="00185635">
        <w:t xml:space="preserve">eview </w:t>
      </w:r>
      <w:r w:rsidR="00F97183" w:rsidRPr="00185635">
        <w:t>r</w:t>
      </w:r>
      <w:r w:rsidRPr="00185635">
        <w:t>eports are release</w:t>
      </w:r>
      <w:r w:rsidR="00D079E4" w:rsidRPr="00185635">
        <w:t>d</w:t>
      </w:r>
      <w:r w:rsidRPr="00185635">
        <w:t xml:space="preserve"> for targeted stakeholder consultation. The Taskforce then considers the revised </w:t>
      </w:r>
      <w:r w:rsidR="00A55210" w:rsidRPr="00185635">
        <w:t>r</w:t>
      </w:r>
      <w:r w:rsidRPr="00185635">
        <w:t xml:space="preserve">eview </w:t>
      </w:r>
      <w:r w:rsidR="00A55210" w:rsidRPr="00185635">
        <w:t>r</w:t>
      </w:r>
      <w:r w:rsidRPr="00185635">
        <w:t>eports</w:t>
      </w:r>
      <w:r w:rsidR="00A55210" w:rsidRPr="00185635">
        <w:t>, which</w:t>
      </w:r>
      <w:r w:rsidRPr="00185635">
        <w:t xml:space="preserve"> include stakeholder feedback</w:t>
      </w:r>
      <w:r w:rsidR="00DA32E3" w:rsidRPr="00185635">
        <w:t>,</w:t>
      </w:r>
      <w:r w:rsidRPr="00185635">
        <w:t xml:space="preserve"> before making recommendations to the Minister for consideration by Government. </w:t>
      </w:r>
    </w:p>
    <w:p w:rsidR="006B7D6E" w:rsidRDefault="005E39B6" w:rsidP="002A7E65">
      <w:pPr>
        <w:pStyle w:val="Heading2"/>
        <w:ind w:left="567"/>
      </w:pPr>
      <w:bookmarkStart w:id="7" w:name="_Toc15643695"/>
      <w:bookmarkStart w:id="8" w:name="_Hlk523410230"/>
      <w:r w:rsidRPr="00185635">
        <w:t xml:space="preserve">Key </w:t>
      </w:r>
      <w:r w:rsidR="006B7D6E">
        <w:t>issues</w:t>
      </w:r>
      <w:bookmarkEnd w:id="7"/>
    </w:p>
    <w:p w:rsidR="006B7D6E" w:rsidRPr="00185635" w:rsidRDefault="006B7D6E" w:rsidP="006B7D6E">
      <w:r w:rsidRPr="00185635">
        <w:t xml:space="preserve">The Reference Group’s recommendations were guided by four overarching themes. </w:t>
      </w:r>
    </w:p>
    <w:p w:rsidR="006B7D6E" w:rsidRPr="00185635" w:rsidRDefault="006B7D6E" w:rsidP="006B7D6E">
      <w:pPr>
        <w:pStyle w:val="Bullet-green"/>
      </w:pPr>
      <w:r w:rsidRPr="00185635">
        <w:t>Apply a stepped care approach to MBS mental health services – covering Recommendations 1, 3, 10 and 12</w:t>
      </w:r>
      <w:r w:rsidR="00F33EDB">
        <w:t>.</w:t>
      </w:r>
    </w:p>
    <w:p w:rsidR="006B7D6E" w:rsidRPr="00185635" w:rsidRDefault="006B7D6E" w:rsidP="006B7D6E">
      <w:pPr>
        <w:pStyle w:val="Bullet-green"/>
      </w:pPr>
      <w:r w:rsidRPr="00185635">
        <w:t>Increase the flexibility of MBS mental health services – covering Recommendations 2, 5, 6, 13, and 14</w:t>
      </w:r>
      <w:r w:rsidR="00F33EDB">
        <w:t>.</w:t>
      </w:r>
    </w:p>
    <w:p w:rsidR="006B7D6E" w:rsidRPr="00185635" w:rsidRDefault="006B7D6E" w:rsidP="006B7D6E">
      <w:pPr>
        <w:pStyle w:val="Bullet-green"/>
      </w:pPr>
      <w:r w:rsidRPr="00185635">
        <w:t>Incorporate the latest evidence into the MBS approach to mental health services – covering Recommendations 7, 8, 9 and 11.</w:t>
      </w:r>
    </w:p>
    <w:p w:rsidR="006B7D6E" w:rsidRPr="00185635" w:rsidRDefault="006B7D6E" w:rsidP="006B7D6E">
      <w:pPr>
        <w:pStyle w:val="Bullet-green"/>
      </w:pPr>
      <w:r w:rsidRPr="00185635">
        <w:t>Address ongoing questions in the mental health provider community – covering Recommendation 4.</w:t>
      </w:r>
    </w:p>
    <w:p w:rsidR="005E39B6" w:rsidRPr="00185635" w:rsidRDefault="006B7D6E" w:rsidP="002A7E65">
      <w:pPr>
        <w:pStyle w:val="Heading2"/>
        <w:ind w:left="567"/>
      </w:pPr>
      <w:bookmarkStart w:id="9" w:name="_Toc15643696"/>
      <w:r>
        <w:t xml:space="preserve">Key </w:t>
      </w:r>
      <w:r w:rsidR="005E39B6" w:rsidRPr="00B96989">
        <w:t>recommendations</w:t>
      </w:r>
      <w:bookmarkEnd w:id="9"/>
    </w:p>
    <w:p w:rsidR="00810C3F" w:rsidRDefault="00B958CE" w:rsidP="00391E1E">
      <w:r w:rsidRPr="00185635">
        <w:t>The Reference Group is recommending significant amendments to existing items</w:t>
      </w:r>
      <w:r w:rsidR="007D415F" w:rsidRPr="00185635">
        <w:t>,</w:t>
      </w:r>
      <w:r w:rsidRPr="00185635">
        <w:t xml:space="preserve"> the creation of new items</w:t>
      </w:r>
      <w:r w:rsidR="004C4D01" w:rsidRPr="00185635">
        <w:t>,</w:t>
      </w:r>
      <w:r w:rsidRPr="00185635">
        <w:t xml:space="preserve"> and the development of a </w:t>
      </w:r>
      <w:r w:rsidR="002F0812" w:rsidRPr="00185635">
        <w:t xml:space="preserve">new </w:t>
      </w:r>
      <w:r w:rsidRPr="00185635">
        <w:t>working group</w:t>
      </w:r>
      <w:r w:rsidR="002F0812" w:rsidRPr="00185635">
        <w:t xml:space="preserve"> or committee</w:t>
      </w:r>
      <w:r w:rsidRPr="00185635">
        <w:t xml:space="preserve"> to resolve outstanding questions.</w:t>
      </w:r>
      <w:r w:rsidR="00810C3F" w:rsidRPr="00185635">
        <w:t xml:space="preserve"> All </w:t>
      </w:r>
      <w:r w:rsidR="00946EE9" w:rsidRPr="00185635">
        <w:t>recommendations seek</w:t>
      </w:r>
      <w:r w:rsidR="00810C3F" w:rsidRPr="00185635">
        <w:t xml:space="preserve"> to improve access to mental health services for </w:t>
      </w:r>
      <w:r w:rsidR="00445CA7" w:rsidRPr="00185635">
        <w:t>Australians</w:t>
      </w:r>
      <w:r w:rsidR="00810C3F" w:rsidRPr="00185635">
        <w:t xml:space="preserve">, taking into </w:t>
      </w:r>
      <w:r w:rsidR="003D350C" w:rsidRPr="00185635">
        <w:t xml:space="preserve">consideration </w:t>
      </w:r>
      <w:r w:rsidR="00810C3F" w:rsidRPr="00185635">
        <w:t xml:space="preserve">the latest evidence and </w:t>
      </w:r>
      <w:r w:rsidR="003F392E" w:rsidRPr="00185635">
        <w:t xml:space="preserve">focusing </w:t>
      </w:r>
      <w:r w:rsidR="00810C3F" w:rsidRPr="00185635">
        <w:t>on preventive, flexible and cost-efficient models of care.</w:t>
      </w:r>
    </w:p>
    <w:p w:rsidR="00D44F60" w:rsidRPr="004C13F3" w:rsidRDefault="00D44F60" w:rsidP="00D44F60">
      <w:r>
        <w:t>The Reference Group’s r</w:t>
      </w:r>
      <w:r w:rsidRPr="004C13F3">
        <w:t>ecommendations are summarised below</w:t>
      </w:r>
      <w:r>
        <w:t>.</w:t>
      </w:r>
      <w:r w:rsidRPr="004C13F3">
        <w:t xml:space="preserve"> </w:t>
      </w:r>
    </w:p>
    <w:p w:rsidR="00D44F60" w:rsidRDefault="00D44F60" w:rsidP="00D44F60">
      <w:pPr>
        <w:pStyle w:val="Bullet-green"/>
      </w:pPr>
      <w:r>
        <w:t>GP Mental Health Treatment Plans</w:t>
      </w:r>
    </w:p>
    <w:p w:rsidR="00D44F60" w:rsidRDefault="00D44F60" w:rsidP="006B3FCC">
      <w:pPr>
        <w:pStyle w:val="ListParagraph"/>
        <w:numPr>
          <w:ilvl w:val="0"/>
          <w:numId w:val="60"/>
        </w:numPr>
      </w:pPr>
      <w:r>
        <w:t xml:space="preserve">Expand the Better Access program to at-risk </w:t>
      </w:r>
      <w:r w:rsidR="006B3FCC">
        <w:t>people</w:t>
      </w:r>
    </w:p>
    <w:p w:rsidR="00D44F60" w:rsidRDefault="00D44F60" w:rsidP="006B3FCC">
      <w:pPr>
        <w:pStyle w:val="ListParagraph"/>
        <w:numPr>
          <w:ilvl w:val="0"/>
          <w:numId w:val="60"/>
        </w:numPr>
      </w:pPr>
      <w:r>
        <w:t>Increase the maximum number of sessions per referral</w:t>
      </w:r>
    </w:p>
    <w:p w:rsidR="00D44F60" w:rsidRDefault="00D44F60" w:rsidP="00D44F60">
      <w:pPr>
        <w:pStyle w:val="Bullet-green"/>
      </w:pPr>
      <w:r>
        <w:t>Better Access items</w:t>
      </w:r>
    </w:p>
    <w:p w:rsidR="00D44F60" w:rsidRDefault="00D44F60" w:rsidP="006B3FCC">
      <w:pPr>
        <w:pStyle w:val="ListParagraph"/>
        <w:numPr>
          <w:ilvl w:val="0"/>
          <w:numId w:val="60"/>
        </w:numPr>
      </w:pPr>
      <w:r>
        <w:t>Introduce a 3-tiered system for access to Better Access sessions for patients with a diagnosed mental illness</w:t>
      </w:r>
    </w:p>
    <w:p w:rsidR="00D44F60" w:rsidRDefault="00D44F60" w:rsidP="006B3FCC">
      <w:pPr>
        <w:pStyle w:val="ListParagraph"/>
        <w:numPr>
          <w:ilvl w:val="0"/>
          <w:numId w:val="60"/>
        </w:numPr>
      </w:pPr>
      <w:r>
        <w:t>Establish a new working group or committee to review access to, and rebates for, Better Access sessions delivered by different professional groups</w:t>
      </w:r>
    </w:p>
    <w:p w:rsidR="00D44F60" w:rsidRDefault="00D44F60" w:rsidP="006B3FCC">
      <w:pPr>
        <w:pStyle w:val="ListParagraph"/>
        <w:numPr>
          <w:ilvl w:val="0"/>
          <w:numId w:val="60"/>
        </w:numPr>
      </w:pPr>
      <w:r>
        <w:t>Reduce the minimum number of participants in group sessions</w:t>
      </w:r>
    </w:p>
    <w:p w:rsidR="00D44F60" w:rsidRDefault="00D44F60" w:rsidP="006B3FCC">
      <w:pPr>
        <w:pStyle w:val="ListParagraph"/>
        <w:numPr>
          <w:ilvl w:val="0"/>
          <w:numId w:val="60"/>
        </w:numPr>
      </w:pPr>
      <w:r>
        <w:t>Add a new group item for therapy in larger groups</w:t>
      </w:r>
    </w:p>
    <w:p w:rsidR="00D44F60" w:rsidRPr="00185635" w:rsidRDefault="00D44F60" w:rsidP="002A7E65">
      <w:pPr>
        <w:pStyle w:val="Heading2"/>
        <w:ind w:left="567"/>
      </w:pPr>
      <w:bookmarkStart w:id="10" w:name="_Toc15643697"/>
      <w:r>
        <w:t>Longer term recommendations</w:t>
      </w:r>
      <w:bookmarkEnd w:id="10"/>
    </w:p>
    <w:p w:rsidR="00D44F60" w:rsidRDefault="00D44F60" w:rsidP="00D44F60">
      <w:r>
        <w:t>R</w:t>
      </w:r>
      <w:r w:rsidRPr="004C13F3">
        <w:t xml:space="preserve">ecommendations </w:t>
      </w:r>
      <w:r>
        <w:t>that</w:t>
      </w:r>
      <w:r w:rsidRPr="004C13F3">
        <w:t xml:space="preserve"> </w:t>
      </w:r>
      <w:r>
        <w:t xml:space="preserve">are longer term </w:t>
      </w:r>
      <w:r w:rsidRPr="004C13F3">
        <w:t xml:space="preserve">are </w:t>
      </w:r>
      <w:r>
        <w:t>listed below:</w:t>
      </w:r>
    </w:p>
    <w:p w:rsidR="00D44F60" w:rsidRDefault="00D44F60" w:rsidP="006B3FCC">
      <w:pPr>
        <w:pStyle w:val="ListParagraph"/>
        <w:numPr>
          <w:ilvl w:val="0"/>
          <w:numId w:val="60"/>
        </w:numPr>
      </w:pPr>
      <w:r>
        <w:t>Enable family and carers to access therapy</w:t>
      </w:r>
      <w:r w:rsidR="006B3FCC">
        <w:t xml:space="preserve"> and/or consultation</w:t>
      </w:r>
    </w:p>
    <w:p w:rsidR="00D44F60" w:rsidRDefault="00D44F60" w:rsidP="006B3FCC">
      <w:pPr>
        <w:pStyle w:val="ListParagraph"/>
        <w:numPr>
          <w:ilvl w:val="0"/>
          <w:numId w:val="60"/>
        </w:numPr>
      </w:pPr>
      <w:r>
        <w:t>Measure Better Access outcomes</w:t>
      </w:r>
    </w:p>
    <w:p w:rsidR="00D44F60" w:rsidRDefault="00D44F60" w:rsidP="006B3FCC">
      <w:pPr>
        <w:pStyle w:val="ListParagraph"/>
        <w:numPr>
          <w:ilvl w:val="0"/>
          <w:numId w:val="60"/>
        </w:numPr>
      </w:pPr>
      <w:r>
        <w:t>Update treatment options</w:t>
      </w:r>
    </w:p>
    <w:p w:rsidR="00D44F60" w:rsidRDefault="00D44F60" w:rsidP="006B3FCC">
      <w:pPr>
        <w:pStyle w:val="ListParagraph"/>
        <w:numPr>
          <w:ilvl w:val="0"/>
          <w:numId w:val="60"/>
        </w:numPr>
      </w:pPr>
      <w:r>
        <w:t>Unlink GP focused psychological strategy items from M6 and M7 items</w:t>
      </w:r>
    </w:p>
    <w:p w:rsidR="00D44F60" w:rsidRDefault="00D44F60" w:rsidP="006B3FCC">
      <w:pPr>
        <w:pStyle w:val="ListParagraph"/>
        <w:numPr>
          <w:ilvl w:val="0"/>
          <w:numId w:val="60"/>
        </w:numPr>
      </w:pPr>
      <w:r>
        <w:t>Encourage coordinated support for patients with chronic illness and patients with mental illness</w:t>
      </w:r>
    </w:p>
    <w:p w:rsidR="00D44F60" w:rsidRDefault="00A55CCA" w:rsidP="006B3FCC">
      <w:pPr>
        <w:pStyle w:val="ListParagraph"/>
        <w:numPr>
          <w:ilvl w:val="0"/>
          <w:numId w:val="60"/>
        </w:numPr>
      </w:pPr>
      <w:r>
        <w:t xml:space="preserve">Promote the </w:t>
      </w:r>
      <w:r w:rsidR="006B3FCC">
        <w:t>awareness</w:t>
      </w:r>
      <w:r>
        <w:t xml:space="preserve"> of digital mental health and other low-intensity treatment options</w:t>
      </w:r>
    </w:p>
    <w:p w:rsidR="00A55CCA" w:rsidRDefault="00A55CCA" w:rsidP="006B3FCC">
      <w:pPr>
        <w:pStyle w:val="ListParagraph"/>
        <w:numPr>
          <w:ilvl w:val="0"/>
          <w:numId w:val="60"/>
        </w:numPr>
      </w:pPr>
      <w:r>
        <w:t>Support access to mental health services in residential aged care</w:t>
      </w:r>
    </w:p>
    <w:p w:rsidR="00A55CCA" w:rsidRDefault="00A55CCA" w:rsidP="006B3FCC">
      <w:pPr>
        <w:pStyle w:val="ListParagraph"/>
        <w:numPr>
          <w:ilvl w:val="0"/>
          <w:numId w:val="60"/>
        </w:numPr>
      </w:pPr>
      <w:r>
        <w:t>Increase access to telehealth services</w:t>
      </w:r>
    </w:p>
    <w:p w:rsidR="00A94859" w:rsidRPr="00185635" w:rsidRDefault="00DA7DAD" w:rsidP="00391E1E">
      <w:r>
        <w:fldChar w:fldCharType="begin"/>
      </w:r>
      <w:r>
        <w:instrText xml:space="preserve"> REF _Ref525748732  \* MERGEFORMAT </w:instrText>
      </w:r>
      <w:r>
        <w:fldChar w:fldCharType="end"/>
      </w:r>
      <w:r w:rsidR="00F33EDB">
        <w:t>A full</w:t>
      </w:r>
      <w:r w:rsidR="00F83E1B" w:rsidRPr="00185635">
        <w:t xml:space="preserve"> listing of </w:t>
      </w:r>
      <w:r w:rsidR="00D44F60">
        <w:t xml:space="preserve">all </w:t>
      </w:r>
      <w:r w:rsidR="00F83E1B" w:rsidRPr="00185635">
        <w:t>recommendations</w:t>
      </w:r>
      <w:r w:rsidR="00F33EDB">
        <w:t xml:space="preserve"> is at Appendix B.</w:t>
      </w:r>
    </w:p>
    <w:p w:rsidR="004632FD" w:rsidRPr="00185635" w:rsidRDefault="000556FB" w:rsidP="002A7E65">
      <w:pPr>
        <w:pStyle w:val="Heading2"/>
        <w:ind w:left="567"/>
      </w:pPr>
      <w:bookmarkStart w:id="11" w:name="_Toc534896098"/>
      <w:bookmarkStart w:id="12" w:name="_Toc535402453"/>
      <w:bookmarkStart w:id="13" w:name="_Toc535402694"/>
      <w:bookmarkStart w:id="14" w:name="_Toc535403207"/>
      <w:bookmarkStart w:id="15" w:name="_Toc485295713"/>
      <w:bookmarkStart w:id="16" w:name="_Toc15643698"/>
      <w:bookmarkEnd w:id="11"/>
      <w:bookmarkEnd w:id="12"/>
      <w:bookmarkEnd w:id="13"/>
      <w:bookmarkEnd w:id="14"/>
      <w:r w:rsidRPr="00185635">
        <w:t xml:space="preserve">Consumer </w:t>
      </w:r>
      <w:r w:rsidR="009B4B96" w:rsidRPr="00185635">
        <w:t>impact</w:t>
      </w:r>
      <w:bookmarkEnd w:id="15"/>
      <w:bookmarkEnd w:id="16"/>
    </w:p>
    <w:p w:rsidR="000C500E" w:rsidRPr="00185635" w:rsidRDefault="00445CA7" w:rsidP="00391E1E">
      <w:r w:rsidRPr="00185635">
        <w:t xml:space="preserve">The Reference Group </w:t>
      </w:r>
      <w:r w:rsidR="00561FEF" w:rsidRPr="00185635">
        <w:t xml:space="preserve">developed recommendations </w:t>
      </w:r>
      <w:r w:rsidR="00521939" w:rsidRPr="00185635">
        <w:t xml:space="preserve">that are </w:t>
      </w:r>
      <w:r w:rsidR="00561FEF" w:rsidRPr="00185635">
        <w:t>consistent with t</w:t>
      </w:r>
      <w:r w:rsidRPr="00185635">
        <w:t>he Taskforce</w:t>
      </w:r>
      <w:r w:rsidR="00C467E3" w:rsidRPr="00185635">
        <w:t>’s</w:t>
      </w:r>
      <w:r w:rsidRPr="00185635">
        <w:t xml:space="preserve"> objectives and </w:t>
      </w:r>
      <w:r w:rsidR="00561FEF" w:rsidRPr="00185635">
        <w:t xml:space="preserve">focus on </w:t>
      </w:r>
      <w:r w:rsidR="00CA3822" w:rsidRPr="00185635">
        <w:t>improving</w:t>
      </w:r>
      <w:r w:rsidR="00561FEF" w:rsidRPr="00185635">
        <w:t xml:space="preserve"> access and value for </w:t>
      </w:r>
      <w:r w:rsidR="00CA3822" w:rsidRPr="00185635">
        <w:t>consumers</w:t>
      </w:r>
      <w:r w:rsidR="00561FEF" w:rsidRPr="00185635">
        <w:t xml:space="preserve"> through the delivery of ap</w:t>
      </w:r>
      <w:r w:rsidR="00CA3822" w:rsidRPr="00185635">
        <w:t xml:space="preserve">propriate mental health care. </w:t>
      </w:r>
      <w:r w:rsidR="00561FEF" w:rsidRPr="00185635">
        <w:t xml:space="preserve">Reference Group members discussed a range of issues </w:t>
      </w:r>
      <w:r w:rsidR="00CA3822" w:rsidRPr="00185635">
        <w:t xml:space="preserve">in the mental health space, considering challenges in consumer </w:t>
      </w:r>
      <w:r w:rsidR="00561FEF" w:rsidRPr="00185635">
        <w:t>access, flexibility</w:t>
      </w:r>
      <w:r w:rsidR="001C6938" w:rsidRPr="00185635">
        <w:t>,</w:t>
      </w:r>
      <w:r w:rsidR="00561FEF" w:rsidRPr="00185635">
        <w:t xml:space="preserve"> outcomes </w:t>
      </w:r>
      <w:r w:rsidR="001C6938" w:rsidRPr="00185635">
        <w:t>and</w:t>
      </w:r>
      <w:r w:rsidR="00561FEF" w:rsidRPr="00185635">
        <w:t xml:space="preserve"> collaboration in a</w:t>
      </w:r>
      <w:r w:rsidR="00CA3822" w:rsidRPr="00185635">
        <w:t xml:space="preserve"> multidisciplinary care setting. </w:t>
      </w:r>
    </w:p>
    <w:p w:rsidR="00561FEF" w:rsidRPr="00185635" w:rsidRDefault="00CA3822" w:rsidP="00391E1E">
      <w:r w:rsidRPr="00185635">
        <w:t xml:space="preserve">The </w:t>
      </w:r>
      <w:r w:rsidR="00946EE9" w:rsidRPr="00185635">
        <w:t>Reference Group</w:t>
      </w:r>
      <w:r w:rsidRPr="00185635">
        <w:t xml:space="preserve">’s recommendations </w:t>
      </w:r>
      <w:r w:rsidR="004B1EBD" w:rsidRPr="00185635">
        <w:t xml:space="preserve">are intended to </w:t>
      </w:r>
      <w:r w:rsidRPr="00185635">
        <w:t>enable</w:t>
      </w:r>
      <w:r w:rsidR="00CB259E" w:rsidRPr="00185635">
        <w:t xml:space="preserve"> the following.</w:t>
      </w:r>
    </w:p>
    <w:p w:rsidR="00CA3822" w:rsidRPr="00185635" w:rsidRDefault="00445CA7" w:rsidP="00391E1E">
      <w:pPr>
        <w:pStyle w:val="Bullet-green"/>
      </w:pPr>
      <w:r w:rsidRPr="00F33EDB">
        <w:rPr>
          <w:b/>
        </w:rPr>
        <w:t>Access and flexibility:</w:t>
      </w:r>
      <w:r w:rsidRPr="00185635">
        <w:t xml:space="preserve"> Changes to </w:t>
      </w:r>
      <w:r w:rsidR="00146343" w:rsidRPr="00185635">
        <w:t>M</w:t>
      </w:r>
      <w:r w:rsidRPr="00185635">
        <w:t xml:space="preserve">ental </w:t>
      </w:r>
      <w:r w:rsidR="00146343" w:rsidRPr="00185635">
        <w:t>H</w:t>
      </w:r>
      <w:r w:rsidRPr="00185635">
        <w:t xml:space="preserve">ealth </w:t>
      </w:r>
      <w:r w:rsidR="00146343" w:rsidRPr="00185635">
        <w:t>T</w:t>
      </w:r>
      <w:r w:rsidRPr="00185635">
        <w:t xml:space="preserve">reatment </w:t>
      </w:r>
      <w:r w:rsidR="00146343" w:rsidRPr="00185635">
        <w:t>P</w:t>
      </w:r>
      <w:r w:rsidRPr="00185635">
        <w:t>lans</w:t>
      </w:r>
      <w:r w:rsidR="00365229" w:rsidRPr="00185635">
        <w:t xml:space="preserve"> (MHTPs)</w:t>
      </w:r>
      <w:r w:rsidRPr="00185635">
        <w:t xml:space="preserve"> will make them available to those at risk of developing a mental disorder, providing a platform for prevention and early diagnosis and treatment. </w:t>
      </w:r>
      <w:r w:rsidR="008E15D2" w:rsidRPr="00185635">
        <w:t>This means that a</w:t>
      </w:r>
      <w:r w:rsidRPr="00185635">
        <w:t>ppropriate services will be available for consumers earlier in their treatment pathways. Other recommendations promote access to care in group settings</w:t>
      </w:r>
      <w:r w:rsidR="009A3077" w:rsidRPr="00185635">
        <w:t xml:space="preserve">, </w:t>
      </w:r>
      <w:r w:rsidRPr="00185635">
        <w:t>via telehealth</w:t>
      </w:r>
      <w:r w:rsidR="00785505" w:rsidRPr="00185635">
        <w:t xml:space="preserve"> and</w:t>
      </w:r>
      <w:r w:rsidRPr="00185635">
        <w:t xml:space="preserve"> in aged care settings</w:t>
      </w:r>
      <w:r w:rsidR="007D7118" w:rsidRPr="00185635">
        <w:t>.</w:t>
      </w:r>
    </w:p>
    <w:p w:rsidR="0076102A" w:rsidRPr="00185635" w:rsidRDefault="00445CA7" w:rsidP="00391E1E">
      <w:pPr>
        <w:pStyle w:val="Bullet-green"/>
      </w:pPr>
      <w:r w:rsidRPr="00F33EDB">
        <w:rPr>
          <w:b/>
        </w:rPr>
        <w:t>Stepped care triage:</w:t>
      </w:r>
      <w:r w:rsidRPr="00185635">
        <w:t xml:space="preserve"> Recommendation 3 will strengthen the Better Access items by creating a triaged structure. This will allow consumers to access the level of intervention that is right for them, and </w:t>
      </w:r>
      <w:r w:rsidR="0090156F" w:rsidRPr="00185635">
        <w:t xml:space="preserve">will </w:t>
      </w:r>
      <w:r w:rsidRPr="00185635">
        <w:t xml:space="preserve">ensure that treatment can be appropriately informed and planned. This will </w:t>
      </w:r>
      <w:r w:rsidR="008C0417" w:rsidRPr="00185635">
        <w:t>provide</w:t>
      </w:r>
      <w:r w:rsidRPr="00185635">
        <w:t xml:space="preserve"> a broader range of services suited to individual needs</w:t>
      </w:r>
      <w:r w:rsidR="00E75385" w:rsidRPr="00185635">
        <w:t xml:space="preserve">, </w:t>
      </w:r>
      <w:r w:rsidRPr="00185635">
        <w:t>targe</w:t>
      </w:r>
      <w:r w:rsidR="00E75385" w:rsidRPr="00185635">
        <w:t>ting</w:t>
      </w:r>
      <w:r w:rsidRPr="00185635">
        <w:t xml:space="preserve"> people whose needs are more complex. Other recommendations enhance this format by updating the treatment options for mental health service delivery under Better Access</w:t>
      </w:r>
      <w:r w:rsidR="00F36849" w:rsidRPr="00185635">
        <w:t>,</w:t>
      </w:r>
      <w:r w:rsidRPr="00185635">
        <w:t xml:space="preserve"> and </w:t>
      </w:r>
      <w:r w:rsidR="00F36849" w:rsidRPr="00185635">
        <w:t xml:space="preserve">by </w:t>
      </w:r>
      <w:r w:rsidRPr="00185635">
        <w:t>adding family and carer session options</w:t>
      </w:r>
      <w:r w:rsidR="006C6A0B" w:rsidRPr="00185635">
        <w:t>.</w:t>
      </w:r>
    </w:p>
    <w:p w:rsidR="00561FEF" w:rsidRPr="00185635" w:rsidRDefault="0076102A" w:rsidP="00391E1E">
      <w:pPr>
        <w:pStyle w:val="Bullet-green"/>
      </w:pPr>
      <w:r w:rsidRPr="00F33EDB">
        <w:rPr>
          <w:b/>
        </w:rPr>
        <w:t>High</w:t>
      </w:r>
      <w:r w:rsidR="00A416F3" w:rsidRPr="00F33EDB">
        <w:rPr>
          <w:b/>
        </w:rPr>
        <w:t>-</w:t>
      </w:r>
      <w:r w:rsidRPr="00F33EDB">
        <w:rPr>
          <w:b/>
        </w:rPr>
        <w:t>value care:</w:t>
      </w:r>
      <w:r w:rsidRPr="00185635">
        <w:t xml:space="preserve"> </w:t>
      </w:r>
      <w:r w:rsidR="00F74214" w:rsidRPr="00185635">
        <w:t xml:space="preserve">To ensure </w:t>
      </w:r>
      <w:r w:rsidR="00445CA7" w:rsidRPr="00185635">
        <w:t xml:space="preserve">that </w:t>
      </w:r>
      <w:r w:rsidR="00230A20" w:rsidRPr="00185635">
        <w:t xml:space="preserve">the </w:t>
      </w:r>
      <w:r w:rsidR="00F74214" w:rsidRPr="00185635">
        <w:t xml:space="preserve">recommendations outlined in this report achieve the best possible outcomes, </w:t>
      </w:r>
      <w:r w:rsidRPr="00185635">
        <w:t xml:space="preserve">Recommendation 4 </w:t>
      </w:r>
      <w:r w:rsidR="00F74214" w:rsidRPr="00185635">
        <w:t xml:space="preserve">notes the additional work required to review access to the MBS for different professional groups and appropriate </w:t>
      </w:r>
      <w:r w:rsidR="005774AB" w:rsidRPr="00185635">
        <w:t xml:space="preserve">schedule fee </w:t>
      </w:r>
      <w:r w:rsidR="00F74214" w:rsidRPr="00185635">
        <w:t xml:space="preserve">for mental health services. </w:t>
      </w:r>
      <w:r w:rsidR="00972412" w:rsidRPr="00185635">
        <w:t xml:space="preserve">Recommendation 2 enables flexibility in the referring </w:t>
      </w:r>
      <w:r w:rsidR="005774AB" w:rsidRPr="00185635">
        <w:t xml:space="preserve">clinician </w:t>
      </w:r>
      <w:r w:rsidR="00972412" w:rsidRPr="00185635">
        <w:t>review structure, avoiding low</w:t>
      </w:r>
      <w:r w:rsidR="00BB652B" w:rsidRPr="00185635">
        <w:t>-</w:t>
      </w:r>
      <w:r w:rsidR="00972412" w:rsidRPr="00185635">
        <w:t>value reviews where unnecessary</w:t>
      </w:r>
      <w:r w:rsidR="001B5C83" w:rsidRPr="00185635">
        <w:t>,</w:t>
      </w:r>
      <w:r w:rsidR="00972412" w:rsidRPr="00185635">
        <w:t xml:space="preserve"> while still allowing for high-value reviews and collaboration between providers. </w:t>
      </w:r>
      <w:r w:rsidR="00F74214" w:rsidRPr="00185635">
        <w:t xml:space="preserve">Other recommendations </w:t>
      </w:r>
      <w:r w:rsidR="00445CA7" w:rsidRPr="00185635">
        <w:t>address</w:t>
      </w:r>
      <w:r w:rsidR="00F74214" w:rsidRPr="00185635">
        <w:t xml:space="preserve"> interactions with other parts of the health system, such as acknowledging the physical health of those with mental illness (and vice versa) and the interaction </w:t>
      </w:r>
      <w:r w:rsidR="00DA5B53" w:rsidRPr="00185635">
        <w:t xml:space="preserve">between </w:t>
      </w:r>
      <w:r w:rsidR="00F74214" w:rsidRPr="00185635">
        <w:t>mental health services and the aged care sector</w:t>
      </w:r>
      <w:r w:rsidR="00FB22A7" w:rsidRPr="00185635">
        <w:t>.</w:t>
      </w:r>
    </w:p>
    <w:p w:rsidR="00C23768" w:rsidRDefault="00C23768" w:rsidP="002A7E65">
      <w:pPr>
        <w:pStyle w:val="Heading2"/>
        <w:ind w:left="567"/>
      </w:pPr>
      <w:bookmarkStart w:id="17" w:name="_Toc15643699"/>
      <w:bookmarkStart w:id="18" w:name="_Toc485295714"/>
      <w:bookmarkEnd w:id="8"/>
      <w:r>
        <w:t>Next Steps</w:t>
      </w:r>
      <w:bookmarkEnd w:id="17"/>
    </w:p>
    <w:p w:rsidR="00CF237D" w:rsidRPr="00706390" w:rsidRDefault="00CF237D" w:rsidP="00CF237D">
      <w:r w:rsidRPr="00706390">
        <w:t xml:space="preserve">The Taskforce considers the Review Reports from </w:t>
      </w:r>
      <w:r>
        <w:t>the reference groups</w:t>
      </w:r>
      <w:r w:rsidRPr="00706390">
        <w:t xml:space="preserve"> and </w:t>
      </w:r>
      <w:r>
        <w:t xml:space="preserve">any </w:t>
      </w:r>
      <w:r w:rsidRPr="00706390">
        <w:t xml:space="preserve">stakeholder feedback before making recommendations, if required, to the Minister for consideration by Government. </w:t>
      </w:r>
    </w:p>
    <w:p w:rsidR="00CF237D" w:rsidRDefault="00CF237D" w:rsidP="00391E1E"/>
    <w:p w:rsidR="00B12B75" w:rsidRPr="00185635" w:rsidRDefault="00B12B75" w:rsidP="00391E1E">
      <w:pPr>
        <w:rPr>
          <w:rFonts w:cstheme="minorHAnsi"/>
          <w:color w:val="01653F"/>
          <w:szCs w:val="40"/>
          <w:lang w:eastAsia="en-US"/>
        </w:rPr>
      </w:pPr>
      <w:r w:rsidRPr="00185635">
        <w:br w:type="page"/>
      </w:r>
    </w:p>
    <w:p w:rsidR="00B5790E" w:rsidRPr="002A35BF" w:rsidRDefault="00817A04" w:rsidP="002A7E65">
      <w:pPr>
        <w:pStyle w:val="Heading1"/>
        <w:ind w:left="426"/>
      </w:pPr>
      <w:bookmarkStart w:id="19" w:name="_Toc15643700"/>
      <w:r w:rsidRPr="00E37EA0">
        <w:t>About</w:t>
      </w:r>
      <w:r w:rsidRPr="002A35BF">
        <w:t xml:space="preserve"> the Medicare Benefits Schedule (MBS) Review</w:t>
      </w:r>
      <w:bookmarkEnd w:id="18"/>
      <w:bookmarkEnd w:id="19"/>
    </w:p>
    <w:p w:rsidR="00FA4189" w:rsidRPr="00185635" w:rsidRDefault="00463B1C" w:rsidP="002A7E65">
      <w:pPr>
        <w:pStyle w:val="Heading2"/>
        <w:ind w:left="567"/>
      </w:pPr>
      <w:bookmarkStart w:id="20" w:name="_Toc485295715"/>
      <w:bookmarkStart w:id="21" w:name="_Toc15643701"/>
      <w:r w:rsidRPr="00185635">
        <w:t>Medicare and the MBS</w:t>
      </w:r>
      <w:bookmarkEnd w:id="20"/>
      <w:bookmarkEnd w:id="21"/>
    </w:p>
    <w:p w:rsidR="000556FB" w:rsidRPr="00185635" w:rsidRDefault="000556FB" w:rsidP="00B96989">
      <w:pPr>
        <w:pStyle w:val="Heading3Numbered"/>
      </w:pPr>
      <w:bookmarkStart w:id="22" w:name="_Toc15643702"/>
      <w:r w:rsidRPr="00185635">
        <w:t>What is Medicare?</w:t>
      </w:r>
      <w:bookmarkEnd w:id="22"/>
    </w:p>
    <w:p w:rsidR="006B0D15" w:rsidRPr="00185635" w:rsidRDefault="006B0D15" w:rsidP="00391E1E">
      <w:pPr>
        <w:rPr>
          <w:lang w:eastAsia="en-US"/>
        </w:rPr>
      </w:pPr>
      <w:r w:rsidRPr="00185635">
        <w:rPr>
          <w:lang w:eastAsia="en-US"/>
        </w:rPr>
        <w:t>Medicare is Australia’s universal health scheme</w:t>
      </w:r>
      <w:r w:rsidR="00A13A3C" w:rsidRPr="00185635">
        <w:rPr>
          <w:lang w:eastAsia="en-US"/>
        </w:rPr>
        <w:t xml:space="preserve"> </w:t>
      </w:r>
      <w:r w:rsidR="00E130F6" w:rsidRPr="00185635">
        <w:rPr>
          <w:lang w:eastAsia="en-US"/>
        </w:rPr>
        <w:t xml:space="preserve">that </w:t>
      </w:r>
      <w:r w:rsidR="00A13A3C" w:rsidRPr="00185635">
        <w:rPr>
          <w:lang w:eastAsia="en-US"/>
        </w:rPr>
        <w:t>enables</w:t>
      </w:r>
      <w:r w:rsidRPr="00185635">
        <w:rPr>
          <w:lang w:eastAsia="en-US"/>
        </w:rPr>
        <w:t xml:space="preserve"> all</w:t>
      </w:r>
      <w:r w:rsidR="00A473A6" w:rsidRPr="00185635">
        <w:rPr>
          <w:lang w:eastAsia="en-US"/>
        </w:rPr>
        <w:t xml:space="preserve"> Australian residents</w:t>
      </w:r>
      <w:r w:rsidRPr="00185635">
        <w:rPr>
          <w:lang w:eastAsia="en-US"/>
        </w:rPr>
        <w:t xml:space="preserve"> (and some overseas visitors) </w:t>
      </w:r>
      <w:r w:rsidR="00F971B5" w:rsidRPr="00185635">
        <w:rPr>
          <w:lang w:eastAsia="en-US"/>
        </w:rPr>
        <w:t xml:space="preserve">to </w:t>
      </w:r>
      <w:r w:rsidR="00AE0B4C" w:rsidRPr="00185635">
        <w:rPr>
          <w:lang w:eastAsia="en-US"/>
        </w:rPr>
        <w:t>have</w:t>
      </w:r>
      <w:r w:rsidRPr="00185635">
        <w:rPr>
          <w:lang w:eastAsia="en-US"/>
        </w:rPr>
        <w:t xml:space="preserve"> access to a wide range of health services </w:t>
      </w:r>
      <w:r w:rsidR="00F971B5" w:rsidRPr="00185635">
        <w:rPr>
          <w:lang w:eastAsia="en-US"/>
        </w:rPr>
        <w:t xml:space="preserve">and medicines </w:t>
      </w:r>
      <w:r w:rsidRPr="00185635">
        <w:rPr>
          <w:lang w:eastAsia="en-US"/>
        </w:rPr>
        <w:t xml:space="preserve">at little or no cost. </w:t>
      </w:r>
    </w:p>
    <w:p w:rsidR="007C00E1" w:rsidRPr="00185635" w:rsidRDefault="00A13A3C" w:rsidP="00391E1E">
      <w:r w:rsidRPr="00185635">
        <w:t>Introduced in 1984,</w:t>
      </w:r>
      <w:r w:rsidR="00E130F6" w:rsidRPr="00185635">
        <w:t xml:space="preserve"> </w:t>
      </w:r>
      <w:r w:rsidR="006B0D15" w:rsidRPr="00185635">
        <w:t xml:space="preserve">Medicare </w:t>
      </w:r>
      <w:r w:rsidRPr="00185635">
        <w:t>has three components</w:t>
      </w:r>
      <w:r w:rsidR="00E130F6" w:rsidRPr="00185635">
        <w:t xml:space="preserve">: </w:t>
      </w:r>
    </w:p>
    <w:p w:rsidR="007C00E1" w:rsidRPr="00185635" w:rsidRDefault="006908AB" w:rsidP="00391E1E">
      <w:pPr>
        <w:pStyle w:val="Bullet-green"/>
      </w:pPr>
      <w:r w:rsidRPr="00185635">
        <w:t>F</w:t>
      </w:r>
      <w:r w:rsidR="00A13A3C" w:rsidRPr="00185635">
        <w:t>ree public hospital services for public patients</w:t>
      </w:r>
      <w:r w:rsidRPr="00185635">
        <w:t>.</w:t>
      </w:r>
    </w:p>
    <w:p w:rsidR="007C00E1" w:rsidRPr="00185635" w:rsidRDefault="006908AB" w:rsidP="00391E1E">
      <w:pPr>
        <w:pStyle w:val="Bullet-green"/>
      </w:pPr>
      <w:r w:rsidRPr="00185635">
        <w:t>S</w:t>
      </w:r>
      <w:r w:rsidR="00A13A3C" w:rsidRPr="00185635">
        <w:t>ubsidised drugs covered by the Pharmaceutical Benefits Scheme</w:t>
      </w:r>
      <w:r w:rsidR="00E130F6" w:rsidRPr="00185635">
        <w:t xml:space="preserve"> (PBS)</w:t>
      </w:r>
      <w:r w:rsidRPr="00185635">
        <w:t>.</w:t>
      </w:r>
    </w:p>
    <w:p w:rsidR="007C00E1" w:rsidRPr="00185635" w:rsidRDefault="006908AB" w:rsidP="00391E1E">
      <w:pPr>
        <w:pStyle w:val="Bullet-green"/>
      </w:pPr>
      <w:r w:rsidRPr="00185635">
        <w:t>S</w:t>
      </w:r>
      <w:r w:rsidR="00A13A3C" w:rsidRPr="00185635">
        <w:t>ubsidised health professional services listed on the</w:t>
      </w:r>
      <w:r w:rsidR="001F11CE" w:rsidRPr="00185635">
        <w:t xml:space="preserve"> MBS</w:t>
      </w:r>
      <w:r w:rsidR="006B0D15" w:rsidRPr="00185635">
        <w:t>.</w:t>
      </w:r>
    </w:p>
    <w:p w:rsidR="000556FB" w:rsidRPr="00185635" w:rsidRDefault="000556FB" w:rsidP="002A7E65">
      <w:pPr>
        <w:pStyle w:val="Heading2"/>
        <w:ind w:left="567"/>
      </w:pPr>
      <w:bookmarkStart w:id="23" w:name="_Toc15643703"/>
      <w:r w:rsidRPr="00185635">
        <w:t>What is the MBS?</w:t>
      </w:r>
      <w:bookmarkEnd w:id="23"/>
    </w:p>
    <w:p w:rsidR="008A05B8" w:rsidRPr="00185635" w:rsidRDefault="00D57793" w:rsidP="00391E1E">
      <w:pPr>
        <w:rPr>
          <w:lang w:eastAsia="en-US"/>
        </w:rPr>
      </w:pPr>
      <w:r w:rsidRPr="00185635">
        <w:rPr>
          <w:lang w:eastAsia="en-US"/>
        </w:rPr>
        <w:t xml:space="preserve">The </w:t>
      </w:r>
      <w:r w:rsidR="001F11CE" w:rsidRPr="00185635">
        <w:rPr>
          <w:lang w:eastAsia="en-US"/>
        </w:rPr>
        <w:t>MBS</w:t>
      </w:r>
      <w:r w:rsidRPr="00185635">
        <w:rPr>
          <w:lang w:eastAsia="en-US"/>
        </w:rPr>
        <w:t xml:space="preserve"> is a listing of the</w:t>
      </w:r>
      <w:r w:rsidR="00A13A3C" w:rsidRPr="00185635">
        <w:rPr>
          <w:lang w:eastAsia="en-US"/>
        </w:rPr>
        <w:t xml:space="preserve"> health </w:t>
      </w:r>
      <w:r w:rsidR="00536EB8" w:rsidRPr="00185635">
        <w:rPr>
          <w:lang w:eastAsia="en-US"/>
        </w:rPr>
        <w:t>professional services</w:t>
      </w:r>
      <w:r w:rsidRPr="00185635">
        <w:rPr>
          <w:lang w:eastAsia="en-US"/>
        </w:rPr>
        <w:t xml:space="preserve"> subsidised by the Australian </w:t>
      </w:r>
      <w:r w:rsidR="007C1C32" w:rsidRPr="00185635">
        <w:rPr>
          <w:lang w:eastAsia="en-US"/>
        </w:rPr>
        <w:t>G</w:t>
      </w:r>
      <w:r w:rsidR="00536EB8" w:rsidRPr="00185635">
        <w:rPr>
          <w:lang w:eastAsia="en-US"/>
        </w:rPr>
        <w:t>overnment. There</w:t>
      </w:r>
      <w:r w:rsidR="00F971B5" w:rsidRPr="00185635">
        <w:rPr>
          <w:lang w:eastAsia="en-US"/>
        </w:rPr>
        <w:t xml:space="preserve"> are </w:t>
      </w:r>
      <w:r w:rsidR="00967B0F" w:rsidRPr="00185635">
        <w:rPr>
          <w:lang w:eastAsia="en-US"/>
        </w:rPr>
        <w:t xml:space="preserve">more than </w:t>
      </w:r>
      <w:r w:rsidR="00F971B5" w:rsidRPr="00185635">
        <w:rPr>
          <w:lang w:eastAsia="en-US"/>
        </w:rPr>
        <w:t>5</w:t>
      </w:r>
      <w:r w:rsidR="000556FB" w:rsidRPr="00185635">
        <w:rPr>
          <w:lang w:eastAsia="en-US"/>
        </w:rPr>
        <w:t>,</w:t>
      </w:r>
      <w:r w:rsidR="00F971B5" w:rsidRPr="00185635">
        <w:rPr>
          <w:lang w:eastAsia="en-US"/>
        </w:rPr>
        <w:t xml:space="preserve">700 MBS items </w:t>
      </w:r>
      <w:r w:rsidR="00967B0F" w:rsidRPr="00185635">
        <w:rPr>
          <w:lang w:eastAsia="en-US"/>
        </w:rPr>
        <w:t xml:space="preserve">that </w:t>
      </w:r>
      <w:r w:rsidR="00536EB8" w:rsidRPr="00185635">
        <w:rPr>
          <w:lang w:eastAsia="en-US"/>
        </w:rPr>
        <w:t>provide</w:t>
      </w:r>
      <w:r w:rsidR="00967B0F" w:rsidRPr="00185635">
        <w:rPr>
          <w:lang w:eastAsia="en-US"/>
        </w:rPr>
        <w:t xml:space="preserve"> </w:t>
      </w:r>
      <w:r w:rsidR="00A473A6" w:rsidRPr="00185635">
        <w:rPr>
          <w:lang w:eastAsia="en-US"/>
        </w:rPr>
        <w:t>benefits to patients</w:t>
      </w:r>
      <w:r w:rsidR="00536EB8" w:rsidRPr="00185635">
        <w:rPr>
          <w:lang w:eastAsia="en-US"/>
        </w:rPr>
        <w:t xml:space="preserve"> for</w:t>
      </w:r>
      <w:r w:rsidR="00F971B5" w:rsidRPr="00185635">
        <w:rPr>
          <w:lang w:eastAsia="en-US"/>
        </w:rPr>
        <w:t xml:space="preserve"> a comprehensive range </w:t>
      </w:r>
      <w:r w:rsidR="0054443F" w:rsidRPr="00185635">
        <w:rPr>
          <w:lang w:eastAsia="en-US"/>
        </w:rPr>
        <w:t>of services</w:t>
      </w:r>
      <w:r w:rsidR="00967B0F" w:rsidRPr="00185635">
        <w:rPr>
          <w:lang w:eastAsia="en-US"/>
        </w:rPr>
        <w:t>,</w:t>
      </w:r>
      <w:r w:rsidR="00F971B5" w:rsidRPr="00185635">
        <w:rPr>
          <w:lang w:eastAsia="en-US"/>
        </w:rPr>
        <w:t xml:space="preserve"> including consultations, diagnostic tests and operations. </w:t>
      </w:r>
    </w:p>
    <w:p w:rsidR="008A05B8" w:rsidRPr="00185635" w:rsidRDefault="008A05B8" w:rsidP="002A7E65">
      <w:pPr>
        <w:pStyle w:val="Heading2"/>
        <w:ind w:left="567"/>
      </w:pPr>
      <w:bookmarkStart w:id="24" w:name="_Toc485295716"/>
      <w:bookmarkStart w:id="25" w:name="_Toc15643704"/>
      <w:r w:rsidRPr="00185635">
        <w:t>What is the MBS Review Taskforce?</w:t>
      </w:r>
      <w:bookmarkEnd w:id="24"/>
      <w:bookmarkEnd w:id="25"/>
    </w:p>
    <w:p w:rsidR="00E5655B" w:rsidRPr="00185635" w:rsidRDefault="00E5655B" w:rsidP="00391E1E">
      <w:r w:rsidRPr="00185635">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160284" w:rsidRPr="00185635">
        <w:t xml:space="preserve">MBS </w:t>
      </w:r>
      <w:r w:rsidRPr="00185635">
        <w:t xml:space="preserve">Review is clinician-led, and there are no targets for savings attached to the </w:t>
      </w:r>
      <w:r w:rsidR="00595088" w:rsidRPr="00185635">
        <w:t>r</w:t>
      </w:r>
      <w:r w:rsidRPr="00185635">
        <w:t xml:space="preserve">eview. </w:t>
      </w:r>
    </w:p>
    <w:p w:rsidR="008A05B8" w:rsidRPr="00185635" w:rsidRDefault="00202DB4" w:rsidP="00B96989">
      <w:pPr>
        <w:pStyle w:val="Heading3Numbered"/>
      </w:pPr>
      <w:bookmarkStart w:id="26" w:name="_Toc15643705"/>
      <w:r w:rsidRPr="00185635">
        <w:t>What are the g</w:t>
      </w:r>
      <w:r w:rsidR="009A1898" w:rsidRPr="00185635">
        <w:t>oals of the Taskforce?</w:t>
      </w:r>
      <w:bookmarkEnd w:id="26"/>
    </w:p>
    <w:p w:rsidR="00AE0B4C" w:rsidRPr="00185635" w:rsidRDefault="00AE0B4C" w:rsidP="00391E1E">
      <w:r w:rsidRPr="00185635">
        <w:t>The Taskforce is committed to providing recommendations to the Minister that will allow the MBS to deliver on each of these four key goals</w:t>
      </w:r>
      <w:r w:rsidR="006D494C" w:rsidRPr="00185635">
        <w:t>.</w:t>
      </w:r>
    </w:p>
    <w:p w:rsidR="00AE0B4C" w:rsidRPr="00185635" w:rsidRDefault="00AE0B4C" w:rsidP="00391E1E">
      <w:pPr>
        <w:pStyle w:val="Bullet-green"/>
      </w:pPr>
      <w:r w:rsidRPr="00185635">
        <w:rPr>
          <w:rStyle w:val="Boldbullet-greenChar"/>
          <w:sz w:val="24"/>
        </w:rPr>
        <w:t>Affordable and universal access</w:t>
      </w:r>
      <w:r w:rsidRPr="00185635">
        <w:t>—</w:t>
      </w:r>
      <w:r w:rsidR="00306AC2" w:rsidRPr="00185635">
        <w:t>the</w:t>
      </w:r>
      <w:r w:rsidRPr="00185635">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rsidRPr="00185635">
        <w:t>,</w:t>
      </w:r>
      <w:r w:rsidRPr="00185635">
        <w:t xml:space="preserve"> with some rural patients being particularly under-serviced.</w:t>
      </w:r>
    </w:p>
    <w:p w:rsidR="00AE0B4C" w:rsidRPr="00185635" w:rsidRDefault="00AE0B4C" w:rsidP="00391E1E">
      <w:pPr>
        <w:pStyle w:val="Bullet-green"/>
      </w:pPr>
      <w:r w:rsidRPr="00185635">
        <w:rPr>
          <w:rStyle w:val="Boldbullet-greenChar"/>
          <w:sz w:val="24"/>
        </w:rPr>
        <w:t>Best</w:t>
      </w:r>
      <w:r w:rsidR="008F7073" w:rsidRPr="00185635">
        <w:rPr>
          <w:rStyle w:val="Boldbullet-greenChar"/>
          <w:sz w:val="24"/>
        </w:rPr>
        <w:t>-</w:t>
      </w:r>
      <w:r w:rsidRPr="00185635">
        <w:rPr>
          <w:rStyle w:val="Boldbullet-greenChar"/>
          <w:sz w:val="24"/>
        </w:rPr>
        <w:t>practice health services</w:t>
      </w:r>
      <w:r w:rsidRPr="00185635">
        <w:t>—</w:t>
      </w:r>
      <w:r w:rsidR="00306AC2" w:rsidRPr="00185635">
        <w:t>one</w:t>
      </w:r>
      <w:r w:rsidRPr="00185635">
        <w:t xml:space="preserve"> of the core objectives of the </w:t>
      </w:r>
      <w:r w:rsidR="009C60B8" w:rsidRPr="00185635">
        <w:t xml:space="preserve">MBS </w:t>
      </w:r>
      <w:r w:rsidRPr="00185635">
        <w:t>Review is to modernise the MBS, ensuring that individual items and their descriptors are consistent with contemporary best practice and the evidence base whe</w:t>
      </w:r>
      <w:r w:rsidR="00646BCE" w:rsidRPr="00185635">
        <w:t>n</w:t>
      </w:r>
      <w:r w:rsidRPr="00185635">
        <w:t xml:space="preserve"> possible. Although the Medical Services Advisory Committee (MSAC) plays a crucial role in thoroughly evaluating new services, the vast </w:t>
      </w:r>
      <w:r w:rsidR="0054443F" w:rsidRPr="00185635">
        <w:t>majority</w:t>
      </w:r>
      <w:r w:rsidR="006234D9" w:rsidRPr="00185635">
        <w:t xml:space="preserve"> of existing MBS items pre-date this process and have</w:t>
      </w:r>
      <w:r w:rsidRPr="00185635">
        <w:t xml:space="preserve"> never been reviewed.</w:t>
      </w:r>
    </w:p>
    <w:p w:rsidR="00AE0B4C" w:rsidRPr="00185635" w:rsidRDefault="00AE0B4C" w:rsidP="00391E1E">
      <w:pPr>
        <w:pStyle w:val="Bullet-green"/>
      </w:pPr>
      <w:r w:rsidRPr="00185635">
        <w:rPr>
          <w:rStyle w:val="Boldbullet-greenChar"/>
          <w:sz w:val="24"/>
        </w:rPr>
        <w:t>Value for the individual patient</w:t>
      </w:r>
      <w:r w:rsidR="00306AC2" w:rsidRPr="00185635">
        <w:t>—a</w:t>
      </w:r>
      <w:r w:rsidRPr="00185635">
        <w:t xml:space="preserve">nother core objective of the </w:t>
      </w:r>
      <w:r w:rsidR="000931C1" w:rsidRPr="00185635">
        <w:t>r</w:t>
      </w:r>
      <w:r w:rsidRPr="00185635">
        <w:t>eview is to have a</w:t>
      </w:r>
      <w:r w:rsidR="00646BCE" w:rsidRPr="00185635">
        <w:t>n</w:t>
      </w:r>
      <w:r w:rsidRPr="00185635">
        <w:t xml:space="preserve"> MBS that supports the delivery of services that are appropriate to the patient’s needs, provide</w:t>
      </w:r>
      <w:r w:rsidR="00D079E4" w:rsidRPr="00185635">
        <w:t>s</w:t>
      </w:r>
      <w:r w:rsidRPr="00185635">
        <w:t xml:space="preserve"> real clinical value and do</w:t>
      </w:r>
      <w:r w:rsidR="00D079E4" w:rsidRPr="00185635">
        <w:t>es</w:t>
      </w:r>
      <w:r w:rsidRPr="00185635">
        <w:t xml:space="preserve"> not expose the patient to unnecessary risk or expense.</w:t>
      </w:r>
    </w:p>
    <w:p w:rsidR="00AE0B4C" w:rsidRPr="00185635" w:rsidRDefault="00AE0B4C" w:rsidP="00391E1E">
      <w:pPr>
        <w:pStyle w:val="Bullet-green"/>
      </w:pPr>
      <w:r w:rsidRPr="00185635">
        <w:rPr>
          <w:rStyle w:val="Boldbullet-greenChar"/>
          <w:sz w:val="24"/>
        </w:rPr>
        <w:t>Value for the health system</w:t>
      </w:r>
      <w:r w:rsidR="00306AC2" w:rsidRPr="00185635">
        <w:t>—a</w:t>
      </w:r>
      <w:r w:rsidRPr="00185635">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rsidR="00715996" w:rsidRPr="00185635" w:rsidRDefault="00715996" w:rsidP="002A7E65">
      <w:pPr>
        <w:pStyle w:val="Heading2"/>
        <w:ind w:left="567"/>
      </w:pPr>
      <w:bookmarkStart w:id="27" w:name="_Toc485295717"/>
      <w:bookmarkStart w:id="28" w:name="_Toc15643706"/>
      <w:r w:rsidRPr="00185635">
        <w:t>The Taskforce’s approach</w:t>
      </w:r>
      <w:bookmarkEnd w:id="27"/>
      <w:bookmarkEnd w:id="28"/>
    </w:p>
    <w:p w:rsidR="00743B78" w:rsidRPr="00185635" w:rsidRDefault="00743B78" w:rsidP="00391E1E">
      <w:r w:rsidRPr="00185635">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rsidR="00743B78" w:rsidRPr="00185635" w:rsidRDefault="00743B78" w:rsidP="00391E1E">
      <w:r w:rsidRPr="00185635">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rsidR="00743B78" w:rsidRPr="00185635" w:rsidRDefault="00A058E0" w:rsidP="00391E1E">
      <w:r w:rsidRPr="00185635">
        <w:t>As the MBS Review is clinician-led, the Taskforce decided that clinical committees should conduct the detailed review of MBS items. The Taskforce also established PCRGs to review MBS items largely provided by non-doctor health professionals. The committees and PCRGs are broad-based in their membership, and members have been appointed in an individual capacity, rather than as representatives of any organisation</w:t>
      </w:r>
      <w:r w:rsidR="00BF6303" w:rsidRPr="00185635">
        <w:t>.</w:t>
      </w:r>
    </w:p>
    <w:p w:rsidR="00191F12" w:rsidRPr="00185635" w:rsidRDefault="00191F12" w:rsidP="00B96989">
      <w:pPr>
        <w:pStyle w:val="Heading3Numbered"/>
      </w:pPr>
      <w:bookmarkStart w:id="29" w:name="_Toc520794385"/>
      <w:bookmarkStart w:id="30" w:name="_Toc15643707"/>
      <w:bookmarkStart w:id="31" w:name="_Toc485295719"/>
      <w:bookmarkStart w:id="32" w:name="_Hlk521343329"/>
      <w:r w:rsidRPr="00185635">
        <w:t>What is a primary care reference group?</w:t>
      </w:r>
      <w:bookmarkEnd w:id="29"/>
      <w:bookmarkEnd w:id="30"/>
    </w:p>
    <w:p w:rsidR="00191F12" w:rsidRPr="00185635" w:rsidRDefault="004F28DE" w:rsidP="00391E1E">
      <w:r>
        <w:t xml:space="preserve">The Taskforce established </w:t>
      </w:r>
      <w:r w:rsidRPr="00185635">
        <w:t>the PCRGs</w:t>
      </w:r>
      <w:r>
        <w:t xml:space="preserve"> to</w:t>
      </w:r>
      <w:r w:rsidRPr="00185635">
        <w:t xml:space="preserve"> focus on items that are primarily or exclusively provided by non-doctor health professionals, and which have a close relationship to primary care</w:t>
      </w:r>
      <w:r>
        <w:t xml:space="preserve">. The </w:t>
      </w:r>
      <w:r w:rsidR="00191F12" w:rsidRPr="00185635">
        <w:t>MBS Review Taskforce</w:t>
      </w:r>
      <w:r w:rsidR="0067451B" w:rsidRPr="00185635">
        <w:t xml:space="preserve"> established five PCRGs: </w:t>
      </w:r>
    </w:p>
    <w:p w:rsidR="00191F12" w:rsidRPr="00185635" w:rsidRDefault="00191F12" w:rsidP="00391E1E">
      <w:pPr>
        <w:pStyle w:val="Bullet-green"/>
      </w:pPr>
      <w:r w:rsidRPr="00185635">
        <w:t>Aboriginal and Torres Strait Islander Health Reference Group</w:t>
      </w:r>
    </w:p>
    <w:p w:rsidR="00191F12" w:rsidRPr="00185635" w:rsidRDefault="00191F12" w:rsidP="00391E1E">
      <w:pPr>
        <w:pStyle w:val="Bullet-green"/>
      </w:pPr>
      <w:r w:rsidRPr="00185635">
        <w:t>Allied Health Reference Group</w:t>
      </w:r>
    </w:p>
    <w:p w:rsidR="00191F12" w:rsidRPr="00185635" w:rsidRDefault="004F28DE" w:rsidP="00391E1E">
      <w:pPr>
        <w:pStyle w:val="Bullet-green"/>
      </w:pPr>
      <w:r>
        <w:t>M</w:t>
      </w:r>
      <w:r w:rsidR="00191F12" w:rsidRPr="00185635">
        <w:t>ental Health Reference Group</w:t>
      </w:r>
    </w:p>
    <w:p w:rsidR="00191F12" w:rsidRPr="00185635" w:rsidRDefault="00191F12" w:rsidP="00391E1E">
      <w:pPr>
        <w:pStyle w:val="Bullet-green"/>
      </w:pPr>
      <w:r w:rsidRPr="00185635">
        <w:t>Nurse Practitioner Reference Group</w:t>
      </w:r>
      <w:r w:rsidR="004F28DE">
        <w:t>, and</w:t>
      </w:r>
    </w:p>
    <w:p w:rsidR="00191F12" w:rsidRPr="00185635" w:rsidRDefault="00191F12" w:rsidP="00391E1E">
      <w:pPr>
        <w:pStyle w:val="Bullet-green"/>
      </w:pPr>
      <w:r w:rsidRPr="00185635">
        <w:t>Participating Midwives Reference Group</w:t>
      </w:r>
      <w:r w:rsidR="00B52619" w:rsidRPr="00185635">
        <w:t>.</w:t>
      </w:r>
    </w:p>
    <w:p w:rsidR="00191F12" w:rsidRPr="00185635" w:rsidRDefault="00191F12" w:rsidP="00391E1E">
      <w:r w:rsidRPr="00185635">
        <w:t xml:space="preserve">The </w:t>
      </w:r>
      <w:r w:rsidR="00514A49" w:rsidRPr="00185635">
        <w:t>PCRGs</w:t>
      </w:r>
      <w:r w:rsidRPr="00185635">
        <w:t xml:space="preserve"> are similar to the clinical committees established under the MBS Review. Each PCRG reviewed in-scope items, with a focus on ensuring that individual items and usage </w:t>
      </w:r>
      <w:r w:rsidR="00975F4A" w:rsidRPr="00185635">
        <w:t xml:space="preserve">meet </w:t>
      </w:r>
      <w:r w:rsidRPr="00185635">
        <w:t>the four goals of the Taskforce</w:t>
      </w:r>
      <w:r w:rsidR="00874AEC" w:rsidRPr="00185635">
        <w:t>. They</w:t>
      </w:r>
      <w:r w:rsidRPr="00185635">
        <w:t xml:space="preserve"> </w:t>
      </w:r>
      <w:r w:rsidR="00874AEC" w:rsidRPr="00185635">
        <w:t>also</w:t>
      </w:r>
      <w:r w:rsidRPr="00185635">
        <w:t xml:space="preserve"> considered longer-term recommendations related to broader issues</w:t>
      </w:r>
      <w:r w:rsidR="00DC3BF0" w:rsidRPr="00185635">
        <w:t xml:space="preserve"> (</w:t>
      </w:r>
      <w:r w:rsidRPr="00185635">
        <w:t>not necessarily within the current scope of the MBS</w:t>
      </w:r>
      <w:r w:rsidR="00DC3BF0" w:rsidRPr="00185635">
        <w:t>) and</w:t>
      </w:r>
      <w:r w:rsidRPr="00185635">
        <w:t xml:space="preserve"> </w:t>
      </w:r>
      <w:r w:rsidR="00154574" w:rsidRPr="00185635">
        <w:t xml:space="preserve">provided input to </w:t>
      </w:r>
      <w:r w:rsidR="00776934" w:rsidRPr="00185635">
        <w:t>clinical committees</w:t>
      </w:r>
      <w:r w:rsidR="00154574" w:rsidRPr="00185635">
        <w:t xml:space="preserve">, including the </w:t>
      </w:r>
      <w:r w:rsidRPr="00185635">
        <w:t>General Practice and Primary Care Clinical Committee (GPPCCC). Each PCRG ma</w:t>
      </w:r>
      <w:r w:rsidR="004F28DE">
        <w:t xml:space="preserve">kes </w:t>
      </w:r>
      <w:r w:rsidRPr="00185635">
        <w:t xml:space="preserve">recommendations to the Taskforce, as well as to other </w:t>
      </w:r>
      <w:r w:rsidR="0028241D" w:rsidRPr="00185635">
        <w:t>c</w:t>
      </w:r>
      <w:r w:rsidRPr="00185635">
        <w:t xml:space="preserve">ommittees, based on clinical expertise, data, and evidence. </w:t>
      </w:r>
    </w:p>
    <w:p w:rsidR="00191F12" w:rsidRPr="00185635" w:rsidRDefault="00191F12" w:rsidP="00391E1E">
      <w:r w:rsidRPr="00185635">
        <w:t>The PCRGs are unique within the MBS Review for several reasons</w:t>
      </w:r>
      <w:r w:rsidR="00391E1E">
        <w:t>:</w:t>
      </w:r>
    </w:p>
    <w:p w:rsidR="00191F12" w:rsidRPr="00185635" w:rsidRDefault="00191F12" w:rsidP="00391E1E">
      <w:pPr>
        <w:pStyle w:val="Bullet-green"/>
      </w:pPr>
      <w:r w:rsidRPr="00185635">
        <w:rPr>
          <w:b/>
        </w:rPr>
        <w:t>Membership:</w:t>
      </w:r>
      <w:r w:rsidRPr="00185635">
        <w:t xml:space="preserve"> Similar to clinical committees, the PCRGs </w:t>
      </w:r>
      <w:r w:rsidR="001E1037" w:rsidRPr="00185635">
        <w:t>include</w:t>
      </w:r>
      <w:r w:rsidRPr="00185635">
        <w:t xml:space="preserve"> a diverse set of stakeholders</w:t>
      </w:r>
      <w:r w:rsidR="003A040E" w:rsidRPr="00185635">
        <w:t>,</w:t>
      </w:r>
      <w:r w:rsidRPr="00185635">
        <w:t xml:space="preserve"> as well as an ex-officio member from the MBS Review Taskforce. As the PCRGs focus on items </w:t>
      </w:r>
      <w:r w:rsidR="003A7D22" w:rsidRPr="00185635">
        <w:t xml:space="preserve">that </w:t>
      </w:r>
      <w:r w:rsidRPr="00185635">
        <w:t xml:space="preserve">are primarily </w:t>
      </w:r>
      <w:r w:rsidR="00113421" w:rsidRPr="00185635">
        <w:t xml:space="preserve">or exclusively </w:t>
      </w:r>
      <w:r w:rsidRPr="00185635">
        <w:t>provided by non-doctor health professionals, and which have a close relationship to primary care, membership includes many non-doctor health professionals</w:t>
      </w:r>
      <w:r w:rsidR="00FA6EC1" w:rsidRPr="00185635">
        <w:t>,</w:t>
      </w:r>
      <w:r w:rsidRPr="00185635">
        <w:t xml:space="preserve"> as well as an ex-officio member from the </w:t>
      </w:r>
      <w:r w:rsidR="00544062" w:rsidRPr="00185635">
        <w:t>GPPCCC</w:t>
      </w:r>
      <w:r w:rsidRPr="00185635">
        <w:t xml:space="preserve">. </w:t>
      </w:r>
      <w:r w:rsidR="0099047F" w:rsidRPr="00185635">
        <w:t>E</w:t>
      </w:r>
      <w:r w:rsidRPr="00185635">
        <w:t xml:space="preserve">ach </w:t>
      </w:r>
      <w:r w:rsidR="0099047F" w:rsidRPr="00185635">
        <w:t xml:space="preserve">PCRG </w:t>
      </w:r>
      <w:r w:rsidRPr="00185635">
        <w:t>also include</w:t>
      </w:r>
      <w:r w:rsidR="005A44D7" w:rsidRPr="00185635">
        <w:t>s</w:t>
      </w:r>
      <w:r w:rsidRPr="00185635">
        <w:t xml:space="preserve"> a </w:t>
      </w:r>
      <w:r w:rsidR="005A44D7" w:rsidRPr="00185635">
        <w:t>general practitioner (</w:t>
      </w:r>
      <w:r w:rsidRPr="00185635">
        <w:t>GP</w:t>
      </w:r>
      <w:r w:rsidR="005A44D7" w:rsidRPr="00185635">
        <w:t>)</w:t>
      </w:r>
      <w:r w:rsidRPr="00185635">
        <w:t xml:space="preserve">, </w:t>
      </w:r>
      <w:r w:rsidR="00CF3C01" w:rsidRPr="00185635">
        <w:t xml:space="preserve">a </w:t>
      </w:r>
      <w:r w:rsidR="005A44D7" w:rsidRPr="00185635">
        <w:t>n</w:t>
      </w:r>
      <w:r w:rsidRPr="00185635">
        <w:t xml:space="preserve">urse, and two consumers.  </w:t>
      </w:r>
    </w:p>
    <w:p w:rsidR="00191F12" w:rsidRPr="00185635" w:rsidRDefault="00191F12" w:rsidP="00391E1E">
      <w:pPr>
        <w:pStyle w:val="Bullet-green"/>
      </w:pPr>
      <w:bookmarkStart w:id="33" w:name="_Hlk520897727"/>
      <w:r w:rsidRPr="00185635">
        <w:rPr>
          <w:b/>
        </w:rPr>
        <w:t>Connection to the GPPCCC:</w:t>
      </w:r>
      <w:r w:rsidRPr="00185635">
        <w:t xml:space="preserve"> As part of their mandate from the Taskforce, the PCRGs were tasked with responding to issues</w:t>
      </w:r>
      <w:r w:rsidR="001566EE" w:rsidRPr="00185635">
        <w:t xml:space="preserve"> referred by</w:t>
      </w:r>
      <w:r w:rsidRPr="00185635">
        <w:t xml:space="preserve"> the GPPCCC. </w:t>
      </w:r>
      <w:r w:rsidR="00610CF2" w:rsidRPr="00185635">
        <w:t xml:space="preserve">The PCRGs also reviewed some items delivered by GPs and proposed recommendations with implications for GP care. </w:t>
      </w:r>
      <w:r w:rsidRPr="00185635">
        <w:t xml:space="preserve">The GPPCCC ex-officio member on each PCRG helped to strengthen the connection between the two bodies and supported </w:t>
      </w:r>
      <w:r w:rsidR="00606C22" w:rsidRPr="00185635">
        <w:t xml:space="preserve">communication of </w:t>
      </w:r>
      <w:r w:rsidRPr="00185635">
        <w:t>the</w:t>
      </w:r>
      <w:r w:rsidR="00E15E07" w:rsidRPr="00185635">
        <w:t xml:space="preserve"> PCRGs’</w:t>
      </w:r>
      <w:r w:rsidRPr="00185635">
        <w:t xml:space="preserve"> responses to the GPPCCC. </w:t>
      </w:r>
      <w:r w:rsidR="00610CF2" w:rsidRPr="00185635">
        <w:t xml:space="preserve"> </w:t>
      </w:r>
    </w:p>
    <w:bookmarkEnd w:id="33"/>
    <w:p w:rsidR="00191F12" w:rsidRPr="00185635" w:rsidRDefault="00191F12" w:rsidP="00391E1E">
      <w:pPr>
        <w:pStyle w:val="Bullet-green"/>
      </w:pPr>
      <w:r w:rsidRPr="00185635">
        <w:rPr>
          <w:b/>
        </w:rPr>
        <w:t>Newer items:</w:t>
      </w:r>
      <w:r w:rsidRPr="00185635">
        <w:t xml:space="preserve"> The items reviewed by the PCRGs have a shorter history than other items within the MBS; many were introduced only in the last decade. While this means that there is less historical data to draw on, it also means that there are fewer items </w:t>
      </w:r>
      <w:r w:rsidR="00A01AFF" w:rsidRPr="00185635">
        <w:t xml:space="preserve">under consideration that </w:t>
      </w:r>
      <w:r w:rsidRPr="00185635">
        <w:t xml:space="preserve">are no longer relevant, or </w:t>
      </w:r>
      <w:r w:rsidR="00002C5C" w:rsidRPr="00185635">
        <w:t xml:space="preserve">that </w:t>
      </w:r>
      <w:r w:rsidRPr="00185635">
        <w:t>no longer promote best</w:t>
      </w:r>
      <w:r w:rsidR="00D47A67" w:rsidRPr="00185635">
        <w:t>-</w:t>
      </w:r>
      <w:r w:rsidRPr="00185635">
        <w:t>practice interventions, compared to other committees.</w:t>
      </w:r>
    </w:p>
    <w:p w:rsidR="00191F12" w:rsidRPr="00185635" w:rsidRDefault="00191F12" w:rsidP="00391E1E">
      <w:pPr>
        <w:pStyle w:val="Bullet-green"/>
      </w:pPr>
      <w:r w:rsidRPr="00185635">
        <w:rPr>
          <w:b/>
        </w:rPr>
        <w:t>Growth recommendations:</w:t>
      </w:r>
      <w:r w:rsidRPr="00185635">
        <w:t xml:space="preserve"> Several of the PCRGs</w:t>
      </w:r>
      <w:r w:rsidR="002F3BC7" w:rsidRPr="00185635">
        <w:t>’</w:t>
      </w:r>
      <w:r w:rsidRPr="00185635">
        <w:t xml:space="preserve"> in-scope items have seen significant growth since their introduction, often with the potential to alleviate cost pressures on other areas of the MBS or the health system, or to increase access in low-access areas. As a result, many recommendations focus on adjusting items that are already working well, </w:t>
      </w:r>
      <w:r w:rsidR="00BA28EB" w:rsidRPr="00185635">
        <w:t>or recommending expansion of recently introduced items to facilitate access to evolving models of health care delivery</w:t>
      </w:r>
      <w:r w:rsidR="004F28DE">
        <w:t>.</w:t>
      </w:r>
    </w:p>
    <w:p w:rsidR="00191F12" w:rsidRPr="00185635" w:rsidRDefault="00191F12" w:rsidP="00B96989">
      <w:pPr>
        <w:pStyle w:val="Heading3Numbered"/>
      </w:pPr>
      <w:bookmarkStart w:id="34" w:name="_Toc520794386"/>
      <w:bookmarkStart w:id="35" w:name="_Toc15643708"/>
      <w:r w:rsidRPr="00185635">
        <w:t xml:space="preserve">The </w:t>
      </w:r>
      <w:r w:rsidR="00154574" w:rsidRPr="00185635">
        <w:t xml:space="preserve">scope </w:t>
      </w:r>
      <w:r w:rsidRPr="00185635">
        <w:t>of the primary care reference groups</w:t>
      </w:r>
      <w:bookmarkEnd w:id="34"/>
      <w:bookmarkEnd w:id="35"/>
    </w:p>
    <w:p w:rsidR="00191F12" w:rsidRPr="00185635" w:rsidRDefault="00191F12" w:rsidP="00391E1E">
      <w:r w:rsidRPr="00185635">
        <w:t xml:space="preserve">All MBS items will be reviewed during the course of the MBS Review. </w:t>
      </w:r>
      <w:r w:rsidR="00507882" w:rsidRPr="00185635">
        <w:t>G</w:t>
      </w:r>
      <w:r w:rsidRPr="00185635">
        <w:t>iven the breadth of</w:t>
      </w:r>
      <w:r w:rsidR="004255C8" w:rsidRPr="00185635">
        <w:t xml:space="preserve"> the review, and its</w:t>
      </w:r>
      <w:r w:rsidRPr="00185635">
        <w:t xml:space="preserve"> timeframe, each clinical committee and </w:t>
      </w:r>
      <w:r w:rsidR="003234C3" w:rsidRPr="00185635">
        <w:t>PCRG</w:t>
      </w:r>
      <w:r w:rsidR="00E11D9E" w:rsidRPr="00185635">
        <w:t xml:space="preserve"> </w:t>
      </w:r>
      <w:r w:rsidRPr="00185635">
        <w:t>develop</w:t>
      </w:r>
      <w:r w:rsidR="00E11D9E" w:rsidRPr="00185635">
        <w:t>ed</w:t>
      </w:r>
      <w:r w:rsidRPr="00185635">
        <w:t xml:space="preserve"> a work plan and assign</w:t>
      </w:r>
      <w:r w:rsidR="000F4A10" w:rsidRPr="00185635">
        <w:t>ed</w:t>
      </w:r>
      <w:r w:rsidRPr="00185635">
        <w:t xml:space="preserve"> priorities, keeping in mind the objectives of the </w:t>
      </w:r>
      <w:r w:rsidR="001D1B86" w:rsidRPr="00185635">
        <w:t>r</w:t>
      </w:r>
      <w:r w:rsidRPr="00185635">
        <w:t xml:space="preserve">eview. </w:t>
      </w:r>
    </w:p>
    <w:p w:rsidR="00191F12" w:rsidRPr="00185635" w:rsidRDefault="00191F12" w:rsidP="00391E1E">
      <w:r w:rsidRPr="00185635">
        <w:t>The</w:t>
      </w:r>
      <w:r w:rsidR="00A66201" w:rsidRPr="00185635">
        <w:t xml:space="preserve"> PCRG</w:t>
      </w:r>
      <w:r w:rsidRPr="00185635">
        <w:t xml:space="preserve"> review model approved by the Taskforce required the PCRGs to undertake three areas of work</w:t>
      </w:r>
      <w:r w:rsidR="00E40FD6" w:rsidRPr="00185635">
        <w:t>,</w:t>
      </w:r>
      <w:r w:rsidRPr="00185635">
        <w:t xml:space="preserve"> prioritised into two groups</w:t>
      </w:r>
      <w:r w:rsidR="000624E4" w:rsidRPr="00185635">
        <w:t>.</w:t>
      </w:r>
    </w:p>
    <w:p w:rsidR="004F28DE" w:rsidRDefault="00191F12" w:rsidP="00391E1E">
      <w:pPr>
        <w:pStyle w:val="Bullet-green"/>
      </w:pPr>
      <w:r w:rsidRPr="004F28DE">
        <w:t>Priority 1</w:t>
      </w:r>
      <w:r w:rsidR="004F28DE" w:rsidRPr="004F28DE">
        <w:t xml:space="preserve"> - </w:t>
      </w:r>
      <w:bookmarkStart w:id="36" w:name="_Hlk520897740"/>
      <w:r w:rsidRPr="004F28DE">
        <w:t>Review referred key questions on draft recommendations from the GPPCCC</w:t>
      </w:r>
      <w:r w:rsidR="004F28DE">
        <w:t xml:space="preserve"> and d</w:t>
      </w:r>
      <w:r w:rsidR="004F28DE" w:rsidRPr="00185635">
        <w:t>evelop recommendations on referred in-scope MBS items</w:t>
      </w:r>
      <w:r w:rsidR="004F28DE">
        <w:t>.</w:t>
      </w:r>
    </w:p>
    <w:p w:rsidR="00191F12" w:rsidRPr="00185635" w:rsidRDefault="00191F12" w:rsidP="00A02B9C">
      <w:pPr>
        <w:pStyle w:val="Bullet-green"/>
        <w:numPr>
          <w:ilvl w:val="0"/>
          <w:numId w:val="0"/>
        </w:numPr>
        <w:ind w:left="431"/>
      </w:pPr>
      <w:r w:rsidRPr="004F28DE">
        <w:t>As part of this work, the PCRGs also reviewed and developed recommendations on referred issues from other committees or stakeholders where relevant</w:t>
      </w:r>
      <w:r w:rsidR="007E28A2" w:rsidRPr="004F28DE">
        <w:t>.</w:t>
      </w:r>
      <w:r w:rsidRPr="004F28DE">
        <w:t xml:space="preserve"> </w:t>
      </w:r>
      <w:bookmarkEnd w:id="36"/>
    </w:p>
    <w:p w:rsidR="004F28DE" w:rsidRDefault="00191F12" w:rsidP="00391E1E">
      <w:pPr>
        <w:pStyle w:val="Bullet-green"/>
      </w:pPr>
      <w:bookmarkStart w:id="37" w:name="_Hlk520298708"/>
      <w:r w:rsidRPr="004F28DE">
        <w:t>Priority 2</w:t>
      </w:r>
      <w:r w:rsidR="004F28DE" w:rsidRPr="004F28DE">
        <w:t xml:space="preserve"> - </w:t>
      </w:r>
      <w:r w:rsidRPr="004F28DE">
        <w:t>Explore long-term recommendations.</w:t>
      </w:r>
    </w:p>
    <w:p w:rsidR="00191F12" w:rsidRPr="004F28DE" w:rsidRDefault="00191F12" w:rsidP="00A02B9C">
      <w:pPr>
        <w:pStyle w:val="Bullet-green"/>
        <w:numPr>
          <w:ilvl w:val="0"/>
          <w:numId w:val="0"/>
        </w:numPr>
        <w:ind w:left="431"/>
      </w:pPr>
      <w:r w:rsidRPr="004F28DE">
        <w:t xml:space="preserve">These included recommendations related to other MBS items </w:t>
      </w:r>
      <w:r w:rsidR="004D2B06" w:rsidRPr="004F28DE">
        <w:t>beyond</w:t>
      </w:r>
      <w:r w:rsidRPr="004F28DE">
        <w:t xml:space="preserve"> the PCRG</w:t>
      </w:r>
      <w:r w:rsidR="004D2B06" w:rsidRPr="004F28DE">
        <w:t>s’ areas of responsibility</w:t>
      </w:r>
      <w:r w:rsidRPr="004F28DE">
        <w:t>, recommendations outside the scope of existing MBS items, and recommendations outside the scope of the MBS, including recommendations related to non-fee</w:t>
      </w:r>
      <w:r w:rsidR="00C62CBB" w:rsidRPr="004F28DE">
        <w:t>-</w:t>
      </w:r>
      <w:r w:rsidRPr="004F28DE">
        <w:t>for</w:t>
      </w:r>
      <w:r w:rsidR="00C62CBB" w:rsidRPr="004F28DE">
        <w:t>-</w:t>
      </w:r>
      <w:r w:rsidRPr="004F28DE">
        <w:t xml:space="preserve">service approaches to health care. </w:t>
      </w:r>
      <w:bookmarkEnd w:id="37"/>
    </w:p>
    <w:bookmarkEnd w:id="31"/>
    <w:bookmarkEnd w:id="32"/>
    <w:p w:rsidR="001652AB" w:rsidRPr="00185635" w:rsidRDefault="001652AB" w:rsidP="00391E1E">
      <w:pPr>
        <w:rPr>
          <w:lang w:eastAsia="en-US"/>
        </w:rPr>
      </w:pPr>
      <w:r w:rsidRPr="00185635">
        <w:br w:type="page"/>
      </w:r>
    </w:p>
    <w:p w:rsidR="00C2579F" w:rsidRPr="00391E1E" w:rsidRDefault="00C2579F" w:rsidP="002A7E65">
      <w:pPr>
        <w:pStyle w:val="Heading1"/>
        <w:ind w:left="426"/>
      </w:pPr>
      <w:bookmarkStart w:id="38" w:name="_Toc15643709"/>
      <w:r w:rsidRPr="00391E1E">
        <w:t>About the Mental Health Reference Group</w:t>
      </w:r>
      <w:bookmarkEnd w:id="38"/>
    </w:p>
    <w:p w:rsidR="00C2579F" w:rsidRPr="00185635" w:rsidRDefault="00C2579F" w:rsidP="00391E1E">
      <w:bookmarkStart w:id="39" w:name="_Toc455669872"/>
      <w:r w:rsidRPr="00185635">
        <w:t xml:space="preserve">The </w:t>
      </w:r>
      <w:r w:rsidR="00391E1E">
        <w:t xml:space="preserve">Mental Health </w:t>
      </w:r>
      <w:r w:rsidRPr="00185635">
        <w:t xml:space="preserve">Reference Group </w:t>
      </w:r>
      <w:r w:rsidR="00391E1E">
        <w:t xml:space="preserve">(the Reference Group) </w:t>
      </w:r>
      <w:r w:rsidRPr="00185635">
        <w:t xml:space="preserve">was established in </w:t>
      </w:r>
      <w:r w:rsidR="00445CA7" w:rsidRPr="00185635">
        <w:t xml:space="preserve">June </w:t>
      </w:r>
      <w:r w:rsidRPr="00185635">
        <w:t xml:space="preserve">2018 to make recommendations to the Taskforce on MBS items </w:t>
      </w:r>
      <w:r w:rsidR="005151DC" w:rsidRPr="00185635">
        <w:t>in its area of responsibility</w:t>
      </w:r>
      <w:r w:rsidRPr="00185635">
        <w:t>, as well as long-term</w:t>
      </w:r>
      <w:r w:rsidR="004C0E52" w:rsidRPr="00185635">
        <w:t xml:space="preserve"> issues,</w:t>
      </w:r>
      <w:r w:rsidRPr="00185635">
        <w:t xml:space="preserve"> and </w:t>
      </w:r>
      <w:r w:rsidR="004C0E52" w:rsidRPr="00185635">
        <w:t xml:space="preserve">to respond to </w:t>
      </w:r>
      <w:r w:rsidRPr="00185635">
        <w:t xml:space="preserve">referred questions from the </w:t>
      </w:r>
      <w:r w:rsidR="006373BD" w:rsidRPr="00185635">
        <w:t>GPPCCC</w:t>
      </w:r>
      <w:r w:rsidRPr="00185635">
        <w:t>.</w:t>
      </w:r>
      <w:r w:rsidR="00E909A6" w:rsidRPr="00185635">
        <w:t xml:space="preserve"> </w:t>
      </w:r>
    </w:p>
    <w:p w:rsidR="00C2579F" w:rsidRPr="00185635" w:rsidRDefault="00C2579F" w:rsidP="002A7E65">
      <w:pPr>
        <w:pStyle w:val="Heading2"/>
        <w:ind w:left="567"/>
      </w:pPr>
      <w:bookmarkStart w:id="40" w:name="_Toc485295720"/>
      <w:bookmarkStart w:id="41" w:name="_Toc15643710"/>
      <w:r w:rsidRPr="00185635">
        <w:t>Mental Health Reference Group members</w:t>
      </w:r>
      <w:bookmarkEnd w:id="39"/>
      <w:bookmarkEnd w:id="40"/>
      <w:bookmarkEnd w:id="41"/>
    </w:p>
    <w:p w:rsidR="00C2579F" w:rsidRPr="00185635" w:rsidRDefault="00C2579F" w:rsidP="00391E1E">
      <w:r w:rsidRPr="00185635">
        <w:t xml:space="preserve">The Reference Group consists of 21 members, whose names, positions/organisations and declared conflicts of interest are listed in </w:t>
      </w:r>
      <w:r w:rsidR="000814A7" w:rsidRPr="00185635">
        <w:fldChar w:fldCharType="begin"/>
      </w:r>
      <w:r w:rsidRPr="00185635">
        <w:instrText xml:space="preserve"> REF _Ref503780353 \h </w:instrText>
      </w:r>
      <w:r w:rsidR="000814A7" w:rsidRPr="00185635">
        <w:fldChar w:fldCharType="separate"/>
      </w:r>
      <w:r w:rsidR="00A106A1" w:rsidRPr="00185635">
        <w:t xml:space="preserve">Table </w:t>
      </w:r>
      <w:r w:rsidR="00A106A1">
        <w:rPr>
          <w:noProof/>
        </w:rPr>
        <w:t>1</w:t>
      </w:r>
      <w:r w:rsidR="000814A7" w:rsidRPr="00185635">
        <w:fldChar w:fldCharType="end"/>
      </w:r>
      <w:r w:rsidRPr="00185635">
        <w:t>.</w:t>
      </w:r>
    </w:p>
    <w:p w:rsidR="00C2579F" w:rsidRPr="00185635" w:rsidRDefault="00C2579F" w:rsidP="00391E1E">
      <w:pPr>
        <w:pStyle w:val="TableCaption"/>
      </w:pPr>
      <w:bookmarkStart w:id="42" w:name="_Ref503780353"/>
      <w:bookmarkStart w:id="43" w:name="_Toc503779132"/>
      <w:bookmarkStart w:id="44" w:name="_Ref503780241"/>
      <w:bookmarkStart w:id="45" w:name="_Toc535410420"/>
      <w:r w:rsidRPr="00185635">
        <w:t xml:space="preserve">Table </w:t>
      </w:r>
      <w:r w:rsidR="000814A7" w:rsidRPr="00185635">
        <w:fldChar w:fldCharType="begin"/>
      </w:r>
      <w:r w:rsidRPr="00185635">
        <w:instrText xml:space="preserve"> SEQ Table \* ARABIC </w:instrText>
      </w:r>
      <w:r w:rsidR="000814A7" w:rsidRPr="00185635">
        <w:fldChar w:fldCharType="separate"/>
      </w:r>
      <w:r w:rsidR="00A106A1">
        <w:rPr>
          <w:noProof/>
        </w:rPr>
        <w:t>1</w:t>
      </w:r>
      <w:r w:rsidR="000814A7" w:rsidRPr="00185635">
        <w:fldChar w:fldCharType="end"/>
      </w:r>
      <w:bookmarkEnd w:id="42"/>
      <w:r w:rsidRPr="00185635">
        <w:t xml:space="preserve">: </w:t>
      </w:r>
      <w:bookmarkStart w:id="46" w:name="_Ref503780252"/>
      <w:r w:rsidRPr="00185635">
        <w:t>Mental Health Reference Group members</w:t>
      </w:r>
      <w:bookmarkEnd w:id="43"/>
      <w:bookmarkEnd w:id="44"/>
      <w:bookmarkEnd w:id="45"/>
      <w:bookmarkEnd w:id="46"/>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Mental Health Reference Group members "/>
        <w:tblDescription w:val="Table 1 has 3 columns. Column 1 Members name. Column 2 Position and Organisation and Column 3 Declared conflict of interest."/>
      </w:tblPr>
      <w:tblGrid>
        <w:gridCol w:w="2165"/>
        <w:gridCol w:w="3663"/>
        <w:gridCol w:w="2474"/>
      </w:tblGrid>
      <w:tr w:rsidR="00C2579F" w:rsidRPr="00185635">
        <w:trPr>
          <w:tblHeader/>
        </w:trPr>
        <w:tc>
          <w:tcPr>
            <w:tcW w:w="1304" w:type="pct"/>
            <w:tcBorders>
              <w:bottom w:val="single" w:sz="4" w:space="0" w:color="01653F"/>
            </w:tcBorders>
            <w:shd w:val="clear" w:color="auto" w:fill="01653F"/>
          </w:tcPr>
          <w:p w:rsidR="00C2579F" w:rsidRPr="00185635" w:rsidRDefault="00C2579F" w:rsidP="00C2579F">
            <w:pPr>
              <w:pStyle w:val="Tableheading"/>
              <w:rPr>
                <w:color w:val="FFFFFF" w:themeColor="background1"/>
                <w:sz w:val="24"/>
              </w:rPr>
            </w:pPr>
            <w:r w:rsidRPr="00185635">
              <w:rPr>
                <w:color w:val="FFFFFF" w:themeColor="background1"/>
                <w:sz w:val="24"/>
              </w:rPr>
              <w:t>Name</w:t>
            </w:r>
          </w:p>
        </w:tc>
        <w:tc>
          <w:tcPr>
            <w:tcW w:w="2206" w:type="pct"/>
            <w:tcBorders>
              <w:bottom w:val="single" w:sz="4" w:space="0" w:color="01653F"/>
            </w:tcBorders>
            <w:shd w:val="clear" w:color="auto" w:fill="01653F"/>
          </w:tcPr>
          <w:p w:rsidR="00C2579F" w:rsidRPr="00185635" w:rsidRDefault="00C2579F" w:rsidP="00C2579F">
            <w:pPr>
              <w:pStyle w:val="Tableheading"/>
              <w:rPr>
                <w:color w:val="FFFFFF" w:themeColor="background1"/>
                <w:sz w:val="24"/>
              </w:rPr>
            </w:pPr>
            <w:r w:rsidRPr="00185635">
              <w:rPr>
                <w:color w:val="FFFFFF" w:themeColor="background1"/>
                <w:sz w:val="24"/>
              </w:rPr>
              <w:t>Position/organisation</w:t>
            </w:r>
          </w:p>
        </w:tc>
        <w:tc>
          <w:tcPr>
            <w:tcW w:w="1490" w:type="pct"/>
            <w:tcBorders>
              <w:bottom w:val="single" w:sz="4" w:space="0" w:color="01653F"/>
            </w:tcBorders>
            <w:shd w:val="clear" w:color="auto" w:fill="01653F"/>
          </w:tcPr>
          <w:p w:rsidR="00C2579F" w:rsidRPr="00185635" w:rsidRDefault="00C2579F" w:rsidP="00C2579F">
            <w:pPr>
              <w:pStyle w:val="Tableheading"/>
              <w:rPr>
                <w:color w:val="FFFFFF" w:themeColor="background1"/>
                <w:sz w:val="24"/>
              </w:rPr>
            </w:pPr>
            <w:r w:rsidRPr="00185635">
              <w:rPr>
                <w:color w:val="FFFFFF" w:themeColor="background1"/>
                <w:sz w:val="24"/>
              </w:rPr>
              <w:t>Declared conflict of interest</w:t>
            </w:r>
          </w:p>
        </w:tc>
      </w:tr>
      <w:tr w:rsidR="00C2579F" w:rsidRPr="00185635">
        <w:trPr>
          <w:trHeight w:val="549"/>
        </w:trPr>
        <w:tc>
          <w:tcPr>
            <w:tcW w:w="1304" w:type="pct"/>
            <w:tcBorders>
              <w:left w:val="nil"/>
              <w:right w:val="nil"/>
            </w:tcBorders>
          </w:tcPr>
          <w:p w:rsidR="00C2579F" w:rsidRPr="00185635" w:rsidRDefault="00C2579F" w:rsidP="00391E1E">
            <w:pPr>
              <w:pStyle w:val="Tabletext"/>
              <w:rPr>
                <w:highlight w:val="yellow"/>
              </w:rPr>
            </w:pPr>
            <w:r w:rsidRPr="00185635">
              <w:t>Dr Chris Mogan (Chair)</w:t>
            </w:r>
          </w:p>
        </w:tc>
        <w:tc>
          <w:tcPr>
            <w:tcW w:w="2206" w:type="pct"/>
            <w:tcBorders>
              <w:left w:val="nil"/>
              <w:right w:val="nil"/>
            </w:tcBorders>
          </w:tcPr>
          <w:p w:rsidR="00C2579F" w:rsidRPr="00185635" w:rsidRDefault="006F4047" w:rsidP="00391E1E">
            <w:pPr>
              <w:pStyle w:val="Tabletext"/>
              <w:rPr>
                <w:highlight w:val="yellow"/>
              </w:rPr>
            </w:pPr>
            <w:r w:rsidRPr="00185635">
              <w:t>Clinical</w:t>
            </w:r>
            <w:r w:rsidR="00D20C1B" w:rsidRPr="00185635">
              <w:t xml:space="preserve"> Psychologist</w:t>
            </w:r>
            <w:r w:rsidR="00EE1163" w:rsidRPr="00185635">
              <w:t>;</w:t>
            </w:r>
            <w:r w:rsidR="00D20C1B" w:rsidRPr="00185635">
              <w:t xml:space="preserve"> Director, The Anxiety &amp; OCD Clini</w:t>
            </w:r>
            <w:r w:rsidRPr="00185635">
              <w:t>c, Richmond, Vic</w:t>
            </w:r>
            <w:r w:rsidR="00CB66E1" w:rsidRPr="00185635">
              <w:t xml:space="preserve">toria; </w:t>
            </w:r>
            <w:r w:rsidR="00D20C1B" w:rsidRPr="00185635">
              <w:t>Senior Fellow, University of Melbourne School of Psychological Sciences</w:t>
            </w:r>
          </w:p>
        </w:tc>
        <w:tc>
          <w:tcPr>
            <w:tcW w:w="1490" w:type="pct"/>
            <w:tcBorders>
              <w:left w:val="nil"/>
              <w:right w:val="nil"/>
            </w:tcBorders>
            <w:shd w:val="clear" w:color="auto" w:fill="auto"/>
          </w:tcPr>
          <w:p w:rsidR="00C2579F" w:rsidRPr="00185635" w:rsidRDefault="00E909A6" w:rsidP="00391E1E">
            <w:pPr>
              <w:pStyle w:val="Tabletext"/>
              <w:rPr>
                <w:highlight w:val="yellow"/>
              </w:rPr>
            </w:pPr>
            <w:r w:rsidRPr="00185635">
              <w:t xml:space="preserve">Provider of in-scope MBS items </w:t>
            </w:r>
          </w:p>
        </w:tc>
      </w:tr>
      <w:tr w:rsidR="00C2579F" w:rsidRPr="001856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1304" w:type="pct"/>
          </w:tcPr>
          <w:p w:rsidR="00C2579F" w:rsidRPr="00185635" w:rsidRDefault="00C2579F" w:rsidP="00391E1E">
            <w:pPr>
              <w:pStyle w:val="Tabletext"/>
              <w:rPr>
                <w:highlight w:val="yellow"/>
              </w:rPr>
            </w:pPr>
            <w:r w:rsidRPr="00185635">
              <w:t>Dr James Alexander </w:t>
            </w:r>
          </w:p>
        </w:tc>
        <w:tc>
          <w:tcPr>
            <w:tcW w:w="2206" w:type="pct"/>
          </w:tcPr>
          <w:p w:rsidR="00C2579F" w:rsidRPr="00185635" w:rsidRDefault="00C2579F" w:rsidP="00391E1E">
            <w:pPr>
              <w:pStyle w:val="Tabletext"/>
              <w:rPr>
                <w:highlight w:val="yellow"/>
              </w:rPr>
            </w:pPr>
            <w:r w:rsidRPr="00185635">
              <w:t>Psychologist</w:t>
            </w:r>
          </w:p>
        </w:tc>
        <w:tc>
          <w:tcPr>
            <w:tcW w:w="1490" w:type="pct"/>
          </w:tcPr>
          <w:p w:rsidR="002A1BB6" w:rsidRPr="00185635" w:rsidRDefault="00E909A6" w:rsidP="00391E1E">
            <w:pPr>
              <w:pStyle w:val="Tabletext"/>
              <w:rPr>
                <w:highlight w:val="yellow"/>
              </w:rPr>
            </w:pPr>
            <w:r w:rsidRPr="00185635">
              <w:t>Provider of in-scope MBS items</w:t>
            </w:r>
            <w:r w:rsidR="00904EBE" w:rsidRPr="00185635">
              <w:t xml:space="preserve">; </w:t>
            </w:r>
            <w:r w:rsidR="002A1BB6" w:rsidRPr="00185635">
              <w:t>Member of the Australian Association of Psychologists Inc (AAPI)</w:t>
            </w:r>
          </w:p>
        </w:tc>
      </w:tr>
      <w:tr w:rsidR="00C2579F" w:rsidRPr="00185635">
        <w:trPr>
          <w:trHeight w:val="549"/>
        </w:trPr>
        <w:tc>
          <w:tcPr>
            <w:tcW w:w="1304" w:type="pct"/>
            <w:tcBorders>
              <w:left w:val="nil"/>
              <w:right w:val="nil"/>
            </w:tcBorders>
          </w:tcPr>
          <w:p w:rsidR="00C2579F" w:rsidRPr="00185635" w:rsidRDefault="00C2579F" w:rsidP="00391E1E">
            <w:pPr>
              <w:pStyle w:val="Tabletext"/>
              <w:rPr>
                <w:highlight w:val="yellow"/>
              </w:rPr>
            </w:pPr>
            <w:r w:rsidRPr="00185635">
              <w:t>Ms Voula Antoniadis</w:t>
            </w:r>
          </w:p>
        </w:tc>
        <w:tc>
          <w:tcPr>
            <w:tcW w:w="2206" w:type="pct"/>
            <w:tcBorders>
              <w:left w:val="nil"/>
              <w:right w:val="nil"/>
            </w:tcBorders>
          </w:tcPr>
          <w:p w:rsidR="00C2579F" w:rsidRPr="00185635" w:rsidRDefault="00C2579F" w:rsidP="00391E1E">
            <w:pPr>
              <w:pStyle w:val="Tabletext"/>
              <w:rPr>
                <w:highlight w:val="yellow"/>
              </w:rPr>
            </w:pPr>
            <w:r w:rsidRPr="00185635">
              <w:t>Psychologist</w:t>
            </w:r>
          </w:p>
        </w:tc>
        <w:tc>
          <w:tcPr>
            <w:tcW w:w="1490" w:type="pct"/>
            <w:tcBorders>
              <w:left w:val="nil"/>
              <w:right w:val="nil"/>
            </w:tcBorders>
            <w:shd w:val="clear" w:color="auto" w:fill="auto"/>
          </w:tcPr>
          <w:p w:rsidR="00C2579F" w:rsidRPr="00185635" w:rsidRDefault="00E909A6" w:rsidP="00391E1E">
            <w:pPr>
              <w:pStyle w:val="Tabletext"/>
              <w:rPr>
                <w:highlight w:val="yellow"/>
              </w:rPr>
            </w:pPr>
            <w:r w:rsidRPr="00185635">
              <w:t>Provider of in-scope MBS items</w:t>
            </w:r>
          </w:p>
        </w:tc>
      </w:tr>
      <w:tr w:rsidR="008E174B" w:rsidRPr="00185635">
        <w:trPr>
          <w:trHeight w:val="549"/>
        </w:trPr>
        <w:tc>
          <w:tcPr>
            <w:tcW w:w="1304" w:type="pct"/>
            <w:tcBorders>
              <w:left w:val="nil"/>
              <w:right w:val="nil"/>
            </w:tcBorders>
          </w:tcPr>
          <w:p w:rsidR="008E174B" w:rsidRPr="00185635" w:rsidRDefault="008E174B" w:rsidP="00391E1E">
            <w:pPr>
              <w:pStyle w:val="Tabletext"/>
            </w:pPr>
            <w:r w:rsidRPr="00185635">
              <w:t>Ms Leanne Clarke</w:t>
            </w:r>
          </w:p>
        </w:tc>
        <w:tc>
          <w:tcPr>
            <w:tcW w:w="2206" w:type="pct"/>
            <w:tcBorders>
              <w:left w:val="nil"/>
              <w:right w:val="nil"/>
            </w:tcBorders>
          </w:tcPr>
          <w:p w:rsidR="008E174B" w:rsidRPr="00185635" w:rsidRDefault="008E174B" w:rsidP="00391E1E">
            <w:pPr>
              <w:pStyle w:val="Tabletext"/>
            </w:pPr>
            <w:r w:rsidRPr="00185635">
              <w:t>Clinical Psychologist</w:t>
            </w:r>
            <w:r w:rsidR="008640AE" w:rsidRPr="00185635">
              <w:t>;</w:t>
            </w:r>
            <w:r w:rsidRPr="00185635">
              <w:t xml:space="preserve"> Director, Southside Health &amp; Wellbeing</w:t>
            </w:r>
          </w:p>
        </w:tc>
        <w:tc>
          <w:tcPr>
            <w:tcW w:w="1490" w:type="pct"/>
            <w:tcBorders>
              <w:left w:val="nil"/>
              <w:right w:val="nil"/>
            </w:tcBorders>
            <w:shd w:val="clear" w:color="auto" w:fill="auto"/>
          </w:tcPr>
          <w:p w:rsidR="0066255C" w:rsidRPr="0066255C" w:rsidRDefault="00452C3E" w:rsidP="0066255C">
            <w:pPr>
              <w:pStyle w:val="Tabletext"/>
            </w:pPr>
            <w:r w:rsidRPr="00185635">
              <w:t>Provider</w:t>
            </w:r>
            <w:r w:rsidR="008E174B" w:rsidRPr="00185635">
              <w:t xml:space="preserve"> of in-scope MBS items; previously on </w:t>
            </w:r>
            <w:r w:rsidR="00DD18BC" w:rsidRPr="00185635">
              <w:t xml:space="preserve">the </w:t>
            </w:r>
            <w:r w:rsidR="008E174B" w:rsidRPr="00185635">
              <w:t xml:space="preserve">Australian Clinical Psychology Association (ACPA) Board; </w:t>
            </w:r>
            <w:r w:rsidR="00E406EE" w:rsidRPr="00185635">
              <w:t>P</w:t>
            </w:r>
            <w:r w:rsidR="008E174B" w:rsidRPr="00185635">
              <w:t xml:space="preserve">revious advocacy for MBS clinical psychology items; </w:t>
            </w:r>
            <w:r w:rsidR="00E677E5" w:rsidRPr="00185635">
              <w:t>C</w:t>
            </w:r>
            <w:r w:rsidR="008E174B" w:rsidRPr="00185635">
              <w:t xml:space="preserve">ontributed to the original ACPA (2017) submission to the MBS </w:t>
            </w:r>
            <w:r w:rsidR="00405885" w:rsidRPr="00185635">
              <w:t>R</w:t>
            </w:r>
            <w:r w:rsidR="008E174B" w:rsidRPr="00185635">
              <w:t>eview</w:t>
            </w:r>
            <w:r w:rsidR="0066255C">
              <w:t>.</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Mrs Christine Coop</w:t>
            </w:r>
          </w:p>
        </w:tc>
        <w:tc>
          <w:tcPr>
            <w:tcW w:w="2206" w:type="pct"/>
            <w:tcBorders>
              <w:left w:val="nil"/>
              <w:right w:val="nil"/>
            </w:tcBorders>
          </w:tcPr>
          <w:p w:rsidR="00C2579F" w:rsidRPr="00185635" w:rsidRDefault="00C2579F" w:rsidP="00391E1E">
            <w:pPr>
              <w:pStyle w:val="Tabletext"/>
            </w:pPr>
            <w:r w:rsidRPr="00185635">
              <w:t>Occupational Therapist</w:t>
            </w:r>
            <w:r w:rsidR="00BB0744" w:rsidRPr="00185635">
              <w:t xml:space="preserve">; </w:t>
            </w:r>
            <w:r w:rsidRPr="00185635">
              <w:t>Director</w:t>
            </w:r>
            <w:r w:rsidR="00BB0744" w:rsidRPr="00185635">
              <w:t>,</w:t>
            </w:r>
            <w:r w:rsidRPr="00185635">
              <w:t xml:space="preserve"> Enable Occupational Therapy in Mental Health</w:t>
            </w:r>
          </w:p>
        </w:tc>
        <w:tc>
          <w:tcPr>
            <w:tcW w:w="1490" w:type="pct"/>
            <w:tcBorders>
              <w:left w:val="nil"/>
              <w:right w:val="nil"/>
            </w:tcBorders>
            <w:shd w:val="clear" w:color="auto" w:fill="auto"/>
          </w:tcPr>
          <w:p w:rsidR="00C2579F" w:rsidRPr="00185635" w:rsidRDefault="00E909A6" w:rsidP="00391E1E">
            <w:pPr>
              <w:pStyle w:val="Tabletext"/>
              <w:rPr>
                <w:highlight w:val="yellow"/>
              </w:rPr>
            </w:pPr>
            <w:r w:rsidRPr="00185635">
              <w:t>Provider of in-scope MBS items</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Mrs Amanda Curran</w:t>
            </w:r>
          </w:p>
        </w:tc>
        <w:tc>
          <w:tcPr>
            <w:tcW w:w="2206" w:type="pct"/>
            <w:tcBorders>
              <w:left w:val="nil"/>
              <w:right w:val="nil"/>
            </w:tcBorders>
          </w:tcPr>
          <w:p w:rsidR="00C2579F" w:rsidRPr="00185635" w:rsidRDefault="004B6F18" w:rsidP="00391E1E">
            <w:pPr>
              <w:pStyle w:val="Tabletext"/>
            </w:pPr>
            <w:r w:rsidRPr="00185635">
              <w:t>Psychologist</w:t>
            </w:r>
            <w:r w:rsidR="00AE0F82" w:rsidRPr="00185635">
              <w:t>;</w:t>
            </w:r>
            <w:r w:rsidRPr="00185635">
              <w:t xml:space="preserve"> Director</w:t>
            </w:r>
            <w:r w:rsidR="00AE0F82" w:rsidRPr="00185635">
              <w:t>,</w:t>
            </w:r>
            <w:r w:rsidRPr="00185635">
              <w:t xml:space="preserve"> Family Matters Psychology Services</w:t>
            </w:r>
          </w:p>
        </w:tc>
        <w:tc>
          <w:tcPr>
            <w:tcW w:w="1490" w:type="pct"/>
            <w:tcBorders>
              <w:left w:val="nil"/>
              <w:right w:val="nil"/>
            </w:tcBorders>
            <w:shd w:val="clear" w:color="auto" w:fill="auto"/>
          </w:tcPr>
          <w:p w:rsidR="00C2579F" w:rsidRPr="00185635" w:rsidRDefault="004B6F18" w:rsidP="00391E1E">
            <w:pPr>
              <w:pStyle w:val="Tabletext"/>
            </w:pPr>
            <w:r w:rsidRPr="00185635">
              <w:t>Provider and consumer of MBS items</w:t>
            </w:r>
            <w:r w:rsidR="00F4261C" w:rsidRPr="00185635">
              <w:t xml:space="preserve">; </w:t>
            </w:r>
            <w:r w:rsidRPr="00185635">
              <w:t>Family member</w:t>
            </w:r>
            <w:r w:rsidR="00637AE3" w:rsidRPr="00185635">
              <w:t>s are consumers of MBS items</w:t>
            </w:r>
            <w:r w:rsidR="00F4261C" w:rsidRPr="00185635">
              <w:t xml:space="preserve">; </w:t>
            </w:r>
            <w:r w:rsidR="00637AE3" w:rsidRPr="00185635">
              <w:t>M</w:t>
            </w:r>
            <w:r w:rsidRPr="00185635">
              <w:t xml:space="preserve">ade a submission to the MBS </w:t>
            </w:r>
            <w:r w:rsidR="00637AE3" w:rsidRPr="00185635">
              <w:t>Re</w:t>
            </w:r>
            <w:r w:rsidRPr="00185635">
              <w:t>view</w:t>
            </w:r>
            <w:r w:rsidR="004D463B" w:rsidRPr="00185635">
              <w:t xml:space="preserve">; </w:t>
            </w:r>
            <w:r w:rsidR="00135C12" w:rsidRPr="00185635">
              <w:t xml:space="preserve">Previous </w:t>
            </w:r>
            <w:r w:rsidR="00637AE3" w:rsidRPr="00185635">
              <w:t>advocacy work with</w:t>
            </w:r>
            <w:r w:rsidR="00135C12" w:rsidRPr="00185635">
              <w:t xml:space="preserve"> Equality in Psychology and signed their Medicare review submission</w:t>
            </w:r>
            <w:r w:rsidR="0088285F" w:rsidRPr="00185635">
              <w:t>;</w:t>
            </w:r>
            <w:r w:rsidR="00135C12" w:rsidRPr="00185635">
              <w:t xml:space="preserve"> Member of AAPI </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Ms Jillian Harrington</w:t>
            </w:r>
          </w:p>
        </w:tc>
        <w:tc>
          <w:tcPr>
            <w:tcW w:w="2206" w:type="pct"/>
            <w:tcBorders>
              <w:left w:val="nil"/>
              <w:right w:val="nil"/>
            </w:tcBorders>
          </w:tcPr>
          <w:p w:rsidR="00C2579F" w:rsidRPr="00185635" w:rsidRDefault="004B6F18" w:rsidP="00391E1E">
            <w:pPr>
              <w:pStyle w:val="Tabletext"/>
            </w:pPr>
            <w:r w:rsidRPr="00185635">
              <w:t>Clinical Psychologist, Southern Cross Psychology Pty Ltd</w:t>
            </w:r>
            <w:r w:rsidR="0040129F" w:rsidRPr="00185635">
              <w:t xml:space="preserve">; </w:t>
            </w:r>
            <w:r w:rsidRPr="00185635">
              <w:t>Director, Wentworth Healthcare Ltd (provider of the Nepean Blue Mountains Primary Health Network)</w:t>
            </w:r>
          </w:p>
        </w:tc>
        <w:tc>
          <w:tcPr>
            <w:tcW w:w="1490" w:type="pct"/>
            <w:tcBorders>
              <w:left w:val="nil"/>
              <w:right w:val="nil"/>
            </w:tcBorders>
            <w:shd w:val="clear" w:color="auto" w:fill="auto"/>
          </w:tcPr>
          <w:p w:rsidR="0001746A" w:rsidRPr="00185635" w:rsidRDefault="00637AE3" w:rsidP="00391E1E">
            <w:pPr>
              <w:pStyle w:val="Tabletext"/>
            </w:pPr>
            <w:r w:rsidRPr="00185635">
              <w:t>Provider of in-scope MBS items</w:t>
            </w:r>
            <w:r w:rsidR="00EA3EB8" w:rsidRPr="00185635">
              <w:t xml:space="preserve">; </w:t>
            </w:r>
            <w:r w:rsidR="0001746A" w:rsidRPr="00185635">
              <w:t>Employer of providers of in-scope MBS items</w:t>
            </w:r>
            <w:r w:rsidR="00EA3EB8" w:rsidRPr="00185635">
              <w:t xml:space="preserve">; </w:t>
            </w:r>
            <w:r w:rsidR="0001746A" w:rsidRPr="00185635">
              <w:t>Member</w:t>
            </w:r>
            <w:r w:rsidR="00CE7DAA" w:rsidRPr="00185635">
              <w:t xml:space="preserve"> of the</w:t>
            </w:r>
            <w:r w:rsidR="0001746A" w:rsidRPr="00185635">
              <w:t xml:space="preserve"> Australian Psychological Society</w:t>
            </w:r>
            <w:r w:rsidR="00CB4933" w:rsidRPr="00185635">
              <w:t>,</w:t>
            </w:r>
            <w:r w:rsidR="0001746A" w:rsidRPr="00185635">
              <w:t xml:space="preserve"> </w:t>
            </w:r>
            <w:r w:rsidR="00792831" w:rsidRPr="00185635">
              <w:t xml:space="preserve">the </w:t>
            </w:r>
            <w:r w:rsidR="0001746A" w:rsidRPr="00185635">
              <w:t>Australian Association for Cognitive and Behaviour Therapy</w:t>
            </w:r>
            <w:r w:rsidR="003C4D63" w:rsidRPr="00185635">
              <w:t xml:space="preserve"> and the</w:t>
            </w:r>
            <w:r w:rsidR="0001746A" w:rsidRPr="00185635">
              <w:t xml:space="preserve"> International Society for the Study of Trauma and Dissociation</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Dr Caroline Johnson</w:t>
            </w:r>
          </w:p>
        </w:tc>
        <w:tc>
          <w:tcPr>
            <w:tcW w:w="2206" w:type="pct"/>
            <w:tcBorders>
              <w:left w:val="nil"/>
              <w:right w:val="nil"/>
            </w:tcBorders>
          </w:tcPr>
          <w:p w:rsidR="00C2579F" w:rsidRPr="00185635" w:rsidRDefault="00C2579F" w:rsidP="00391E1E">
            <w:pPr>
              <w:pStyle w:val="Tabletext"/>
            </w:pPr>
            <w:r w:rsidRPr="00185635">
              <w:t>General Practitioner</w:t>
            </w:r>
            <w:r w:rsidR="000851B8" w:rsidRPr="00185635">
              <w:t>;</w:t>
            </w:r>
            <w:r w:rsidRPr="00185635">
              <w:t xml:space="preserve"> Senior Lecturer</w:t>
            </w:r>
            <w:r w:rsidR="00077E2F" w:rsidRPr="00185635">
              <w:t>,</w:t>
            </w:r>
            <w:r w:rsidRPr="00185635">
              <w:t xml:space="preserve"> Department of General Practice, Melbourne Medical School, University of Melbourne</w:t>
            </w:r>
          </w:p>
        </w:tc>
        <w:tc>
          <w:tcPr>
            <w:tcW w:w="1490" w:type="pct"/>
            <w:tcBorders>
              <w:left w:val="nil"/>
              <w:right w:val="nil"/>
            </w:tcBorders>
            <w:shd w:val="clear" w:color="auto" w:fill="auto"/>
          </w:tcPr>
          <w:p w:rsidR="00C2579F" w:rsidRPr="00185635" w:rsidRDefault="008E174B" w:rsidP="00391E1E">
            <w:pPr>
              <w:pStyle w:val="Tabletext"/>
            </w:pPr>
            <w:r w:rsidRPr="00185635">
              <w:t>Provider of in-scope MBS items</w:t>
            </w:r>
            <w:r w:rsidR="008E28C9" w:rsidRPr="00185635">
              <w:t xml:space="preserve">; </w:t>
            </w:r>
            <w:r w:rsidR="008E0F82" w:rsidRPr="00185635">
              <w:t xml:space="preserve">Made </w:t>
            </w:r>
            <w:r w:rsidR="001E4AB9" w:rsidRPr="00185635">
              <w:t xml:space="preserve">a </w:t>
            </w:r>
            <w:r w:rsidR="008E0F82" w:rsidRPr="00185635">
              <w:t xml:space="preserve">submission to the MBS Review as a Member of </w:t>
            </w:r>
            <w:r w:rsidR="00DB6078" w:rsidRPr="00185635">
              <w:t xml:space="preserve">the </w:t>
            </w:r>
            <w:r w:rsidR="008E0F82" w:rsidRPr="00185635">
              <w:t xml:space="preserve">Royal Australian College of General Practitioners Expert Committee </w:t>
            </w:r>
            <w:r w:rsidR="006C4EAD" w:rsidRPr="00185635">
              <w:t>–</w:t>
            </w:r>
            <w:r w:rsidR="008E0F82" w:rsidRPr="00185635">
              <w:t xml:space="preserve"> Quality Care</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Dr Clive Jones </w:t>
            </w:r>
          </w:p>
        </w:tc>
        <w:tc>
          <w:tcPr>
            <w:tcW w:w="2206" w:type="pct"/>
            <w:tcBorders>
              <w:left w:val="nil"/>
              <w:right w:val="nil"/>
            </w:tcBorders>
          </w:tcPr>
          <w:p w:rsidR="00C2579F" w:rsidRPr="00185635" w:rsidRDefault="00C2579F" w:rsidP="00391E1E">
            <w:pPr>
              <w:pStyle w:val="Tabletext"/>
            </w:pPr>
            <w:r w:rsidRPr="00185635">
              <w:t>Psychologist (</w:t>
            </w:r>
            <w:r w:rsidR="001012D7" w:rsidRPr="00185635">
              <w:t>C</w:t>
            </w:r>
            <w:r w:rsidRPr="00185635">
              <w:t>ounselling</w:t>
            </w:r>
            <w:r w:rsidR="00AE1E84" w:rsidRPr="00185635">
              <w:t xml:space="preserve"> Psychology</w:t>
            </w:r>
            <w:r w:rsidR="0033722F" w:rsidRPr="00185635">
              <w:t xml:space="preserve"> and </w:t>
            </w:r>
            <w:r w:rsidR="00AE1E84" w:rsidRPr="00185635">
              <w:t>S</w:t>
            </w:r>
            <w:r w:rsidRPr="00185635">
              <w:t xml:space="preserve">ports </w:t>
            </w:r>
            <w:r w:rsidR="001B3688" w:rsidRPr="00185635">
              <w:t>and</w:t>
            </w:r>
            <w:r w:rsidR="00AE1E84" w:rsidRPr="00185635">
              <w:t xml:space="preserve"> E</w:t>
            </w:r>
            <w:r w:rsidRPr="00185635">
              <w:t>xercise</w:t>
            </w:r>
            <w:r w:rsidR="00AE1E84" w:rsidRPr="00185635">
              <w:t xml:space="preserve"> Psychology</w:t>
            </w:r>
            <w:r w:rsidRPr="00185635">
              <w:t>)</w:t>
            </w:r>
          </w:p>
        </w:tc>
        <w:tc>
          <w:tcPr>
            <w:tcW w:w="1490" w:type="pct"/>
            <w:tcBorders>
              <w:left w:val="nil"/>
              <w:right w:val="nil"/>
            </w:tcBorders>
            <w:shd w:val="clear" w:color="auto" w:fill="auto"/>
          </w:tcPr>
          <w:p w:rsidR="00C2579F" w:rsidRPr="00185635" w:rsidRDefault="00AE1E84" w:rsidP="00391E1E">
            <w:pPr>
              <w:pStyle w:val="Tabletext"/>
            </w:pPr>
            <w:r w:rsidRPr="00185635">
              <w:t xml:space="preserve">Provider of FPS MBS items as a </w:t>
            </w:r>
            <w:r w:rsidR="0069794E" w:rsidRPr="00185635">
              <w:t>r</w:t>
            </w:r>
            <w:r w:rsidRPr="00185635">
              <w:t>egistered psychologist</w:t>
            </w:r>
            <w:r w:rsidR="00295A83" w:rsidRPr="00185635">
              <w:t xml:space="preserve">; </w:t>
            </w:r>
            <w:r w:rsidR="00EC7A6C" w:rsidRPr="00185635">
              <w:t>Personal</w:t>
            </w:r>
            <w:r w:rsidRPr="00185635">
              <w:t xml:space="preserve"> submission made to the MBS </w:t>
            </w:r>
            <w:r w:rsidR="0069794E" w:rsidRPr="00185635">
              <w:t>R</w:t>
            </w:r>
            <w:r w:rsidRPr="00185635">
              <w:t>eview</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Ms Karen King</w:t>
            </w:r>
          </w:p>
        </w:tc>
        <w:tc>
          <w:tcPr>
            <w:tcW w:w="2206" w:type="pct"/>
            <w:tcBorders>
              <w:left w:val="nil"/>
              <w:right w:val="nil"/>
            </w:tcBorders>
          </w:tcPr>
          <w:p w:rsidR="00C2579F" w:rsidRPr="00185635" w:rsidRDefault="00C2579F" w:rsidP="00391E1E">
            <w:pPr>
              <w:pStyle w:val="Tabletext"/>
            </w:pPr>
            <w:r w:rsidRPr="00185635">
              <w:t>Counselling Psychologist at Brainbox Psychology Clinic</w:t>
            </w:r>
          </w:p>
        </w:tc>
        <w:tc>
          <w:tcPr>
            <w:tcW w:w="1490" w:type="pct"/>
            <w:tcBorders>
              <w:left w:val="nil"/>
              <w:right w:val="nil"/>
            </w:tcBorders>
            <w:shd w:val="clear" w:color="auto" w:fill="auto"/>
          </w:tcPr>
          <w:p w:rsidR="00C2579F" w:rsidRPr="00185635" w:rsidRDefault="008E174B" w:rsidP="00391E1E">
            <w:pPr>
              <w:pStyle w:val="Tabletext"/>
            </w:pPr>
            <w:r w:rsidRPr="00185635">
              <w:t>Provider of in-scope MBS items</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Asso</w:t>
            </w:r>
            <w:r w:rsidR="002852BD" w:rsidRPr="00185635">
              <w:t>c.</w:t>
            </w:r>
            <w:r w:rsidRPr="00185635">
              <w:t xml:space="preserve"> Pro</w:t>
            </w:r>
            <w:r w:rsidR="002852BD" w:rsidRPr="00185635">
              <w:t>f.</w:t>
            </w:r>
            <w:r w:rsidRPr="00185635">
              <w:t xml:space="preserve"> Beth Kotze</w:t>
            </w:r>
          </w:p>
        </w:tc>
        <w:tc>
          <w:tcPr>
            <w:tcW w:w="2206" w:type="pct"/>
            <w:tcBorders>
              <w:left w:val="nil"/>
              <w:right w:val="nil"/>
            </w:tcBorders>
          </w:tcPr>
          <w:p w:rsidR="00C2579F" w:rsidRPr="00185635" w:rsidRDefault="00C2579F" w:rsidP="00391E1E">
            <w:pPr>
              <w:pStyle w:val="Tabletext"/>
            </w:pPr>
            <w:r w:rsidRPr="00185635">
              <w:t>Executive Director</w:t>
            </w:r>
            <w:r w:rsidR="00283344" w:rsidRPr="00185635">
              <w:t>,</w:t>
            </w:r>
            <w:r w:rsidRPr="00185635">
              <w:t xml:space="preserve"> Mental Health, Western Sydney Local Health District</w:t>
            </w:r>
          </w:p>
        </w:tc>
        <w:tc>
          <w:tcPr>
            <w:tcW w:w="1490" w:type="pct"/>
            <w:tcBorders>
              <w:left w:val="nil"/>
              <w:right w:val="nil"/>
            </w:tcBorders>
            <w:shd w:val="clear" w:color="auto" w:fill="auto"/>
          </w:tcPr>
          <w:p w:rsidR="00C2579F" w:rsidRPr="00185635" w:rsidRDefault="00C2579F" w:rsidP="00391E1E">
            <w:pPr>
              <w:pStyle w:val="Tabletext"/>
            </w:pPr>
            <w:r w:rsidRPr="00185635">
              <w:t>Nil</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Ms Janne McMahon OAM (Consumer representative)</w:t>
            </w:r>
          </w:p>
        </w:tc>
        <w:tc>
          <w:tcPr>
            <w:tcW w:w="2206" w:type="pct"/>
            <w:tcBorders>
              <w:left w:val="nil"/>
              <w:right w:val="nil"/>
            </w:tcBorders>
          </w:tcPr>
          <w:p w:rsidR="00C2579F" w:rsidRPr="00185635" w:rsidRDefault="00C2579F" w:rsidP="00391E1E">
            <w:pPr>
              <w:pStyle w:val="Tabletext"/>
            </w:pPr>
            <w:r w:rsidRPr="00185635">
              <w:t>Chair, Private Mental Health Consumer Carer Network Australia</w:t>
            </w:r>
          </w:p>
        </w:tc>
        <w:tc>
          <w:tcPr>
            <w:tcW w:w="1490" w:type="pct"/>
            <w:tcBorders>
              <w:left w:val="nil"/>
              <w:right w:val="nil"/>
            </w:tcBorders>
            <w:shd w:val="clear" w:color="auto" w:fill="auto"/>
          </w:tcPr>
          <w:p w:rsidR="00C2579F" w:rsidRPr="00185635" w:rsidRDefault="00C2579F" w:rsidP="00391E1E">
            <w:pPr>
              <w:pStyle w:val="Tabletext"/>
            </w:pPr>
            <w:r w:rsidRPr="00185635">
              <w:t>Nil</w:t>
            </w:r>
          </w:p>
        </w:tc>
      </w:tr>
      <w:tr w:rsidR="00C2579F" w:rsidRPr="001856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1304" w:type="pct"/>
          </w:tcPr>
          <w:p w:rsidR="00C2579F" w:rsidRPr="00185635" w:rsidRDefault="00C2579F" w:rsidP="00391E1E">
            <w:pPr>
              <w:pStyle w:val="Tabletext"/>
              <w:rPr>
                <w:highlight w:val="yellow"/>
              </w:rPr>
            </w:pPr>
            <w:r w:rsidRPr="00185635">
              <w:t>Ms Sonia Miller</w:t>
            </w:r>
          </w:p>
        </w:tc>
        <w:tc>
          <w:tcPr>
            <w:tcW w:w="2206" w:type="pct"/>
          </w:tcPr>
          <w:p w:rsidR="00882DB4" w:rsidRPr="00185635" w:rsidRDefault="00C2579F" w:rsidP="00391E1E">
            <w:pPr>
              <w:pStyle w:val="Tabletext"/>
              <w:rPr>
                <w:highlight w:val="yellow"/>
              </w:rPr>
            </w:pPr>
            <w:r w:rsidRPr="00185635">
              <w:t>Nurse Practitioner and Credentialed Mental Health Nurse</w:t>
            </w:r>
            <w:r w:rsidR="00DF7014" w:rsidRPr="00185635">
              <w:t xml:space="preserve">; </w:t>
            </w:r>
            <w:r w:rsidR="00882DB4" w:rsidRPr="00185635">
              <w:t>Director, MHNP Consulting</w:t>
            </w:r>
            <w:r w:rsidR="00DF7014" w:rsidRPr="00185635">
              <w:t xml:space="preserve">; </w:t>
            </w:r>
            <w:r w:rsidR="00882DB4" w:rsidRPr="00185635">
              <w:t>Chair</w:t>
            </w:r>
            <w:r w:rsidR="00DF7014" w:rsidRPr="00185635">
              <w:t>,</w:t>
            </w:r>
            <w:r w:rsidR="00882DB4" w:rsidRPr="00185635">
              <w:t xml:space="preserve"> </w:t>
            </w:r>
            <w:r w:rsidR="00DF7014" w:rsidRPr="00185635">
              <w:t>Australian College of Mental Health Nurses (</w:t>
            </w:r>
            <w:r w:rsidR="00882DB4" w:rsidRPr="00185635">
              <w:t>ACMHN</w:t>
            </w:r>
            <w:r w:rsidR="00DF7014" w:rsidRPr="00185635">
              <w:t>)</w:t>
            </w:r>
            <w:r w:rsidR="00882DB4" w:rsidRPr="00185635">
              <w:t xml:space="preserve"> </w:t>
            </w:r>
            <w:r w:rsidR="00CD5D15" w:rsidRPr="00185635">
              <w:t>Mental Health Nurse Practitioners (</w:t>
            </w:r>
            <w:r w:rsidR="00882DB4" w:rsidRPr="00185635">
              <w:t>MHNP</w:t>
            </w:r>
            <w:r w:rsidR="00CD5D15" w:rsidRPr="00185635">
              <w:t>)</w:t>
            </w:r>
            <w:r w:rsidR="00882DB4" w:rsidRPr="00185635">
              <w:t xml:space="preserve"> Special Interest Group</w:t>
            </w:r>
          </w:p>
        </w:tc>
        <w:tc>
          <w:tcPr>
            <w:tcW w:w="1490" w:type="pct"/>
          </w:tcPr>
          <w:p w:rsidR="00882DB4" w:rsidRPr="00185635" w:rsidRDefault="008E174B" w:rsidP="00391E1E">
            <w:pPr>
              <w:pStyle w:val="Tabletext"/>
              <w:rPr>
                <w:highlight w:val="yellow"/>
              </w:rPr>
            </w:pPr>
            <w:r w:rsidRPr="00185635">
              <w:t xml:space="preserve">Provider of </w:t>
            </w:r>
            <w:r w:rsidR="008E0F82" w:rsidRPr="00185635">
              <w:t xml:space="preserve">Nurse Practitioner </w:t>
            </w:r>
            <w:r w:rsidRPr="00185635">
              <w:t>MBS items</w:t>
            </w:r>
            <w:r w:rsidR="003B1CB5" w:rsidRPr="00185635">
              <w:t xml:space="preserve">; </w:t>
            </w:r>
            <w:r w:rsidR="00882DB4" w:rsidRPr="00185635">
              <w:t xml:space="preserve">Current </w:t>
            </w:r>
            <w:r w:rsidR="00C22065" w:rsidRPr="00185635">
              <w:t>Access to Allied Psychological S</w:t>
            </w:r>
            <w:r w:rsidR="003B1CB5" w:rsidRPr="00185635">
              <w:t>ervices (</w:t>
            </w:r>
            <w:r w:rsidR="004B2CC9" w:rsidRPr="00185635">
              <w:t>ATAPS</w:t>
            </w:r>
            <w:r w:rsidR="003B1CB5" w:rsidRPr="00185635">
              <w:t>)</w:t>
            </w:r>
            <w:r w:rsidR="004B2CC9" w:rsidRPr="00185635">
              <w:t xml:space="preserve"> provider</w:t>
            </w:r>
            <w:r w:rsidR="00DC1A1D" w:rsidRPr="00185635">
              <w:t>;</w:t>
            </w:r>
            <w:r w:rsidR="00882DB4" w:rsidRPr="00185635">
              <w:t xml:space="preserve"> </w:t>
            </w:r>
            <w:r w:rsidR="00C80735" w:rsidRPr="00185635">
              <w:t>Credentialed Mental Health Nurses (</w:t>
            </w:r>
            <w:r w:rsidR="00882DB4" w:rsidRPr="00185635">
              <w:t>CMHN</w:t>
            </w:r>
            <w:r w:rsidR="00C80735" w:rsidRPr="00185635">
              <w:t>)</w:t>
            </w:r>
            <w:r w:rsidR="00882DB4" w:rsidRPr="00185635">
              <w:t xml:space="preserve"> provider under </w:t>
            </w:r>
            <w:r w:rsidR="0063087B" w:rsidRPr="00185635">
              <w:t>the Mental Health Nurse Incentive Program (</w:t>
            </w:r>
            <w:r w:rsidR="00882DB4" w:rsidRPr="00185635">
              <w:t>MHNIP</w:t>
            </w:r>
            <w:r w:rsidR="0063087B" w:rsidRPr="00185635">
              <w:t>)</w:t>
            </w:r>
            <w:r w:rsidR="00882DB4" w:rsidRPr="00185635">
              <w:t xml:space="preserve"> until June 2018</w:t>
            </w:r>
            <w:r w:rsidR="009E39E4" w:rsidRPr="00185635">
              <w:t xml:space="preserve">; </w:t>
            </w:r>
            <w:r w:rsidR="00882DB4" w:rsidRPr="00185635">
              <w:t>M</w:t>
            </w:r>
            <w:r w:rsidR="00D23FBE" w:rsidRPr="00185635">
              <w:t xml:space="preserve">ental </w:t>
            </w:r>
            <w:r w:rsidR="00882DB4" w:rsidRPr="00185635">
              <w:t>H</w:t>
            </w:r>
            <w:r w:rsidR="00D23FBE" w:rsidRPr="00185635">
              <w:t>ealth</w:t>
            </w:r>
            <w:r w:rsidR="00882DB4" w:rsidRPr="00185635">
              <w:t xml:space="preserve"> Services Coordinator for GPDiv/ML/PHN until 2013 </w:t>
            </w:r>
            <w:r w:rsidR="004B2CC9" w:rsidRPr="00185635">
              <w:t>across ATAPS and MHNIP funding</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Dr Ann Moir-Bussy</w:t>
            </w:r>
          </w:p>
        </w:tc>
        <w:tc>
          <w:tcPr>
            <w:tcW w:w="2206" w:type="pct"/>
            <w:tcBorders>
              <w:left w:val="nil"/>
              <w:right w:val="nil"/>
            </w:tcBorders>
          </w:tcPr>
          <w:p w:rsidR="00C2579F" w:rsidRPr="00185635" w:rsidRDefault="00C2579F" w:rsidP="00391E1E">
            <w:pPr>
              <w:pStyle w:val="Tabletext"/>
            </w:pPr>
            <w:r w:rsidRPr="00185635">
              <w:t>Registered Counsellor and Psychotherapist</w:t>
            </w:r>
          </w:p>
        </w:tc>
        <w:tc>
          <w:tcPr>
            <w:tcW w:w="1490" w:type="pct"/>
            <w:tcBorders>
              <w:left w:val="nil"/>
              <w:right w:val="nil"/>
            </w:tcBorders>
            <w:shd w:val="clear" w:color="auto" w:fill="auto"/>
          </w:tcPr>
          <w:p w:rsidR="00C2579F" w:rsidRPr="00185635" w:rsidRDefault="00C2579F" w:rsidP="00391E1E">
            <w:pPr>
              <w:pStyle w:val="Tabletext"/>
            </w:pPr>
            <w:r w:rsidRPr="00185635">
              <w:t>Nil</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Ms Joanne Muller (Consumer representative)</w:t>
            </w:r>
          </w:p>
        </w:tc>
        <w:tc>
          <w:tcPr>
            <w:tcW w:w="2206" w:type="pct"/>
            <w:tcBorders>
              <w:left w:val="nil"/>
              <w:right w:val="nil"/>
            </w:tcBorders>
          </w:tcPr>
          <w:p w:rsidR="00C2579F" w:rsidRPr="00185635" w:rsidRDefault="00C2579F" w:rsidP="00391E1E">
            <w:pPr>
              <w:pStyle w:val="Tabletext"/>
            </w:pPr>
            <w:r w:rsidRPr="00185635">
              <w:t>Community Member</w:t>
            </w:r>
          </w:p>
        </w:tc>
        <w:tc>
          <w:tcPr>
            <w:tcW w:w="1490" w:type="pct"/>
            <w:tcBorders>
              <w:left w:val="nil"/>
              <w:right w:val="nil"/>
            </w:tcBorders>
            <w:shd w:val="clear" w:color="auto" w:fill="auto"/>
          </w:tcPr>
          <w:p w:rsidR="00C2579F" w:rsidRPr="00185635" w:rsidRDefault="00C2579F" w:rsidP="00391E1E">
            <w:pPr>
              <w:pStyle w:val="Tabletext"/>
            </w:pPr>
            <w:r w:rsidRPr="00185635">
              <w:t>Nil</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Ms Wendy Northey</w:t>
            </w:r>
          </w:p>
        </w:tc>
        <w:tc>
          <w:tcPr>
            <w:tcW w:w="2206" w:type="pct"/>
            <w:tcBorders>
              <w:left w:val="nil"/>
              <w:right w:val="nil"/>
            </w:tcBorders>
          </w:tcPr>
          <w:p w:rsidR="00C2579F" w:rsidRPr="00185635" w:rsidRDefault="00C2579F" w:rsidP="00391E1E">
            <w:pPr>
              <w:pStyle w:val="Tabletext"/>
            </w:pPr>
            <w:r w:rsidRPr="00185635">
              <w:t>Mental Health Consultant</w:t>
            </w:r>
            <w:r w:rsidR="00922AC9" w:rsidRPr="00185635">
              <w:t>; F</w:t>
            </w:r>
            <w:r w:rsidRPr="00185635">
              <w:t xml:space="preserve">ormer </w:t>
            </w:r>
            <w:r w:rsidR="0006078E" w:rsidRPr="00185635">
              <w:t>F</w:t>
            </w:r>
            <w:r w:rsidRPr="00185635">
              <w:t xml:space="preserve">orensic </w:t>
            </w:r>
            <w:r w:rsidR="0006078E" w:rsidRPr="00185635">
              <w:t>P</w:t>
            </w:r>
            <w:r w:rsidRPr="00185635">
              <w:t>sychologist</w:t>
            </w:r>
          </w:p>
        </w:tc>
        <w:tc>
          <w:tcPr>
            <w:tcW w:w="1490" w:type="pct"/>
            <w:tcBorders>
              <w:left w:val="nil"/>
              <w:right w:val="nil"/>
            </w:tcBorders>
            <w:shd w:val="clear" w:color="auto" w:fill="auto"/>
          </w:tcPr>
          <w:p w:rsidR="00C2579F" w:rsidRPr="00185635" w:rsidRDefault="002A1BB6" w:rsidP="00391E1E">
            <w:pPr>
              <w:pStyle w:val="Tabletext"/>
            </w:pPr>
            <w:r w:rsidRPr="00185635">
              <w:t>Nil</w:t>
            </w:r>
          </w:p>
        </w:tc>
      </w:tr>
      <w:tr w:rsidR="00C2579F" w:rsidRPr="001856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1304" w:type="pct"/>
          </w:tcPr>
          <w:p w:rsidR="00C2579F" w:rsidRPr="00185635" w:rsidRDefault="00C2579F" w:rsidP="00391E1E">
            <w:pPr>
              <w:pStyle w:val="Tabletext"/>
              <w:rPr>
                <w:highlight w:val="yellow"/>
              </w:rPr>
            </w:pPr>
            <w:r w:rsidRPr="00185635">
              <w:t>Dr Di Stow</w:t>
            </w:r>
          </w:p>
        </w:tc>
        <w:tc>
          <w:tcPr>
            <w:tcW w:w="2206" w:type="pct"/>
          </w:tcPr>
          <w:p w:rsidR="00C2579F" w:rsidRPr="00185635" w:rsidRDefault="00C2579F" w:rsidP="00391E1E">
            <w:pPr>
              <w:pStyle w:val="Tabletext"/>
              <w:rPr>
                <w:highlight w:val="yellow"/>
              </w:rPr>
            </w:pPr>
            <w:r w:rsidRPr="00185635">
              <w:t>Counsellor, Accredited Clinical Registrant</w:t>
            </w:r>
            <w:r w:rsidR="00067721" w:rsidRPr="00185635">
              <w:t xml:space="preserve">, </w:t>
            </w:r>
            <w:r w:rsidRPr="00185635">
              <w:t>Accredited Mental Health Practitioner</w:t>
            </w:r>
            <w:r w:rsidR="00067721" w:rsidRPr="00185635">
              <w:t xml:space="preserve">, </w:t>
            </w:r>
            <w:r w:rsidRPr="00185635">
              <w:t>Accredited Supervisor</w:t>
            </w:r>
            <w:r w:rsidR="00067721" w:rsidRPr="00185635">
              <w:t xml:space="preserve">, </w:t>
            </w:r>
            <w:r w:rsidRPr="00185635">
              <w:t>Accredited Surrogacy Counsellor</w:t>
            </w:r>
            <w:r w:rsidR="00067721" w:rsidRPr="00185635">
              <w:t xml:space="preserve">; </w:t>
            </w:r>
            <w:r w:rsidRPr="00185635">
              <w:t>President, Psychotherapy and Counselling Federation of Australia</w:t>
            </w:r>
          </w:p>
        </w:tc>
        <w:tc>
          <w:tcPr>
            <w:tcW w:w="1490" w:type="pct"/>
          </w:tcPr>
          <w:p w:rsidR="00C2579F" w:rsidRPr="00185635" w:rsidRDefault="00C2579F" w:rsidP="00391E1E">
            <w:pPr>
              <w:pStyle w:val="Tabletext"/>
              <w:rPr>
                <w:highlight w:val="yellow"/>
              </w:rPr>
            </w:pPr>
            <w:r w:rsidRPr="00185635">
              <w:t>Nil</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Ms Julianne Whyte</w:t>
            </w:r>
          </w:p>
        </w:tc>
        <w:tc>
          <w:tcPr>
            <w:tcW w:w="2206" w:type="pct"/>
            <w:tcBorders>
              <w:left w:val="nil"/>
              <w:right w:val="nil"/>
            </w:tcBorders>
          </w:tcPr>
          <w:p w:rsidR="008E174B" w:rsidRPr="00185635" w:rsidRDefault="00C2579F" w:rsidP="00391E1E">
            <w:pPr>
              <w:pStyle w:val="Tabletext"/>
            </w:pPr>
            <w:r w:rsidRPr="00185635">
              <w:t>Accredited Mental Health Social Worker</w:t>
            </w:r>
            <w:r w:rsidR="00067721" w:rsidRPr="00185635">
              <w:t>;</w:t>
            </w:r>
            <w:r w:rsidRPr="00185635">
              <w:t xml:space="preserve"> Chief Executive Officer, Amaranth Foundation</w:t>
            </w:r>
            <w:r w:rsidR="00067721" w:rsidRPr="00185635">
              <w:t>;</w:t>
            </w:r>
            <w:r w:rsidR="006575C0" w:rsidRPr="00185635">
              <w:t xml:space="preserve"> </w:t>
            </w:r>
            <w:r w:rsidR="008E174B" w:rsidRPr="00185635">
              <w:t>Member of</w:t>
            </w:r>
            <w:r w:rsidR="00067721" w:rsidRPr="00185635">
              <w:t xml:space="preserve"> the Australian Association of Social Workers (</w:t>
            </w:r>
            <w:r w:rsidR="008E174B" w:rsidRPr="00185635">
              <w:t>AASW</w:t>
            </w:r>
            <w:r w:rsidR="00067721" w:rsidRPr="00185635">
              <w:t>)</w:t>
            </w:r>
            <w:r w:rsidR="008E174B" w:rsidRPr="00185635">
              <w:t xml:space="preserve"> Palliative Care Social Work Practice Group, Social Work in Private Practice Group, and Accredited Mental Health Social Work Practice Group</w:t>
            </w:r>
          </w:p>
        </w:tc>
        <w:tc>
          <w:tcPr>
            <w:tcW w:w="1490" w:type="pct"/>
            <w:tcBorders>
              <w:left w:val="nil"/>
              <w:right w:val="nil"/>
            </w:tcBorders>
            <w:shd w:val="clear" w:color="auto" w:fill="auto"/>
          </w:tcPr>
          <w:p w:rsidR="00C2579F" w:rsidRPr="00185635" w:rsidRDefault="008E174B" w:rsidP="001D0645">
            <w:pPr>
              <w:pStyle w:val="Tabletext"/>
            </w:pPr>
            <w:r w:rsidRPr="00185635">
              <w:t>Provider of in-scope MBS items</w:t>
            </w:r>
            <w:r w:rsidR="001D0645">
              <w:t>;</w:t>
            </w:r>
            <w:r w:rsidR="0066255C">
              <w:t xml:space="preserve"> </w:t>
            </w:r>
            <w:r w:rsidR="0066255C" w:rsidRPr="0066255C">
              <w:t xml:space="preserve">Contributed to the </w:t>
            </w:r>
            <w:r w:rsidR="0066255C">
              <w:rPr>
                <w:rFonts w:ascii="Calibri" w:hAnsi="Calibri"/>
                <w:color w:val="000000"/>
              </w:rPr>
              <w:t>AASW response to the Draft Mental Health Reference Group Report.</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Mr Bill Buckingham</w:t>
            </w:r>
            <w:r w:rsidR="000D7C7B" w:rsidRPr="00185635">
              <w:t xml:space="preserve"> (Department advisor)</w:t>
            </w:r>
          </w:p>
        </w:tc>
        <w:tc>
          <w:tcPr>
            <w:tcW w:w="2206" w:type="pct"/>
            <w:tcBorders>
              <w:left w:val="nil"/>
              <w:right w:val="nil"/>
            </w:tcBorders>
          </w:tcPr>
          <w:p w:rsidR="00C2579F" w:rsidRPr="00185635" w:rsidRDefault="002339F4" w:rsidP="00391E1E">
            <w:pPr>
              <w:pStyle w:val="Tabletext"/>
            </w:pPr>
            <w:r w:rsidRPr="00185635">
              <w:t xml:space="preserve">Technical Advisor (Mental Health) to </w:t>
            </w:r>
            <w:r w:rsidR="00134899" w:rsidRPr="00185635">
              <w:t>Department</w:t>
            </w:r>
            <w:r w:rsidR="00C2579F" w:rsidRPr="00185635">
              <w:t xml:space="preserve"> of Health </w:t>
            </w:r>
          </w:p>
        </w:tc>
        <w:tc>
          <w:tcPr>
            <w:tcW w:w="1490" w:type="pct"/>
            <w:tcBorders>
              <w:left w:val="nil"/>
              <w:right w:val="nil"/>
            </w:tcBorders>
            <w:shd w:val="clear" w:color="auto" w:fill="auto"/>
          </w:tcPr>
          <w:p w:rsidR="00C2579F" w:rsidRPr="00185635" w:rsidRDefault="00C2579F" w:rsidP="00391E1E">
            <w:pPr>
              <w:pStyle w:val="Tabletext"/>
            </w:pPr>
            <w:r w:rsidRPr="00185635">
              <w:t>Nil</w:t>
            </w:r>
            <w:r w:rsidR="002339F4" w:rsidRPr="00185635">
              <w:t>.</w:t>
            </w:r>
            <w:r w:rsidR="002339F4" w:rsidRPr="00185635">
              <w:br/>
              <w:t xml:space="preserve"> Non-voting member</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Dr Lee Gruner</w:t>
            </w:r>
            <w:r w:rsidR="000D7C7B" w:rsidRPr="00185635">
              <w:t xml:space="preserve"> (ex-officio member)</w:t>
            </w:r>
          </w:p>
        </w:tc>
        <w:tc>
          <w:tcPr>
            <w:tcW w:w="2206" w:type="pct"/>
            <w:tcBorders>
              <w:left w:val="nil"/>
              <w:right w:val="nil"/>
            </w:tcBorders>
          </w:tcPr>
          <w:p w:rsidR="00C2579F" w:rsidRPr="00185635" w:rsidRDefault="00C2579F" w:rsidP="00391E1E">
            <w:pPr>
              <w:pStyle w:val="Tabletext"/>
            </w:pPr>
            <w:r w:rsidRPr="00185635">
              <w:t>Member of the Medicare Benefits Schedule Review Taskforce</w:t>
            </w:r>
          </w:p>
        </w:tc>
        <w:tc>
          <w:tcPr>
            <w:tcW w:w="1490" w:type="pct"/>
            <w:tcBorders>
              <w:left w:val="nil"/>
              <w:right w:val="nil"/>
            </w:tcBorders>
            <w:shd w:val="clear" w:color="auto" w:fill="auto"/>
          </w:tcPr>
          <w:p w:rsidR="00C2579F" w:rsidRPr="00185635" w:rsidRDefault="00C2579F" w:rsidP="00391E1E">
            <w:pPr>
              <w:pStyle w:val="Tabletext"/>
            </w:pPr>
            <w:r w:rsidRPr="00185635">
              <w:t>Nil</w:t>
            </w:r>
            <w:r w:rsidR="002339F4" w:rsidRPr="00185635">
              <w:br/>
              <w:t>Non-voting member</w:t>
            </w:r>
          </w:p>
        </w:tc>
      </w:tr>
      <w:tr w:rsidR="00C2579F" w:rsidRPr="00185635">
        <w:trPr>
          <w:trHeight w:val="549"/>
        </w:trPr>
        <w:tc>
          <w:tcPr>
            <w:tcW w:w="1304" w:type="pct"/>
            <w:tcBorders>
              <w:left w:val="nil"/>
              <w:right w:val="nil"/>
            </w:tcBorders>
          </w:tcPr>
          <w:p w:rsidR="00C2579F" w:rsidRPr="00185635" w:rsidRDefault="00C2579F" w:rsidP="00391E1E">
            <w:pPr>
              <w:pStyle w:val="Tabletext"/>
            </w:pPr>
            <w:r w:rsidRPr="00185635">
              <w:t>Professor Lyn Littlefield</w:t>
            </w:r>
            <w:r w:rsidR="000D7C7B" w:rsidRPr="00185635">
              <w:t xml:space="preserve"> (ex-officio)</w:t>
            </w:r>
          </w:p>
        </w:tc>
        <w:tc>
          <w:tcPr>
            <w:tcW w:w="2206" w:type="pct"/>
            <w:tcBorders>
              <w:left w:val="nil"/>
              <w:right w:val="nil"/>
            </w:tcBorders>
          </w:tcPr>
          <w:p w:rsidR="00C2579F" w:rsidRPr="00185635" w:rsidRDefault="00C2579F" w:rsidP="00391E1E">
            <w:pPr>
              <w:pStyle w:val="Tabletext"/>
            </w:pPr>
            <w:r w:rsidRPr="00185635">
              <w:t>General Practice Primary Care Clinical Committee Ex-</w:t>
            </w:r>
            <w:r w:rsidR="00D04BEA" w:rsidRPr="00185635">
              <w:t>O</w:t>
            </w:r>
            <w:r w:rsidRPr="00185635">
              <w:t>fficio</w:t>
            </w:r>
          </w:p>
        </w:tc>
        <w:tc>
          <w:tcPr>
            <w:tcW w:w="1490" w:type="pct"/>
            <w:tcBorders>
              <w:left w:val="nil"/>
              <w:right w:val="nil"/>
            </w:tcBorders>
            <w:shd w:val="clear" w:color="auto" w:fill="auto"/>
          </w:tcPr>
          <w:p w:rsidR="00C2579F" w:rsidRPr="00185635" w:rsidRDefault="00C2579F" w:rsidP="00391E1E">
            <w:pPr>
              <w:pStyle w:val="Tabletext"/>
            </w:pPr>
            <w:r w:rsidRPr="00185635">
              <w:t>Nil</w:t>
            </w:r>
            <w:r w:rsidR="002339F4" w:rsidRPr="00185635">
              <w:br/>
              <w:t>Non-voting member</w:t>
            </w:r>
          </w:p>
        </w:tc>
      </w:tr>
      <w:tr w:rsidR="00C2579F" w:rsidRPr="001856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5000" w:type="pct"/>
            <w:gridSpan w:val="3"/>
          </w:tcPr>
          <w:p w:rsidR="00C2579F" w:rsidRPr="00391E1E" w:rsidRDefault="00391E1E" w:rsidP="00391E1E">
            <w:pPr>
              <w:pStyle w:val="Tabletext"/>
              <w:rPr>
                <w:i/>
                <w:highlight w:val="yellow"/>
              </w:rPr>
            </w:pPr>
            <w:r w:rsidRPr="00391E1E">
              <w:rPr>
                <w:i/>
              </w:rPr>
              <w:t xml:space="preserve">Note: </w:t>
            </w:r>
            <w:r w:rsidR="00C00BF3" w:rsidRPr="00391E1E">
              <w:rPr>
                <w:i/>
              </w:rPr>
              <w:t xml:space="preserve">Dr </w:t>
            </w:r>
            <w:r w:rsidR="00C2579F" w:rsidRPr="00391E1E">
              <w:rPr>
                <w:i/>
              </w:rPr>
              <w:t xml:space="preserve">Anthony Cichello, </w:t>
            </w:r>
            <w:r w:rsidR="00356278" w:rsidRPr="00391E1E">
              <w:rPr>
                <w:i/>
              </w:rPr>
              <w:t>c</w:t>
            </w:r>
            <w:r w:rsidR="00C2579F" w:rsidRPr="00391E1E">
              <w:rPr>
                <w:i/>
              </w:rPr>
              <w:t xml:space="preserve">linical </w:t>
            </w:r>
            <w:r w:rsidR="00356278" w:rsidRPr="00391E1E">
              <w:rPr>
                <w:i/>
              </w:rPr>
              <w:t>p</w:t>
            </w:r>
            <w:r w:rsidR="00C2579F" w:rsidRPr="00391E1E">
              <w:rPr>
                <w:i/>
              </w:rPr>
              <w:t>sychologist</w:t>
            </w:r>
            <w:r w:rsidR="00022C6C" w:rsidRPr="00391E1E">
              <w:rPr>
                <w:i/>
              </w:rPr>
              <w:t>,</w:t>
            </w:r>
            <w:r w:rsidR="00C2579F" w:rsidRPr="00391E1E">
              <w:rPr>
                <w:i/>
              </w:rPr>
              <w:t xml:space="preserve"> attended </w:t>
            </w:r>
            <w:r w:rsidR="00E64C2E" w:rsidRPr="00391E1E">
              <w:rPr>
                <w:i/>
              </w:rPr>
              <w:t xml:space="preserve">the second Reference Group meeting </w:t>
            </w:r>
            <w:r w:rsidR="00C2579F" w:rsidRPr="00391E1E">
              <w:rPr>
                <w:i/>
              </w:rPr>
              <w:t xml:space="preserve">as a member but </w:t>
            </w:r>
            <w:r w:rsidR="000D7C7B" w:rsidRPr="00391E1E">
              <w:rPr>
                <w:i/>
              </w:rPr>
              <w:t>stepped down</w:t>
            </w:r>
            <w:r w:rsidR="00C2579F" w:rsidRPr="00391E1E">
              <w:rPr>
                <w:i/>
              </w:rPr>
              <w:t xml:space="preserve"> from the position due to personal circumstances.</w:t>
            </w:r>
          </w:p>
        </w:tc>
      </w:tr>
    </w:tbl>
    <w:p w:rsidR="00C2579F" w:rsidRPr="00185635" w:rsidRDefault="00C2579F" w:rsidP="002A7E65">
      <w:pPr>
        <w:pStyle w:val="Heading2"/>
        <w:ind w:left="567"/>
      </w:pPr>
      <w:bookmarkStart w:id="47" w:name="_Toc15643711"/>
      <w:r w:rsidRPr="00185635">
        <w:t>Conflicts of interest</w:t>
      </w:r>
      <w:bookmarkEnd w:id="47"/>
    </w:p>
    <w:p w:rsidR="00C2579F" w:rsidRPr="00391E1E" w:rsidRDefault="00C2579F" w:rsidP="00391E1E">
      <w:r w:rsidRPr="00391E1E">
        <w:t xml:space="preserve">All members of the Taskforce, clinical committees and </w:t>
      </w:r>
      <w:r w:rsidR="00AA305B" w:rsidRPr="00391E1E">
        <w:t>PCRGs</w:t>
      </w:r>
      <w:r w:rsidRPr="00391E1E">
        <w:t xml:space="preserve"> are asked to declare any conflicts of interest at the start of their involvement and reminded to update their declarations periodically. A complete list of declared conflicts of interest </w:t>
      </w:r>
      <w:r w:rsidR="00445CA7" w:rsidRPr="00391E1E">
        <w:t>is included</w:t>
      </w:r>
      <w:r w:rsidRPr="00391E1E">
        <w:t xml:space="preserve"> in </w:t>
      </w:r>
      <w:r w:rsidR="008B5AFB" w:rsidRPr="00391E1E">
        <w:fldChar w:fldCharType="begin"/>
      </w:r>
      <w:r w:rsidR="008B5AFB" w:rsidRPr="00391E1E">
        <w:instrText xml:space="preserve"> REF _Ref503780353 \h  \* MERGEFORMAT </w:instrText>
      </w:r>
      <w:r w:rsidR="008B5AFB" w:rsidRPr="00391E1E">
        <w:fldChar w:fldCharType="separate"/>
      </w:r>
      <w:r w:rsidR="00A106A1" w:rsidRPr="00185635">
        <w:t xml:space="preserve">Table </w:t>
      </w:r>
      <w:r w:rsidR="00A106A1">
        <w:t>1</w:t>
      </w:r>
      <w:r w:rsidR="008B5AFB" w:rsidRPr="00391E1E">
        <w:fldChar w:fldCharType="end"/>
      </w:r>
      <w:r w:rsidRPr="00391E1E">
        <w:t xml:space="preserve">. </w:t>
      </w:r>
    </w:p>
    <w:p w:rsidR="00C2579F" w:rsidRPr="00185635" w:rsidRDefault="00445CA7" w:rsidP="00391E1E">
      <w:r w:rsidRPr="00185635">
        <w:t>The</w:t>
      </w:r>
      <w:r w:rsidR="00C2579F" w:rsidRPr="00185635">
        <w:t xml:space="preserve"> majority of Reference Group members share a common conflict of interest in reviewing items that are a source of revenue for them (i.e. members claim the items under review). This conflict is inherent in a clinician-led process, and having been acknowledged by the Reference Group and the Taskforce, it was agreed that this should not prevent a clinician from participating in the review.</w:t>
      </w:r>
    </w:p>
    <w:p w:rsidR="00391E1E" w:rsidRPr="00185635" w:rsidRDefault="00391E1E" w:rsidP="002A7E65">
      <w:pPr>
        <w:pStyle w:val="Heading2"/>
        <w:ind w:left="567"/>
      </w:pPr>
      <w:bookmarkStart w:id="48" w:name="_Toc15643712"/>
      <w:bookmarkStart w:id="49" w:name="_Toc485295723"/>
      <w:r w:rsidRPr="00185635">
        <w:t>Areas of responsibility of the Reference Group</w:t>
      </w:r>
      <w:bookmarkEnd w:id="48"/>
    </w:p>
    <w:bookmarkEnd w:id="49"/>
    <w:p w:rsidR="00265528" w:rsidRPr="00185635" w:rsidRDefault="00C2579F" w:rsidP="00391E1E">
      <w:r w:rsidRPr="00185635">
        <w:t xml:space="preserve">The Reference Group reviewed 47 MBS items: </w:t>
      </w:r>
    </w:p>
    <w:p w:rsidR="00265528" w:rsidRPr="00185635" w:rsidRDefault="00265528" w:rsidP="00391E1E">
      <w:pPr>
        <w:pStyle w:val="Bullet-green"/>
      </w:pPr>
      <w:r w:rsidRPr="00185635">
        <w:t>T</w:t>
      </w:r>
      <w:r w:rsidR="00C2579F" w:rsidRPr="00185635">
        <w:t xml:space="preserve">hree </w:t>
      </w:r>
      <w:r w:rsidR="00E63F59" w:rsidRPr="00185635">
        <w:t>g</w:t>
      </w:r>
      <w:r w:rsidR="00C2579F" w:rsidRPr="00185635">
        <w:t xml:space="preserve">roup </w:t>
      </w:r>
      <w:r w:rsidR="00E63F59" w:rsidRPr="00185635">
        <w:t>t</w:t>
      </w:r>
      <w:r w:rsidR="00C2579F" w:rsidRPr="00185635">
        <w:t>herapy items (A6)</w:t>
      </w:r>
      <w:r w:rsidR="00E63F59" w:rsidRPr="00185635">
        <w:t>.</w:t>
      </w:r>
    </w:p>
    <w:p w:rsidR="00265528" w:rsidRPr="00185635" w:rsidRDefault="00E63F59" w:rsidP="00391E1E">
      <w:pPr>
        <w:pStyle w:val="Bullet-green"/>
      </w:pPr>
      <w:r w:rsidRPr="00185635">
        <w:t>F</w:t>
      </w:r>
      <w:r w:rsidR="00C2579F" w:rsidRPr="00185635">
        <w:t xml:space="preserve">our </w:t>
      </w:r>
      <w:r w:rsidR="00A6307C" w:rsidRPr="00185635">
        <w:t>p</w:t>
      </w:r>
      <w:r w:rsidR="00C2579F" w:rsidRPr="00185635">
        <w:t xml:space="preserve">regnancy </w:t>
      </w:r>
      <w:r w:rsidR="00A6307C" w:rsidRPr="00185635">
        <w:t>s</w:t>
      </w:r>
      <w:r w:rsidR="00C2579F" w:rsidRPr="00185635">
        <w:t xml:space="preserve">upport </w:t>
      </w:r>
      <w:r w:rsidR="00A6307C" w:rsidRPr="00185635">
        <w:t>c</w:t>
      </w:r>
      <w:r w:rsidR="00C2579F" w:rsidRPr="00185635">
        <w:t xml:space="preserve">ounselling items (A27 </w:t>
      </w:r>
      <w:r w:rsidR="009743AE" w:rsidRPr="00185635">
        <w:t>and</w:t>
      </w:r>
      <w:r w:rsidR="00C2579F" w:rsidRPr="00185635">
        <w:t xml:space="preserve"> M8)</w:t>
      </w:r>
      <w:r w:rsidR="009743AE" w:rsidRPr="00185635">
        <w:t>.</w:t>
      </w:r>
      <w:r w:rsidR="00C2579F" w:rsidRPr="00185635">
        <w:t xml:space="preserve"> </w:t>
      </w:r>
    </w:p>
    <w:p w:rsidR="00265528" w:rsidRPr="00185635" w:rsidRDefault="00B471A1" w:rsidP="00391E1E">
      <w:pPr>
        <w:pStyle w:val="Bullet-green"/>
      </w:pPr>
      <w:r w:rsidRPr="00185635">
        <w:t>Ten</w:t>
      </w:r>
      <w:r w:rsidR="00C2579F" w:rsidRPr="00185635">
        <w:t xml:space="preserve"> </w:t>
      </w:r>
      <w:r w:rsidR="004244CD" w:rsidRPr="00185635">
        <w:t>g</w:t>
      </w:r>
      <w:r w:rsidR="00C2579F" w:rsidRPr="00185635">
        <w:t xml:space="preserve">eneral </w:t>
      </w:r>
      <w:r w:rsidR="004244CD" w:rsidRPr="00185635">
        <w:t>p</w:t>
      </w:r>
      <w:r w:rsidR="00C2579F" w:rsidRPr="00185635">
        <w:t xml:space="preserve">ractice </w:t>
      </w:r>
      <w:r w:rsidR="004244CD" w:rsidRPr="00185635">
        <w:t>m</w:t>
      </w:r>
      <w:r w:rsidR="00C2579F" w:rsidRPr="00185635">
        <w:t xml:space="preserve">ental </w:t>
      </w:r>
      <w:r w:rsidR="004244CD" w:rsidRPr="00185635">
        <w:t>h</w:t>
      </w:r>
      <w:r w:rsidR="00C2579F" w:rsidRPr="00185635">
        <w:t xml:space="preserve">ealth </w:t>
      </w:r>
      <w:r w:rsidR="004244CD" w:rsidRPr="00185635">
        <w:t>t</w:t>
      </w:r>
      <w:r w:rsidR="00C2579F" w:rsidRPr="00185635">
        <w:t>reatment items (A20)</w:t>
      </w:r>
      <w:r w:rsidR="004244CD" w:rsidRPr="00185635">
        <w:t>.</w:t>
      </w:r>
      <w:r w:rsidR="00C2579F" w:rsidRPr="00185635">
        <w:t xml:space="preserve"> </w:t>
      </w:r>
    </w:p>
    <w:p w:rsidR="00265528" w:rsidRPr="00185635" w:rsidRDefault="00421B4F" w:rsidP="00391E1E">
      <w:pPr>
        <w:pStyle w:val="Bullet-green"/>
      </w:pPr>
      <w:r w:rsidRPr="00185635">
        <w:t>F</w:t>
      </w:r>
      <w:r w:rsidR="00C2579F" w:rsidRPr="00185635">
        <w:t xml:space="preserve">ive </w:t>
      </w:r>
      <w:r w:rsidR="00EE3357" w:rsidRPr="00185635">
        <w:t>p</w:t>
      </w:r>
      <w:r w:rsidR="00C2579F" w:rsidRPr="00185635">
        <w:t xml:space="preserve">sychological </w:t>
      </w:r>
      <w:r w:rsidR="00EE3357" w:rsidRPr="00185635">
        <w:t>t</w:t>
      </w:r>
      <w:r w:rsidR="00C2579F" w:rsidRPr="00185635">
        <w:t xml:space="preserve">herapy </w:t>
      </w:r>
      <w:r w:rsidR="00EE3357" w:rsidRPr="00185635">
        <w:t>s</w:t>
      </w:r>
      <w:r w:rsidR="00C2579F" w:rsidRPr="00185635">
        <w:t>ervices items (M6)</w:t>
      </w:r>
      <w:r w:rsidR="00EE3357" w:rsidRPr="00185635">
        <w:t>.</w:t>
      </w:r>
      <w:r w:rsidR="00C2579F" w:rsidRPr="00185635">
        <w:t xml:space="preserve"> </w:t>
      </w:r>
    </w:p>
    <w:p w:rsidR="00265528" w:rsidRPr="00185635" w:rsidRDefault="00EE3357" w:rsidP="00391E1E">
      <w:pPr>
        <w:pStyle w:val="Bullet-green"/>
      </w:pPr>
      <w:r w:rsidRPr="00185635">
        <w:t>Fifteen</w:t>
      </w:r>
      <w:r w:rsidR="00C2579F" w:rsidRPr="00185635">
        <w:t xml:space="preserve"> </w:t>
      </w:r>
      <w:r w:rsidR="00FD25A1" w:rsidRPr="00185635">
        <w:t>FPT</w:t>
      </w:r>
      <w:r w:rsidR="00C2579F" w:rsidRPr="00185635">
        <w:t xml:space="preserve"> items (M7)</w:t>
      </w:r>
      <w:r w:rsidR="006208BE" w:rsidRPr="00185635">
        <w:t>.</w:t>
      </w:r>
      <w:r w:rsidR="00C2579F" w:rsidRPr="00185635">
        <w:t xml:space="preserve"> </w:t>
      </w:r>
    </w:p>
    <w:p w:rsidR="00265528" w:rsidRPr="00185635" w:rsidRDefault="006208BE" w:rsidP="00391E1E">
      <w:pPr>
        <w:pStyle w:val="Bullet-green"/>
      </w:pPr>
      <w:r w:rsidRPr="00185635">
        <w:t>T</w:t>
      </w:r>
      <w:r w:rsidR="00C2579F" w:rsidRPr="00185635">
        <w:t xml:space="preserve">wo </w:t>
      </w:r>
      <w:r w:rsidRPr="00185635">
        <w:t>a</w:t>
      </w:r>
      <w:r w:rsidR="00C2579F" w:rsidRPr="00185635">
        <w:t xml:space="preserve">llied </w:t>
      </w:r>
      <w:r w:rsidRPr="00185635">
        <w:t>h</w:t>
      </w:r>
      <w:r w:rsidR="00C2579F" w:rsidRPr="00185635">
        <w:t xml:space="preserve">ealth </w:t>
      </w:r>
      <w:r w:rsidRPr="00185635">
        <w:t>s</w:t>
      </w:r>
      <w:r w:rsidR="00C2579F" w:rsidRPr="00185635">
        <w:t>ervices items (M3)</w:t>
      </w:r>
      <w:r w:rsidR="00A53ADD">
        <w:t>, and</w:t>
      </w:r>
      <w:r w:rsidR="00C2579F" w:rsidRPr="00185635">
        <w:t xml:space="preserve"> </w:t>
      </w:r>
    </w:p>
    <w:p w:rsidR="00265528" w:rsidRPr="00185635" w:rsidRDefault="006208BE" w:rsidP="00391E1E">
      <w:pPr>
        <w:pStyle w:val="Bullet-green"/>
      </w:pPr>
      <w:r w:rsidRPr="00185635">
        <w:t>E</w:t>
      </w:r>
      <w:r w:rsidR="00C2579F" w:rsidRPr="00185635">
        <w:t xml:space="preserve">ight </w:t>
      </w:r>
      <w:r w:rsidRPr="00185635">
        <w:t>a</w:t>
      </w:r>
      <w:r w:rsidR="00C2579F" w:rsidRPr="00185635">
        <w:t xml:space="preserve">utism, </w:t>
      </w:r>
      <w:r w:rsidRPr="00185635">
        <w:t>p</w:t>
      </w:r>
      <w:r w:rsidR="00C2579F" w:rsidRPr="00185635">
        <w:t xml:space="preserve">ervasive </w:t>
      </w:r>
      <w:r w:rsidRPr="00185635">
        <w:t>d</w:t>
      </w:r>
      <w:r w:rsidR="00C2579F" w:rsidRPr="00185635">
        <w:t xml:space="preserve">evelopmental </w:t>
      </w:r>
      <w:r w:rsidRPr="00185635">
        <w:t>d</w:t>
      </w:r>
      <w:r w:rsidR="00C2579F" w:rsidRPr="00185635">
        <w:t xml:space="preserve">isorder and </w:t>
      </w:r>
      <w:r w:rsidRPr="00185635">
        <w:t>d</w:t>
      </w:r>
      <w:r w:rsidR="00C2579F" w:rsidRPr="00185635">
        <w:t xml:space="preserve">isability </w:t>
      </w:r>
      <w:r w:rsidRPr="00185635">
        <w:t>s</w:t>
      </w:r>
      <w:r w:rsidR="00C2579F" w:rsidRPr="00185635">
        <w:t xml:space="preserve">ervices items (M10). </w:t>
      </w:r>
    </w:p>
    <w:p w:rsidR="00C2579F" w:rsidRPr="00185635" w:rsidRDefault="00C2579F" w:rsidP="00A53ADD">
      <w:pPr>
        <w:pStyle w:val="Bullet-green"/>
        <w:numPr>
          <w:ilvl w:val="0"/>
          <w:numId w:val="0"/>
        </w:numPr>
      </w:pPr>
      <w:r w:rsidRPr="00185635">
        <w:t>The M3 and M10 items are also being reviewed by the Allied Health Reference Group</w:t>
      </w:r>
      <w:r w:rsidR="00782F85" w:rsidRPr="00185635">
        <w:t>.</w:t>
      </w:r>
      <w:r w:rsidRPr="00185635">
        <w:t xml:space="preserve"> </w:t>
      </w:r>
      <w:r w:rsidR="00782F85" w:rsidRPr="00185635">
        <w:t>O</w:t>
      </w:r>
      <w:r w:rsidRPr="00185635">
        <w:t>ne M3 item is also being reviewed by the Aboriginal and Torres Strait Islander Health Reference Group.</w:t>
      </w:r>
    </w:p>
    <w:p w:rsidR="00C2579F" w:rsidRDefault="00C2579F" w:rsidP="00391E1E">
      <w:r w:rsidRPr="00185635">
        <w:t xml:space="preserve">The 47 mental health items primarily cover </w:t>
      </w:r>
      <w:r w:rsidR="00A53ADD">
        <w:t>Mental Health Treatment Plans (</w:t>
      </w:r>
      <w:r w:rsidR="00946EE9" w:rsidRPr="00185635">
        <w:t>MHTPs</w:t>
      </w:r>
      <w:r w:rsidR="00A53ADD">
        <w:t>)</w:t>
      </w:r>
      <w:r w:rsidRPr="00185635">
        <w:t xml:space="preserve"> and associated psychological treatment strategies. In 2016/17, these items accounted for approximately 8.8 million services and $834 million in</w:t>
      </w:r>
      <w:r w:rsidR="00445CA7" w:rsidRPr="00185635">
        <w:t xml:space="preserve"> MBS</w:t>
      </w:r>
      <w:r w:rsidRPr="00185635">
        <w:t xml:space="preserve"> benefits. Over the past five years, service volumes for these items have grown at 9.4 per cent</w:t>
      </w:r>
      <w:r w:rsidR="009F1DDC" w:rsidRPr="00185635">
        <w:t xml:space="preserve"> per year</w:t>
      </w:r>
      <w:r w:rsidRPr="00185635">
        <w:t xml:space="preserve">, </w:t>
      </w:r>
      <w:r w:rsidR="00946EE9" w:rsidRPr="00185635">
        <w:t>compounded annually (CAGR)</w:t>
      </w:r>
      <w:r w:rsidR="00041E0C" w:rsidRPr="00185635">
        <w:t>.</w:t>
      </w:r>
      <w:r w:rsidR="00946EE9" w:rsidRPr="00185635">
        <w:t xml:space="preserve"> </w:t>
      </w:r>
      <w:r w:rsidR="00041E0C" w:rsidRPr="00185635">
        <w:t>T</w:t>
      </w:r>
      <w:r w:rsidRPr="00185635">
        <w:t xml:space="preserve">he cost of benefits </w:t>
      </w:r>
      <w:r w:rsidR="009F1DDC" w:rsidRPr="00185635">
        <w:t xml:space="preserve">per service </w:t>
      </w:r>
      <w:r w:rsidRPr="00185635">
        <w:t xml:space="preserve">has increased by 0.3 per cent </w:t>
      </w:r>
      <w:r w:rsidR="009F1DDC" w:rsidRPr="00185635">
        <w:t>per year</w:t>
      </w:r>
      <w:r w:rsidR="00946EE9" w:rsidRPr="00185635">
        <w:t xml:space="preserve"> (CAGR)</w:t>
      </w:r>
      <w:r w:rsidRPr="00185635">
        <w:t xml:space="preserve"> (Figure 1). </w:t>
      </w:r>
    </w:p>
    <w:p w:rsidR="00A53ADD" w:rsidRPr="00185635" w:rsidRDefault="00A53ADD" w:rsidP="00A53ADD">
      <w:r w:rsidRPr="00185635">
        <w:t>In 2016/17, the items for “Attendance for focussed psychological strategies services by psychologist” and “Assessment and therapy by clinical psychologist lasting at least 50 minutes” accounted for approximately 52 per cent of service volume (28 per cent and 24 per cent,</w:t>
      </w:r>
      <w:r>
        <w:t xml:space="preserve"> respectively) (Figure 2).</w:t>
      </w:r>
      <w:r w:rsidRPr="00185635">
        <w:t xml:space="preserve"> </w:t>
      </w:r>
    </w:p>
    <w:p w:rsidR="00A53ADD" w:rsidRPr="00185635" w:rsidRDefault="00F33EDB" w:rsidP="00391E1E">
      <w:r>
        <w:t>A full list of in-scope items is at Appendix A.</w:t>
      </w:r>
    </w:p>
    <w:p w:rsidR="00993376" w:rsidRPr="00185635" w:rsidRDefault="00993376" w:rsidP="00391E1E">
      <w:bookmarkStart w:id="50" w:name="_Ref523908285"/>
      <w:bookmarkStart w:id="51" w:name="_Toc503779133"/>
      <w:r w:rsidRPr="00185635">
        <w:br w:type="page"/>
      </w:r>
    </w:p>
    <w:p w:rsidR="00C2579F" w:rsidRPr="00A53ADD" w:rsidRDefault="00C2579F" w:rsidP="00391E1E">
      <w:pPr>
        <w:rPr>
          <w:b/>
        </w:rPr>
      </w:pPr>
      <w:bookmarkStart w:id="52" w:name="_Toc535410333"/>
      <w:r w:rsidRPr="00A53ADD">
        <w:rPr>
          <w:b/>
        </w:rPr>
        <w:t xml:space="preserve">Figure </w:t>
      </w:r>
      <w:r w:rsidR="000814A7" w:rsidRPr="00A53ADD">
        <w:rPr>
          <w:b/>
        </w:rPr>
        <w:fldChar w:fldCharType="begin"/>
      </w:r>
      <w:r w:rsidR="00853B7E" w:rsidRPr="00A53ADD">
        <w:rPr>
          <w:b/>
        </w:rPr>
        <w:instrText xml:space="preserve"> SEQ Figure \* ARABIC </w:instrText>
      </w:r>
      <w:r w:rsidR="000814A7" w:rsidRPr="00A53ADD">
        <w:rPr>
          <w:b/>
        </w:rPr>
        <w:fldChar w:fldCharType="separate"/>
      </w:r>
      <w:r w:rsidR="00A106A1">
        <w:rPr>
          <w:b/>
          <w:noProof/>
        </w:rPr>
        <w:t>1</w:t>
      </w:r>
      <w:r w:rsidR="000814A7" w:rsidRPr="00A53ADD">
        <w:rPr>
          <w:b/>
        </w:rPr>
        <w:fldChar w:fldCharType="end"/>
      </w:r>
      <w:bookmarkEnd w:id="50"/>
      <w:r w:rsidRPr="00A53ADD">
        <w:rPr>
          <w:b/>
        </w:rPr>
        <w:t>: Drivers of benefit growth</w:t>
      </w:r>
      <w:bookmarkEnd w:id="51"/>
      <w:r w:rsidRPr="00A53ADD">
        <w:rPr>
          <w:b/>
        </w:rPr>
        <w:t xml:space="preserve"> </w:t>
      </w:r>
      <w:r w:rsidR="006F4047" w:rsidRPr="00A53ADD">
        <w:rPr>
          <w:b/>
        </w:rPr>
        <w:t>for in-scope items</w:t>
      </w:r>
      <w:bookmarkEnd w:id="52"/>
    </w:p>
    <w:p w:rsidR="00C2579F" w:rsidRPr="00185635" w:rsidRDefault="00AB73D9" w:rsidP="00391E1E">
      <w:r>
        <w:rPr>
          <w:noProof/>
          <w:lang w:val="en-AU"/>
        </w:rPr>
        <w:drawing>
          <wp:inline distT="0" distB="0" distL="0" distR="0">
            <wp:extent cx="5296535" cy="3950970"/>
            <wp:effectExtent l="0" t="0" r="0" b="0"/>
            <wp:docPr id="9" name="Picture 1" descr="Figure 1 illustrates the Drivers of benefits growth 2011-12 to 2016-17 for in-scope items total benefits and average benefits per service over the past five years, from the 2011-12 financial year to the 2016-17 financial year." title="Figure 1: Drivers of benefit growth for in-scop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6535" cy="3950970"/>
                    </a:xfrm>
                    <a:prstGeom prst="rect">
                      <a:avLst/>
                    </a:prstGeom>
                    <a:noFill/>
                    <a:ln>
                      <a:noFill/>
                    </a:ln>
                  </pic:spPr>
                </pic:pic>
              </a:graphicData>
            </a:graphic>
          </wp:inline>
        </w:drawing>
      </w:r>
    </w:p>
    <w:p w:rsidR="00C2579F" w:rsidRPr="00A53ADD" w:rsidRDefault="00022C6C" w:rsidP="00391E1E">
      <w:pPr>
        <w:rPr>
          <w:b/>
        </w:rPr>
      </w:pPr>
      <w:bookmarkStart w:id="53" w:name="_Toc535410334"/>
      <w:r w:rsidRPr="00A53ADD">
        <w:rPr>
          <w:b/>
        </w:rPr>
        <w:t xml:space="preserve">Figure </w:t>
      </w:r>
      <w:r w:rsidR="000814A7" w:rsidRPr="00A53ADD">
        <w:rPr>
          <w:b/>
        </w:rPr>
        <w:fldChar w:fldCharType="begin"/>
      </w:r>
      <w:r w:rsidR="00853B7E" w:rsidRPr="00A53ADD">
        <w:rPr>
          <w:b/>
        </w:rPr>
        <w:instrText xml:space="preserve"> SEQ Figure \* ARABIC </w:instrText>
      </w:r>
      <w:r w:rsidR="000814A7" w:rsidRPr="00A53ADD">
        <w:rPr>
          <w:b/>
        </w:rPr>
        <w:fldChar w:fldCharType="separate"/>
      </w:r>
      <w:r w:rsidR="00A106A1">
        <w:rPr>
          <w:b/>
          <w:noProof/>
        </w:rPr>
        <w:t>2</w:t>
      </w:r>
      <w:r w:rsidR="000814A7" w:rsidRPr="00A53ADD">
        <w:rPr>
          <w:b/>
        </w:rPr>
        <w:fldChar w:fldCharType="end"/>
      </w:r>
      <w:r w:rsidRPr="00A53ADD">
        <w:rPr>
          <w:b/>
        </w:rPr>
        <w:t>:</w:t>
      </w:r>
      <w:r w:rsidR="00C2579F" w:rsidRPr="00A53ADD">
        <w:rPr>
          <w:b/>
        </w:rPr>
        <w:t xml:space="preserve"> Mental </w:t>
      </w:r>
      <w:r w:rsidR="002B4B9D" w:rsidRPr="00A53ADD">
        <w:rPr>
          <w:b/>
        </w:rPr>
        <w:t>h</w:t>
      </w:r>
      <w:r w:rsidR="00C2579F" w:rsidRPr="00A53ADD">
        <w:rPr>
          <w:b/>
        </w:rPr>
        <w:t>ealth items</w:t>
      </w:r>
      <w:r w:rsidR="00B76B10" w:rsidRPr="00A53ADD">
        <w:rPr>
          <w:b/>
        </w:rPr>
        <w:t>,</w:t>
      </w:r>
      <w:r w:rsidR="00C2579F" w:rsidRPr="00A53ADD">
        <w:rPr>
          <w:b/>
        </w:rPr>
        <w:t xml:space="preserve"> ordered by service volume</w:t>
      </w:r>
      <w:bookmarkEnd w:id="53"/>
    </w:p>
    <w:p w:rsidR="00C2579F" w:rsidRPr="00185635" w:rsidRDefault="00AB73D9" w:rsidP="00391E1E">
      <w:r>
        <w:rPr>
          <w:noProof/>
          <w:lang w:val="en-AU"/>
        </w:rPr>
        <w:drawing>
          <wp:inline distT="0" distB="0" distL="0" distR="0">
            <wp:extent cx="5210175" cy="3881755"/>
            <wp:effectExtent l="0" t="0" r="9525" b="4445"/>
            <wp:docPr id="8" name="Picture 2" descr="Figure 2 illustrates Top 10 in-scope items by service volume in 2016-2017. There aren 5 columns. Column 1 shows Item, Column 2 Descriptor, Coluumn 3 Service Volume FY2016/17 and Column 7 Total benefits FY2016/17.  There is a box displaying potential discussion points.&#10;" title="Figure 2: Mental health items, ordered by servic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175" cy="3881755"/>
                    </a:xfrm>
                    <a:prstGeom prst="rect">
                      <a:avLst/>
                    </a:prstGeom>
                    <a:noFill/>
                    <a:ln>
                      <a:noFill/>
                    </a:ln>
                  </pic:spPr>
                </pic:pic>
              </a:graphicData>
            </a:graphic>
          </wp:inline>
        </w:drawing>
      </w:r>
    </w:p>
    <w:p w:rsidR="00C2579F" w:rsidRPr="00185635" w:rsidRDefault="00C2579F" w:rsidP="002A7E65">
      <w:pPr>
        <w:pStyle w:val="Heading2"/>
        <w:ind w:left="567"/>
      </w:pPr>
      <w:bookmarkStart w:id="54" w:name="_Toc457463621"/>
      <w:bookmarkStart w:id="55" w:name="_Toc459996811"/>
      <w:bookmarkStart w:id="56" w:name="_Toc458166999"/>
      <w:bookmarkStart w:id="57" w:name="_Toc464871137"/>
      <w:bookmarkStart w:id="58" w:name="_Toc482641297"/>
      <w:bookmarkStart w:id="59" w:name="_Toc15643713"/>
      <w:bookmarkStart w:id="60" w:name="_Toc456045432"/>
      <w:r w:rsidRPr="00185635">
        <w:t>Summary of the Reference Group’s review approach</w:t>
      </w:r>
      <w:bookmarkEnd w:id="54"/>
      <w:bookmarkEnd w:id="55"/>
      <w:bookmarkEnd w:id="56"/>
      <w:bookmarkEnd w:id="57"/>
      <w:bookmarkEnd w:id="58"/>
      <w:bookmarkEnd w:id="59"/>
    </w:p>
    <w:p w:rsidR="00C2579F" w:rsidRPr="00185635" w:rsidRDefault="00C2579F" w:rsidP="00391E1E">
      <w:r w:rsidRPr="00185635">
        <w:t xml:space="preserve">The Reference Group completed a review of its items across four full meetings, during which it developed the recommendations and rationales contained in this report. </w:t>
      </w:r>
    </w:p>
    <w:p w:rsidR="00F33EDB" w:rsidRDefault="00C2579F" w:rsidP="00391E1E">
      <w:r w:rsidRPr="00185635">
        <w:t>The review drew on various types of MBS data, including data on</w:t>
      </w:r>
      <w:r w:rsidR="00F33EDB">
        <w:t>:</w:t>
      </w:r>
    </w:p>
    <w:p w:rsidR="00F33EDB" w:rsidRDefault="00C2579F" w:rsidP="00F33EDB">
      <w:pPr>
        <w:pStyle w:val="Bullet-green"/>
      </w:pPr>
      <w:r w:rsidRPr="00185635">
        <w:t>utilisation of items (services, benefits, patients and growth rates)</w:t>
      </w:r>
    </w:p>
    <w:p w:rsidR="00F33EDB" w:rsidRDefault="00C2579F" w:rsidP="00F33EDB">
      <w:pPr>
        <w:pStyle w:val="Bullet-green"/>
      </w:pPr>
      <w:r w:rsidRPr="00185635">
        <w:t>service provision (type of provider, geography of service provision)</w:t>
      </w:r>
    </w:p>
    <w:p w:rsidR="00F33EDB" w:rsidRDefault="00C2579F" w:rsidP="00F33EDB">
      <w:pPr>
        <w:pStyle w:val="Bullet-green"/>
      </w:pPr>
      <w:r w:rsidRPr="00185635">
        <w:t xml:space="preserve">patients (services per patient); and </w:t>
      </w:r>
    </w:p>
    <w:p w:rsidR="00C2579F" w:rsidRPr="00185635" w:rsidRDefault="00C2579F" w:rsidP="00F33EDB">
      <w:pPr>
        <w:pStyle w:val="Bullet-green"/>
      </w:pPr>
      <w:r w:rsidRPr="00185635">
        <w:t xml:space="preserve">additional provider and patient-level data, when required. </w:t>
      </w:r>
    </w:p>
    <w:p w:rsidR="00154574" w:rsidRPr="00185635" w:rsidRDefault="00C2579F" w:rsidP="00391E1E">
      <w:r w:rsidRPr="00185635">
        <w:t xml:space="preserve">The </w:t>
      </w:r>
      <w:r w:rsidR="00B76B10" w:rsidRPr="00185635">
        <w:t>r</w:t>
      </w:r>
      <w:r w:rsidRPr="00185635">
        <w:t xml:space="preserve">eview also drew on data presented in the relevant literature and clinical guidelines, all of which are referenced in the report. Guidelines and literature were </w:t>
      </w:r>
      <w:r w:rsidR="00D4479F" w:rsidRPr="00185635">
        <w:t>identified through</w:t>
      </w:r>
      <w:r w:rsidRPr="00185635">
        <w:t xml:space="preserve"> medical journals and other sources, such as professional societies.</w:t>
      </w:r>
      <w:r w:rsidR="00154574" w:rsidRPr="00185635">
        <w:t xml:space="preserve"> </w:t>
      </w:r>
    </w:p>
    <w:p w:rsidR="00C2579F" w:rsidRPr="00185635" w:rsidRDefault="00154574" w:rsidP="00391E1E">
      <w:r w:rsidRPr="00185635">
        <w:t xml:space="preserve">The Reference Group considered relevant stakeholder submissions to the MBS Review in making its recommendations. </w:t>
      </w:r>
    </w:p>
    <w:p w:rsidR="00C2579F" w:rsidRPr="00185635" w:rsidRDefault="00C2579F" w:rsidP="00391E1E">
      <w:pPr>
        <w:pStyle w:val="FootnoteText"/>
      </w:pPr>
      <w:bookmarkStart w:id="61" w:name="_Toc485295724"/>
      <w:bookmarkEnd w:id="60"/>
      <w:r w:rsidRPr="00185635">
        <w:br w:type="page"/>
      </w:r>
    </w:p>
    <w:p w:rsidR="00B21E5F" w:rsidRPr="00185635" w:rsidRDefault="00335271" w:rsidP="002A7E65">
      <w:pPr>
        <w:pStyle w:val="Heading1"/>
        <w:ind w:left="426"/>
      </w:pPr>
      <w:bookmarkStart w:id="62" w:name="_Toc15643714"/>
      <w:bookmarkEnd w:id="61"/>
      <w:r w:rsidRPr="00185635">
        <w:t>Flexib</w:t>
      </w:r>
      <w:r w:rsidR="00EB457E" w:rsidRPr="00185635">
        <w:t>i</w:t>
      </w:r>
      <w:r w:rsidRPr="00185635">
        <w:t>l</w:t>
      </w:r>
      <w:r w:rsidR="00EB457E" w:rsidRPr="00185635">
        <w:t xml:space="preserve">ity, </w:t>
      </w:r>
      <w:r w:rsidRPr="00185635">
        <w:t>access</w:t>
      </w:r>
      <w:r w:rsidR="00EB457E" w:rsidRPr="00185635">
        <w:t xml:space="preserve"> and choice in</w:t>
      </w:r>
      <w:r w:rsidRPr="00185635">
        <w:t xml:space="preserve"> mental health services</w:t>
      </w:r>
      <w:bookmarkEnd w:id="62"/>
    </w:p>
    <w:p w:rsidR="008E3A75" w:rsidRPr="00185635" w:rsidRDefault="0060311F" w:rsidP="00391E1E">
      <w:r w:rsidRPr="00185635">
        <w:t>The Government</w:t>
      </w:r>
      <w:r w:rsidR="00310309" w:rsidRPr="00185635">
        <w:t>’s</w:t>
      </w:r>
      <w:r w:rsidRPr="00185635">
        <w:t xml:space="preserve"> response to </w:t>
      </w:r>
      <w:r w:rsidRPr="00185635">
        <w:rPr>
          <w:i/>
        </w:rPr>
        <w:t xml:space="preserve">Contributing Lives, Thriving Communities – Review of Mental Health </w:t>
      </w:r>
      <w:r w:rsidR="00CF3B1D" w:rsidRPr="00185635">
        <w:rPr>
          <w:i/>
        </w:rPr>
        <w:t>P</w:t>
      </w:r>
      <w:r w:rsidRPr="00185635">
        <w:rPr>
          <w:i/>
        </w:rPr>
        <w:t>rograms a</w:t>
      </w:r>
      <w:r w:rsidR="005A1B8A" w:rsidRPr="00185635">
        <w:rPr>
          <w:i/>
        </w:rPr>
        <w:t xml:space="preserve">nd </w:t>
      </w:r>
      <w:r w:rsidR="00CF3B1D" w:rsidRPr="00185635">
        <w:rPr>
          <w:i/>
        </w:rPr>
        <w:t>S</w:t>
      </w:r>
      <w:r w:rsidR="005A1B8A" w:rsidRPr="00185635">
        <w:rPr>
          <w:i/>
        </w:rPr>
        <w:t>ervices</w:t>
      </w:r>
      <w:r w:rsidR="005A1B8A" w:rsidRPr="00185635">
        <w:t xml:space="preserve"> </w:t>
      </w:r>
      <w:sdt>
        <w:sdtPr>
          <w:id w:val="-1242712274"/>
          <w:citation/>
        </w:sdtPr>
        <w:sdtEndPr/>
        <w:sdtContent>
          <w:r w:rsidR="000814A7" w:rsidRPr="00185635">
            <w:fldChar w:fldCharType="begin"/>
          </w:r>
          <w:r w:rsidR="001902C7" w:rsidRPr="00185635">
            <w:instrText xml:space="preserve"> CITATION Com15 \l 3081 </w:instrText>
          </w:r>
          <w:r w:rsidR="000814A7" w:rsidRPr="00185635">
            <w:fldChar w:fldCharType="separate"/>
          </w:r>
          <w:r w:rsidR="00B8117E" w:rsidRPr="00185635">
            <w:rPr>
              <w:noProof/>
            </w:rPr>
            <w:t>(1)</w:t>
          </w:r>
          <w:r w:rsidR="000814A7" w:rsidRPr="00185635">
            <w:fldChar w:fldCharType="end"/>
          </w:r>
        </w:sdtContent>
      </w:sdt>
      <w:r w:rsidRPr="00185635">
        <w:t xml:space="preserve"> recognised that services </w:t>
      </w:r>
      <w:r w:rsidR="00EB1447" w:rsidRPr="00185635">
        <w:t xml:space="preserve">provided </w:t>
      </w:r>
      <w:r w:rsidRPr="00185635">
        <w:t xml:space="preserve">through the Better Access program </w:t>
      </w:r>
      <w:r w:rsidR="0053759B" w:rsidRPr="00185635">
        <w:t xml:space="preserve">have been </w:t>
      </w:r>
      <w:r w:rsidRPr="00185635">
        <w:t>the biggest driver</w:t>
      </w:r>
      <w:r w:rsidR="00860874" w:rsidRPr="00185635">
        <w:t>s</w:t>
      </w:r>
      <w:r w:rsidRPr="00185635">
        <w:t xml:space="preserve"> of advances in treatment rates since </w:t>
      </w:r>
      <w:r w:rsidR="006A38F6" w:rsidRPr="00185635">
        <w:t>the program’s</w:t>
      </w:r>
      <w:r w:rsidRPr="00185635">
        <w:t xml:space="preserve"> inception in 2006. </w:t>
      </w:r>
      <w:r w:rsidR="008E3A75" w:rsidRPr="00185635">
        <w:t xml:space="preserve">However, it </w:t>
      </w:r>
      <w:r w:rsidR="00B81AED" w:rsidRPr="00185635">
        <w:t xml:space="preserve">also </w:t>
      </w:r>
      <w:r w:rsidR="008E3A75" w:rsidRPr="00185635">
        <w:t xml:space="preserve">acknowledged that Better Access is a </w:t>
      </w:r>
      <w:r w:rsidR="004C0283" w:rsidRPr="00185635">
        <w:t>“</w:t>
      </w:r>
      <w:r w:rsidR="008E3A75" w:rsidRPr="00185635">
        <w:t>one size fits all</w:t>
      </w:r>
      <w:r w:rsidR="004C0283" w:rsidRPr="00185635">
        <w:t>”</w:t>
      </w:r>
      <w:r w:rsidR="008E3A75" w:rsidRPr="00185635">
        <w:t xml:space="preserve"> program </w:t>
      </w:r>
      <w:r w:rsidR="001C6568" w:rsidRPr="00185635">
        <w:t xml:space="preserve">and </w:t>
      </w:r>
      <w:r w:rsidR="008E3A75" w:rsidRPr="00185635">
        <w:t xml:space="preserve">may not be the most efficient pathway for </w:t>
      </w:r>
      <w:r w:rsidR="00636621" w:rsidRPr="00185635">
        <w:t>everyone</w:t>
      </w:r>
      <w:r w:rsidR="008E3A75" w:rsidRPr="00185635">
        <w:t xml:space="preserve"> with a diagnosed mental health illness.</w:t>
      </w:r>
    </w:p>
    <w:p w:rsidR="00D71A1B" w:rsidRDefault="001467DA" w:rsidP="00391E1E">
      <w:r w:rsidRPr="00185635">
        <w:t>While</w:t>
      </w:r>
      <w:r w:rsidR="00335271" w:rsidRPr="00185635">
        <w:t xml:space="preserve"> the MBS </w:t>
      </w:r>
      <w:r w:rsidR="00643A34" w:rsidRPr="00185635">
        <w:t>is</w:t>
      </w:r>
      <w:r w:rsidR="00335271" w:rsidRPr="00185635">
        <w:t xml:space="preserve"> a</w:t>
      </w:r>
      <w:r w:rsidR="00643A34" w:rsidRPr="00185635">
        <w:t>lso a</w:t>
      </w:r>
      <w:r w:rsidR="00335271" w:rsidRPr="00185635">
        <w:t xml:space="preserve"> </w:t>
      </w:r>
      <w:r w:rsidR="00643A34" w:rsidRPr="00185635">
        <w:t>“</w:t>
      </w:r>
      <w:r w:rsidR="00335271" w:rsidRPr="00185635">
        <w:t>one size fits all</w:t>
      </w:r>
      <w:r w:rsidR="00643A34" w:rsidRPr="00185635">
        <w:t>”</w:t>
      </w:r>
      <w:r w:rsidR="00335271" w:rsidRPr="00185635">
        <w:t xml:space="preserve"> program, the Reference Group agreed</w:t>
      </w:r>
      <w:r w:rsidR="00B0431A" w:rsidRPr="00185635">
        <w:t xml:space="preserve"> that</w:t>
      </w:r>
      <w:r w:rsidR="00335271" w:rsidRPr="00185635">
        <w:t xml:space="preserve"> there </w:t>
      </w:r>
      <w:r w:rsidR="00F04D16" w:rsidRPr="00185635">
        <w:t xml:space="preserve">is </w:t>
      </w:r>
      <w:r w:rsidR="00335271" w:rsidRPr="00185635">
        <w:t>sufficient scope to tailor services for populations in need</w:t>
      </w:r>
      <w:r w:rsidR="0042041E" w:rsidRPr="00185635">
        <w:t>. This</w:t>
      </w:r>
      <w:r w:rsidR="0060311F" w:rsidRPr="00185635">
        <w:t xml:space="preserve"> became a focus of the </w:t>
      </w:r>
      <w:r w:rsidR="00946EE9" w:rsidRPr="00185635">
        <w:t>Reference Group</w:t>
      </w:r>
      <w:r w:rsidR="0060311F" w:rsidRPr="00185635">
        <w:t xml:space="preserve">’s recommendations. </w:t>
      </w:r>
      <w:r w:rsidR="005A1B8A" w:rsidRPr="00185635">
        <w:t>This theme is</w:t>
      </w:r>
      <w:r w:rsidR="00D71A1B" w:rsidRPr="00185635">
        <w:t xml:space="preserve"> relevant not just to the recommendations contained in this report, but also to the current challenges and future directions of mental health c</w:t>
      </w:r>
      <w:r w:rsidR="001428AF" w:rsidRPr="00185635">
        <w:t xml:space="preserve">are delivered through the MBS. </w:t>
      </w:r>
    </w:p>
    <w:p w:rsidR="00A53ADD" w:rsidRPr="00185635" w:rsidRDefault="00A53ADD" w:rsidP="00391E1E">
      <w:r>
        <w:t>The Reference Group identified the following issues:</w:t>
      </w:r>
    </w:p>
    <w:p w:rsidR="00636621" w:rsidRPr="00DE5F86" w:rsidRDefault="001428AF" w:rsidP="00DE5F86">
      <w:pPr>
        <w:pStyle w:val="Bullet-green"/>
      </w:pPr>
      <w:r w:rsidRPr="00DE5F86">
        <w:rPr>
          <w:b/>
        </w:rPr>
        <w:t>Access and c</w:t>
      </w:r>
      <w:r w:rsidR="00B14D8A" w:rsidRPr="00DE5F86">
        <w:rPr>
          <w:b/>
        </w:rPr>
        <w:t xml:space="preserve">hoice </w:t>
      </w:r>
      <w:r w:rsidR="009C2A11" w:rsidRPr="00DE5F86">
        <w:rPr>
          <w:b/>
        </w:rPr>
        <w:t>in service provision</w:t>
      </w:r>
      <w:r w:rsidR="00DE5F86" w:rsidRPr="00DE5F86">
        <w:rPr>
          <w:b/>
        </w:rPr>
        <w:t xml:space="preserve">: </w:t>
      </w:r>
      <w:r w:rsidR="00636621" w:rsidRPr="00DE5F86">
        <w:t>A common theme</w:t>
      </w:r>
      <w:r w:rsidR="007667B4" w:rsidRPr="00DE5F86">
        <w:t xml:space="preserve">, </w:t>
      </w:r>
      <w:r w:rsidR="00231841" w:rsidRPr="00DE5F86">
        <w:t xml:space="preserve">evident </w:t>
      </w:r>
      <w:r w:rsidR="00636621" w:rsidRPr="00DE5F86">
        <w:t xml:space="preserve">across several submissions and embedded throughout numerous discussions within the </w:t>
      </w:r>
      <w:r w:rsidR="00946EE9" w:rsidRPr="00DE5F86">
        <w:t>Reference Group</w:t>
      </w:r>
      <w:r w:rsidR="007667B4" w:rsidRPr="00DE5F86">
        <w:t xml:space="preserve">, </w:t>
      </w:r>
      <w:r w:rsidR="00636621" w:rsidRPr="00DE5F86">
        <w:t>was the need to ensure that consumers have adequate access to mental health services through the MBS</w:t>
      </w:r>
      <w:r w:rsidR="005A4599" w:rsidRPr="00DE5F86">
        <w:t>. The Reference Group also highlighted the importance of consumer choice in mental health provision to promote a strong therapeutic alliance, not</w:t>
      </w:r>
      <w:r w:rsidR="00176766" w:rsidRPr="00DE5F86">
        <w:t>ing</w:t>
      </w:r>
      <w:r w:rsidR="005A4599" w:rsidRPr="00DE5F86">
        <w:t xml:space="preserve"> that the commercial interests of health professionals should not influence this choice.</w:t>
      </w:r>
      <w:r w:rsidR="00636621" w:rsidRPr="00DE5F86">
        <w:t xml:space="preserve"> </w:t>
      </w:r>
      <w:r w:rsidR="003B43B4" w:rsidRPr="00DE5F86">
        <w:t>The</w:t>
      </w:r>
      <w:r w:rsidR="00636621" w:rsidRPr="00DE5F86">
        <w:t xml:space="preserve"> </w:t>
      </w:r>
      <w:r w:rsidR="00946EE9" w:rsidRPr="00DE5F86">
        <w:t>Reference Group</w:t>
      </w:r>
      <w:r w:rsidR="00636621" w:rsidRPr="00DE5F86">
        <w:t xml:space="preserve"> noted that </w:t>
      </w:r>
      <w:r w:rsidR="005437FA" w:rsidRPr="00DE5F86">
        <w:t xml:space="preserve">several submissions discussed </w:t>
      </w:r>
      <w:r w:rsidR="00636621" w:rsidRPr="00DE5F86">
        <w:t>the proximity and affordability of services, and the complexity of the referral process</w:t>
      </w:r>
      <w:r w:rsidR="00352AD7" w:rsidRPr="00DE5F86">
        <w:t>.</w:t>
      </w:r>
    </w:p>
    <w:p w:rsidR="00171CB8" w:rsidRPr="00185635" w:rsidRDefault="00D71A1B" w:rsidP="00015C1B">
      <w:pPr>
        <w:pStyle w:val="Bullet-green"/>
      </w:pPr>
      <w:r w:rsidRPr="00DE5F86">
        <w:rPr>
          <w:b/>
        </w:rPr>
        <w:t xml:space="preserve">Stepped </w:t>
      </w:r>
      <w:r w:rsidR="005564A1" w:rsidRPr="00DE5F86">
        <w:rPr>
          <w:b/>
        </w:rPr>
        <w:t>c</w:t>
      </w:r>
      <w:r w:rsidRPr="00DE5F86">
        <w:rPr>
          <w:b/>
        </w:rPr>
        <w:t xml:space="preserve">are </w:t>
      </w:r>
      <w:r w:rsidR="005564A1" w:rsidRPr="00DE5F86">
        <w:rPr>
          <w:b/>
        </w:rPr>
        <w:t>m</w:t>
      </w:r>
      <w:r w:rsidR="00BF516F" w:rsidRPr="00DE5F86">
        <w:rPr>
          <w:b/>
        </w:rPr>
        <w:t>odels and equitable access to care</w:t>
      </w:r>
      <w:r w:rsidR="00DE5F86" w:rsidRPr="00DE5F86">
        <w:rPr>
          <w:b/>
        </w:rPr>
        <w:t xml:space="preserve">: </w:t>
      </w:r>
      <w:r w:rsidR="00D60FEA" w:rsidRPr="00185635">
        <w:t xml:space="preserve">The </w:t>
      </w:r>
      <w:r w:rsidR="00946EE9" w:rsidRPr="00185635">
        <w:t>Reference Group</w:t>
      </w:r>
      <w:r w:rsidR="00D60FEA" w:rsidRPr="00185635">
        <w:t xml:space="preserve"> </w:t>
      </w:r>
      <w:r w:rsidR="003E15D3" w:rsidRPr="00185635">
        <w:t xml:space="preserve">understands </w:t>
      </w:r>
      <w:r w:rsidR="00D60FEA" w:rsidRPr="00185635">
        <w:t xml:space="preserve">from many submissions that some patients </w:t>
      </w:r>
      <w:r w:rsidR="00042693" w:rsidRPr="00185635">
        <w:t xml:space="preserve">are </w:t>
      </w:r>
      <w:r w:rsidR="00EF7D70" w:rsidRPr="00185635">
        <w:t>unable</w:t>
      </w:r>
      <w:r w:rsidR="00D60FEA" w:rsidRPr="00185635">
        <w:t xml:space="preserve"> to acce</w:t>
      </w:r>
      <w:r w:rsidR="00171CB8" w:rsidRPr="00185635">
        <w:t>ss as much care as they need</w:t>
      </w:r>
      <w:r w:rsidR="001428AF" w:rsidRPr="00185635">
        <w:t>. At the same time, MBS data show</w:t>
      </w:r>
      <w:r w:rsidR="00E20A77" w:rsidRPr="00185635">
        <w:t>s</w:t>
      </w:r>
      <w:r w:rsidR="001428AF" w:rsidRPr="00185635">
        <w:t xml:space="preserve"> that many patients with a</w:t>
      </w:r>
      <w:r w:rsidR="00F12B7F" w:rsidRPr="00185635">
        <w:t>n</w:t>
      </w:r>
      <w:r w:rsidR="001428AF" w:rsidRPr="00185635">
        <w:t xml:space="preserve"> </w:t>
      </w:r>
      <w:r w:rsidR="009308A0" w:rsidRPr="00185635">
        <w:t>MHTP</w:t>
      </w:r>
      <w:r w:rsidR="001428AF" w:rsidRPr="00185635">
        <w:t xml:space="preserve"> </w:t>
      </w:r>
      <w:r w:rsidR="00FF1706" w:rsidRPr="00185635">
        <w:t xml:space="preserve">do </w:t>
      </w:r>
      <w:r w:rsidR="001428AF" w:rsidRPr="00185635">
        <w:t xml:space="preserve">not use all of the sessions to which they </w:t>
      </w:r>
      <w:r w:rsidR="004320DD" w:rsidRPr="00185635">
        <w:t xml:space="preserve">are </w:t>
      </w:r>
      <w:r w:rsidR="001428AF" w:rsidRPr="00185635">
        <w:t xml:space="preserve">entitled. The </w:t>
      </w:r>
      <w:r w:rsidR="00946EE9" w:rsidRPr="00185635">
        <w:t>Reference Group</w:t>
      </w:r>
      <w:r w:rsidR="001428AF" w:rsidRPr="00185635">
        <w:t xml:space="preserve"> also noted the preventive value (both in health outcomes and economic terms) of access to rebated services for patients who </w:t>
      </w:r>
      <w:r w:rsidR="00894963" w:rsidRPr="00185635">
        <w:t xml:space="preserve">do not have a current diagnosable mental illness but </w:t>
      </w:r>
      <w:r w:rsidR="00790BB7" w:rsidRPr="00185635">
        <w:t xml:space="preserve">are </w:t>
      </w:r>
      <w:r w:rsidR="00894963" w:rsidRPr="00185635">
        <w:t xml:space="preserve">at risk of developing </w:t>
      </w:r>
      <w:r w:rsidR="004636D8" w:rsidRPr="00185635">
        <w:t xml:space="preserve">one in </w:t>
      </w:r>
      <w:r w:rsidR="0012592D" w:rsidRPr="00185635">
        <w:t>the immediate to short term</w:t>
      </w:r>
      <w:r w:rsidR="008A4DB4" w:rsidRPr="00185635">
        <w:t>.</w:t>
      </w:r>
      <w:r w:rsidR="00894963" w:rsidRPr="00185635">
        <w:t xml:space="preserve"> </w:t>
      </w:r>
    </w:p>
    <w:p w:rsidR="00B333BE" w:rsidRPr="00185635" w:rsidRDefault="00B333BE" w:rsidP="00DE5F86">
      <w:pPr>
        <w:pStyle w:val="Bullet-green"/>
      </w:pPr>
      <w:r w:rsidRPr="00185635">
        <w:t>These factors formed the backdrop of several conversations on stepped care models. Stepped care models are evidence</w:t>
      </w:r>
      <w:r w:rsidR="0005564E" w:rsidRPr="00185635">
        <w:t>-</w:t>
      </w:r>
      <w:r w:rsidRPr="00185635">
        <w:t xml:space="preserve">based staged care systems </w:t>
      </w:r>
      <w:r w:rsidR="005623C7" w:rsidRPr="00185635">
        <w:t xml:space="preserve">consisting </w:t>
      </w:r>
      <w:r w:rsidRPr="00185635">
        <w:t>of</w:t>
      </w:r>
      <w:r w:rsidR="009B20C1" w:rsidRPr="00185635">
        <w:t xml:space="preserve"> a</w:t>
      </w:r>
      <w:r w:rsidRPr="00185635">
        <w:t xml:space="preserve"> hierarchy of interventions, from the least to the most intensive, matched to an individual</w:t>
      </w:r>
      <w:r w:rsidR="005D1361" w:rsidRPr="00185635">
        <w:t>’</w:t>
      </w:r>
      <w:r w:rsidRPr="00185635">
        <w:t xml:space="preserve">s needs. </w:t>
      </w:r>
      <w:r w:rsidR="005A4599" w:rsidRPr="00185635">
        <w:t>These</w:t>
      </w:r>
      <w:r w:rsidRPr="00185635">
        <w:t xml:space="preserve"> models increasingly drive approaches to mental health services in Australia (for example, in </w:t>
      </w:r>
      <w:r w:rsidR="0003086E" w:rsidRPr="00185635">
        <w:t>primary health network [</w:t>
      </w:r>
      <w:r w:rsidRPr="00185635">
        <w:t>PHN</w:t>
      </w:r>
      <w:r w:rsidR="0003086E" w:rsidRPr="00185635">
        <w:t>]</w:t>
      </w:r>
      <w:r w:rsidRPr="00185635">
        <w:t xml:space="preserve"> services). The introduction of a </w:t>
      </w:r>
      <w:r w:rsidR="0012592D" w:rsidRPr="00185635">
        <w:t xml:space="preserve">comparable </w:t>
      </w:r>
      <w:r w:rsidRPr="00185635">
        <w:t xml:space="preserve">approach within Better Access </w:t>
      </w:r>
      <w:r w:rsidR="005C7E78" w:rsidRPr="00185635">
        <w:t>would mean that</w:t>
      </w:r>
      <w:r w:rsidRPr="00185635">
        <w:t xml:space="preserve"> a person presenting to the mental health system </w:t>
      </w:r>
      <w:r w:rsidR="000D285E" w:rsidRPr="00185635">
        <w:t xml:space="preserve">is </w:t>
      </w:r>
      <w:r w:rsidRPr="00185635">
        <w:t>matched to the intervention level that most suits their current need. An individual does not generally have to start at the lowest, least</w:t>
      </w:r>
      <w:r w:rsidR="00175529" w:rsidRPr="00185635">
        <w:t>-</w:t>
      </w:r>
      <w:r w:rsidRPr="00185635">
        <w:t xml:space="preserve">intensive level of intervention in order to progress to the next </w:t>
      </w:r>
      <w:r w:rsidR="006C189F" w:rsidRPr="00185635">
        <w:t>“</w:t>
      </w:r>
      <w:r w:rsidRPr="00185635">
        <w:t>step</w:t>
      </w:r>
      <w:r w:rsidR="006C189F" w:rsidRPr="00185635">
        <w:t>”</w:t>
      </w:r>
      <w:r w:rsidR="0012592D" w:rsidRPr="00185635">
        <w:t>, or tier</w:t>
      </w:r>
      <w:r w:rsidRPr="00185635">
        <w:t xml:space="preserve">. </w:t>
      </w:r>
      <w:r w:rsidR="00D846BB" w:rsidRPr="00185635">
        <w:t>Instead</w:t>
      </w:r>
      <w:r w:rsidRPr="00185635">
        <w:t xml:space="preserve">, an appropriate service level is assigned according to </w:t>
      </w:r>
      <w:r w:rsidR="00800888" w:rsidRPr="00185635">
        <w:t>clinical need</w:t>
      </w:r>
      <w:r w:rsidR="00E903CC" w:rsidRPr="00185635">
        <w:t xml:space="preserve"> when the individual</w:t>
      </w:r>
      <w:r w:rsidR="001E29FC" w:rsidRPr="00185635">
        <w:t xml:space="preserve"> enter</w:t>
      </w:r>
      <w:r w:rsidR="00E903CC" w:rsidRPr="00185635">
        <w:t>s</w:t>
      </w:r>
      <w:r w:rsidR="001E29FC" w:rsidRPr="00185635">
        <w:t xml:space="preserve"> the system</w:t>
      </w:r>
      <w:r w:rsidR="005A4599" w:rsidRPr="00185635">
        <w:t>, and the number of sessions can be adjusted as treatment proceeds</w:t>
      </w:r>
      <w:r w:rsidR="001F1CD4" w:rsidRPr="00185635">
        <w:t>.</w:t>
      </w:r>
    </w:p>
    <w:p w:rsidR="00B21E5F" w:rsidRPr="00185635" w:rsidRDefault="005A4599" w:rsidP="00DE5F86">
      <w:pPr>
        <w:pStyle w:val="Bullet-green"/>
      </w:pPr>
      <w:r w:rsidRPr="00185635">
        <w:t>Discussion</w:t>
      </w:r>
      <w:r w:rsidR="00B333BE" w:rsidRPr="00185635">
        <w:t xml:space="preserve"> about mental health service provision through the MBS highlighted </w:t>
      </w:r>
      <w:r w:rsidR="003372C9" w:rsidRPr="00185635">
        <w:t xml:space="preserve">GPs’ </w:t>
      </w:r>
      <w:r w:rsidR="00B333BE" w:rsidRPr="00185635">
        <w:t>crucial role in the referral process</w:t>
      </w:r>
      <w:r w:rsidR="00D01543" w:rsidRPr="00185635">
        <w:t>,</w:t>
      </w:r>
      <w:r w:rsidR="00B333BE" w:rsidRPr="00185635">
        <w:t xml:space="preserve"> in collaboration with the consumer and service provider</w:t>
      </w:r>
      <w:r w:rsidRPr="00185635">
        <w:t>, as well as their role as mental health clinicians</w:t>
      </w:r>
      <w:r w:rsidR="00B333BE" w:rsidRPr="00185635">
        <w:t>. This</w:t>
      </w:r>
      <w:r w:rsidRPr="00185635">
        <w:t xml:space="preserve"> referral</w:t>
      </w:r>
      <w:r w:rsidR="00B333BE" w:rsidRPr="00185635">
        <w:t xml:space="preserve"> role is important within a stepped care model as GP stewardship can help guide patient access to the right level of care. Ongoing communication between the referring practitioner, the mental health service provider and the patient can ensure that the patient continues to navigate all health services effectively</w:t>
      </w:r>
      <w:r w:rsidR="00DA298D" w:rsidRPr="00185635">
        <w:t>.</w:t>
      </w:r>
      <w:r w:rsidR="005A1B8A" w:rsidRPr="00185635">
        <w:t xml:space="preserve"> </w:t>
      </w:r>
    </w:p>
    <w:p w:rsidR="0051377E" w:rsidRPr="00185635" w:rsidRDefault="0051377E" w:rsidP="00391E1E">
      <w:pPr>
        <w:rPr>
          <w:rFonts w:cstheme="minorHAnsi"/>
          <w:color w:val="01653F"/>
          <w:szCs w:val="40"/>
          <w:lang w:eastAsia="en-US"/>
        </w:rPr>
      </w:pPr>
      <w:bookmarkStart w:id="63" w:name="_Toc520360530"/>
      <w:r w:rsidRPr="00185635">
        <w:br w:type="page"/>
      </w:r>
    </w:p>
    <w:p w:rsidR="00B21E5F" w:rsidRPr="00185635" w:rsidRDefault="00D932C6" w:rsidP="002A7E65">
      <w:pPr>
        <w:pStyle w:val="Heading1"/>
        <w:ind w:left="426"/>
      </w:pPr>
      <w:bookmarkStart w:id="64" w:name="_Toc15643715"/>
      <w:r w:rsidRPr="00CA53A3">
        <w:t>R</w:t>
      </w:r>
      <w:r w:rsidR="00B21E5F" w:rsidRPr="00CA53A3">
        <w:t>ecommendations</w:t>
      </w:r>
      <w:bookmarkEnd w:id="63"/>
      <w:bookmarkEnd w:id="64"/>
      <w:r w:rsidR="00B21E5F" w:rsidRPr="00185635">
        <w:t xml:space="preserve"> </w:t>
      </w:r>
    </w:p>
    <w:p w:rsidR="007667B4" w:rsidRDefault="00B21E5F" w:rsidP="002A7E65">
      <w:pPr>
        <w:pStyle w:val="Heading2"/>
        <w:ind w:left="567"/>
      </w:pPr>
      <w:bookmarkStart w:id="65" w:name="_Toc15643716"/>
      <w:bookmarkStart w:id="66" w:name="_Toc520360531"/>
      <w:r w:rsidRPr="00185635">
        <w:t>Mental Health Treatment Plan</w:t>
      </w:r>
      <w:r w:rsidR="007667B4">
        <w:t>s</w:t>
      </w:r>
      <w:bookmarkEnd w:id="65"/>
    </w:p>
    <w:p w:rsidR="007667B4" w:rsidRPr="00185635" w:rsidRDefault="007667B4" w:rsidP="00F33EDB">
      <w:pPr>
        <w:pStyle w:val="TableCaption"/>
      </w:pPr>
      <w:bookmarkStart w:id="67" w:name="_Toc535410421"/>
      <w:r w:rsidRPr="00185635">
        <w:t xml:space="preserve">Table </w:t>
      </w:r>
      <w:r w:rsidRPr="00185635">
        <w:fldChar w:fldCharType="begin"/>
      </w:r>
      <w:r w:rsidRPr="00185635">
        <w:instrText xml:space="preserve"> SEQ Table \* ARABIC </w:instrText>
      </w:r>
      <w:r w:rsidRPr="00185635">
        <w:fldChar w:fldCharType="separate"/>
      </w:r>
      <w:r w:rsidR="00A106A1">
        <w:rPr>
          <w:noProof/>
        </w:rPr>
        <w:t>2</w:t>
      </w:r>
      <w:r w:rsidRPr="00185635">
        <w:fldChar w:fldCharType="end"/>
      </w:r>
      <w:r w:rsidRPr="00185635">
        <w:t>: GP mental health treatment</w:t>
      </w:r>
      <w:bookmarkEnd w:id="6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Table 2: GP mental health treatment"/>
        <w:tblDescription w:val="Table 2 has 5 Columns. Column 1 Item number. Column 2 Description.Column 3 Schedule fee. Column 4 Services FY2016/17 and Column 6 Benefits FY2016/17."/>
      </w:tblPr>
      <w:tblGrid>
        <w:gridCol w:w="903"/>
        <w:gridCol w:w="3598"/>
        <w:gridCol w:w="1446"/>
        <w:gridCol w:w="1179"/>
        <w:gridCol w:w="1176"/>
      </w:tblGrid>
      <w:tr w:rsidR="007667B4" w:rsidRPr="00185635" w:rsidTr="00FD648D">
        <w:trPr>
          <w:trHeight w:val="746"/>
          <w:tblHeader/>
        </w:trPr>
        <w:tc>
          <w:tcPr>
            <w:tcW w:w="544" w:type="pct"/>
            <w:shd w:val="clear" w:color="auto" w:fill="01653F"/>
            <w:noWrap/>
            <w:vAlign w:val="bottom"/>
          </w:tcPr>
          <w:p w:rsidR="007667B4" w:rsidRPr="007667B4" w:rsidRDefault="007667B4" w:rsidP="00FD648D">
            <w:pPr>
              <w:pStyle w:val="Tabletext"/>
              <w:rPr>
                <w:color w:val="FFFFFF" w:themeColor="background1"/>
              </w:rPr>
            </w:pPr>
            <w:r w:rsidRPr="007667B4">
              <w:rPr>
                <w:color w:val="FFFFFF" w:themeColor="background1"/>
              </w:rPr>
              <w:t>Item number</w:t>
            </w:r>
          </w:p>
        </w:tc>
        <w:tc>
          <w:tcPr>
            <w:tcW w:w="2167" w:type="pct"/>
            <w:shd w:val="clear" w:color="auto" w:fill="01653F"/>
            <w:noWrap/>
            <w:vAlign w:val="bottom"/>
          </w:tcPr>
          <w:p w:rsidR="007667B4" w:rsidRPr="007667B4" w:rsidRDefault="007667B4" w:rsidP="00FD648D">
            <w:pPr>
              <w:pStyle w:val="Tabletext"/>
              <w:rPr>
                <w:color w:val="FFFFFF" w:themeColor="background1"/>
              </w:rPr>
            </w:pPr>
            <w:r w:rsidRPr="007667B4">
              <w:rPr>
                <w:color w:val="FFFFFF" w:themeColor="background1"/>
              </w:rPr>
              <w:t>Description</w:t>
            </w:r>
          </w:p>
        </w:tc>
        <w:tc>
          <w:tcPr>
            <w:tcW w:w="871" w:type="pct"/>
            <w:shd w:val="clear" w:color="auto" w:fill="01653F"/>
            <w:noWrap/>
            <w:vAlign w:val="bottom"/>
          </w:tcPr>
          <w:p w:rsidR="007667B4" w:rsidRPr="007667B4" w:rsidRDefault="007667B4" w:rsidP="00FD648D">
            <w:pPr>
              <w:pStyle w:val="Tabletext"/>
              <w:rPr>
                <w:color w:val="FFFFFF" w:themeColor="background1"/>
              </w:rPr>
            </w:pPr>
            <w:r w:rsidRPr="007667B4">
              <w:rPr>
                <w:color w:val="FFFFFF" w:themeColor="background1"/>
              </w:rPr>
              <w:t>Schedule fee</w:t>
            </w:r>
          </w:p>
        </w:tc>
        <w:tc>
          <w:tcPr>
            <w:tcW w:w="710" w:type="pct"/>
            <w:shd w:val="clear" w:color="auto" w:fill="01653F"/>
            <w:noWrap/>
            <w:vAlign w:val="bottom"/>
          </w:tcPr>
          <w:p w:rsidR="007667B4" w:rsidRPr="007667B4" w:rsidRDefault="007667B4" w:rsidP="00FD648D">
            <w:pPr>
              <w:pStyle w:val="Tabletext"/>
              <w:rPr>
                <w:color w:val="FFFFFF" w:themeColor="background1"/>
              </w:rPr>
            </w:pPr>
            <w:r w:rsidRPr="007667B4">
              <w:rPr>
                <w:color w:val="FFFFFF" w:themeColor="background1"/>
              </w:rPr>
              <w:t>Services FY2016/17</w:t>
            </w:r>
          </w:p>
        </w:tc>
        <w:tc>
          <w:tcPr>
            <w:tcW w:w="708" w:type="pct"/>
            <w:shd w:val="clear" w:color="auto" w:fill="01653F"/>
            <w:noWrap/>
            <w:vAlign w:val="bottom"/>
          </w:tcPr>
          <w:p w:rsidR="007667B4" w:rsidRPr="007667B4" w:rsidRDefault="007667B4" w:rsidP="00FD648D">
            <w:pPr>
              <w:pStyle w:val="Tabletext"/>
              <w:rPr>
                <w:color w:val="FFFFFF" w:themeColor="background1"/>
              </w:rPr>
            </w:pPr>
            <w:r w:rsidRPr="007667B4">
              <w:rPr>
                <w:color w:val="FFFFFF" w:themeColor="background1"/>
              </w:rPr>
              <w:t>Benefits FY2016/17</w:t>
            </w:r>
          </w:p>
        </w:tc>
      </w:tr>
      <w:tr w:rsidR="007667B4" w:rsidRPr="00185635" w:rsidTr="00FD648D">
        <w:trPr>
          <w:trHeight w:val="1319"/>
        </w:trPr>
        <w:tc>
          <w:tcPr>
            <w:tcW w:w="544" w:type="pct"/>
            <w:shd w:val="clear" w:color="auto" w:fill="auto"/>
            <w:noWrap/>
          </w:tcPr>
          <w:p w:rsidR="007667B4" w:rsidRPr="00185635" w:rsidRDefault="007667B4" w:rsidP="00FD648D">
            <w:pPr>
              <w:pStyle w:val="Tabletext"/>
            </w:pPr>
            <w:r w:rsidRPr="00185635">
              <w:t>2700</w:t>
            </w:r>
          </w:p>
        </w:tc>
        <w:tc>
          <w:tcPr>
            <w:tcW w:w="2167" w:type="pct"/>
            <w:shd w:val="clear" w:color="auto" w:fill="auto"/>
            <w:noWrap/>
          </w:tcPr>
          <w:p w:rsidR="007667B4" w:rsidRPr="00185635" w:rsidRDefault="007667B4" w:rsidP="00FD648D">
            <w:pPr>
              <w:pStyle w:val="Tabletext"/>
            </w:pPr>
            <w:r w:rsidRPr="00185635">
              <w:t>Preparation of GP Mental Health Treatment Plan, (medical practitioner without mental health training) &gt;20 to &lt;40 mins</w:t>
            </w:r>
          </w:p>
        </w:tc>
        <w:tc>
          <w:tcPr>
            <w:tcW w:w="871" w:type="pct"/>
            <w:shd w:val="clear" w:color="auto" w:fill="auto"/>
            <w:noWrap/>
          </w:tcPr>
          <w:p w:rsidR="007667B4" w:rsidRPr="00185635" w:rsidRDefault="007667B4" w:rsidP="00FD648D">
            <w:pPr>
              <w:pStyle w:val="Tabletext"/>
            </w:pPr>
            <w:r w:rsidRPr="00185635">
              <w:t>71.70</w:t>
            </w:r>
          </w:p>
        </w:tc>
        <w:tc>
          <w:tcPr>
            <w:tcW w:w="710" w:type="pct"/>
            <w:shd w:val="clear" w:color="auto" w:fill="auto"/>
            <w:noWrap/>
          </w:tcPr>
          <w:p w:rsidR="007667B4" w:rsidRPr="00185635" w:rsidRDefault="007667B4" w:rsidP="00FD648D">
            <w:pPr>
              <w:pStyle w:val="Tabletext"/>
            </w:pPr>
            <w:r w:rsidRPr="00185635">
              <w:t>154,195</w:t>
            </w:r>
          </w:p>
        </w:tc>
        <w:tc>
          <w:tcPr>
            <w:tcW w:w="708" w:type="pct"/>
            <w:shd w:val="clear" w:color="auto" w:fill="auto"/>
            <w:noWrap/>
          </w:tcPr>
          <w:p w:rsidR="007667B4" w:rsidRPr="00185635" w:rsidRDefault="007667B4" w:rsidP="00FD648D">
            <w:pPr>
              <w:pStyle w:val="Tabletext"/>
            </w:pPr>
            <w:r w:rsidRPr="00185635">
              <w:t>11,084,468</w:t>
            </w:r>
          </w:p>
        </w:tc>
      </w:tr>
      <w:tr w:rsidR="007667B4" w:rsidRPr="00185635" w:rsidTr="00FD648D">
        <w:trPr>
          <w:trHeight w:val="1319"/>
        </w:trPr>
        <w:tc>
          <w:tcPr>
            <w:tcW w:w="544" w:type="pct"/>
            <w:shd w:val="clear" w:color="auto" w:fill="auto"/>
            <w:noWrap/>
          </w:tcPr>
          <w:p w:rsidR="007667B4" w:rsidRPr="00185635" w:rsidRDefault="007667B4" w:rsidP="00FD648D">
            <w:pPr>
              <w:pStyle w:val="Tabletext"/>
            </w:pPr>
            <w:r w:rsidRPr="00185635">
              <w:t>2701</w:t>
            </w:r>
          </w:p>
        </w:tc>
        <w:tc>
          <w:tcPr>
            <w:tcW w:w="2167" w:type="pct"/>
            <w:shd w:val="clear" w:color="auto" w:fill="auto"/>
            <w:noWrap/>
          </w:tcPr>
          <w:p w:rsidR="007667B4" w:rsidRPr="00185635" w:rsidRDefault="007667B4" w:rsidP="00FD648D">
            <w:pPr>
              <w:pStyle w:val="Tabletext"/>
            </w:pPr>
            <w:r w:rsidRPr="00185635">
              <w:t xml:space="preserve">Preparation of GP Mental Health Treatment Plan, (medical practitioner without mental health training) &gt;40 mins </w:t>
            </w:r>
          </w:p>
        </w:tc>
        <w:tc>
          <w:tcPr>
            <w:tcW w:w="871" w:type="pct"/>
            <w:shd w:val="clear" w:color="auto" w:fill="auto"/>
            <w:noWrap/>
          </w:tcPr>
          <w:p w:rsidR="007667B4" w:rsidRPr="00185635" w:rsidRDefault="007667B4" w:rsidP="00FD648D">
            <w:pPr>
              <w:pStyle w:val="Tabletext"/>
            </w:pPr>
            <w:r w:rsidRPr="00185635">
              <w:t>105.55</w:t>
            </w:r>
          </w:p>
        </w:tc>
        <w:tc>
          <w:tcPr>
            <w:tcW w:w="710" w:type="pct"/>
            <w:shd w:val="clear" w:color="auto" w:fill="auto"/>
            <w:noWrap/>
          </w:tcPr>
          <w:p w:rsidR="007667B4" w:rsidRPr="00185635" w:rsidRDefault="007667B4" w:rsidP="00FD648D">
            <w:pPr>
              <w:pStyle w:val="Tabletext"/>
            </w:pPr>
            <w:r w:rsidRPr="00185635">
              <w:t>65,974</w:t>
            </w:r>
          </w:p>
        </w:tc>
        <w:tc>
          <w:tcPr>
            <w:tcW w:w="708" w:type="pct"/>
            <w:shd w:val="clear" w:color="auto" w:fill="auto"/>
            <w:noWrap/>
          </w:tcPr>
          <w:p w:rsidR="007667B4" w:rsidRPr="00185635" w:rsidRDefault="007667B4" w:rsidP="00FD648D">
            <w:pPr>
              <w:pStyle w:val="Tabletext"/>
            </w:pPr>
            <w:r w:rsidRPr="00185635">
              <w:t>6,970,266</w:t>
            </w:r>
          </w:p>
        </w:tc>
      </w:tr>
      <w:tr w:rsidR="007667B4" w:rsidRPr="00185635" w:rsidTr="00FD648D">
        <w:trPr>
          <w:trHeight w:val="1041"/>
        </w:trPr>
        <w:tc>
          <w:tcPr>
            <w:tcW w:w="544" w:type="pct"/>
            <w:shd w:val="clear" w:color="auto" w:fill="auto"/>
            <w:noWrap/>
          </w:tcPr>
          <w:p w:rsidR="007667B4" w:rsidRPr="00185635" w:rsidRDefault="007667B4" w:rsidP="00FD648D">
            <w:pPr>
              <w:pStyle w:val="Tabletext"/>
            </w:pPr>
            <w:r w:rsidRPr="00185635">
              <w:t>2712</w:t>
            </w:r>
          </w:p>
        </w:tc>
        <w:tc>
          <w:tcPr>
            <w:tcW w:w="2167" w:type="pct"/>
            <w:shd w:val="clear" w:color="auto" w:fill="auto"/>
            <w:noWrap/>
          </w:tcPr>
          <w:p w:rsidR="007667B4" w:rsidRPr="00185635" w:rsidRDefault="007667B4" w:rsidP="00FD648D">
            <w:pPr>
              <w:pStyle w:val="Tabletext"/>
            </w:pPr>
            <w:r w:rsidRPr="00185635">
              <w:t>Review of a GP mental health treatment plan or a Psychiatrist Assessment and Management Plan</w:t>
            </w:r>
          </w:p>
        </w:tc>
        <w:tc>
          <w:tcPr>
            <w:tcW w:w="871" w:type="pct"/>
            <w:shd w:val="clear" w:color="auto" w:fill="auto"/>
            <w:noWrap/>
          </w:tcPr>
          <w:p w:rsidR="007667B4" w:rsidRPr="00185635" w:rsidRDefault="007667B4" w:rsidP="00FD648D">
            <w:pPr>
              <w:pStyle w:val="Tabletext"/>
            </w:pPr>
            <w:r w:rsidRPr="00185635">
              <w:t>71.70</w:t>
            </w:r>
          </w:p>
        </w:tc>
        <w:tc>
          <w:tcPr>
            <w:tcW w:w="710" w:type="pct"/>
            <w:shd w:val="clear" w:color="auto" w:fill="auto"/>
            <w:noWrap/>
          </w:tcPr>
          <w:p w:rsidR="007667B4" w:rsidRPr="00185635" w:rsidRDefault="007667B4" w:rsidP="00FD648D">
            <w:pPr>
              <w:pStyle w:val="Tabletext"/>
            </w:pPr>
            <w:r w:rsidRPr="00185635">
              <w:t>456,706</w:t>
            </w:r>
          </w:p>
        </w:tc>
        <w:tc>
          <w:tcPr>
            <w:tcW w:w="708" w:type="pct"/>
            <w:shd w:val="clear" w:color="auto" w:fill="auto"/>
            <w:noWrap/>
          </w:tcPr>
          <w:p w:rsidR="007667B4" w:rsidRPr="00185635" w:rsidRDefault="007667B4" w:rsidP="00FD648D">
            <w:pPr>
              <w:pStyle w:val="Tabletext"/>
            </w:pPr>
            <w:r w:rsidRPr="00185635">
              <w:t>32,915,081</w:t>
            </w:r>
          </w:p>
        </w:tc>
      </w:tr>
      <w:tr w:rsidR="007667B4" w:rsidRPr="00185635" w:rsidTr="00FD648D">
        <w:trPr>
          <w:trHeight w:val="1024"/>
        </w:trPr>
        <w:tc>
          <w:tcPr>
            <w:tcW w:w="544" w:type="pct"/>
            <w:shd w:val="clear" w:color="auto" w:fill="auto"/>
            <w:noWrap/>
          </w:tcPr>
          <w:p w:rsidR="007667B4" w:rsidRPr="00185635" w:rsidRDefault="007667B4" w:rsidP="00FD648D">
            <w:pPr>
              <w:pStyle w:val="Tabletext"/>
            </w:pPr>
            <w:r w:rsidRPr="00185635">
              <w:t>2713</w:t>
            </w:r>
          </w:p>
        </w:tc>
        <w:tc>
          <w:tcPr>
            <w:tcW w:w="2167" w:type="pct"/>
            <w:shd w:val="clear" w:color="auto" w:fill="auto"/>
            <w:noWrap/>
          </w:tcPr>
          <w:p w:rsidR="007667B4" w:rsidRPr="00185635" w:rsidRDefault="007667B4" w:rsidP="00FD648D">
            <w:pPr>
              <w:pStyle w:val="Tabletext"/>
            </w:pPr>
            <w:r w:rsidRPr="00185635">
              <w:t>Attendance in relation to mental disorder, including taking documentation, &gt;20 mins</w:t>
            </w:r>
          </w:p>
        </w:tc>
        <w:tc>
          <w:tcPr>
            <w:tcW w:w="871" w:type="pct"/>
            <w:shd w:val="clear" w:color="auto" w:fill="auto"/>
            <w:noWrap/>
          </w:tcPr>
          <w:p w:rsidR="007667B4" w:rsidRPr="00185635" w:rsidRDefault="007667B4" w:rsidP="00FD648D">
            <w:pPr>
              <w:pStyle w:val="Tabletext"/>
            </w:pPr>
            <w:r w:rsidRPr="00185635">
              <w:t>71.70</w:t>
            </w:r>
          </w:p>
        </w:tc>
        <w:tc>
          <w:tcPr>
            <w:tcW w:w="710" w:type="pct"/>
            <w:shd w:val="clear" w:color="auto" w:fill="auto"/>
            <w:noWrap/>
          </w:tcPr>
          <w:p w:rsidR="007667B4" w:rsidRPr="00185635" w:rsidRDefault="007667B4" w:rsidP="00FD648D">
            <w:pPr>
              <w:pStyle w:val="Tabletext"/>
            </w:pPr>
            <w:r w:rsidRPr="00185635">
              <w:t>1,674,946</w:t>
            </w:r>
          </w:p>
        </w:tc>
        <w:tc>
          <w:tcPr>
            <w:tcW w:w="708" w:type="pct"/>
            <w:shd w:val="clear" w:color="auto" w:fill="auto"/>
            <w:noWrap/>
          </w:tcPr>
          <w:p w:rsidR="007667B4" w:rsidRPr="00185635" w:rsidRDefault="007667B4" w:rsidP="00FD648D">
            <w:pPr>
              <w:pStyle w:val="Tabletext"/>
            </w:pPr>
            <w:r w:rsidRPr="00185635">
              <w:t>120,445,474</w:t>
            </w:r>
          </w:p>
        </w:tc>
      </w:tr>
      <w:tr w:rsidR="007667B4" w:rsidRPr="00185635" w:rsidTr="00FD648D">
        <w:trPr>
          <w:trHeight w:val="1319"/>
        </w:trPr>
        <w:tc>
          <w:tcPr>
            <w:tcW w:w="544" w:type="pct"/>
            <w:shd w:val="clear" w:color="auto" w:fill="auto"/>
            <w:noWrap/>
          </w:tcPr>
          <w:p w:rsidR="007667B4" w:rsidRPr="00185635" w:rsidRDefault="007667B4" w:rsidP="00FD648D">
            <w:pPr>
              <w:pStyle w:val="Tabletext"/>
            </w:pPr>
            <w:r w:rsidRPr="00185635">
              <w:t>2715</w:t>
            </w:r>
          </w:p>
        </w:tc>
        <w:tc>
          <w:tcPr>
            <w:tcW w:w="2167" w:type="pct"/>
            <w:shd w:val="clear" w:color="auto" w:fill="auto"/>
            <w:noWrap/>
          </w:tcPr>
          <w:p w:rsidR="007667B4" w:rsidRPr="00185635" w:rsidRDefault="007667B4" w:rsidP="00FD648D">
            <w:pPr>
              <w:pStyle w:val="Tabletext"/>
            </w:pPr>
            <w:r w:rsidRPr="00185635">
              <w:t>Preparation of a GP mental health treatment plan, (medical practitioner with mental health training), &gt;20 to &lt;40 mins</w:t>
            </w:r>
          </w:p>
        </w:tc>
        <w:tc>
          <w:tcPr>
            <w:tcW w:w="871" w:type="pct"/>
            <w:shd w:val="clear" w:color="auto" w:fill="auto"/>
            <w:noWrap/>
          </w:tcPr>
          <w:p w:rsidR="007667B4" w:rsidRPr="00185635" w:rsidRDefault="007667B4" w:rsidP="00FD648D">
            <w:pPr>
              <w:pStyle w:val="Tabletext"/>
            </w:pPr>
            <w:r w:rsidRPr="00185635">
              <w:t>91.05</w:t>
            </w:r>
          </w:p>
        </w:tc>
        <w:tc>
          <w:tcPr>
            <w:tcW w:w="710" w:type="pct"/>
            <w:shd w:val="clear" w:color="auto" w:fill="auto"/>
            <w:noWrap/>
          </w:tcPr>
          <w:p w:rsidR="007667B4" w:rsidRPr="00185635" w:rsidRDefault="007667B4" w:rsidP="00FD648D">
            <w:pPr>
              <w:pStyle w:val="Tabletext"/>
            </w:pPr>
            <w:r w:rsidRPr="00185635">
              <w:t>734,815</w:t>
            </w:r>
          </w:p>
        </w:tc>
        <w:tc>
          <w:tcPr>
            <w:tcW w:w="708" w:type="pct"/>
            <w:shd w:val="clear" w:color="auto" w:fill="auto"/>
            <w:noWrap/>
          </w:tcPr>
          <w:p w:rsidR="007667B4" w:rsidRPr="00185635" w:rsidRDefault="007667B4" w:rsidP="00FD648D">
            <w:pPr>
              <w:pStyle w:val="Tabletext"/>
            </w:pPr>
            <w:r w:rsidRPr="00185635">
              <w:t>67,072,887</w:t>
            </w:r>
          </w:p>
        </w:tc>
      </w:tr>
      <w:tr w:rsidR="007667B4" w:rsidRPr="00185635" w:rsidTr="00FD648D">
        <w:trPr>
          <w:trHeight w:val="729"/>
        </w:trPr>
        <w:tc>
          <w:tcPr>
            <w:tcW w:w="544" w:type="pct"/>
            <w:shd w:val="clear" w:color="auto" w:fill="auto"/>
            <w:noWrap/>
          </w:tcPr>
          <w:p w:rsidR="007667B4" w:rsidRPr="00185635" w:rsidRDefault="007667B4" w:rsidP="00FD648D">
            <w:pPr>
              <w:pStyle w:val="Tabletext"/>
            </w:pPr>
            <w:r w:rsidRPr="00185635">
              <w:t>2717</w:t>
            </w:r>
          </w:p>
        </w:tc>
        <w:tc>
          <w:tcPr>
            <w:tcW w:w="2167" w:type="pct"/>
            <w:shd w:val="clear" w:color="auto" w:fill="auto"/>
            <w:noWrap/>
          </w:tcPr>
          <w:p w:rsidR="007667B4" w:rsidRPr="00185635" w:rsidRDefault="007667B4" w:rsidP="00FD648D">
            <w:pPr>
              <w:pStyle w:val="Tabletext"/>
            </w:pPr>
            <w:r w:rsidRPr="00185635">
              <w:t>Preparation of a GP mental health treatment plan, (medical practitioner with mental health training), &gt;=40 mins</w:t>
            </w:r>
          </w:p>
        </w:tc>
        <w:tc>
          <w:tcPr>
            <w:tcW w:w="871" w:type="pct"/>
            <w:shd w:val="clear" w:color="auto" w:fill="auto"/>
            <w:noWrap/>
          </w:tcPr>
          <w:p w:rsidR="007667B4" w:rsidRPr="00185635" w:rsidRDefault="007667B4" w:rsidP="00FD648D">
            <w:pPr>
              <w:pStyle w:val="Tabletext"/>
            </w:pPr>
            <w:r w:rsidRPr="00185635">
              <w:t>134.10</w:t>
            </w:r>
          </w:p>
        </w:tc>
        <w:tc>
          <w:tcPr>
            <w:tcW w:w="710" w:type="pct"/>
            <w:shd w:val="clear" w:color="auto" w:fill="auto"/>
            <w:noWrap/>
          </w:tcPr>
          <w:p w:rsidR="007667B4" w:rsidRPr="00185635" w:rsidRDefault="007667B4" w:rsidP="00FD648D">
            <w:pPr>
              <w:pStyle w:val="Tabletext"/>
            </w:pPr>
            <w:r w:rsidRPr="00185635">
              <w:t>279,234</w:t>
            </w:r>
          </w:p>
        </w:tc>
        <w:tc>
          <w:tcPr>
            <w:tcW w:w="708" w:type="pct"/>
            <w:shd w:val="clear" w:color="auto" w:fill="auto"/>
            <w:noWrap/>
          </w:tcPr>
          <w:p w:rsidR="007667B4" w:rsidRPr="00185635" w:rsidRDefault="007667B4" w:rsidP="00FD648D">
            <w:pPr>
              <w:pStyle w:val="Tabletext"/>
            </w:pPr>
            <w:r w:rsidRPr="00185635">
              <w:t>37,484,095</w:t>
            </w:r>
          </w:p>
        </w:tc>
      </w:tr>
      <w:tr w:rsidR="007667B4" w:rsidRPr="00185635" w:rsidTr="00FD648D">
        <w:trPr>
          <w:trHeight w:val="1891"/>
        </w:trPr>
        <w:tc>
          <w:tcPr>
            <w:tcW w:w="544" w:type="pct"/>
            <w:shd w:val="clear" w:color="auto" w:fill="auto"/>
            <w:noWrap/>
          </w:tcPr>
          <w:p w:rsidR="007667B4" w:rsidRPr="00185635" w:rsidRDefault="007667B4" w:rsidP="00FD648D">
            <w:pPr>
              <w:pStyle w:val="Tabletext"/>
            </w:pPr>
            <w:r w:rsidRPr="00185635">
              <w:t>2721</w:t>
            </w:r>
          </w:p>
        </w:tc>
        <w:tc>
          <w:tcPr>
            <w:tcW w:w="2167" w:type="pct"/>
            <w:shd w:val="clear" w:color="auto" w:fill="auto"/>
            <w:noWrap/>
          </w:tcPr>
          <w:p w:rsidR="007667B4" w:rsidRPr="00185635" w:rsidRDefault="007667B4" w:rsidP="00FD648D">
            <w:pPr>
              <w:pStyle w:val="Tabletext"/>
            </w:pPr>
            <w:r w:rsidRPr="00185635">
              <w:t>Consulting room attendance for focussed psychological strategies for assessed mental disorders (medical practitioner registered with the Chief Executive Medicare), &gt;30 to &lt;40 mins</w:t>
            </w:r>
          </w:p>
        </w:tc>
        <w:tc>
          <w:tcPr>
            <w:tcW w:w="871" w:type="pct"/>
            <w:shd w:val="clear" w:color="auto" w:fill="auto"/>
            <w:noWrap/>
          </w:tcPr>
          <w:p w:rsidR="007667B4" w:rsidRPr="00185635" w:rsidRDefault="007667B4" w:rsidP="00FD648D">
            <w:pPr>
              <w:pStyle w:val="Tabletext"/>
            </w:pPr>
            <w:r w:rsidRPr="00185635">
              <w:t>92.75</w:t>
            </w:r>
          </w:p>
        </w:tc>
        <w:tc>
          <w:tcPr>
            <w:tcW w:w="710" w:type="pct"/>
            <w:shd w:val="clear" w:color="auto" w:fill="auto"/>
            <w:noWrap/>
          </w:tcPr>
          <w:p w:rsidR="007667B4" w:rsidRPr="00185635" w:rsidRDefault="007667B4" w:rsidP="00FD648D">
            <w:pPr>
              <w:pStyle w:val="Tabletext"/>
            </w:pPr>
            <w:r w:rsidRPr="00185635">
              <w:t>3,916</w:t>
            </w:r>
          </w:p>
        </w:tc>
        <w:tc>
          <w:tcPr>
            <w:tcW w:w="708" w:type="pct"/>
            <w:shd w:val="clear" w:color="auto" w:fill="auto"/>
            <w:noWrap/>
          </w:tcPr>
          <w:p w:rsidR="007667B4" w:rsidRPr="00185635" w:rsidRDefault="007667B4" w:rsidP="00FD648D">
            <w:pPr>
              <w:pStyle w:val="Tabletext"/>
            </w:pPr>
            <w:r w:rsidRPr="00185635">
              <w:t>364,226</w:t>
            </w:r>
          </w:p>
        </w:tc>
      </w:tr>
      <w:tr w:rsidR="007667B4" w:rsidRPr="00185635" w:rsidTr="00FD648D">
        <w:trPr>
          <w:trHeight w:val="2169"/>
        </w:trPr>
        <w:tc>
          <w:tcPr>
            <w:tcW w:w="544" w:type="pct"/>
            <w:shd w:val="clear" w:color="auto" w:fill="auto"/>
            <w:noWrap/>
          </w:tcPr>
          <w:p w:rsidR="007667B4" w:rsidRPr="00185635" w:rsidRDefault="007667B4" w:rsidP="00FD648D">
            <w:pPr>
              <w:pStyle w:val="Tabletext"/>
            </w:pPr>
            <w:r w:rsidRPr="00185635">
              <w:t>2723</w:t>
            </w:r>
          </w:p>
        </w:tc>
        <w:tc>
          <w:tcPr>
            <w:tcW w:w="2167" w:type="pct"/>
            <w:shd w:val="clear" w:color="auto" w:fill="auto"/>
            <w:noWrap/>
          </w:tcPr>
          <w:p w:rsidR="007667B4" w:rsidRPr="00185635" w:rsidRDefault="007667B4" w:rsidP="00FD648D">
            <w:pPr>
              <w:pStyle w:val="Tabletext"/>
            </w:pPr>
            <w:r w:rsidRPr="00185635">
              <w:t>Non-consulting room attendance for focussed psychological strategies for assessed mental disorders (medical practitioner registered with the Chief Executive Medicare), &gt;30 to &lt;40 mins</w:t>
            </w:r>
          </w:p>
        </w:tc>
        <w:tc>
          <w:tcPr>
            <w:tcW w:w="871" w:type="pct"/>
            <w:shd w:val="clear" w:color="auto" w:fill="auto"/>
            <w:noWrap/>
          </w:tcPr>
          <w:p w:rsidR="007667B4" w:rsidRPr="00185635" w:rsidRDefault="007667B4" w:rsidP="00FD648D">
            <w:pPr>
              <w:pStyle w:val="Tabletext"/>
            </w:pPr>
            <w:r w:rsidRPr="00185635">
              <w:t xml:space="preserve">92.75, plus $25.95 divided by the number of patients seen, up to a max of 6 </w:t>
            </w:r>
          </w:p>
        </w:tc>
        <w:tc>
          <w:tcPr>
            <w:tcW w:w="710" w:type="pct"/>
            <w:shd w:val="clear" w:color="auto" w:fill="auto"/>
            <w:noWrap/>
          </w:tcPr>
          <w:p w:rsidR="007667B4" w:rsidRPr="00185635" w:rsidRDefault="007667B4" w:rsidP="00FD648D">
            <w:pPr>
              <w:pStyle w:val="Tabletext"/>
            </w:pPr>
            <w:r w:rsidRPr="00185635">
              <w:t>20</w:t>
            </w:r>
          </w:p>
        </w:tc>
        <w:tc>
          <w:tcPr>
            <w:tcW w:w="708" w:type="pct"/>
            <w:shd w:val="clear" w:color="auto" w:fill="auto"/>
            <w:noWrap/>
          </w:tcPr>
          <w:p w:rsidR="007667B4" w:rsidRPr="00185635" w:rsidRDefault="007667B4" w:rsidP="00FD648D">
            <w:pPr>
              <w:pStyle w:val="Tabletext"/>
            </w:pPr>
            <w:r w:rsidRPr="00185635">
              <w:t>2,374</w:t>
            </w:r>
          </w:p>
        </w:tc>
      </w:tr>
      <w:tr w:rsidR="007667B4" w:rsidRPr="00185635" w:rsidTr="00FD648D">
        <w:trPr>
          <w:trHeight w:val="1891"/>
        </w:trPr>
        <w:tc>
          <w:tcPr>
            <w:tcW w:w="544" w:type="pct"/>
            <w:shd w:val="clear" w:color="auto" w:fill="auto"/>
            <w:noWrap/>
          </w:tcPr>
          <w:p w:rsidR="007667B4" w:rsidRPr="00185635" w:rsidRDefault="007667B4" w:rsidP="00FD648D">
            <w:pPr>
              <w:pStyle w:val="Tabletext"/>
            </w:pPr>
            <w:r w:rsidRPr="00185635">
              <w:t>2725</w:t>
            </w:r>
          </w:p>
        </w:tc>
        <w:tc>
          <w:tcPr>
            <w:tcW w:w="2167" w:type="pct"/>
            <w:shd w:val="clear" w:color="auto" w:fill="auto"/>
            <w:noWrap/>
          </w:tcPr>
          <w:p w:rsidR="007667B4" w:rsidRPr="00185635" w:rsidRDefault="007667B4" w:rsidP="00FD648D">
            <w:pPr>
              <w:pStyle w:val="Tabletext"/>
            </w:pPr>
            <w:r w:rsidRPr="00185635">
              <w:t>Consulting room attendance for focussed psychological strategies for assessed mental disorders (medical practitioner registered with the Chief Executive Medicare), &gt;=40 mins</w:t>
            </w:r>
          </w:p>
        </w:tc>
        <w:tc>
          <w:tcPr>
            <w:tcW w:w="871" w:type="pct"/>
            <w:shd w:val="clear" w:color="auto" w:fill="auto"/>
            <w:noWrap/>
          </w:tcPr>
          <w:p w:rsidR="007667B4" w:rsidRPr="00185635" w:rsidRDefault="007667B4" w:rsidP="00FD648D">
            <w:pPr>
              <w:pStyle w:val="Tabletext"/>
            </w:pPr>
            <w:r w:rsidRPr="00185635">
              <w:t>132.75</w:t>
            </w:r>
          </w:p>
        </w:tc>
        <w:tc>
          <w:tcPr>
            <w:tcW w:w="710" w:type="pct"/>
            <w:shd w:val="clear" w:color="auto" w:fill="auto"/>
            <w:noWrap/>
          </w:tcPr>
          <w:p w:rsidR="007667B4" w:rsidRPr="00185635" w:rsidRDefault="007667B4" w:rsidP="00FD648D">
            <w:pPr>
              <w:pStyle w:val="Tabletext"/>
            </w:pPr>
            <w:r w:rsidRPr="00185635">
              <w:t>28,321</w:t>
            </w:r>
          </w:p>
        </w:tc>
        <w:tc>
          <w:tcPr>
            <w:tcW w:w="708" w:type="pct"/>
            <w:shd w:val="clear" w:color="auto" w:fill="auto"/>
            <w:noWrap/>
          </w:tcPr>
          <w:p w:rsidR="007667B4" w:rsidRPr="00185635" w:rsidRDefault="007667B4" w:rsidP="00FD648D">
            <w:pPr>
              <w:pStyle w:val="Tabletext"/>
            </w:pPr>
            <w:r w:rsidRPr="00185635">
              <w:t>3,860,772</w:t>
            </w:r>
          </w:p>
        </w:tc>
      </w:tr>
      <w:tr w:rsidR="007667B4" w:rsidRPr="00185635" w:rsidTr="00FD648D">
        <w:trPr>
          <w:trHeight w:val="2186"/>
        </w:trPr>
        <w:tc>
          <w:tcPr>
            <w:tcW w:w="544" w:type="pct"/>
            <w:shd w:val="clear" w:color="auto" w:fill="auto"/>
            <w:noWrap/>
          </w:tcPr>
          <w:p w:rsidR="007667B4" w:rsidRPr="00185635" w:rsidRDefault="007667B4" w:rsidP="00FD648D">
            <w:pPr>
              <w:pStyle w:val="Tabletext"/>
            </w:pPr>
            <w:r w:rsidRPr="00185635">
              <w:t>2727</w:t>
            </w:r>
          </w:p>
        </w:tc>
        <w:tc>
          <w:tcPr>
            <w:tcW w:w="2167" w:type="pct"/>
            <w:shd w:val="clear" w:color="auto" w:fill="auto"/>
            <w:noWrap/>
          </w:tcPr>
          <w:p w:rsidR="007667B4" w:rsidRPr="00185635" w:rsidRDefault="007667B4" w:rsidP="00FD648D">
            <w:pPr>
              <w:pStyle w:val="Tabletext"/>
            </w:pPr>
            <w:r w:rsidRPr="00185635">
              <w:t>Non-consulting room attendance for focussed psychological strategies for assessed mental disorders (medical practitioner registered with the Chief Executive Medicare), &gt;=40 mins</w:t>
            </w:r>
          </w:p>
        </w:tc>
        <w:tc>
          <w:tcPr>
            <w:tcW w:w="871" w:type="pct"/>
            <w:shd w:val="clear" w:color="auto" w:fill="auto"/>
            <w:noWrap/>
          </w:tcPr>
          <w:p w:rsidR="007667B4" w:rsidRPr="00185635" w:rsidRDefault="007667B4" w:rsidP="00FD648D">
            <w:pPr>
              <w:pStyle w:val="Tabletext"/>
            </w:pPr>
            <w:r w:rsidRPr="00185635">
              <w:t>132.75, plus $25.95 divided by the number of patients seen, up to a max of 6 patients</w:t>
            </w:r>
          </w:p>
        </w:tc>
        <w:tc>
          <w:tcPr>
            <w:tcW w:w="710" w:type="pct"/>
            <w:shd w:val="clear" w:color="auto" w:fill="auto"/>
            <w:noWrap/>
          </w:tcPr>
          <w:p w:rsidR="007667B4" w:rsidRPr="00185635" w:rsidRDefault="007667B4" w:rsidP="00FD648D">
            <w:pPr>
              <w:pStyle w:val="Tabletext"/>
            </w:pPr>
            <w:r w:rsidRPr="00185635">
              <w:t>162</w:t>
            </w:r>
          </w:p>
        </w:tc>
        <w:tc>
          <w:tcPr>
            <w:tcW w:w="708" w:type="pct"/>
            <w:shd w:val="clear" w:color="auto" w:fill="auto"/>
            <w:noWrap/>
          </w:tcPr>
          <w:p w:rsidR="007667B4" w:rsidRPr="00185635" w:rsidRDefault="007667B4" w:rsidP="00FD648D">
            <w:pPr>
              <w:pStyle w:val="Tabletext"/>
            </w:pPr>
            <w:r w:rsidRPr="00185635">
              <w:t>25,024</w:t>
            </w:r>
          </w:p>
        </w:tc>
      </w:tr>
    </w:tbl>
    <w:p w:rsidR="002F61A3" w:rsidRDefault="007A6726" w:rsidP="00B96989">
      <w:pPr>
        <w:pStyle w:val="Heading3Numbered"/>
      </w:pPr>
      <w:bookmarkStart w:id="68" w:name="_Toc534896228"/>
      <w:bookmarkStart w:id="69" w:name="_Toc535402583"/>
      <w:bookmarkStart w:id="70" w:name="_Toc535402824"/>
      <w:bookmarkStart w:id="71" w:name="_Toc535403338"/>
      <w:bookmarkStart w:id="72" w:name="_Toc534896229"/>
      <w:bookmarkStart w:id="73" w:name="_Toc535402584"/>
      <w:bookmarkStart w:id="74" w:name="_Toc535402825"/>
      <w:bookmarkStart w:id="75" w:name="_Toc535403339"/>
      <w:bookmarkStart w:id="76" w:name="_Toc15643717"/>
      <w:bookmarkEnd w:id="66"/>
      <w:bookmarkEnd w:id="68"/>
      <w:bookmarkEnd w:id="69"/>
      <w:bookmarkEnd w:id="70"/>
      <w:bookmarkEnd w:id="71"/>
      <w:bookmarkEnd w:id="72"/>
      <w:bookmarkEnd w:id="73"/>
      <w:bookmarkEnd w:id="74"/>
      <w:bookmarkEnd w:id="75"/>
      <w:r w:rsidRPr="00185635">
        <w:t>Recommendation 1</w:t>
      </w:r>
      <w:r w:rsidR="007667B4">
        <w:t xml:space="preserve"> – Expand the Better Access Program to at-risk </w:t>
      </w:r>
      <w:r w:rsidR="00955E14">
        <w:t>people</w:t>
      </w:r>
      <w:bookmarkEnd w:id="76"/>
    </w:p>
    <w:p w:rsidR="00D576F9" w:rsidRDefault="007667B4" w:rsidP="00D576F9">
      <w:r>
        <w:t>The Reference Group recommends e</w:t>
      </w:r>
      <w:r w:rsidR="00145F21" w:rsidRPr="00185635">
        <w:t>xpand</w:t>
      </w:r>
      <w:r>
        <w:t>ing</w:t>
      </w:r>
      <w:r w:rsidR="00291C74" w:rsidRPr="00185635">
        <w:t xml:space="preserve"> the Better Access </w:t>
      </w:r>
      <w:r w:rsidR="00EA6EDD" w:rsidRPr="00185635">
        <w:t>program</w:t>
      </w:r>
      <w:r w:rsidR="00291C74" w:rsidRPr="00185635">
        <w:t xml:space="preserve"> to at-risk </w:t>
      </w:r>
      <w:r w:rsidR="00955E14">
        <w:t xml:space="preserve">people </w:t>
      </w:r>
      <w:r w:rsidR="00D576F9">
        <w:t>(i</w:t>
      </w:r>
      <w:r w:rsidR="00D576F9" w:rsidRPr="00185635">
        <w:t>tems 2700, 2701, 2715 and 2717</w:t>
      </w:r>
      <w:r w:rsidR="00D576F9">
        <w:t>):</w:t>
      </w:r>
    </w:p>
    <w:p w:rsidR="00B21E5F" w:rsidRPr="00185635" w:rsidRDefault="00D576F9" w:rsidP="006B3FCC">
      <w:pPr>
        <w:pStyle w:val="ListParagraph"/>
        <w:numPr>
          <w:ilvl w:val="0"/>
          <w:numId w:val="16"/>
        </w:numPr>
      </w:pPr>
      <w:r>
        <w:t xml:space="preserve">by amending the </w:t>
      </w:r>
      <w:r w:rsidR="00B21E5F" w:rsidRPr="00185635">
        <w:t xml:space="preserve">explanatory note </w:t>
      </w:r>
      <w:r w:rsidR="00175529" w:rsidRPr="00185635">
        <w:t>(</w:t>
      </w:r>
      <w:r w:rsidR="00B21E5F" w:rsidRPr="00185635">
        <w:t>AN.0.56</w:t>
      </w:r>
      <w:r w:rsidR="00175529" w:rsidRPr="00185635">
        <w:t>)</w:t>
      </w:r>
      <w:r w:rsidR="00B21E5F" w:rsidRPr="00185635">
        <w:t xml:space="preserve"> </w:t>
      </w:r>
      <w:r w:rsidR="001539FC" w:rsidRPr="00185635">
        <w:t>to:</w:t>
      </w:r>
    </w:p>
    <w:p w:rsidR="00162C43" w:rsidRPr="00185635" w:rsidRDefault="008D4867" w:rsidP="006B3FCC">
      <w:pPr>
        <w:pStyle w:val="ListParagraph"/>
        <w:numPr>
          <w:ilvl w:val="0"/>
          <w:numId w:val="15"/>
        </w:numPr>
      </w:pPr>
      <w:r w:rsidRPr="00185635">
        <w:t>Include</w:t>
      </w:r>
      <w:r w:rsidR="00996A47" w:rsidRPr="00185635">
        <w:t xml:space="preserve"> </w:t>
      </w:r>
      <w:r w:rsidR="00955E14">
        <w:t>people</w:t>
      </w:r>
      <w:r w:rsidR="00955E14" w:rsidRPr="00185635">
        <w:t xml:space="preserve"> </w:t>
      </w:r>
      <w:r w:rsidR="00B21E5F" w:rsidRPr="00185635">
        <w:t xml:space="preserve">who are considered at risk of developing a mental health </w:t>
      </w:r>
      <w:r w:rsidRPr="00185635">
        <w:t>disorder in the next 12 months</w:t>
      </w:r>
      <w:r w:rsidR="00162C43" w:rsidRPr="00185635">
        <w:t xml:space="preserve"> in the section on eligibility for an MHTP.</w:t>
      </w:r>
    </w:p>
    <w:p w:rsidR="00FC6DFC" w:rsidRPr="00185635" w:rsidRDefault="00A83038" w:rsidP="006B3FCC">
      <w:pPr>
        <w:pStyle w:val="ListParagraph"/>
        <w:numPr>
          <w:ilvl w:val="0"/>
          <w:numId w:val="15"/>
        </w:numPr>
      </w:pPr>
      <w:r>
        <w:t>r</w:t>
      </w:r>
      <w:r w:rsidR="009840FB" w:rsidRPr="00185635">
        <w:t>eplace</w:t>
      </w:r>
      <w:r w:rsidR="00FC6DFC" w:rsidRPr="00185635">
        <w:t xml:space="preserve"> </w:t>
      </w:r>
      <w:r w:rsidR="003B59F3" w:rsidRPr="00185635">
        <w:t xml:space="preserve">the words </w:t>
      </w:r>
      <w:r w:rsidR="009840FB" w:rsidRPr="00185635">
        <w:t>“</w:t>
      </w:r>
      <w:r w:rsidR="00FC6DFC" w:rsidRPr="00185635">
        <w:t>structured approach</w:t>
      </w:r>
      <w:r w:rsidR="009840FB" w:rsidRPr="00185635">
        <w:t>” with</w:t>
      </w:r>
      <w:r w:rsidR="00FC6DFC" w:rsidRPr="00185635">
        <w:t xml:space="preserve"> </w:t>
      </w:r>
      <w:r w:rsidR="009840FB" w:rsidRPr="00185635">
        <w:t>“</w:t>
      </w:r>
      <w:r w:rsidR="00FC6DFC" w:rsidRPr="00185635">
        <w:t>planned approach</w:t>
      </w:r>
      <w:r w:rsidR="009840FB" w:rsidRPr="00185635">
        <w:t>”.</w:t>
      </w:r>
    </w:p>
    <w:p w:rsidR="00B21E5F" w:rsidRDefault="00A83038" w:rsidP="006B3FCC">
      <w:pPr>
        <w:pStyle w:val="ListParagraph"/>
        <w:numPr>
          <w:ilvl w:val="0"/>
          <w:numId w:val="15"/>
        </w:numPr>
      </w:pPr>
      <w:r>
        <w:t>i</w:t>
      </w:r>
      <w:r w:rsidR="001C64D9" w:rsidRPr="00185635">
        <w:t xml:space="preserve">nclude in the </w:t>
      </w:r>
      <w:r w:rsidR="00B21E5F" w:rsidRPr="00185635">
        <w:t xml:space="preserve">definition of </w:t>
      </w:r>
      <w:r w:rsidR="0007428B" w:rsidRPr="00185635">
        <w:t>“</w:t>
      </w:r>
      <w:r w:rsidR="00B21E5F" w:rsidRPr="00185635">
        <w:t>at risk</w:t>
      </w:r>
      <w:r w:rsidR="0007428B" w:rsidRPr="00185635">
        <w:t>”</w:t>
      </w:r>
      <w:r w:rsidR="00B21E5F" w:rsidRPr="00185635">
        <w:t xml:space="preserve"> both early presentations with no previous history and </w:t>
      </w:r>
      <w:r w:rsidR="0012592D" w:rsidRPr="00185635">
        <w:t xml:space="preserve">those who are currently relatively symptom free but require professional service for </w:t>
      </w:r>
      <w:r w:rsidR="00B21E5F" w:rsidRPr="00185635">
        <w:t>relapse prevention</w:t>
      </w:r>
      <w:r w:rsidR="002F1A08" w:rsidRPr="00185635">
        <w:t>.</w:t>
      </w:r>
    </w:p>
    <w:p w:rsidR="00D576F9" w:rsidRPr="00185635" w:rsidRDefault="00D576F9" w:rsidP="00D576F9">
      <w:pPr>
        <w:ind w:left="567"/>
      </w:pPr>
      <w:r>
        <w:t>and</w:t>
      </w:r>
    </w:p>
    <w:p w:rsidR="0037129F" w:rsidRDefault="00D576F9" w:rsidP="006B3FCC">
      <w:pPr>
        <w:pStyle w:val="ListParagraph"/>
        <w:numPr>
          <w:ilvl w:val="0"/>
          <w:numId w:val="16"/>
        </w:numPr>
      </w:pPr>
      <w:r>
        <w:t>amending</w:t>
      </w:r>
      <w:r w:rsidR="00B21E5F" w:rsidRPr="00185635">
        <w:t xml:space="preserve"> the explanatory note as follows: </w:t>
      </w:r>
    </w:p>
    <w:p w:rsidR="00D576F9" w:rsidRPr="00185635" w:rsidRDefault="00D576F9" w:rsidP="00D576F9">
      <w:pPr>
        <w:ind w:left="360"/>
      </w:pPr>
      <w:r>
        <w:rPr>
          <w:noProof/>
          <w:lang w:val="en-AU"/>
        </w:rPr>
        <mc:AlternateContent>
          <mc:Choice Requires="wps">
            <w:drawing>
              <wp:inline distT="0" distB="0" distL="0" distR="0" wp14:anchorId="0F060700" wp14:editId="75473BED">
                <wp:extent cx="5262113" cy="957532"/>
                <wp:effectExtent l="0" t="0" r="15240" b="1841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rsidR="009A2D76" w:rsidRDefault="009A2D76" w:rsidP="00D576F9">
                            <w:pPr>
                              <w:spacing w:before="0"/>
                              <w:rPr>
                                <w:b/>
                              </w:rPr>
                            </w:pPr>
                            <w:r>
                              <w:rPr>
                                <w:b/>
                              </w:rPr>
                              <w:t>Revision to Explanatory Note AN.0.56 – example text</w:t>
                            </w:r>
                          </w:p>
                          <w:p w:rsidR="009A2D76" w:rsidRPr="00185635" w:rsidRDefault="009A2D76" w:rsidP="00D576F9">
                            <w:r w:rsidRPr="00185635">
                              <w:t xml:space="preserve">What </w:t>
                            </w:r>
                            <w:r>
                              <w:t>people</w:t>
                            </w:r>
                            <w:r w:rsidRPr="00185635">
                              <w:t xml:space="preserve"> are eligible - Mental Disorder</w:t>
                            </w:r>
                          </w:p>
                          <w:p w:rsidR="009A2D76" w:rsidRPr="00185635" w:rsidRDefault="009A2D76" w:rsidP="00D576F9">
                            <w:pPr>
                              <w:rPr>
                                <w:b/>
                              </w:rPr>
                            </w:pPr>
                            <w:r w:rsidRPr="00185635">
                              <w:t xml:space="preserve">These items are for </w:t>
                            </w:r>
                            <w:r>
                              <w:t>people</w:t>
                            </w:r>
                            <w:r w:rsidRPr="00185635">
                              <w:t xml:space="preserve"> with a mental disorder, or at risk of a mental disorder, who would benefit from a planned approach to the management of their treatment needs. Mental disorder is a term used to describe a range of clinically diagnosable disorders that significantly interfere with an individual’s cognitive, emotional, behavioural, and/or social abilities (Refer to the World Health Organization, 1996, Diagnostic and Management Guidelines for Mental Disorders in Primary Care: ICD</w:t>
                            </w:r>
                            <w:r w:rsidRPr="00185635">
                              <w:noBreakHyphen/>
                              <w:t xml:space="preserve">10 Chapter V Primary Care Version). Those at risk of mental disorder are either </w:t>
                            </w:r>
                          </w:p>
                          <w:p w:rsidR="009A2D76" w:rsidRPr="00185635" w:rsidRDefault="009A2D76" w:rsidP="00D576F9">
                            <w:pPr>
                              <w:pStyle w:val="Dash3"/>
                              <w:numPr>
                                <w:ilvl w:val="0"/>
                                <w:numId w:val="0"/>
                              </w:numPr>
                              <w:ind w:left="567"/>
                              <w:rPr>
                                <w:b/>
                              </w:rPr>
                            </w:pPr>
                            <w:r w:rsidRPr="00185635">
                              <w:t xml:space="preserve">(i) those with early, sub-syndromal symptoms of the disorders referenced above, who have a high likelihood of developing such a disorder in the next 12 months without timely and appropriate treatment; or </w:t>
                            </w:r>
                          </w:p>
                          <w:p w:rsidR="009A2D76" w:rsidRPr="00185635" w:rsidRDefault="009A2D76" w:rsidP="00D576F9">
                            <w:pPr>
                              <w:pStyle w:val="Dash3"/>
                              <w:numPr>
                                <w:ilvl w:val="0"/>
                                <w:numId w:val="0"/>
                              </w:numPr>
                              <w:ind w:left="567"/>
                              <w:rPr>
                                <w:b/>
                              </w:rPr>
                            </w:pPr>
                            <w:r w:rsidRPr="00185635">
                              <w:t>(ii) those who have recovered from a previously diagnosed disorder as referenced above and require treatment to maintain their mental health and prevent relapse</w:t>
                            </w:r>
                          </w:p>
                          <w:p w:rsidR="009A2D76" w:rsidRPr="00383954" w:rsidRDefault="009A2D76" w:rsidP="00D576F9">
                            <w:r w:rsidRPr="00185635">
                              <w:t>Dementia, delirium, tobacco use disorder and intellectual disability on their own are not regarded as mental disorders for the purposes of the GP Mental Health Treatment items.</w:t>
                            </w:r>
                          </w:p>
                        </w:txbxContent>
                      </wps:txbx>
                      <wps:bodyPr rot="0" vert="horz" wrap="square" lIns="91440" tIns="45720" rIns="91440" bIns="45720" anchor="t" anchorCtr="0">
                        <a:spAutoFit/>
                      </wps:bodyPr>
                    </wps:wsp>
                  </a:graphicData>
                </a:graphic>
              </wp:inline>
            </w:drawing>
          </mc:Choice>
          <mc:Fallback>
            <w:pict>
              <v:shape w14:anchorId="0F060700" id="Text Box 2" o:spid="_x0000_s102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" strokecolor="#c0504d" strokeweight="2pt">
                <v:textbox style="mso-fit-shape-to-text:t">
                  <w:txbxContent>
                    <w:p w:rsidR="009A2D76" w:rsidRDefault="009A2D76" w:rsidP="00D576F9">
                      <w:pPr>
                        <w:spacing w:before="0"/>
                        <w:rPr>
                          <w:b/>
                        </w:rPr>
                      </w:pPr>
                      <w:r>
                        <w:rPr>
                          <w:b/>
                        </w:rPr>
                        <w:t>Revision to Explanatory Note AN.0.56 – example text</w:t>
                      </w:r>
                    </w:p>
                    <w:p w:rsidR="009A2D76" w:rsidRPr="00185635" w:rsidRDefault="009A2D76" w:rsidP="00D576F9">
                      <w:r w:rsidRPr="00185635">
                        <w:t xml:space="preserve">What </w:t>
                      </w:r>
                      <w:r>
                        <w:t>people</w:t>
                      </w:r>
                      <w:r w:rsidRPr="00185635">
                        <w:t xml:space="preserve"> are eligible - Mental </w:t>
                      </w:r>
                      <w:proofErr w:type="gramStart"/>
                      <w:r w:rsidRPr="00185635">
                        <w:t>Disorder</w:t>
                      </w:r>
                      <w:proofErr w:type="gramEnd"/>
                    </w:p>
                    <w:p w:rsidR="009A2D76" w:rsidRPr="00185635" w:rsidRDefault="009A2D76" w:rsidP="00D576F9">
                      <w:pPr>
                        <w:rPr>
                          <w:b/>
                        </w:rPr>
                      </w:pPr>
                      <w:r w:rsidRPr="00185635">
                        <w:t xml:space="preserve">These items are for </w:t>
                      </w:r>
                      <w:r>
                        <w:t>people</w:t>
                      </w:r>
                      <w:r w:rsidRPr="00185635">
                        <w:t xml:space="preserve"> with a mental disorder, or at risk of a mental disorder, who would benefit from a planned approach to the management of their treatment needs. Mental disorder is a term used to describe a range of clinically diagnosable disorders that significantly interfere with an individual’s cognitive, emotional, behavioural, and/or social abilities (Refer to the World Health Organization, 1996, Diagnostic and Management Guidelines for Mental Disorders in Primary Care: ICD</w:t>
                      </w:r>
                      <w:r w:rsidRPr="00185635">
                        <w:noBreakHyphen/>
                        <w:t xml:space="preserve">10 Chapter V Primary Care Version). Those at risk of mental disorder are either </w:t>
                      </w:r>
                    </w:p>
                    <w:p w:rsidR="009A2D76" w:rsidRPr="00185635" w:rsidRDefault="009A2D76" w:rsidP="00D576F9">
                      <w:pPr>
                        <w:pStyle w:val="Dash3"/>
                        <w:numPr>
                          <w:ilvl w:val="0"/>
                          <w:numId w:val="0"/>
                        </w:numPr>
                        <w:ind w:left="567"/>
                        <w:rPr>
                          <w:b/>
                        </w:rPr>
                      </w:pPr>
                      <w:r w:rsidRPr="00185635">
                        <w:t>(</w:t>
                      </w:r>
                      <w:proofErr w:type="spellStart"/>
                      <w:r w:rsidRPr="00185635">
                        <w:t>i</w:t>
                      </w:r>
                      <w:proofErr w:type="spellEnd"/>
                      <w:r w:rsidRPr="00185635">
                        <w:t>) those with early, sub-</w:t>
                      </w:r>
                      <w:proofErr w:type="spellStart"/>
                      <w:r w:rsidRPr="00185635">
                        <w:t>syndromal</w:t>
                      </w:r>
                      <w:proofErr w:type="spellEnd"/>
                      <w:r w:rsidRPr="00185635">
                        <w:t xml:space="preserve"> symptoms of the disorders referenced above, who have a high likelihood of developing such a disorder in the next 12 months without timely and appropriate treatment; or </w:t>
                      </w:r>
                    </w:p>
                    <w:p w:rsidR="009A2D76" w:rsidRPr="00185635" w:rsidRDefault="009A2D76" w:rsidP="00D576F9">
                      <w:pPr>
                        <w:pStyle w:val="Dash3"/>
                        <w:numPr>
                          <w:ilvl w:val="0"/>
                          <w:numId w:val="0"/>
                        </w:numPr>
                        <w:ind w:left="567"/>
                        <w:rPr>
                          <w:b/>
                        </w:rPr>
                      </w:pPr>
                      <w:r w:rsidRPr="00185635">
                        <w:t xml:space="preserve">(ii) </w:t>
                      </w:r>
                      <w:proofErr w:type="gramStart"/>
                      <w:r w:rsidRPr="00185635">
                        <w:t>those</w:t>
                      </w:r>
                      <w:proofErr w:type="gramEnd"/>
                      <w:r w:rsidRPr="00185635">
                        <w:t xml:space="preserve"> who have recovered from a previously diagnosed disorder as referenced above and require treatment to maintain their mental health and prevent relapse</w:t>
                      </w:r>
                    </w:p>
                    <w:p w:rsidR="009A2D76" w:rsidRPr="00383954" w:rsidRDefault="009A2D76" w:rsidP="00D576F9">
                      <w:r w:rsidRPr="00185635">
                        <w:t>Dementia, delirium, tobacco use disorder and intellectual disability on their own are not regarded as mental disorders for the purposes of the GP Mental Health Treatment items.</w:t>
                      </w:r>
                    </w:p>
                  </w:txbxContent>
                </v:textbox>
                <w10:anchorlock/>
              </v:shape>
            </w:pict>
          </mc:Fallback>
        </mc:AlternateContent>
      </w:r>
    </w:p>
    <w:p w:rsidR="00D576F9" w:rsidRPr="00D576F9" w:rsidRDefault="00D576F9" w:rsidP="00D576F9">
      <w:pPr>
        <w:rPr>
          <w:i/>
        </w:rPr>
      </w:pPr>
      <w:r w:rsidRPr="00D576F9">
        <w:rPr>
          <w:i/>
        </w:rPr>
        <w:t xml:space="preserve">Notes: </w:t>
      </w:r>
    </w:p>
    <w:p w:rsidR="00D576F9" w:rsidRPr="00D576F9" w:rsidRDefault="008F09FA" w:rsidP="006B3FCC">
      <w:pPr>
        <w:pStyle w:val="ListParagraph"/>
        <w:numPr>
          <w:ilvl w:val="0"/>
          <w:numId w:val="17"/>
        </w:numPr>
        <w:rPr>
          <w:i/>
        </w:rPr>
      </w:pPr>
      <w:r w:rsidRPr="00D576F9">
        <w:rPr>
          <w:i/>
        </w:rPr>
        <w:t xml:space="preserve">The </w:t>
      </w:r>
      <w:r w:rsidR="00946EE9" w:rsidRPr="00D576F9">
        <w:rPr>
          <w:i/>
        </w:rPr>
        <w:t>Reference Group</w:t>
      </w:r>
      <w:r w:rsidRPr="00D576F9">
        <w:rPr>
          <w:i/>
        </w:rPr>
        <w:t xml:space="preserve"> note</w:t>
      </w:r>
      <w:r w:rsidR="0057768D" w:rsidRPr="00D576F9">
        <w:rPr>
          <w:i/>
        </w:rPr>
        <w:t>d</w:t>
      </w:r>
      <w:r w:rsidRPr="00D576F9">
        <w:rPr>
          <w:i/>
        </w:rPr>
        <w:t xml:space="preserve"> that the </w:t>
      </w:r>
      <w:r w:rsidR="003B674F" w:rsidRPr="00D576F9">
        <w:rPr>
          <w:i/>
        </w:rPr>
        <w:t>11th revision of the International Classification of Diseases (</w:t>
      </w:r>
      <w:r w:rsidRPr="00D576F9">
        <w:rPr>
          <w:i/>
        </w:rPr>
        <w:t>ICD-11</w:t>
      </w:r>
      <w:r w:rsidR="003B674F" w:rsidRPr="00D576F9">
        <w:rPr>
          <w:i/>
        </w:rPr>
        <w:t>)</w:t>
      </w:r>
      <w:r w:rsidRPr="00D576F9">
        <w:rPr>
          <w:i/>
        </w:rPr>
        <w:t xml:space="preserve"> </w:t>
      </w:r>
      <w:r w:rsidR="005436AF" w:rsidRPr="00D576F9">
        <w:rPr>
          <w:i/>
        </w:rPr>
        <w:t>was published in June 2018</w:t>
      </w:r>
      <w:r w:rsidRPr="00D576F9">
        <w:rPr>
          <w:i/>
        </w:rPr>
        <w:t xml:space="preserve"> and expects item descriptors to be amended accordingly</w:t>
      </w:r>
      <w:r w:rsidR="005436AF" w:rsidRPr="00D576F9">
        <w:rPr>
          <w:i/>
        </w:rPr>
        <w:t xml:space="preserve"> when </w:t>
      </w:r>
      <w:r w:rsidR="00BF18F2" w:rsidRPr="00D576F9">
        <w:rPr>
          <w:i/>
        </w:rPr>
        <w:t>this</w:t>
      </w:r>
      <w:r w:rsidR="005436AF" w:rsidRPr="00D576F9">
        <w:rPr>
          <w:i/>
        </w:rPr>
        <w:t xml:space="preserve"> comes into force in January 2022</w:t>
      </w:r>
      <w:r w:rsidR="006E7BDB" w:rsidRPr="00D576F9">
        <w:rPr>
          <w:i/>
        </w:rPr>
        <w:t>.</w:t>
      </w:r>
    </w:p>
    <w:p w:rsidR="00A70FDC" w:rsidRPr="00D576F9" w:rsidRDefault="00A70FDC" w:rsidP="006B3FCC">
      <w:pPr>
        <w:pStyle w:val="ListParagraph"/>
        <w:numPr>
          <w:ilvl w:val="0"/>
          <w:numId w:val="17"/>
        </w:numPr>
        <w:rPr>
          <w:i/>
        </w:rPr>
      </w:pPr>
      <w:r w:rsidRPr="00D576F9">
        <w:rPr>
          <w:i/>
        </w:rPr>
        <w:t xml:space="preserve">The </w:t>
      </w:r>
      <w:r w:rsidR="00946EE9" w:rsidRPr="00D576F9">
        <w:rPr>
          <w:i/>
        </w:rPr>
        <w:t>Reference Group</w:t>
      </w:r>
      <w:r w:rsidRPr="00D576F9">
        <w:rPr>
          <w:i/>
        </w:rPr>
        <w:t xml:space="preserve"> </w:t>
      </w:r>
      <w:r w:rsidR="00684130" w:rsidRPr="00D576F9">
        <w:rPr>
          <w:i/>
        </w:rPr>
        <w:t xml:space="preserve">also </w:t>
      </w:r>
      <w:r w:rsidRPr="00D576F9">
        <w:rPr>
          <w:i/>
        </w:rPr>
        <w:t>noted that this recommendation could interact with Recommendation 2 and Recommendation 3</w:t>
      </w:r>
      <w:r w:rsidR="00792B4E" w:rsidRPr="00D576F9">
        <w:rPr>
          <w:i/>
        </w:rPr>
        <w:t>.</w:t>
      </w:r>
      <w:r w:rsidR="0077402B" w:rsidRPr="00D576F9">
        <w:rPr>
          <w:i/>
        </w:rPr>
        <w:t xml:space="preserve"> It</w:t>
      </w:r>
      <w:r w:rsidR="008232E8" w:rsidRPr="00D576F9">
        <w:rPr>
          <w:i/>
        </w:rPr>
        <w:t>s</w:t>
      </w:r>
      <w:r w:rsidR="0077402B" w:rsidRPr="00D576F9">
        <w:rPr>
          <w:i/>
        </w:rPr>
        <w:t xml:space="preserve"> expectation </w:t>
      </w:r>
      <w:r w:rsidR="0019018C" w:rsidRPr="00D576F9">
        <w:rPr>
          <w:i/>
        </w:rPr>
        <w:t>is that</w:t>
      </w:r>
      <w:r w:rsidR="0077402B" w:rsidRPr="00D576F9">
        <w:rPr>
          <w:i/>
        </w:rPr>
        <w:t xml:space="preserve"> patients with a</w:t>
      </w:r>
      <w:r w:rsidR="00170292" w:rsidRPr="00D576F9">
        <w:rPr>
          <w:i/>
        </w:rPr>
        <w:t>n</w:t>
      </w:r>
      <w:r w:rsidR="0077402B" w:rsidRPr="00D576F9">
        <w:rPr>
          <w:i/>
        </w:rPr>
        <w:t xml:space="preserve"> MHTP who are deemed part of the at-risk cohort </w:t>
      </w:r>
      <w:r w:rsidR="00226EC6" w:rsidRPr="00D576F9">
        <w:rPr>
          <w:i/>
        </w:rPr>
        <w:t>will</w:t>
      </w:r>
      <w:r w:rsidR="0077402B" w:rsidRPr="00D576F9">
        <w:rPr>
          <w:i/>
        </w:rPr>
        <w:t xml:space="preserve"> access a maximum of 10 Better Access sessions per 12-month period, with the referring provider m</w:t>
      </w:r>
      <w:r w:rsidR="00CF69EA" w:rsidRPr="00D576F9">
        <w:rPr>
          <w:i/>
        </w:rPr>
        <w:t>aking the initial referral for the</w:t>
      </w:r>
      <w:r w:rsidR="0077402B" w:rsidRPr="00D576F9">
        <w:rPr>
          <w:i/>
        </w:rPr>
        <w:t xml:space="preserve"> maximum 10 sessions</w:t>
      </w:r>
      <w:r w:rsidR="000C7EB0" w:rsidRPr="00D576F9">
        <w:rPr>
          <w:i/>
        </w:rPr>
        <w:t>.</w:t>
      </w:r>
    </w:p>
    <w:p w:rsidR="00B21E5F" w:rsidRPr="00185635" w:rsidRDefault="00B21E5F" w:rsidP="00B96989">
      <w:pPr>
        <w:pStyle w:val="Heading3Numbered"/>
      </w:pPr>
      <w:bookmarkStart w:id="77" w:name="_Toc534896231"/>
      <w:bookmarkStart w:id="78" w:name="_Toc535402586"/>
      <w:bookmarkStart w:id="79" w:name="_Toc535402827"/>
      <w:bookmarkStart w:id="80" w:name="_Toc535403341"/>
      <w:bookmarkStart w:id="81" w:name="_Toc520360533"/>
      <w:bookmarkStart w:id="82" w:name="_Toc15643718"/>
      <w:bookmarkEnd w:id="77"/>
      <w:bookmarkEnd w:id="78"/>
      <w:bookmarkEnd w:id="79"/>
      <w:bookmarkEnd w:id="80"/>
      <w:r w:rsidRPr="00185635">
        <w:t>Rationale</w:t>
      </w:r>
      <w:r w:rsidR="00944804" w:rsidRPr="00185635">
        <w:t xml:space="preserve"> </w:t>
      </w:r>
      <w:r w:rsidRPr="00185635">
        <w:t>1</w:t>
      </w:r>
      <w:bookmarkEnd w:id="81"/>
      <w:bookmarkEnd w:id="82"/>
    </w:p>
    <w:p w:rsidR="00B21E5F" w:rsidRPr="00185635" w:rsidRDefault="00B21E5F" w:rsidP="00391E1E">
      <w:r w:rsidRPr="00185635">
        <w:t>This recommendation focus</w:t>
      </w:r>
      <w:r w:rsidR="003F5E46" w:rsidRPr="00185635">
        <w:t>es</w:t>
      </w:r>
      <w:r w:rsidRPr="00185635">
        <w:t xml:space="preserve"> on making </w:t>
      </w:r>
      <w:r w:rsidR="009308A0" w:rsidRPr="00185635">
        <w:t>MHTP</w:t>
      </w:r>
      <w:r w:rsidRPr="00185635">
        <w:t>s</w:t>
      </w:r>
      <w:r w:rsidR="00EA4490" w:rsidRPr="00185635">
        <w:t xml:space="preserve"> </w:t>
      </w:r>
      <w:r w:rsidR="00CF504F" w:rsidRPr="00185635">
        <w:t xml:space="preserve">more widely </w:t>
      </w:r>
      <w:r w:rsidRPr="00185635">
        <w:t>available</w:t>
      </w:r>
      <w:r w:rsidR="001806C8" w:rsidRPr="00185635">
        <w:t xml:space="preserve"> </w:t>
      </w:r>
      <w:r w:rsidRPr="00185635">
        <w:t xml:space="preserve">to those who would derive high value from access to mental health services </w:t>
      </w:r>
      <w:r w:rsidR="005F7D4B" w:rsidRPr="00185635">
        <w:t xml:space="preserve">but </w:t>
      </w:r>
      <w:r w:rsidRPr="00185635">
        <w:t xml:space="preserve">are currently not able to access these services. </w:t>
      </w:r>
      <w:r w:rsidR="00FC7B53" w:rsidRPr="00185635">
        <w:t>It is based on the following</w:t>
      </w:r>
      <w:r w:rsidR="00D576F9">
        <w:t>:</w:t>
      </w:r>
    </w:p>
    <w:p w:rsidR="00D6209F" w:rsidRPr="00185635" w:rsidRDefault="00FC7B53" w:rsidP="00391E1E">
      <w:pPr>
        <w:pStyle w:val="Bullet-green"/>
      </w:pPr>
      <w:r w:rsidRPr="00185635">
        <w:t xml:space="preserve">This recommendation </w:t>
      </w:r>
      <w:r w:rsidR="00D6209F" w:rsidRPr="00185635">
        <w:t>would align eligibility for MBS</w:t>
      </w:r>
      <w:r w:rsidR="00146892" w:rsidRPr="00185635">
        <w:t>-</w:t>
      </w:r>
      <w:r w:rsidR="00D6209F" w:rsidRPr="00185635">
        <w:t xml:space="preserve">subsidised mental health care with </w:t>
      </w:r>
      <w:r w:rsidR="009D6211" w:rsidRPr="00185635">
        <w:t xml:space="preserve">requirements </w:t>
      </w:r>
      <w:r w:rsidR="00D6209F" w:rsidRPr="00185635">
        <w:t>introduced for PHNs as part of recent Comm</w:t>
      </w:r>
      <w:r w:rsidR="0051377E" w:rsidRPr="00185635">
        <w:t>onwealth mental health reforms</w:t>
      </w:r>
      <w:sdt>
        <w:sdtPr>
          <w:id w:val="1502852817"/>
          <w:citation/>
        </w:sdtPr>
        <w:sdtEndPr/>
        <w:sdtContent>
          <w:r w:rsidR="000814A7" w:rsidRPr="00185635">
            <w:fldChar w:fldCharType="begin"/>
          </w:r>
          <w:r w:rsidR="0051377E" w:rsidRPr="00185635">
            <w:instrText xml:space="preserve"> CITATION Com15 \l 3081 </w:instrText>
          </w:r>
          <w:r w:rsidR="000814A7" w:rsidRPr="00185635">
            <w:fldChar w:fldCharType="separate"/>
          </w:r>
          <w:r w:rsidR="00B8117E" w:rsidRPr="00185635">
            <w:rPr>
              <w:noProof/>
            </w:rPr>
            <w:t xml:space="preserve"> (1)</w:t>
          </w:r>
          <w:r w:rsidR="000814A7" w:rsidRPr="00185635">
            <w:fldChar w:fldCharType="end"/>
          </w:r>
        </w:sdtContent>
      </w:sdt>
      <w:r w:rsidR="00D576F9">
        <w:t xml:space="preserve">. </w:t>
      </w:r>
      <w:r w:rsidR="00D6209F" w:rsidRPr="00185635">
        <w:t>PHNs are mandated to</w:t>
      </w:r>
      <w:r w:rsidR="005D7084" w:rsidRPr="00185635">
        <w:t xml:space="preserve"> commission</w:t>
      </w:r>
      <w:r w:rsidR="00D6209F" w:rsidRPr="00185635">
        <w:t xml:space="preserve"> services </w:t>
      </w:r>
      <w:r w:rsidR="00505FE7" w:rsidRPr="00185635">
        <w:t>for</w:t>
      </w:r>
      <w:r w:rsidR="00D6209F" w:rsidRPr="00185635">
        <w:t xml:space="preserve"> individuals at risk who present with early symptoms, and to ensure th</w:t>
      </w:r>
      <w:r w:rsidR="00B52936" w:rsidRPr="00185635">
        <w:t>at</w:t>
      </w:r>
      <w:r w:rsidR="00D6209F" w:rsidRPr="00185635">
        <w:t xml:space="preserve"> </w:t>
      </w:r>
      <w:r w:rsidR="00FD4797" w:rsidRPr="00185635">
        <w:t>early in</w:t>
      </w:r>
      <w:r w:rsidR="00B52936" w:rsidRPr="00185635">
        <w:t xml:space="preserve">terventions </w:t>
      </w:r>
      <w:r w:rsidR="00D6209F" w:rsidRPr="00185635">
        <w:t xml:space="preserve">are targeted at hard-to-reach groups </w:t>
      </w:r>
      <w:r w:rsidR="00E10245" w:rsidRPr="00185635">
        <w:t xml:space="preserve">who face </w:t>
      </w:r>
      <w:r w:rsidR="00D6209F" w:rsidRPr="00185635">
        <w:t>obsta</w:t>
      </w:r>
      <w:r w:rsidRPr="00185635">
        <w:t>cles in accessing MBS services</w:t>
      </w:r>
      <w:r w:rsidR="005F237E" w:rsidRPr="00185635">
        <w:t>.</w:t>
      </w:r>
    </w:p>
    <w:p w:rsidR="00D6209F" w:rsidRPr="00185635" w:rsidRDefault="00D6209F" w:rsidP="00391E1E">
      <w:pPr>
        <w:pStyle w:val="Bullet-green"/>
      </w:pPr>
      <w:r w:rsidRPr="00185635">
        <w:t>There is significant health value in preventing deterioration in mental health for those who experience early, sub-diagnostic symptoms</w:t>
      </w:r>
      <w:r w:rsidR="00BD1998" w:rsidRPr="00185635">
        <w:t>,</w:t>
      </w:r>
      <w:r w:rsidRPr="00185635">
        <w:t xml:space="preserve"> and</w:t>
      </w:r>
      <w:r w:rsidR="00BD1998" w:rsidRPr="00185635">
        <w:t xml:space="preserve"> for</w:t>
      </w:r>
      <w:r w:rsidRPr="00185635">
        <w:t xml:space="preserve"> those who have recovered from a previous mental health disorder but remain at risk of relapse without adequate maintenance care</w:t>
      </w:r>
      <w:r w:rsidR="00676680" w:rsidRPr="00185635">
        <w:t>, due</w:t>
      </w:r>
      <w:r w:rsidR="00B52936" w:rsidRPr="00185635">
        <w:t xml:space="preserve"> to their heightened vulnerability.</w:t>
      </w:r>
      <w:r w:rsidR="00D576F9">
        <w:t xml:space="preserve"> </w:t>
      </w:r>
    </w:p>
    <w:p w:rsidR="000D7C7B" w:rsidRPr="00185635" w:rsidRDefault="00AD6F14" w:rsidP="00252850">
      <w:pPr>
        <w:pStyle w:val="Bullet-green"/>
      </w:pPr>
      <w:r w:rsidRPr="00185635">
        <w:t xml:space="preserve">People </w:t>
      </w:r>
      <w:r w:rsidR="0037129F" w:rsidRPr="00185635">
        <w:t xml:space="preserve">who receive early treatment for </w:t>
      </w:r>
      <w:r w:rsidR="00161C2D" w:rsidRPr="00185635">
        <w:t xml:space="preserve">potential </w:t>
      </w:r>
      <w:r w:rsidR="0037129F" w:rsidRPr="00185635">
        <w:t xml:space="preserve">mental health disorders </w:t>
      </w:r>
      <w:r w:rsidR="00B52936" w:rsidRPr="00185635">
        <w:t xml:space="preserve">need continued support to consolidate </w:t>
      </w:r>
      <w:r w:rsidR="00C5193B" w:rsidRPr="00185635">
        <w:t>therapeutic gains</w:t>
      </w:r>
      <w:r w:rsidR="003E32F7" w:rsidRPr="00185635">
        <w:t>.</w:t>
      </w:r>
      <w:r w:rsidR="00B52936" w:rsidRPr="00185635">
        <w:t xml:space="preserve"> </w:t>
      </w:r>
      <w:r w:rsidR="003E32F7" w:rsidRPr="00185635">
        <w:t>T</w:t>
      </w:r>
      <w:r w:rsidR="007457F1" w:rsidRPr="00185635">
        <w:t xml:space="preserve">hey </w:t>
      </w:r>
      <w:r w:rsidR="00B52936" w:rsidRPr="00185635">
        <w:t xml:space="preserve">remain vulnerable to relapse when conflicts arise, </w:t>
      </w:r>
      <w:r w:rsidR="000C0116" w:rsidRPr="00185635">
        <w:t xml:space="preserve">they are affected by </w:t>
      </w:r>
      <w:r w:rsidR="00B52936" w:rsidRPr="00185635">
        <w:t>comorbidities and</w:t>
      </w:r>
      <w:r w:rsidR="00121161" w:rsidRPr="00185635">
        <w:t>/or</w:t>
      </w:r>
      <w:r w:rsidR="00B52936" w:rsidRPr="00185635">
        <w:t xml:space="preserve"> previous behavioural patterns re-emerge. Use of relapse prevention strategies </w:t>
      </w:r>
      <w:r w:rsidR="005A4E86" w:rsidRPr="00185635">
        <w:t xml:space="preserve">is </w:t>
      </w:r>
      <w:r w:rsidR="00B52936" w:rsidRPr="00185635">
        <w:t>inherent in treat</w:t>
      </w:r>
      <w:r w:rsidR="00F21EF2" w:rsidRPr="00185635">
        <w:t>m</w:t>
      </w:r>
      <w:r w:rsidR="00B52936" w:rsidRPr="00185635">
        <w:t>ent protocols across mental health.</w:t>
      </w:r>
    </w:p>
    <w:p w:rsidR="00F21EF2" w:rsidRPr="00185635" w:rsidRDefault="00F21EF2" w:rsidP="00391E1E">
      <w:pPr>
        <w:pStyle w:val="Bullet-green"/>
      </w:pPr>
      <w:r w:rsidRPr="00185635">
        <w:t xml:space="preserve">Access to mental health care for this population would reduce pressure on other MBS services, as well as potentially </w:t>
      </w:r>
      <w:r w:rsidR="00DA3900" w:rsidRPr="00185635">
        <w:t xml:space="preserve">reducing </w:t>
      </w:r>
      <w:r w:rsidRPr="00185635">
        <w:t>costs for other health services.</w:t>
      </w:r>
      <w:r w:rsidR="004147C9" w:rsidRPr="00185635">
        <w:t xml:space="preserve"> The </w:t>
      </w:r>
      <w:r w:rsidR="00946EE9" w:rsidRPr="00185635">
        <w:t>Reference Group</w:t>
      </w:r>
      <w:r w:rsidR="004147C9" w:rsidRPr="00185635">
        <w:t xml:space="preserve"> acknowledge</w:t>
      </w:r>
      <w:r w:rsidR="001D125B" w:rsidRPr="00185635">
        <w:t>d</w:t>
      </w:r>
      <w:r w:rsidR="004147C9" w:rsidRPr="00185635">
        <w:t xml:space="preserve"> that reduced costs may be seen across other budgets (</w:t>
      </w:r>
      <w:r w:rsidR="00BC0215" w:rsidRPr="00185635">
        <w:t>for example</w:t>
      </w:r>
      <w:r w:rsidR="004147C9" w:rsidRPr="00185635">
        <w:t xml:space="preserve">, social welfare) as well as within health services, but these are harder to track and/or quantify. However, the </w:t>
      </w:r>
      <w:r w:rsidR="00946EE9" w:rsidRPr="00185635">
        <w:t>Reference Group</w:t>
      </w:r>
      <w:r w:rsidR="004147C9" w:rsidRPr="00185635">
        <w:t xml:space="preserve"> note</w:t>
      </w:r>
      <w:r w:rsidR="008E30A3" w:rsidRPr="00185635">
        <w:t>d</w:t>
      </w:r>
      <w:r w:rsidR="004147C9" w:rsidRPr="00185635">
        <w:t xml:space="preserve"> the following potential efficiencies </w:t>
      </w:r>
      <w:r w:rsidR="006600F7" w:rsidRPr="00185635">
        <w:t xml:space="preserve">resulting </w:t>
      </w:r>
      <w:r w:rsidR="004147C9" w:rsidRPr="00185635">
        <w:t>from this recommendation</w:t>
      </w:r>
      <w:r w:rsidR="00D576F9">
        <w:t>:</w:t>
      </w:r>
    </w:p>
    <w:p w:rsidR="00056382" w:rsidRPr="00185635" w:rsidRDefault="0051377E" w:rsidP="00391E1E">
      <w:pPr>
        <w:pStyle w:val="Bullet2"/>
      </w:pPr>
      <w:r w:rsidRPr="00185635">
        <w:t>Within the MBS, this recommendation would reduce</w:t>
      </w:r>
      <w:r w:rsidR="000829BC" w:rsidRPr="00185635">
        <w:t xml:space="preserve"> the</w:t>
      </w:r>
      <w:r w:rsidRPr="00185635">
        <w:t xml:space="preserve"> total number of sessions used by some patients by addressing sub-syndromal symptoms earlier</w:t>
      </w:r>
      <w:r w:rsidR="002B59D7" w:rsidRPr="00185635">
        <w:t>,</w:t>
      </w:r>
      <w:r w:rsidRPr="00185635">
        <w:t xml:space="preserve"> when </w:t>
      </w:r>
      <w:r w:rsidR="002B59D7" w:rsidRPr="00185635">
        <w:t xml:space="preserve">they </w:t>
      </w:r>
      <w:r w:rsidRPr="00185635">
        <w:t>are easier to manage</w:t>
      </w:r>
      <w:r w:rsidR="002B59D7" w:rsidRPr="00185635">
        <w:t>.</w:t>
      </w:r>
    </w:p>
    <w:p w:rsidR="000112C0" w:rsidRPr="00185635" w:rsidRDefault="001B7299" w:rsidP="00391E1E">
      <w:pPr>
        <w:pStyle w:val="Bullet2"/>
      </w:pPr>
      <w:r w:rsidRPr="00185635">
        <w:t xml:space="preserve">There are </w:t>
      </w:r>
      <w:r w:rsidR="00D21667" w:rsidRPr="00185635">
        <w:t>f</w:t>
      </w:r>
      <w:r w:rsidR="00B21E5F" w:rsidRPr="00185635">
        <w:t xml:space="preserve">ollow-on advantages </w:t>
      </w:r>
      <w:r w:rsidR="00FA2885" w:rsidRPr="00185635">
        <w:t xml:space="preserve">to this </w:t>
      </w:r>
      <w:r w:rsidR="00B21E5F" w:rsidRPr="00185635">
        <w:t>across</w:t>
      </w:r>
      <w:r w:rsidR="00173D3D" w:rsidRPr="00185635">
        <w:t xml:space="preserve"> the health system</w:t>
      </w:r>
      <w:r w:rsidR="00453B4E" w:rsidRPr="00185635">
        <w:t>, including</w:t>
      </w:r>
      <w:r w:rsidR="00173D3D" w:rsidRPr="00185635">
        <w:t>:</w:t>
      </w:r>
      <w:r w:rsidR="00B21E5F" w:rsidRPr="00185635">
        <w:t xml:space="preserve"> </w:t>
      </w:r>
    </w:p>
    <w:p w:rsidR="00B21E5F" w:rsidRPr="00185635" w:rsidRDefault="000112C0" w:rsidP="00391E1E">
      <w:pPr>
        <w:pStyle w:val="Dash3"/>
      </w:pPr>
      <w:r w:rsidRPr="00185635">
        <w:t>Reduced admiss</w:t>
      </w:r>
      <w:r w:rsidR="0001746A" w:rsidRPr="00185635">
        <w:t>ions into emergency departments</w:t>
      </w:r>
      <w:sdt>
        <w:sdtPr>
          <w:id w:val="-899592537"/>
          <w:citation/>
        </w:sdtPr>
        <w:sdtEndPr/>
        <w:sdtContent>
          <w:r w:rsidR="000814A7" w:rsidRPr="00185635">
            <w:fldChar w:fldCharType="begin"/>
          </w:r>
          <w:r w:rsidR="004147C9" w:rsidRPr="00185635">
            <w:instrText xml:space="preserve"> CITATION MHC15 \l 3081 </w:instrText>
          </w:r>
          <w:r w:rsidR="000814A7" w:rsidRPr="00185635">
            <w:fldChar w:fldCharType="separate"/>
          </w:r>
          <w:r w:rsidR="00B8117E" w:rsidRPr="00185635">
            <w:rPr>
              <w:noProof/>
            </w:rPr>
            <w:t xml:space="preserve"> (2)</w:t>
          </w:r>
          <w:r w:rsidR="000814A7" w:rsidRPr="00185635">
            <w:fldChar w:fldCharType="end"/>
          </w:r>
        </w:sdtContent>
      </w:sdt>
      <w:r w:rsidR="00252850">
        <w:t>.</w:t>
      </w:r>
    </w:p>
    <w:p w:rsidR="00173D3D" w:rsidRPr="00185635" w:rsidRDefault="00173D3D" w:rsidP="00391E1E">
      <w:pPr>
        <w:pStyle w:val="Dash3"/>
      </w:pPr>
      <w:r w:rsidRPr="00185635">
        <w:t xml:space="preserve">Reduced </w:t>
      </w:r>
      <w:r w:rsidR="0001746A" w:rsidRPr="00185635">
        <w:t>hospital presentations</w:t>
      </w:r>
      <w:r w:rsidRPr="00185635">
        <w:t xml:space="preserve"> (by number and bed</w:t>
      </w:r>
      <w:r w:rsidR="00FD7C0E" w:rsidRPr="00185635">
        <w:t xml:space="preserve"> </w:t>
      </w:r>
      <w:r w:rsidR="0001746A" w:rsidRPr="00185635">
        <w:t>days). Examples include</w:t>
      </w:r>
      <w:r w:rsidRPr="00185635">
        <w:t xml:space="preserve"> patients referred at subthreshold levels </w:t>
      </w:r>
      <w:r w:rsidR="0001746A" w:rsidRPr="00185635">
        <w:t>for</w:t>
      </w:r>
      <w:r w:rsidRPr="00185635">
        <w:t xml:space="preserve"> </w:t>
      </w:r>
      <w:r w:rsidR="00612FDE" w:rsidRPr="00185635">
        <w:t>p</w:t>
      </w:r>
      <w:r w:rsidRPr="00185635">
        <w:t xml:space="preserve">anic </w:t>
      </w:r>
      <w:r w:rsidR="00612FDE" w:rsidRPr="00185635">
        <w:t>d</w:t>
      </w:r>
      <w:r w:rsidRPr="00185635">
        <w:t xml:space="preserve">isorder and </w:t>
      </w:r>
      <w:r w:rsidR="00612FDE" w:rsidRPr="00185635">
        <w:t>e</w:t>
      </w:r>
      <w:r w:rsidRPr="00185635">
        <w:t xml:space="preserve">arly </w:t>
      </w:r>
      <w:r w:rsidR="00612FDE" w:rsidRPr="00185635">
        <w:t>p</w:t>
      </w:r>
      <w:r w:rsidRPr="00185635">
        <w:t>sychosis, and women in the perinat</w:t>
      </w:r>
      <w:r w:rsidR="0001746A" w:rsidRPr="00185635">
        <w:t xml:space="preserve">al period </w:t>
      </w:r>
      <w:sdt>
        <w:sdtPr>
          <w:id w:val="954524449"/>
          <w:citation/>
        </w:sdtPr>
        <w:sdtEndPr/>
        <w:sdtContent>
          <w:r w:rsidR="000814A7" w:rsidRPr="00185635">
            <w:fldChar w:fldCharType="begin"/>
          </w:r>
          <w:r w:rsidR="00D43ACC" w:rsidRPr="00185635">
            <w:instrText xml:space="preserve"> CITATION Ran15 \l 3081 </w:instrText>
          </w:r>
          <w:r w:rsidR="000814A7" w:rsidRPr="00185635">
            <w:fldChar w:fldCharType="separate"/>
          </w:r>
          <w:r w:rsidR="00B8117E" w:rsidRPr="00185635">
            <w:rPr>
              <w:noProof/>
            </w:rPr>
            <w:t>(3)</w:t>
          </w:r>
          <w:r w:rsidR="000814A7" w:rsidRPr="00185635">
            <w:fldChar w:fldCharType="end"/>
          </w:r>
        </w:sdtContent>
      </w:sdt>
      <w:sdt>
        <w:sdtPr>
          <w:id w:val="1743371216"/>
          <w:citation/>
        </w:sdtPr>
        <w:sdtEndPr/>
        <w:sdtContent>
          <w:r w:rsidR="000814A7" w:rsidRPr="00185635">
            <w:fldChar w:fldCharType="begin"/>
          </w:r>
          <w:r w:rsidR="00D43ACC" w:rsidRPr="00185635">
            <w:instrText xml:space="preserve"> CITATION Mag00 \l 3081 </w:instrText>
          </w:r>
          <w:r w:rsidR="000814A7" w:rsidRPr="00185635">
            <w:fldChar w:fldCharType="separate"/>
          </w:r>
          <w:r w:rsidR="00B8117E" w:rsidRPr="00185635">
            <w:rPr>
              <w:noProof/>
            </w:rPr>
            <w:t xml:space="preserve"> (4)</w:t>
          </w:r>
          <w:r w:rsidR="000814A7" w:rsidRPr="00185635">
            <w:fldChar w:fldCharType="end"/>
          </w:r>
        </w:sdtContent>
      </w:sdt>
      <w:r w:rsidR="00D576F9">
        <w:t>.</w:t>
      </w:r>
    </w:p>
    <w:p w:rsidR="001902C7" w:rsidRPr="00185635" w:rsidRDefault="001902C7" w:rsidP="00391E1E">
      <w:pPr>
        <w:pStyle w:val="Bullet2"/>
      </w:pPr>
      <w:r w:rsidRPr="00185635">
        <w:t xml:space="preserve">Research </w:t>
      </w:r>
      <w:r w:rsidR="004B1FB0" w:rsidRPr="00185635">
        <w:t>conducted at</w:t>
      </w:r>
      <w:r w:rsidRPr="00185635">
        <w:t xml:space="preserve"> the London School of Economics noted the substantial savings from investing in early intervention for young people in the United Kingdom, with </w:t>
      </w:r>
      <w:r w:rsidR="00351551" w:rsidRPr="00185635">
        <w:t>“</w:t>
      </w:r>
      <w:r w:rsidRPr="00185635">
        <w:t xml:space="preserve">perhaps </w:t>
      </w:r>
      <w:r w:rsidRPr="00185635">
        <w:rPr>
          <w:rFonts w:cs="Calibri"/>
        </w:rPr>
        <w:t>£</w:t>
      </w:r>
      <w:r w:rsidRPr="00185635">
        <w:t>15 in costs avoided for every £1 invested</w:t>
      </w:r>
      <w:r w:rsidR="00351551" w:rsidRPr="00185635">
        <w:t>”</w:t>
      </w:r>
      <w:sdt>
        <w:sdtPr>
          <w:id w:val="393093691"/>
          <w:citation/>
        </w:sdtPr>
        <w:sdtEndPr/>
        <w:sdtContent>
          <w:r w:rsidR="000814A7" w:rsidRPr="00185635">
            <w:fldChar w:fldCharType="begin"/>
          </w:r>
          <w:r w:rsidRPr="00185635">
            <w:instrText xml:space="preserve"> CITATION Kna14 \l 3081 </w:instrText>
          </w:r>
          <w:r w:rsidR="000814A7" w:rsidRPr="00185635">
            <w:fldChar w:fldCharType="separate"/>
          </w:r>
          <w:r w:rsidR="00B8117E" w:rsidRPr="00185635">
            <w:rPr>
              <w:noProof/>
            </w:rPr>
            <w:t xml:space="preserve"> (5)</w:t>
          </w:r>
          <w:r w:rsidR="000814A7" w:rsidRPr="00185635">
            <w:fldChar w:fldCharType="end"/>
          </w:r>
        </w:sdtContent>
      </w:sdt>
      <w:r w:rsidR="00D576F9">
        <w:t>.</w:t>
      </w:r>
    </w:p>
    <w:p w:rsidR="00B21E5F" w:rsidRPr="00185635" w:rsidRDefault="006D5F27" w:rsidP="00F92529">
      <w:pPr>
        <w:pStyle w:val="Bullet-green"/>
      </w:pPr>
      <w:r w:rsidRPr="00185635">
        <w:t>The Reference Group also note</w:t>
      </w:r>
      <w:r w:rsidR="0038441F" w:rsidRPr="00185635">
        <w:t>d</w:t>
      </w:r>
      <w:r w:rsidRPr="00185635">
        <w:t xml:space="preserve"> that people at risk of developing a mental disorder have</w:t>
      </w:r>
      <w:r w:rsidR="00B21E5F" w:rsidRPr="00185635">
        <w:t xml:space="preserve"> limited alternative options for accessing care</w:t>
      </w:r>
      <w:r w:rsidR="00444BA7" w:rsidRPr="00185635">
        <w:t>.</w:t>
      </w:r>
      <w:r w:rsidR="00B21E5F" w:rsidRPr="00185635">
        <w:t xml:space="preserve"> </w:t>
      </w:r>
      <w:r w:rsidR="0051377E" w:rsidRPr="00185635">
        <w:t>W</w:t>
      </w:r>
      <w:r w:rsidR="00173D3D" w:rsidRPr="00185635">
        <w:t xml:space="preserve">hile PHNs </w:t>
      </w:r>
      <w:r w:rsidR="00FC7B53" w:rsidRPr="00185635">
        <w:t xml:space="preserve">are now expected to commission services for those at risk of mental illness, </w:t>
      </w:r>
      <w:r w:rsidR="00D71A1B" w:rsidRPr="00185635">
        <w:t>PHN funding is limited</w:t>
      </w:r>
      <w:r w:rsidR="00FC7B53" w:rsidRPr="00185635">
        <w:t xml:space="preserve"> and targeted at specific populations. </w:t>
      </w:r>
      <w:r w:rsidR="00C5193B" w:rsidRPr="00185635">
        <w:t>For example, s</w:t>
      </w:r>
      <w:r w:rsidR="00D71A1B" w:rsidRPr="00185635">
        <w:t>ervice eligibility</w:t>
      </w:r>
      <w:r w:rsidR="00C5193B" w:rsidRPr="00185635">
        <w:t xml:space="preserve"> is sometimes restricted to those with</w:t>
      </w:r>
      <w:r w:rsidR="00D71A1B" w:rsidRPr="00185635">
        <w:t xml:space="preserve"> low income</w:t>
      </w:r>
      <w:r w:rsidR="00C5193B" w:rsidRPr="00185635">
        <w:t>s or</w:t>
      </w:r>
      <w:r w:rsidR="00D71A1B" w:rsidRPr="00185635">
        <w:t xml:space="preserve"> health care card holders</w:t>
      </w:r>
      <w:r w:rsidR="006F4047" w:rsidRPr="00185635">
        <w:t xml:space="preserve">. </w:t>
      </w:r>
      <w:r w:rsidR="00B73D0E" w:rsidRPr="00185635">
        <w:t>Enabling access to care for the at-risk population</w:t>
      </w:r>
      <w:r w:rsidR="00C5193B" w:rsidRPr="00185635">
        <w:t xml:space="preserve"> </w:t>
      </w:r>
      <w:r w:rsidR="001F0327" w:rsidRPr="00185635">
        <w:t xml:space="preserve">through </w:t>
      </w:r>
      <w:r w:rsidR="00C5193B" w:rsidRPr="00185635">
        <w:t xml:space="preserve">the MBS </w:t>
      </w:r>
      <w:r w:rsidR="008E44AC" w:rsidRPr="00185635">
        <w:t xml:space="preserve">would </w:t>
      </w:r>
      <w:r w:rsidR="00C5193B" w:rsidRPr="00185635">
        <w:t>ensure consistency and reliable access across communities</w:t>
      </w:r>
      <w:r w:rsidR="001E4F59" w:rsidRPr="00185635">
        <w:t>.</w:t>
      </w:r>
    </w:p>
    <w:p w:rsidR="007536C0" w:rsidRPr="00185635" w:rsidRDefault="00FE7F63" w:rsidP="00F92529">
      <w:pPr>
        <w:pStyle w:val="Bullet-green"/>
      </w:pPr>
      <w:r w:rsidRPr="00185635">
        <w:t>The role of public mental health services is to focus on the severe and acute end of the spectrum</w:t>
      </w:r>
      <w:r w:rsidR="003C6FC3" w:rsidRPr="00185635">
        <w:t>,</w:t>
      </w:r>
      <w:r w:rsidRPr="00185635">
        <w:t xml:space="preserve"> and to provide access to treatment for people who require it under the provisions of the </w:t>
      </w:r>
      <w:r w:rsidR="00A64D34" w:rsidRPr="00185635">
        <w:t>M</w:t>
      </w:r>
      <w:r w:rsidRPr="00185635">
        <w:t xml:space="preserve">ental </w:t>
      </w:r>
      <w:r w:rsidR="00A64D34" w:rsidRPr="00185635">
        <w:t>H</w:t>
      </w:r>
      <w:r w:rsidRPr="00185635">
        <w:t xml:space="preserve">ealth </w:t>
      </w:r>
      <w:r w:rsidR="00A64D34" w:rsidRPr="00185635">
        <w:t>A</w:t>
      </w:r>
      <w:r w:rsidRPr="00185635">
        <w:t xml:space="preserve">ct </w:t>
      </w:r>
      <w:r w:rsidR="000808F6" w:rsidRPr="00185635">
        <w:t xml:space="preserve">for </w:t>
      </w:r>
      <w:r w:rsidRPr="00185635">
        <w:t>their respective jurisdiction</w:t>
      </w:r>
      <w:r w:rsidR="00F92529">
        <w:t xml:space="preserve"> </w:t>
      </w:r>
      <w:sdt>
        <w:sdtPr>
          <w:id w:val="1485659809"/>
          <w:citation/>
        </w:sdtPr>
        <w:sdtEndPr/>
        <w:sdtContent>
          <w:r w:rsidR="000814A7" w:rsidRPr="00185635">
            <w:fldChar w:fldCharType="begin"/>
          </w:r>
          <w:r w:rsidRPr="00185635">
            <w:instrText xml:space="preserve"> CITATION Dep17 \l 3081 </w:instrText>
          </w:r>
          <w:r w:rsidR="000814A7" w:rsidRPr="00185635">
            <w:fldChar w:fldCharType="separate"/>
          </w:r>
          <w:r w:rsidR="00B8117E" w:rsidRPr="00185635">
            <w:rPr>
              <w:noProof/>
            </w:rPr>
            <w:t>(6)</w:t>
          </w:r>
          <w:r w:rsidR="000814A7" w:rsidRPr="00185635">
            <w:fldChar w:fldCharType="end"/>
          </w:r>
        </w:sdtContent>
      </w:sdt>
      <w:r w:rsidR="00F92529">
        <w:t>.</w:t>
      </w:r>
    </w:p>
    <w:p w:rsidR="00F61968" w:rsidRPr="00185635" w:rsidRDefault="00732121" w:rsidP="00391E1E">
      <w:pPr>
        <w:pStyle w:val="Bullet-green"/>
      </w:pPr>
      <w:r w:rsidRPr="00185635">
        <w:t>As the</w:t>
      </w:r>
      <w:r w:rsidR="00F61968" w:rsidRPr="00185635">
        <w:t xml:space="preserve"> primary point of contact </w:t>
      </w:r>
      <w:r w:rsidR="00B333BE" w:rsidRPr="00185635">
        <w:t xml:space="preserve">for </w:t>
      </w:r>
      <w:r w:rsidR="00F61968" w:rsidRPr="00185635">
        <w:t>other health concerns, GPs are well</w:t>
      </w:r>
      <w:r w:rsidR="00B101E2" w:rsidRPr="00185635">
        <w:t xml:space="preserve"> </w:t>
      </w:r>
      <w:r w:rsidR="00F61968" w:rsidRPr="00185635">
        <w:t xml:space="preserve">placed to assist in identifying and addressing risk factors </w:t>
      </w:r>
      <w:r w:rsidRPr="00185635">
        <w:t>for</w:t>
      </w:r>
      <w:r w:rsidR="00F61968" w:rsidRPr="00185635">
        <w:t xml:space="preserve"> mental health, </w:t>
      </w:r>
      <w:r w:rsidRPr="00185635">
        <w:t>particularly for</w:t>
      </w:r>
      <w:r w:rsidR="00F61968" w:rsidRPr="00185635">
        <w:t xml:space="preserve"> consumers who may otherwise not present </w:t>
      </w:r>
      <w:r w:rsidRPr="00185635">
        <w:t>to a mental health practitioner</w:t>
      </w:r>
      <w:r w:rsidR="00297271" w:rsidRPr="00185635">
        <w:t>.</w:t>
      </w:r>
    </w:p>
    <w:p w:rsidR="008533DF" w:rsidRPr="00185635" w:rsidRDefault="008533DF" w:rsidP="00391E1E">
      <w:pPr>
        <w:pStyle w:val="Bullet-green"/>
      </w:pPr>
      <w:r w:rsidRPr="00185635">
        <w:t>Enabling access to</w:t>
      </w:r>
      <w:r w:rsidR="003455DE" w:rsidRPr="00185635">
        <w:t xml:space="preserve"> care for</w:t>
      </w:r>
      <w:r w:rsidRPr="00185635">
        <w:t xml:space="preserve"> the at-risk population without requiring a formal diagnosis could reduce stigma around mental health disorders, increasing the potential for healing without progression into full mental illness</w:t>
      </w:r>
      <w:r w:rsidR="00EF39C2" w:rsidRPr="00185635">
        <w:t>.</w:t>
      </w:r>
    </w:p>
    <w:p w:rsidR="001E7928" w:rsidRPr="00185635" w:rsidRDefault="001E7928" w:rsidP="008214DC">
      <w:pPr>
        <w:pStyle w:val="Bullet2"/>
        <w:numPr>
          <w:ilvl w:val="0"/>
          <w:numId w:val="0"/>
        </w:numPr>
        <w:ind w:left="357"/>
      </w:pPr>
      <w:r w:rsidRPr="00185635">
        <w:t xml:space="preserve">Members of the </w:t>
      </w:r>
      <w:r w:rsidR="00946EE9" w:rsidRPr="00185635">
        <w:t>Reference Group</w:t>
      </w:r>
      <w:r w:rsidRPr="00185635">
        <w:t xml:space="preserve"> noted clinical experience </w:t>
      </w:r>
      <w:r w:rsidR="00673157" w:rsidRPr="00185635">
        <w:t>with</w:t>
      </w:r>
      <w:r w:rsidR="004011CF" w:rsidRPr="00185635">
        <w:t xml:space="preserve"> </w:t>
      </w:r>
      <w:r w:rsidRPr="00185635">
        <w:t>patients</w:t>
      </w:r>
      <w:r w:rsidR="00BA7621" w:rsidRPr="00185635">
        <w:t xml:space="preserve"> who</w:t>
      </w:r>
      <w:r w:rsidRPr="00185635">
        <w:t xml:space="preserve"> express</w:t>
      </w:r>
      <w:r w:rsidR="00125C63" w:rsidRPr="00185635">
        <w:t>ed</w:t>
      </w:r>
      <w:r w:rsidRPr="00185635">
        <w:t xml:space="preserve"> concern </w:t>
      </w:r>
      <w:r w:rsidR="00271222" w:rsidRPr="00185635">
        <w:t xml:space="preserve">about </w:t>
      </w:r>
      <w:r w:rsidRPr="00185635">
        <w:t xml:space="preserve">a diagnosis </w:t>
      </w:r>
      <w:r w:rsidR="00EA4490" w:rsidRPr="00185635">
        <w:t xml:space="preserve">being </w:t>
      </w:r>
      <w:r w:rsidRPr="00185635">
        <w:t xml:space="preserve">recorded on their file, which may feature in future medical checks in applications to the military, police force, etc. </w:t>
      </w:r>
    </w:p>
    <w:p w:rsidR="00B21E5F" w:rsidRPr="00185635" w:rsidDel="002A7E65" w:rsidRDefault="00B21E5F" w:rsidP="00B96989">
      <w:pPr>
        <w:pStyle w:val="Heading3Numbered"/>
      </w:pPr>
      <w:bookmarkStart w:id="83" w:name="_Toc534896233"/>
      <w:bookmarkStart w:id="84" w:name="_Toc535402588"/>
      <w:bookmarkStart w:id="85" w:name="_Toc535402829"/>
      <w:bookmarkStart w:id="86" w:name="_Toc535403343"/>
      <w:bookmarkStart w:id="87" w:name="_Toc520360534"/>
      <w:bookmarkStart w:id="88" w:name="_Toc15643719"/>
      <w:bookmarkEnd w:id="83"/>
      <w:bookmarkEnd w:id="84"/>
      <w:bookmarkEnd w:id="85"/>
      <w:bookmarkEnd w:id="86"/>
      <w:r w:rsidRPr="00185635" w:rsidDel="002A7E65">
        <w:t>Recommendation 2</w:t>
      </w:r>
      <w:bookmarkEnd w:id="87"/>
      <w:r w:rsidR="008214DC" w:rsidDel="002A7E65">
        <w:t xml:space="preserve"> – Increase the maximum number of sessions per referral</w:t>
      </w:r>
      <w:bookmarkEnd w:id="88"/>
    </w:p>
    <w:p w:rsidR="008214DC" w:rsidDel="002A7E65" w:rsidRDefault="008214DC" w:rsidP="008214DC">
      <w:bookmarkStart w:id="89" w:name="_Hlk524983758"/>
      <w:r w:rsidDel="002A7E65">
        <w:t>The Reference Group recommends increasing the number of sessions per referral (i</w:t>
      </w:r>
      <w:r w:rsidRPr="00185635" w:rsidDel="002A7E65">
        <w:t>tems 2700, 2701, 2715 and 2717</w:t>
      </w:r>
      <w:r w:rsidDel="002A7E65">
        <w:t>), by:</w:t>
      </w:r>
    </w:p>
    <w:p w:rsidR="008214DC" w:rsidRPr="00185635" w:rsidDel="002A7E65" w:rsidRDefault="008214DC" w:rsidP="006B3FCC">
      <w:pPr>
        <w:pStyle w:val="ListParagraph"/>
        <w:numPr>
          <w:ilvl w:val="0"/>
          <w:numId w:val="19"/>
        </w:numPr>
      </w:pPr>
      <w:r w:rsidDel="002A7E65">
        <w:t xml:space="preserve">by amending the </w:t>
      </w:r>
      <w:r w:rsidRPr="00185635" w:rsidDel="002A7E65">
        <w:t>explanatory note (AN.0.56) to:</w:t>
      </w:r>
    </w:p>
    <w:bookmarkEnd w:id="89"/>
    <w:p w:rsidR="00B21E5F" w:rsidRPr="00185635" w:rsidDel="002A7E65" w:rsidRDefault="008214DC" w:rsidP="006B3FCC">
      <w:pPr>
        <w:pStyle w:val="ListParagraph"/>
        <w:numPr>
          <w:ilvl w:val="0"/>
          <w:numId w:val="18"/>
        </w:numPr>
      </w:pPr>
      <w:r w:rsidDel="002A7E65">
        <w:t>i</w:t>
      </w:r>
      <w:r w:rsidR="00C50072" w:rsidRPr="00185635" w:rsidDel="002A7E65">
        <w:t>ncreas</w:t>
      </w:r>
      <w:r w:rsidR="008A6F36" w:rsidDel="002A7E65">
        <w:t>e</w:t>
      </w:r>
      <w:r w:rsidR="00C50072" w:rsidRPr="00185635" w:rsidDel="002A7E65">
        <w:t xml:space="preserve"> </w:t>
      </w:r>
      <w:r w:rsidR="00B21E5F" w:rsidRPr="00185635" w:rsidDel="002A7E65">
        <w:t xml:space="preserve">the maximum number of sessions in any one referral </w:t>
      </w:r>
      <w:r w:rsidR="00066F61" w:rsidRPr="00185635" w:rsidDel="002A7E65">
        <w:t>from six to</w:t>
      </w:r>
      <w:r w:rsidR="00B21E5F" w:rsidRPr="00185635" w:rsidDel="002A7E65">
        <w:t xml:space="preserve"> </w:t>
      </w:r>
      <w:r w:rsidR="00CA08D0" w:rsidRPr="00185635" w:rsidDel="002A7E65">
        <w:t xml:space="preserve">10 </w:t>
      </w:r>
      <w:r w:rsidR="00B21E5F" w:rsidRPr="00185635" w:rsidDel="002A7E65">
        <w:t xml:space="preserve">sessions </w:t>
      </w:r>
      <w:r w:rsidR="00515AFE" w:rsidRPr="00185635" w:rsidDel="002A7E65">
        <w:t>in the sections on “Preparation of a GP Mental Health Treatment Plan” and “Referrals”.</w:t>
      </w:r>
    </w:p>
    <w:p w:rsidR="00B21E5F" w:rsidRPr="00185635" w:rsidDel="002A7E65" w:rsidRDefault="008214DC" w:rsidP="006B3FCC">
      <w:pPr>
        <w:pStyle w:val="ListParagraph"/>
        <w:numPr>
          <w:ilvl w:val="0"/>
          <w:numId w:val="18"/>
        </w:numPr>
      </w:pPr>
      <w:r w:rsidDel="002A7E65">
        <w:t>c</w:t>
      </w:r>
      <w:r w:rsidR="00B21E5F" w:rsidRPr="00185635" w:rsidDel="002A7E65">
        <w:t>learly stat</w:t>
      </w:r>
      <w:r w:rsidR="008A6F36" w:rsidDel="002A7E65">
        <w:t>e</w:t>
      </w:r>
      <w:r w:rsidR="00B21E5F" w:rsidRPr="00185635" w:rsidDel="002A7E65">
        <w:t xml:space="preserve"> that </w:t>
      </w:r>
      <w:r w:rsidR="0038619A" w:rsidRPr="00185635" w:rsidDel="002A7E65">
        <w:t xml:space="preserve">10 </w:t>
      </w:r>
      <w:r w:rsidR="0061726E" w:rsidRPr="00185635" w:rsidDel="002A7E65">
        <w:t xml:space="preserve">sessions </w:t>
      </w:r>
      <w:r w:rsidR="00B21E5F" w:rsidRPr="00185635" w:rsidDel="002A7E65">
        <w:t xml:space="preserve">is the maximum </w:t>
      </w:r>
      <w:r w:rsidR="0061228D" w:rsidRPr="00185635" w:rsidDel="002A7E65">
        <w:t xml:space="preserve">number of sessions </w:t>
      </w:r>
      <w:r w:rsidR="008533DF" w:rsidRPr="00185635" w:rsidDel="002A7E65">
        <w:t>from any one referral</w:t>
      </w:r>
      <w:r w:rsidR="0038101E" w:rsidRPr="00185635" w:rsidDel="002A7E65">
        <w:t xml:space="preserve"> (</w:t>
      </w:r>
      <w:r w:rsidR="00B21E5F" w:rsidRPr="00185635" w:rsidDel="002A7E65">
        <w:t xml:space="preserve">rather than a minimum or </w:t>
      </w:r>
      <w:r w:rsidR="007A4BD1" w:rsidRPr="00185635" w:rsidDel="002A7E65">
        <w:t>required number of sessions</w:t>
      </w:r>
      <w:r w:rsidR="0038101E" w:rsidRPr="00185635" w:rsidDel="002A7E65">
        <w:t>)</w:t>
      </w:r>
      <w:r w:rsidR="00B21E5F" w:rsidRPr="00185635" w:rsidDel="002A7E65">
        <w:t>, and that the referring practitioner should use their discretion in setting the referred number of sessions for any course of treatment</w:t>
      </w:r>
      <w:r w:rsidR="0023176D" w:rsidRPr="00185635" w:rsidDel="002A7E65">
        <w:t>.</w:t>
      </w:r>
    </w:p>
    <w:p w:rsidR="00B21E5F" w:rsidRPr="00185635" w:rsidDel="002A7E65" w:rsidRDefault="008214DC" w:rsidP="006B3FCC">
      <w:pPr>
        <w:pStyle w:val="ListParagraph"/>
        <w:numPr>
          <w:ilvl w:val="0"/>
          <w:numId w:val="18"/>
        </w:numPr>
      </w:pPr>
      <w:r w:rsidDel="002A7E65">
        <w:t>e</w:t>
      </w:r>
      <w:r w:rsidR="00B21E5F" w:rsidRPr="00185635" w:rsidDel="002A7E65">
        <w:t>ncourag</w:t>
      </w:r>
      <w:r w:rsidR="008A6F36" w:rsidDel="002A7E65">
        <w:t>e</w:t>
      </w:r>
      <w:r w:rsidR="00B21E5F" w:rsidRPr="00185635" w:rsidDel="002A7E65">
        <w:t xml:space="preserve"> discussion with the patient, as well as </w:t>
      </w:r>
      <w:r w:rsidR="00A02DEC" w:rsidRPr="00185635" w:rsidDel="002A7E65">
        <w:t>with the mental health provider</w:t>
      </w:r>
      <w:r w:rsidR="00B21E5F" w:rsidRPr="00185635" w:rsidDel="002A7E65">
        <w:t>, in determining the appropriate number of sessions for i</w:t>
      </w:r>
      <w:r w:rsidR="002308B5" w:rsidRPr="00185635" w:rsidDel="002A7E65">
        <w:t>nitial and subsequent referrals</w:t>
      </w:r>
      <w:r w:rsidR="00D46F2B" w:rsidRPr="00185635" w:rsidDel="002A7E65">
        <w:t>.</w:t>
      </w:r>
    </w:p>
    <w:p w:rsidR="008214DC" w:rsidDel="002A7E65" w:rsidRDefault="008214DC" w:rsidP="006B3FCC">
      <w:pPr>
        <w:pStyle w:val="ListParagraph"/>
        <w:numPr>
          <w:ilvl w:val="0"/>
          <w:numId w:val="19"/>
        </w:numPr>
      </w:pPr>
      <w:r w:rsidDel="002A7E65">
        <w:t>amending</w:t>
      </w:r>
      <w:r w:rsidRPr="00185635" w:rsidDel="002A7E65">
        <w:t xml:space="preserve"> the explanatory note as follows: </w:t>
      </w:r>
    </w:p>
    <w:p w:rsidR="008214DC" w:rsidDel="002A7E65" w:rsidRDefault="008214DC" w:rsidP="008214DC">
      <w:pPr>
        <w:pStyle w:val="Bullet2"/>
        <w:numPr>
          <w:ilvl w:val="0"/>
          <w:numId w:val="0"/>
        </w:numPr>
        <w:ind w:left="714" w:hanging="357"/>
      </w:pPr>
      <w:r w:rsidDel="002A7E65">
        <w:rPr>
          <w:noProof/>
          <w:lang w:val="en-AU" w:eastAsia="en-AU"/>
        </w:rPr>
        <mc:AlternateContent>
          <mc:Choice Requires="wps">
            <w:drawing>
              <wp:inline distT="0" distB="0" distL="0" distR="0" wp14:anchorId="0B7B9D04" wp14:editId="204361FF">
                <wp:extent cx="5262113" cy="957532"/>
                <wp:effectExtent l="0" t="0" r="15240" b="1841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rsidR="009A2D76" w:rsidRDefault="009A2D76" w:rsidP="008214DC">
                            <w:pPr>
                              <w:spacing w:before="0"/>
                              <w:rPr>
                                <w:b/>
                              </w:rPr>
                            </w:pPr>
                            <w:r>
                              <w:rPr>
                                <w:b/>
                              </w:rPr>
                              <w:t>Revision to Explanatory Note AN.0.56 – example text</w:t>
                            </w:r>
                          </w:p>
                          <w:p w:rsidR="009A2D76" w:rsidRPr="00185635" w:rsidRDefault="009A2D76" w:rsidP="008214DC">
                            <w:r w:rsidRPr="00185635">
                              <w:t>In the section titled “Preparation of a GP Mental Health Treatment Plan”:</w:t>
                            </w:r>
                          </w:p>
                          <w:p w:rsidR="009A2D76" w:rsidRPr="00185635" w:rsidRDefault="009A2D76" w:rsidP="008214DC">
                            <w:pPr>
                              <w:pStyle w:val="Dash3"/>
                              <w:numPr>
                                <w:ilvl w:val="0"/>
                                <w:numId w:val="0"/>
                              </w:numPr>
                              <w:ind w:left="927"/>
                            </w:pPr>
                            <w:r w:rsidRPr="00185635">
                              <w:t>On completion of a course of treatment provided through Medicare rebateable services, the service provider must provide a written report on the course of treatment to the GP. For the purposes of the Medicare rebateable mental health items, a course of treatment will consist of the number of services stated on the patient’s referral (up to a maximum of ten in any one referral). The number of services that the patient is being referred for is at the discretion of the referring practitioner (e.g., GP). The referring practitioner is encouraged to discuss the appropriate number of referred sessions for a single course of treatment with the referred practitioner providing the mental health services, as well as with the patient.</w:t>
                            </w:r>
                          </w:p>
                          <w:p w:rsidR="009A2D76" w:rsidRPr="00185635" w:rsidRDefault="009A2D76" w:rsidP="008214DC">
                            <w:r w:rsidRPr="00185635">
                              <w:t xml:space="preserve">In the section titled “Referral”: </w:t>
                            </w:r>
                          </w:p>
                          <w:p w:rsidR="009A2D76" w:rsidRPr="00185635" w:rsidRDefault="009A2D76" w:rsidP="008214DC">
                            <w:pPr>
                              <w:pStyle w:val="Dash3"/>
                              <w:numPr>
                                <w:ilvl w:val="0"/>
                                <w:numId w:val="0"/>
                              </w:numPr>
                              <w:ind w:left="927"/>
                            </w:pPr>
                            <w:r w:rsidRPr="00185635">
                              <w:t xml:space="preserve">When referring patients, GPs should provide similar information as per normal GP referral arrangements, and should include both a statement identifying that a GP Mental Health Treatment Plan has been completed for the patient (including, with the patient's agreement, attaching a copy of the patient's GP Mental Health Treatment Plan) and clearly nominating a specific number of sessions. Referrals for patients with either a GP Mental Health Treatment Plan or referred psychiatrist assessment and management plan (item 291) should be provided, as required, for a course of treatment (a maximum of ten services) but may be less depending on the referral and the patient's clinical need). </w:t>
                            </w:r>
                          </w:p>
                        </w:txbxContent>
                      </wps:txbx>
                      <wps:bodyPr rot="0" vert="horz" wrap="square" lIns="91440" tIns="45720" rIns="91440" bIns="45720" anchor="t" anchorCtr="0">
                        <a:spAutoFit/>
                      </wps:bodyPr>
                    </wps:wsp>
                  </a:graphicData>
                </a:graphic>
              </wp:inline>
            </w:drawing>
          </mc:Choice>
          <mc:Fallback>
            <w:pict>
              <v:shape w14:anchorId="0B7B9D04" id="_x0000_s102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" strokecolor="#c0504d" strokeweight="2pt">
                <v:textbox style="mso-fit-shape-to-text:t">
                  <w:txbxContent>
                    <w:p w:rsidR="009A2D76" w:rsidRDefault="009A2D76" w:rsidP="008214DC">
                      <w:pPr>
                        <w:spacing w:before="0"/>
                        <w:rPr>
                          <w:b/>
                        </w:rPr>
                      </w:pPr>
                      <w:r>
                        <w:rPr>
                          <w:b/>
                        </w:rPr>
                        <w:t>Revision to Explanatory Note AN.0.56 – example text</w:t>
                      </w:r>
                    </w:p>
                    <w:p w:rsidR="009A2D76" w:rsidRPr="00185635" w:rsidRDefault="009A2D76" w:rsidP="008214DC">
                      <w:r w:rsidRPr="00185635">
                        <w:t>In the section titled “Preparation of a GP Mental Health Treatment Plan”:</w:t>
                      </w:r>
                    </w:p>
                    <w:p w:rsidR="009A2D76" w:rsidRPr="00185635" w:rsidRDefault="009A2D76" w:rsidP="008214DC">
                      <w:pPr>
                        <w:pStyle w:val="Dash3"/>
                        <w:numPr>
                          <w:ilvl w:val="0"/>
                          <w:numId w:val="0"/>
                        </w:numPr>
                        <w:ind w:left="927"/>
                      </w:pPr>
                      <w:r w:rsidRPr="00185635">
                        <w:t xml:space="preserve">On completion of a course of treatment provided through Medicare </w:t>
                      </w:r>
                      <w:proofErr w:type="spellStart"/>
                      <w:r w:rsidRPr="00185635">
                        <w:t>rebateable</w:t>
                      </w:r>
                      <w:proofErr w:type="spellEnd"/>
                      <w:r w:rsidRPr="00185635">
                        <w:t xml:space="preserve"> services, the service provider must provide a written report on the course of treatment to the GP. For the purposes of the Medicare </w:t>
                      </w:r>
                      <w:proofErr w:type="spellStart"/>
                      <w:r w:rsidRPr="00185635">
                        <w:t>rebateable</w:t>
                      </w:r>
                      <w:proofErr w:type="spellEnd"/>
                      <w:r w:rsidRPr="00185635">
                        <w:t xml:space="preserve"> mental health items, a course of treatment will consist of the number of services stated on the patient’s referral (up to a maximum of ten in any one referral). The number of services that the patient is being referred for is at the discretion of the referring practitioner (e.g., GP). The referring practitioner is encouraged to discuss the appropriate number of referred sessions for a single course of treatment with the referred practitioner providing the mental health services, as well as with the patient.</w:t>
                      </w:r>
                    </w:p>
                    <w:p w:rsidR="009A2D76" w:rsidRPr="00185635" w:rsidRDefault="009A2D76" w:rsidP="008214DC">
                      <w:r w:rsidRPr="00185635">
                        <w:t xml:space="preserve">In the section titled “Referral”: </w:t>
                      </w:r>
                    </w:p>
                    <w:p w:rsidR="009A2D76" w:rsidRPr="00185635" w:rsidRDefault="009A2D76" w:rsidP="008214DC">
                      <w:pPr>
                        <w:pStyle w:val="Dash3"/>
                        <w:numPr>
                          <w:ilvl w:val="0"/>
                          <w:numId w:val="0"/>
                        </w:numPr>
                        <w:ind w:left="927"/>
                      </w:pPr>
                      <w:r w:rsidRPr="00185635">
                        <w:t xml:space="preserve">When referring patients, GPs should provide similar information as per normal GP referral arrangements, and should include both a statement identifying that a GP Mental Health Treatment Plan has been completed for the patient (including, with the patient's agreement, attaching a copy of the patient's GP Mental Health Treatment Plan) and clearly nominating a specific number of sessions. Referrals for patients with either a GP Mental Health Treatment Plan or referred psychiatrist assessment and management plan (item 291) should be provided, as required, for a course of treatment (a maximum of ten services) but may be less depending on the referral and the patient's clinical need). </w:t>
                      </w:r>
                    </w:p>
                  </w:txbxContent>
                </v:textbox>
                <w10:anchorlock/>
              </v:shape>
            </w:pict>
          </mc:Fallback>
        </mc:AlternateContent>
      </w:r>
    </w:p>
    <w:p w:rsidR="008214DC" w:rsidDel="002A7E65" w:rsidRDefault="008214DC" w:rsidP="008214DC">
      <w:pPr>
        <w:pStyle w:val="Bullet-green"/>
        <w:numPr>
          <w:ilvl w:val="0"/>
          <w:numId w:val="0"/>
        </w:numPr>
        <w:ind w:left="431" w:hanging="431"/>
      </w:pPr>
      <w:r w:rsidDel="002A7E65">
        <w:tab/>
        <w:t>and</w:t>
      </w:r>
    </w:p>
    <w:p w:rsidR="007F3AFC" w:rsidDel="002A7E65" w:rsidRDefault="007F3AFC" w:rsidP="006B3FCC">
      <w:pPr>
        <w:pStyle w:val="ListParagraph"/>
        <w:numPr>
          <w:ilvl w:val="0"/>
          <w:numId w:val="19"/>
        </w:numPr>
      </w:pPr>
      <w:r w:rsidDel="002A7E65">
        <w:t>amending t</w:t>
      </w:r>
      <w:r w:rsidR="00682113" w:rsidRPr="00185635" w:rsidDel="002A7E65">
        <w:t>he explanatory note for the mental health provider</w:t>
      </w:r>
      <w:r w:rsidR="00842668" w:rsidRPr="00185635" w:rsidDel="002A7E65">
        <w:t xml:space="preserve"> (</w:t>
      </w:r>
      <w:r w:rsidR="00484DD6" w:rsidRPr="00185635" w:rsidDel="002A7E65">
        <w:t>MN.7.1</w:t>
      </w:r>
      <w:r w:rsidR="00842668" w:rsidRPr="00185635" w:rsidDel="002A7E65">
        <w:t>)</w:t>
      </w:r>
      <w:r w:rsidR="00682113" w:rsidRPr="00185635" w:rsidDel="002A7E65">
        <w:t xml:space="preserve"> to include</w:t>
      </w:r>
      <w:r w:rsidDel="002A7E65">
        <w:t>:</w:t>
      </w:r>
    </w:p>
    <w:p w:rsidR="007F3AFC" w:rsidDel="002A7E65" w:rsidRDefault="00682113" w:rsidP="006B3FCC">
      <w:pPr>
        <w:pStyle w:val="ListParagraph"/>
        <w:numPr>
          <w:ilvl w:val="0"/>
          <w:numId w:val="20"/>
        </w:numPr>
      </w:pPr>
      <w:r w:rsidRPr="00185635" w:rsidDel="002A7E65">
        <w:t xml:space="preserve"> a requirement for return communication from the mental health provider to the referring provider (in this case</w:t>
      </w:r>
      <w:r w:rsidR="00371A29" w:rsidRPr="00185635" w:rsidDel="002A7E65">
        <w:t>,</w:t>
      </w:r>
      <w:r w:rsidRPr="00185635" w:rsidDel="002A7E65">
        <w:t xml:space="preserve"> a GP). </w:t>
      </w:r>
    </w:p>
    <w:p w:rsidR="007F3AFC" w:rsidDel="002A7E65" w:rsidRDefault="007F3AFC" w:rsidP="006B3FCC">
      <w:pPr>
        <w:pStyle w:val="ListParagraph"/>
        <w:numPr>
          <w:ilvl w:val="0"/>
          <w:numId w:val="20"/>
        </w:numPr>
      </w:pPr>
      <w:r w:rsidDel="002A7E65">
        <w:t>that t</w:t>
      </w:r>
      <w:r w:rsidR="00682113" w:rsidRPr="00185635" w:rsidDel="002A7E65">
        <w:t xml:space="preserve">he mental health provider should communicate with the referring provider </w:t>
      </w:r>
      <w:r w:rsidR="00743C99" w:rsidRPr="00185635" w:rsidDel="002A7E65">
        <w:t>within the first</w:t>
      </w:r>
      <w:r w:rsidR="00682113" w:rsidRPr="00185635" w:rsidDel="002A7E65">
        <w:t xml:space="preserve"> four Better Access sessions</w:t>
      </w:r>
      <w:r w:rsidDel="002A7E65">
        <w:t>, and</w:t>
      </w:r>
    </w:p>
    <w:p w:rsidR="00682113" w:rsidRPr="00185635" w:rsidDel="002A7E65" w:rsidRDefault="007F3AFC" w:rsidP="006B3FCC">
      <w:pPr>
        <w:pStyle w:val="ListParagraph"/>
        <w:numPr>
          <w:ilvl w:val="0"/>
          <w:numId w:val="20"/>
        </w:numPr>
      </w:pPr>
      <w:r w:rsidDel="002A7E65">
        <w:t>that t</w:t>
      </w:r>
      <w:r w:rsidR="00682113" w:rsidRPr="00185635" w:rsidDel="002A7E65">
        <w:t>his could include, for example, confirming that the MHTP has been actioned and that the patient has attended Better Access sessions</w:t>
      </w:r>
      <w:r w:rsidR="001A743E" w:rsidRPr="00185635" w:rsidDel="002A7E65">
        <w:t>,</w:t>
      </w:r>
      <w:r w:rsidR="00682113" w:rsidRPr="00185635" w:rsidDel="002A7E65">
        <w:t xml:space="preserve"> and/or an indication of the estimated number of sessions the patient will require for a full course of treatment</w:t>
      </w:r>
      <w:r w:rsidR="00E03958" w:rsidRPr="00185635" w:rsidDel="002A7E65">
        <w:t>.</w:t>
      </w:r>
    </w:p>
    <w:p w:rsidR="00E03958" w:rsidRPr="00185635" w:rsidDel="002A7E65" w:rsidRDefault="00E03958" w:rsidP="008214DC">
      <w:pPr>
        <w:pStyle w:val="Bullet-green"/>
        <w:numPr>
          <w:ilvl w:val="0"/>
          <w:numId w:val="0"/>
        </w:numPr>
      </w:pPr>
    </w:p>
    <w:p w:rsidR="00B21E5F" w:rsidRPr="00185635" w:rsidRDefault="00B21E5F" w:rsidP="00B96989">
      <w:pPr>
        <w:pStyle w:val="Heading3Numbered"/>
      </w:pPr>
      <w:bookmarkStart w:id="90" w:name="_Toc520360535"/>
      <w:bookmarkStart w:id="91" w:name="_Toc15643720"/>
      <w:r w:rsidRPr="00185635">
        <w:t>Rationale</w:t>
      </w:r>
      <w:r w:rsidR="00A671B0" w:rsidRPr="00185635">
        <w:t xml:space="preserve"> </w:t>
      </w:r>
      <w:r w:rsidRPr="00185635">
        <w:t>2</w:t>
      </w:r>
      <w:bookmarkEnd w:id="90"/>
      <w:bookmarkEnd w:id="91"/>
    </w:p>
    <w:p w:rsidR="00B21E5F" w:rsidRPr="00185635" w:rsidRDefault="00B21E5F" w:rsidP="00391E1E">
      <w:r w:rsidRPr="00185635">
        <w:t>This recommendation focuses on improving access to mental health treatment sessions for patients who have a</w:t>
      </w:r>
      <w:r w:rsidR="0051749F" w:rsidRPr="00185635">
        <w:t>n</w:t>
      </w:r>
      <w:r w:rsidRPr="00185635">
        <w:t xml:space="preserve"> </w:t>
      </w:r>
      <w:r w:rsidR="009308A0" w:rsidRPr="00185635">
        <w:t>MHTP</w:t>
      </w:r>
      <w:r w:rsidRPr="00185635">
        <w:t>.</w:t>
      </w:r>
      <w:r w:rsidR="00FC7B53" w:rsidRPr="00185635">
        <w:t xml:space="preserve"> It is based on the following</w:t>
      </w:r>
      <w:r w:rsidR="00F54E03">
        <w:t>:</w:t>
      </w:r>
    </w:p>
    <w:p w:rsidR="00B21E5F" w:rsidRPr="00185635" w:rsidRDefault="00B21E5F" w:rsidP="00391E1E">
      <w:pPr>
        <w:pStyle w:val="Bullet-green"/>
      </w:pPr>
      <w:r w:rsidRPr="00185635">
        <w:t xml:space="preserve">The Reference Group agreed that enabling </w:t>
      </w:r>
      <w:r w:rsidR="00353627" w:rsidRPr="00185635">
        <w:t xml:space="preserve">the provision of </w:t>
      </w:r>
      <w:r w:rsidRPr="00185635">
        <w:t xml:space="preserve">up to </w:t>
      </w:r>
      <w:r w:rsidR="00F01A11" w:rsidRPr="00185635">
        <w:t xml:space="preserve">10 </w:t>
      </w:r>
      <w:r w:rsidRPr="00185635">
        <w:t xml:space="preserve">sessions </w:t>
      </w:r>
      <w:r w:rsidR="00CE3686" w:rsidRPr="00185635">
        <w:t>for the</w:t>
      </w:r>
      <w:r w:rsidRPr="00185635">
        <w:t xml:space="preserve"> initial referral under a</w:t>
      </w:r>
      <w:r w:rsidR="00E4571B" w:rsidRPr="00185635">
        <w:t>n</w:t>
      </w:r>
      <w:r w:rsidRPr="00185635">
        <w:t xml:space="preserve"> MHTP would simplify access to care for some patients</w:t>
      </w:r>
      <w:r w:rsidR="00F54E03">
        <w:t>:</w:t>
      </w:r>
    </w:p>
    <w:p w:rsidR="00B21E5F" w:rsidRPr="000373FD" w:rsidRDefault="00B21E5F" w:rsidP="00391E1E">
      <w:pPr>
        <w:pStyle w:val="Bullet2"/>
      </w:pPr>
      <w:r w:rsidRPr="00185635">
        <w:t>Requiring the patient to return to the referring practitioner (generally a GP) after the sixth session creates a barrier to accessing further sessions if the patient does not follow up with their GP</w:t>
      </w:r>
      <w:r w:rsidR="00DD6116" w:rsidRPr="00185635">
        <w:t xml:space="preserve"> (</w:t>
      </w:r>
      <w:r w:rsidR="008B5AFB" w:rsidRPr="000373FD">
        <w:fldChar w:fldCharType="begin"/>
      </w:r>
      <w:r w:rsidR="008B5AFB" w:rsidRPr="000373FD">
        <w:instrText xml:space="preserve"> REF _Ref523144491 \h  \* MERGEFORMAT </w:instrText>
      </w:r>
      <w:r w:rsidR="008B5AFB" w:rsidRPr="000373FD">
        <w:fldChar w:fldCharType="separate"/>
      </w:r>
      <w:r w:rsidR="00A106A1" w:rsidRPr="000373FD">
        <w:t xml:space="preserve">Figure </w:t>
      </w:r>
      <w:r w:rsidR="00A106A1" w:rsidRPr="000373FD">
        <w:rPr>
          <w:noProof/>
        </w:rPr>
        <w:t>3</w:t>
      </w:r>
      <w:r w:rsidR="008B5AFB" w:rsidRPr="000373FD">
        <w:fldChar w:fldCharType="end"/>
      </w:r>
      <w:r w:rsidR="001E3F7D" w:rsidRPr="000373FD">
        <w:t>)</w:t>
      </w:r>
      <w:r w:rsidR="00A049E1" w:rsidRPr="000373FD">
        <w:t>.</w:t>
      </w:r>
    </w:p>
    <w:p w:rsidR="00B21E5F" w:rsidRPr="00185635" w:rsidRDefault="00B21E5F" w:rsidP="00391E1E">
      <w:pPr>
        <w:pStyle w:val="Bullet2"/>
      </w:pPr>
      <w:r w:rsidRPr="00185635">
        <w:t>Requiring the patient to return to the referring p</w:t>
      </w:r>
      <w:r w:rsidR="00F84319" w:rsidRPr="00185635">
        <w:t>ractitioner may also interrupt the therapeutic flow of a</w:t>
      </w:r>
      <w:r w:rsidRPr="00185635">
        <w:t xml:space="preserve"> course of treatment if the patient has to wait several weeks </w:t>
      </w:r>
      <w:r w:rsidR="00FE75BA" w:rsidRPr="00185635">
        <w:t>to see</w:t>
      </w:r>
      <w:r w:rsidRPr="00185635">
        <w:t xml:space="preserve"> their GP</w:t>
      </w:r>
      <w:r w:rsidR="00A6666E" w:rsidRPr="00185635">
        <w:t>.</w:t>
      </w:r>
    </w:p>
    <w:p w:rsidR="00B21E5F" w:rsidRPr="00185635" w:rsidRDefault="00B21E5F" w:rsidP="00391E1E">
      <w:pPr>
        <w:pStyle w:val="Bullet2"/>
      </w:pPr>
      <w:r w:rsidRPr="00185635">
        <w:t>The interruption to the course of treatment can be even more pronounced in rural areas, where access to the GP may be more infrequent</w:t>
      </w:r>
      <w:r w:rsidR="00B1776E" w:rsidRPr="00185635">
        <w:t>.</w:t>
      </w:r>
    </w:p>
    <w:p w:rsidR="00307AC7" w:rsidRPr="00F54E03" w:rsidRDefault="00B21E5F" w:rsidP="00FD648D">
      <w:pPr>
        <w:pStyle w:val="Bullet-green"/>
        <w:ind w:left="714" w:hanging="357"/>
      </w:pPr>
      <w:r w:rsidRPr="00185635">
        <w:t xml:space="preserve">The Reference Group agreed that this recommendation would not impede the ability of the referring practitioner to exercise clinical discretion in </w:t>
      </w:r>
      <w:r w:rsidR="006B6622" w:rsidRPr="00185635">
        <w:t xml:space="preserve">determining </w:t>
      </w:r>
      <w:r w:rsidRPr="00185635">
        <w:t>the right amount of care for each patient</w:t>
      </w:r>
      <w:r w:rsidR="004B6DFE" w:rsidRPr="00185635">
        <w:t>.</w:t>
      </w:r>
      <w:r w:rsidR="00F54E03">
        <w:t xml:space="preserve"> </w:t>
      </w:r>
      <w:r w:rsidR="00307AC7" w:rsidRPr="00F54E03">
        <w:rPr>
          <w:bCs/>
          <w:iCs/>
          <w:lang w:val="en-US"/>
        </w:rPr>
        <w:t xml:space="preserve">The referring practitioner may refer for any number of sessions between one and </w:t>
      </w:r>
      <w:r w:rsidR="00BD59CE" w:rsidRPr="00F54E03">
        <w:rPr>
          <w:bCs/>
          <w:iCs/>
          <w:lang w:val="en-US"/>
        </w:rPr>
        <w:t>10</w:t>
      </w:r>
      <w:r w:rsidR="00307AC7" w:rsidRPr="00F54E03">
        <w:rPr>
          <w:bCs/>
          <w:iCs/>
          <w:lang w:val="en-US"/>
        </w:rPr>
        <w:t>, based on their clinical discretion.</w:t>
      </w:r>
    </w:p>
    <w:tbl>
      <w:tblPr>
        <w:tblpPr w:leftFromText="180" w:rightFromText="180" w:vertAnchor="text" w:horzAnchor="margin" w:tblpY="-6"/>
        <w:tblW w:w="5000" w:type="pct"/>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A55CF9" w:rsidRPr="00185635">
        <w:trPr>
          <w:cantSplit/>
        </w:trPr>
        <w:tc>
          <w:tcPr>
            <w:tcW w:w="5000" w:type="pct"/>
          </w:tcPr>
          <w:p w:rsidR="00A55CF9" w:rsidRPr="00F54E03" w:rsidRDefault="00A55CF9" w:rsidP="00391E1E">
            <w:pPr>
              <w:rPr>
                <w:b/>
              </w:rPr>
            </w:pPr>
            <w:bookmarkStart w:id="92" w:name="_Ref523144491"/>
            <w:bookmarkStart w:id="93" w:name="_Toc535410335"/>
            <w:r w:rsidRPr="00F54E03">
              <w:rPr>
                <w:b/>
              </w:rPr>
              <w:t xml:space="preserve">Figure </w:t>
            </w:r>
            <w:r w:rsidR="000814A7" w:rsidRPr="00F54E03">
              <w:rPr>
                <w:b/>
              </w:rPr>
              <w:fldChar w:fldCharType="begin"/>
            </w:r>
            <w:r w:rsidR="00853B7E" w:rsidRPr="00F54E03">
              <w:rPr>
                <w:b/>
              </w:rPr>
              <w:instrText xml:space="preserve"> SEQ Figure \* ARABIC </w:instrText>
            </w:r>
            <w:r w:rsidR="000814A7" w:rsidRPr="00F54E03">
              <w:rPr>
                <w:b/>
              </w:rPr>
              <w:fldChar w:fldCharType="separate"/>
            </w:r>
            <w:r w:rsidR="00A106A1">
              <w:rPr>
                <w:b/>
                <w:noProof/>
              </w:rPr>
              <w:t>3</w:t>
            </w:r>
            <w:r w:rsidR="000814A7" w:rsidRPr="00F54E03">
              <w:rPr>
                <w:b/>
              </w:rPr>
              <w:fldChar w:fldCharType="end"/>
            </w:r>
            <w:bookmarkEnd w:id="92"/>
            <w:r w:rsidRPr="00F54E03">
              <w:rPr>
                <w:b/>
              </w:rPr>
              <w:t xml:space="preserve">: Difference in patients attending </w:t>
            </w:r>
            <w:r w:rsidR="00C7484E" w:rsidRPr="00F54E03">
              <w:rPr>
                <w:b/>
              </w:rPr>
              <w:t>seven, eight</w:t>
            </w:r>
            <w:r w:rsidRPr="00F54E03">
              <w:rPr>
                <w:b/>
              </w:rPr>
              <w:t xml:space="preserve"> or </w:t>
            </w:r>
            <w:r w:rsidR="00C7484E" w:rsidRPr="00F54E03">
              <w:rPr>
                <w:b/>
              </w:rPr>
              <w:t>nine</w:t>
            </w:r>
            <w:r w:rsidRPr="00F54E03">
              <w:rPr>
                <w:b/>
              </w:rPr>
              <w:t xml:space="preserve"> sessions</w:t>
            </w:r>
            <w:r w:rsidR="00C7484E" w:rsidRPr="00F54E03">
              <w:rPr>
                <w:b/>
              </w:rPr>
              <w:t>,</w:t>
            </w:r>
            <w:r w:rsidRPr="00F54E03">
              <w:rPr>
                <w:b/>
              </w:rPr>
              <w:t xml:space="preserve"> compared to </w:t>
            </w:r>
            <w:r w:rsidR="00C7484E" w:rsidRPr="00F54E03">
              <w:rPr>
                <w:b/>
              </w:rPr>
              <w:t>six</w:t>
            </w:r>
            <w:r w:rsidRPr="00F54E03">
              <w:rPr>
                <w:b/>
              </w:rPr>
              <w:t xml:space="preserve"> or 10</w:t>
            </w:r>
            <w:r w:rsidR="00C7484E" w:rsidRPr="00F54E03">
              <w:rPr>
                <w:b/>
              </w:rPr>
              <w:t xml:space="preserve"> sessions</w:t>
            </w:r>
            <w:bookmarkEnd w:id="93"/>
          </w:p>
          <w:p w:rsidR="00A55CF9" w:rsidRPr="00185635" w:rsidRDefault="00A55CF9" w:rsidP="00391E1E">
            <w:r w:rsidRPr="00185635">
              <w:rPr>
                <w:noProof/>
                <w:highlight w:val="yellow"/>
                <w:lang w:val="en-AU"/>
              </w:rPr>
              <w:drawing>
                <wp:inline distT="0" distB="0" distL="0" distR="0" wp14:anchorId="29358998" wp14:editId="05EC6623">
                  <wp:extent cx="4906645" cy="3671570"/>
                  <wp:effectExtent l="0" t="0" r="8255" b="5080"/>
                  <wp:docPr id="1" name="Picture 1" descr="Figure 3 displays 2 Bar charts showing  some patients already use more than 10 Better Access sessions in the first 12 months following their MHTP, a small minority alreadyy access over 20. Chart 1 shows Total number of sessions used Number of patients used x total BA sessions within 12 months of a MHTP, for MHTPs claimed in CY 2016. Chart 2 shows the Total number of sessions used." title="Figure 3: Difference in patients attending seven, eight or nine sessions, compared to six or 10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rsidR="00B21E5F" w:rsidRPr="00F54E03" w:rsidRDefault="00B21E5F" w:rsidP="00391E1E">
      <w:pPr>
        <w:pStyle w:val="Bullet-green"/>
        <w:rPr>
          <w:b/>
          <w:bCs/>
          <w:i/>
          <w:iCs/>
        </w:rPr>
      </w:pPr>
      <w:r w:rsidRPr="00F54E03">
        <w:rPr>
          <w:bCs/>
          <w:iCs/>
        </w:rPr>
        <w:t>The Reference Group</w:t>
      </w:r>
      <w:r w:rsidR="00FC7B53" w:rsidRPr="00F54E03">
        <w:rPr>
          <w:bCs/>
          <w:iCs/>
        </w:rPr>
        <w:t xml:space="preserve"> encourages more pro-active and timely follow</w:t>
      </w:r>
      <w:r w:rsidR="00D61AD9" w:rsidRPr="00F54E03">
        <w:rPr>
          <w:bCs/>
          <w:iCs/>
        </w:rPr>
        <w:t>-</w:t>
      </w:r>
      <w:r w:rsidR="00FC7B53" w:rsidRPr="00F54E03">
        <w:rPr>
          <w:bCs/>
          <w:iCs/>
        </w:rPr>
        <w:t xml:space="preserve">up between the referring practitioner and the provider of mental health services. </w:t>
      </w:r>
      <w:r w:rsidR="00682113" w:rsidRPr="00F54E03">
        <w:rPr>
          <w:bCs/>
          <w:iCs/>
        </w:rPr>
        <w:t xml:space="preserve">While the Reference Group expects </w:t>
      </w:r>
      <w:r w:rsidR="00E44401" w:rsidRPr="00F54E03">
        <w:rPr>
          <w:bCs/>
          <w:iCs/>
        </w:rPr>
        <w:t xml:space="preserve">follow up </w:t>
      </w:r>
      <w:r w:rsidR="00682113" w:rsidRPr="00F54E03">
        <w:rPr>
          <w:bCs/>
          <w:iCs/>
        </w:rPr>
        <w:t xml:space="preserve">by the mental health provider, it </w:t>
      </w:r>
      <w:r w:rsidR="00FC7B53" w:rsidRPr="00F54E03">
        <w:rPr>
          <w:bCs/>
          <w:iCs/>
        </w:rPr>
        <w:t>note</w:t>
      </w:r>
      <w:r w:rsidR="00E23177" w:rsidRPr="00F54E03">
        <w:rPr>
          <w:bCs/>
          <w:iCs/>
        </w:rPr>
        <w:t>d</w:t>
      </w:r>
      <w:r w:rsidR="00FC7B53" w:rsidRPr="00F54E03">
        <w:rPr>
          <w:bCs/>
          <w:iCs/>
        </w:rPr>
        <w:t xml:space="preserve"> that communication should be appropriate to the needs and complexity of the patient</w:t>
      </w:r>
      <w:r w:rsidR="0076413F" w:rsidRPr="00F54E03">
        <w:rPr>
          <w:bCs/>
          <w:iCs/>
        </w:rPr>
        <w:t>. The Reference Group also</w:t>
      </w:r>
      <w:r w:rsidR="00FC7B53" w:rsidRPr="00F54E03">
        <w:rPr>
          <w:bCs/>
          <w:iCs/>
        </w:rPr>
        <w:t xml:space="preserve"> </w:t>
      </w:r>
      <w:r w:rsidRPr="00F54E03">
        <w:rPr>
          <w:bCs/>
          <w:iCs/>
        </w:rPr>
        <w:t xml:space="preserve">believes that practitioners should establish the means and interval of coordination and communication </w:t>
      </w:r>
      <w:r w:rsidR="00F26F6D" w:rsidRPr="00F54E03">
        <w:rPr>
          <w:bCs/>
          <w:iCs/>
        </w:rPr>
        <w:t xml:space="preserve">that </w:t>
      </w:r>
      <w:r w:rsidRPr="00F54E03">
        <w:rPr>
          <w:bCs/>
          <w:iCs/>
        </w:rPr>
        <w:t>is most practical and relevant</w:t>
      </w:r>
      <w:r w:rsidR="00D65984" w:rsidRPr="00F54E03">
        <w:rPr>
          <w:bCs/>
          <w:iCs/>
        </w:rPr>
        <w:t>.</w:t>
      </w:r>
    </w:p>
    <w:p w:rsidR="001E3F7D" w:rsidRPr="000373FD" w:rsidRDefault="001E3F7D" w:rsidP="00391E1E">
      <w:pPr>
        <w:pStyle w:val="Bullet2"/>
        <w:rPr>
          <w:rStyle w:val="IntenseEmphasis"/>
          <w:color w:val="auto"/>
          <w:sz w:val="24"/>
          <w:szCs w:val="24"/>
          <w:lang w:val="en-AU" w:eastAsia="en-AU"/>
        </w:rPr>
      </w:pPr>
      <w:r w:rsidRPr="000373FD">
        <w:t xml:space="preserve">The </w:t>
      </w:r>
      <w:r w:rsidR="00946EE9" w:rsidRPr="000373FD">
        <w:t>Reference Group</w:t>
      </w:r>
      <w:r w:rsidRPr="000373FD">
        <w:t xml:space="preserve"> note</w:t>
      </w:r>
      <w:r w:rsidR="00C62955" w:rsidRPr="000373FD">
        <w:t>d</w:t>
      </w:r>
      <w:r w:rsidRPr="000373FD">
        <w:t xml:space="preserve"> that increased </w:t>
      </w:r>
      <w:r w:rsidR="00FE75BA" w:rsidRPr="000373FD">
        <w:t>monitoring of outcomes</w:t>
      </w:r>
      <w:r w:rsidRPr="000373FD">
        <w:t xml:space="preserve"> may help to reduce risks of low communication between the GP and the mental health provider</w:t>
      </w:r>
      <w:r w:rsidR="003A6F1A" w:rsidRPr="000373FD">
        <w:t xml:space="preserve"> (although outcomes monitoring should not replace this communication)</w:t>
      </w:r>
      <w:r w:rsidR="00FC7B53" w:rsidRPr="000373FD">
        <w:t xml:space="preserve">. </w:t>
      </w:r>
      <w:r w:rsidR="000C1E91" w:rsidRPr="000373FD">
        <w:t xml:space="preserve">The Reference Group’s recommendation on outcomes measurement can be found in </w:t>
      </w:r>
      <w:r w:rsidR="00FC7B53" w:rsidRPr="000373FD">
        <w:t xml:space="preserve">Section </w:t>
      </w:r>
      <w:r w:rsidR="000814A7" w:rsidRPr="000373FD">
        <w:fldChar w:fldCharType="begin"/>
      </w:r>
      <w:r w:rsidR="00FC7B53" w:rsidRPr="000373FD">
        <w:instrText xml:space="preserve"> REF _Ref523420095 \r \h </w:instrText>
      </w:r>
      <w:r w:rsidR="000814A7" w:rsidRPr="000373FD">
        <w:fldChar w:fldCharType="separate"/>
      </w:r>
      <w:r w:rsidR="00A106A1" w:rsidRPr="000373FD">
        <w:t>6.1.3</w:t>
      </w:r>
      <w:r w:rsidR="000814A7" w:rsidRPr="000373FD">
        <w:fldChar w:fldCharType="end"/>
      </w:r>
      <w:r w:rsidR="0080384B" w:rsidRPr="000373FD">
        <w:t>.</w:t>
      </w:r>
      <w:r w:rsidR="00FC7B53" w:rsidRPr="000373FD">
        <w:t xml:space="preserve"> </w:t>
      </w:r>
    </w:p>
    <w:p w:rsidR="00B21E5F" w:rsidRPr="00F54E03" w:rsidRDefault="00B21E5F" w:rsidP="00FD648D">
      <w:pPr>
        <w:pStyle w:val="Bullet-green"/>
        <w:rPr>
          <w:b/>
          <w:bCs/>
          <w:i/>
          <w:iCs/>
          <w:szCs w:val="20"/>
          <w:lang w:val="en-US" w:eastAsia="en-US"/>
        </w:rPr>
      </w:pPr>
      <w:r w:rsidRPr="00F54E03">
        <w:t xml:space="preserve">The Reference Group agreed that this recommendation </w:t>
      </w:r>
      <w:r w:rsidR="006A4AEB" w:rsidRPr="00F54E03">
        <w:t xml:space="preserve">has </w:t>
      </w:r>
      <w:r w:rsidRPr="00F54E03">
        <w:t>the potential to reduce spend</w:t>
      </w:r>
      <w:r w:rsidR="009B4592" w:rsidRPr="00F54E03">
        <w:t>ing</w:t>
      </w:r>
      <w:r w:rsidRPr="00F54E03">
        <w:t xml:space="preserve"> on unnecessary GP reviews</w:t>
      </w:r>
      <w:r w:rsidR="0080384B" w:rsidRPr="00F54E03">
        <w:t>.</w:t>
      </w:r>
      <w:r w:rsidRPr="00F54E03">
        <w:t xml:space="preserve"> </w:t>
      </w:r>
      <w:r w:rsidRPr="00F54E03">
        <w:rPr>
          <w:bCs/>
          <w:iCs/>
          <w:lang w:val="en-US"/>
        </w:rPr>
        <w:t>Currently, GPs are required to review a patient</w:t>
      </w:r>
      <w:r w:rsidR="003C26CB" w:rsidRPr="00F54E03">
        <w:rPr>
          <w:bCs/>
          <w:iCs/>
          <w:lang w:val="en-US"/>
        </w:rPr>
        <w:t>’</w:t>
      </w:r>
      <w:r w:rsidRPr="00F54E03">
        <w:rPr>
          <w:bCs/>
          <w:iCs/>
          <w:lang w:val="en-US"/>
        </w:rPr>
        <w:t>s progress under a</w:t>
      </w:r>
      <w:r w:rsidR="003C26CB" w:rsidRPr="00F54E03">
        <w:rPr>
          <w:bCs/>
          <w:iCs/>
          <w:lang w:val="en-US"/>
        </w:rPr>
        <w:t>n</w:t>
      </w:r>
      <w:r w:rsidRPr="00F54E03">
        <w:rPr>
          <w:bCs/>
          <w:iCs/>
          <w:lang w:val="en-US"/>
        </w:rPr>
        <w:t xml:space="preserve"> MHTP </w:t>
      </w:r>
      <w:r w:rsidRPr="00F54E03">
        <w:rPr>
          <w:lang w:val="en-US"/>
        </w:rPr>
        <w:t xml:space="preserve">after </w:t>
      </w:r>
      <w:r w:rsidR="00F84319" w:rsidRPr="00F54E03">
        <w:rPr>
          <w:lang w:val="en-US"/>
        </w:rPr>
        <w:t xml:space="preserve">a maximum of </w:t>
      </w:r>
      <w:r w:rsidRPr="00F54E03">
        <w:rPr>
          <w:bCs/>
          <w:iCs/>
          <w:lang w:val="en-US"/>
        </w:rPr>
        <w:t xml:space="preserve">six </w:t>
      </w:r>
      <w:r w:rsidR="00F84319" w:rsidRPr="00F54E03">
        <w:rPr>
          <w:lang w:val="en-US"/>
        </w:rPr>
        <w:t>sessions. This review</w:t>
      </w:r>
      <w:r w:rsidRPr="00F54E03">
        <w:rPr>
          <w:lang w:val="en-US"/>
        </w:rPr>
        <w:t xml:space="preserve"> may take the form of a standard GP attendance, a</w:t>
      </w:r>
      <w:r w:rsidR="003C26CB" w:rsidRPr="00F54E03">
        <w:rPr>
          <w:lang w:val="en-US"/>
        </w:rPr>
        <w:t>n</w:t>
      </w:r>
      <w:r w:rsidRPr="00F54E03">
        <w:rPr>
          <w:lang w:val="en-US"/>
        </w:rPr>
        <w:t xml:space="preserve"> MHTP </w:t>
      </w:r>
      <w:r w:rsidR="003C26CB" w:rsidRPr="00F54E03">
        <w:rPr>
          <w:lang w:val="en-US"/>
        </w:rPr>
        <w:t>r</w:t>
      </w:r>
      <w:r w:rsidRPr="00F54E03">
        <w:rPr>
          <w:lang w:val="en-US"/>
        </w:rPr>
        <w:t xml:space="preserve">eview item or </w:t>
      </w:r>
      <w:r w:rsidR="003C26CB" w:rsidRPr="00F54E03">
        <w:rPr>
          <w:lang w:val="en-US"/>
        </w:rPr>
        <w:t>a</w:t>
      </w:r>
      <w:r w:rsidRPr="00F54E03">
        <w:rPr>
          <w:lang w:val="en-US"/>
        </w:rPr>
        <w:t xml:space="preserve"> GP </w:t>
      </w:r>
      <w:r w:rsidR="005F388D" w:rsidRPr="00F54E03">
        <w:rPr>
          <w:lang w:val="en-US"/>
        </w:rPr>
        <w:t>me</w:t>
      </w:r>
      <w:r w:rsidRPr="00F54E03">
        <w:rPr>
          <w:lang w:val="en-US"/>
        </w:rPr>
        <w:t xml:space="preserve">ntal </w:t>
      </w:r>
      <w:r w:rsidR="005F388D" w:rsidRPr="00F54E03">
        <w:rPr>
          <w:lang w:val="en-US"/>
        </w:rPr>
        <w:t>h</w:t>
      </w:r>
      <w:r w:rsidRPr="00F54E03">
        <w:rPr>
          <w:lang w:val="en-US"/>
        </w:rPr>
        <w:t xml:space="preserve">ealth </w:t>
      </w:r>
      <w:r w:rsidR="005F388D" w:rsidRPr="00F54E03">
        <w:rPr>
          <w:lang w:val="en-US"/>
        </w:rPr>
        <w:t>t</w:t>
      </w:r>
      <w:r w:rsidR="001E3F7D" w:rsidRPr="00F54E03">
        <w:rPr>
          <w:lang w:val="en-US"/>
        </w:rPr>
        <w:t>reatment attendance (item 2713)</w:t>
      </w:r>
      <w:r w:rsidR="005F388D" w:rsidRPr="00F54E03">
        <w:rPr>
          <w:lang w:val="en-US"/>
        </w:rPr>
        <w:t>.</w:t>
      </w:r>
      <w:r w:rsidR="001E3F7D" w:rsidRPr="00F54E03">
        <w:rPr>
          <w:lang w:val="en-US"/>
        </w:rPr>
        <w:t xml:space="preserve"> </w:t>
      </w:r>
    </w:p>
    <w:p w:rsidR="001E3F7D" w:rsidRPr="000373FD" w:rsidRDefault="00B21E5F" w:rsidP="000373FD">
      <w:pPr>
        <w:pStyle w:val="Bullet-green"/>
        <w:rPr>
          <w:b/>
          <w:bCs/>
          <w:i/>
          <w:iCs/>
        </w:rPr>
      </w:pPr>
      <w:r w:rsidRPr="00F54E03">
        <w:t>This review may not always be clinically necessary and may provide low</w:t>
      </w:r>
      <w:r w:rsidR="0034438A" w:rsidRPr="00F54E03">
        <w:t>-</w:t>
      </w:r>
      <w:r w:rsidRPr="00F54E03">
        <w:t xml:space="preserve">value care in situations where the referring practitioner has ongoing communication with the provider of mental health services, and/or knows that the patient will require further sessions without modification </w:t>
      </w:r>
      <w:r w:rsidR="00DF4C66" w:rsidRPr="00F54E03">
        <w:t>of</w:t>
      </w:r>
      <w:r w:rsidRPr="00F54E03">
        <w:t xml:space="preserve"> the referral</w:t>
      </w:r>
      <w:r w:rsidR="009B56F6" w:rsidRPr="00F54E03">
        <w:t>.</w:t>
      </w:r>
      <w:r w:rsidR="000373FD">
        <w:t xml:space="preserve"> </w:t>
      </w:r>
      <w:r w:rsidR="0080323B" w:rsidRPr="00185635">
        <w:t>Offering GP</w:t>
      </w:r>
      <w:r w:rsidR="00EE724E" w:rsidRPr="00185635">
        <w:t>s</w:t>
      </w:r>
      <w:r w:rsidR="0080323B" w:rsidRPr="00185635">
        <w:t xml:space="preserve"> the flexibil</w:t>
      </w:r>
      <w:r w:rsidR="00F84319" w:rsidRPr="00185635">
        <w:t xml:space="preserve">ity to </w:t>
      </w:r>
      <w:r w:rsidR="00585E9B" w:rsidRPr="00185635">
        <w:t>request</w:t>
      </w:r>
      <w:r w:rsidR="00F84319" w:rsidRPr="00185635">
        <w:t xml:space="preserve"> more sessions per referral</w:t>
      </w:r>
      <w:r w:rsidR="0080323B" w:rsidRPr="00185635">
        <w:t xml:space="preserve"> allows </w:t>
      </w:r>
      <w:r w:rsidR="00AB155D" w:rsidRPr="00185635">
        <w:t>them</w:t>
      </w:r>
      <w:r w:rsidR="0080323B" w:rsidRPr="00185635">
        <w:t xml:space="preserve"> to avoid a review when it may not be clinically necessary</w:t>
      </w:r>
      <w:r w:rsidR="007203E3" w:rsidRPr="00185635">
        <w:t>.</w:t>
      </w:r>
      <w:r w:rsidR="0080323B" w:rsidRPr="00185635">
        <w:t xml:space="preserve"> </w:t>
      </w:r>
    </w:p>
    <w:p w:rsidR="001E3F7D" w:rsidRPr="00185635" w:rsidRDefault="00CB12E4" w:rsidP="00391E1E">
      <w:pPr>
        <w:pStyle w:val="Bullet-green"/>
      </w:pPr>
      <w:bookmarkStart w:id="94" w:name="_Toc520360536"/>
      <w:r w:rsidRPr="00F54E03">
        <w:rPr>
          <w:bCs/>
          <w:iCs/>
        </w:rPr>
        <w:t xml:space="preserve">Recommendation 2 needs to be considered in the context of Recommendation 3 that proposes a </w:t>
      </w:r>
      <w:r w:rsidR="00057824" w:rsidRPr="00F54E03">
        <w:rPr>
          <w:bCs/>
          <w:iCs/>
        </w:rPr>
        <w:t>3-</w:t>
      </w:r>
      <w:r w:rsidRPr="00F54E03">
        <w:rPr>
          <w:bCs/>
          <w:iCs/>
        </w:rPr>
        <w:t xml:space="preserve">tiered approach to accessing Better Access sessions. Within this model, a patient could be </w:t>
      </w:r>
      <w:r w:rsidR="00057824" w:rsidRPr="00F54E03">
        <w:rPr>
          <w:bCs/>
          <w:iCs/>
        </w:rPr>
        <w:t xml:space="preserve">referred for an additional two courses of treatment beyond the initial referral, with each course requiring a separate referral by the GP and movement between the tiers determined by defined clinical criteria.  Recommendation 2 however should be considered </w:t>
      </w:r>
      <w:r w:rsidR="005062A2" w:rsidRPr="00F54E03">
        <w:rPr>
          <w:bCs/>
          <w:iCs/>
        </w:rPr>
        <w:t xml:space="preserve">on its own merits </w:t>
      </w:r>
      <w:r w:rsidR="00F91FB2" w:rsidRPr="00F54E03">
        <w:rPr>
          <w:bCs/>
          <w:iCs/>
        </w:rPr>
        <w:t xml:space="preserve">in the event that </w:t>
      </w:r>
      <w:r w:rsidR="005062A2" w:rsidRPr="00F54E03">
        <w:rPr>
          <w:bCs/>
          <w:iCs/>
        </w:rPr>
        <w:t xml:space="preserve">government </w:t>
      </w:r>
      <w:r w:rsidR="00F91FB2" w:rsidRPr="00F54E03">
        <w:rPr>
          <w:bCs/>
          <w:iCs/>
        </w:rPr>
        <w:t xml:space="preserve">does </w:t>
      </w:r>
      <w:r w:rsidR="005062A2" w:rsidRPr="00F54E03">
        <w:rPr>
          <w:bCs/>
          <w:iCs/>
        </w:rPr>
        <w:t>not accept Recommendation 3.</w:t>
      </w:r>
    </w:p>
    <w:p w:rsidR="0066199D" w:rsidRPr="00185635" w:rsidRDefault="0066199D" w:rsidP="002A7E65">
      <w:pPr>
        <w:pStyle w:val="Heading2"/>
        <w:ind w:left="567"/>
      </w:pPr>
      <w:bookmarkStart w:id="95" w:name="_Toc15643721"/>
      <w:r w:rsidRPr="00185635">
        <w:t>Better Access items</w:t>
      </w:r>
      <w:bookmarkEnd w:id="95"/>
    </w:p>
    <w:p w:rsidR="00F54E03" w:rsidRPr="00BF4975" w:rsidRDefault="00F54E03" w:rsidP="00F54E03">
      <w:pPr>
        <w:pStyle w:val="Tabletext"/>
        <w:rPr>
          <w:b/>
        </w:rPr>
      </w:pPr>
      <w:bookmarkStart w:id="96" w:name="_Toc535410422"/>
      <w:r w:rsidRPr="00BF4975">
        <w:rPr>
          <w:b/>
        </w:rPr>
        <w:t xml:space="preserve">Table </w:t>
      </w:r>
      <w:r w:rsidRPr="00BF4975">
        <w:rPr>
          <w:b/>
        </w:rPr>
        <w:fldChar w:fldCharType="begin"/>
      </w:r>
      <w:r w:rsidRPr="00BF4975">
        <w:rPr>
          <w:b/>
        </w:rPr>
        <w:instrText xml:space="preserve"> SEQ Table \* ARABIC </w:instrText>
      </w:r>
      <w:r w:rsidRPr="00BF4975">
        <w:rPr>
          <w:b/>
        </w:rPr>
        <w:fldChar w:fldCharType="separate"/>
      </w:r>
      <w:r w:rsidR="00A106A1">
        <w:rPr>
          <w:b/>
          <w:noProof/>
        </w:rPr>
        <w:t>3</w:t>
      </w:r>
      <w:r w:rsidRPr="00BF4975">
        <w:rPr>
          <w:b/>
        </w:rPr>
        <w:fldChar w:fldCharType="end"/>
      </w:r>
      <w:r w:rsidRPr="00BF4975">
        <w:rPr>
          <w:b/>
        </w:rPr>
        <w:t>: Psychological therapies</w:t>
      </w:r>
      <w:bookmarkEnd w:id="96"/>
    </w:p>
    <w:tbl>
      <w:tblPr>
        <w:tblW w:w="4937"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Table 3: Psychological therapies"/>
        <w:tblDescription w:val="Table 3 has 5 Columns. Column 1 Item number. Column 2 Description.Column 3 Schedule fee. Column 4 Services FY2016/17 and Column 5 Benefits FY2016/17."/>
      </w:tblPr>
      <w:tblGrid>
        <w:gridCol w:w="983"/>
        <w:gridCol w:w="3819"/>
        <w:gridCol w:w="992"/>
        <w:gridCol w:w="1201"/>
        <w:gridCol w:w="1202"/>
      </w:tblGrid>
      <w:tr w:rsidR="00F54E03" w:rsidRPr="00185635" w:rsidTr="00FD648D">
        <w:trPr>
          <w:trHeight w:val="758"/>
          <w:tblHeader/>
        </w:trPr>
        <w:tc>
          <w:tcPr>
            <w:tcW w:w="1064" w:type="dxa"/>
            <w:shd w:val="clear" w:color="auto" w:fill="01653F"/>
            <w:noWrap/>
            <w:vAlign w:val="bottom"/>
          </w:tcPr>
          <w:p w:rsidR="00F54E03" w:rsidRPr="00185635" w:rsidRDefault="00F54E03" w:rsidP="00FD648D">
            <w:pPr>
              <w:pStyle w:val="Tabletext"/>
            </w:pPr>
            <w:r w:rsidRPr="00185635">
              <w:t>Item number</w:t>
            </w:r>
          </w:p>
        </w:tc>
        <w:tc>
          <w:tcPr>
            <w:tcW w:w="4157" w:type="dxa"/>
            <w:shd w:val="clear" w:color="auto" w:fill="01653F"/>
            <w:noWrap/>
            <w:vAlign w:val="bottom"/>
          </w:tcPr>
          <w:p w:rsidR="00F54E03" w:rsidRPr="00185635" w:rsidRDefault="00F54E03" w:rsidP="00FD648D">
            <w:pPr>
              <w:pStyle w:val="Tabletext"/>
            </w:pPr>
            <w:r w:rsidRPr="00185635">
              <w:t>Description</w:t>
            </w:r>
          </w:p>
        </w:tc>
        <w:tc>
          <w:tcPr>
            <w:tcW w:w="1075" w:type="dxa"/>
            <w:shd w:val="clear" w:color="auto" w:fill="01653F"/>
            <w:noWrap/>
            <w:vAlign w:val="bottom"/>
          </w:tcPr>
          <w:p w:rsidR="00F54E03" w:rsidRPr="00185635" w:rsidRDefault="00F54E03" w:rsidP="00FD648D">
            <w:pPr>
              <w:pStyle w:val="Tabletext"/>
            </w:pPr>
            <w:r w:rsidRPr="00185635">
              <w:t>Schedule fee</w:t>
            </w:r>
          </w:p>
        </w:tc>
        <w:tc>
          <w:tcPr>
            <w:tcW w:w="1302" w:type="dxa"/>
            <w:shd w:val="clear" w:color="auto" w:fill="01653F"/>
            <w:noWrap/>
            <w:vAlign w:val="bottom"/>
          </w:tcPr>
          <w:p w:rsidR="00F54E03" w:rsidRPr="00185635" w:rsidRDefault="00F54E03" w:rsidP="00FD648D">
            <w:pPr>
              <w:pStyle w:val="Tabletext"/>
            </w:pPr>
            <w:r w:rsidRPr="00185635">
              <w:t>Services FY2016/17</w:t>
            </w:r>
          </w:p>
        </w:tc>
        <w:tc>
          <w:tcPr>
            <w:tcW w:w="1304" w:type="dxa"/>
            <w:shd w:val="clear" w:color="auto" w:fill="01653F"/>
            <w:noWrap/>
            <w:vAlign w:val="bottom"/>
          </w:tcPr>
          <w:p w:rsidR="00F54E03" w:rsidRPr="00185635" w:rsidRDefault="00F54E03" w:rsidP="00FD648D">
            <w:pPr>
              <w:pStyle w:val="Tabletext"/>
            </w:pPr>
            <w:r w:rsidRPr="00185635">
              <w:t>Benefits FY2016/17</w:t>
            </w:r>
          </w:p>
        </w:tc>
      </w:tr>
      <w:tr w:rsidR="00F54E03" w:rsidRPr="00185635" w:rsidTr="00FD648D">
        <w:trPr>
          <w:trHeight w:val="1058"/>
        </w:trPr>
        <w:tc>
          <w:tcPr>
            <w:tcW w:w="1064" w:type="dxa"/>
            <w:shd w:val="clear" w:color="auto" w:fill="auto"/>
            <w:noWrap/>
          </w:tcPr>
          <w:p w:rsidR="00F54E03" w:rsidRPr="00185635" w:rsidRDefault="00F54E03" w:rsidP="00FD648D">
            <w:pPr>
              <w:pStyle w:val="Tabletext"/>
            </w:pPr>
            <w:r w:rsidRPr="00185635">
              <w:t>80000</w:t>
            </w:r>
          </w:p>
        </w:tc>
        <w:tc>
          <w:tcPr>
            <w:tcW w:w="4157" w:type="dxa"/>
            <w:shd w:val="clear" w:color="auto" w:fill="auto"/>
            <w:noWrap/>
          </w:tcPr>
          <w:p w:rsidR="00F54E03" w:rsidRPr="00185635" w:rsidRDefault="00F54E03" w:rsidP="00FD648D">
            <w:pPr>
              <w:pStyle w:val="Tabletext"/>
            </w:pPr>
            <w:r w:rsidRPr="00185635">
              <w:t>Assessment and therapy by clinical psychologist (consulting rooms), &gt;30 to &lt;50 mins</w:t>
            </w:r>
          </w:p>
        </w:tc>
        <w:tc>
          <w:tcPr>
            <w:tcW w:w="1075" w:type="dxa"/>
            <w:shd w:val="clear" w:color="auto" w:fill="auto"/>
            <w:noWrap/>
          </w:tcPr>
          <w:p w:rsidR="00F54E03" w:rsidRPr="00185635" w:rsidRDefault="00F54E03" w:rsidP="00FD648D">
            <w:pPr>
              <w:pStyle w:val="Tabletext"/>
            </w:pPr>
            <w:r w:rsidRPr="00185635">
              <w:t>99.75</w:t>
            </w:r>
          </w:p>
        </w:tc>
        <w:tc>
          <w:tcPr>
            <w:tcW w:w="1302" w:type="dxa"/>
            <w:shd w:val="clear" w:color="000000" w:fill="FFFFFF"/>
            <w:noWrap/>
          </w:tcPr>
          <w:p w:rsidR="00F54E03" w:rsidRPr="00185635" w:rsidRDefault="00F54E03" w:rsidP="00FD648D">
            <w:pPr>
              <w:pStyle w:val="Tabletext"/>
            </w:pPr>
            <w:r w:rsidRPr="00185635">
              <w:t>14,618</w:t>
            </w:r>
          </w:p>
        </w:tc>
        <w:tc>
          <w:tcPr>
            <w:tcW w:w="1304" w:type="dxa"/>
            <w:shd w:val="clear" w:color="000000" w:fill="FFFFFF"/>
            <w:noWrap/>
          </w:tcPr>
          <w:p w:rsidR="00F54E03" w:rsidRPr="00185635" w:rsidRDefault="00F54E03" w:rsidP="00FD648D">
            <w:pPr>
              <w:pStyle w:val="Tabletext"/>
            </w:pPr>
            <w:r w:rsidRPr="00185635">
              <w:t>1,254,655</w:t>
            </w:r>
          </w:p>
        </w:tc>
      </w:tr>
      <w:tr w:rsidR="00F54E03" w:rsidRPr="00185635" w:rsidTr="00FD648D">
        <w:trPr>
          <w:trHeight w:val="1041"/>
        </w:trPr>
        <w:tc>
          <w:tcPr>
            <w:tcW w:w="1064" w:type="dxa"/>
            <w:shd w:val="clear" w:color="auto" w:fill="auto"/>
            <w:noWrap/>
          </w:tcPr>
          <w:p w:rsidR="00F54E03" w:rsidRPr="00185635" w:rsidRDefault="00F54E03" w:rsidP="00FD648D">
            <w:pPr>
              <w:pStyle w:val="Tabletext"/>
            </w:pPr>
            <w:r w:rsidRPr="00185635">
              <w:t>80005</w:t>
            </w:r>
          </w:p>
        </w:tc>
        <w:tc>
          <w:tcPr>
            <w:tcW w:w="4157" w:type="dxa"/>
            <w:shd w:val="clear" w:color="auto" w:fill="auto"/>
            <w:noWrap/>
          </w:tcPr>
          <w:p w:rsidR="00F54E03" w:rsidRPr="00185635" w:rsidRDefault="00F54E03" w:rsidP="00FD648D">
            <w:pPr>
              <w:pStyle w:val="Tabletext"/>
            </w:pPr>
            <w:r w:rsidRPr="00185635">
              <w:t>Assessment and therapy by clinical psychologist (non-consulting rooms), &gt;30 to &lt;50 mins</w:t>
            </w:r>
          </w:p>
        </w:tc>
        <w:tc>
          <w:tcPr>
            <w:tcW w:w="1075" w:type="dxa"/>
            <w:shd w:val="clear" w:color="auto" w:fill="auto"/>
            <w:noWrap/>
          </w:tcPr>
          <w:p w:rsidR="00F54E03" w:rsidRPr="00185635" w:rsidRDefault="00F54E03" w:rsidP="00FD648D">
            <w:pPr>
              <w:pStyle w:val="Tabletext"/>
            </w:pPr>
            <w:r w:rsidRPr="00185635">
              <w:t>124.65</w:t>
            </w:r>
          </w:p>
        </w:tc>
        <w:tc>
          <w:tcPr>
            <w:tcW w:w="1302" w:type="dxa"/>
            <w:shd w:val="clear" w:color="000000" w:fill="FFFFFF"/>
            <w:noWrap/>
          </w:tcPr>
          <w:p w:rsidR="00F54E03" w:rsidRPr="00185635" w:rsidRDefault="00F54E03" w:rsidP="00FD648D">
            <w:pPr>
              <w:pStyle w:val="Tabletext"/>
            </w:pPr>
            <w:r w:rsidRPr="00185635">
              <w:t>1,107</w:t>
            </w:r>
          </w:p>
        </w:tc>
        <w:tc>
          <w:tcPr>
            <w:tcW w:w="1304" w:type="dxa"/>
            <w:shd w:val="clear" w:color="000000" w:fill="FFFFFF"/>
            <w:noWrap/>
          </w:tcPr>
          <w:p w:rsidR="00F54E03" w:rsidRPr="00185635" w:rsidRDefault="00F54E03" w:rsidP="00FD648D">
            <w:pPr>
              <w:pStyle w:val="Tabletext"/>
            </w:pPr>
            <w:r w:rsidRPr="00185635">
              <w:t>117,719</w:t>
            </w:r>
          </w:p>
        </w:tc>
      </w:tr>
      <w:tr w:rsidR="00F54E03" w:rsidRPr="00185635" w:rsidTr="00FD648D">
        <w:trPr>
          <w:trHeight w:val="1058"/>
        </w:trPr>
        <w:tc>
          <w:tcPr>
            <w:tcW w:w="1064" w:type="dxa"/>
            <w:shd w:val="clear" w:color="auto" w:fill="auto"/>
            <w:noWrap/>
          </w:tcPr>
          <w:p w:rsidR="00F54E03" w:rsidRPr="00185635" w:rsidRDefault="00F54E03" w:rsidP="00FD648D">
            <w:pPr>
              <w:pStyle w:val="Tabletext"/>
            </w:pPr>
            <w:r w:rsidRPr="00185635">
              <w:t>80010</w:t>
            </w:r>
          </w:p>
        </w:tc>
        <w:tc>
          <w:tcPr>
            <w:tcW w:w="4157" w:type="dxa"/>
            <w:shd w:val="clear" w:color="auto" w:fill="auto"/>
            <w:noWrap/>
          </w:tcPr>
          <w:p w:rsidR="00F54E03" w:rsidRPr="00185635" w:rsidRDefault="00F54E03" w:rsidP="00FD648D">
            <w:pPr>
              <w:pStyle w:val="Tabletext"/>
            </w:pPr>
            <w:r w:rsidRPr="00185635">
              <w:t>Assessment and therapy by clinical psychologist (consulting rooms), &gt;=50 mins</w:t>
            </w:r>
          </w:p>
        </w:tc>
        <w:tc>
          <w:tcPr>
            <w:tcW w:w="1075" w:type="dxa"/>
            <w:shd w:val="clear" w:color="auto" w:fill="auto"/>
            <w:noWrap/>
          </w:tcPr>
          <w:p w:rsidR="00F54E03" w:rsidRPr="00185635" w:rsidRDefault="00F54E03" w:rsidP="00FD648D">
            <w:pPr>
              <w:pStyle w:val="Tabletext"/>
            </w:pPr>
            <w:r w:rsidRPr="00185635">
              <w:t>146.45</w:t>
            </w:r>
          </w:p>
        </w:tc>
        <w:tc>
          <w:tcPr>
            <w:tcW w:w="1302" w:type="dxa"/>
            <w:shd w:val="clear" w:color="000000" w:fill="FFFFFF"/>
            <w:noWrap/>
          </w:tcPr>
          <w:p w:rsidR="00F54E03" w:rsidRPr="00185635" w:rsidRDefault="00F54E03" w:rsidP="00FD648D">
            <w:pPr>
              <w:pStyle w:val="Tabletext"/>
            </w:pPr>
            <w:r w:rsidRPr="00185635">
              <w:t>2,092,967</w:t>
            </w:r>
          </w:p>
        </w:tc>
        <w:tc>
          <w:tcPr>
            <w:tcW w:w="1304" w:type="dxa"/>
            <w:shd w:val="clear" w:color="000000" w:fill="FFFFFF"/>
            <w:noWrap/>
          </w:tcPr>
          <w:p w:rsidR="00F54E03" w:rsidRPr="00185635" w:rsidRDefault="00F54E03" w:rsidP="00FD648D">
            <w:pPr>
              <w:pStyle w:val="Tabletext"/>
            </w:pPr>
            <w:r w:rsidRPr="00185635">
              <w:t>267,332,018</w:t>
            </w:r>
          </w:p>
        </w:tc>
      </w:tr>
      <w:tr w:rsidR="00F54E03" w:rsidRPr="00185635" w:rsidTr="00FD648D">
        <w:trPr>
          <w:trHeight w:val="1041"/>
        </w:trPr>
        <w:tc>
          <w:tcPr>
            <w:tcW w:w="1064" w:type="dxa"/>
            <w:shd w:val="clear" w:color="auto" w:fill="auto"/>
            <w:noWrap/>
          </w:tcPr>
          <w:p w:rsidR="00F54E03" w:rsidRPr="00185635" w:rsidRDefault="00F54E03" w:rsidP="00FD648D">
            <w:pPr>
              <w:pStyle w:val="Tabletext"/>
            </w:pPr>
            <w:r w:rsidRPr="00185635">
              <w:t>80015</w:t>
            </w:r>
          </w:p>
        </w:tc>
        <w:tc>
          <w:tcPr>
            <w:tcW w:w="4157" w:type="dxa"/>
            <w:shd w:val="clear" w:color="auto" w:fill="auto"/>
            <w:noWrap/>
          </w:tcPr>
          <w:p w:rsidR="00F54E03" w:rsidRPr="00185635" w:rsidRDefault="00F54E03" w:rsidP="00FD648D">
            <w:pPr>
              <w:pStyle w:val="Tabletext"/>
            </w:pPr>
            <w:r w:rsidRPr="00185635">
              <w:t>Assessment and therapy by clinical psychologist (non-consulting rooms), &gt;=50 mins</w:t>
            </w:r>
          </w:p>
        </w:tc>
        <w:tc>
          <w:tcPr>
            <w:tcW w:w="1075" w:type="dxa"/>
            <w:shd w:val="clear" w:color="auto" w:fill="auto"/>
            <w:noWrap/>
          </w:tcPr>
          <w:p w:rsidR="00F54E03" w:rsidRPr="00185635" w:rsidRDefault="00F54E03" w:rsidP="00FD648D">
            <w:pPr>
              <w:pStyle w:val="Tabletext"/>
            </w:pPr>
            <w:r w:rsidRPr="00185635">
              <w:t>171.35</w:t>
            </w:r>
          </w:p>
        </w:tc>
        <w:tc>
          <w:tcPr>
            <w:tcW w:w="1302" w:type="dxa"/>
            <w:shd w:val="clear" w:color="000000" w:fill="FFFFFF"/>
            <w:noWrap/>
          </w:tcPr>
          <w:p w:rsidR="00F54E03" w:rsidRPr="00185635" w:rsidRDefault="00F54E03" w:rsidP="00FD648D">
            <w:pPr>
              <w:pStyle w:val="Tabletext"/>
            </w:pPr>
            <w:r w:rsidRPr="00185635">
              <w:t>38,605</w:t>
            </w:r>
          </w:p>
        </w:tc>
        <w:tc>
          <w:tcPr>
            <w:tcW w:w="1304" w:type="dxa"/>
            <w:shd w:val="clear" w:color="000000" w:fill="FFFFFF"/>
            <w:noWrap/>
          </w:tcPr>
          <w:p w:rsidR="00F54E03" w:rsidRPr="00185635" w:rsidRDefault="00F54E03" w:rsidP="00FD648D">
            <w:pPr>
              <w:pStyle w:val="Tabletext"/>
            </w:pPr>
            <w:r w:rsidRPr="00185635">
              <w:t>5,772,732</w:t>
            </w:r>
          </w:p>
        </w:tc>
      </w:tr>
      <w:tr w:rsidR="00F54E03" w:rsidRPr="00185635" w:rsidTr="00FD648D">
        <w:trPr>
          <w:trHeight w:val="776"/>
        </w:trPr>
        <w:tc>
          <w:tcPr>
            <w:tcW w:w="1064" w:type="dxa"/>
            <w:shd w:val="clear" w:color="auto" w:fill="auto"/>
            <w:noWrap/>
          </w:tcPr>
          <w:p w:rsidR="00F54E03" w:rsidRPr="00185635" w:rsidRDefault="00F54E03" w:rsidP="00FD648D">
            <w:pPr>
              <w:pStyle w:val="Tabletext"/>
            </w:pPr>
            <w:r w:rsidRPr="00185635">
              <w:t>80020</w:t>
            </w:r>
          </w:p>
        </w:tc>
        <w:tc>
          <w:tcPr>
            <w:tcW w:w="4157" w:type="dxa"/>
            <w:shd w:val="clear" w:color="auto" w:fill="auto"/>
            <w:noWrap/>
          </w:tcPr>
          <w:p w:rsidR="00F54E03" w:rsidRPr="00185635" w:rsidRDefault="00F54E03" w:rsidP="00FD648D">
            <w:pPr>
              <w:pStyle w:val="Tabletext"/>
            </w:pPr>
            <w:r w:rsidRPr="00185635">
              <w:t>Group therapy, 6-10 patients: Therapy by clinical psychologist, &gt;=60 mins</w:t>
            </w:r>
          </w:p>
        </w:tc>
        <w:tc>
          <w:tcPr>
            <w:tcW w:w="1075" w:type="dxa"/>
            <w:shd w:val="clear" w:color="auto" w:fill="auto"/>
            <w:noWrap/>
          </w:tcPr>
          <w:p w:rsidR="00F54E03" w:rsidRPr="00185635" w:rsidRDefault="00F54E03" w:rsidP="00FD648D">
            <w:pPr>
              <w:pStyle w:val="Tabletext"/>
            </w:pPr>
            <w:r w:rsidRPr="00185635">
              <w:t>37.20</w:t>
            </w:r>
          </w:p>
        </w:tc>
        <w:tc>
          <w:tcPr>
            <w:tcW w:w="1302" w:type="dxa"/>
            <w:shd w:val="clear" w:color="000000" w:fill="FFFFFF"/>
            <w:noWrap/>
          </w:tcPr>
          <w:p w:rsidR="00F54E03" w:rsidRPr="00185635" w:rsidRDefault="00F54E03" w:rsidP="00FD648D">
            <w:pPr>
              <w:pStyle w:val="Tabletext"/>
            </w:pPr>
            <w:r w:rsidRPr="00185635">
              <w:t>15,355</w:t>
            </w:r>
          </w:p>
        </w:tc>
        <w:tc>
          <w:tcPr>
            <w:tcW w:w="1304" w:type="dxa"/>
            <w:shd w:val="clear" w:color="000000" w:fill="FFFFFF"/>
            <w:noWrap/>
          </w:tcPr>
          <w:p w:rsidR="00F54E03" w:rsidRPr="00185635" w:rsidRDefault="00F54E03" w:rsidP="00FD648D">
            <w:pPr>
              <w:pStyle w:val="Tabletext"/>
            </w:pPr>
            <w:r w:rsidRPr="00185635">
              <w:t>590,441</w:t>
            </w:r>
          </w:p>
        </w:tc>
      </w:tr>
    </w:tbl>
    <w:p w:rsidR="00F54E03" w:rsidRPr="00F20370" w:rsidRDefault="00F54E03" w:rsidP="00F54E03">
      <w:pPr>
        <w:pStyle w:val="Tabletext"/>
        <w:rPr>
          <w:b/>
        </w:rPr>
      </w:pPr>
      <w:bookmarkStart w:id="97" w:name="_Toc535410423"/>
      <w:r w:rsidRPr="00F20370">
        <w:rPr>
          <w:b/>
        </w:rPr>
        <w:t xml:space="preserve">Table </w:t>
      </w:r>
      <w:r w:rsidRPr="00F20370">
        <w:rPr>
          <w:b/>
        </w:rPr>
        <w:fldChar w:fldCharType="begin"/>
      </w:r>
      <w:r w:rsidRPr="00F20370">
        <w:rPr>
          <w:b/>
        </w:rPr>
        <w:instrText xml:space="preserve"> SEQ Table \* ARABIC </w:instrText>
      </w:r>
      <w:r w:rsidRPr="00F20370">
        <w:rPr>
          <w:b/>
        </w:rPr>
        <w:fldChar w:fldCharType="separate"/>
      </w:r>
      <w:r w:rsidR="00A106A1" w:rsidRPr="00F20370">
        <w:rPr>
          <w:b/>
        </w:rPr>
        <w:t>4</w:t>
      </w:r>
      <w:r w:rsidRPr="00F20370">
        <w:rPr>
          <w:b/>
        </w:rPr>
        <w:fldChar w:fldCharType="end"/>
      </w:r>
      <w:r w:rsidRPr="00F20370">
        <w:rPr>
          <w:b/>
        </w:rPr>
        <w:t>: Focused psychological therapies</w:t>
      </w:r>
      <w:bookmarkEnd w:id="97"/>
    </w:p>
    <w:tbl>
      <w:tblPr>
        <w:tblW w:w="4986"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Table 4: Focused psychological therapies"/>
        <w:tblDescription w:val="Table 4 has 5 Columns. Column 1 Item number. Column 2 Description.Column 3 Schedule fee. Column 4 Services FY2016/17 and Column 5 Benefits FY2016/17."/>
      </w:tblPr>
      <w:tblGrid>
        <w:gridCol w:w="994"/>
        <w:gridCol w:w="3857"/>
        <w:gridCol w:w="1039"/>
        <w:gridCol w:w="1194"/>
        <w:gridCol w:w="1195"/>
      </w:tblGrid>
      <w:tr w:rsidR="00F54E03" w:rsidRPr="00185635" w:rsidTr="002A7E65">
        <w:trPr>
          <w:trHeight w:val="751"/>
          <w:tblHeader/>
        </w:trPr>
        <w:tc>
          <w:tcPr>
            <w:tcW w:w="994" w:type="dxa"/>
            <w:shd w:val="clear" w:color="auto" w:fill="01653F"/>
            <w:noWrap/>
            <w:vAlign w:val="bottom"/>
          </w:tcPr>
          <w:p w:rsidR="00F54E03" w:rsidRPr="00185635" w:rsidRDefault="00F54E03" w:rsidP="00FD648D">
            <w:pPr>
              <w:pStyle w:val="Tabletext"/>
            </w:pPr>
            <w:r w:rsidRPr="00185635">
              <w:t>Item number</w:t>
            </w:r>
          </w:p>
        </w:tc>
        <w:tc>
          <w:tcPr>
            <w:tcW w:w="3857" w:type="dxa"/>
            <w:shd w:val="clear" w:color="auto" w:fill="01653F"/>
            <w:noWrap/>
            <w:vAlign w:val="bottom"/>
          </w:tcPr>
          <w:p w:rsidR="00F54E03" w:rsidRPr="00185635" w:rsidRDefault="00F54E03" w:rsidP="00FD648D">
            <w:pPr>
              <w:pStyle w:val="Tabletext"/>
            </w:pPr>
            <w:r w:rsidRPr="00185635">
              <w:t>Description</w:t>
            </w:r>
          </w:p>
        </w:tc>
        <w:tc>
          <w:tcPr>
            <w:tcW w:w="1039" w:type="dxa"/>
            <w:shd w:val="clear" w:color="auto" w:fill="01653F"/>
            <w:noWrap/>
            <w:vAlign w:val="bottom"/>
          </w:tcPr>
          <w:p w:rsidR="00F54E03" w:rsidRPr="00185635" w:rsidRDefault="00F54E03" w:rsidP="00FD648D">
            <w:pPr>
              <w:pStyle w:val="Tabletext"/>
            </w:pPr>
            <w:r w:rsidRPr="00185635">
              <w:t>Schedule fee</w:t>
            </w:r>
          </w:p>
        </w:tc>
        <w:tc>
          <w:tcPr>
            <w:tcW w:w="1194" w:type="dxa"/>
            <w:shd w:val="clear" w:color="auto" w:fill="01653F"/>
            <w:noWrap/>
            <w:vAlign w:val="bottom"/>
          </w:tcPr>
          <w:p w:rsidR="00F54E03" w:rsidRPr="00185635" w:rsidRDefault="00F54E03" w:rsidP="00FD648D">
            <w:pPr>
              <w:pStyle w:val="Tabletext"/>
            </w:pPr>
            <w:r w:rsidRPr="00185635">
              <w:t>Services FY2016/17</w:t>
            </w:r>
          </w:p>
        </w:tc>
        <w:tc>
          <w:tcPr>
            <w:tcW w:w="1195" w:type="dxa"/>
            <w:shd w:val="clear" w:color="auto" w:fill="01653F"/>
            <w:noWrap/>
            <w:vAlign w:val="bottom"/>
          </w:tcPr>
          <w:p w:rsidR="00F54E03" w:rsidRPr="00185635" w:rsidRDefault="00F54E03" w:rsidP="00FD648D">
            <w:pPr>
              <w:pStyle w:val="Tabletext"/>
            </w:pPr>
            <w:r w:rsidRPr="00185635">
              <w:t>Benefits FY2016/17</w:t>
            </w:r>
          </w:p>
        </w:tc>
      </w:tr>
      <w:tr w:rsidR="00F54E03" w:rsidRPr="00185635" w:rsidTr="002A7E65">
        <w:trPr>
          <w:trHeight w:val="1049"/>
        </w:trPr>
        <w:tc>
          <w:tcPr>
            <w:tcW w:w="994" w:type="dxa"/>
            <w:shd w:val="clear" w:color="auto" w:fill="auto"/>
            <w:noWrap/>
            <w:vAlign w:val="bottom"/>
          </w:tcPr>
          <w:p w:rsidR="00F54E03" w:rsidRPr="00185635" w:rsidRDefault="00F54E03" w:rsidP="00FD648D">
            <w:pPr>
              <w:pStyle w:val="Tabletext"/>
            </w:pPr>
            <w:r w:rsidRPr="00185635">
              <w:t>80100</w:t>
            </w:r>
          </w:p>
        </w:tc>
        <w:tc>
          <w:tcPr>
            <w:tcW w:w="3857" w:type="dxa"/>
            <w:shd w:val="clear" w:color="auto" w:fill="auto"/>
            <w:noWrap/>
            <w:vAlign w:val="bottom"/>
          </w:tcPr>
          <w:p w:rsidR="00F54E03" w:rsidRPr="00185635" w:rsidRDefault="00F54E03" w:rsidP="00FD648D">
            <w:pPr>
              <w:pStyle w:val="Tabletext"/>
            </w:pPr>
            <w:r w:rsidRPr="00185635">
              <w:t>Attendance for focussed psychological strategies services by psychologist (consulting rooms), &gt;20 to &lt;50 mins</w:t>
            </w:r>
          </w:p>
        </w:tc>
        <w:tc>
          <w:tcPr>
            <w:tcW w:w="1039" w:type="dxa"/>
            <w:shd w:val="clear" w:color="auto" w:fill="auto"/>
            <w:noWrap/>
            <w:vAlign w:val="bottom"/>
          </w:tcPr>
          <w:p w:rsidR="00F54E03" w:rsidRPr="00185635" w:rsidRDefault="00F54E03" w:rsidP="00FD648D">
            <w:pPr>
              <w:pStyle w:val="Tabletext"/>
            </w:pPr>
            <w:r w:rsidRPr="00185635">
              <w:t>70.65</w:t>
            </w:r>
          </w:p>
        </w:tc>
        <w:tc>
          <w:tcPr>
            <w:tcW w:w="1194" w:type="dxa"/>
            <w:shd w:val="clear" w:color="000000" w:fill="FFFFFF"/>
            <w:noWrap/>
            <w:vAlign w:val="bottom"/>
          </w:tcPr>
          <w:p w:rsidR="00F54E03" w:rsidRPr="00185635" w:rsidRDefault="00F54E03" w:rsidP="00FD648D">
            <w:pPr>
              <w:pStyle w:val="Tabletext"/>
            </w:pPr>
            <w:r w:rsidRPr="00185635">
              <w:t>31,592</w:t>
            </w:r>
          </w:p>
        </w:tc>
        <w:tc>
          <w:tcPr>
            <w:tcW w:w="1195" w:type="dxa"/>
            <w:shd w:val="clear" w:color="000000" w:fill="FFFFFF"/>
            <w:noWrap/>
            <w:vAlign w:val="bottom"/>
          </w:tcPr>
          <w:p w:rsidR="00F54E03" w:rsidRPr="00185635" w:rsidRDefault="00F54E03" w:rsidP="00FD648D">
            <w:pPr>
              <w:pStyle w:val="Tabletext"/>
            </w:pPr>
            <w:r w:rsidRPr="00185635">
              <w:t>1,954,150</w:t>
            </w:r>
          </w:p>
        </w:tc>
      </w:tr>
      <w:tr w:rsidR="00F54E03" w:rsidRPr="00185635" w:rsidTr="002A7E65">
        <w:trPr>
          <w:trHeight w:val="716"/>
        </w:trPr>
        <w:tc>
          <w:tcPr>
            <w:tcW w:w="994" w:type="dxa"/>
            <w:shd w:val="clear" w:color="auto" w:fill="auto"/>
            <w:noWrap/>
            <w:vAlign w:val="bottom"/>
          </w:tcPr>
          <w:p w:rsidR="00F54E03" w:rsidRPr="00185635" w:rsidRDefault="00F54E03" w:rsidP="00FD648D">
            <w:pPr>
              <w:pStyle w:val="Tabletext"/>
            </w:pPr>
            <w:r w:rsidRPr="00185635">
              <w:t>80105</w:t>
            </w:r>
          </w:p>
        </w:tc>
        <w:tc>
          <w:tcPr>
            <w:tcW w:w="3857" w:type="dxa"/>
            <w:shd w:val="clear" w:color="auto" w:fill="auto"/>
            <w:noWrap/>
            <w:vAlign w:val="bottom"/>
          </w:tcPr>
          <w:p w:rsidR="00F54E03" w:rsidRPr="00185635" w:rsidRDefault="00F54E03" w:rsidP="00FD648D">
            <w:pPr>
              <w:pStyle w:val="Tabletext"/>
            </w:pPr>
            <w:r w:rsidRPr="00185635">
              <w:t>Attendance for focussed psychological strategies services by psychologist (non-consulting rooms), &gt;20 to &lt;50 mins</w:t>
            </w:r>
          </w:p>
        </w:tc>
        <w:tc>
          <w:tcPr>
            <w:tcW w:w="1039" w:type="dxa"/>
            <w:shd w:val="clear" w:color="auto" w:fill="auto"/>
            <w:noWrap/>
            <w:vAlign w:val="bottom"/>
          </w:tcPr>
          <w:p w:rsidR="00F54E03" w:rsidRPr="00185635" w:rsidRDefault="00F54E03" w:rsidP="00FD648D">
            <w:pPr>
              <w:pStyle w:val="Tabletext"/>
            </w:pPr>
            <w:r w:rsidRPr="00185635">
              <w:t>96.15</w:t>
            </w:r>
          </w:p>
        </w:tc>
        <w:tc>
          <w:tcPr>
            <w:tcW w:w="1194" w:type="dxa"/>
            <w:shd w:val="clear" w:color="000000" w:fill="FFFFFF"/>
            <w:noWrap/>
            <w:vAlign w:val="bottom"/>
          </w:tcPr>
          <w:p w:rsidR="00F54E03" w:rsidRPr="00185635" w:rsidRDefault="00F54E03" w:rsidP="00FD648D">
            <w:pPr>
              <w:pStyle w:val="Tabletext"/>
            </w:pPr>
            <w:r w:rsidRPr="00185635">
              <w:t>2,652</w:t>
            </w:r>
          </w:p>
        </w:tc>
        <w:tc>
          <w:tcPr>
            <w:tcW w:w="1195" w:type="dxa"/>
            <w:shd w:val="clear" w:color="000000" w:fill="FFFFFF"/>
            <w:noWrap/>
            <w:vAlign w:val="bottom"/>
          </w:tcPr>
          <w:p w:rsidR="00F54E03" w:rsidRPr="00185635" w:rsidRDefault="00F54E03" w:rsidP="00FD648D">
            <w:pPr>
              <w:pStyle w:val="Tabletext"/>
            </w:pPr>
            <w:r w:rsidRPr="00185635">
              <w:t>219,066</w:t>
            </w:r>
          </w:p>
        </w:tc>
      </w:tr>
      <w:tr w:rsidR="00F54E03" w:rsidRPr="00185635" w:rsidTr="002A7E65">
        <w:trPr>
          <w:trHeight w:val="1049"/>
        </w:trPr>
        <w:tc>
          <w:tcPr>
            <w:tcW w:w="994" w:type="dxa"/>
            <w:shd w:val="clear" w:color="auto" w:fill="auto"/>
            <w:noWrap/>
            <w:vAlign w:val="bottom"/>
          </w:tcPr>
          <w:p w:rsidR="00F54E03" w:rsidRPr="00185635" w:rsidRDefault="00F54E03" w:rsidP="00FD648D">
            <w:pPr>
              <w:pStyle w:val="Tabletext"/>
            </w:pPr>
            <w:r w:rsidRPr="00185635">
              <w:t>80110</w:t>
            </w:r>
          </w:p>
        </w:tc>
        <w:tc>
          <w:tcPr>
            <w:tcW w:w="3857" w:type="dxa"/>
            <w:shd w:val="clear" w:color="auto" w:fill="auto"/>
            <w:noWrap/>
            <w:vAlign w:val="bottom"/>
          </w:tcPr>
          <w:p w:rsidR="00F54E03" w:rsidRPr="00185635" w:rsidRDefault="00F54E03" w:rsidP="00FD648D">
            <w:pPr>
              <w:pStyle w:val="Tabletext"/>
            </w:pPr>
            <w:r w:rsidRPr="00185635">
              <w:t>Attendance for focussed psychological strategies services by psychologist (consulting rooms), &gt;50 mins</w:t>
            </w:r>
          </w:p>
        </w:tc>
        <w:tc>
          <w:tcPr>
            <w:tcW w:w="1039" w:type="dxa"/>
            <w:shd w:val="clear" w:color="auto" w:fill="auto"/>
            <w:noWrap/>
            <w:vAlign w:val="bottom"/>
          </w:tcPr>
          <w:p w:rsidR="00F54E03" w:rsidRPr="00185635" w:rsidRDefault="00F54E03" w:rsidP="00FD648D">
            <w:pPr>
              <w:pStyle w:val="Tabletext"/>
            </w:pPr>
            <w:r w:rsidRPr="00185635">
              <w:t>99.75</w:t>
            </w:r>
          </w:p>
        </w:tc>
        <w:tc>
          <w:tcPr>
            <w:tcW w:w="1194" w:type="dxa"/>
            <w:shd w:val="clear" w:color="000000" w:fill="FFFFFF"/>
            <w:noWrap/>
            <w:vAlign w:val="bottom"/>
          </w:tcPr>
          <w:p w:rsidR="00F54E03" w:rsidRPr="00185635" w:rsidRDefault="00F54E03" w:rsidP="00FD648D">
            <w:pPr>
              <w:pStyle w:val="Tabletext"/>
            </w:pPr>
            <w:r w:rsidRPr="00185635">
              <w:t>2,493,291</w:t>
            </w:r>
          </w:p>
        </w:tc>
        <w:tc>
          <w:tcPr>
            <w:tcW w:w="1195" w:type="dxa"/>
            <w:shd w:val="clear" w:color="000000" w:fill="FFFFFF"/>
            <w:noWrap/>
            <w:vAlign w:val="bottom"/>
          </w:tcPr>
          <w:p w:rsidR="00F54E03" w:rsidRPr="00185635" w:rsidRDefault="00F54E03" w:rsidP="00FD648D">
            <w:pPr>
              <w:pStyle w:val="Tabletext"/>
            </w:pPr>
            <w:r w:rsidRPr="00185635">
              <w:t>218,621,512</w:t>
            </w:r>
          </w:p>
        </w:tc>
      </w:tr>
      <w:tr w:rsidR="00F54E03" w:rsidRPr="00185635" w:rsidTr="002A7E65">
        <w:trPr>
          <w:trHeight w:val="1031"/>
        </w:trPr>
        <w:tc>
          <w:tcPr>
            <w:tcW w:w="994" w:type="dxa"/>
            <w:shd w:val="clear" w:color="auto" w:fill="auto"/>
            <w:noWrap/>
            <w:vAlign w:val="bottom"/>
          </w:tcPr>
          <w:p w:rsidR="00F54E03" w:rsidRPr="00185635" w:rsidRDefault="00F54E03" w:rsidP="00FD648D">
            <w:pPr>
              <w:pStyle w:val="Tabletext"/>
            </w:pPr>
            <w:r w:rsidRPr="00185635">
              <w:t>80115</w:t>
            </w:r>
          </w:p>
        </w:tc>
        <w:tc>
          <w:tcPr>
            <w:tcW w:w="3857" w:type="dxa"/>
            <w:shd w:val="clear" w:color="auto" w:fill="auto"/>
            <w:noWrap/>
            <w:vAlign w:val="bottom"/>
          </w:tcPr>
          <w:p w:rsidR="00F54E03" w:rsidRPr="00185635" w:rsidRDefault="00F54E03" w:rsidP="00FD648D">
            <w:pPr>
              <w:pStyle w:val="Tabletext"/>
            </w:pPr>
            <w:r w:rsidRPr="00185635">
              <w:t>Attendance for focussed psychological strategies services by psychologist (out of rooms), &gt;50 mins</w:t>
            </w:r>
          </w:p>
        </w:tc>
        <w:tc>
          <w:tcPr>
            <w:tcW w:w="1039" w:type="dxa"/>
            <w:shd w:val="clear" w:color="auto" w:fill="auto"/>
            <w:noWrap/>
            <w:vAlign w:val="bottom"/>
          </w:tcPr>
          <w:p w:rsidR="00F54E03" w:rsidRPr="00185635" w:rsidRDefault="00F54E03" w:rsidP="00FD648D">
            <w:pPr>
              <w:pStyle w:val="Tabletext"/>
            </w:pPr>
            <w:r w:rsidRPr="00185635">
              <w:t>125.30</w:t>
            </w:r>
          </w:p>
        </w:tc>
        <w:tc>
          <w:tcPr>
            <w:tcW w:w="1194" w:type="dxa"/>
            <w:shd w:val="clear" w:color="000000" w:fill="FFFFFF"/>
            <w:noWrap/>
            <w:vAlign w:val="bottom"/>
          </w:tcPr>
          <w:p w:rsidR="00F54E03" w:rsidRPr="00185635" w:rsidRDefault="00F54E03" w:rsidP="00FD648D">
            <w:pPr>
              <w:pStyle w:val="Tabletext"/>
            </w:pPr>
            <w:r w:rsidRPr="00185635">
              <w:t>154,851</w:t>
            </w:r>
          </w:p>
        </w:tc>
        <w:tc>
          <w:tcPr>
            <w:tcW w:w="1195" w:type="dxa"/>
            <w:shd w:val="clear" w:color="000000" w:fill="FFFFFF"/>
            <w:noWrap/>
            <w:vAlign w:val="bottom"/>
          </w:tcPr>
          <w:p w:rsidR="00F54E03" w:rsidRPr="00185635" w:rsidRDefault="00F54E03" w:rsidP="00FD648D">
            <w:pPr>
              <w:pStyle w:val="Tabletext"/>
            </w:pPr>
            <w:r w:rsidRPr="00185635">
              <w:t>16,771,822</w:t>
            </w:r>
          </w:p>
        </w:tc>
      </w:tr>
      <w:tr w:rsidR="00F54E03" w:rsidRPr="00185635" w:rsidTr="002A7E65">
        <w:trPr>
          <w:trHeight w:val="1049"/>
        </w:trPr>
        <w:tc>
          <w:tcPr>
            <w:tcW w:w="994" w:type="dxa"/>
            <w:shd w:val="clear" w:color="auto" w:fill="auto"/>
            <w:noWrap/>
            <w:vAlign w:val="bottom"/>
          </w:tcPr>
          <w:p w:rsidR="00F54E03" w:rsidRPr="00185635" w:rsidRDefault="00F54E03" w:rsidP="00FD648D">
            <w:pPr>
              <w:pStyle w:val="Tabletext"/>
            </w:pPr>
            <w:r w:rsidRPr="00185635">
              <w:t>80120</w:t>
            </w:r>
          </w:p>
        </w:tc>
        <w:tc>
          <w:tcPr>
            <w:tcW w:w="3857" w:type="dxa"/>
            <w:shd w:val="clear" w:color="auto" w:fill="auto"/>
            <w:noWrap/>
            <w:vAlign w:val="bottom"/>
          </w:tcPr>
          <w:p w:rsidR="00F54E03" w:rsidRPr="00185635" w:rsidRDefault="00F54E03" w:rsidP="00FD648D">
            <w:pPr>
              <w:pStyle w:val="Tabletext"/>
            </w:pPr>
            <w:r w:rsidRPr="00185635">
              <w:t>Group therapy, 6-10 patients: focussed psychological strategies services by psychologist, &gt;=60 mins</w:t>
            </w:r>
          </w:p>
        </w:tc>
        <w:tc>
          <w:tcPr>
            <w:tcW w:w="1039" w:type="dxa"/>
            <w:shd w:val="clear" w:color="auto" w:fill="auto"/>
            <w:noWrap/>
            <w:vAlign w:val="bottom"/>
          </w:tcPr>
          <w:p w:rsidR="00F54E03" w:rsidRPr="00185635" w:rsidRDefault="00F54E03" w:rsidP="00FD648D">
            <w:pPr>
              <w:pStyle w:val="Tabletext"/>
            </w:pPr>
            <w:r w:rsidRPr="00185635">
              <w:t>25.45</w:t>
            </w:r>
          </w:p>
        </w:tc>
        <w:tc>
          <w:tcPr>
            <w:tcW w:w="1194" w:type="dxa"/>
            <w:shd w:val="clear" w:color="000000" w:fill="FFFFFF"/>
            <w:noWrap/>
            <w:vAlign w:val="bottom"/>
          </w:tcPr>
          <w:p w:rsidR="00F54E03" w:rsidRPr="00185635" w:rsidRDefault="00F54E03" w:rsidP="00FD648D">
            <w:pPr>
              <w:pStyle w:val="Tabletext"/>
            </w:pPr>
            <w:r w:rsidRPr="00185635">
              <w:t>21,450</w:t>
            </w:r>
          </w:p>
        </w:tc>
        <w:tc>
          <w:tcPr>
            <w:tcW w:w="1195" w:type="dxa"/>
            <w:shd w:val="clear" w:color="000000" w:fill="FFFFFF"/>
            <w:noWrap/>
            <w:vAlign w:val="bottom"/>
          </w:tcPr>
          <w:p w:rsidR="00F54E03" w:rsidRPr="00185635" w:rsidRDefault="00F54E03" w:rsidP="00FD648D">
            <w:pPr>
              <w:pStyle w:val="Tabletext"/>
            </w:pPr>
            <w:r w:rsidRPr="00185635">
              <w:t>587,021</w:t>
            </w:r>
          </w:p>
        </w:tc>
      </w:tr>
      <w:tr w:rsidR="00F54E03" w:rsidRPr="00185635" w:rsidTr="002A7E65">
        <w:trPr>
          <w:trHeight w:val="1329"/>
        </w:trPr>
        <w:tc>
          <w:tcPr>
            <w:tcW w:w="994" w:type="dxa"/>
            <w:shd w:val="clear" w:color="auto" w:fill="auto"/>
            <w:noWrap/>
            <w:vAlign w:val="bottom"/>
          </w:tcPr>
          <w:p w:rsidR="00F54E03" w:rsidRPr="00185635" w:rsidRDefault="00F54E03" w:rsidP="00FD648D">
            <w:pPr>
              <w:pStyle w:val="Tabletext"/>
            </w:pPr>
            <w:r w:rsidRPr="00185635">
              <w:t>80125</w:t>
            </w:r>
          </w:p>
        </w:tc>
        <w:tc>
          <w:tcPr>
            <w:tcW w:w="3857" w:type="dxa"/>
            <w:shd w:val="clear" w:color="auto" w:fill="auto"/>
            <w:noWrap/>
            <w:vAlign w:val="bottom"/>
          </w:tcPr>
          <w:p w:rsidR="00F54E03" w:rsidRPr="00185635" w:rsidRDefault="00F54E03" w:rsidP="00FD648D">
            <w:pPr>
              <w:pStyle w:val="Tabletext"/>
            </w:pPr>
            <w:r w:rsidRPr="00185635">
              <w:t>Attendance for focussed psychological strategies services by occupational therapist (consulting rooms), &gt;20 to &lt;50 mins</w:t>
            </w:r>
          </w:p>
        </w:tc>
        <w:tc>
          <w:tcPr>
            <w:tcW w:w="1039" w:type="dxa"/>
            <w:shd w:val="clear" w:color="auto" w:fill="auto"/>
            <w:noWrap/>
            <w:vAlign w:val="bottom"/>
          </w:tcPr>
          <w:p w:rsidR="00F54E03" w:rsidRPr="00185635" w:rsidRDefault="00F54E03" w:rsidP="00FD648D">
            <w:pPr>
              <w:pStyle w:val="Tabletext"/>
            </w:pPr>
            <w:r w:rsidRPr="00185635">
              <w:t>62.25</w:t>
            </w:r>
          </w:p>
        </w:tc>
        <w:tc>
          <w:tcPr>
            <w:tcW w:w="1194" w:type="dxa"/>
            <w:shd w:val="clear" w:color="000000" w:fill="FFFFFF"/>
            <w:noWrap/>
            <w:vAlign w:val="bottom"/>
          </w:tcPr>
          <w:p w:rsidR="00F54E03" w:rsidRPr="00185635" w:rsidRDefault="00F54E03" w:rsidP="00FD648D">
            <w:pPr>
              <w:pStyle w:val="Tabletext"/>
            </w:pPr>
            <w:r w:rsidRPr="00185635">
              <w:t>5,099</w:t>
            </w:r>
          </w:p>
        </w:tc>
        <w:tc>
          <w:tcPr>
            <w:tcW w:w="1195" w:type="dxa"/>
            <w:shd w:val="clear" w:color="000000" w:fill="FFFFFF"/>
            <w:noWrap/>
            <w:vAlign w:val="bottom"/>
          </w:tcPr>
          <w:p w:rsidR="00F54E03" w:rsidRPr="00185635" w:rsidRDefault="00F54E03" w:rsidP="00FD648D">
            <w:pPr>
              <w:pStyle w:val="Tabletext"/>
            </w:pPr>
            <w:r w:rsidRPr="00185635">
              <w:t>317,523</w:t>
            </w:r>
          </w:p>
        </w:tc>
      </w:tr>
      <w:tr w:rsidR="00F54E03" w:rsidRPr="00185635" w:rsidTr="002A7E65">
        <w:trPr>
          <w:trHeight w:val="1329"/>
        </w:trPr>
        <w:tc>
          <w:tcPr>
            <w:tcW w:w="994" w:type="dxa"/>
            <w:shd w:val="clear" w:color="auto" w:fill="auto"/>
            <w:noWrap/>
            <w:vAlign w:val="bottom"/>
          </w:tcPr>
          <w:p w:rsidR="00F54E03" w:rsidRPr="00185635" w:rsidRDefault="00F54E03" w:rsidP="00FD648D">
            <w:pPr>
              <w:pStyle w:val="Tabletext"/>
            </w:pPr>
            <w:r w:rsidRPr="00185635">
              <w:t>80130</w:t>
            </w:r>
          </w:p>
        </w:tc>
        <w:tc>
          <w:tcPr>
            <w:tcW w:w="3857" w:type="dxa"/>
            <w:shd w:val="clear" w:color="auto" w:fill="auto"/>
            <w:noWrap/>
            <w:vAlign w:val="bottom"/>
          </w:tcPr>
          <w:p w:rsidR="00F54E03" w:rsidRPr="00185635" w:rsidRDefault="00F54E03" w:rsidP="00FD648D">
            <w:pPr>
              <w:pStyle w:val="Tabletext"/>
            </w:pPr>
            <w:r w:rsidRPr="00185635">
              <w:t>Attendance for focussed psychological strategies services by occupational therapist (non-consulting rooms), &gt;20 to &lt;50 mins</w:t>
            </w:r>
          </w:p>
        </w:tc>
        <w:tc>
          <w:tcPr>
            <w:tcW w:w="1039" w:type="dxa"/>
            <w:shd w:val="clear" w:color="auto" w:fill="auto"/>
            <w:noWrap/>
            <w:vAlign w:val="bottom"/>
          </w:tcPr>
          <w:p w:rsidR="00F54E03" w:rsidRPr="00185635" w:rsidRDefault="00F54E03" w:rsidP="00FD648D">
            <w:pPr>
              <w:pStyle w:val="Tabletext"/>
            </w:pPr>
            <w:r w:rsidRPr="00185635">
              <w:t>87.70</w:t>
            </w:r>
          </w:p>
        </w:tc>
        <w:tc>
          <w:tcPr>
            <w:tcW w:w="1194" w:type="dxa"/>
            <w:shd w:val="clear" w:color="000000" w:fill="FFFFFF"/>
            <w:noWrap/>
            <w:vAlign w:val="bottom"/>
          </w:tcPr>
          <w:p w:rsidR="00F54E03" w:rsidRPr="00185635" w:rsidRDefault="00F54E03" w:rsidP="00FD648D">
            <w:pPr>
              <w:pStyle w:val="Tabletext"/>
            </w:pPr>
            <w:r w:rsidRPr="00185635">
              <w:t>998</w:t>
            </w:r>
          </w:p>
        </w:tc>
        <w:tc>
          <w:tcPr>
            <w:tcW w:w="1195" w:type="dxa"/>
            <w:shd w:val="clear" w:color="000000" w:fill="FFFFFF"/>
            <w:noWrap/>
            <w:vAlign w:val="bottom"/>
          </w:tcPr>
          <w:p w:rsidR="00F54E03" w:rsidRPr="00185635" w:rsidRDefault="00F54E03" w:rsidP="00FD648D">
            <w:pPr>
              <w:pStyle w:val="Tabletext"/>
            </w:pPr>
            <w:r w:rsidRPr="00185635">
              <w:t>81,349</w:t>
            </w:r>
          </w:p>
        </w:tc>
      </w:tr>
      <w:tr w:rsidR="00F54E03" w:rsidRPr="00185635" w:rsidTr="002A7E65">
        <w:trPr>
          <w:trHeight w:val="1329"/>
        </w:trPr>
        <w:tc>
          <w:tcPr>
            <w:tcW w:w="994" w:type="dxa"/>
            <w:shd w:val="clear" w:color="auto" w:fill="auto"/>
            <w:noWrap/>
            <w:vAlign w:val="bottom"/>
          </w:tcPr>
          <w:p w:rsidR="00F54E03" w:rsidRPr="00185635" w:rsidRDefault="00F54E03" w:rsidP="00FD648D">
            <w:pPr>
              <w:pStyle w:val="Tabletext"/>
            </w:pPr>
            <w:r w:rsidRPr="00185635">
              <w:t>80135</w:t>
            </w:r>
          </w:p>
        </w:tc>
        <w:tc>
          <w:tcPr>
            <w:tcW w:w="3857" w:type="dxa"/>
            <w:shd w:val="clear" w:color="auto" w:fill="auto"/>
            <w:noWrap/>
            <w:vAlign w:val="bottom"/>
          </w:tcPr>
          <w:p w:rsidR="00F54E03" w:rsidRPr="00185635" w:rsidRDefault="00F54E03" w:rsidP="00FD648D">
            <w:pPr>
              <w:pStyle w:val="Tabletext"/>
            </w:pPr>
            <w:r w:rsidRPr="00185635">
              <w:t>Attendance for focussed psychological strategies services by occupational therapist (consulting rooms), &gt;50 mins</w:t>
            </w:r>
          </w:p>
        </w:tc>
        <w:tc>
          <w:tcPr>
            <w:tcW w:w="1039" w:type="dxa"/>
            <w:shd w:val="clear" w:color="auto" w:fill="auto"/>
            <w:noWrap/>
            <w:vAlign w:val="bottom"/>
          </w:tcPr>
          <w:p w:rsidR="00F54E03" w:rsidRPr="00185635" w:rsidRDefault="00F54E03" w:rsidP="00FD648D">
            <w:pPr>
              <w:pStyle w:val="Tabletext"/>
            </w:pPr>
            <w:r w:rsidRPr="00185635">
              <w:t>87.95</w:t>
            </w:r>
          </w:p>
        </w:tc>
        <w:tc>
          <w:tcPr>
            <w:tcW w:w="1194" w:type="dxa"/>
            <w:shd w:val="clear" w:color="000000" w:fill="FFFFFF"/>
            <w:noWrap/>
            <w:vAlign w:val="bottom"/>
          </w:tcPr>
          <w:p w:rsidR="00F54E03" w:rsidRPr="00185635" w:rsidRDefault="00F54E03" w:rsidP="00FD648D">
            <w:pPr>
              <w:pStyle w:val="Tabletext"/>
            </w:pPr>
            <w:r w:rsidRPr="00185635">
              <w:t>50,572</w:t>
            </w:r>
          </w:p>
        </w:tc>
        <w:tc>
          <w:tcPr>
            <w:tcW w:w="1195" w:type="dxa"/>
            <w:shd w:val="clear" w:color="000000" w:fill="FFFFFF"/>
            <w:noWrap/>
            <w:vAlign w:val="bottom"/>
          </w:tcPr>
          <w:p w:rsidR="00F54E03" w:rsidRPr="00185635" w:rsidRDefault="00F54E03" w:rsidP="00FD648D">
            <w:pPr>
              <w:pStyle w:val="Tabletext"/>
            </w:pPr>
            <w:r w:rsidRPr="00185635">
              <w:t>4,200,419</w:t>
            </w:r>
          </w:p>
        </w:tc>
      </w:tr>
      <w:tr w:rsidR="00F54E03" w:rsidRPr="00185635" w:rsidTr="002A7E65">
        <w:trPr>
          <w:trHeight w:val="1329"/>
        </w:trPr>
        <w:tc>
          <w:tcPr>
            <w:tcW w:w="994" w:type="dxa"/>
            <w:shd w:val="clear" w:color="auto" w:fill="auto"/>
            <w:noWrap/>
            <w:vAlign w:val="bottom"/>
          </w:tcPr>
          <w:p w:rsidR="00F54E03" w:rsidRPr="00185635" w:rsidRDefault="00F54E03" w:rsidP="00FD648D">
            <w:pPr>
              <w:pStyle w:val="Tabletext"/>
            </w:pPr>
            <w:r w:rsidRPr="00185635">
              <w:t>80140</w:t>
            </w:r>
          </w:p>
        </w:tc>
        <w:tc>
          <w:tcPr>
            <w:tcW w:w="3857" w:type="dxa"/>
            <w:shd w:val="clear" w:color="auto" w:fill="auto"/>
            <w:noWrap/>
            <w:vAlign w:val="bottom"/>
          </w:tcPr>
          <w:p w:rsidR="00F54E03" w:rsidRPr="00185635" w:rsidRDefault="00F54E03" w:rsidP="00FD648D">
            <w:pPr>
              <w:pStyle w:val="Tabletext"/>
            </w:pPr>
            <w:r w:rsidRPr="00185635">
              <w:t>Attendance for focussed psychological strategies services by occupational therapist (non-consulting rooms), &gt;50 mins</w:t>
            </w:r>
          </w:p>
        </w:tc>
        <w:tc>
          <w:tcPr>
            <w:tcW w:w="1039" w:type="dxa"/>
            <w:shd w:val="clear" w:color="auto" w:fill="auto"/>
            <w:noWrap/>
            <w:vAlign w:val="bottom"/>
          </w:tcPr>
          <w:p w:rsidR="00F54E03" w:rsidRPr="00185635" w:rsidRDefault="00F54E03" w:rsidP="00FD648D">
            <w:pPr>
              <w:pStyle w:val="Tabletext"/>
            </w:pPr>
            <w:r w:rsidRPr="00185635">
              <w:t>113.35</w:t>
            </w:r>
          </w:p>
        </w:tc>
        <w:tc>
          <w:tcPr>
            <w:tcW w:w="1194" w:type="dxa"/>
            <w:shd w:val="clear" w:color="000000" w:fill="FFFFFF"/>
            <w:noWrap/>
            <w:vAlign w:val="bottom"/>
          </w:tcPr>
          <w:p w:rsidR="00F54E03" w:rsidRPr="00185635" w:rsidRDefault="00F54E03" w:rsidP="00FD648D">
            <w:pPr>
              <w:pStyle w:val="Tabletext"/>
            </w:pPr>
            <w:r w:rsidRPr="00185635">
              <w:t>11,040</w:t>
            </w:r>
          </w:p>
        </w:tc>
        <w:tc>
          <w:tcPr>
            <w:tcW w:w="1195" w:type="dxa"/>
            <w:shd w:val="clear" w:color="000000" w:fill="FFFFFF"/>
            <w:noWrap/>
            <w:vAlign w:val="bottom"/>
          </w:tcPr>
          <w:p w:rsidR="00F54E03" w:rsidRPr="00185635" w:rsidRDefault="00F54E03" w:rsidP="00FD648D">
            <w:pPr>
              <w:pStyle w:val="Tabletext"/>
            </w:pPr>
            <w:r w:rsidRPr="00185635">
              <w:t>1,143,529</w:t>
            </w:r>
          </w:p>
        </w:tc>
      </w:tr>
      <w:tr w:rsidR="00F54E03" w:rsidRPr="00185635" w:rsidTr="002A7E65">
        <w:trPr>
          <w:trHeight w:val="1329"/>
        </w:trPr>
        <w:tc>
          <w:tcPr>
            <w:tcW w:w="994" w:type="dxa"/>
            <w:shd w:val="clear" w:color="auto" w:fill="auto"/>
            <w:noWrap/>
            <w:vAlign w:val="bottom"/>
          </w:tcPr>
          <w:p w:rsidR="00F54E03" w:rsidRPr="00185635" w:rsidRDefault="00F54E03" w:rsidP="00FD648D">
            <w:pPr>
              <w:pStyle w:val="Tabletext"/>
            </w:pPr>
            <w:r w:rsidRPr="00185635">
              <w:t>80145</w:t>
            </w:r>
          </w:p>
        </w:tc>
        <w:tc>
          <w:tcPr>
            <w:tcW w:w="3857" w:type="dxa"/>
            <w:shd w:val="clear" w:color="auto" w:fill="auto"/>
            <w:noWrap/>
            <w:vAlign w:val="bottom"/>
          </w:tcPr>
          <w:p w:rsidR="00F54E03" w:rsidRPr="00185635" w:rsidRDefault="00F54E03" w:rsidP="00FD648D">
            <w:pPr>
              <w:pStyle w:val="Tabletext"/>
            </w:pPr>
            <w:r w:rsidRPr="00185635">
              <w:t>Group therapy, 6-10 patients: focussed psychological strategies services by occupational therapist, &gt;=60 mins</w:t>
            </w:r>
          </w:p>
        </w:tc>
        <w:tc>
          <w:tcPr>
            <w:tcW w:w="1039" w:type="dxa"/>
            <w:shd w:val="clear" w:color="auto" w:fill="auto"/>
            <w:noWrap/>
            <w:vAlign w:val="bottom"/>
          </w:tcPr>
          <w:p w:rsidR="00F54E03" w:rsidRPr="00185635" w:rsidRDefault="00F54E03" w:rsidP="00FD648D">
            <w:pPr>
              <w:pStyle w:val="Tabletext"/>
            </w:pPr>
            <w:r w:rsidRPr="00185635">
              <w:t>22.35</w:t>
            </w:r>
          </w:p>
        </w:tc>
        <w:tc>
          <w:tcPr>
            <w:tcW w:w="1194" w:type="dxa"/>
            <w:shd w:val="clear" w:color="000000" w:fill="FFFFFF"/>
            <w:noWrap/>
            <w:vAlign w:val="bottom"/>
          </w:tcPr>
          <w:p w:rsidR="00F54E03" w:rsidRPr="00185635" w:rsidRDefault="00F54E03" w:rsidP="00FD648D">
            <w:pPr>
              <w:pStyle w:val="Tabletext"/>
            </w:pPr>
            <w:r w:rsidRPr="00185635">
              <w:t>1,613</w:t>
            </w:r>
          </w:p>
        </w:tc>
        <w:tc>
          <w:tcPr>
            <w:tcW w:w="1195" w:type="dxa"/>
            <w:shd w:val="clear" w:color="000000" w:fill="FFFFFF"/>
            <w:noWrap/>
            <w:vAlign w:val="bottom"/>
          </w:tcPr>
          <w:p w:rsidR="00F54E03" w:rsidRPr="00185635" w:rsidRDefault="00F54E03" w:rsidP="00FD648D">
            <w:pPr>
              <w:pStyle w:val="Tabletext"/>
            </w:pPr>
            <w:r w:rsidRPr="00185635">
              <w:t>60,129</w:t>
            </w:r>
          </w:p>
        </w:tc>
      </w:tr>
      <w:tr w:rsidR="00F54E03" w:rsidRPr="00185635" w:rsidTr="002A7E65">
        <w:trPr>
          <w:trHeight w:val="1049"/>
        </w:trPr>
        <w:tc>
          <w:tcPr>
            <w:tcW w:w="994" w:type="dxa"/>
            <w:shd w:val="clear" w:color="auto" w:fill="auto"/>
            <w:noWrap/>
            <w:vAlign w:val="bottom"/>
          </w:tcPr>
          <w:p w:rsidR="00F54E03" w:rsidRPr="00185635" w:rsidRDefault="00F54E03" w:rsidP="00FD648D">
            <w:pPr>
              <w:pStyle w:val="Tabletext"/>
            </w:pPr>
            <w:r w:rsidRPr="00185635">
              <w:t>80150</w:t>
            </w:r>
          </w:p>
        </w:tc>
        <w:tc>
          <w:tcPr>
            <w:tcW w:w="3857" w:type="dxa"/>
            <w:shd w:val="clear" w:color="auto" w:fill="auto"/>
            <w:noWrap/>
            <w:vAlign w:val="bottom"/>
          </w:tcPr>
          <w:p w:rsidR="00F54E03" w:rsidRPr="00185635" w:rsidRDefault="00F54E03" w:rsidP="00FD648D">
            <w:pPr>
              <w:pStyle w:val="Tabletext"/>
            </w:pPr>
            <w:r w:rsidRPr="00185635">
              <w:t>Attendance for focussed psychological strategies services by social worker (consulting rooms), &gt;20 to &lt;50 mins</w:t>
            </w:r>
          </w:p>
        </w:tc>
        <w:tc>
          <w:tcPr>
            <w:tcW w:w="1039" w:type="dxa"/>
            <w:shd w:val="clear" w:color="auto" w:fill="auto"/>
            <w:noWrap/>
            <w:vAlign w:val="bottom"/>
          </w:tcPr>
          <w:p w:rsidR="00F54E03" w:rsidRPr="00185635" w:rsidRDefault="00F54E03" w:rsidP="00FD648D">
            <w:pPr>
              <w:pStyle w:val="Tabletext"/>
            </w:pPr>
            <w:r w:rsidRPr="00185635">
              <w:t>62.25</w:t>
            </w:r>
          </w:p>
        </w:tc>
        <w:tc>
          <w:tcPr>
            <w:tcW w:w="1194" w:type="dxa"/>
            <w:shd w:val="clear" w:color="000000" w:fill="FFFFFF"/>
            <w:noWrap/>
            <w:vAlign w:val="bottom"/>
          </w:tcPr>
          <w:p w:rsidR="00F54E03" w:rsidRPr="00185635" w:rsidRDefault="00F54E03" w:rsidP="00FD648D">
            <w:pPr>
              <w:pStyle w:val="Tabletext"/>
            </w:pPr>
            <w:r w:rsidRPr="00185635">
              <w:t>2,782</w:t>
            </w:r>
          </w:p>
        </w:tc>
        <w:tc>
          <w:tcPr>
            <w:tcW w:w="1195" w:type="dxa"/>
            <w:shd w:val="clear" w:color="000000" w:fill="FFFFFF"/>
            <w:noWrap/>
            <w:vAlign w:val="bottom"/>
          </w:tcPr>
          <w:p w:rsidR="00F54E03" w:rsidRPr="00185635" w:rsidRDefault="00F54E03" w:rsidP="00FD648D">
            <w:pPr>
              <w:pStyle w:val="Tabletext"/>
            </w:pPr>
            <w:r w:rsidRPr="00185635">
              <w:t>150,046</w:t>
            </w:r>
          </w:p>
        </w:tc>
      </w:tr>
      <w:tr w:rsidR="00F54E03" w:rsidRPr="00185635" w:rsidTr="002A7E65">
        <w:trPr>
          <w:trHeight w:val="1329"/>
        </w:trPr>
        <w:tc>
          <w:tcPr>
            <w:tcW w:w="994" w:type="dxa"/>
            <w:shd w:val="clear" w:color="auto" w:fill="auto"/>
            <w:noWrap/>
            <w:vAlign w:val="bottom"/>
          </w:tcPr>
          <w:p w:rsidR="00F54E03" w:rsidRPr="00185635" w:rsidRDefault="00F54E03" w:rsidP="00FD648D">
            <w:pPr>
              <w:pStyle w:val="Tabletext"/>
            </w:pPr>
            <w:r w:rsidRPr="00185635">
              <w:t>80155</w:t>
            </w:r>
          </w:p>
        </w:tc>
        <w:tc>
          <w:tcPr>
            <w:tcW w:w="3857" w:type="dxa"/>
            <w:shd w:val="clear" w:color="auto" w:fill="auto"/>
            <w:noWrap/>
            <w:vAlign w:val="bottom"/>
          </w:tcPr>
          <w:p w:rsidR="00F54E03" w:rsidRPr="00185635" w:rsidRDefault="00F54E03" w:rsidP="00FD648D">
            <w:pPr>
              <w:pStyle w:val="Tabletext"/>
            </w:pPr>
            <w:r w:rsidRPr="00185635">
              <w:t>Attendance for focussed psychological strategies services by social worker (non-consulting rooms), &gt;20 to &lt;50 mins</w:t>
            </w:r>
          </w:p>
        </w:tc>
        <w:tc>
          <w:tcPr>
            <w:tcW w:w="1039" w:type="dxa"/>
            <w:shd w:val="clear" w:color="auto" w:fill="auto"/>
            <w:noWrap/>
            <w:vAlign w:val="bottom"/>
          </w:tcPr>
          <w:p w:rsidR="00F54E03" w:rsidRPr="00185635" w:rsidRDefault="00F54E03" w:rsidP="00FD648D">
            <w:pPr>
              <w:pStyle w:val="Tabletext"/>
            </w:pPr>
            <w:r w:rsidRPr="00185635">
              <w:t>87.70</w:t>
            </w:r>
          </w:p>
        </w:tc>
        <w:tc>
          <w:tcPr>
            <w:tcW w:w="1194" w:type="dxa"/>
            <w:shd w:val="clear" w:color="000000" w:fill="FFFFFF"/>
            <w:noWrap/>
            <w:vAlign w:val="bottom"/>
          </w:tcPr>
          <w:p w:rsidR="00F54E03" w:rsidRPr="00185635" w:rsidRDefault="00F54E03" w:rsidP="00FD648D">
            <w:pPr>
              <w:pStyle w:val="Tabletext"/>
            </w:pPr>
            <w:r w:rsidRPr="00185635">
              <w:t>2,055</w:t>
            </w:r>
          </w:p>
        </w:tc>
        <w:tc>
          <w:tcPr>
            <w:tcW w:w="1195" w:type="dxa"/>
            <w:shd w:val="clear" w:color="000000" w:fill="FFFFFF"/>
            <w:noWrap/>
            <w:vAlign w:val="bottom"/>
          </w:tcPr>
          <w:p w:rsidR="00F54E03" w:rsidRPr="00185635" w:rsidRDefault="00F54E03" w:rsidP="00FD648D">
            <w:pPr>
              <w:pStyle w:val="Tabletext"/>
            </w:pPr>
            <w:r w:rsidRPr="00185635">
              <w:t>153,333</w:t>
            </w:r>
          </w:p>
        </w:tc>
      </w:tr>
      <w:tr w:rsidR="00F54E03" w:rsidRPr="00185635" w:rsidTr="002A7E65">
        <w:trPr>
          <w:trHeight w:val="1049"/>
        </w:trPr>
        <w:tc>
          <w:tcPr>
            <w:tcW w:w="994" w:type="dxa"/>
            <w:shd w:val="clear" w:color="auto" w:fill="auto"/>
            <w:noWrap/>
            <w:vAlign w:val="bottom"/>
          </w:tcPr>
          <w:p w:rsidR="00F54E03" w:rsidRPr="00185635" w:rsidRDefault="00F54E03" w:rsidP="00FD648D">
            <w:pPr>
              <w:pStyle w:val="Tabletext"/>
            </w:pPr>
            <w:r w:rsidRPr="00185635">
              <w:t>80160</w:t>
            </w:r>
          </w:p>
        </w:tc>
        <w:tc>
          <w:tcPr>
            <w:tcW w:w="3857" w:type="dxa"/>
            <w:shd w:val="clear" w:color="auto" w:fill="auto"/>
            <w:noWrap/>
            <w:vAlign w:val="bottom"/>
          </w:tcPr>
          <w:p w:rsidR="00F54E03" w:rsidRPr="00185635" w:rsidRDefault="00F54E03" w:rsidP="00FD648D">
            <w:pPr>
              <w:pStyle w:val="Tabletext"/>
            </w:pPr>
            <w:r w:rsidRPr="00185635">
              <w:t>Attendance for focussed psychological strategies services by social worker (consulting rooms), &gt;50 mins</w:t>
            </w:r>
          </w:p>
        </w:tc>
        <w:tc>
          <w:tcPr>
            <w:tcW w:w="1039" w:type="dxa"/>
            <w:shd w:val="clear" w:color="auto" w:fill="auto"/>
            <w:noWrap/>
            <w:vAlign w:val="bottom"/>
          </w:tcPr>
          <w:p w:rsidR="00F54E03" w:rsidRPr="00185635" w:rsidRDefault="00F54E03" w:rsidP="00FD648D">
            <w:pPr>
              <w:pStyle w:val="Tabletext"/>
            </w:pPr>
            <w:r w:rsidRPr="00185635">
              <w:t>87.95</w:t>
            </w:r>
          </w:p>
        </w:tc>
        <w:tc>
          <w:tcPr>
            <w:tcW w:w="1194" w:type="dxa"/>
            <w:shd w:val="clear" w:color="000000" w:fill="FFFFFF"/>
            <w:noWrap/>
            <w:vAlign w:val="bottom"/>
          </w:tcPr>
          <w:p w:rsidR="00F54E03" w:rsidRPr="00185635" w:rsidRDefault="00F54E03" w:rsidP="00FD648D">
            <w:pPr>
              <w:pStyle w:val="Tabletext"/>
            </w:pPr>
            <w:r w:rsidRPr="00185635">
              <w:t>253,143</w:t>
            </w:r>
          </w:p>
        </w:tc>
        <w:tc>
          <w:tcPr>
            <w:tcW w:w="1195" w:type="dxa"/>
            <w:shd w:val="clear" w:color="000000" w:fill="FFFFFF"/>
            <w:noWrap/>
            <w:vAlign w:val="bottom"/>
          </w:tcPr>
          <w:p w:rsidR="00F54E03" w:rsidRPr="00185635" w:rsidRDefault="00F54E03" w:rsidP="00FD648D">
            <w:pPr>
              <w:pStyle w:val="Tabletext"/>
            </w:pPr>
            <w:r w:rsidRPr="00185635">
              <w:t>19,565,965</w:t>
            </w:r>
          </w:p>
        </w:tc>
      </w:tr>
      <w:tr w:rsidR="00F54E03" w:rsidRPr="00185635" w:rsidTr="002A7E65">
        <w:trPr>
          <w:trHeight w:val="1031"/>
        </w:trPr>
        <w:tc>
          <w:tcPr>
            <w:tcW w:w="994" w:type="dxa"/>
            <w:shd w:val="clear" w:color="auto" w:fill="auto"/>
            <w:noWrap/>
            <w:vAlign w:val="bottom"/>
          </w:tcPr>
          <w:p w:rsidR="00F54E03" w:rsidRPr="00185635" w:rsidRDefault="00F54E03" w:rsidP="00FD648D">
            <w:pPr>
              <w:pStyle w:val="Tabletext"/>
            </w:pPr>
            <w:r w:rsidRPr="00185635">
              <w:t>80165</w:t>
            </w:r>
          </w:p>
        </w:tc>
        <w:tc>
          <w:tcPr>
            <w:tcW w:w="3857" w:type="dxa"/>
            <w:shd w:val="clear" w:color="auto" w:fill="auto"/>
            <w:noWrap/>
            <w:vAlign w:val="bottom"/>
          </w:tcPr>
          <w:p w:rsidR="00F54E03" w:rsidRPr="00185635" w:rsidRDefault="00F54E03" w:rsidP="00FD648D">
            <w:pPr>
              <w:pStyle w:val="Tabletext"/>
            </w:pPr>
            <w:r w:rsidRPr="00185635">
              <w:t>Attendance for focussed psychological strategies services by social worker (non-consulting rooms), &gt;50 mins</w:t>
            </w:r>
          </w:p>
        </w:tc>
        <w:tc>
          <w:tcPr>
            <w:tcW w:w="1039" w:type="dxa"/>
            <w:shd w:val="clear" w:color="auto" w:fill="auto"/>
            <w:noWrap/>
            <w:vAlign w:val="bottom"/>
          </w:tcPr>
          <w:p w:rsidR="00F54E03" w:rsidRPr="00185635" w:rsidRDefault="00F54E03" w:rsidP="00FD648D">
            <w:pPr>
              <w:pStyle w:val="Tabletext"/>
            </w:pPr>
            <w:r w:rsidRPr="00185635">
              <w:t>113.35</w:t>
            </w:r>
          </w:p>
        </w:tc>
        <w:tc>
          <w:tcPr>
            <w:tcW w:w="1194" w:type="dxa"/>
            <w:shd w:val="clear" w:color="000000" w:fill="FFFFFF"/>
            <w:noWrap/>
            <w:vAlign w:val="bottom"/>
          </w:tcPr>
          <w:p w:rsidR="00F54E03" w:rsidRPr="00185635" w:rsidRDefault="00F54E03" w:rsidP="00FD648D">
            <w:pPr>
              <w:pStyle w:val="Tabletext"/>
            </w:pPr>
            <w:r w:rsidRPr="00185635">
              <w:t>52,110</w:t>
            </w:r>
          </w:p>
        </w:tc>
        <w:tc>
          <w:tcPr>
            <w:tcW w:w="1195" w:type="dxa"/>
            <w:shd w:val="clear" w:color="000000" w:fill="FFFFFF"/>
            <w:noWrap/>
            <w:vAlign w:val="bottom"/>
          </w:tcPr>
          <w:p w:rsidR="00F54E03" w:rsidRPr="00185635" w:rsidRDefault="00F54E03" w:rsidP="00FD648D">
            <w:pPr>
              <w:pStyle w:val="Tabletext"/>
            </w:pPr>
            <w:r w:rsidRPr="00185635">
              <w:t>5,032,336</w:t>
            </w:r>
          </w:p>
        </w:tc>
      </w:tr>
      <w:tr w:rsidR="00F54E03" w:rsidRPr="00185635" w:rsidTr="002A7E65">
        <w:trPr>
          <w:trHeight w:val="1049"/>
        </w:trPr>
        <w:tc>
          <w:tcPr>
            <w:tcW w:w="994" w:type="dxa"/>
            <w:shd w:val="clear" w:color="auto" w:fill="auto"/>
            <w:noWrap/>
            <w:vAlign w:val="bottom"/>
          </w:tcPr>
          <w:p w:rsidR="00F54E03" w:rsidRPr="00185635" w:rsidRDefault="00F54E03" w:rsidP="00FD648D">
            <w:pPr>
              <w:pStyle w:val="Tabletext"/>
            </w:pPr>
            <w:r w:rsidRPr="00185635">
              <w:t>80170</w:t>
            </w:r>
          </w:p>
        </w:tc>
        <w:tc>
          <w:tcPr>
            <w:tcW w:w="3857" w:type="dxa"/>
            <w:shd w:val="clear" w:color="auto" w:fill="auto"/>
            <w:noWrap/>
            <w:vAlign w:val="bottom"/>
          </w:tcPr>
          <w:p w:rsidR="00F54E03" w:rsidRPr="00185635" w:rsidRDefault="00F54E03" w:rsidP="00FD648D">
            <w:pPr>
              <w:pStyle w:val="Tabletext"/>
            </w:pPr>
            <w:r w:rsidRPr="00185635">
              <w:t>Group therapy, 6-10 patients: focussed psychological strategies services by social worker, &gt;=60 mins</w:t>
            </w:r>
          </w:p>
        </w:tc>
        <w:tc>
          <w:tcPr>
            <w:tcW w:w="1039" w:type="dxa"/>
            <w:shd w:val="clear" w:color="auto" w:fill="auto"/>
            <w:noWrap/>
            <w:vAlign w:val="bottom"/>
          </w:tcPr>
          <w:p w:rsidR="00F54E03" w:rsidRPr="00185635" w:rsidRDefault="00F54E03" w:rsidP="00FD648D">
            <w:pPr>
              <w:pStyle w:val="Tabletext"/>
            </w:pPr>
            <w:r w:rsidRPr="00185635">
              <w:t>22.35</w:t>
            </w:r>
          </w:p>
        </w:tc>
        <w:tc>
          <w:tcPr>
            <w:tcW w:w="1194" w:type="dxa"/>
            <w:shd w:val="clear" w:color="000000" w:fill="FFFFFF"/>
            <w:noWrap/>
            <w:vAlign w:val="bottom"/>
          </w:tcPr>
          <w:p w:rsidR="00F54E03" w:rsidRPr="00185635" w:rsidRDefault="00F54E03" w:rsidP="00FD648D">
            <w:pPr>
              <w:pStyle w:val="Tabletext"/>
            </w:pPr>
            <w:r w:rsidRPr="00185635">
              <w:t>2,406</w:t>
            </w:r>
          </w:p>
        </w:tc>
        <w:tc>
          <w:tcPr>
            <w:tcW w:w="1195" w:type="dxa"/>
            <w:shd w:val="clear" w:color="000000" w:fill="FFFFFF"/>
            <w:noWrap/>
            <w:vAlign w:val="bottom"/>
          </w:tcPr>
          <w:p w:rsidR="00F54E03" w:rsidRPr="00185635" w:rsidRDefault="00F54E03" w:rsidP="00FD648D">
            <w:pPr>
              <w:pStyle w:val="Tabletext"/>
            </w:pPr>
            <w:r w:rsidRPr="00185635">
              <w:t>47,008</w:t>
            </w:r>
          </w:p>
        </w:tc>
      </w:tr>
    </w:tbl>
    <w:p w:rsidR="00B21E5F" w:rsidRPr="00185635" w:rsidRDefault="00B21E5F" w:rsidP="00B96989">
      <w:pPr>
        <w:pStyle w:val="Heading3Numbered"/>
      </w:pPr>
      <w:bookmarkStart w:id="98" w:name="_Toc534896237"/>
      <w:bookmarkStart w:id="99" w:name="_Toc535402592"/>
      <w:bookmarkStart w:id="100" w:name="_Toc535402833"/>
      <w:bookmarkStart w:id="101" w:name="_Toc535403347"/>
      <w:bookmarkStart w:id="102" w:name="_Ref524626885"/>
      <w:bookmarkStart w:id="103" w:name="_Toc15643722"/>
      <w:bookmarkEnd w:id="98"/>
      <w:bookmarkEnd w:id="99"/>
      <w:bookmarkEnd w:id="100"/>
      <w:bookmarkEnd w:id="101"/>
      <w:r w:rsidRPr="00185635">
        <w:t>Recommendation 3</w:t>
      </w:r>
      <w:bookmarkEnd w:id="94"/>
      <w:bookmarkEnd w:id="102"/>
      <w:r w:rsidR="00F54E03">
        <w:t xml:space="preserve"> – Introduce a 3-tiered system for access to Better Access sessions for patients with a diagnosed mental illness</w:t>
      </w:r>
      <w:bookmarkEnd w:id="103"/>
    </w:p>
    <w:p w:rsidR="00F54E03" w:rsidRDefault="00F54E03" w:rsidP="00F54E03">
      <w:bookmarkStart w:id="104" w:name="_Hlk524985127"/>
      <w:r>
        <w:t>The Reference Group recommends:</w:t>
      </w:r>
    </w:p>
    <w:p w:rsidR="00BF4975" w:rsidRDefault="00F54E03" w:rsidP="006B3FCC">
      <w:pPr>
        <w:pStyle w:val="ListParagraph"/>
        <w:numPr>
          <w:ilvl w:val="0"/>
          <w:numId w:val="21"/>
        </w:numPr>
      </w:pPr>
      <w:bookmarkStart w:id="105" w:name="_Hlk525741565"/>
      <w:r>
        <w:t>i</w:t>
      </w:r>
      <w:r w:rsidR="00582C3C" w:rsidRPr="00185635">
        <w:t>ntroduc</w:t>
      </w:r>
      <w:r>
        <w:t>ing</w:t>
      </w:r>
      <w:r w:rsidR="00582C3C" w:rsidRPr="00185635">
        <w:t xml:space="preserve"> </w:t>
      </w:r>
      <w:r w:rsidR="00342892" w:rsidRPr="00185635">
        <w:t xml:space="preserve">a </w:t>
      </w:r>
      <w:r w:rsidR="00F91FB2" w:rsidRPr="00185635">
        <w:t>3</w:t>
      </w:r>
      <w:r w:rsidR="00F91FB2" w:rsidRPr="00185635">
        <w:noBreakHyphen/>
        <w:t xml:space="preserve">tiered system for access </w:t>
      </w:r>
      <w:bookmarkEnd w:id="105"/>
      <w:r w:rsidR="00582C3C" w:rsidRPr="00185635">
        <w:t>to Better Access sessions</w:t>
      </w:r>
      <w:r w:rsidR="00E2447A" w:rsidRPr="00185635">
        <w:t xml:space="preserve"> for patients with a diagnosed mental illness</w:t>
      </w:r>
      <w:bookmarkEnd w:id="104"/>
    </w:p>
    <w:p w:rsidR="008C4772" w:rsidRPr="00185635" w:rsidRDefault="00BF4975" w:rsidP="006B3FCC">
      <w:pPr>
        <w:pStyle w:val="ListParagraph"/>
        <w:numPr>
          <w:ilvl w:val="0"/>
          <w:numId w:val="21"/>
        </w:numPr>
      </w:pPr>
      <w:r>
        <w:t>c</w:t>
      </w:r>
      <w:r w:rsidR="00B21E5F" w:rsidRPr="00185635">
        <w:t>hang</w:t>
      </w:r>
      <w:r>
        <w:t>ing</w:t>
      </w:r>
      <w:r w:rsidR="00B21E5F" w:rsidRPr="00185635">
        <w:t xml:space="preserve"> the item </w:t>
      </w:r>
      <w:r w:rsidRPr="00185635">
        <w:t>80000–80015, 80100–80115, 80125–80140 and 80150–80165</w:t>
      </w:r>
      <w:r>
        <w:t xml:space="preserve"> </w:t>
      </w:r>
      <w:r w:rsidR="00B21E5F" w:rsidRPr="00185635">
        <w:t>descriptor</w:t>
      </w:r>
      <w:r w:rsidR="0037196F" w:rsidRPr="00185635">
        <w:t>s</w:t>
      </w:r>
      <w:r w:rsidR="00B21E5F" w:rsidRPr="00185635">
        <w:t xml:space="preserve"> </w:t>
      </w:r>
      <w:r w:rsidR="00AD7204" w:rsidRPr="00185635">
        <w:t xml:space="preserve">to specify that instead of </w:t>
      </w:r>
      <w:r w:rsidR="00135EC1" w:rsidRPr="00185635">
        <w:t>10</w:t>
      </w:r>
      <w:r w:rsidR="00AD7204" w:rsidRPr="00185635">
        <w:t xml:space="preserve"> planned sessions in a calendar year, patients </w:t>
      </w:r>
      <w:r w:rsidR="00F91FB2" w:rsidRPr="00185635">
        <w:t xml:space="preserve">can </w:t>
      </w:r>
      <w:r w:rsidR="00AD7204" w:rsidRPr="00185635">
        <w:t xml:space="preserve">access </w:t>
      </w:r>
      <w:r w:rsidR="00F91FB2" w:rsidRPr="00185635">
        <w:t xml:space="preserve">up to three tiers of Better Access sessions, with each tier allowing a greater number of </w:t>
      </w:r>
      <w:r w:rsidR="007B70B5" w:rsidRPr="00185635">
        <w:t>sessions</w:t>
      </w:r>
      <w:r>
        <w:t xml:space="preserve"> with:</w:t>
      </w:r>
      <w:r w:rsidR="007B70B5" w:rsidRPr="00185635">
        <w:t xml:space="preserve"> </w:t>
      </w:r>
    </w:p>
    <w:p w:rsidR="009155DA" w:rsidRPr="00185635" w:rsidRDefault="00BF4975" w:rsidP="006B3FCC">
      <w:pPr>
        <w:pStyle w:val="Bullet2"/>
        <w:numPr>
          <w:ilvl w:val="0"/>
          <w:numId w:val="22"/>
        </w:numPr>
      </w:pPr>
      <w:r>
        <w:t>e</w:t>
      </w:r>
      <w:r w:rsidR="003D5210" w:rsidRPr="00185635">
        <w:t xml:space="preserve">ach </w:t>
      </w:r>
      <w:r w:rsidR="00F91FB2" w:rsidRPr="00185635">
        <w:t xml:space="preserve">tier </w:t>
      </w:r>
      <w:r w:rsidR="008A6F36">
        <w:t xml:space="preserve">to </w:t>
      </w:r>
      <w:r w:rsidR="00F91FB2" w:rsidRPr="00185635">
        <w:t xml:space="preserve">provide access to </w:t>
      </w:r>
      <w:r w:rsidR="003D5210" w:rsidRPr="00185635">
        <w:t>a</w:t>
      </w:r>
      <w:r w:rsidR="00AD7204" w:rsidRPr="00185635">
        <w:t xml:space="preserve"> different</w:t>
      </w:r>
      <w:r w:rsidR="003D5210" w:rsidRPr="00185635">
        <w:t xml:space="preserve"> </w:t>
      </w:r>
      <w:r w:rsidR="00AD7204" w:rsidRPr="00185635">
        <w:t xml:space="preserve">maximum </w:t>
      </w:r>
      <w:r w:rsidR="007904E9" w:rsidRPr="00185635">
        <w:t xml:space="preserve">number </w:t>
      </w:r>
      <w:r w:rsidR="00F91FB2" w:rsidRPr="00185635">
        <w:t xml:space="preserve">of </w:t>
      </w:r>
      <w:r w:rsidR="00AD7204" w:rsidRPr="00185635">
        <w:t>sessions</w:t>
      </w:r>
      <w:r w:rsidR="00F91FB2" w:rsidRPr="00185635">
        <w:t xml:space="preserve"> within a </w:t>
      </w:r>
      <w:r w:rsidR="00982086" w:rsidRPr="00185635">
        <w:t>12</w:t>
      </w:r>
      <w:r w:rsidR="00F91FB2" w:rsidRPr="00185635">
        <w:t>-month period</w:t>
      </w:r>
      <w:r w:rsidR="00AD7204" w:rsidRPr="00185635">
        <w:t xml:space="preserve"> (</w:t>
      </w:r>
      <w:r w:rsidR="00D93D83" w:rsidRPr="00185635">
        <w:t>for example</w:t>
      </w:r>
      <w:r w:rsidR="00C53320" w:rsidRPr="00185635">
        <w:t xml:space="preserve">, </w:t>
      </w:r>
      <w:r w:rsidR="00534662" w:rsidRPr="00185635">
        <w:t>Tier 1 -</w:t>
      </w:r>
      <w:r w:rsidR="00C53320" w:rsidRPr="00185635">
        <w:t xml:space="preserve">10, </w:t>
      </w:r>
      <w:r w:rsidR="00534662" w:rsidRPr="00185635">
        <w:t xml:space="preserve">Tier 2 – </w:t>
      </w:r>
      <w:r w:rsidR="00C53320" w:rsidRPr="00185635">
        <w:t>20</w:t>
      </w:r>
      <w:r w:rsidR="00534662" w:rsidRPr="00185635">
        <w:t xml:space="preserve">, Tier 3 - </w:t>
      </w:r>
      <w:r w:rsidR="00AD7204" w:rsidRPr="00185635">
        <w:t xml:space="preserve"> 40)</w:t>
      </w:r>
      <w:r w:rsidR="004D5AC9" w:rsidRPr="00185635">
        <w:t xml:space="preserve">. </w:t>
      </w:r>
    </w:p>
    <w:p w:rsidR="004363C3" w:rsidRPr="00185635" w:rsidRDefault="00BF4975" w:rsidP="006B3FCC">
      <w:pPr>
        <w:pStyle w:val="Bullet2"/>
        <w:numPr>
          <w:ilvl w:val="0"/>
          <w:numId w:val="22"/>
        </w:numPr>
      </w:pPr>
      <w:r>
        <w:t>a</w:t>
      </w:r>
      <w:r w:rsidR="00F91FB2" w:rsidRPr="00185635">
        <w:t xml:space="preserve">ccess to, and progress through, the three tiers </w:t>
      </w:r>
      <w:r w:rsidR="009155DA" w:rsidRPr="00185635">
        <w:t>will</w:t>
      </w:r>
      <w:r w:rsidR="008C4772" w:rsidRPr="00185635">
        <w:t xml:space="preserve"> </w:t>
      </w:r>
      <w:r w:rsidR="009155DA" w:rsidRPr="00185635">
        <w:t>depend</w:t>
      </w:r>
      <w:r w:rsidR="00AD7204" w:rsidRPr="00185635">
        <w:t xml:space="preserve"> on the </w:t>
      </w:r>
      <w:r w:rsidR="00F91FB2" w:rsidRPr="00185635">
        <w:t xml:space="preserve">severity of the patient’s </w:t>
      </w:r>
      <w:r w:rsidR="00AD7204" w:rsidRPr="00185635">
        <w:t xml:space="preserve">condition requiring treatment, </w:t>
      </w:r>
      <w:r w:rsidR="00F91FB2" w:rsidRPr="00185635">
        <w:t xml:space="preserve">defined by a number of </w:t>
      </w:r>
      <w:r w:rsidR="00AD7204" w:rsidRPr="00185635">
        <w:t xml:space="preserve">factors outlined below. </w:t>
      </w:r>
    </w:p>
    <w:p w:rsidR="00361F18" w:rsidRPr="00185635" w:rsidRDefault="00BF4975" w:rsidP="006B3FCC">
      <w:pPr>
        <w:pStyle w:val="Bullet2"/>
        <w:numPr>
          <w:ilvl w:val="0"/>
          <w:numId w:val="22"/>
        </w:numPr>
      </w:pPr>
      <w:r>
        <w:t>a</w:t>
      </w:r>
      <w:r w:rsidR="00982086" w:rsidRPr="00185635">
        <w:t xml:space="preserve"> patient’s a</w:t>
      </w:r>
      <w:r w:rsidR="00F91FB2" w:rsidRPr="00185635">
        <w:t xml:space="preserve">ccess to </w:t>
      </w:r>
      <w:r w:rsidR="00982086" w:rsidRPr="00185635">
        <w:t xml:space="preserve">each higher level </w:t>
      </w:r>
      <w:r w:rsidR="00F91FB2" w:rsidRPr="00185635">
        <w:t xml:space="preserve">tier </w:t>
      </w:r>
      <w:r w:rsidR="00AD7204" w:rsidRPr="00185635">
        <w:t>would require GP review</w:t>
      </w:r>
      <w:r w:rsidR="0077431C" w:rsidRPr="00185635">
        <w:t>.</w:t>
      </w:r>
      <w:r w:rsidR="00982086" w:rsidRPr="00185635">
        <w:t xml:space="preserve"> Thus, a GP would need to endorse</w:t>
      </w:r>
      <w:r w:rsidR="00414225" w:rsidRPr="00185635">
        <w:t>,</w:t>
      </w:r>
      <w:r w:rsidR="00982086" w:rsidRPr="00185635">
        <w:t xml:space="preserve"> by way of a review</w:t>
      </w:r>
      <w:r w:rsidR="00414225" w:rsidRPr="00185635">
        <w:t>,</w:t>
      </w:r>
      <w:r w:rsidR="00982086" w:rsidRPr="00185635">
        <w:t xml:space="preserve"> a patient’s </w:t>
      </w:r>
      <w:r w:rsidR="00534662" w:rsidRPr="00185635">
        <w:t>need to progress</w:t>
      </w:r>
      <w:r w:rsidR="00982086" w:rsidRPr="00185635">
        <w:t xml:space="preserve"> from </w:t>
      </w:r>
      <w:r w:rsidR="00534662" w:rsidRPr="00185635">
        <w:t xml:space="preserve">Tier </w:t>
      </w:r>
      <w:r w:rsidR="00982086" w:rsidRPr="00185635">
        <w:t xml:space="preserve">1 to </w:t>
      </w:r>
      <w:r w:rsidR="00534662" w:rsidRPr="00185635">
        <w:t xml:space="preserve">Tier </w:t>
      </w:r>
      <w:r w:rsidR="00982086" w:rsidRPr="00185635">
        <w:t xml:space="preserve">2 at the completion of </w:t>
      </w:r>
      <w:r w:rsidR="00534662" w:rsidRPr="00185635">
        <w:t xml:space="preserve">Tier </w:t>
      </w:r>
      <w:r w:rsidR="00982086" w:rsidRPr="00185635">
        <w:t xml:space="preserve">1, and from </w:t>
      </w:r>
      <w:r w:rsidR="00534662" w:rsidRPr="00185635">
        <w:t xml:space="preserve">Tier </w:t>
      </w:r>
      <w:r w:rsidR="00982086" w:rsidRPr="00185635">
        <w:t xml:space="preserve">2 to </w:t>
      </w:r>
      <w:r w:rsidR="00534662" w:rsidRPr="00185635">
        <w:t xml:space="preserve">Tier </w:t>
      </w:r>
      <w:r w:rsidR="00982086" w:rsidRPr="00185635">
        <w:t xml:space="preserve">3 at the completion of </w:t>
      </w:r>
      <w:r w:rsidR="00534662" w:rsidRPr="00185635">
        <w:t xml:space="preserve">Tier </w:t>
      </w:r>
      <w:r w:rsidR="00982086" w:rsidRPr="00185635">
        <w:t>2.</w:t>
      </w:r>
      <w:r w:rsidR="0042033D" w:rsidRPr="00185635">
        <w:t xml:space="preserve"> </w:t>
      </w:r>
      <w:r w:rsidR="00982086" w:rsidRPr="00185635">
        <w:t xml:space="preserve"> The intent is that the GP’s </w:t>
      </w:r>
      <w:r w:rsidR="00534662" w:rsidRPr="00185635">
        <w:t xml:space="preserve">central </w:t>
      </w:r>
      <w:r w:rsidR="00982086" w:rsidRPr="00185635">
        <w:t>stewardship role be maintained in the proposed tiered Better Access system.</w:t>
      </w:r>
    </w:p>
    <w:p w:rsidR="0042033D" w:rsidRDefault="00BF4975" w:rsidP="006B3FCC">
      <w:pPr>
        <w:pStyle w:val="ListParagraph"/>
        <w:numPr>
          <w:ilvl w:val="0"/>
          <w:numId w:val="21"/>
        </w:numPr>
      </w:pPr>
      <w:r>
        <w:t>amending</w:t>
      </w:r>
      <w:r w:rsidR="0042033D" w:rsidRPr="00185635">
        <w:t xml:space="preserve"> the item descriptor</w:t>
      </w:r>
      <w:r w:rsidR="003B144E" w:rsidRPr="00185635">
        <w:t>s</w:t>
      </w:r>
      <w:r w:rsidR="0042033D" w:rsidRPr="00185635">
        <w:t xml:space="preserve"> are as follows:</w:t>
      </w:r>
    </w:p>
    <w:p w:rsidR="00BF4975" w:rsidRPr="00185635" w:rsidRDefault="00BF4975" w:rsidP="00BF4975">
      <w:r>
        <w:rPr>
          <w:noProof/>
          <w:lang w:val="en-AU"/>
        </w:rPr>
        <mc:AlternateContent>
          <mc:Choice Requires="wps">
            <w:drawing>
              <wp:inline distT="0" distB="0" distL="0" distR="0" wp14:anchorId="7D6EC28A" wp14:editId="1D2A27D0">
                <wp:extent cx="5262113" cy="957532"/>
                <wp:effectExtent l="0" t="0" r="15240" b="1841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rsidR="009A2D76" w:rsidRDefault="009A2D76" w:rsidP="00BF4975">
                            <w:pPr>
                              <w:spacing w:before="0"/>
                              <w:rPr>
                                <w:b/>
                              </w:rPr>
                            </w:pPr>
                            <w:r>
                              <w:rPr>
                                <w:b/>
                              </w:rPr>
                              <w:t>Revision to descriptors – example text</w:t>
                            </w:r>
                          </w:p>
                          <w:p w:rsidR="009A2D76" w:rsidRDefault="009A2D76" w:rsidP="00BF4975">
                            <w:r w:rsidRPr="00185635">
                              <w:t>These therapies are limited, being deliverable in a maximum number of planned sessions in a 12-month period, all of which may be provided via video conference for patients living in telehealth-eligible areas (including services to which items 2721 to 2727; 80000 to 80015; 80100 to 80115; 80125 to 80140; 80150 to 80165 apply). The maximum number of planned sessions before review will fall into one of three tiers, and should be detailed by the referring practitioner at each transition between tiers.</w:t>
                            </w:r>
                          </w:p>
                        </w:txbxContent>
                      </wps:txbx>
                      <wps:bodyPr rot="0" vert="horz" wrap="square" lIns="91440" tIns="45720" rIns="91440" bIns="45720" anchor="t" anchorCtr="0">
                        <a:spAutoFit/>
                      </wps:bodyPr>
                    </wps:wsp>
                  </a:graphicData>
                </a:graphic>
              </wp:inline>
            </w:drawing>
          </mc:Choice>
          <mc:Fallback>
            <w:pict>
              <v:shape w14:anchorId="7D6EC28A" id="_x0000_s102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A3HHHGKwIAAEw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BF4975">
                      <w:pPr>
                        <w:spacing w:before="0"/>
                        <w:rPr>
                          <w:b/>
                        </w:rPr>
                      </w:pPr>
                      <w:r>
                        <w:rPr>
                          <w:b/>
                        </w:rPr>
                        <w:t>Revision to descriptors – example text</w:t>
                      </w:r>
                    </w:p>
                    <w:p w:rsidR="009A2D76" w:rsidRDefault="009A2D76" w:rsidP="00BF4975">
                      <w:r w:rsidRPr="00185635">
                        <w:t>These therapies are limited, being deliverable in a maximum number of planned sessions in a 12-month period, all of which may be provided via video conference for patients living in telehealth-eligible areas (including services to which items 2721 to 2727; 80000 to 80015; 80100 to 80115; 80125 to 80140; 80150 to 80165 apply). The maximum number of planned sessions before review will fall into one of three tiers, and should be detailed by the referring practitioner at each transition between tiers.</w:t>
                      </w:r>
                    </w:p>
                  </w:txbxContent>
                </v:textbox>
                <w10:anchorlock/>
              </v:shape>
            </w:pict>
          </mc:Fallback>
        </mc:AlternateContent>
      </w:r>
    </w:p>
    <w:p w:rsidR="00BF4975" w:rsidRDefault="00BF4975" w:rsidP="006B3FCC">
      <w:pPr>
        <w:pStyle w:val="ListParagraph"/>
        <w:numPr>
          <w:ilvl w:val="0"/>
          <w:numId w:val="21"/>
        </w:numPr>
      </w:pPr>
      <w:r>
        <w:t>c</w:t>
      </w:r>
      <w:r w:rsidR="000309F0" w:rsidRPr="00185635">
        <w:t>onsistent with Recommendation 1</w:t>
      </w:r>
      <w:r w:rsidR="00F255B1" w:rsidRPr="00185635">
        <w:t xml:space="preserve">, </w:t>
      </w:r>
      <w:r w:rsidR="0069751A" w:rsidRPr="00185635">
        <w:t xml:space="preserve">a maximum of 10 sessions for the first </w:t>
      </w:r>
      <w:r w:rsidR="00982086" w:rsidRPr="00185635">
        <w:t>tier</w:t>
      </w:r>
      <w:r w:rsidR="000373FD">
        <w:t xml:space="preserve"> and f</w:t>
      </w:r>
      <w:r w:rsidR="00F255B1" w:rsidRPr="00185635">
        <w:t xml:space="preserve">or higher tiers, </w:t>
      </w:r>
      <w:r w:rsidR="0069751A" w:rsidRPr="00185635">
        <w:t xml:space="preserve">a maximum of 20 sessions </w:t>
      </w:r>
      <w:r w:rsidR="00F255B1" w:rsidRPr="00185635">
        <w:t xml:space="preserve">is recommended </w:t>
      </w:r>
      <w:r w:rsidR="0069751A" w:rsidRPr="00185635">
        <w:t xml:space="preserve">for the second </w:t>
      </w:r>
      <w:r w:rsidR="00982086" w:rsidRPr="00185635">
        <w:t xml:space="preserve">tier </w:t>
      </w:r>
      <w:r w:rsidR="0069751A" w:rsidRPr="00185635">
        <w:t xml:space="preserve">and a maximum of 40 sessions for the third </w:t>
      </w:r>
      <w:r w:rsidR="00982086" w:rsidRPr="00185635">
        <w:t>tier</w:t>
      </w:r>
      <w:r w:rsidR="0069751A" w:rsidRPr="00185635">
        <w:t xml:space="preserve">, within </w:t>
      </w:r>
      <w:r w:rsidR="00534662" w:rsidRPr="00185635">
        <w:t xml:space="preserve">any </w:t>
      </w:r>
      <w:r w:rsidR="00982086" w:rsidRPr="00185635">
        <w:t xml:space="preserve">12-month </w:t>
      </w:r>
      <w:r w:rsidR="0069751A" w:rsidRPr="00185635">
        <w:t xml:space="preserve">period. </w:t>
      </w:r>
    </w:p>
    <w:p w:rsidR="008C3F99" w:rsidRPr="00BF4975" w:rsidRDefault="00BF4975" w:rsidP="00BF4975">
      <w:pPr>
        <w:ind w:left="360"/>
        <w:rPr>
          <w:i/>
        </w:rPr>
      </w:pPr>
      <w:r w:rsidRPr="00BF4975">
        <w:rPr>
          <w:i/>
        </w:rPr>
        <w:t xml:space="preserve">Note: </w:t>
      </w:r>
      <w:r w:rsidR="0069751A" w:rsidRPr="00BF4975">
        <w:rPr>
          <w:i/>
        </w:rPr>
        <w:t>The Reference Group noted that session maximums falling below this level would significantly limit the effectiveness of the recommendation</w:t>
      </w:r>
      <w:r w:rsidR="00982086" w:rsidRPr="00BF4975">
        <w:rPr>
          <w:i/>
        </w:rPr>
        <w:t xml:space="preserve"> for a range of conditions</w:t>
      </w:r>
      <w:r w:rsidR="0069751A" w:rsidRPr="00BF4975">
        <w:rPr>
          <w:i/>
        </w:rPr>
        <w:t>.</w:t>
      </w:r>
      <w:r w:rsidR="008C3F99" w:rsidRPr="00BF4975">
        <w:rPr>
          <w:i/>
        </w:rPr>
        <w:t xml:space="preserve"> </w:t>
      </w:r>
    </w:p>
    <w:p w:rsidR="000373FD" w:rsidRDefault="00BF4975" w:rsidP="006B3FCC">
      <w:pPr>
        <w:pStyle w:val="ListParagraph"/>
        <w:numPr>
          <w:ilvl w:val="0"/>
          <w:numId w:val="21"/>
        </w:numPr>
      </w:pPr>
      <w:r>
        <w:t>t</w:t>
      </w:r>
      <w:r w:rsidR="008C3F99" w:rsidRPr="00185635">
        <w:t>o align with Recommendation 2</w:t>
      </w:r>
      <w:r w:rsidR="000373FD">
        <w:t>:</w:t>
      </w:r>
    </w:p>
    <w:p w:rsidR="00BF4975" w:rsidRDefault="008C3F99" w:rsidP="006B3FCC">
      <w:pPr>
        <w:pStyle w:val="ListParagraph"/>
        <w:numPr>
          <w:ilvl w:val="0"/>
          <w:numId w:val="33"/>
        </w:numPr>
      </w:pPr>
      <w:r w:rsidRPr="00185635">
        <w:t>there may be two or more courses of treatment within a patient's entitlement of services per calendar year</w:t>
      </w:r>
    </w:p>
    <w:p w:rsidR="00BF4975" w:rsidRDefault="000373FD" w:rsidP="006B3FCC">
      <w:pPr>
        <w:pStyle w:val="ListParagraph"/>
        <w:numPr>
          <w:ilvl w:val="0"/>
          <w:numId w:val="33"/>
        </w:numPr>
      </w:pPr>
      <w:r>
        <w:t>t</w:t>
      </w:r>
      <w:r w:rsidR="008C3F99" w:rsidRPr="00185635">
        <w:t>he GP should consider the patient's clinical need for further sessions after the initial referral</w:t>
      </w:r>
      <w:r>
        <w:t>, and</w:t>
      </w:r>
      <w:r w:rsidR="008C3F99" w:rsidRPr="00185635">
        <w:t xml:space="preserve"> </w:t>
      </w:r>
    </w:p>
    <w:p w:rsidR="008C3F99" w:rsidRDefault="008C3F99" w:rsidP="006B3FCC">
      <w:pPr>
        <w:pStyle w:val="ListParagraph"/>
        <w:numPr>
          <w:ilvl w:val="0"/>
          <w:numId w:val="33"/>
        </w:numPr>
      </w:pPr>
      <w:r w:rsidRPr="00185635">
        <w:t>using a GP MHTP Review, a GP Mental Health Treatment Consultation or a standard consultation item.</w:t>
      </w:r>
    </w:p>
    <w:p w:rsidR="00425FBC" w:rsidRPr="00185635" w:rsidRDefault="00425FBC" w:rsidP="00425FBC">
      <w:pPr>
        <w:ind w:left="360"/>
      </w:pPr>
      <w:r>
        <w:t>and</w:t>
      </w:r>
    </w:p>
    <w:p w:rsidR="008424B6" w:rsidRPr="00185635" w:rsidRDefault="001E55F3" w:rsidP="006B3FCC">
      <w:pPr>
        <w:pStyle w:val="ListParagraph"/>
        <w:numPr>
          <w:ilvl w:val="0"/>
          <w:numId w:val="21"/>
        </w:numPr>
      </w:pPr>
      <w:r>
        <w:t>a</w:t>
      </w:r>
      <w:r w:rsidR="00BF4975">
        <w:t xml:space="preserve">dding </w:t>
      </w:r>
      <w:r w:rsidR="006F1747" w:rsidRPr="00185635">
        <w:t>a new explanatory note</w:t>
      </w:r>
      <w:r w:rsidR="00F36D34" w:rsidRPr="00185635">
        <w:t xml:space="preserve"> to</w:t>
      </w:r>
      <w:r w:rsidR="008424B6" w:rsidRPr="00185635">
        <w:t>:</w:t>
      </w:r>
    </w:p>
    <w:p w:rsidR="00B21E5F" w:rsidRPr="00185635" w:rsidRDefault="00425FBC" w:rsidP="006B3FCC">
      <w:pPr>
        <w:pStyle w:val="Bullet2"/>
        <w:numPr>
          <w:ilvl w:val="0"/>
          <w:numId w:val="23"/>
        </w:numPr>
      </w:pPr>
      <w:r>
        <w:t>p</w:t>
      </w:r>
      <w:r w:rsidR="00B21E5F" w:rsidRPr="00185635">
        <w:t xml:space="preserve">rovide guidance to </w:t>
      </w:r>
      <w:r w:rsidR="00AC2A6B" w:rsidRPr="00185635">
        <w:t xml:space="preserve">the </w:t>
      </w:r>
      <w:r w:rsidR="00B21E5F" w:rsidRPr="00185635">
        <w:t>referring practitioner on assessing whether a patient should be referred for additional sessions</w:t>
      </w:r>
      <w:r w:rsidR="00C34353" w:rsidRPr="00185635">
        <w:t>.</w:t>
      </w:r>
    </w:p>
    <w:p w:rsidR="000508EB" w:rsidRPr="00185635" w:rsidRDefault="00425FBC" w:rsidP="006B3FCC">
      <w:pPr>
        <w:pStyle w:val="Bullet2"/>
        <w:numPr>
          <w:ilvl w:val="0"/>
          <w:numId w:val="23"/>
        </w:numPr>
      </w:pPr>
      <w:r>
        <w:t>s</w:t>
      </w:r>
      <w:r w:rsidR="00056382" w:rsidRPr="00185635">
        <w:t xml:space="preserve">hift the relevant time period from </w:t>
      </w:r>
      <w:r w:rsidR="00534662" w:rsidRPr="00185635">
        <w:t xml:space="preserve">the current arbitrary </w:t>
      </w:r>
      <w:r w:rsidR="00056382" w:rsidRPr="00185635">
        <w:t>calend</w:t>
      </w:r>
      <w:r w:rsidR="00743C99" w:rsidRPr="00185635">
        <w:t>ar year to per 12-month period</w:t>
      </w:r>
      <w:r w:rsidR="00534662" w:rsidRPr="00185635">
        <w:t>, where the 12 months commences from the date of the initial referral</w:t>
      </w:r>
      <w:r w:rsidR="00BB2478" w:rsidRPr="00185635">
        <w:t>.</w:t>
      </w:r>
    </w:p>
    <w:p w:rsidR="009B5640" w:rsidRPr="00185635" w:rsidRDefault="00425FBC" w:rsidP="006B3FCC">
      <w:pPr>
        <w:pStyle w:val="Bullet2"/>
        <w:numPr>
          <w:ilvl w:val="0"/>
          <w:numId w:val="23"/>
        </w:numPr>
        <w:rPr>
          <w:lang w:val="en-GB"/>
        </w:rPr>
      </w:pPr>
      <w:r>
        <w:t>d</w:t>
      </w:r>
      <w:r w:rsidR="00C33B7F" w:rsidRPr="00185635">
        <w:t xml:space="preserve">etail the clinical criteria </w:t>
      </w:r>
      <w:r w:rsidR="00534662" w:rsidRPr="00185635">
        <w:t xml:space="preserve">and thresholds </w:t>
      </w:r>
      <w:r w:rsidR="00C33B7F" w:rsidRPr="00185635">
        <w:t xml:space="preserve">to be met for the </w:t>
      </w:r>
      <w:r w:rsidR="00534662" w:rsidRPr="00185635">
        <w:t>referral of patients from Tier 1 to higher levels</w:t>
      </w:r>
      <w:r>
        <w:t>, including:</w:t>
      </w:r>
    </w:p>
    <w:p w:rsidR="00310B46" w:rsidRPr="00185635" w:rsidRDefault="00534662" w:rsidP="006B3FCC">
      <w:pPr>
        <w:pStyle w:val="Dash3"/>
        <w:numPr>
          <w:ilvl w:val="2"/>
          <w:numId w:val="32"/>
        </w:numPr>
        <w:rPr>
          <w:lang w:val="en-GB"/>
        </w:rPr>
      </w:pPr>
      <w:r w:rsidRPr="00185635">
        <w:t xml:space="preserve">Criteria need to be based on, but not solely confined to, disorder type (diagnosis).  Additional considerations in setting thresholds </w:t>
      </w:r>
      <w:r w:rsidR="00645F0F" w:rsidRPr="00185635">
        <w:t>would include severity of symptoms, duration of mental health disorder (chronicity), impact of disorder on functioning</w:t>
      </w:r>
      <w:r w:rsidR="00DC4302" w:rsidRPr="00185635">
        <w:t>,</w:t>
      </w:r>
      <w:r w:rsidR="00C33B7F" w:rsidRPr="00185635">
        <w:t xml:space="preserve"> </w:t>
      </w:r>
      <w:r w:rsidR="00645F0F" w:rsidRPr="00185635">
        <w:t>response to prev</w:t>
      </w:r>
      <w:r w:rsidR="00C33B7F" w:rsidRPr="00185635">
        <w:t>ious treatment (if applicable)</w:t>
      </w:r>
      <w:r w:rsidR="007B0E2D" w:rsidRPr="00185635">
        <w:t xml:space="preserve"> and complexity (co-morbidity)</w:t>
      </w:r>
      <w:r w:rsidR="00F11811" w:rsidRPr="00185635">
        <w:t xml:space="preserve">. </w:t>
      </w:r>
    </w:p>
    <w:p w:rsidR="00B72DEF" w:rsidRPr="00185635" w:rsidRDefault="00310B46" w:rsidP="006B3FCC">
      <w:pPr>
        <w:pStyle w:val="Dash3"/>
        <w:numPr>
          <w:ilvl w:val="2"/>
          <w:numId w:val="32"/>
        </w:numPr>
      </w:pPr>
      <w:r w:rsidRPr="00185635">
        <w:t>E</w:t>
      </w:r>
      <w:r w:rsidR="00F11811" w:rsidRPr="00185635">
        <w:t xml:space="preserve">vidence of progress in therapy, </w:t>
      </w:r>
      <w:r w:rsidR="00A70CDC" w:rsidRPr="00185635">
        <w:t xml:space="preserve">the </w:t>
      </w:r>
      <w:r w:rsidR="00C96376" w:rsidRPr="00185635">
        <w:t>need for further therapy</w:t>
      </w:r>
      <w:r w:rsidR="00F11811" w:rsidRPr="00185635">
        <w:t xml:space="preserve"> and </w:t>
      </w:r>
      <w:r w:rsidR="0066146A" w:rsidRPr="00185635">
        <w:t xml:space="preserve">the </w:t>
      </w:r>
      <w:r w:rsidR="00F11811" w:rsidRPr="00185635">
        <w:t xml:space="preserve">clinical rationale for ongoing treatment (comorbidities, additional trauma) should </w:t>
      </w:r>
      <w:r w:rsidR="00671309" w:rsidRPr="00185635">
        <w:t xml:space="preserve">also </w:t>
      </w:r>
      <w:r w:rsidR="00F11811" w:rsidRPr="00185635">
        <w:t>be considered.</w:t>
      </w:r>
      <w:r w:rsidR="0019081A" w:rsidRPr="00185635">
        <w:t xml:space="preserve"> </w:t>
      </w:r>
    </w:p>
    <w:p w:rsidR="0019081A" w:rsidRPr="00185635" w:rsidRDefault="0019081A" w:rsidP="006B3FCC">
      <w:pPr>
        <w:pStyle w:val="Dash3"/>
        <w:numPr>
          <w:ilvl w:val="2"/>
          <w:numId w:val="32"/>
        </w:numPr>
      </w:pPr>
      <w:r w:rsidRPr="00185635">
        <w:t>The decision should emphasise evidence-based clinical need</w:t>
      </w:r>
      <w:r w:rsidR="00D419D3" w:rsidRPr="00185635">
        <w:t>,</w:t>
      </w:r>
      <w:r w:rsidRPr="00185635">
        <w:t xml:space="preserve"> collaboratively established with </w:t>
      </w:r>
      <w:r w:rsidR="0039676B" w:rsidRPr="00185635">
        <w:t xml:space="preserve">the </w:t>
      </w:r>
      <w:r w:rsidRPr="00185635">
        <w:t>referrer, mental health pr</w:t>
      </w:r>
      <w:r w:rsidR="000E03D7" w:rsidRPr="00185635">
        <w:t>ovider</w:t>
      </w:r>
      <w:r w:rsidR="00A37F79" w:rsidRPr="00185635">
        <w:t xml:space="preserve"> </w:t>
      </w:r>
      <w:r w:rsidRPr="00185635">
        <w:t xml:space="preserve">and consumer, </w:t>
      </w:r>
      <w:r w:rsidR="00D419D3" w:rsidRPr="00185635">
        <w:t>rather than</w:t>
      </w:r>
      <w:r w:rsidRPr="00185635">
        <w:t xml:space="preserve"> set</w:t>
      </w:r>
      <w:r w:rsidR="00D419D3" w:rsidRPr="00185635">
        <w:t>ting a</w:t>
      </w:r>
      <w:r w:rsidRPr="00185635">
        <w:t xml:space="preserve"> number determined prescriptively.</w:t>
      </w:r>
    </w:p>
    <w:p w:rsidR="00B21E5F" w:rsidRPr="00185635" w:rsidRDefault="00B21E5F" w:rsidP="00B96989">
      <w:pPr>
        <w:pStyle w:val="Heading3Numbered"/>
      </w:pPr>
      <w:bookmarkStart w:id="106" w:name="_Toc534896243"/>
      <w:bookmarkStart w:id="107" w:name="_Toc535402598"/>
      <w:bookmarkStart w:id="108" w:name="_Toc535402839"/>
      <w:bookmarkStart w:id="109" w:name="_Toc535403353"/>
      <w:bookmarkStart w:id="110" w:name="_Toc520360537"/>
      <w:bookmarkStart w:id="111" w:name="_Toc15643723"/>
      <w:bookmarkEnd w:id="106"/>
      <w:bookmarkEnd w:id="107"/>
      <w:bookmarkEnd w:id="108"/>
      <w:bookmarkEnd w:id="109"/>
      <w:r w:rsidRPr="00185635">
        <w:t>Rationale</w:t>
      </w:r>
      <w:r w:rsidR="00053765" w:rsidRPr="00185635">
        <w:t xml:space="preserve"> </w:t>
      </w:r>
      <w:r w:rsidRPr="00185635">
        <w:t>3</w:t>
      </w:r>
      <w:bookmarkEnd w:id="110"/>
      <w:bookmarkEnd w:id="111"/>
    </w:p>
    <w:p w:rsidR="00B21E5F" w:rsidRPr="00185635" w:rsidRDefault="00B21E5F" w:rsidP="001E1456">
      <w:r w:rsidRPr="00185635">
        <w:t xml:space="preserve">This recommendation focuses on increasing access to mental health services </w:t>
      </w:r>
      <w:r w:rsidR="00E5197D" w:rsidRPr="00185635">
        <w:t xml:space="preserve">to appropriate levels </w:t>
      </w:r>
      <w:r w:rsidRPr="00185635">
        <w:t>for patients with moderate to severe mental health disorders</w:t>
      </w:r>
      <w:r w:rsidR="00AC612C" w:rsidRPr="00185635">
        <w:t>. It is based on the following</w:t>
      </w:r>
      <w:r w:rsidR="00AE266C">
        <w:t>:</w:t>
      </w:r>
    </w:p>
    <w:p w:rsidR="005E1C6D" w:rsidRPr="00185635" w:rsidRDefault="005E1C6D" w:rsidP="001E1456">
      <w:r w:rsidRPr="00185635">
        <w:t>The Reference Group noted that patients</w:t>
      </w:r>
      <w:r w:rsidR="009E2F98" w:rsidRPr="00185635">
        <w:t xml:space="preserve"> with moderate to severe mental health disorders</w:t>
      </w:r>
      <w:r w:rsidR="00AE266C">
        <w:t xml:space="preserve">, </w:t>
      </w:r>
      <w:r w:rsidRPr="00185635">
        <w:t>a small cohort with t</w:t>
      </w:r>
      <w:r w:rsidR="00D207AC" w:rsidRPr="00185635">
        <w:t>he highest mental health illness</w:t>
      </w:r>
      <w:r w:rsidRPr="00185635">
        <w:t xml:space="preserve"> burden</w:t>
      </w:r>
      <w:r w:rsidR="00AE266C">
        <w:t xml:space="preserve">, </w:t>
      </w:r>
      <w:r w:rsidRPr="00185635">
        <w:t xml:space="preserve">do not </w:t>
      </w:r>
      <w:r w:rsidR="00BC287B" w:rsidRPr="00185635">
        <w:t xml:space="preserve">currently </w:t>
      </w:r>
      <w:r w:rsidRPr="00185635">
        <w:t>receive the treatment they need through the MBS</w:t>
      </w:r>
      <w:r w:rsidR="00CE122E" w:rsidRPr="00185635">
        <w:t>.</w:t>
      </w:r>
    </w:p>
    <w:p w:rsidR="005E1C6D" w:rsidRPr="00185635" w:rsidRDefault="00662BFD" w:rsidP="001E1456">
      <w:r w:rsidRPr="00185635">
        <w:t>Eleven per cent</w:t>
      </w:r>
      <w:r w:rsidR="005E1C6D" w:rsidRPr="00185635">
        <w:t xml:space="preserve"> of patients with a</w:t>
      </w:r>
      <w:r w:rsidR="0080312A" w:rsidRPr="00185635">
        <w:t>n</w:t>
      </w:r>
      <w:r w:rsidR="005E1C6D" w:rsidRPr="00185635">
        <w:t xml:space="preserve"> </w:t>
      </w:r>
      <w:r w:rsidR="009308A0" w:rsidRPr="00185635">
        <w:t>MHTP</w:t>
      </w:r>
      <w:r w:rsidR="005E1C6D" w:rsidRPr="00185635">
        <w:t xml:space="preserve"> used </w:t>
      </w:r>
      <w:r w:rsidR="00E90F71" w:rsidRPr="00185635">
        <w:t>10</w:t>
      </w:r>
      <w:r w:rsidR="008A3097" w:rsidRPr="00185635">
        <w:t xml:space="preserve"> </w:t>
      </w:r>
      <w:r w:rsidR="005E1C6D" w:rsidRPr="00185635">
        <w:t>or more Better Access sessions in 2016</w:t>
      </w:r>
      <w:r w:rsidR="00284062" w:rsidRPr="00185635">
        <w:t xml:space="preserve">, and </w:t>
      </w:r>
      <w:r w:rsidR="005E1C6D" w:rsidRPr="00185635">
        <w:t>12</w:t>
      </w:r>
      <w:r w:rsidR="00284062" w:rsidRPr="00185635">
        <w:t xml:space="preserve"> per cent</w:t>
      </w:r>
      <w:r w:rsidR="005E1C6D" w:rsidRPr="00185635">
        <w:t xml:space="preserve"> used </w:t>
      </w:r>
      <w:r w:rsidR="00DC76F0" w:rsidRPr="00185635">
        <w:t xml:space="preserve">10 </w:t>
      </w:r>
      <w:r w:rsidR="005E1C6D" w:rsidRPr="00185635">
        <w:t>or more in 2015. This usage pattern suggests that a subset of patients with a</w:t>
      </w:r>
      <w:r w:rsidR="004B0A32" w:rsidRPr="00185635">
        <w:t>n</w:t>
      </w:r>
      <w:r w:rsidR="005E1C6D" w:rsidRPr="00185635">
        <w:t xml:space="preserve"> MHTP n</w:t>
      </w:r>
      <w:r w:rsidR="00D207AC" w:rsidRPr="00185635">
        <w:t>eed additional support and are extending</w:t>
      </w:r>
      <w:r w:rsidR="005E1C6D" w:rsidRPr="00185635">
        <w:t xml:space="preserve"> their usage of the Better Access sessions</w:t>
      </w:r>
      <w:r w:rsidR="00D742A5" w:rsidRPr="00185635">
        <w:t>.</w:t>
      </w:r>
    </w:p>
    <w:p w:rsidR="005E1C6D" w:rsidRPr="00185635" w:rsidRDefault="00C52EC3" w:rsidP="001E1456">
      <w:r w:rsidRPr="00185635">
        <w:t xml:space="preserve">Analysis by the </w:t>
      </w:r>
      <w:r w:rsidR="005E1C6D" w:rsidRPr="00185635">
        <w:t xml:space="preserve">Department of Health </w:t>
      </w:r>
      <w:r w:rsidR="00C940EE" w:rsidRPr="00185635">
        <w:t xml:space="preserve">(the Department) </w:t>
      </w:r>
      <w:r w:rsidR="005E1C6D" w:rsidRPr="00185635">
        <w:t xml:space="preserve">showed that between 2006 and 2014, the one-third of patients who used 10 or more services in the </w:t>
      </w:r>
      <w:r w:rsidR="00B921B0" w:rsidRPr="00185635">
        <w:t xml:space="preserve">four </w:t>
      </w:r>
      <w:r w:rsidR="005E1C6D" w:rsidRPr="00185635">
        <w:t>years following their first session accounted for 71</w:t>
      </w:r>
      <w:r w:rsidR="004D35FE" w:rsidRPr="00185635">
        <w:t xml:space="preserve"> per cent</w:t>
      </w:r>
      <w:r w:rsidR="005E1C6D" w:rsidRPr="00185635">
        <w:t xml:space="preserve"> of services. This group included 5</w:t>
      </w:r>
      <w:r w:rsidR="00B0375B" w:rsidRPr="00185635">
        <w:t xml:space="preserve"> per cent</w:t>
      </w:r>
      <w:r w:rsidR="005E1C6D" w:rsidRPr="00185635">
        <w:t xml:space="preserve"> of patients who used 31 or more services and</w:t>
      </w:r>
      <w:r w:rsidR="001F6A04" w:rsidRPr="00185635">
        <w:t xml:space="preserve"> accounted for 21</w:t>
      </w:r>
      <w:r w:rsidR="00C424E3" w:rsidRPr="00185635">
        <w:t xml:space="preserve"> per cent</w:t>
      </w:r>
      <w:r w:rsidR="001F6A04" w:rsidRPr="00185635">
        <w:t xml:space="preserve"> of services </w:t>
      </w:r>
      <w:sdt>
        <w:sdtPr>
          <w:id w:val="-1007132944"/>
          <w:citation/>
        </w:sdtPr>
        <w:sdtEndPr/>
        <w:sdtContent>
          <w:r w:rsidR="000814A7" w:rsidRPr="00185635">
            <w:fldChar w:fldCharType="begin"/>
          </w:r>
          <w:r w:rsidR="001F6A04" w:rsidRPr="00185635">
            <w:instrText xml:space="preserve"> CITATION Dep \l 3081 </w:instrText>
          </w:r>
          <w:r w:rsidR="000814A7" w:rsidRPr="00185635">
            <w:fldChar w:fldCharType="separate"/>
          </w:r>
          <w:r w:rsidR="00B8117E" w:rsidRPr="00185635">
            <w:t>(7)</w:t>
          </w:r>
          <w:r w:rsidR="000814A7" w:rsidRPr="00185635">
            <w:fldChar w:fldCharType="end"/>
          </w:r>
        </w:sdtContent>
      </w:sdt>
      <w:r w:rsidR="00AE266C">
        <w:t>.</w:t>
      </w:r>
    </w:p>
    <w:p w:rsidR="00DC4D4F" w:rsidRPr="00185635" w:rsidRDefault="00E47D0E" w:rsidP="000373FD">
      <w:pPr>
        <w:pStyle w:val="Bullet-green"/>
      </w:pPr>
      <w:r w:rsidRPr="00185635">
        <w:t xml:space="preserve">Patient session allocation should be determined based on clinical need, </w:t>
      </w:r>
      <w:r w:rsidR="00BC33D6" w:rsidRPr="00185635">
        <w:t xml:space="preserve">rather than </w:t>
      </w:r>
      <w:r w:rsidRPr="00185635">
        <w:t xml:space="preserve">arbitrary session limits. </w:t>
      </w:r>
      <w:r w:rsidR="005E1C6D" w:rsidRPr="00185635">
        <w:t xml:space="preserve">Evidence demonstrates the need for more than </w:t>
      </w:r>
      <w:r w:rsidR="007803E6" w:rsidRPr="00185635">
        <w:t xml:space="preserve">10 </w:t>
      </w:r>
      <w:r w:rsidR="005E1C6D" w:rsidRPr="00185635">
        <w:t>sessions for specific disorders.</w:t>
      </w:r>
      <w:r w:rsidR="00D3134B" w:rsidRPr="00185635">
        <w:t xml:space="preserve"> </w:t>
      </w:r>
      <w:r w:rsidR="007E7814" w:rsidRPr="00185635">
        <w:t xml:space="preserve">See </w:t>
      </w:r>
      <w:r w:rsidR="008B5AFB" w:rsidRPr="000373FD">
        <w:fldChar w:fldCharType="begin"/>
      </w:r>
      <w:r w:rsidR="008B5AFB" w:rsidRPr="000373FD">
        <w:instrText xml:space="preserve"> REF _Ref523492601 \r \h  \* MERGEFORMAT </w:instrText>
      </w:r>
      <w:r w:rsidR="008B5AFB" w:rsidRPr="000373FD">
        <w:fldChar w:fldCharType="separate"/>
      </w:r>
      <w:r w:rsidR="00A106A1" w:rsidRPr="000373FD">
        <w:t xml:space="preserve">Appendix </w:t>
      </w:r>
      <w:r w:rsidR="008B5AFB" w:rsidRPr="000373FD">
        <w:fldChar w:fldCharType="end"/>
      </w:r>
      <w:r w:rsidR="00CC693B">
        <w:t>E</w:t>
      </w:r>
      <w:r w:rsidR="007E7814" w:rsidRPr="00185635">
        <w:t xml:space="preserve"> for detailed evidence</w:t>
      </w:r>
      <w:r w:rsidR="00B66F32" w:rsidRPr="00185635">
        <w:t>.</w:t>
      </w:r>
    </w:p>
    <w:p w:rsidR="00EB457E" w:rsidRPr="00185635" w:rsidRDefault="00EB457E" w:rsidP="00AE266C">
      <w:pPr>
        <w:pStyle w:val="Bullet-green"/>
      </w:pPr>
      <w:r w:rsidRPr="00185635">
        <w:t xml:space="preserve">Under an earlier system, which enabled patients to access rebates for up to 18 sessions in exceptional circumstances, survey data showed that over </w:t>
      </w:r>
      <w:r w:rsidR="00AA2FDD" w:rsidRPr="00185635">
        <w:t>one-</w:t>
      </w:r>
      <w:r w:rsidRPr="00185635">
        <w:t>third (37</w:t>
      </w:r>
      <w:r w:rsidR="002252B8" w:rsidRPr="00185635">
        <w:t xml:space="preserve"> per cent</w:t>
      </w:r>
      <w:r w:rsidRPr="00185635">
        <w:t>) of the subset of clients requiring more than 10 sessions required the full 18 sessions to achieve an effective clinical outcome. Another 37</w:t>
      </w:r>
      <w:r w:rsidR="00660430" w:rsidRPr="00185635">
        <w:t xml:space="preserve"> per cent</w:t>
      </w:r>
      <w:r w:rsidRPr="00185635">
        <w:t xml:space="preserve"> required 11 or 12 sessions to achieve effective outcomes </w:t>
      </w:r>
      <w:sdt>
        <w:sdtPr>
          <w:id w:val="-2017606370"/>
          <w:citation/>
        </w:sdtPr>
        <w:sdtEndPr/>
        <w:sdtContent>
          <w:r w:rsidR="000814A7" w:rsidRPr="00185635">
            <w:fldChar w:fldCharType="begin"/>
          </w:r>
          <w:r w:rsidRPr="00185635">
            <w:instrText xml:space="preserve"> CITATION Soc11 \l 3081 </w:instrText>
          </w:r>
          <w:r w:rsidR="000814A7" w:rsidRPr="00185635">
            <w:fldChar w:fldCharType="separate"/>
          </w:r>
          <w:r w:rsidR="00B8117E" w:rsidRPr="00185635">
            <w:t>(8)</w:t>
          </w:r>
          <w:r w:rsidR="000814A7" w:rsidRPr="00185635">
            <w:fldChar w:fldCharType="end"/>
          </w:r>
        </w:sdtContent>
      </w:sdt>
      <w:r w:rsidR="00AE266C">
        <w:t>.</w:t>
      </w:r>
    </w:p>
    <w:p w:rsidR="00B21E5F" w:rsidRPr="00185635" w:rsidRDefault="00B21E5F" w:rsidP="00391E1E">
      <w:pPr>
        <w:pStyle w:val="Bullet-green"/>
      </w:pPr>
      <w:r w:rsidRPr="00185635">
        <w:t>The Reference Group agreed that these patients do not currently receive adequate care through</w:t>
      </w:r>
      <w:r w:rsidR="005E1C6D" w:rsidRPr="00185635">
        <w:t xml:space="preserve"> other mechanisms</w:t>
      </w:r>
      <w:r w:rsidR="00AE266C">
        <w:t>, e.g.:</w:t>
      </w:r>
    </w:p>
    <w:p w:rsidR="005E1C6D" w:rsidRPr="001E1456" w:rsidRDefault="00D3134B" w:rsidP="001E1456">
      <w:pPr>
        <w:pStyle w:val="Bullet2"/>
      </w:pPr>
      <w:r w:rsidRPr="001E1456">
        <w:t xml:space="preserve">Access to mental health services under </w:t>
      </w:r>
      <w:r w:rsidR="00913201" w:rsidRPr="001E1456">
        <w:t>PHNs</w:t>
      </w:r>
      <w:r w:rsidRPr="001E1456">
        <w:t xml:space="preserve"> is limited by funding and eligibility rules. </w:t>
      </w:r>
      <w:r w:rsidR="00933553" w:rsidRPr="001E1456">
        <w:t>E</w:t>
      </w:r>
      <w:r w:rsidR="007E7814" w:rsidRPr="001E1456">
        <w:t xml:space="preserve">ligibility for </w:t>
      </w:r>
      <w:r w:rsidR="005E1C6D" w:rsidRPr="001E1456">
        <w:t xml:space="preserve">the </w:t>
      </w:r>
      <w:r w:rsidR="00CF39B1" w:rsidRPr="001E1456">
        <w:t>s</w:t>
      </w:r>
      <w:r w:rsidR="005E1C6D" w:rsidRPr="001E1456">
        <w:t>tep</w:t>
      </w:r>
      <w:r w:rsidR="007B0E2D" w:rsidRPr="001E1456">
        <w:t>ped</w:t>
      </w:r>
      <w:r w:rsidR="005E1C6D" w:rsidRPr="001E1456">
        <w:t xml:space="preserve"> </w:t>
      </w:r>
      <w:r w:rsidR="00CF39B1" w:rsidRPr="001E1456">
        <w:t>c</w:t>
      </w:r>
      <w:r w:rsidR="005E1C6D" w:rsidRPr="001E1456">
        <w:t xml:space="preserve">are </w:t>
      </w:r>
      <w:r w:rsidR="00CF39B1" w:rsidRPr="001E1456">
        <w:t>m</w:t>
      </w:r>
      <w:r w:rsidR="005E1C6D" w:rsidRPr="001E1456">
        <w:t xml:space="preserve">odel </w:t>
      </w:r>
      <w:r w:rsidR="008B0FD7" w:rsidRPr="001E1456">
        <w:t xml:space="preserve">of </w:t>
      </w:r>
      <w:r w:rsidR="003A6F1A" w:rsidRPr="001E1456">
        <w:t>PHN funding is often restricted to disadvantaged groups (</w:t>
      </w:r>
      <w:r w:rsidR="00F86000" w:rsidRPr="001E1456">
        <w:t>for example</w:t>
      </w:r>
      <w:r w:rsidR="003A6F1A" w:rsidRPr="001E1456">
        <w:t>, those from lower socioeconomic background</w:t>
      </w:r>
      <w:r w:rsidR="0001746A" w:rsidRPr="001E1456">
        <w:t xml:space="preserve">s). </w:t>
      </w:r>
      <w:r w:rsidR="00B55F6F" w:rsidRPr="001E1456">
        <w:t xml:space="preserve">People who do </w:t>
      </w:r>
      <w:r w:rsidR="0001746A" w:rsidRPr="001E1456">
        <w:t xml:space="preserve">not meet these conditions </w:t>
      </w:r>
      <w:r w:rsidR="0049434D" w:rsidRPr="001E1456">
        <w:t>are</w:t>
      </w:r>
      <w:r w:rsidR="00034015" w:rsidRPr="001E1456">
        <w:t xml:space="preserve"> therefore unable to </w:t>
      </w:r>
      <w:r w:rsidR="0049434D" w:rsidRPr="001E1456">
        <w:t>access stepped care support beyond the current maximum number of MBS-rebated sessions</w:t>
      </w:r>
      <w:r w:rsidR="00283612" w:rsidRPr="001E1456">
        <w:t>.</w:t>
      </w:r>
    </w:p>
    <w:p w:rsidR="00D3134B" w:rsidRPr="001E1456" w:rsidRDefault="0001746A" w:rsidP="001E1456">
      <w:pPr>
        <w:pStyle w:val="Bullet2"/>
      </w:pPr>
      <w:r w:rsidRPr="001E1456">
        <w:t>The</w:t>
      </w:r>
      <w:r w:rsidR="0049434D" w:rsidRPr="001E1456">
        <w:t xml:space="preserve"> Mental Health Nurse Incentive Program</w:t>
      </w:r>
      <w:r w:rsidRPr="001E1456">
        <w:t xml:space="preserve"> (MHNIP) provided support in this area</w:t>
      </w:r>
      <w:r w:rsidR="00D3134B" w:rsidRPr="001E1456">
        <w:t>, but th</w:t>
      </w:r>
      <w:r w:rsidR="00065642" w:rsidRPr="001E1456">
        <w:t>e</w:t>
      </w:r>
      <w:r w:rsidR="00D3134B" w:rsidRPr="001E1456">
        <w:t xml:space="preserve"> </w:t>
      </w:r>
      <w:r w:rsidR="007B0E2D" w:rsidRPr="001E1456">
        <w:t xml:space="preserve">program was discontinued in June 2018. While the Reference Group is not aware of data collected on the impact of this change, clinical experience suggests </w:t>
      </w:r>
      <w:r w:rsidR="00817A1B" w:rsidRPr="001E1456">
        <w:t xml:space="preserve">that </w:t>
      </w:r>
      <w:r w:rsidR="007B0E2D" w:rsidRPr="001E1456">
        <w:t xml:space="preserve">many MHNIP clients did not </w:t>
      </w:r>
      <w:r w:rsidR="00D3134B" w:rsidRPr="001E1456">
        <w:t>ful</w:t>
      </w:r>
      <w:r w:rsidR="007B0E2D" w:rsidRPr="001E1456">
        <w:t xml:space="preserve">ly transition </w:t>
      </w:r>
      <w:r w:rsidR="006E63D1" w:rsidRPr="001E1456">
        <w:t>to PHN funding</w:t>
      </w:r>
      <w:r w:rsidR="00B15190" w:rsidRPr="001E1456">
        <w:t>.</w:t>
      </w:r>
    </w:p>
    <w:p w:rsidR="00B21E5F" w:rsidRPr="001E1456" w:rsidRDefault="007B0E2D" w:rsidP="001E1456">
      <w:pPr>
        <w:pStyle w:val="Bullet2"/>
      </w:pPr>
      <w:r w:rsidRPr="001E1456">
        <w:t xml:space="preserve">Public mental health services are </w:t>
      </w:r>
      <w:r w:rsidR="00A23935" w:rsidRPr="001E1456">
        <w:t xml:space="preserve">focused </w:t>
      </w:r>
      <w:r w:rsidRPr="001E1456">
        <w:t>on the most acute and severe presentations of low</w:t>
      </w:r>
      <w:r w:rsidR="008A7975" w:rsidRPr="001E1456">
        <w:t>-</w:t>
      </w:r>
      <w:r w:rsidRPr="001E1456">
        <w:t xml:space="preserve">prevalence mental illnesses. Those with chronic mental illness (who do not have </w:t>
      </w:r>
      <w:r w:rsidR="00EA034E" w:rsidRPr="001E1456">
        <w:t xml:space="preserve">a </w:t>
      </w:r>
      <w:r w:rsidRPr="001E1456">
        <w:t>low</w:t>
      </w:r>
      <w:r w:rsidR="006F5AE8" w:rsidRPr="001E1456">
        <w:t>-</w:t>
      </w:r>
      <w:r w:rsidRPr="001E1456">
        <w:t xml:space="preserve">prevalence disorder or major </w:t>
      </w:r>
      <w:r w:rsidR="00591869" w:rsidRPr="001E1456">
        <w:t>mental health</w:t>
      </w:r>
      <w:r w:rsidRPr="001E1456">
        <w:t xml:space="preserve"> disorder), and particularly those with some functional capacity (i.e. still in employment), may have limited access </w:t>
      </w:r>
      <w:r w:rsidR="00C3643E" w:rsidRPr="001E1456">
        <w:t xml:space="preserve">to </w:t>
      </w:r>
      <w:r w:rsidRPr="001E1456">
        <w:t xml:space="preserve">ongoing support from public mental health due to demand </w:t>
      </w:r>
      <w:r w:rsidR="006D19BA" w:rsidRPr="001E1456">
        <w:t xml:space="preserve">for </w:t>
      </w:r>
      <w:r w:rsidRPr="001E1456">
        <w:t>services</w:t>
      </w:r>
      <w:r w:rsidR="00935A73" w:rsidRPr="001E1456">
        <w:t>.</w:t>
      </w:r>
    </w:p>
    <w:p w:rsidR="008B6131" w:rsidRPr="00185635" w:rsidRDefault="008B6131" w:rsidP="00391E1E">
      <w:pPr>
        <w:pStyle w:val="Bullet-green"/>
      </w:pPr>
      <w:r w:rsidRPr="00185635">
        <w:t xml:space="preserve">The Reference Group agreed that the MBS </w:t>
      </w:r>
      <w:r w:rsidR="006F5AE8" w:rsidRPr="00185635">
        <w:t xml:space="preserve">is </w:t>
      </w:r>
      <w:r w:rsidR="0001746A" w:rsidRPr="00185635">
        <w:t>an important</w:t>
      </w:r>
      <w:r w:rsidRPr="00185635">
        <w:t xml:space="preserve"> avenue through which to support these patients</w:t>
      </w:r>
      <w:r w:rsidR="002C44D7" w:rsidRPr="00185635">
        <w:t>.</w:t>
      </w:r>
    </w:p>
    <w:p w:rsidR="00A71619" w:rsidRPr="00185635" w:rsidRDefault="00E5197D" w:rsidP="000373FD">
      <w:pPr>
        <w:pStyle w:val="Bullet-green"/>
      </w:pPr>
      <w:r w:rsidRPr="00185635">
        <w:t xml:space="preserve">Private practice settings are </w:t>
      </w:r>
      <w:r w:rsidR="0049434D" w:rsidRPr="00185635">
        <w:t xml:space="preserve">the </w:t>
      </w:r>
      <w:r w:rsidRPr="00185635">
        <w:t xml:space="preserve">most </w:t>
      </w:r>
      <w:r w:rsidR="0049434D" w:rsidRPr="00185635">
        <w:t>able to provide</w:t>
      </w:r>
      <w:r w:rsidRPr="00185635">
        <w:t xml:space="preserve"> continuous care with the same therapist in the context of an effective therapeutic alliance</w:t>
      </w:r>
      <w:r w:rsidR="00321DD4" w:rsidRPr="00185635">
        <w:t>.</w:t>
      </w:r>
      <w:r w:rsidR="00AE266C">
        <w:t xml:space="preserve"> </w:t>
      </w:r>
      <w:r w:rsidRPr="00185635">
        <w:t>In private practice, mental health professionals and referring GPs work collaborat</w:t>
      </w:r>
      <w:r w:rsidR="0049434D" w:rsidRPr="00185635">
        <w:t xml:space="preserve">ively within the MBS framework. </w:t>
      </w:r>
      <w:r w:rsidRPr="00185635">
        <w:t xml:space="preserve">In this setting, a GP can </w:t>
      </w:r>
      <w:r w:rsidR="00B26FEC" w:rsidRPr="00185635">
        <w:t>identify</w:t>
      </w:r>
      <w:r w:rsidR="000A6E95" w:rsidRPr="00185635">
        <w:t xml:space="preserve"> a</w:t>
      </w:r>
      <w:r w:rsidR="00B26FEC" w:rsidRPr="00185635">
        <w:t xml:space="preserve"> </w:t>
      </w:r>
      <w:r w:rsidRPr="00185635">
        <w:t xml:space="preserve">therapist </w:t>
      </w:r>
      <w:r w:rsidR="009B6D41" w:rsidRPr="00185635">
        <w:t xml:space="preserve">who is </w:t>
      </w:r>
      <w:r w:rsidRPr="00185635">
        <w:t>most likely to be a “good fit” for each patient with chronic or severe mental illness</w:t>
      </w:r>
      <w:r w:rsidR="00F62363" w:rsidRPr="00185635">
        <w:t>, based on the</w:t>
      </w:r>
      <w:r w:rsidR="00AA3EB3" w:rsidRPr="00185635">
        <w:t xml:space="preserve">ir </w:t>
      </w:r>
      <w:r w:rsidR="00F62363" w:rsidRPr="00185635">
        <w:t>knowledge of the patient’s needs and</w:t>
      </w:r>
      <w:r w:rsidR="008E564D" w:rsidRPr="00185635">
        <w:t xml:space="preserve"> the</w:t>
      </w:r>
      <w:r w:rsidR="00F62363" w:rsidRPr="00185635">
        <w:t xml:space="preserve"> therapist</w:t>
      </w:r>
      <w:r w:rsidR="008E564D" w:rsidRPr="00185635">
        <w:t>’s</w:t>
      </w:r>
      <w:r w:rsidR="00F62363" w:rsidRPr="00185635">
        <w:t xml:space="preserve"> skill, experience and characteristics</w:t>
      </w:r>
      <w:r w:rsidRPr="00185635">
        <w:t>.</w:t>
      </w:r>
      <w:r w:rsidR="0049434D" w:rsidRPr="00185635">
        <w:t xml:space="preserve"> The process is straightforward: a p</w:t>
      </w:r>
      <w:r w:rsidRPr="00185635">
        <w:t xml:space="preserve">atient and/or GP can make direct contact with the treating clinician, and a collaborative approach to mental health care </w:t>
      </w:r>
      <w:r w:rsidR="0049434D" w:rsidRPr="00185635">
        <w:t>is more easily achieved</w:t>
      </w:r>
      <w:r w:rsidR="00D35E4D" w:rsidRPr="00185635">
        <w:t>.</w:t>
      </w:r>
    </w:p>
    <w:p w:rsidR="001C54ED" w:rsidRPr="00185635" w:rsidRDefault="00E5197D" w:rsidP="000373FD">
      <w:pPr>
        <w:pStyle w:val="Bullet-green"/>
      </w:pPr>
      <w:r w:rsidRPr="00185635">
        <w:t xml:space="preserve">The short-lead funding cycle </w:t>
      </w:r>
      <w:r w:rsidR="007C41D0" w:rsidRPr="00185635">
        <w:t>for PHNs</w:t>
      </w:r>
      <w:r w:rsidR="00913201" w:rsidRPr="00185635">
        <w:t xml:space="preserve"> affects staff quality and turnover and</w:t>
      </w:r>
      <w:r w:rsidR="007C41D0" w:rsidRPr="00185635">
        <w:t xml:space="preserve"> </w:t>
      </w:r>
      <w:r w:rsidRPr="00185635">
        <w:t>make</w:t>
      </w:r>
      <w:r w:rsidR="007C41D0" w:rsidRPr="00185635">
        <w:t>s</w:t>
      </w:r>
      <w:r w:rsidRPr="00185635">
        <w:t xml:space="preserve"> it </w:t>
      </w:r>
      <w:r w:rsidR="0001746A" w:rsidRPr="00185635">
        <w:t>difficult</w:t>
      </w:r>
      <w:r w:rsidRPr="00185635">
        <w:t xml:space="preserve"> for the PHN system to consistently promise </w:t>
      </w:r>
      <w:r w:rsidR="0049434D" w:rsidRPr="00185635">
        <w:t>continuity of care</w:t>
      </w:r>
      <w:r w:rsidR="00D05969" w:rsidRPr="00185635">
        <w:t>.</w:t>
      </w:r>
    </w:p>
    <w:p w:rsidR="00913201" w:rsidRPr="00185635" w:rsidRDefault="00913201" w:rsidP="000373FD">
      <w:pPr>
        <w:pStyle w:val="Bullet-green"/>
      </w:pPr>
      <w:r w:rsidRPr="00185635">
        <w:t xml:space="preserve">The MBS model enables more consumer choice and </w:t>
      </w:r>
      <w:r w:rsidR="002542F1" w:rsidRPr="00185635">
        <w:t xml:space="preserve">has </w:t>
      </w:r>
      <w:r w:rsidRPr="00185635">
        <w:t xml:space="preserve">fewer access limitations than </w:t>
      </w:r>
      <w:r w:rsidR="00414225" w:rsidRPr="00185635">
        <w:t xml:space="preserve">services commissioned by </w:t>
      </w:r>
      <w:r w:rsidRPr="00185635">
        <w:t>PHN</w:t>
      </w:r>
      <w:r w:rsidR="00414225" w:rsidRPr="00185635">
        <w:t>s</w:t>
      </w:r>
      <w:r w:rsidRPr="00185635">
        <w:t xml:space="preserve"> (where patients and GPs are restricted to the staff of providers commissioned by the PHN)</w:t>
      </w:r>
      <w:r w:rsidR="006761C1" w:rsidRPr="00185635">
        <w:t>.</w:t>
      </w:r>
    </w:p>
    <w:p w:rsidR="001C54ED" w:rsidRPr="00185635" w:rsidRDefault="00E5197D" w:rsidP="00FD648D">
      <w:pPr>
        <w:pStyle w:val="Bullet-green"/>
      </w:pPr>
      <w:r w:rsidRPr="00185635">
        <w:t>The Reference Group agreed that appropriate treatment would result in optimal outcomes</w:t>
      </w:r>
      <w:r w:rsidR="00A71619" w:rsidRPr="00185635">
        <w:t xml:space="preserve"> for these patients</w:t>
      </w:r>
      <w:r w:rsidR="006761C1" w:rsidRPr="00185635">
        <w:t>.</w:t>
      </w:r>
      <w:r w:rsidR="00AE266C">
        <w:t xml:space="preserve"> </w:t>
      </w:r>
      <w:r w:rsidR="00913201" w:rsidRPr="00185635">
        <w:t>With long</w:t>
      </w:r>
      <w:r w:rsidR="006761C1" w:rsidRPr="00185635">
        <w:t>-</w:t>
      </w:r>
      <w:r w:rsidR="00913201" w:rsidRPr="00185635">
        <w:t>term care, this group of patients gets</w:t>
      </w:r>
      <w:r w:rsidR="00A71619" w:rsidRPr="00185635">
        <w:t xml:space="preserve"> better over time</w:t>
      </w:r>
      <w:r w:rsidR="001C54ED" w:rsidRPr="00185635">
        <w:t xml:space="preserve">. This </w:t>
      </w:r>
      <w:r w:rsidR="00A71619" w:rsidRPr="00185635">
        <w:t>reduc</w:t>
      </w:r>
      <w:r w:rsidR="001C54ED" w:rsidRPr="00185635">
        <w:t>es hospital admissions, reduces the</w:t>
      </w:r>
      <w:r w:rsidR="00913201" w:rsidRPr="00185635">
        <w:t xml:space="preserve"> </w:t>
      </w:r>
      <w:r w:rsidR="00A71619" w:rsidRPr="00185635">
        <w:t>us</w:t>
      </w:r>
      <w:r w:rsidR="001C54ED" w:rsidRPr="00185635">
        <w:t xml:space="preserve">e of other health services, and improves </w:t>
      </w:r>
      <w:r w:rsidR="00A71619" w:rsidRPr="00185635">
        <w:t xml:space="preserve">community </w:t>
      </w:r>
      <w:r w:rsidR="00E47D0E" w:rsidRPr="00185635">
        <w:t>and workforce engagement</w:t>
      </w:r>
      <w:r w:rsidR="006761C1" w:rsidRPr="00185635">
        <w:t>.</w:t>
      </w:r>
    </w:p>
    <w:p w:rsidR="00E47D0E" w:rsidRPr="00185635" w:rsidRDefault="00E47D0E" w:rsidP="00AE266C">
      <w:pPr>
        <w:pStyle w:val="Bullet-green"/>
        <w:numPr>
          <w:ilvl w:val="0"/>
          <w:numId w:val="0"/>
        </w:numPr>
        <w:ind w:left="431"/>
      </w:pPr>
      <w:r w:rsidRPr="00185635">
        <w:t>The current model can result in arbitrary interruptions to treatment</w:t>
      </w:r>
      <w:r w:rsidR="006761C1" w:rsidRPr="00185635">
        <w:t>. For example,</w:t>
      </w:r>
      <w:r w:rsidRPr="00185635">
        <w:t xml:space="preserve"> when a patient</w:t>
      </w:r>
      <w:r w:rsidR="00ED3019" w:rsidRPr="00185635">
        <w:t>’</w:t>
      </w:r>
      <w:r w:rsidRPr="00185635">
        <w:t xml:space="preserve">s sessions </w:t>
      </w:r>
      <w:r w:rsidR="00ED3019" w:rsidRPr="00185635">
        <w:t>“</w:t>
      </w:r>
      <w:r w:rsidRPr="00185635">
        <w:t>run out</w:t>
      </w:r>
      <w:r w:rsidR="00ED3019" w:rsidRPr="00185635">
        <w:t>”</w:t>
      </w:r>
      <w:r w:rsidRPr="00185635">
        <w:t xml:space="preserve"> for the year</w:t>
      </w:r>
      <w:r w:rsidR="00ED3019" w:rsidRPr="00185635">
        <w:t>,</w:t>
      </w:r>
      <w:r w:rsidRPr="00185635">
        <w:t xml:space="preserve"> they must wait for the next calendar year to continue</w:t>
      </w:r>
      <w:r w:rsidR="007D15CF" w:rsidRPr="00185635">
        <w:t xml:space="preserve"> treatment.</w:t>
      </w:r>
    </w:p>
    <w:p w:rsidR="0097644F" w:rsidRPr="00185635" w:rsidRDefault="00034015" w:rsidP="00FD648D">
      <w:pPr>
        <w:pStyle w:val="Bullet-green"/>
      </w:pPr>
      <w:r w:rsidRPr="00185635">
        <w:t>The Reference Group noted that this change could be cost-effective in the medium</w:t>
      </w:r>
      <w:r w:rsidR="00E474B3" w:rsidRPr="00185635">
        <w:t xml:space="preserve"> </w:t>
      </w:r>
      <w:r w:rsidRPr="00185635">
        <w:t>to</w:t>
      </w:r>
      <w:r w:rsidR="00E474B3" w:rsidRPr="00185635">
        <w:t xml:space="preserve"> </w:t>
      </w:r>
      <w:r w:rsidRPr="00185635">
        <w:t>long term</w:t>
      </w:r>
      <w:r w:rsidR="00FF482F" w:rsidRPr="00185635">
        <w:t>.</w:t>
      </w:r>
      <w:r w:rsidR="00AE266C">
        <w:t xml:space="preserve"> </w:t>
      </w:r>
      <w:r w:rsidR="0097644F" w:rsidRPr="00185635">
        <w:t xml:space="preserve">A small proportion of </w:t>
      </w:r>
      <w:r w:rsidR="00B21E5F" w:rsidRPr="00185635">
        <w:t>patients are repeat users of the MBS</w:t>
      </w:r>
      <w:r w:rsidR="0065622D" w:rsidRPr="00185635">
        <w:t xml:space="preserve"> </w:t>
      </w:r>
      <w:r w:rsidR="0097644F" w:rsidRPr="00185635">
        <w:t>and drive most service volume</w:t>
      </w:r>
      <w:r w:rsidR="00B21E5F" w:rsidRPr="00185635">
        <w:t>.</w:t>
      </w:r>
      <w:r w:rsidR="0097644F" w:rsidRPr="00185635">
        <w:t xml:space="preserve"> </w:t>
      </w:r>
      <w:r w:rsidR="005E1C6D" w:rsidRPr="00185635">
        <w:t>Adequate care</w:t>
      </w:r>
      <w:r w:rsidR="00D207AC" w:rsidRPr="00185635">
        <w:t xml:space="preserve"> (i.e. an appropriate dosage)</w:t>
      </w:r>
      <w:r w:rsidR="005E1C6D" w:rsidRPr="00185635">
        <w:t xml:space="preserve"> in the first year </w:t>
      </w:r>
      <w:r w:rsidR="006E63D1" w:rsidRPr="00185635">
        <w:t>w</w:t>
      </w:r>
      <w:r w:rsidR="005E1C6D" w:rsidRPr="00185635">
        <w:t xml:space="preserve">ould ensure </w:t>
      </w:r>
      <w:r w:rsidR="00C136EC" w:rsidRPr="00185635">
        <w:t xml:space="preserve">that </w:t>
      </w:r>
      <w:r w:rsidR="005E1C6D" w:rsidRPr="00185635">
        <w:t>fewer patients return for frequent psychological services in following years</w:t>
      </w:r>
      <w:r w:rsidR="00D93611" w:rsidRPr="00185635">
        <w:t>.</w:t>
      </w:r>
    </w:p>
    <w:p w:rsidR="00B21E5F" w:rsidRPr="00185635" w:rsidRDefault="00E47D0E" w:rsidP="00AE266C">
      <w:pPr>
        <w:pStyle w:val="Bullet-green"/>
        <w:numPr>
          <w:ilvl w:val="0"/>
          <w:numId w:val="0"/>
        </w:numPr>
        <w:ind w:left="431"/>
      </w:pPr>
      <w:r w:rsidRPr="00185635">
        <w:t xml:space="preserve">Some patients are referred to psychiatry sessions when their 10 sessions have run out, which is not cost-effective </w:t>
      </w:r>
      <w:r w:rsidR="00F34921" w:rsidRPr="00185635">
        <w:t xml:space="preserve">and is </w:t>
      </w:r>
      <w:r w:rsidRPr="00185635">
        <w:t>disruptive for the patient</w:t>
      </w:r>
      <w:r w:rsidR="00F227E8" w:rsidRPr="00185635">
        <w:t xml:space="preserve"> </w:t>
      </w:r>
      <w:r w:rsidR="008D2C8B" w:rsidRPr="00185635">
        <w:t>(</w:t>
      </w:r>
      <w:r w:rsidR="00F227E8" w:rsidRPr="00185635">
        <w:t>th</w:t>
      </w:r>
      <w:r w:rsidR="00F34921" w:rsidRPr="00185635">
        <w:t>e model of care is differe</w:t>
      </w:r>
      <w:r w:rsidR="008D2C8B" w:rsidRPr="00185635">
        <w:t xml:space="preserve">nt under psychiatry, </w:t>
      </w:r>
      <w:r w:rsidR="00DD219F" w:rsidRPr="00185635">
        <w:t>an</w:t>
      </w:r>
      <w:r w:rsidR="00426008" w:rsidRPr="00185635">
        <w:t>d</w:t>
      </w:r>
      <w:r w:rsidR="008D2C8B" w:rsidRPr="00185635">
        <w:t xml:space="preserve"> the patient </w:t>
      </w:r>
      <w:r w:rsidR="00426008" w:rsidRPr="00185635">
        <w:t xml:space="preserve">has </w:t>
      </w:r>
      <w:r w:rsidR="008D2C8B" w:rsidRPr="00185635">
        <w:t>to change their mental health provider)</w:t>
      </w:r>
      <w:r w:rsidR="00F227E8" w:rsidRPr="00185635">
        <w:t>.</w:t>
      </w:r>
      <w:r w:rsidR="00AE266C">
        <w:t xml:space="preserve"> </w:t>
      </w:r>
      <w:r w:rsidR="00F23682" w:rsidRPr="00185635">
        <w:t xml:space="preserve">When these </w:t>
      </w:r>
      <w:r w:rsidR="00B21E5F" w:rsidRPr="00185635">
        <w:t xml:space="preserve">patients do not receive adequate treatment, </w:t>
      </w:r>
      <w:r w:rsidR="00D72F6E" w:rsidRPr="00185635">
        <w:t>costs increase for the rest of the health system—</w:t>
      </w:r>
      <w:r w:rsidR="00DD7B49" w:rsidRPr="00185635">
        <w:t>for example,</w:t>
      </w:r>
      <w:r w:rsidR="00B21E5F" w:rsidRPr="00185635">
        <w:t xml:space="preserve"> through emergency </w:t>
      </w:r>
      <w:r w:rsidR="004A719D" w:rsidRPr="00185635">
        <w:t xml:space="preserve">department </w:t>
      </w:r>
      <w:r w:rsidR="007B0E2D" w:rsidRPr="00185635">
        <w:t xml:space="preserve">presentations and hospital </w:t>
      </w:r>
      <w:r w:rsidR="00B21E5F" w:rsidRPr="00185635">
        <w:t>admissions</w:t>
      </w:r>
      <w:sdt>
        <w:sdtPr>
          <w:id w:val="-73121848"/>
          <w:citation/>
        </w:sdtPr>
        <w:sdtEndPr/>
        <w:sdtContent>
          <w:r w:rsidR="000814A7" w:rsidRPr="00185635">
            <w:fldChar w:fldCharType="begin"/>
          </w:r>
          <w:r w:rsidR="001C54ED" w:rsidRPr="00185635">
            <w:instrText xml:space="preserve"> CITATION Bre14 \l 3081 </w:instrText>
          </w:r>
          <w:r w:rsidR="000814A7" w:rsidRPr="00185635">
            <w:fldChar w:fldCharType="separate"/>
          </w:r>
          <w:r w:rsidR="00B8117E" w:rsidRPr="00185635">
            <w:t xml:space="preserve"> (9)</w:t>
          </w:r>
          <w:r w:rsidR="000814A7" w:rsidRPr="00185635">
            <w:fldChar w:fldCharType="end"/>
          </w:r>
        </w:sdtContent>
      </w:sdt>
      <w:sdt>
        <w:sdtPr>
          <w:id w:val="1647938708"/>
          <w:citation/>
        </w:sdtPr>
        <w:sdtEndPr/>
        <w:sdtContent>
          <w:r w:rsidR="000814A7" w:rsidRPr="00185635">
            <w:fldChar w:fldCharType="begin"/>
          </w:r>
          <w:r w:rsidR="001C54ED" w:rsidRPr="00185635">
            <w:instrText xml:space="preserve"> CITATION Laz14 \l 3081 </w:instrText>
          </w:r>
          <w:r w:rsidR="000814A7" w:rsidRPr="00185635">
            <w:fldChar w:fldCharType="separate"/>
          </w:r>
          <w:r w:rsidR="00B8117E" w:rsidRPr="00185635">
            <w:t xml:space="preserve"> (10)</w:t>
          </w:r>
          <w:r w:rsidR="000814A7" w:rsidRPr="00185635">
            <w:fldChar w:fldCharType="end"/>
          </w:r>
        </w:sdtContent>
      </w:sdt>
      <w:r w:rsidR="00AE266C">
        <w:t>.</w:t>
      </w:r>
    </w:p>
    <w:p w:rsidR="001A3992" w:rsidRPr="00185635" w:rsidRDefault="0047445B" w:rsidP="00AE266C">
      <w:pPr>
        <w:pStyle w:val="Bullet-green"/>
        <w:numPr>
          <w:ilvl w:val="0"/>
          <w:numId w:val="0"/>
        </w:numPr>
        <w:ind w:left="431"/>
      </w:pPr>
      <w:r w:rsidRPr="00185635">
        <w:t>Under the MHNIP, p</w:t>
      </w:r>
      <w:r w:rsidR="007E366D" w:rsidRPr="00185635">
        <w:t xml:space="preserve">roviding flexible and unlimited contacts for clients reduced </w:t>
      </w:r>
      <w:r w:rsidR="00DF2E40" w:rsidRPr="00185635">
        <w:t>emergency department</w:t>
      </w:r>
      <w:r w:rsidR="007E366D" w:rsidRPr="00185635">
        <w:t xml:space="preserve"> presentations, hospitalisations</w:t>
      </w:r>
      <w:r w:rsidR="00F62363" w:rsidRPr="00185635">
        <w:t xml:space="preserve"> and length of stay in hospital;</w:t>
      </w:r>
      <w:r w:rsidR="007E366D" w:rsidRPr="00185635">
        <w:t xml:space="preserve"> allowed for early discharge management</w:t>
      </w:r>
      <w:r w:rsidR="00F62363" w:rsidRPr="00185635">
        <w:t>;</w:t>
      </w:r>
      <w:r w:rsidRPr="00185635">
        <w:t xml:space="preserve"> and prevented relapse</w:t>
      </w:r>
      <w:r w:rsidR="00F62363" w:rsidRPr="00185635">
        <w:t xml:space="preserve"> overall</w:t>
      </w:r>
      <w:r w:rsidRPr="00185635">
        <w:t xml:space="preserve"> </w:t>
      </w:r>
      <w:sdt>
        <w:sdtPr>
          <w:id w:val="-1147286605"/>
          <w:citation/>
        </w:sdtPr>
        <w:sdtEndPr/>
        <w:sdtContent>
          <w:r w:rsidR="000814A7" w:rsidRPr="00185635">
            <w:fldChar w:fldCharType="begin"/>
          </w:r>
          <w:r w:rsidRPr="00185635">
            <w:instrText xml:space="preserve"> CITATION Dep12 \l 3081 </w:instrText>
          </w:r>
          <w:r w:rsidR="000814A7" w:rsidRPr="00185635">
            <w:fldChar w:fldCharType="separate"/>
          </w:r>
          <w:r w:rsidR="00B8117E" w:rsidRPr="00185635">
            <w:t>(11)</w:t>
          </w:r>
          <w:r w:rsidR="000814A7" w:rsidRPr="00185635">
            <w:fldChar w:fldCharType="end"/>
          </w:r>
        </w:sdtContent>
      </w:sdt>
      <w:r w:rsidR="00AE266C">
        <w:t xml:space="preserve">. </w:t>
      </w:r>
      <w:r w:rsidR="00DD26FF" w:rsidRPr="00185635">
        <w:t xml:space="preserve">Twenty-six per cent </w:t>
      </w:r>
      <w:r w:rsidR="001A3992" w:rsidRPr="00185635">
        <w:t>of emergency presentations and 25</w:t>
      </w:r>
      <w:r w:rsidR="00483CF1" w:rsidRPr="00185635">
        <w:t xml:space="preserve"> per cent</w:t>
      </w:r>
      <w:r w:rsidR="001A3992" w:rsidRPr="00185635">
        <w:t xml:space="preserve"> of inpatient admissions to mental health beds were for </w:t>
      </w:r>
      <w:r w:rsidR="006E179B" w:rsidRPr="00185635">
        <w:t xml:space="preserve">people </w:t>
      </w:r>
      <w:r w:rsidR="001A3992" w:rsidRPr="00185635">
        <w:t>with personality disorders, when measured over four years for on</w:t>
      </w:r>
      <w:r w:rsidRPr="00185635">
        <w:t>e local health district in N</w:t>
      </w:r>
      <w:r w:rsidR="00A330EE" w:rsidRPr="00185635">
        <w:t xml:space="preserve">ew </w:t>
      </w:r>
      <w:r w:rsidRPr="00185635">
        <w:t>S</w:t>
      </w:r>
      <w:r w:rsidR="00A330EE" w:rsidRPr="00185635">
        <w:t xml:space="preserve">outh </w:t>
      </w:r>
      <w:r w:rsidRPr="00185635">
        <w:t>W</w:t>
      </w:r>
      <w:r w:rsidR="00A330EE" w:rsidRPr="00185635">
        <w:t>ales</w:t>
      </w:r>
      <w:r w:rsidRPr="00185635">
        <w:t xml:space="preserve"> </w:t>
      </w:r>
      <w:sdt>
        <w:sdtPr>
          <w:id w:val="-1495412694"/>
          <w:citation/>
        </w:sdtPr>
        <w:sdtEndPr/>
        <w:sdtContent>
          <w:r w:rsidR="000814A7" w:rsidRPr="00185635">
            <w:fldChar w:fldCharType="begin"/>
          </w:r>
          <w:r w:rsidRPr="00185635">
            <w:instrText xml:space="preserve"> CITATION Gre14 \l 3081 </w:instrText>
          </w:r>
          <w:r w:rsidR="000814A7" w:rsidRPr="00185635">
            <w:fldChar w:fldCharType="separate"/>
          </w:r>
          <w:r w:rsidR="00B8117E" w:rsidRPr="00185635">
            <w:t>(12)</w:t>
          </w:r>
          <w:r w:rsidR="000814A7" w:rsidRPr="00185635">
            <w:fldChar w:fldCharType="end"/>
          </w:r>
        </w:sdtContent>
      </w:sdt>
      <w:r w:rsidR="00F20370">
        <w:t>.</w:t>
      </w:r>
    </w:p>
    <w:p w:rsidR="001A3992" w:rsidRPr="00185635" w:rsidRDefault="001A3992" w:rsidP="00391E1E">
      <w:pPr>
        <w:pStyle w:val="Bullet-green"/>
      </w:pPr>
      <w:r w:rsidRPr="00185635">
        <w:t>Appropriate treatment for these patients could also reduce the long-term cost burden on other major agency budgets</w:t>
      </w:r>
      <w:r w:rsidR="00576A79" w:rsidRPr="00185635">
        <w:t>,</w:t>
      </w:r>
      <w:r w:rsidRPr="00185635">
        <w:t xml:space="preserve"> su</w:t>
      </w:r>
      <w:r w:rsidR="006E63D1" w:rsidRPr="00185635">
        <w:t>ch as the social welfare system</w:t>
      </w:r>
      <w:r w:rsidR="00765300" w:rsidRPr="00185635">
        <w:t>.</w:t>
      </w:r>
    </w:p>
    <w:p w:rsidR="00BF4975" w:rsidRPr="00185635" w:rsidRDefault="00BF4975" w:rsidP="00BF4975">
      <w:pPr>
        <w:pStyle w:val="Bullet-green"/>
      </w:pPr>
      <w:r w:rsidRPr="00185635">
        <w:t xml:space="preserve">The specific language of the explanatory note will require further consultation, research and expert input from professional bodies and relevant academic units. The Reference Group discussed but did not arrive at a clear consensus on the different factors that would determine a patient’s level of care, as outlined above, but noted that there is a significant body of research and evidence-based treatment protocols available to inform the development of the tier threshold criteria. For more detail on this discussion, please see </w:t>
      </w:r>
      <w:r w:rsidRPr="00CC693B">
        <w:fldChar w:fldCharType="begin"/>
      </w:r>
      <w:r w:rsidRPr="00CC693B">
        <w:instrText xml:space="preserve"> REF _Ref524627750 \r \h  \* MERGEFORMAT </w:instrText>
      </w:r>
      <w:r w:rsidRPr="00CC693B">
        <w:fldChar w:fldCharType="separate"/>
      </w:r>
      <w:r w:rsidR="00A106A1" w:rsidRPr="00CC693B">
        <w:t xml:space="preserve">Appendix </w:t>
      </w:r>
      <w:r w:rsidRPr="00CC693B">
        <w:fldChar w:fldCharType="end"/>
      </w:r>
      <w:r w:rsidR="00FA5805" w:rsidRPr="00CC693B">
        <w:t>F</w:t>
      </w:r>
      <w:r w:rsidRPr="00CC693B">
        <w:t>.</w:t>
      </w:r>
    </w:p>
    <w:p w:rsidR="00BF4975" w:rsidRPr="00185635" w:rsidRDefault="00BF4975" w:rsidP="00FD648D">
      <w:pPr>
        <w:pStyle w:val="Bullet-green"/>
      </w:pPr>
      <w:r w:rsidRPr="00185635">
        <w:t>The Reference Group did not align different levels of care with different professions or qualifications.</w:t>
      </w:r>
      <w:r w:rsidR="00AE266C">
        <w:t xml:space="preserve"> </w:t>
      </w:r>
      <w:r w:rsidRPr="00185635">
        <w:t xml:space="preserve">Some members of the Reference Group, dissented from the part of the recommendation which states that the Reference Group did not align different levels of care with different professions or qualifications. Instead, they noted that their understanding was that a new working group or </w:t>
      </w:r>
      <w:r w:rsidRPr="00CC693B">
        <w:t xml:space="preserve">committee (see Section </w:t>
      </w:r>
      <w:r w:rsidRPr="00CC693B">
        <w:fldChar w:fldCharType="begin"/>
      </w:r>
      <w:r w:rsidRPr="00CC693B">
        <w:instrText xml:space="preserve"> REF _Ref523817156 \r \h  \* MERGEFORMAT </w:instrText>
      </w:r>
      <w:r w:rsidRPr="00CC693B">
        <w:fldChar w:fldCharType="separate"/>
      </w:r>
      <w:r w:rsidR="00A106A1" w:rsidRPr="00CC693B">
        <w:t>5.2.3</w:t>
      </w:r>
      <w:r w:rsidRPr="00CC693B">
        <w:fldChar w:fldCharType="end"/>
      </w:r>
      <w:r w:rsidRPr="00CC693B">
        <w:t>)</w:t>
      </w:r>
      <w:r w:rsidRPr="00185635">
        <w:t xml:space="preserve"> would establish whether different levels of care should be associated with different professions or qualifications. </w:t>
      </w:r>
    </w:p>
    <w:p w:rsidR="00BA0321" w:rsidRPr="00185635" w:rsidRDefault="00BF4975" w:rsidP="00AE266C">
      <w:pPr>
        <w:pStyle w:val="Bullet-green"/>
      </w:pPr>
      <w:r w:rsidRPr="00185635">
        <w:t>The Reference Group acknowledged that this recommendation may involve complex system changes for the Department of Human Services.</w:t>
      </w:r>
    </w:p>
    <w:p w:rsidR="00B21E5F" w:rsidRPr="00185635" w:rsidRDefault="00B21E5F" w:rsidP="00B96989">
      <w:pPr>
        <w:pStyle w:val="Heading3Numbered"/>
      </w:pPr>
      <w:bookmarkStart w:id="112" w:name="_Toc520360538"/>
      <w:bookmarkStart w:id="113" w:name="_Ref523817156"/>
      <w:bookmarkStart w:id="114" w:name="_Toc15643724"/>
      <w:r w:rsidRPr="00185635">
        <w:t>Recommendation 4</w:t>
      </w:r>
      <w:bookmarkEnd w:id="112"/>
      <w:r w:rsidR="009642DD" w:rsidRPr="00185635">
        <w:t xml:space="preserve"> </w:t>
      </w:r>
      <w:bookmarkEnd w:id="113"/>
      <w:r w:rsidR="00850B34">
        <w:t>– Establish a new working group or committee to review access to, and rebates for, Better Access sessions delivered by different professional groups</w:t>
      </w:r>
      <w:bookmarkEnd w:id="114"/>
    </w:p>
    <w:p w:rsidR="00EC289B" w:rsidRDefault="00EC289B" w:rsidP="00EC289B">
      <w:bookmarkStart w:id="115" w:name="_Hlk524985796"/>
      <w:r>
        <w:t>The Reference Group recommends e</w:t>
      </w:r>
      <w:r w:rsidR="00830623" w:rsidRPr="00185635">
        <w:t>stablish</w:t>
      </w:r>
      <w:r>
        <w:t>ing</w:t>
      </w:r>
      <w:r w:rsidR="00830623" w:rsidRPr="00185635">
        <w:t xml:space="preserve"> a </w:t>
      </w:r>
      <w:r w:rsidR="003C7274" w:rsidRPr="00185635">
        <w:t xml:space="preserve">new </w:t>
      </w:r>
      <w:r w:rsidR="00272F93" w:rsidRPr="00185635">
        <w:t xml:space="preserve">working </w:t>
      </w:r>
      <w:r w:rsidR="003C7274" w:rsidRPr="00185635">
        <w:t>group or committee</w:t>
      </w:r>
      <w:r w:rsidR="00830623" w:rsidRPr="00185635">
        <w:t xml:space="preserve"> to review access to, and rebates for, Better Access sessions </w:t>
      </w:r>
      <w:r w:rsidR="00E70FAD" w:rsidRPr="00185635">
        <w:t xml:space="preserve">delivered </w:t>
      </w:r>
      <w:r w:rsidR="00830623" w:rsidRPr="00185635">
        <w:t xml:space="preserve">by </w:t>
      </w:r>
      <w:r w:rsidR="00487DFD" w:rsidRPr="00185635">
        <w:t xml:space="preserve">different </w:t>
      </w:r>
      <w:r w:rsidR="00830623" w:rsidRPr="00185635">
        <w:t>professional groups</w:t>
      </w:r>
      <w:bookmarkEnd w:id="115"/>
      <w:r>
        <w:t>, noting that:</w:t>
      </w:r>
    </w:p>
    <w:p w:rsidR="00B21E5F" w:rsidRDefault="00EC289B" w:rsidP="006B3FCC">
      <w:pPr>
        <w:pStyle w:val="ListParagraph"/>
        <w:numPr>
          <w:ilvl w:val="0"/>
          <w:numId w:val="34"/>
        </w:numPr>
      </w:pPr>
      <w:r>
        <w:t xml:space="preserve">the group </w:t>
      </w:r>
      <w:r w:rsidR="00B21E5F" w:rsidRPr="00185635">
        <w:t xml:space="preserve">would need adequate time and resources </w:t>
      </w:r>
      <w:r w:rsidR="00037D2A" w:rsidRPr="00185635">
        <w:t xml:space="preserve">to </w:t>
      </w:r>
      <w:r w:rsidR="00B21E5F" w:rsidRPr="00185635">
        <w:t>complete its mandate</w:t>
      </w:r>
      <w:r>
        <w:t>,</w:t>
      </w:r>
    </w:p>
    <w:p w:rsidR="00EC289B" w:rsidRDefault="00EC289B" w:rsidP="006B3FCC">
      <w:pPr>
        <w:pStyle w:val="ListParagraph"/>
        <w:numPr>
          <w:ilvl w:val="0"/>
          <w:numId w:val="34"/>
        </w:numPr>
      </w:pPr>
      <w:r>
        <w:t>g</w:t>
      </w:r>
      <w:r w:rsidRPr="00185635">
        <w:t>overnment would need to carefully consider membership of the group to ensure unbiased, balanced and well-informed discussion and recommendations</w:t>
      </w:r>
      <w:r>
        <w:t>,</w:t>
      </w:r>
      <w:r w:rsidR="00FA5805">
        <w:t xml:space="preserve"> and</w:t>
      </w:r>
      <w:r>
        <w:t xml:space="preserve"> </w:t>
      </w:r>
    </w:p>
    <w:p w:rsidR="00EC289B" w:rsidRPr="00185635" w:rsidRDefault="00EC289B" w:rsidP="006B3FCC">
      <w:pPr>
        <w:pStyle w:val="ListParagraph"/>
        <w:numPr>
          <w:ilvl w:val="0"/>
          <w:numId w:val="34"/>
        </w:numPr>
      </w:pPr>
      <w:r>
        <w:t xml:space="preserve">this </w:t>
      </w:r>
      <w:r w:rsidR="00336F78">
        <w:t xml:space="preserve">new group should be established </w:t>
      </w:r>
      <w:r w:rsidRPr="00185635">
        <w:t>urgently to maximise value for the patient and the health system.</w:t>
      </w:r>
    </w:p>
    <w:p w:rsidR="00B21E5F" w:rsidRPr="00185635" w:rsidRDefault="00B21E5F" w:rsidP="00B96989">
      <w:pPr>
        <w:pStyle w:val="Heading3Numbered"/>
      </w:pPr>
      <w:bookmarkStart w:id="116" w:name="_Toc534896246"/>
      <w:bookmarkStart w:id="117" w:name="_Toc535402601"/>
      <w:bookmarkStart w:id="118" w:name="_Toc535402842"/>
      <w:bookmarkStart w:id="119" w:name="_Toc535403356"/>
      <w:bookmarkStart w:id="120" w:name="_Toc534896247"/>
      <w:bookmarkStart w:id="121" w:name="_Toc535402602"/>
      <w:bookmarkStart w:id="122" w:name="_Toc535402843"/>
      <w:bookmarkStart w:id="123" w:name="_Toc535403357"/>
      <w:bookmarkStart w:id="124" w:name="_Toc534896248"/>
      <w:bookmarkStart w:id="125" w:name="_Toc535402603"/>
      <w:bookmarkStart w:id="126" w:name="_Toc535402844"/>
      <w:bookmarkStart w:id="127" w:name="_Toc535403358"/>
      <w:bookmarkStart w:id="128" w:name="_Toc520360539"/>
      <w:bookmarkStart w:id="129" w:name="_Toc15643725"/>
      <w:bookmarkEnd w:id="116"/>
      <w:bookmarkEnd w:id="117"/>
      <w:bookmarkEnd w:id="118"/>
      <w:bookmarkEnd w:id="119"/>
      <w:bookmarkEnd w:id="120"/>
      <w:bookmarkEnd w:id="121"/>
      <w:bookmarkEnd w:id="122"/>
      <w:bookmarkEnd w:id="123"/>
      <w:bookmarkEnd w:id="124"/>
      <w:bookmarkEnd w:id="125"/>
      <w:bookmarkEnd w:id="126"/>
      <w:bookmarkEnd w:id="127"/>
      <w:r w:rsidRPr="00185635">
        <w:t>Rationale</w:t>
      </w:r>
      <w:r w:rsidR="0059630E" w:rsidRPr="00185635">
        <w:t xml:space="preserve"> </w:t>
      </w:r>
      <w:r w:rsidRPr="00185635">
        <w:t>4</w:t>
      </w:r>
      <w:bookmarkEnd w:id="128"/>
      <w:bookmarkEnd w:id="129"/>
    </w:p>
    <w:p w:rsidR="001770C1" w:rsidRPr="00185635" w:rsidRDefault="00B21E5F" w:rsidP="00391E1E">
      <w:r w:rsidRPr="00185635">
        <w:t>This recommendation focuses on resol</w:t>
      </w:r>
      <w:r w:rsidR="00037D2A" w:rsidRPr="00185635">
        <w:t>ving an outstanding debate</w:t>
      </w:r>
      <w:r w:rsidRPr="00185635">
        <w:t xml:space="preserve"> within the mental health provider community</w:t>
      </w:r>
      <w:r w:rsidR="001770C1" w:rsidRPr="00185635">
        <w:t>, which concerns access to</w:t>
      </w:r>
      <w:r w:rsidR="006E63D1" w:rsidRPr="00185635">
        <w:t>,</w:t>
      </w:r>
      <w:r w:rsidR="001770C1" w:rsidRPr="00185635">
        <w:t xml:space="preserve"> and rebates for</w:t>
      </w:r>
      <w:r w:rsidR="006E63D1" w:rsidRPr="00185635">
        <w:t>,</w:t>
      </w:r>
      <w:r w:rsidR="001770C1" w:rsidRPr="00185635">
        <w:t xml:space="preserve"> different Better Access items </w:t>
      </w:r>
      <w:r w:rsidR="006E63D1" w:rsidRPr="00185635">
        <w:t>for patients</w:t>
      </w:r>
      <w:r w:rsidR="001D6F54" w:rsidRPr="00185635">
        <w:t xml:space="preserve"> </w:t>
      </w:r>
      <w:r w:rsidR="001770C1" w:rsidRPr="00185635">
        <w:t>within the MBS.</w:t>
      </w:r>
      <w:r w:rsidR="00336F78" w:rsidRPr="00185635">
        <w:t xml:space="preserve"> It is based on the following</w:t>
      </w:r>
      <w:r w:rsidR="00336F78">
        <w:t>:</w:t>
      </w:r>
    </w:p>
    <w:p w:rsidR="008B74D2" w:rsidRPr="00185635" w:rsidRDefault="00E05353" w:rsidP="00391E1E">
      <w:pPr>
        <w:pStyle w:val="Bullet-green"/>
      </w:pPr>
      <w:r w:rsidRPr="00185635">
        <w:t>S</w:t>
      </w:r>
      <w:r w:rsidR="001770C1" w:rsidRPr="00185635">
        <w:t>e</w:t>
      </w:r>
      <w:r w:rsidR="001D6F54" w:rsidRPr="00185635">
        <w:t xml:space="preserve">veral different professions </w:t>
      </w:r>
      <w:r w:rsidR="001770C1" w:rsidRPr="00185635">
        <w:t xml:space="preserve">provide services </w:t>
      </w:r>
      <w:r w:rsidR="00FD3966" w:rsidRPr="00185635">
        <w:t xml:space="preserve">focused </w:t>
      </w:r>
      <w:r w:rsidR="004253AE" w:rsidRPr="00185635">
        <w:t xml:space="preserve">on treating </w:t>
      </w:r>
      <w:r w:rsidR="001D6F54" w:rsidRPr="00185635">
        <w:t>patients with</w:t>
      </w:r>
      <w:r w:rsidR="001770C1" w:rsidRPr="00185635">
        <w:t xml:space="preserve"> mental health concerns</w:t>
      </w:r>
      <w:r w:rsidR="001D6F54" w:rsidRPr="00185635">
        <w:t xml:space="preserve"> under the MBS</w:t>
      </w:r>
      <w:r w:rsidR="001770C1" w:rsidRPr="00185635">
        <w:t xml:space="preserve">. </w:t>
      </w:r>
      <w:r w:rsidR="00F623BF" w:rsidRPr="00185635">
        <w:t xml:space="preserve">With the aim of improving treatment and management of mental illness in the community, Better Access relies heavily on mental health professionals </w:t>
      </w:r>
      <w:r w:rsidR="005F0065" w:rsidRPr="00185635">
        <w:t xml:space="preserve">from </w:t>
      </w:r>
      <w:r w:rsidR="00406537" w:rsidRPr="00185635">
        <w:t>a range of professional backgrounds to provide appropriate services</w:t>
      </w:r>
      <w:r w:rsidR="00F623BF" w:rsidRPr="00185635">
        <w:t xml:space="preserve"> to meet these needs. </w:t>
      </w:r>
    </w:p>
    <w:p w:rsidR="00056F0A" w:rsidRPr="00185635" w:rsidRDefault="00F623BF" w:rsidP="00391E1E">
      <w:pPr>
        <w:pStyle w:val="Bullet-green"/>
      </w:pPr>
      <w:r w:rsidRPr="00185635">
        <w:t xml:space="preserve">By design, there are a number of constraints attached to the MBS </w:t>
      </w:r>
      <w:r w:rsidR="00CF76D3" w:rsidRPr="00185635">
        <w:t xml:space="preserve">Better Access </w:t>
      </w:r>
      <w:r w:rsidR="00507227" w:rsidRPr="00185635">
        <w:t>i</w:t>
      </w:r>
      <w:r w:rsidRPr="00185635">
        <w:t xml:space="preserve">tems </w:t>
      </w:r>
      <w:r w:rsidR="00CF412E" w:rsidRPr="00185635">
        <w:t xml:space="preserve">related to </w:t>
      </w:r>
      <w:r w:rsidR="00406537" w:rsidRPr="00185635">
        <w:t>the treating practitioner</w:t>
      </w:r>
      <w:r w:rsidR="006256A8" w:rsidRPr="00185635">
        <w:t>’</w:t>
      </w:r>
      <w:r w:rsidR="00406537" w:rsidRPr="00185635">
        <w:t xml:space="preserve">s type of </w:t>
      </w:r>
      <w:r w:rsidR="00F67AEF" w:rsidRPr="00185635">
        <w:t xml:space="preserve">training, </w:t>
      </w:r>
      <w:r w:rsidR="00CF412E" w:rsidRPr="00185635">
        <w:t>accreditation and registration</w:t>
      </w:r>
      <w:r w:rsidR="006F6215" w:rsidRPr="00185635">
        <w:t>. For</w:t>
      </w:r>
      <w:r w:rsidR="00534355" w:rsidRPr="00185635">
        <w:t xml:space="preserve"> example</w:t>
      </w:r>
      <w:r w:rsidR="00CF412E" w:rsidRPr="00185635">
        <w:t xml:space="preserve">, </w:t>
      </w:r>
      <w:r w:rsidR="00975088" w:rsidRPr="00185635">
        <w:t>s</w:t>
      </w:r>
      <w:r w:rsidR="00CF412E" w:rsidRPr="00185635">
        <w:t xml:space="preserve">ocial </w:t>
      </w:r>
      <w:r w:rsidR="00975088" w:rsidRPr="00185635">
        <w:t>w</w:t>
      </w:r>
      <w:r w:rsidR="00CF412E" w:rsidRPr="00185635">
        <w:t>orkers must be a member of</w:t>
      </w:r>
      <w:r w:rsidR="006F6215" w:rsidRPr="00185635">
        <w:t xml:space="preserve"> the Australian Association of Social Workers</w:t>
      </w:r>
      <w:r w:rsidR="00CF412E" w:rsidRPr="00185635">
        <w:t xml:space="preserve"> </w:t>
      </w:r>
      <w:r w:rsidR="006F6215" w:rsidRPr="00185635">
        <w:t>(</w:t>
      </w:r>
      <w:r w:rsidR="00CF412E" w:rsidRPr="00185635">
        <w:t>AASW</w:t>
      </w:r>
      <w:r w:rsidR="006F6215" w:rsidRPr="00185635">
        <w:t>)</w:t>
      </w:r>
      <w:r w:rsidR="00CF412E" w:rsidRPr="00185635">
        <w:t xml:space="preserve"> and certified as meeting the </w:t>
      </w:r>
      <w:r w:rsidR="00881BF1" w:rsidRPr="00185635">
        <w:t xml:space="preserve">relevant </w:t>
      </w:r>
      <w:r w:rsidR="00CF412E" w:rsidRPr="00185635">
        <w:t>standards</w:t>
      </w:r>
      <w:r w:rsidRPr="00185635">
        <w:t xml:space="preserve">. </w:t>
      </w:r>
    </w:p>
    <w:p w:rsidR="00F623BF" w:rsidRPr="00185635" w:rsidRDefault="00F623BF" w:rsidP="00391E1E">
      <w:pPr>
        <w:pStyle w:val="Bullet-green"/>
      </w:pPr>
      <w:r w:rsidRPr="00185635">
        <w:t xml:space="preserve">Items are </w:t>
      </w:r>
      <w:r w:rsidR="00462C03" w:rsidRPr="00185635">
        <w:t xml:space="preserve">currently </w:t>
      </w:r>
      <w:r w:rsidRPr="00185635">
        <w:t>grouped by service type and profession</w:t>
      </w:r>
      <w:r w:rsidR="00336F78">
        <w:t>, such:</w:t>
      </w:r>
    </w:p>
    <w:p w:rsidR="001770C1" w:rsidRPr="00185635" w:rsidRDefault="006E63D1" w:rsidP="00391E1E">
      <w:pPr>
        <w:pStyle w:val="Bullet2"/>
      </w:pPr>
      <w:r w:rsidRPr="00185635">
        <w:t>Registered c</w:t>
      </w:r>
      <w:r w:rsidR="001770C1" w:rsidRPr="00185635">
        <w:t>linical psychologists currently access items 80000</w:t>
      </w:r>
      <w:r w:rsidR="00917231" w:rsidRPr="00185635">
        <w:t>–</w:t>
      </w:r>
      <w:r w:rsidR="001770C1" w:rsidRPr="00185635">
        <w:t xml:space="preserve">80021 for </w:t>
      </w:r>
      <w:r w:rsidR="006E01E7" w:rsidRPr="00185635">
        <w:t>p</w:t>
      </w:r>
      <w:r w:rsidR="001770C1" w:rsidRPr="00185635">
        <w:t xml:space="preserve">sychological </w:t>
      </w:r>
      <w:r w:rsidR="006E01E7" w:rsidRPr="00185635">
        <w:t>t</w:t>
      </w:r>
      <w:r w:rsidR="001770C1" w:rsidRPr="00185635">
        <w:t xml:space="preserve">herapy </w:t>
      </w:r>
      <w:r w:rsidR="006E01E7" w:rsidRPr="00185635">
        <w:t>s</w:t>
      </w:r>
      <w:r w:rsidR="001770C1" w:rsidRPr="00185635">
        <w:t>ervices</w:t>
      </w:r>
      <w:r w:rsidR="006E01E7" w:rsidRPr="00185635">
        <w:t>.</w:t>
      </w:r>
    </w:p>
    <w:p w:rsidR="001770C1" w:rsidRPr="00185635" w:rsidRDefault="00F205E3" w:rsidP="00391E1E">
      <w:pPr>
        <w:pStyle w:val="Bullet2"/>
      </w:pPr>
      <w:r w:rsidRPr="00185635">
        <w:t>Non</w:t>
      </w:r>
      <w:r w:rsidR="00651248" w:rsidRPr="00185635">
        <w:t>-clinically endorsed r</w:t>
      </w:r>
      <w:r w:rsidR="007D57E0" w:rsidRPr="00185635">
        <w:t>egistered psychologists</w:t>
      </w:r>
      <w:r w:rsidRPr="00185635">
        <w:t xml:space="preserve">, </w:t>
      </w:r>
      <w:r w:rsidR="009010E7" w:rsidRPr="00185635">
        <w:t>o</w:t>
      </w:r>
      <w:r w:rsidRPr="00185635">
        <w:t xml:space="preserve">ccupational </w:t>
      </w:r>
      <w:r w:rsidR="009010E7" w:rsidRPr="00185635">
        <w:t>t</w:t>
      </w:r>
      <w:r w:rsidRPr="00185635">
        <w:t xml:space="preserve">herapists with mental health training and </w:t>
      </w:r>
      <w:r w:rsidR="00FF36C8" w:rsidRPr="00185635">
        <w:t>a</w:t>
      </w:r>
      <w:r w:rsidRPr="00185635">
        <w:t xml:space="preserve">ccredited </w:t>
      </w:r>
      <w:r w:rsidR="00FF36C8" w:rsidRPr="00185635">
        <w:t>m</w:t>
      </w:r>
      <w:r w:rsidRPr="00185635">
        <w:t xml:space="preserve">ental </w:t>
      </w:r>
      <w:r w:rsidR="00FF36C8" w:rsidRPr="00185635">
        <w:t>h</w:t>
      </w:r>
      <w:r w:rsidRPr="00185635">
        <w:t xml:space="preserve">ealth </w:t>
      </w:r>
      <w:r w:rsidR="00FF36C8" w:rsidRPr="00185635">
        <w:t>s</w:t>
      </w:r>
      <w:r w:rsidR="001770C1" w:rsidRPr="00185635">
        <w:t xml:space="preserve">ocial </w:t>
      </w:r>
      <w:r w:rsidR="00FF36C8" w:rsidRPr="00185635">
        <w:t>w</w:t>
      </w:r>
      <w:r w:rsidR="001770C1" w:rsidRPr="00185635">
        <w:t>orkers currently access items 80100</w:t>
      </w:r>
      <w:r w:rsidR="00A03674" w:rsidRPr="00185635">
        <w:t>–</w:t>
      </w:r>
      <w:r w:rsidR="001770C1" w:rsidRPr="00185635">
        <w:t xml:space="preserve">80135 for </w:t>
      </w:r>
      <w:r w:rsidR="00D71EAF" w:rsidRPr="00185635">
        <w:t>FPS</w:t>
      </w:r>
      <w:r w:rsidR="001120BA" w:rsidRPr="00185635">
        <w:t>.</w:t>
      </w:r>
    </w:p>
    <w:p w:rsidR="00A37326" w:rsidRPr="00185635" w:rsidRDefault="00A37326" w:rsidP="00391E1E">
      <w:pPr>
        <w:pStyle w:val="Bullet2"/>
      </w:pPr>
      <w:r w:rsidRPr="00185635">
        <w:t xml:space="preserve">GPs </w:t>
      </w:r>
      <w:r w:rsidR="00BF45D3" w:rsidRPr="00185635">
        <w:t xml:space="preserve">who meet </w:t>
      </w:r>
      <w:r w:rsidRPr="00185635">
        <w:t>the appropriate credentialing requirements currently access items 2721</w:t>
      </w:r>
      <w:r w:rsidR="00502BAC" w:rsidRPr="00185635">
        <w:t>–</w:t>
      </w:r>
      <w:r w:rsidRPr="00185635">
        <w:t xml:space="preserve">2727 for </w:t>
      </w:r>
      <w:r w:rsidR="00C26173" w:rsidRPr="00185635">
        <w:t>FPS</w:t>
      </w:r>
      <w:r w:rsidR="00195A7D" w:rsidRPr="00185635">
        <w:t>.</w:t>
      </w:r>
    </w:p>
    <w:p w:rsidR="00F509C8" w:rsidRPr="00185635" w:rsidRDefault="000A5EEB" w:rsidP="00391E1E">
      <w:pPr>
        <w:pStyle w:val="Bullet2"/>
      </w:pPr>
      <w:r w:rsidRPr="00185635">
        <w:t xml:space="preserve">Mental </w:t>
      </w:r>
      <w:r w:rsidR="00136E97" w:rsidRPr="00185635">
        <w:t>h</w:t>
      </w:r>
      <w:r w:rsidRPr="00185635">
        <w:t xml:space="preserve">ealth </w:t>
      </w:r>
      <w:r w:rsidR="00136E97" w:rsidRPr="00185635">
        <w:t>n</w:t>
      </w:r>
      <w:r w:rsidRPr="00185635">
        <w:t xml:space="preserve">urses do not have MBS Better Access items, </w:t>
      </w:r>
      <w:r w:rsidR="00CC1932" w:rsidRPr="00185635">
        <w:t>but they</w:t>
      </w:r>
      <w:r w:rsidRPr="00185635">
        <w:t xml:space="preserve"> received funding to provide </w:t>
      </w:r>
      <w:r w:rsidR="00B74915" w:rsidRPr="00185635">
        <w:t>clinical nursing and care coordination services for those with severe dis</w:t>
      </w:r>
      <w:r w:rsidR="00FC6418" w:rsidRPr="00185635">
        <w:t>o</w:t>
      </w:r>
      <w:r w:rsidR="00B74915" w:rsidRPr="00185635">
        <w:t xml:space="preserve">rders </w:t>
      </w:r>
      <w:r w:rsidRPr="00185635">
        <w:t xml:space="preserve">under the MHNIP up until June </w:t>
      </w:r>
      <w:r w:rsidR="00B74915" w:rsidRPr="00185635">
        <w:t>2016</w:t>
      </w:r>
      <w:r w:rsidR="00F16770" w:rsidRPr="00185635">
        <w:t>. They</w:t>
      </w:r>
      <w:r w:rsidRPr="00185635">
        <w:t xml:space="preserve"> are currently providing psychological services under</w:t>
      </w:r>
      <w:r w:rsidR="00B74915" w:rsidRPr="00185635">
        <w:t xml:space="preserve"> programs commissioned through </w:t>
      </w:r>
      <w:r w:rsidRPr="00185635">
        <w:t>PHN</w:t>
      </w:r>
      <w:r w:rsidR="00B74915" w:rsidRPr="00185635">
        <w:t>s</w:t>
      </w:r>
      <w:r w:rsidR="00C4757A" w:rsidRPr="00185635">
        <w:t xml:space="preserve">, </w:t>
      </w:r>
      <w:r w:rsidRPr="00185635">
        <w:t xml:space="preserve">as well as psychological services under </w:t>
      </w:r>
      <w:r w:rsidR="00DA574E" w:rsidRPr="00185635">
        <w:t>GP</w:t>
      </w:r>
      <w:r w:rsidR="0098073A" w:rsidRPr="00185635">
        <w:t xml:space="preserve"> </w:t>
      </w:r>
      <w:r w:rsidRPr="00185635">
        <w:t>M</w:t>
      </w:r>
      <w:r w:rsidR="0098073A" w:rsidRPr="00185635">
        <w:t xml:space="preserve">anagement </w:t>
      </w:r>
      <w:r w:rsidRPr="00185635">
        <w:t>P</w:t>
      </w:r>
      <w:r w:rsidR="0098073A" w:rsidRPr="00185635">
        <w:t>lans (GPMPs).</w:t>
      </w:r>
    </w:p>
    <w:p w:rsidR="00C00982" w:rsidRPr="00185635" w:rsidRDefault="000A5EEB" w:rsidP="00391E1E">
      <w:pPr>
        <w:pStyle w:val="Bullet2"/>
      </w:pPr>
      <w:r w:rsidRPr="00185635">
        <w:t xml:space="preserve">Other mental health professionals such as counsellors and psychotherapists registered under </w:t>
      </w:r>
      <w:r w:rsidR="00700272" w:rsidRPr="00185635">
        <w:t>the Australian Register of Couns</w:t>
      </w:r>
      <w:r w:rsidR="003573D3" w:rsidRPr="00185635">
        <w:t>ellors and Psychotherapists (</w:t>
      </w:r>
      <w:r w:rsidRPr="00185635">
        <w:t>ARCAP</w:t>
      </w:r>
      <w:r w:rsidR="003573D3" w:rsidRPr="00185635">
        <w:t>)</w:t>
      </w:r>
      <w:r w:rsidRPr="00185635">
        <w:t xml:space="preserve"> do not have MBS Better Access items</w:t>
      </w:r>
      <w:r w:rsidR="00C174E5" w:rsidRPr="00185635">
        <w:t>.</w:t>
      </w:r>
    </w:p>
    <w:p w:rsidR="00336F78" w:rsidRDefault="007100B7" w:rsidP="00FD648D">
      <w:pPr>
        <w:pStyle w:val="Bullet-green"/>
      </w:pPr>
      <w:r w:rsidRPr="00185635">
        <w:t>M</w:t>
      </w:r>
      <w:r w:rsidR="00F623BF" w:rsidRPr="00185635">
        <w:t>embers of the Reference Group disagreed on whether the current item and rebate structure should be changed</w:t>
      </w:r>
      <w:r w:rsidR="00061290" w:rsidRPr="00185635">
        <w:t>.</w:t>
      </w:r>
      <w:r w:rsidR="00336F78">
        <w:t xml:space="preserve"> </w:t>
      </w:r>
      <w:r w:rsidR="00F623BF" w:rsidRPr="00185635">
        <w:t>Members disagreed on the implications</w:t>
      </w:r>
      <w:r w:rsidR="00336F78">
        <w:t>:</w:t>
      </w:r>
    </w:p>
    <w:p w:rsidR="00F623BF" w:rsidRPr="00185635" w:rsidRDefault="00F623BF" w:rsidP="00336F78">
      <w:pPr>
        <w:pStyle w:val="Bullet2"/>
      </w:pPr>
      <w:r w:rsidRPr="00185635">
        <w:t>of different training and</w:t>
      </w:r>
      <w:r w:rsidR="008D2C8B" w:rsidRPr="00185635">
        <w:t xml:space="preserve"> qualifications and</w:t>
      </w:r>
      <w:r w:rsidR="002F1941" w:rsidRPr="00185635">
        <w:t>, in the case of psychology,</w:t>
      </w:r>
      <w:r w:rsidRPr="00185635">
        <w:t xml:space="preserve"> ar</w:t>
      </w:r>
      <w:r w:rsidR="002F1941" w:rsidRPr="00185635">
        <w:t xml:space="preserve">eas of practice endorsement </w:t>
      </w:r>
      <w:r w:rsidRPr="00185635">
        <w:t>for access to items and rebates</w:t>
      </w:r>
    </w:p>
    <w:p w:rsidR="00F623BF" w:rsidRPr="00185635" w:rsidRDefault="00336F78" w:rsidP="00391E1E">
      <w:pPr>
        <w:pStyle w:val="Bullet2"/>
      </w:pPr>
      <w:r>
        <w:t>o</w:t>
      </w:r>
      <w:r w:rsidR="00F623BF" w:rsidRPr="00185635">
        <w:t xml:space="preserve">f </w:t>
      </w:r>
      <w:r w:rsidR="00BE0784" w:rsidRPr="00185635">
        <w:t>Australian Health Practitioner Regulation Agency (</w:t>
      </w:r>
      <w:r w:rsidR="00F623BF" w:rsidRPr="00185635">
        <w:t>AHPRA</w:t>
      </w:r>
      <w:r w:rsidR="00BE0784" w:rsidRPr="00185635">
        <w:t>)</w:t>
      </w:r>
      <w:r w:rsidR="00F623BF" w:rsidRPr="00185635">
        <w:t xml:space="preserve"> registration and protected titles for access to items and rebates</w:t>
      </w:r>
      <w:r>
        <w:t>, and</w:t>
      </w:r>
    </w:p>
    <w:p w:rsidR="00406537" w:rsidRPr="00185635" w:rsidRDefault="00406537" w:rsidP="00391E1E">
      <w:pPr>
        <w:pStyle w:val="Bullet2"/>
      </w:pPr>
      <w:r w:rsidRPr="00185635">
        <w:t>on whether additional professions should be eligible to provide services under the MBS Better Access items</w:t>
      </w:r>
      <w:r w:rsidR="00D654F0" w:rsidRPr="00185635">
        <w:t>.</w:t>
      </w:r>
    </w:p>
    <w:p w:rsidR="00151C4B" w:rsidRPr="00185635" w:rsidRDefault="00F623BF" w:rsidP="00FD648D">
      <w:pPr>
        <w:pStyle w:val="Bullet-green"/>
      </w:pPr>
      <w:r w:rsidRPr="00185635">
        <w:t xml:space="preserve">The </w:t>
      </w:r>
      <w:r w:rsidR="00406537" w:rsidRPr="00185635">
        <w:t>Reference Group agreed that these</w:t>
      </w:r>
      <w:r w:rsidRPr="00185635">
        <w:t xml:space="preserve"> question</w:t>
      </w:r>
      <w:r w:rsidR="00406537" w:rsidRPr="00185635">
        <w:t>s were</w:t>
      </w:r>
      <w:r w:rsidRPr="00185635">
        <w:t xml:space="preserve"> not resolvable within the timeframe and resources available to the </w:t>
      </w:r>
      <w:r w:rsidR="00946EE9" w:rsidRPr="00185635">
        <w:t>Reference Group</w:t>
      </w:r>
      <w:r w:rsidR="00294E57" w:rsidRPr="00185635">
        <w:t>.</w:t>
      </w:r>
      <w:r w:rsidR="00336F78">
        <w:t xml:space="preserve"> </w:t>
      </w:r>
      <w:r w:rsidR="00406537" w:rsidRPr="00185635">
        <w:t>Part of this</w:t>
      </w:r>
      <w:r w:rsidR="00881BF1" w:rsidRPr="00185635">
        <w:t xml:space="preserve"> disagreement</w:t>
      </w:r>
      <w:r w:rsidR="001770C1" w:rsidRPr="00185635">
        <w:t xml:space="preserve"> reflects a debate within the </w:t>
      </w:r>
      <w:r w:rsidR="00406537" w:rsidRPr="00185635">
        <w:t>psychology</w:t>
      </w:r>
      <w:r w:rsidR="001770C1" w:rsidRPr="00185635">
        <w:t xml:space="preserve"> community </w:t>
      </w:r>
      <w:r w:rsidR="00A203EB" w:rsidRPr="00185635">
        <w:t xml:space="preserve">that </w:t>
      </w:r>
      <w:r w:rsidR="001770C1" w:rsidRPr="00185635">
        <w:t>extends beyond the structure of the MBS</w:t>
      </w:r>
      <w:r w:rsidR="005B7284" w:rsidRPr="00185635">
        <w:t>.</w:t>
      </w:r>
      <w:r w:rsidR="00336F78">
        <w:t xml:space="preserve"> </w:t>
      </w:r>
      <w:r w:rsidRPr="00185635">
        <w:t>Members noted that a review of the evidence and arguments for</w:t>
      </w:r>
      <w:r w:rsidR="003F0C3E" w:rsidRPr="00185635">
        <w:t xml:space="preserve"> and against</w:t>
      </w:r>
      <w:r w:rsidRPr="00185635">
        <w:t xml:space="preserve"> the various perspe</w:t>
      </w:r>
      <w:r w:rsidR="00881BF1" w:rsidRPr="00185635">
        <w:t>ctives would require significant</w:t>
      </w:r>
      <w:r w:rsidRPr="00185635">
        <w:t xml:space="preserve"> resources to process and evaluate</w:t>
      </w:r>
      <w:r w:rsidR="00F54744" w:rsidRPr="00185635">
        <w:t>.</w:t>
      </w:r>
      <w:r w:rsidR="00336F78">
        <w:t xml:space="preserve"> </w:t>
      </w:r>
      <w:r w:rsidR="00151C4B" w:rsidRPr="00185635">
        <w:t xml:space="preserve">The Reference Group agreed that there was a risk of not progressing </w:t>
      </w:r>
      <w:r w:rsidR="00D7335B" w:rsidRPr="00185635">
        <w:t xml:space="preserve">with recommendations on </w:t>
      </w:r>
      <w:r w:rsidR="00151C4B" w:rsidRPr="00185635">
        <w:t xml:space="preserve">other important topics related to mental health services within the MBS if this topic </w:t>
      </w:r>
      <w:r w:rsidR="00D932E8" w:rsidRPr="00185635">
        <w:t xml:space="preserve">became </w:t>
      </w:r>
      <w:r w:rsidR="00151C4B" w:rsidRPr="00185635">
        <w:t xml:space="preserve">the focus of the </w:t>
      </w:r>
      <w:r w:rsidR="00946EE9" w:rsidRPr="00185635">
        <w:t>Reference Group</w:t>
      </w:r>
      <w:r w:rsidR="007B3948" w:rsidRPr="00185635">
        <w:t>.</w:t>
      </w:r>
    </w:p>
    <w:p w:rsidR="00401D41" w:rsidRPr="00185635" w:rsidRDefault="00406537" w:rsidP="00336F78">
      <w:pPr>
        <w:pStyle w:val="Bullet-green"/>
      </w:pPr>
      <w:r w:rsidRPr="00185635">
        <w:t xml:space="preserve">The Reference Group agreed that this </w:t>
      </w:r>
      <w:r w:rsidR="00EE6962" w:rsidRPr="00185635">
        <w:t xml:space="preserve">is </w:t>
      </w:r>
      <w:r w:rsidRPr="00185635">
        <w:t xml:space="preserve">a critical issue and that the </w:t>
      </w:r>
      <w:r w:rsidR="006B08A7" w:rsidRPr="00185635">
        <w:t xml:space="preserve">new working </w:t>
      </w:r>
      <w:r w:rsidRPr="00185635">
        <w:t>group</w:t>
      </w:r>
      <w:r w:rsidR="006B08A7" w:rsidRPr="00185635">
        <w:t xml:space="preserve"> or committee tasked with </w:t>
      </w:r>
      <w:r w:rsidR="00F42284" w:rsidRPr="00185635">
        <w:t>resolving the</w:t>
      </w:r>
      <w:r w:rsidR="003921B3" w:rsidRPr="00185635">
        <w:t xml:space="preserve"> issue</w:t>
      </w:r>
      <w:r w:rsidRPr="00185635">
        <w:t xml:space="preserve"> should be formed </w:t>
      </w:r>
      <w:r w:rsidR="00651248" w:rsidRPr="00185635">
        <w:t xml:space="preserve">carefully, </w:t>
      </w:r>
      <w:r w:rsidR="00632A3A" w:rsidRPr="00185635">
        <w:t xml:space="preserve">giving </w:t>
      </w:r>
      <w:r w:rsidR="00651248" w:rsidRPr="00185635">
        <w:t>due consideration to membership</w:t>
      </w:r>
      <w:r w:rsidR="00FE1E47" w:rsidRPr="00185635">
        <w:t>.</w:t>
      </w:r>
      <w:r w:rsidR="00761533" w:rsidRPr="00185635">
        <w:t xml:space="preserve"> </w:t>
      </w:r>
      <w:r w:rsidR="00FE1E47" w:rsidRPr="00185635">
        <w:t>The Reference Group agreed that resolution of this issue is</w:t>
      </w:r>
      <w:r w:rsidR="00651248" w:rsidRPr="00185635">
        <w:t xml:space="preserve"> </w:t>
      </w:r>
      <w:r w:rsidRPr="00185635">
        <w:t xml:space="preserve">a matter of urgency, </w:t>
      </w:r>
      <w:r w:rsidR="004253AE" w:rsidRPr="00185635">
        <w:t>given the</w:t>
      </w:r>
      <w:r w:rsidR="00651248" w:rsidRPr="00185635">
        <w:t xml:space="preserve"> influence of MBS rebates on</w:t>
      </w:r>
      <w:r w:rsidR="004253AE" w:rsidRPr="00185635">
        <w:t xml:space="preserve"> patient access to mental health services</w:t>
      </w:r>
      <w:r w:rsidR="0077256C" w:rsidRPr="00185635">
        <w:t>.</w:t>
      </w:r>
    </w:p>
    <w:p w:rsidR="009F1A56" w:rsidRPr="00185635" w:rsidRDefault="009F1A56" w:rsidP="00B96989">
      <w:pPr>
        <w:pStyle w:val="Heading3Numbered"/>
      </w:pPr>
      <w:bookmarkStart w:id="130" w:name="_Toc15643726"/>
      <w:r w:rsidRPr="00185635">
        <w:t>Recommendation 5</w:t>
      </w:r>
      <w:r w:rsidR="00C51C24">
        <w:t xml:space="preserve"> – Reduce minimum number of participants in group sessions</w:t>
      </w:r>
      <w:bookmarkEnd w:id="130"/>
    </w:p>
    <w:p w:rsidR="00C51C24" w:rsidRDefault="00C51C24" w:rsidP="00C51C24">
      <w:bookmarkStart w:id="131" w:name="_Hlk524986009"/>
      <w:r>
        <w:t>The Reference Group recommends:</w:t>
      </w:r>
    </w:p>
    <w:p w:rsidR="00C51C24" w:rsidRDefault="00C51C24" w:rsidP="006B3FCC">
      <w:pPr>
        <w:pStyle w:val="ListParagraph"/>
        <w:numPr>
          <w:ilvl w:val="0"/>
          <w:numId w:val="24"/>
        </w:numPr>
      </w:pPr>
      <w:r>
        <w:t xml:space="preserve">reducing the </w:t>
      </w:r>
      <w:r w:rsidRPr="00185635">
        <w:t>minimum number of participants in group sessions</w:t>
      </w:r>
      <w:r>
        <w:t xml:space="preserve"> (i</w:t>
      </w:r>
      <w:r w:rsidR="002C46DF" w:rsidRPr="00185635">
        <w:t>tems 80020, 80120, 80021</w:t>
      </w:r>
      <w:r w:rsidR="003A20D0" w:rsidRPr="00185635">
        <w:t xml:space="preserve">, </w:t>
      </w:r>
      <w:r w:rsidR="00566B4F" w:rsidRPr="00185635">
        <w:t>80145, 80146, 80170 and 80171</w:t>
      </w:r>
      <w:r>
        <w:t xml:space="preserve">) to </w:t>
      </w:r>
      <w:bookmarkEnd w:id="131"/>
      <w:r w:rsidR="00B74915" w:rsidRPr="00185635">
        <w:t xml:space="preserve">four </w:t>
      </w:r>
      <w:r w:rsidR="00EA29D8" w:rsidRPr="00185635">
        <w:t>people</w:t>
      </w:r>
    </w:p>
    <w:p w:rsidR="00C51C24" w:rsidRDefault="00C51C24" w:rsidP="006B3FCC">
      <w:pPr>
        <w:pStyle w:val="ListParagraph"/>
        <w:numPr>
          <w:ilvl w:val="0"/>
          <w:numId w:val="24"/>
        </w:numPr>
      </w:pPr>
      <w:r>
        <w:t>clarifying that f</w:t>
      </w:r>
      <w:r w:rsidR="00D83B2F" w:rsidRPr="00185635">
        <w:t>amily</w:t>
      </w:r>
      <w:r w:rsidR="003A20D0" w:rsidRPr="00185635">
        <w:t xml:space="preserve"> and couples therapy is not included </w:t>
      </w:r>
      <w:r w:rsidR="008D2C8B" w:rsidRPr="00185635">
        <w:t>under the group therapy items</w:t>
      </w:r>
      <w:r>
        <w:t>, and</w:t>
      </w:r>
    </w:p>
    <w:p w:rsidR="00374220" w:rsidRDefault="00C51C24" w:rsidP="006B3FCC">
      <w:pPr>
        <w:pStyle w:val="ListParagraph"/>
        <w:numPr>
          <w:ilvl w:val="0"/>
          <w:numId w:val="24"/>
        </w:numPr>
      </w:pPr>
      <w:r>
        <w:t>amending t</w:t>
      </w:r>
      <w:r w:rsidR="00374220" w:rsidRPr="00185635">
        <w:t>he proposed item descriptor (</w:t>
      </w:r>
      <w:r w:rsidR="007C3BAC" w:rsidRPr="00185635">
        <w:t xml:space="preserve">using </w:t>
      </w:r>
      <w:r w:rsidR="00374220" w:rsidRPr="00185635">
        <w:t xml:space="preserve">psychology </w:t>
      </w:r>
      <w:r w:rsidR="00EA2479" w:rsidRPr="00185635">
        <w:t xml:space="preserve">as an </w:t>
      </w:r>
      <w:r w:rsidR="00374220" w:rsidRPr="00185635">
        <w:t>example)</w:t>
      </w:r>
      <w:r w:rsidR="00CC2AA8" w:rsidRPr="00185635">
        <w:t xml:space="preserve"> is as follows</w:t>
      </w:r>
      <w:r w:rsidR="00374220" w:rsidRPr="00185635">
        <w:t>:</w:t>
      </w:r>
    </w:p>
    <w:p w:rsidR="00C51C24" w:rsidRPr="00185635" w:rsidRDefault="00C51C24" w:rsidP="00C51C24">
      <w:r>
        <w:rPr>
          <w:noProof/>
          <w:lang w:val="en-AU"/>
        </w:rPr>
        <mc:AlternateContent>
          <mc:Choice Requires="wps">
            <w:drawing>
              <wp:inline distT="0" distB="0" distL="0" distR="0" wp14:anchorId="62FEFA9D" wp14:editId="6AE15111">
                <wp:extent cx="5262113" cy="957532"/>
                <wp:effectExtent l="0" t="0" r="1524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rsidR="009A2D76" w:rsidRDefault="009A2D76" w:rsidP="00C51C24">
                            <w:pPr>
                              <w:spacing w:before="0"/>
                              <w:rPr>
                                <w:b/>
                              </w:rPr>
                            </w:pPr>
                            <w:r>
                              <w:rPr>
                                <w:b/>
                              </w:rPr>
                              <w:t>Revision to descriptors – example text</w:t>
                            </w:r>
                          </w:p>
                          <w:p w:rsidR="009A2D76" w:rsidRPr="00185635" w:rsidRDefault="009A2D76" w:rsidP="00C51C24">
                            <w:r w:rsidRPr="00185635">
                              <w:t>Professional attendance for the purpose of providing focussed psychological strategies services for an assessed mental disorder by a psychologist registered with Medicare Australia as meeting the credentialing requirements for provision of this service, lasting for at least 60 minutes duration, where the patients are referred by a medical practitioner, as part of a GP Mental Health Treatment Plan or as part of a shared care plan; or referred by a medical practitioner (including a general practitioner, but not a specialist or consultant physician) who is managing the patient under a referred psychiatrist assessment and management plan; or referred by a specialist or consultant physician in the practice of his or her field of psychiatry or paediatrics.</w:t>
                            </w:r>
                          </w:p>
                          <w:p w:rsidR="009A2D76" w:rsidRPr="00185635" w:rsidRDefault="009A2D76" w:rsidP="00C51C24">
                            <w:r w:rsidRPr="00185635">
                              <w:t>These therapies are time limited, being deliverable in up to ten planned sessions in a calendar year, all of which may be provided via video conference (including services to which items 80020, 80021, 80120, 80121, 80145, 80146, 80170 and 80171 apply).</w:t>
                            </w:r>
                          </w:p>
                          <w:p w:rsidR="009A2D76" w:rsidRDefault="009A2D76" w:rsidP="00C51C24">
                            <w:r w:rsidRPr="00185635">
                              <w:t>Group therapy with a group of 4 to 10 patients.</w:t>
                            </w:r>
                          </w:p>
                        </w:txbxContent>
                      </wps:txbx>
                      <wps:bodyPr rot="0" vert="horz" wrap="square" lIns="91440" tIns="45720" rIns="91440" bIns="45720" anchor="t" anchorCtr="0">
                        <a:spAutoFit/>
                      </wps:bodyPr>
                    </wps:wsp>
                  </a:graphicData>
                </a:graphic>
              </wp:inline>
            </w:drawing>
          </mc:Choice>
          <mc:Fallback>
            <w:pict>
              <v:shape w14:anchorId="62FEFA9D" id="_x0000_s103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BIKwIAAE0EAAAOAAAAZHJzL2Uyb0RvYy54bWysVNtu2zAMfR+wfxD0vvhSpx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LxkBIKwIAAE0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C51C24">
                      <w:pPr>
                        <w:spacing w:before="0"/>
                        <w:rPr>
                          <w:b/>
                        </w:rPr>
                      </w:pPr>
                      <w:r>
                        <w:rPr>
                          <w:b/>
                        </w:rPr>
                        <w:t>Revision to descriptors – example text</w:t>
                      </w:r>
                    </w:p>
                    <w:p w:rsidR="009A2D76" w:rsidRPr="00185635" w:rsidRDefault="009A2D76" w:rsidP="00C51C24">
                      <w:r w:rsidRPr="00185635">
                        <w:t>Professional attendance for the purpose of providing focussed psychological strategies services for an assessed mental disorder by a psychologist registered with Medicare Australia as meeting the credentialing requirements for provision of this service, lasting for at least 60 minutes duration, where the patients are referred by a medical practitioner, as part of a GP Mental Health Treatment Plan or as part of a shared care plan; or referred by a medical practitioner (including a general practitioner, but not a specialist or consultant physician) who is managing the patient under a referred psychiatrist assessment and management plan; or referred by a specialist or consultant physician in the practice of his or her field of psychiatry or paediatrics.</w:t>
                      </w:r>
                    </w:p>
                    <w:p w:rsidR="009A2D76" w:rsidRPr="00185635" w:rsidRDefault="009A2D76" w:rsidP="00C51C24">
                      <w:r w:rsidRPr="00185635">
                        <w:t>These therapies are time limited, being deliverable in up to ten planned sessions in a calendar year, all of which may be provided via video conference (including services to which items 80020, 80021, 80120, 80121, 80145, 80146, 80170 and 80171 apply).</w:t>
                      </w:r>
                    </w:p>
                    <w:p w:rsidR="009A2D76" w:rsidRDefault="009A2D76" w:rsidP="00C51C24">
                      <w:r w:rsidRPr="00185635">
                        <w:t>Group therapy with a group of 4 to 10 patients.</w:t>
                      </w:r>
                    </w:p>
                  </w:txbxContent>
                </v:textbox>
                <w10:anchorlock/>
              </v:shape>
            </w:pict>
          </mc:Fallback>
        </mc:AlternateContent>
      </w:r>
    </w:p>
    <w:p w:rsidR="00784A2E" w:rsidRPr="00185635" w:rsidRDefault="002C46DF" w:rsidP="00B96989">
      <w:pPr>
        <w:pStyle w:val="Heading3Numbered"/>
      </w:pPr>
      <w:bookmarkStart w:id="132" w:name="_Toc534896254"/>
      <w:bookmarkStart w:id="133" w:name="_Toc535402609"/>
      <w:bookmarkStart w:id="134" w:name="_Toc535402850"/>
      <w:bookmarkStart w:id="135" w:name="_Toc535403364"/>
      <w:bookmarkStart w:id="136" w:name="_Toc15643727"/>
      <w:bookmarkEnd w:id="132"/>
      <w:bookmarkEnd w:id="133"/>
      <w:bookmarkEnd w:id="134"/>
      <w:bookmarkEnd w:id="135"/>
      <w:r w:rsidRPr="00185635">
        <w:t>Rationale</w:t>
      </w:r>
      <w:r w:rsidR="005675C4" w:rsidRPr="00185635">
        <w:t xml:space="preserve"> </w:t>
      </w:r>
      <w:r w:rsidRPr="00185635">
        <w:t>5</w:t>
      </w:r>
      <w:bookmarkEnd w:id="136"/>
    </w:p>
    <w:p w:rsidR="002C46DF" w:rsidRPr="00185635" w:rsidRDefault="002C46DF" w:rsidP="00C51C24">
      <w:r w:rsidRPr="00185635">
        <w:t xml:space="preserve">This recommendation focuses on increasing the uptake of group sessions </w:t>
      </w:r>
      <w:r w:rsidR="009D3C29" w:rsidRPr="00185635">
        <w:t xml:space="preserve">by </w:t>
      </w:r>
      <w:r w:rsidRPr="00185635">
        <w:t xml:space="preserve">making them more </w:t>
      </w:r>
      <w:r w:rsidR="00F205E3" w:rsidRPr="00185635">
        <w:t xml:space="preserve">accessible, viable and </w:t>
      </w:r>
      <w:r w:rsidR="00C41A68" w:rsidRPr="00185635">
        <w:t>responsive</w:t>
      </w:r>
      <w:r w:rsidRPr="00185635">
        <w:t xml:space="preserve"> to the needs of patients. </w:t>
      </w:r>
      <w:r w:rsidR="0015309F" w:rsidRPr="00185635">
        <w:t>It is based on the following</w:t>
      </w:r>
      <w:r w:rsidR="00C51C24">
        <w:t>:</w:t>
      </w:r>
    </w:p>
    <w:p w:rsidR="00284884" w:rsidRPr="00185635" w:rsidRDefault="00566B4F" w:rsidP="00FD648D">
      <w:pPr>
        <w:pStyle w:val="Bullet-green"/>
      </w:pPr>
      <w:r w:rsidRPr="00185635">
        <w:t xml:space="preserve">The Reference Group agreed that group-based therapies </w:t>
      </w:r>
      <w:r w:rsidR="00453A14" w:rsidRPr="00185635">
        <w:t xml:space="preserve">are </w:t>
      </w:r>
      <w:r w:rsidRPr="00185635">
        <w:t>both effective and cost-effective</w:t>
      </w:r>
      <w:r w:rsidR="00BF6EBF" w:rsidRPr="00185635">
        <w:t>.</w:t>
      </w:r>
      <w:r w:rsidRPr="00185635">
        <w:t xml:space="preserve"> </w:t>
      </w:r>
      <w:r w:rsidR="008934DF" w:rsidRPr="00185635">
        <w:t>There are many published research reports supporting the ef</w:t>
      </w:r>
      <w:r w:rsidR="00651248" w:rsidRPr="00185635">
        <w:t>ficacy of group-based therapies</w:t>
      </w:r>
      <w:r w:rsidR="00C51C24">
        <w:t>, e.g.</w:t>
      </w:r>
      <w:r w:rsidR="004A677A" w:rsidRPr="00185635">
        <w:t xml:space="preserve"> for </w:t>
      </w:r>
      <w:r w:rsidR="00651248" w:rsidRPr="00185635">
        <w:t xml:space="preserve">the treatment of depression </w:t>
      </w:r>
      <w:sdt>
        <w:sdtPr>
          <w:id w:val="-105352663"/>
          <w:citation/>
        </w:sdtPr>
        <w:sdtEndPr/>
        <w:sdtContent>
          <w:r w:rsidR="000814A7" w:rsidRPr="00185635">
            <w:fldChar w:fldCharType="begin"/>
          </w:r>
          <w:r w:rsidR="00651248" w:rsidRPr="00185635">
            <w:instrText xml:space="preserve"> CITATION Thi14 \l 3081 </w:instrText>
          </w:r>
          <w:r w:rsidR="000814A7" w:rsidRPr="00185635">
            <w:fldChar w:fldCharType="separate"/>
          </w:r>
          <w:r w:rsidR="00B8117E" w:rsidRPr="00185635">
            <w:rPr>
              <w:noProof/>
            </w:rPr>
            <w:t>(13)</w:t>
          </w:r>
          <w:r w:rsidR="000814A7" w:rsidRPr="00185635">
            <w:fldChar w:fldCharType="end"/>
          </w:r>
        </w:sdtContent>
      </w:sdt>
      <w:r w:rsidR="00651248" w:rsidRPr="00185635">
        <w:t xml:space="preserve"> </w:t>
      </w:r>
      <w:sdt>
        <w:sdtPr>
          <w:id w:val="-1825966408"/>
          <w:citation/>
        </w:sdtPr>
        <w:sdtEndPr/>
        <w:sdtContent>
          <w:r w:rsidR="000814A7" w:rsidRPr="00185635">
            <w:fldChar w:fldCharType="begin"/>
          </w:r>
          <w:r w:rsidR="00C31116" w:rsidRPr="00185635">
            <w:instrText xml:space="preserve"> CITATION Cui09 \l 3081 </w:instrText>
          </w:r>
          <w:r w:rsidR="000814A7" w:rsidRPr="00185635">
            <w:fldChar w:fldCharType="separate"/>
          </w:r>
          <w:r w:rsidR="00B8117E" w:rsidRPr="00185635">
            <w:rPr>
              <w:noProof/>
            </w:rPr>
            <w:t>(14)</w:t>
          </w:r>
          <w:r w:rsidR="000814A7" w:rsidRPr="00185635">
            <w:fldChar w:fldCharType="end"/>
          </w:r>
        </w:sdtContent>
      </w:sdt>
      <w:sdt>
        <w:sdtPr>
          <w:id w:val="-1353802382"/>
          <w:citation/>
        </w:sdtPr>
        <w:sdtEndPr/>
        <w:sdtContent>
          <w:r w:rsidR="000814A7" w:rsidRPr="00185635">
            <w:fldChar w:fldCharType="begin"/>
          </w:r>
          <w:r w:rsidR="00C31116" w:rsidRPr="00185635">
            <w:instrText xml:space="preserve"> CITATION Jen14 \l 3081 </w:instrText>
          </w:r>
          <w:r w:rsidR="000814A7" w:rsidRPr="00185635">
            <w:fldChar w:fldCharType="separate"/>
          </w:r>
          <w:r w:rsidR="00B8117E" w:rsidRPr="00185635">
            <w:rPr>
              <w:noProof/>
            </w:rPr>
            <w:t xml:space="preserve"> (15)</w:t>
          </w:r>
          <w:r w:rsidR="000814A7" w:rsidRPr="00185635">
            <w:fldChar w:fldCharType="end"/>
          </w:r>
        </w:sdtContent>
      </w:sdt>
      <w:r w:rsidR="00C51C24">
        <w:t>.</w:t>
      </w:r>
    </w:p>
    <w:p w:rsidR="008934DF" w:rsidRPr="00185635" w:rsidRDefault="008934DF" w:rsidP="00C51C24">
      <w:pPr>
        <w:pStyle w:val="Bullet-green"/>
      </w:pPr>
      <w:r w:rsidRPr="00185635">
        <w:t>Group therapy has a long tradition in mental health service delivery</w:t>
      </w:r>
      <w:r w:rsidR="009950AB" w:rsidRPr="00185635">
        <w:t>,</w:t>
      </w:r>
      <w:r w:rsidRPr="00185635">
        <w:t xml:space="preserve"> </w:t>
      </w:r>
      <w:r w:rsidR="004465F0" w:rsidRPr="00185635">
        <w:t>including</w:t>
      </w:r>
      <w:r w:rsidRPr="00185635">
        <w:t xml:space="preserve"> psychodynamic groups, encounter groups, family groups, mindfulness-based cognitive therapy</w:t>
      </w:r>
      <w:r w:rsidR="00364C8F" w:rsidRPr="00185635">
        <w:t xml:space="preserve"> (MBCT)</w:t>
      </w:r>
      <w:r w:rsidR="000B5E27" w:rsidRPr="00185635">
        <w:t>,</w:t>
      </w:r>
      <w:r w:rsidRPr="00185635">
        <w:t xml:space="preserve"> and a wide range of symptom-specific cognitive and behaviour change groups </w:t>
      </w:r>
      <w:r w:rsidR="000B5E27" w:rsidRPr="00185635">
        <w:t xml:space="preserve">for </w:t>
      </w:r>
      <w:r w:rsidR="00E40FB3" w:rsidRPr="00185635">
        <w:t>generalised anxiety disorder (</w:t>
      </w:r>
      <w:r w:rsidR="002F1941" w:rsidRPr="00185635">
        <w:t>GAD</w:t>
      </w:r>
      <w:r w:rsidR="00E40FB3" w:rsidRPr="00185635">
        <w:t>)</w:t>
      </w:r>
      <w:r w:rsidR="002F1941" w:rsidRPr="00185635">
        <w:t xml:space="preserve">, depression, social anxiety, </w:t>
      </w:r>
      <w:r w:rsidR="006D7A73" w:rsidRPr="00185635">
        <w:t>post-traumatic stress disorder (</w:t>
      </w:r>
      <w:r w:rsidR="002F1941" w:rsidRPr="00185635">
        <w:t>PTSD</w:t>
      </w:r>
      <w:r w:rsidR="006D7A73" w:rsidRPr="00185635">
        <w:t>)</w:t>
      </w:r>
      <w:r w:rsidR="003D3CEB" w:rsidRPr="00185635">
        <w:t>, a</w:t>
      </w:r>
      <w:r w:rsidR="002F1941" w:rsidRPr="00185635">
        <w:t xml:space="preserve">nger management, panic, agoraphobia, hoarding disorder, </w:t>
      </w:r>
      <w:r w:rsidR="00716B78" w:rsidRPr="00185635">
        <w:t>obsessive compulsive disorder (</w:t>
      </w:r>
      <w:r w:rsidR="002F1941" w:rsidRPr="00185635">
        <w:t>OCD</w:t>
      </w:r>
      <w:r w:rsidR="00716B78" w:rsidRPr="00185635">
        <w:t>)</w:t>
      </w:r>
      <w:r w:rsidR="002F1941" w:rsidRPr="00185635">
        <w:t>, social skills training, problem</w:t>
      </w:r>
      <w:r w:rsidR="00E62174" w:rsidRPr="00185635">
        <w:t>-</w:t>
      </w:r>
      <w:r w:rsidR="002F1941" w:rsidRPr="00185635">
        <w:t>solving</w:t>
      </w:r>
      <w:r w:rsidR="00364C8F" w:rsidRPr="00185635">
        <w:t xml:space="preserve"> therapy (PST)</w:t>
      </w:r>
      <w:r w:rsidR="002F1941" w:rsidRPr="00185635">
        <w:t>, weight management and eating disorder</w:t>
      </w:r>
      <w:r w:rsidR="00F205E3" w:rsidRPr="00185635">
        <w:t xml:space="preserve">s. </w:t>
      </w:r>
    </w:p>
    <w:p w:rsidR="00AA4CC9" w:rsidRPr="00185635" w:rsidRDefault="00784A2E" w:rsidP="00391E1E">
      <w:pPr>
        <w:pStyle w:val="Bullet-green"/>
      </w:pPr>
      <w:r w:rsidRPr="00185635">
        <w:t>The uptake of</w:t>
      </w:r>
      <w:r w:rsidR="00284884" w:rsidRPr="00185635">
        <w:t xml:space="preserve"> group work items in the MBS should be higher</w:t>
      </w:r>
      <w:r w:rsidRPr="00185635">
        <w:t xml:space="preserve">, given the proven effectiveness of </w:t>
      </w:r>
      <w:r w:rsidR="00AA4CC9" w:rsidRPr="00185635">
        <w:t>group therapy</w:t>
      </w:r>
      <w:r w:rsidRPr="00185635">
        <w:t xml:space="preserve"> </w:t>
      </w:r>
      <w:r w:rsidR="00AB6AF8" w:rsidRPr="00185635">
        <w:t>and</w:t>
      </w:r>
      <w:r w:rsidRPr="00185635">
        <w:t xml:space="preserve"> the greater access to services</w:t>
      </w:r>
      <w:r w:rsidR="00CF6C6F" w:rsidRPr="00185635">
        <w:t xml:space="preserve"> it</w:t>
      </w:r>
      <w:r w:rsidRPr="00185635">
        <w:t xml:space="preserve"> provide</w:t>
      </w:r>
      <w:r w:rsidR="00CF6C6F" w:rsidRPr="00185635">
        <w:t>s</w:t>
      </w:r>
      <w:r w:rsidR="004024F2" w:rsidRPr="00185635">
        <w:t>.</w:t>
      </w:r>
    </w:p>
    <w:p w:rsidR="00A269AD" w:rsidRPr="00185635" w:rsidRDefault="00784A2E" w:rsidP="00C51C24">
      <w:pPr>
        <w:pStyle w:val="Bullet-green"/>
      </w:pPr>
      <w:r w:rsidRPr="00185635">
        <w:t xml:space="preserve">The </w:t>
      </w:r>
      <w:r w:rsidR="00284884" w:rsidRPr="00185635">
        <w:t>existing</w:t>
      </w:r>
      <w:r w:rsidR="009C2481" w:rsidRPr="00185635">
        <w:t xml:space="preserve"> M6 and M7</w:t>
      </w:r>
      <w:r w:rsidR="00284884" w:rsidRPr="00185635">
        <w:t xml:space="preserve"> </w:t>
      </w:r>
      <w:r w:rsidRPr="00185635">
        <w:t xml:space="preserve">items for </w:t>
      </w:r>
      <w:r w:rsidR="0085562A" w:rsidRPr="00185635">
        <w:t>g</w:t>
      </w:r>
      <w:r w:rsidRPr="00185635">
        <w:t xml:space="preserve">roup </w:t>
      </w:r>
      <w:r w:rsidR="0085562A" w:rsidRPr="00185635">
        <w:t>t</w:t>
      </w:r>
      <w:r w:rsidRPr="00185635">
        <w:t xml:space="preserve">herapy </w:t>
      </w:r>
      <w:r w:rsidR="00284884" w:rsidRPr="00185635">
        <w:t xml:space="preserve">are </w:t>
      </w:r>
      <w:r w:rsidRPr="00185635">
        <w:t xml:space="preserve">hampered </w:t>
      </w:r>
      <w:r w:rsidR="00284884" w:rsidRPr="00185635">
        <w:t xml:space="preserve">by limiting patient attendance numbers </w:t>
      </w:r>
      <w:r w:rsidR="00AA4CC9" w:rsidRPr="00185635">
        <w:t>to</w:t>
      </w:r>
      <w:r w:rsidRPr="00185635">
        <w:t xml:space="preserve"> </w:t>
      </w:r>
      <w:r w:rsidR="005A2E22" w:rsidRPr="00185635">
        <w:t xml:space="preserve">six to </w:t>
      </w:r>
      <w:r w:rsidRPr="00185635">
        <w:t>10</w:t>
      </w:r>
      <w:r w:rsidR="005A2E22" w:rsidRPr="00185635">
        <w:t xml:space="preserve"> people</w:t>
      </w:r>
      <w:r w:rsidRPr="00185635">
        <w:t>. This is restrictive and impractical</w:t>
      </w:r>
      <w:r w:rsidR="00AA4CC9" w:rsidRPr="00185635">
        <w:t>,</w:t>
      </w:r>
      <w:r w:rsidRPr="00185635">
        <w:t xml:space="preserve"> particularly in rural settings</w:t>
      </w:r>
      <w:r w:rsidR="00D64119" w:rsidRPr="00185635">
        <w:t xml:space="preserve">, where it is difficult to </w:t>
      </w:r>
      <w:r w:rsidRPr="00185635">
        <w:t xml:space="preserve">get six people to attend </w:t>
      </w:r>
      <w:r w:rsidR="00284884" w:rsidRPr="00185635">
        <w:t>due to</w:t>
      </w:r>
      <w:r w:rsidRPr="00185635">
        <w:t xml:space="preserve"> </w:t>
      </w:r>
      <w:r w:rsidR="00AA4CC9" w:rsidRPr="00185635">
        <w:t>challenges</w:t>
      </w:r>
      <w:r w:rsidRPr="00185635">
        <w:t xml:space="preserve"> </w:t>
      </w:r>
      <w:r w:rsidR="00FE5DF0" w:rsidRPr="00185635">
        <w:t xml:space="preserve">associated with </w:t>
      </w:r>
      <w:r w:rsidRPr="00185635">
        <w:t>travel, fluctuating participant motivation and wellness</w:t>
      </w:r>
      <w:r w:rsidR="008C7DA7" w:rsidRPr="00185635">
        <w:t>.</w:t>
      </w:r>
    </w:p>
    <w:p w:rsidR="00AA4CC9" w:rsidRDefault="00AA4CC9" w:rsidP="00B96989">
      <w:pPr>
        <w:pStyle w:val="Heading3Numbered"/>
      </w:pPr>
      <w:bookmarkStart w:id="137" w:name="_Toc15643728"/>
      <w:r w:rsidRPr="00185635">
        <w:t>Recommendation 6</w:t>
      </w:r>
      <w:r w:rsidR="00C51C24">
        <w:t xml:space="preserve"> – Add a new group item for therapy in larger groups</w:t>
      </w:r>
      <w:bookmarkEnd w:id="137"/>
    </w:p>
    <w:p w:rsidR="003354E1" w:rsidRPr="00185635" w:rsidRDefault="00CA53A3" w:rsidP="00CA53A3">
      <w:r>
        <w:t xml:space="preserve">The Reference Group recommends adding </w:t>
      </w:r>
      <w:bookmarkStart w:id="138" w:name="_Hlk524986755"/>
      <w:r w:rsidR="002F691A" w:rsidRPr="00185635">
        <w:t xml:space="preserve">a new group item </w:t>
      </w:r>
      <w:r>
        <w:t>(</w:t>
      </w:r>
      <w:r w:rsidRPr="00185635">
        <w:t>801AA</w:t>
      </w:r>
      <w:r>
        <w:t xml:space="preserve">) </w:t>
      </w:r>
      <w:r w:rsidR="002F691A" w:rsidRPr="00185635">
        <w:t>for psycho</w:t>
      </w:r>
      <w:r w:rsidR="009F6219" w:rsidRPr="00185635">
        <w:t xml:space="preserve">logical services </w:t>
      </w:r>
      <w:r w:rsidR="002F691A" w:rsidRPr="00185635">
        <w:t>in larger groups</w:t>
      </w:r>
      <w:bookmarkEnd w:id="138"/>
      <w:r>
        <w:t xml:space="preserve"> to cover</w:t>
      </w:r>
      <w:r w:rsidR="003B5913" w:rsidRPr="00185635">
        <w:t xml:space="preserve"> </w:t>
      </w:r>
      <w:r w:rsidR="00C41A68" w:rsidRPr="00185635">
        <w:t>11</w:t>
      </w:r>
      <w:r w:rsidR="00A15ED0" w:rsidRPr="00185635">
        <w:t xml:space="preserve"> or more patients, </w:t>
      </w:r>
      <w:r w:rsidR="00B83A2B" w:rsidRPr="00185635">
        <w:t xml:space="preserve">with </w:t>
      </w:r>
      <w:r w:rsidR="00A15ED0" w:rsidRPr="00185635">
        <w:t xml:space="preserve">one or two </w:t>
      </w:r>
      <w:r w:rsidR="009D086E" w:rsidRPr="00185635">
        <w:t>therapists in attendance</w:t>
      </w:r>
      <w:r>
        <w:t>, with the proposed item descriptor as follows:</w:t>
      </w:r>
    </w:p>
    <w:p w:rsidR="00CA53A3" w:rsidRPr="00CA53A3" w:rsidRDefault="00CA53A3" w:rsidP="00CA53A3">
      <w:r>
        <w:rPr>
          <w:noProof/>
          <w:lang w:val="en-AU"/>
        </w:rPr>
        <mc:AlternateContent>
          <mc:Choice Requires="wps">
            <w:drawing>
              <wp:inline distT="0" distB="0" distL="0" distR="0" wp14:anchorId="309798BC" wp14:editId="42CB3D3D">
                <wp:extent cx="5262113" cy="957532"/>
                <wp:effectExtent l="0" t="0" r="15240" b="1841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rsidR="009A2D76" w:rsidRDefault="009A2D76" w:rsidP="00CA53A3">
                            <w:pPr>
                              <w:spacing w:before="0"/>
                              <w:rPr>
                                <w:b/>
                              </w:rPr>
                            </w:pPr>
                            <w:r>
                              <w:rPr>
                                <w:b/>
                              </w:rPr>
                              <w:t>New Item – example descriptor</w:t>
                            </w:r>
                          </w:p>
                          <w:p w:rsidR="009A2D76" w:rsidRPr="00CA53A3" w:rsidRDefault="009A2D76" w:rsidP="00CA53A3">
                            <w:pPr>
                              <w:rPr>
                                <w:lang w:val="en-US"/>
                              </w:rPr>
                            </w:pPr>
                            <w:r w:rsidRPr="00CA53A3">
                              <w:rPr>
                                <w:lang w:val="en-US"/>
                              </w:rPr>
                              <w:t xml:space="preserve">Professional attendance for the purpose of providing psychoeducation or skills training for an assessed mental disorder by one or </w:t>
                            </w:r>
                            <w:r>
                              <w:rPr>
                                <w:lang w:val="en-US"/>
                              </w:rPr>
                              <w:t>mental health therapists</w:t>
                            </w:r>
                            <w:r w:rsidRPr="00CA53A3">
                              <w:rPr>
                                <w:lang w:val="en-US"/>
                              </w:rPr>
                              <w:t xml:space="preserve">, lasting for at least 60 minutes </w:t>
                            </w:r>
                            <w:r>
                              <w:rPr>
                                <w:lang w:val="en-US"/>
                              </w:rPr>
                              <w:t>with a group of 11 or more patients.</w:t>
                            </w:r>
                          </w:p>
                          <w:p w:rsidR="009A2D76" w:rsidRPr="00CA53A3" w:rsidRDefault="009A2D76" w:rsidP="00CA53A3">
                            <w:pPr>
                              <w:rPr>
                                <w:lang w:val="en-US"/>
                              </w:rPr>
                            </w:pPr>
                            <w:r w:rsidRPr="00CA53A3">
                              <w:rPr>
                                <w:lang w:val="en-US"/>
                              </w:rPr>
                              <w:t>Two therapists should be in attendance for any patient group greater than 15</w:t>
                            </w:r>
                          </w:p>
                          <w:p w:rsidR="009A2D76" w:rsidRPr="00CA53A3" w:rsidRDefault="009A2D76" w:rsidP="00CA53A3">
                            <w:pPr>
                              <w:rPr>
                                <w:lang w:val="en-US"/>
                              </w:rPr>
                            </w:pPr>
                            <w:r w:rsidRPr="00CA53A3">
                              <w:rPr>
                                <w:lang w:val="en-US"/>
                              </w:rPr>
                              <w:t>These therapies are time limited, being deliverable in up to ten planned sessions in a calendar year</w:t>
                            </w:r>
                          </w:p>
                        </w:txbxContent>
                      </wps:txbx>
                      <wps:bodyPr rot="0" vert="horz" wrap="square" lIns="91440" tIns="45720" rIns="91440" bIns="45720" anchor="t" anchorCtr="0">
                        <a:spAutoFit/>
                      </wps:bodyPr>
                    </wps:wsp>
                  </a:graphicData>
                </a:graphic>
              </wp:inline>
            </w:drawing>
          </mc:Choice>
          <mc:Fallback>
            <w:pict>
              <v:shape w14:anchorId="309798BC" id="_x0000_s103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l4KwIAAE0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C7Ytl4KwIAAE0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CA53A3">
                      <w:pPr>
                        <w:spacing w:before="0"/>
                        <w:rPr>
                          <w:b/>
                        </w:rPr>
                      </w:pPr>
                      <w:r>
                        <w:rPr>
                          <w:b/>
                        </w:rPr>
                        <w:t>New Item – example descriptor</w:t>
                      </w:r>
                    </w:p>
                    <w:p w:rsidR="009A2D76" w:rsidRPr="00CA53A3" w:rsidRDefault="009A2D76" w:rsidP="00CA53A3">
                      <w:pPr>
                        <w:rPr>
                          <w:lang w:val="en-US"/>
                        </w:rPr>
                      </w:pPr>
                      <w:r w:rsidRPr="00CA53A3">
                        <w:rPr>
                          <w:lang w:val="en-US"/>
                        </w:rPr>
                        <w:t xml:space="preserve">Professional attendance for the purpose of providing psychoeducation or skills training for an assessed mental disorder by one or </w:t>
                      </w:r>
                      <w:r>
                        <w:rPr>
                          <w:lang w:val="en-US"/>
                        </w:rPr>
                        <w:t>mental health therapists</w:t>
                      </w:r>
                      <w:r w:rsidRPr="00CA53A3">
                        <w:rPr>
                          <w:lang w:val="en-US"/>
                        </w:rPr>
                        <w:t xml:space="preserve">, lasting for at least 60 minutes </w:t>
                      </w:r>
                      <w:r>
                        <w:rPr>
                          <w:lang w:val="en-US"/>
                        </w:rPr>
                        <w:t>with a group of 11 or more patients.</w:t>
                      </w:r>
                    </w:p>
                    <w:p w:rsidR="009A2D76" w:rsidRPr="00CA53A3" w:rsidRDefault="009A2D76" w:rsidP="00CA53A3">
                      <w:pPr>
                        <w:rPr>
                          <w:lang w:val="en-US"/>
                        </w:rPr>
                      </w:pPr>
                      <w:r w:rsidRPr="00CA53A3">
                        <w:rPr>
                          <w:lang w:val="en-US"/>
                        </w:rPr>
                        <w:t>Two therapists should be in attendance for any patient group greater than 15</w:t>
                      </w:r>
                    </w:p>
                    <w:p w:rsidR="009A2D76" w:rsidRPr="00CA53A3" w:rsidRDefault="009A2D76" w:rsidP="00CA53A3">
                      <w:pPr>
                        <w:rPr>
                          <w:lang w:val="en-US"/>
                        </w:rPr>
                      </w:pPr>
                      <w:r w:rsidRPr="00CA53A3">
                        <w:rPr>
                          <w:lang w:val="en-US"/>
                        </w:rPr>
                        <w:t>These therapies are time limited, being deliverable in up to ten planned sessions in a calendar year</w:t>
                      </w:r>
                    </w:p>
                  </w:txbxContent>
                </v:textbox>
                <w10:anchorlock/>
              </v:shape>
            </w:pict>
          </mc:Fallback>
        </mc:AlternateContent>
      </w:r>
    </w:p>
    <w:p w:rsidR="00AA4CC9" w:rsidRPr="00185635" w:rsidRDefault="00AA4CC9" w:rsidP="00B96989">
      <w:pPr>
        <w:pStyle w:val="Heading3Numbered"/>
      </w:pPr>
      <w:bookmarkStart w:id="139" w:name="_Toc534896257"/>
      <w:bookmarkStart w:id="140" w:name="_Toc535402612"/>
      <w:bookmarkStart w:id="141" w:name="_Toc535402853"/>
      <w:bookmarkStart w:id="142" w:name="_Toc535403367"/>
      <w:bookmarkStart w:id="143" w:name="_Toc534896258"/>
      <w:bookmarkStart w:id="144" w:name="_Toc535402613"/>
      <w:bookmarkStart w:id="145" w:name="_Toc535402854"/>
      <w:bookmarkStart w:id="146" w:name="_Toc535403368"/>
      <w:bookmarkStart w:id="147" w:name="_Toc534896259"/>
      <w:bookmarkStart w:id="148" w:name="_Toc535402614"/>
      <w:bookmarkStart w:id="149" w:name="_Toc535402855"/>
      <w:bookmarkStart w:id="150" w:name="_Toc535403369"/>
      <w:bookmarkStart w:id="151" w:name="_Toc534896260"/>
      <w:bookmarkStart w:id="152" w:name="_Toc535402615"/>
      <w:bookmarkStart w:id="153" w:name="_Toc535402856"/>
      <w:bookmarkStart w:id="154" w:name="_Toc535403370"/>
      <w:bookmarkStart w:id="155" w:name="_Toc534896261"/>
      <w:bookmarkStart w:id="156" w:name="_Toc535402616"/>
      <w:bookmarkStart w:id="157" w:name="_Toc535402857"/>
      <w:bookmarkStart w:id="158" w:name="_Toc535403371"/>
      <w:bookmarkStart w:id="159" w:name="_Toc15643729"/>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185635">
        <w:t>Rationale</w:t>
      </w:r>
      <w:r w:rsidR="003562D6" w:rsidRPr="00185635">
        <w:t xml:space="preserve"> </w:t>
      </w:r>
      <w:r w:rsidRPr="00185635">
        <w:t>6</w:t>
      </w:r>
      <w:bookmarkEnd w:id="159"/>
    </w:p>
    <w:p w:rsidR="00AA4CC9" w:rsidRPr="00185635" w:rsidRDefault="00AA4CC9" w:rsidP="00391E1E">
      <w:r w:rsidRPr="00185635">
        <w:t>This recomme</w:t>
      </w:r>
      <w:r w:rsidR="00C41A68" w:rsidRPr="00185635">
        <w:t xml:space="preserve">ndation </w:t>
      </w:r>
      <w:r w:rsidR="004C60ED" w:rsidRPr="00185635">
        <w:t>focuses</w:t>
      </w:r>
      <w:r w:rsidR="00C41A68" w:rsidRPr="00185635">
        <w:t xml:space="preserve"> on ensuring efficient opportunities for psycho</w:t>
      </w:r>
      <w:r w:rsidR="009F6219" w:rsidRPr="00185635">
        <w:t>logical services</w:t>
      </w:r>
      <w:r w:rsidR="00C41A68" w:rsidRPr="00185635">
        <w:t xml:space="preserve"> </w:t>
      </w:r>
      <w:r w:rsidR="003354E1" w:rsidRPr="00185635">
        <w:t>and increasing the cost-effectiveness of group therapies</w:t>
      </w:r>
      <w:r w:rsidR="00C200CF" w:rsidRPr="00185635">
        <w:t>. It is based on the following</w:t>
      </w:r>
      <w:r w:rsidR="00CA53A3">
        <w:t>:</w:t>
      </w:r>
    </w:p>
    <w:p w:rsidR="00126E0A" w:rsidRPr="00185635" w:rsidRDefault="006B11E1" w:rsidP="00391E1E">
      <w:pPr>
        <w:pStyle w:val="Bullet-green"/>
      </w:pPr>
      <w:r w:rsidRPr="00185635">
        <w:t xml:space="preserve">The Reference Group agreed that some group therapies could be effectively delivered in larger group settings. Examples included mindfulness, </w:t>
      </w:r>
      <w:r w:rsidR="005C3E12" w:rsidRPr="00185635">
        <w:t>acceptance and commitment therapy (</w:t>
      </w:r>
      <w:r w:rsidRPr="00185635">
        <w:t>ACT</w:t>
      </w:r>
      <w:r w:rsidR="005C3E12" w:rsidRPr="00185635">
        <w:t>)</w:t>
      </w:r>
      <w:r w:rsidRPr="00185635">
        <w:t xml:space="preserve">, relaxation </w:t>
      </w:r>
      <w:r w:rsidR="006E63D1" w:rsidRPr="00185635">
        <w:t>groups and goal</w:t>
      </w:r>
      <w:r w:rsidR="00566ED9" w:rsidRPr="00185635">
        <w:t>-</w:t>
      </w:r>
      <w:r w:rsidR="006E63D1" w:rsidRPr="00185635">
        <w:t>setting groups</w:t>
      </w:r>
      <w:r w:rsidR="0088094B" w:rsidRPr="00185635">
        <w:t xml:space="preserve"> </w:t>
      </w:r>
      <w:sdt>
        <w:sdtPr>
          <w:id w:val="-1166706635"/>
          <w:citation/>
        </w:sdtPr>
        <w:sdtEndPr/>
        <w:sdtContent>
          <w:r w:rsidR="000814A7" w:rsidRPr="00185635">
            <w:fldChar w:fldCharType="begin"/>
          </w:r>
          <w:r w:rsidR="0088094B" w:rsidRPr="00185635">
            <w:instrText xml:space="preserve"> CITATION Fru18 \l 3081 </w:instrText>
          </w:r>
          <w:r w:rsidR="000814A7" w:rsidRPr="00185635">
            <w:fldChar w:fldCharType="separate"/>
          </w:r>
          <w:r w:rsidR="00B8117E" w:rsidRPr="00185635">
            <w:rPr>
              <w:noProof/>
            </w:rPr>
            <w:t>(16)</w:t>
          </w:r>
          <w:r w:rsidR="000814A7" w:rsidRPr="00185635">
            <w:fldChar w:fldCharType="end"/>
          </w:r>
        </w:sdtContent>
      </w:sdt>
      <w:r w:rsidR="00CA53A3">
        <w:t>.</w:t>
      </w:r>
    </w:p>
    <w:p w:rsidR="006E63D1" w:rsidRPr="00185635" w:rsidRDefault="006E63D1" w:rsidP="00CA53A3">
      <w:pPr>
        <w:pStyle w:val="Bullet-green"/>
      </w:pPr>
      <w:r w:rsidRPr="00185635">
        <w:t xml:space="preserve">MBCT was developed with a specific focus on preventing relapse/recurrence of </w:t>
      </w:r>
      <w:r w:rsidR="003D3CEB" w:rsidRPr="00185635">
        <w:t>depression.</w:t>
      </w:r>
      <w:r w:rsidR="009D4EFD" w:rsidRPr="00185635">
        <w:t xml:space="preserve"> </w:t>
      </w:r>
      <w:r w:rsidR="00B62DA8" w:rsidRPr="00185635">
        <w:t xml:space="preserve">It </w:t>
      </w:r>
      <w:r w:rsidR="009D4EFD" w:rsidRPr="00185635">
        <w:t>can be delivered as</w:t>
      </w:r>
      <w:r w:rsidRPr="00185635">
        <w:t xml:space="preserve"> an </w:t>
      </w:r>
      <w:r w:rsidR="008A5AAE" w:rsidRPr="00185635">
        <w:t>eight</w:t>
      </w:r>
      <w:r w:rsidRPr="00185635">
        <w:t xml:space="preserve">-week group </w:t>
      </w:r>
      <w:r w:rsidR="0020285A" w:rsidRPr="00185635">
        <w:t>program,</w:t>
      </w:r>
      <w:r w:rsidR="00165418" w:rsidRPr="00185635">
        <w:t xml:space="preserve"> </w:t>
      </w:r>
      <w:r w:rsidRPr="00185635">
        <w:t xml:space="preserve">with </w:t>
      </w:r>
      <w:r w:rsidR="000C2DD6" w:rsidRPr="00185635">
        <w:t>eight</w:t>
      </w:r>
      <w:r w:rsidRPr="00185635">
        <w:t xml:space="preserve"> to 15 patients per group</w:t>
      </w:r>
      <w:sdt>
        <w:sdtPr>
          <w:id w:val="-902822338"/>
          <w:citation/>
        </w:sdtPr>
        <w:sdtEndPr/>
        <w:sdtContent>
          <w:r w:rsidR="000814A7" w:rsidRPr="00185635">
            <w:fldChar w:fldCharType="begin"/>
          </w:r>
          <w:r w:rsidR="003D3CEB" w:rsidRPr="00185635">
            <w:instrText xml:space="preserve"> CITATION Nat101 \l 3081 </w:instrText>
          </w:r>
          <w:r w:rsidR="000814A7" w:rsidRPr="00185635">
            <w:fldChar w:fldCharType="separate"/>
          </w:r>
          <w:r w:rsidR="00B8117E" w:rsidRPr="00185635">
            <w:t xml:space="preserve"> (17)</w:t>
          </w:r>
          <w:r w:rsidR="000814A7" w:rsidRPr="00185635">
            <w:fldChar w:fldCharType="end"/>
          </w:r>
        </w:sdtContent>
      </w:sdt>
      <w:r w:rsidR="00CA53A3">
        <w:t>.</w:t>
      </w:r>
    </w:p>
    <w:p w:rsidR="00BA0DB9" w:rsidRDefault="00BA0DB9" w:rsidP="00CA53A3">
      <w:pPr>
        <w:pStyle w:val="Bullet-green"/>
      </w:pPr>
      <w:r w:rsidRPr="00185635">
        <w:t>Coping with Depression (CWD) is a highly structured</w:t>
      </w:r>
      <w:r w:rsidR="005511AF" w:rsidRPr="00185635">
        <w:t>,</w:t>
      </w:r>
      <w:r w:rsidRPr="00185635">
        <w:t xml:space="preserve"> multi-modal group psychoeducational treatment </w:t>
      </w:r>
      <w:r w:rsidR="007D486E" w:rsidRPr="00185635">
        <w:t>with</w:t>
      </w:r>
      <w:r w:rsidRPr="00185635">
        <w:t xml:space="preserve"> a strong record of reducing the risk of major depression </w:t>
      </w:r>
      <w:sdt>
        <w:sdtPr>
          <w:id w:val="-1982223244"/>
          <w:citation/>
        </w:sdtPr>
        <w:sdtEndPr/>
        <w:sdtContent>
          <w:r w:rsidR="000814A7" w:rsidRPr="00185635">
            <w:fldChar w:fldCharType="begin"/>
          </w:r>
          <w:r w:rsidRPr="00185635">
            <w:instrText xml:space="preserve"> CITATION Cui09 \l 3081 </w:instrText>
          </w:r>
          <w:r w:rsidR="000814A7" w:rsidRPr="00185635">
            <w:fldChar w:fldCharType="separate"/>
          </w:r>
          <w:r w:rsidR="00B8117E" w:rsidRPr="00185635">
            <w:t>(14)</w:t>
          </w:r>
          <w:r w:rsidR="000814A7" w:rsidRPr="00185635">
            <w:fldChar w:fldCharType="end"/>
          </w:r>
        </w:sdtContent>
      </w:sdt>
      <w:r w:rsidR="00CA53A3">
        <w:t>.</w:t>
      </w:r>
    </w:p>
    <w:p w:rsidR="00CA53A3" w:rsidRDefault="00CA53A3" w:rsidP="00CA53A3">
      <w:pPr>
        <w:sectPr w:rsidR="00CA53A3" w:rsidSect="002A7E65">
          <w:headerReference w:type="default" r:id="rId11"/>
          <w:footerReference w:type="default" r:id="rId12"/>
          <w:headerReference w:type="first" r:id="rId13"/>
          <w:endnotePr>
            <w:numFmt w:val="decimal"/>
          </w:endnotePr>
          <w:pgSz w:w="11906" w:h="16838" w:code="9"/>
          <w:pgMar w:top="1440" w:right="1797" w:bottom="1440" w:left="1797" w:header="567" w:footer="170" w:gutter="0"/>
          <w:cols w:space="720"/>
          <w:titlePg/>
          <w:docGrid w:linePitch="326"/>
        </w:sectPr>
      </w:pPr>
    </w:p>
    <w:p w:rsidR="0066199D" w:rsidRPr="00185635" w:rsidRDefault="008D4867" w:rsidP="002A7E65">
      <w:pPr>
        <w:pStyle w:val="Heading1"/>
        <w:ind w:left="426"/>
      </w:pPr>
      <w:bookmarkStart w:id="160" w:name="_Toc534896263"/>
      <w:bookmarkStart w:id="161" w:name="_Toc535402618"/>
      <w:bookmarkStart w:id="162" w:name="_Toc535402859"/>
      <w:bookmarkStart w:id="163" w:name="_Toc535403373"/>
      <w:bookmarkStart w:id="164" w:name="_Toc534896264"/>
      <w:bookmarkStart w:id="165" w:name="_Toc535402619"/>
      <w:bookmarkStart w:id="166" w:name="_Toc535402860"/>
      <w:bookmarkStart w:id="167" w:name="_Toc535403374"/>
      <w:bookmarkStart w:id="168" w:name="_Toc15643730"/>
      <w:bookmarkEnd w:id="160"/>
      <w:bookmarkEnd w:id="161"/>
      <w:bookmarkEnd w:id="162"/>
      <w:bookmarkEnd w:id="163"/>
      <w:bookmarkEnd w:id="164"/>
      <w:bookmarkEnd w:id="165"/>
      <w:bookmarkEnd w:id="166"/>
      <w:bookmarkEnd w:id="167"/>
      <w:r w:rsidRPr="00185635">
        <w:t>Longer-term recommendations</w:t>
      </w:r>
      <w:bookmarkEnd w:id="168"/>
    </w:p>
    <w:p w:rsidR="006F2FF3" w:rsidRPr="00185635" w:rsidRDefault="009F1A56" w:rsidP="00B96989">
      <w:pPr>
        <w:pStyle w:val="Heading3Numbered"/>
      </w:pPr>
      <w:bookmarkStart w:id="169" w:name="_Toc15643731"/>
      <w:r w:rsidRPr="00185635">
        <w:t>Recommendation 7</w:t>
      </w:r>
      <w:r w:rsidR="00CA53A3">
        <w:t xml:space="preserve"> – Enable family and carers to </w:t>
      </w:r>
      <w:r w:rsidR="008338EB">
        <w:t>participate in therapy and/or consultation</w:t>
      </w:r>
      <w:bookmarkEnd w:id="169"/>
    </w:p>
    <w:p w:rsidR="00CA53A3" w:rsidRDefault="00CA53A3" w:rsidP="00CA53A3">
      <w:pPr>
        <w:pStyle w:val="Bullet-green"/>
        <w:numPr>
          <w:ilvl w:val="0"/>
          <w:numId w:val="0"/>
        </w:numPr>
        <w:ind w:left="431" w:hanging="431"/>
      </w:pPr>
      <w:r>
        <w:t>The Reference Group recommends</w:t>
      </w:r>
      <w:r w:rsidR="00162AFC">
        <w:t>:</w:t>
      </w:r>
    </w:p>
    <w:p w:rsidR="00162AFC" w:rsidRPr="00185635" w:rsidRDefault="00162AFC" w:rsidP="006B3FCC">
      <w:pPr>
        <w:pStyle w:val="Bullet-green"/>
        <w:numPr>
          <w:ilvl w:val="0"/>
          <w:numId w:val="25"/>
        </w:numPr>
      </w:pPr>
      <w:r>
        <w:t>amending</w:t>
      </w:r>
      <w:r w:rsidRPr="00185635">
        <w:t xml:space="preserve"> the item for psychological therapies and FPS </w:t>
      </w:r>
      <w:r w:rsidRPr="00162AFC">
        <w:t xml:space="preserve">(items 80000–80015, 80100–80115, 80125–80140 and 80150–80165) </w:t>
      </w:r>
      <w:r w:rsidRPr="00185635">
        <w:t xml:space="preserve">to allow sessions with family members, guardians, carers and/or residential staff, where: </w:t>
      </w:r>
    </w:p>
    <w:p w:rsidR="00162AFC" w:rsidRPr="00185635" w:rsidRDefault="00162AFC" w:rsidP="006B3FCC">
      <w:pPr>
        <w:pStyle w:val="Dash3"/>
        <w:numPr>
          <w:ilvl w:val="0"/>
          <w:numId w:val="26"/>
        </w:numPr>
      </w:pPr>
      <w:r w:rsidRPr="00185635">
        <w:t>The identified patient is not present.</w:t>
      </w:r>
    </w:p>
    <w:p w:rsidR="00162AFC" w:rsidRPr="00185635" w:rsidRDefault="00162AFC" w:rsidP="006B3FCC">
      <w:pPr>
        <w:pStyle w:val="Dash3"/>
        <w:numPr>
          <w:ilvl w:val="0"/>
          <w:numId w:val="26"/>
        </w:numPr>
      </w:pPr>
      <w:r w:rsidRPr="00185635">
        <w:t>The primary focus is the identified patient’s treatment or assessment needs.</w:t>
      </w:r>
    </w:p>
    <w:p w:rsidR="00162AFC" w:rsidRDefault="00162AFC" w:rsidP="006B3FCC">
      <w:pPr>
        <w:pStyle w:val="Bullet-green"/>
        <w:numPr>
          <w:ilvl w:val="0"/>
          <w:numId w:val="26"/>
        </w:numPr>
      </w:pPr>
      <w:r w:rsidRPr="00185635">
        <w:t>The decision to use sessions (as outlined above) is made by the identified patient (or the patient’s guardian, if the patient is a minor or if guardianship is in place; or the patient’s nominated representative if the patient does not have legal capacity to provide informed consent).</w:t>
      </w:r>
    </w:p>
    <w:p w:rsidR="00162AFC" w:rsidRDefault="00162AFC" w:rsidP="00162AFC">
      <w:pPr>
        <w:ind w:left="431"/>
      </w:pPr>
      <w:r>
        <w:t>and</w:t>
      </w:r>
    </w:p>
    <w:p w:rsidR="00162AFC" w:rsidRDefault="00FD648D" w:rsidP="006B3FCC">
      <w:pPr>
        <w:pStyle w:val="Bullet-green"/>
        <w:numPr>
          <w:ilvl w:val="0"/>
          <w:numId w:val="25"/>
        </w:numPr>
      </w:pPr>
      <w:r>
        <w:t>i</w:t>
      </w:r>
      <w:r w:rsidR="00162AFC">
        <w:t xml:space="preserve">ntroducing a new item </w:t>
      </w:r>
      <w:r w:rsidR="00162AFC" w:rsidRPr="00185635">
        <w:t>for the specific purpose of enabling consultation between health professionals and carers and/or support people</w:t>
      </w:r>
      <w:r>
        <w:t>, with t</w:t>
      </w:r>
      <w:r w:rsidR="00162AFC" w:rsidRPr="00185635">
        <w:t>he proposed item descriptor as follows:</w:t>
      </w:r>
    </w:p>
    <w:p w:rsidR="00FD648D" w:rsidRDefault="00FD648D" w:rsidP="00FD648D">
      <w:r>
        <w:rPr>
          <w:noProof/>
          <w:lang w:val="en-AU"/>
        </w:rPr>
        <mc:AlternateContent>
          <mc:Choice Requires="wps">
            <w:drawing>
              <wp:inline distT="0" distB="0" distL="0" distR="0" wp14:anchorId="1BB62116" wp14:editId="35201160">
                <wp:extent cx="5262113" cy="957532"/>
                <wp:effectExtent l="0" t="0" r="15240" b="1841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rsidR="009A2D76" w:rsidRDefault="009A2D76" w:rsidP="00FD648D">
                            <w:pPr>
                              <w:spacing w:before="0"/>
                              <w:rPr>
                                <w:b/>
                              </w:rPr>
                            </w:pPr>
                            <w:r>
                              <w:rPr>
                                <w:b/>
                              </w:rPr>
                              <w:t>New Item – example descriptor</w:t>
                            </w:r>
                          </w:p>
                          <w:p w:rsidR="009A2D76" w:rsidRPr="00FD648D" w:rsidRDefault="009A2D76">
                            <w:r w:rsidRPr="00185635">
                              <w:t>Professional attendance by a consultant physician in the practice of his or her specialty of psychiatry, where the patient is referred to him or her by a referring practitioner, involving an interview of a person other than the patient of not less than 20 minutes duration, in the course of continuing management of a patient - payable not more than 4 times in any 12 month period.</w:t>
                            </w:r>
                          </w:p>
                        </w:txbxContent>
                      </wps:txbx>
                      <wps:bodyPr rot="0" vert="horz" wrap="square" lIns="91440" tIns="45720" rIns="91440" bIns="45720" anchor="t" anchorCtr="0">
                        <a:spAutoFit/>
                      </wps:bodyPr>
                    </wps:wsp>
                  </a:graphicData>
                </a:graphic>
              </wp:inline>
            </w:drawing>
          </mc:Choice>
          <mc:Fallback>
            <w:pict>
              <v:shape w14:anchorId="1BB62116" id="_x0000_s103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rjnMpKwIAAE0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FD648D">
                      <w:pPr>
                        <w:spacing w:before="0"/>
                        <w:rPr>
                          <w:b/>
                        </w:rPr>
                      </w:pPr>
                      <w:r>
                        <w:rPr>
                          <w:b/>
                        </w:rPr>
                        <w:t>New Item – example descriptor</w:t>
                      </w:r>
                    </w:p>
                    <w:p w:rsidR="009A2D76" w:rsidRPr="00FD648D" w:rsidRDefault="009A2D76">
                      <w:r w:rsidRPr="00185635">
                        <w:t>Professional attendance by a consultant physician in the practice of his or her specialty of psychiatry, where the patient is referred to him or her by a referring practitioner, involving an interview of a person other than the patient of not less than 20 minutes duration, in the course of continuing management of a patient - payable not more than 4 times in any 12 month period.</w:t>
                      </w:r>
                    </w:p>
                  </w:txbxContent>
                </v:textbox>
                <w10:anchorlock/>
              </v:shape>
            </w:pict>
          </mc:Fallback>
        </mc:AlternateContent>
      </w:r>
    </w:p>
    <w:p w:rsidR="00FD648D" w:rsidRPr="00FD648D" w:rsidRDefault="00FD648D" w:rsidP="00FD648D">
      <w:pPr>
        <w:rPr>
          <w:i/>
        </w:rPr>
      </w:pPr>
      <w:r w:rsidRPr="00FD648D">
        <w:rPr>
          <w:i/>
        </w:rPr>
        <w:t>Note: Recommendation 7a is intended to provide more immediate access in the short term</w:t>
      </w:r>
      <w:r>
        <w:rPr>
          <w:i/>
        </w:rPr>
        <w:t xml:space="preserve"> with </w:t>
      </w:r>
      <w:r w:rsidRPr="00FD648D">
        <w:rPr>
          <w:i/>
        </w:rPr>
        <w:t xml:space="preserve">Recommendation 7b </w:t>
      </w:r>
      <w:r>
        <w:rPr>
          <w:i/>
        </w:rPr>
        <w:t>able to</w:t>
      </w:r>
      <w:r w:rsidRPr="00FD648D">
        <w:rPr>
          <w:i/>
        </w:rPr>
        <w:t xml:space="preserve"> replace Recommendation 7a in the longer term, with a view to creating a more flexible future for psychological therapies under the MBS.</w:t>
      </w:r>
    </w:p>
    <w:p w:rsidR="000C0A12" w:rsidRPr="00185635" w:rsidRDefault="000C0A12" w:rsidP="00B96989">
      <w:pPr>
        <w:pStyle w:val="Heading3Numbered"/>
      </w:pPr>
      <w:bookmarkStart w:id="170" w:name="_Toc534896267"/>
      <w:bookmarkStart w:id="171" w:name="_Toc535402622"/>
      <w:bookmarkStart w:id="172" w:name="_Toc535402863"/>
      <w:bookmarkStart w:id="173" w:name="_Toc535403377"/>
      <w:bookmarkStart w:id="174" w:name="_Toc534896268"/>
      <w:bookmarkStart w:id="175" w:name="_Toc535402623"/>
      <w:bookmarkStart w:id="176" w:name="_Toc535402864"/>
      <w:bookmarkStart w:id="177" w:name="_Toc535403378"/>
      <w:bookmarkStart w:id="178" w:name="_Toc534896271"/>
      <w:bookmarkStart w:id="179" w:name="_Toc535402626"/>
      <w:bookmarkStart w:id="180" w:name="_Toc535402867"/>
      <w:bookmarkStart w:id="181" w:name="_Toc535403381"/>
      <w:bookmarkStart w:id="182" w:name="_Toc534896275"/>
      <w:bookmarkStart w:id="183" w:name="_Toc535402630"/>
      <w:bookmarkStart w:id="184" w:name="_Toc535402871"/>
      <w:bookmarkStart w:id="185" w:name="_Toc535403385"/>
      <w:bookmarkStart w:id="186" w:name="_Toc534896276"/>
      <w:bookmarkStart w:id="187" w:name="_Toc535402631"/>
      <w:bookmarkStart w:id="188" w:name="_Toc535402872"/>
      <w:bookmarkStart w:id="189" w:name="_Toc535403386"/>
      <w:bookmarkStart w:id="190" w:name="_Toc534896277"/>
      <w:bookmarkStart w:id="191" w:name="_Toc535402632"/>
      <w:bookmarkStart w:id="192" w:name="_Toc535402873"/>
      <w:bookmarkStart w:id="193" w:name="_Toc535403387"/>
      <w:bookmarkStart w:id="194" w:name="_Toc534896278"/>
      <w:bookmarkStart w:id="195" w:name="_Toc535402633"/>
      <w:bookmarkStart w:id="196" w:name="_Toc535402874"/>
      <w:bookmarkStart w:id="197" w:name="_Toc535403388"/>
      <w:bookmarkStart w:id="198" w:name="_Toc534896279"/>
      <w:bookmarkStart w:id="199" w:name="_Toc535402634"/>
      <w:bookmarkStart w:id="200" w:name="_Toc535402875"/>
      <w:bookmarkStart w:id="201" w:name="_Toc535403389"/>
      <w:bookmarkStart w:id="202" w:name="_Toc505843884"/>
      <w:bookmarkStart w:id="203" w:name="_Toc15643732"/>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185635">
        <w:t>Rationale</w:t>
      </w:r>
      <w:bookmarkEnd w:id="202"/>
      <w:r w:rsidR="00447A34" w:rsidRPr="00185635">
        <w:t xml:space="preserve"> </w:t>
      </w:r>
      <w:r w:rsidR="009A3CC8" w:rsidRPr="00185635">
        <w:t>7</w:t>
      </w:r>
      <w:bookmarkEnd w:id="203"/>
    </w:p>
    <w:p w:rsidR="00C200CF" w:rsidRPr="00185635" w:rsidRDefault="00C200CF" w:rsidP="00391E1E">
      <w:r w:rsidRPr="00185635">
        <w:t xml:space="preserve">This recommendation </w:t>
      </w:r>
      <w:r w:rsidR="00C05609" w:rsidRPr="00185635">
        <w:t>focuses</w:t>
      </w:r>
      <w:r w:rsidRPr="00185635">
        <w:t xml:space="preserve"> on delivering the most efficient therapies </w:t>
      </w:r>
      <w:r w:rsidR="00B5086D" w:rsidRPr="00185635">
        <w:t xml:space="preserve">in order to </w:t>
      </w:r>
      <w:r w:rsidRPr="00185635">
        <w:t>achiev</w:t>
      </w:r>
      <w:r w:rsidR="00B5086D" w:rsidRPr="00185635">
        <w:t>e</w:t>
      </w:r>
      <w:r w:rsidRPr="00185635">
        <w:t xml:space="preserve"> the best possible outcomes. </w:t>
      </w:r>
      <w:r w:rsidR="00805662" w:rsidRPr="00185635">
        <w:t>It is</w:t>
      </w:r>
      <w:r w:rsidRPr="00185635">
        <w:t xml:space="preserve"> based on the following</w:t>
      </w:r>
      <w:r w:rsidR="00FD648D">
        <w:t>:</w:t>
      </w:r>
    </w:p>
    <w:p w:rsidR="00C200CF" w:rsidRPr="00185635" w:rsidRDefault="00F477D1" w:rsidP="00FD648D">
      <w:pPr>
        <w:pStyle w:val="Bullet-green"/>
      </w:pPr>
      <w:r w:rsidRPr="00185635">
        <w:t>In many situations, a</w:t>
      </w:r>
      <w:r w:rsidR="005E2F9D" w:rsidRPr="00185635">
        <w:t xml:space="preserve"> fundamental element of evidence-based best practice in the delivery of psychological therapies is the pr</w:t>
      </w:r>
      <w:r w:rsidR="00C200CF" w:rsidRPr="00185635">
        <w:t>ovision of sessions for carers</w:t>
      </w:r>
      <w:r w:rsidR="00EC685E" w:rsidRPr="00185635">
        <w:t>.</w:t>
      </w:r>
      <w:r w:rsidR="00FD648D">
        <w:t xml:space="preserve"> </w:t>
      </w:r>
      <w:r w:rsidR="005E2F9D" w:rsidRPr="00185635">
        <w:t xml:space="preserve">These sessions are not currently eligible for a Medicare rebate </w:t>
      </w:r>
      <w:r w:rsidR="00585943" w:rsidRPr="00185635">
        <w:t xml:space="preserve">if </w:t>
      </w:r>
      <w:r w:rsidR="005E2F9D" w:rsidRPr="00185635">
        <w:t xml:space="preserve">the </w:t>
      </w:r>
      <w:r w:rsidR="000E03C8" w:rsidRPr="00185635">
        <w:t>“</w:t>
      </w:r>
      <w:r w:rsidR="005E2F9D" w:rsidRPr="00185635">
        <w:t>identified pati</w:t>
      </w:r>
      <w:r w:rsidR="00C200CF" w:rsidRPr="00185635">
        <w:t>ent</w:t>
      </w:r>
      <w:r w:rsidR="00585943" w:rsidRPr="00185635">
        <w:t>”</w:t>
      </w:r>
      <w:r w:rsidR="00C200CF" w:rsidRPr="00185635">
        <w:t xml:space="preserve"> is not physically present</w:t>
      </w:r>
      <w:r w:rsidR="000E03C8" w:rsidRPr="00185635">
        <w:t>.</w:t>
      </w:r>
    </w:p>
    <w:p w:rsidR="00422358" w:rsidRPr="00185635" w:rsidRDefault="006E63D1" w:rsidP="00391E1E">
      <w:pPr>
        <w:pStyle w:val="Bullet-green"/>
      </w:pPr>
      <w:r w:rsidRPr="00185635">
        <w:t xml:space="preserve">Many submissions to the MBS </w:t>
      </w:r>
      <w:r w:rsidR="000A1343" w:rsidRPr="00185635">
        <w:t>R</w:t>
      </w:r>
      <w:r w:rsidRPr="00185635">
        <w:t>eview recommended</w:t>
      </w:r>
      <w:r w:rsidR="00422358" w:rsidRPr="00185635">
        <w:t xml:space="preserve"> that the MBS mental health items provide for consultation between mental health professionals and carers/support people wherever appropriate, </w:t>
      </w:r>
      <w:r w:rsidR="004C3D5D" w:rsidRPr="00185635">
        <w:t xml:space="preserve">with the aim of </w:t>
      </w:r>
      <w:r w:rsidR="00422358" w:rsidRPr="00185635">
        <w:t>enhanc</w:t>
      </w:r>
      <w:r w:rsidR="004C3D5D" w:rsidRPr="00185635">
        <w:t>ing</w:t>
      </w:r>
      <w:r w:rsidR="00422358" w:rsidRPr="00185635">
        <w:t xml:space="preserve"> collaboration, increas</w:t>
      </w:r>
      <w:r w:rsidR="0007062C" w:rsidRPr="00185635">
        <w:t xml:space="preserve">ing </w:t>
      </w:r>
      <w:r w:rsidR="00422358" w:rsidRPr="00185635">
        <w:t xml:space="preserve">engagement and </w:t>
      </w:r>
      <w:r w:rsidR="00F524F4" w:rsidRPr="00185635">
        <w:t xml:space="preserve">recognising </w:t>
      </w:r>
      <w:r w:rsidR="00422358" w:rsidRPr="00185635">
        <w:t xml:space="preserve">carers/support people </w:t>
      </w:r>
      <w:r w:rsidR="00F524F4" w:rsidRPr="00185635">
        <w:t>as valuable resources</w:t>
      </w:r>
      <w:r w:rsidR="00E9740C" w:rsidRPr="00185635">
        <w:t>.</w:t>
      </w:r>
      <w:r w:rsidR="00F603EA" w:rsidRPr="00185635">
        <w:t xml:space="preserve"> In some cases, group and individual service delivery would be relevant for carers.</w:t>
      </w:r>
    </w:p>
    <w:p w:rsidR="000C0A12" w:rsidRPr="00185635" w:rsidRDefault="009A3CC8" w:rsidP="00391E1E">
      <w:pPr>
        <w:pStyle w:val="Bullet-green"/>
      </w:pPr>
      <w:r w:rsidRPr="00185635">
        <w:t xml:space="preserve">The importance of family and carer sessions can be underlined by looking at patient subsets within </w:t>
      </w:r>
      <w:r w:rsidR="00E104B3" w:rsidRPr="00185635">
        <w:t>a</w:t>
      </w:r>
      <w:r w:rsidR="00E7039F" w:rsidRPr="00185635">
        <w:t>n</w:t>
      </w:r>
      <w:r w:rsidR="00E104B3" w:rsidRPr="00185635">
        <w:t xml:space="preserve"> </w:t>
      </w:r>
      <w:r w:rsidR="00F477D1" w:rsidRPr="00185635">
        <w:t>MHTP</w:t>
      </w:r>
      <w:r w:rsidR="00FD648D">
        <w:t>:</w:t>
      </w:r>
      <w:r w:rsidR="00F477D1" w:rsidRPr="00185635">
        <w:t xml:space="preserve"> </w:t>
      </w:r>
    </w:p>
    <w:p w:rsidR="000C0A12" w:rsidRPr="00185635" w:rsidRDefault="009A3CC8" w:rsidP="00391E1E">
      <w:pPr>
        <w:pStyle w:val="Bullet2"/>
      </w:pPr>
      <w:r w:rsidRPr="00185635">
        <w:t>Children and adolescents</w:t>
      </w:r>
      <w:r w:rsidR="00505602" w:rsidRPr="00185635">
        <w:t xml:space="preserve"> with a</w:t>
      </w:r>
      <w:r w:rsidR="008E407B" w:rsidRPr="00185635">
        <w:t>n</w:t>
      </w:r>
      <w:r w:rsidR="00505602" w:rsidRPr="00185635">
        <w:t xml:space="preserve"> MHTP</w:t>
      </w:r>
      <w:r w:rsidRPr="00185635">
        <w:t xml:space="preserve">: </w:t>
      </w:r>
      <w:r w:rsidR="000C0A12" w:rsidRPr="00185635">
        <w:t>The inclusion of one or more parent</w:t>
      </w:r>
      <w:r w:rsidR="008B434F" w:rsidRPr="00185635">
        <w:t>/</w:t>
      </w:r>
      <w:r w:rsidRPr="00185635">
        <w:t>c</w:t>
      </w:r>
      <w:r w:rsidR="008B434F" w:rsidRPr="00185635">
        <w:t>arer</w:t>
      </w:r>
      <w:r w:rsidR="000C0A12" w:rsidRPr="00185635">
        <w:t>-only session is a standard component of child and adolescent psychological therapy</w:t>
      </w:r>
      <w:r w:rsidR="00A06DAB" w:rsidRPr="00185635">
        <w:t>.</w:t>
      </w:r>
      <w:r w:rsidR="00FD2C7F" w:rsidRPr="00185635">
        <w:t xml:space="preserve"> </w:t>
      </w:r>
      <w:r w:rsidR="000C0A12" w:rsidRPr="00185635">
        <w:t>Parenting</w:t>
      </w:r>
      <w:r w:rsidR="008B434F" w:rsidRPr="00185635">
        <w:t>/carer</w:t>
      </w:r>
      <w:r w:rsidR="000C0A12" w:rsidRPr="00185635">
        <w:t xml:space="preserve"> approaches,</w:t>
      </w:r>
      <w:r w:rsidR="00505602" w:rsidRPr="00185635">
        <w:t xml:space="preserve"> parenting skills</w:t>
      </w:r>
      <w:r w:rsidR="00C92DF3" w:rsidRPr="00185635">
        <w:t xml:space="preserve"> and</w:t>
      </w:r>
      <w:r w:rsidR="000C0A12" w:rsidRPr="00185635">
        <w:t xml:space="preserve"> parental attitudes </w:t>
      </w:r>
      <w:r w:rsidR="00C92DF3" w:rsidRPr="00185635">
        <w:t xml:space="preserve">to </w:t>
      </w:r>
      <w:r w:rsidR="000C3918" w:rsidRPr="00185635">
        <w:t>the</w:t>
      </w:r>
      <w:r w:rsidR="000C0A12" w:rsidRPr="00185635">
        <w:t xml:space="preserve"> </w:t>
      </w:r>
      <w:r w:rsidR="00C125C3" w:rsidRPr="00185635">
        <w:t xml:space="preserve">attributes </w:t>
      </w:r>
      <w:r w:rsidR="000C0A12" w:rsidRPr="00185635">
        <w:t xml:space="preserve">of their child can seriously </w:t>
      </w:r>
      <w:r w:rsidR="00470AD5" w:rsidRPr="00185635">
        <w:t xml:space="preserve">affect </w:t>
      </w:r>
      <w:r w:rsidR="000C0A12" w:rsidRPr="00185635">
        <w:t>the child’s wellbeing, and it is likely to be detrimental to discuss these with the child present. Parents</w:t>
      </w:r>
      <w:r w:rsidR="008B434F" w:rsidRPr="00185635">
        <w:t>/carers</w:t>
      </w:r>
      <w:r w:rsidR="000C0A12" w:rsidRPr="00185635">
        <w:t xml:space="preserve"> also need to develop more positive approaches to child management and need to have the rationale for these addressed at an adult level without the child present</w:t>
      </w:r>
      <w:r w:rsidR="009A31FB" w:rsidRPr="00185635">
        <w:t xml:space="preserve"> </w:t>
      </w:r>
      <w:sdt>
        <w:sdtPr>
          <w:id w:val="1581796465"/>
          <w:citation/>
        </w:sdtPr>
        <w:sdtEndPr/>
        <w:sdtContent>
          <w:r w:rsidR="000814A7" w:rsidRPr="00185635">
            <w:fldChar w:fldCharType="begin"/>
          </w:r>
          <w:r w:rsidR="009A31FB" w:rsidRPr="00185635">
            <w:instrText xml:space="preserve"> CITATION Kuh14 \l 3081 </w:instrText>
          </w:r>
          <w:r w:rsidR="000814A7" w:rsidRPr="00185635">
            <w:fldChar w:fldCharType="separate"/>
          </w:r>
          <w:r w:rsidR="00B8117E" w:rsidRPr="00185635">
            <w:rPr>
              <w:noProof/>
            </w:rPr>
            <w:t>(18)</w:t>
          </w:r>
          <w:r w:rsidR="000814A7" w:rsidRPr="00185635">
            <w:fldChar w:fldCharType="end"/>
          </w:r>
        </w:sdtContent>
      </w:sdt>
      <w:r w:rsidR="00FD648D">
        <w:t>.</w:t>
      </w:r>
    </w:p>
    <w:p w:rsidR="000C0A12" w:rsidRPr="00185635" w:rsidRDefault="005F61F9" w:rsidP="00391E1E">
      <w:pPr>
        <w:pStyle w:val="Bullet2"/>
      </w:pPr>
      <w:r w:rsidRPr="00185635">
        <w:t>People l</w:t>
      </w:r>
      <w:r w:rsidR="009A3CC8" w:rsidRPr="00185635">
        <w:t>iving with dementia and/or in residential aged care</w:t>
      </w:r>
      <w:r w:rsidR="00505602" w:rsidRPr="00185635">
        <w:t xml:space="preserve"> with a</w:t>
      </w:r>
      <w:r w:rsidR="004F5A39" w:rsidRPr="00185635">
        <w:t>n</w:t>
      </w:r>
      <w:r w:rsidR="00505602" w:rsidRPr="00185635">
        <w:t xml:space="preserve"> MHTP</w:t>
      </w:r>
      <w:r w:rsidR="009A3CC8" w:rsidRPr="00185635">
        <w:t xml:space="preserve">: </w:t>
      </w:r>
      <w:r w:rsidR="000C0A12" w:rsidRPr="00185635">
        <w:t>The recommendations made by the</w:t>
      </w:r>
      <w:r w:rsidR="00B8738D" w:rsidRPr="00185635">
        <w:t xml:space="preserve"> Senate Inquiry </w:t>
      </w:r>
      <w:r w:rsidR="009A31FB" w:rsidRPr="00185635">
        <w:t>i</w:t>
      </w:r>
      <w:r w:rsidR="00B8738D" w:rsidRPr="00185635">
        <w:t>nto C</w:t>
      </w:r>
      <w:r w:rsidR="000C0A12" w:rsidRPr="00185635">
        <w:t xml:space="preserve">are and </w:t>
      </w:r>
      <w:r w:rsidR="00AD55A4" w:rsidRPr="00185635">
        <w:t>M</w:t>
      </w:r>
      <w:r w:rsidR="000C0A12" w:rsidRPr="00185635">
        <w:t xml:space="preserve">anagement of </w:t>
      </w:r>
      <w:r w:rsidR="00AD55A4" w:rsidRPr="00185635">
        <w:t>Y</w:t>
      </w:r>
      <w:r w:rsidR="000C0A12" w:rsidRPr="00185635">
        <w:t xml:space="preserve">ounger and </w:t>
      </w:r>
      <w:r w:rsidR="00AD55A4" w:rsidRPr="00185635">
        <w:t>O</w:t>
      </w:r>
      <w:r w:rsidR="000C0A12" w:rsidRPr="00185635">
        <w:t xml:space="preserve">lder Australians </w:t>
      </w:r>
      <w:r w:rsidR="00AD55A4" w:rsidRPr="00185635">
        <w:t>L</w:t>
      </w:r>
      <w:r w:rsidR="000C0A12" w:rsidRPr="00185635">
        <w:t xml:space="preserve">iving </w:t>
      </w:r>
      <w:r w:rsidR="00AD55A4" w:rsidRPr="00185635">
        <w:t>W</w:t>
      </w:r>
      <w:r w:rsidR="000C0A12" w:rsidRPr="00185635">
        <w:t xml:space="preserve">ith </w:t>
      </w:r>
      <w:r w:rsidR="00AD55A4" w:rsidRPr="00185635">
        <w:t>D</w:t>
      </w:r>
      <w:r w:rsidR="000C0A12" w:rsidRPr="00185635">
        <w:t xml:space="preserve">ementia and </w:t>
      </w:r>
      <w:r w:rsidR="00AD55A4" w:rsidRPr="00185635">
        <w:t>B</w:t>
      </w:r>
      <w:r w:rsidR="000C0A12" w:rsidRPr="00185635">
        <w:t xml:space="preserve">ehavioural and </w:t>
      </w:r>
      <w:r w:rsidR="00AD55A4" w:rsidRPr="00185635">
        <w:t>P</w:t>
      </w:r>
      <w:r w:rsidR="000C0A12" w:rsidRPr="00185635">
        <w:t xml:space="preserve">sychiatric </w:t>
      </w:r>
      <w:r w:rsidR="00AD55A4" w:rsidRPr="00185635">
        <w:t>S</w:t>
      </w:r>
      <w:r w:rsidR="000C0A12" w:rsidRPr="00185635">
        <w:t xml:space="preserve">ymptoms of </w:t>
      </w:r>
      <w:r w:rsidR="00AD55A4" w:rsidRPr="00185635">
        <w:t>D</w:t>
      </w:r>
      <w:r w:rsidR="000C0A12" w:rsidRPr="00185635">
        <w:t xml:space="preserve">ementia (BPSD) </w:t>
      </w:r>
      <w:r w:rsidR="00B8738D" w:rsidRPr="00185635">
        <w:t>strongly supported</w:t>
      </w:r>
      <w:r w:rsidR="000C0A12" w:rsidRPr="00185635">
        <w:t xml:space="preserve"> the value of and need for carer involvement</w:t>
      </w:r>
      <w:r w:rsidR="00616FB2" w:rsidRPr="00185635">
        <w:t xml:space="preserve"> in </w:t>
      </w:r>
      <w:r w:rsidR="00C9791D" w:rsidRPr="00185635">
        <w:t>therapy</w:t>
      </w:r>
      <w:r w:rsidR="00B8738D" w:rsidRPr="00185635">
        <w:t xml:space="preserve"> </w:t>
      </w:r>
      <w:sdt>
        <w:sdtPr>
          <w:id w:val="163896705"/>
          <w:citation/>
        </w:sdtPr>
        <w:sdtEndPr/>
        <w:sdtContent>
          <w:r w:rsidR="000814A7" w:rsidRPr="00185635">
            <w:fldChar w:fldCharType="begin"/>
          </w:r>
          <w:r w:rsidR="00160E93" w:rsidRPr="00185635">
            <w:instrText xml:space="preserve"> CITATION The14 \l 3081 </w:instrText>
          </w:r>
          <w:r w:rsidR="000814A7" w:rsidRPr="00185635">
            <w:fldChar w:fldCharType="separate"/>
          </w:r>
          <w:r w:rsidR="00B8117E" w:rsidRPr="00185635">
            <w:rPr>
              <w:noProof/>
            </w:rPr>
            <w:t>(19)</w:t>
          </w:r>
          <w:r w:rsidR="000814A7" w:rsidRPr="00185635">
            <w:fldChar w:fldCharType="end"/>
          </w:r>
        </w:sdtContent>
      </w:sdt>
      <w:r w:rsidR="00FD648D">
        <w:t>.</w:t>
      </w:r>
      <w:r w:rsidR="000C0A12" w:rsidRPr="00185635">
        <w:t xml:space="preserve"> </w:t>
      </w:r>
      <w:r w:rsidR="00160E93" w:rsidRPr="00185635">
        <w:t>The report noted</w:t>
      </w:r>
      <w:r w:rsidR="007C1168" w:rsidRPr="00185635">
        <w:t xml:space="preserve"> that training family caregivers in </w:t>
      </w:r>
      <w:r w:rsidR="000C0A12" w:rsidRPr="00185635">
        <w:t xml:space="preserve">behavioural management techniques </w:t>
      </w:r>
      <w:r w:rsidR="00CE1DA2" w:rsidRPr="00185635">
        <w:t>is</w:t>
      </w:r>
      <w:r w:rsidR="006952A4" w:rsidRPr="00185635">
        <w:t xml:space="preserve"> </w:t>
      </w:r>
      <w:r w:rsidR="000C0A12" w:rsidRPr="00185635">
        <w:t>e</w:t>
      </w:r>
      <w:r w:rsidR="007C1168" w:rsidRPr="00185635">
        <w:t>ffective in reducing depression</w:t>
      </w:r>
      <w:r w:rsidR="006952A4" w:rsidRPr="00185635">
        <w:t>.</w:t>
      </w:r>
    </w:p>
    <w:p w:rsidR="000C0A12" w:rsidRPr="00185635" w:rsidRDefault="009A3CC8" w:rsidP="00391E1E">
      <w:pPr>
        <w:pStyle w:val="Bullet2"/>
      </w:pPr>
      <w:r w:rsidRPr="00185635">
        <w:t>People with intellectual disabilities</w:t>
      </w:r>
      <w:r w:rsidR="00505602" w:rsidRPr="00185635">
        <w:t xml:space="preserve"> with a</w:t>
      </w:r>
      <w:r w:rsidR="00366DB9" w:rsidRPr="00185635">
        <w:t>n</w:t>
      </w:r>
      <w:r w:rsidR="00505602" w:rsidRPr="00185635">
        <w:t xml:space="preserve"> MHTP</w:t>
      </w:r>
      <w:r w:rsidRPr="00185635">
        <w:t xml:space="preserve">: </w:t>
      </w:r>
      <w:r w:rsidR="00160E93" w:rsidRPr="00185635">
        <w:t xml:space="preserve">The University of New South Wales’ </w:t>
      </w:r>
      <w:r w:rsidR="00160E93" w:rsidRPr="00185635">
        <w:rPr>
          <w:i/>
        </w:rPr>
        <w:t xml:space="preserve">Guide to Accessible Mental Health Services for People </w:t>
      </w:r>
      <w:r w:rsidR="00FD648D">
        <w:rPr>
          <w:i/>
        </w:rPr>
        <w:t>w</w:t>
      </w:r>
      <w:r w:rsidR="00160E93" w:rsidRPr="00185635">
        <w:rPr>
          <w:i/>
        </w:rPr>
        <w:t>ith an Intellectual Disability</w:t>
      </w:r>
      <w:r w:rsidR="00160E93" w:rsidRPr="00185635">
        <w:t xml:space="preserve"> </w:t>
      </w:r>
      <w:r w:rsidR="00FE16A7" w:rsidRPr="00185635">
        <w:t xml:space="preserve">emphasises </w:t>
      </w:r>
      <w:r w:rsidR="00160E93" w:rsidRPr="00185635">
        <w:t>the importance of a collaborative partnership between family and carers, the person with an intellectual disability, and providers of health and disability services</w:t>
      </w:r>
      <w:sdt>
        <w:sdtPr>
          <w:id w:val="-1887093806"/>
          <w:citation/>
        </w:sdtPr>
        <w:sdtEndPr/>
        <w:sdtContent>
          <w:r w:rsidR="000814A7" w:rsidRPr="00185635">
            <w:fldChar w:fldCharType="begin"/>
          </w:r>
          <w:r w:rsidR="00160E93" w:rsidRPr="00185635">
            <w:instrText xml:space="preserve">CITATION Neu14 \l 3081 </w:instrText>
          </w:r>
          <w:r w:rsidR="000814A7" w:rsidRPr="00185635">
            <w:fldChar w:fldCharType="separate"/>
          </w:r>
          <w:r w:rsidR="00B8117E" w:rsidRPr="00185635">
            <w:rPr>
              <w:noProof/>
            </w:rPr>
            <w:t xml:space="preserve"> (20)</w:t>
          </w:r>
          <w:r w:rsidR="000814A7" w:rsidRPr="00185635">
            <w:fldChar w:fldCharType="end"/>
          </w:r>
        </w:sdtContent>
      </w:sdt>
      <w:r w:rsidR="00FD648D">
        <w:t>.</w:t>
      </w:r>
    </w:p>
    <w:p w:rsidR="00422358" w:rsidRPr="00185635" w:rsidRDefault="00422358" w:rsidP="00391E1E">
      <w:pPr>
        <w:pStyle w:val="Bullet-green"/>
      </w:pPr>
      <w:r w:rsidRPr="00185635">
        <w:t>The importance of informed patient consent</w:t>
      </w:r>
      <w:r w:rsidR="00505602" w:rsidRPr="00185635">
        <w:t xml:space="preserve"> (where the patient has legal capacity to provide consent)</w:t>
      </w:r>
      <w:r w:rsidRPr="00185635">
        <w:t xml:space="preserve"> in relation to </w:t>
      </w:r>
      <w:r w:rsidR="00C70A84" w:rsidRPr="00185635">
        <w:t xml:space="preserve">the </w:t>
      </w:r>
      <w:r w:rsidRPr="00185635">
        <w:t>engagement of carers was emphasised, in order to preserve the confidentiality and boundaries of the therapeutic relationship between the provider and the identified patient</w:t>
      </w:r>
      <w:r w:rsidR="00167E7D" w:rsidRPr="00185635">
        <w:t>.</w:t>
      </w:r>
    </w:p>
    <w:p w:rsidR="00194310" w:rsidRPr="00185635" w:rsidRDefault="00422358" w:rsidP="00391E1E">
      <w:pPr>
        <w:pStyle w:val="Bullet-green"/>
      </w:pPr>
      <w:r w:rsidRPr="00185635">
        <w:t>For specific patient groups</w:t>
      </w:r>
      <w:r w:rsidR="00113C16" w:rsidRPr="00185635">
        <w:t>,</w:t>
      </w:r>
      <w:r w:rsidRPr="00185635">
        <w:t xml:space="preserve"> it may be appropriate for </w:t>
      </w:r>
      <w:r w:rsidR="00505602" w:rsidRPr="00185635">
        <w:t>most</w:t>
      </w:r>
      <w:r w:rsidRPr="00185635">
        <w:t xml:space="preserve"> sessions to be provided directly to the carer without the identified patient</w:t>
      </w:r>
      <w:r w:rsidR="00505602" w:rsidRPr="00185635">
        <w:t xml:space="preserve"> present</w:t>
      </w:r>
      <w:r w:rsidR="00FD648D">
        <w:t>, e.g.</w:t>
      </w:r>
      <w:r w:rsidR="009E1986" w:rsidRPr="00185635">
        <w:t xml:space="preserve"> </w:t>
      </w:r>
      <w:r w:rsidRPr="00185635">
        <w:t>children</w:t>
      </w:r>
      <w:r w:rsidR="00505602" w:rsidRPr="00185635">
        <w:t xml:space="preserve"> (</w:t>
      </w:r>
      <w:r w:rsidR="007B18D7" w:rsidRPr="00185635">
        <w:t>such as</w:t>
      </w:r>
      <w:r w:rsidR="00505602" w:rsidRPr="00185635">
        <w:t xml:space="preserve"> infants and children under </w:t>
      </w:r>
      <w:r w:rsidR="004E760D" w:rsidRPr="00185635">
        <w:t>three</w:t>
      </w:r>
      <w:r w:rsidR="00505602" w:rsidRPr="00185635">
        <w:t xml:space="preserve"> years of age)</w:t>
      </w:r>
      <w:r w:rsidRPr="00185635">
        <w:t xml:space="preserve"> and </w:t>
      </w:r>
      <w:r w:rsidR="00505602" w:rsidRPr="00185635">
        <w:t xml:space="preserve">some </w:t>
      </w:r>
      <w:r w:rsidRPr="00185635">
        <w:t>adolescents and adults with significant cognitive impairment related to intellectual disability, dementia and/or a mental disorder</w:t>
      </w:r>
      <w:r w:rsidR="00F26EC8" w:rsidRPr="00185635">
        <w:t>.</w:t>
      </w:r>
      <w:r w:rsidR="00194310" w:rsidRPr="00185635">
        <w:t xml:space="preserve"> For all other patient groups, the importance of restricting the number of carer-only sessions provided under the MBS mental health items was emphasise</w:t>
      </w:r>
      <w:r w:rsidR="003F4470" w:rsidRPr="00185635">
        <w:t>d, with a suggested limit of 20 per cent</w:t>
      </w:r>
      <w:r w:rsidR="008F794E" w:rsidRPr="00185635">
        <w:t xml:space="preserve"> of the patient’</w:t>
      </w:r>
      <w:r w:rsidR="00194310" w:rsidRPr="00185635">
        <w:t>s available sessions for the 12-month period</w:t>
      </w:r>
      <w:r w:rsidR="00725CD2" w:rsidRPr="00185635">
        <w:t>.</w:t>
      </w:r>
    </w:p>
    <w:p w:rsidR="00E30967" w:rsidRPr="00185635" w:rsidRDefault="00975C23" w:rsidP="00391E1E">
      <w:pPr>
        <w:pStyle w:val="Bullet-green"/>
      </w:pPr>
      <w:r w:rsidRPr="00185635">
        <w:t>Recommendation 7b propose</w:t>
      </w:r>
      <w:r w:rsidR="00EE3CD6" w:rsidRPr="00185635">
        <w:t>s</w:t>
      </w:r>
      <w:r w:rsidR="00632781" w:rsidRPr="00185635">
        <w:t xml:space="preserve"> a</w:t>
      </w:r>
      <w:r w:rsidR="00422358" w:rsidRPr="00185635">
        <w:t xml:space="preserve"> </w:t>
      </w:r>
      <w:r w:rsidR="00F11EB1" w:rsidRPr="00185635">
        <w:t xml:space="preserve">new item </w:t>
      </w:r>
      <w:r w:rsidR="00632781" w:rsidRPr="00185635">
        <w:t>for family and carer services</w:t>
      </w:r>
      <w:r w:rsidR="00BC1B70" w:rsidRPr="00185635">
        <w:t>. This</w:t>
      </w:r>
      <w:r w:rsidR="00632781" w:rsidRPr="00185635">
        <w:t xml:space="preserve"> </w:t>
      </w:r>
      <w:r w:rsidR="00F11EB1" w:rsidRPr="00185635">
        <w:t xml:space="preserve">would bring </w:t>
      </w:r>
      <w:r w:rsidR="00505602" w:rsidRPr="00185635">
        <w:t>psychology and al</w:t>
      </w:r>
      <w:r w:rsidR="00EE3CD6" w:rsidRPr="00185635">
        <w:t>l</w:t>
      </w:r>
      <w:r w:rsidR="00505602" w:rsidRPr="00185635">
        <w:t>ied mental health providers</w:t>
      </w:r>
      <w:r w:rsidR="00E30967" w:rsidRPr="00185635">
        <w:t xml:space="preserve"> in line with psychia</w:t>
      </w:r>
      <w:r w:rsidR="00632781" w:rsidRPr="00185635">
        <w:t xml:space="preserve">try and could parallel item 352. </w:t>
      </w:r>
    </w:p>
    <w:p w:rsidR="009F1A56" w:rsidRPr="00185635" w:rsidRDefault="009F1A56" w:rsidP="00B96989">
      <w:pPr>
        <w:pStyle w:val="Heading3Numbered"/>
      </w:pPr>
      <w:bookmarkStart w:id="204" w:name="_Toc534896281"/>
      <w:bookmarkStart w:id="205" w:name="_Toc535402636"/>
      <w:bookmarkStart w:id="206" w:name="_Toc535402877"/>
      <w:bookmarkStart w:id="207" w:name="_Toc535403391"/>
      <w:bookmarkStart w:id="208" w:name="_Ref523420095"/>
      <w:bookmarkStart w:id="209" w:name="_Toc15643733"/>
      <w:bookmarkEnd w:id="204"/>
      <w:bookmarkEnd w:id="205"/>
      <w:bookmarkEnd w:id="206"/>
      <w:bookmarkEnd w:id="207"/>
      <w:r w:rsidRPr="00185635">
        <w:t>Recommendation 8</w:t>
      </w:r>
      <w:bookmarkEnd w:id="208"/>
      <w:r w:rsidR="00FD648D">
        <w:t xml:space="preserve"> – Measure Better Access outcomes</w:t>
      </w:r>
      <w:bookmarkEnd w:id="209"/>
    </w:p>
    <w:p w:rsidR="00FD648D" w:rsidRDefault="00FD648D" w:rsidP="00FD648D">
      <w:r>
        <w:t xml:space="preserve">The Reference Group recommends </w:t>
      </w:r>
      <w:r w:rsidRPr="00185635">
        <w:t>t</w:t>
      </w:r>
      <w:r>
        <w:t>hat:</w:t>
      </w:r>
    </w:p>
    <w:p w:rsidR="002B6D18" w:rsidRPr="00185635" w:rsidRDefault="00FD648D" w:rsidP="006B3FCC">
      <w:pPr>
        <w:pStyle w:val="Bullet-green"/>
        <w:numPr>
          <w:ilvl w:val="0"/>
          <w:numId w:val="27"/>
        </w:numPr>
      </w:pPr>
      <w:r>
        <w:t>t</w:t>
      </w:r>
      <w:r w:rsidRPr="00185635">
        <w:t>he Government invest time and resources in building outcomes measurement into the MBS</w:t>
      </w:r>
      <w:r>
        <w:t xml:space="preserve"> as m</w:t>
      </w:r>
      <w:r w:rsidR="00862BE9" w:rsidRPr="00185635">
        <w:t xml:space="preserve">ental health, and the Better Access program in particular, </w:t>
      </w:r>
      <w:r w:rsidR="007E2683" w:rsidRPr="00185635">
        <w:t>could provide an arena for a trial of outco</w:t>
      </w:r>
      <w:r w:rsidR="00155C3A" w:rsidRPr="00185635">
        <w:t>mes measurement within the MBS</w:t>
      </w:r>
      <w:r>
        <w:t xml:space="preserve"> and </w:t>
      </w:r>
      <w:r w:rsidR="00155C3A" w:rsidRPr="00185635">
        <w:t>provide an opportunity to test the response of consumers to regulated outcomes monitoring</w:t>
      </w:r>
      <w:r w:rsidR="0003548B">
        <w:t>, and</w:t>
      </w:r>
    </w:p>
    <w:p w:rsidR="007E2683" w:rsidRPr="00185635" w:rsidRDefault="0003548B" w:rsidP="006B3FCC">
      <w:pPr>
        <w:pStyle w:val="Bullet-green"/>
        <w:numPr>
          <w:ilvl w:val="0"/>
          <w:numId w:val="27"/>
        </w:numPr>
      </w:pPr>
      <w:r>
        <w:t>t</w:t>
      </w:r>
      <w:r w:rsidR="002B6D18" w:rsidRPr="00185635">
        <w:t>he outcomes measures used</w:t>
      </w:r>
      <w:r w:rsidR="00862BE9" w:rsidRPr="00185635">
        <w:t xml:space="preserve"> for Better Access</w:t>
      </w:r>
      <w:r w:rsidR="002B6D18" w:rsidRPr="00185635">
        <w:t xml:space="preserve"> </w:t>
      </w:r>
      <w:r w:rsidR="007E2683" w:rsidRPr="00185635">
        <w:t>should</w:t>
      </w:r>
      <w:r w:rsidR="002216A0" w:rsidRPr="00185635">
        <w:t xml:space="preserve"> be</w:t>
      </w:r>
      <w:r w:rsidR="007E2683" w:rsidRPr="00185635">
        <w:t>:</w:t>
      </w:r>
    </w:p>
    <w:p w:rsidR="007E2683" w:rsidRPr="00185635" w:rsidRDefault="00A07043" w:rsidP="006B3FCC">
      <w:pPr>
        <w:pStyle w:val="Bullet2"/>
        <w:numPr>
          <w:ilvl w:val="0"/>
          <w:numId w:val="35"/>
        </w:numPr>
      </w:pPr>
      <w:r w:rsidRPr="00185635">
        <w:t>C</w:t>
      </w:r>
      <w:r w:rsidR="007E2683" w:rsidRPr="00185635">
        <w:t>onsistent</w:t>
      </w:r>
      <w:r w:rsidR="00E158FE" w:rsidRPr="00185635">
        <w:t>: T</w:t>
      </w:r>
      <w:r w:rsidR="00073C38" w:rsidRPr="00185635">
        <w:t>o the extent possible, t</w:t>
      </w:r>
      <w:r w:rsidR="00E158FE" w:rsidRPr="00185635">
        <w:t>he same measures should be use</w:t>
      </w:r>
      <w:r w:rsidR="001C742C" w:rsidRPr="00185635">
        <w:t>d</w:t>
      </w:r>
      <w:r w:rsidR="009A30B3" w:rsidRPr="00185635">
        <w:t xml:space="preserve"> across all sectors and funding systems in the</w:t>
      </w:r>
      <w:r w:rsidR="007E2683" w:rsidRPr="00185635">
        <w:t xml:space="preserve"> mental health space</w:t>
      </w:r>
      <w:r w:rsidR="009A30B3" w:rsidRPr="00185635">
        <w:t xml:space="preserve"> (</w:t>
      </w:r>
      <w:r w:rsidR="001B46BB" w:rsidRPr="00185635">
        <w:t>for example</w:t>
      </w:r>
      <w:r w:rsidR="009A30B3" w:rsidRPr="00185635">
        <w:t xml:space="preserve">, </w:t>
      </w:r>
      <w:r w:rsidR="001B46BB" w:rsidRPr="00185635">
        <w:t xml:space="preserve">the </w:t>
      </w:r>
      <w:r w:rsidR="009A30B3" w:rsidRPr="00185635">
        <w:t xml:space="preserve">MBS, PHNs, </w:t>
      </w:r>
      <w:r w:rsidR="003368C6" w:rsidRPr="00185635">
        <w:t xml:space="preserve">non-governmental organisations </w:t>
      </w:r>
      <w:r w:rsidR="0003548B">
        <w:t>(</w:t>
      </w:r>
      <w:r w:rsidR="009A30B3" w:rsidRPr="00185635">
        <w:t>NGOs</w:t>
      </w:r>
      <w:r w:rsidR="0003548B">
        <w:t>)</w:t>
      </w:r>
      <w:r w:rsidR="009A30B3" w:rsidRPr="00185635">
        <w:t xml:space="preserve">, </w:t>
      </w:r>
      <w:r w:rsidR="00CB3F91" w:rsidRPr="00185635">
        <w:t>s</w:t>
      </w:r>
      <w:r w:rsidR="009A30B3" w:rsidRPr="00185635">
        <w:t>tate health services)</w:t>
      </w:r>
      <w:r w:rsidR="00CB3F91" w:rsidRPr="00185635">
        <w:t>.</w:t>
      </w:r>
    </w:p>
    <w:p w:rsidR="007E2683" w:rsidRPr="00185635" w:rsidRDefault="00370D7E" w:rsidP="006B3FCC">
      <w:pPr>
        <w:pStyle w:val="Bullet2"/>
        <w:numPr>
          <w:ilvl w:val="0"/>
          <w:numId w:val="35"/>
        </w:numPr>
      </w:pPr>
      <w:r w:rsidRPr="00185635">
        <w:t>C</w:t>
      </w:r>
      <w:r w:rsidR="00E158FE" w:rsidRPr="00185635">
        <w:t xml:space="preserve">omprehensive: </w:t>
      </w:r>
      <w:r w:rsidR="007E2683" w:rsidRPr="00185635">
        <w:t>I</w:t>
      </w:r>
      <w:r w:rsidR="00073C38" w:rsidRPr="00185635">
        <w:t>deally, outcomes measures would i</w:t>
      </w:r>
      <w:r w:rsidR="007E2683" w:rsidRPr="00185635">
        <w:t>ncorporate holistic measures</w:t>
      </w:r>
      <w:r w:rsidR="009A30B3" w:rsidRPr="00185635">
        <w:t xml:space="preserve"> as well as covering clinical symptoms, functioning, morbidity, quality of life, patient satisfaction, clinical governance processes, </w:t>
      </w:r>
      <w:r w:rsidR="00EB65DC" w:rsidRPr="00185635">
        <w:t xml:space="preserve">the </w:t>
      </w:r>
      <w:r w:rsidR="009A30B3" w:rsidRPr="00185635">
        <w:t>evidence</w:t>
      </w:r>
      <w:r w:rsidR="00EB65DC" w:rsidRPr="00185635">
        <w:t xml:space="preserve"> </w:t>
      </w:r>
      <w:r w:rsidR="009A30B3" w:rsidRPr="00185635">
        <w:t xml:space="preserve">base </w:t>
      </w:r>
      <w:r w:rsidR="00EB65DC" w:rsidRPr="00185635">
        <w:t>for</w:t>
      </w:r>
      <w:r w:rsidR="009A30B3" w:rsidRPr="00185635">
        <w:t xml:space="preserve"> interventions, </w:t>
      </w:r>
      <w:r w:rsidR="00487B8E" w:rsidRPr="00185635">
        <w:t>and</w:t>
      </w:r>
      <w:r w:rsidR="00937645" w:rsidRPr="00185635">
        <w:t xml:space="preserve"> </w:t>
      </w:r>
      <w:r w:rsidR="009A30B3" w:rsidRPr="00185635">
        <w:t>psychosocial and environmental impact</w:t>
      </w:r>
      <w:r w:rsidR="00937645" w:rsidRPr="00185635">
        <w:t>.</w:t>
      </w:r>
    </w:p>
    <w:p w:rsidR="007E2683" w:rsidRPr="00185635" w:rsidRDefault="00937645" w:rsidP="006B3FCC">
      <w:pPr>
        <w:pStyle w:val="Bullet2"/>
        <w:numPr>
          <w:ilvl w:val="0"/>
          <w:numId w:val="35"/>
        </w:numPr>
      </w:pPr>
      <w:r w:rsidRPr="00185635">
        <w:t>C</w:t>
      </w:r>
      <w:r w:rsidR="00E158FE" w:rsidRPr="00185635">
        <w:t>arefully implemented: Measures should have high</w:t>
      </w:r>
      <w:r w:rsidR="007E2683" w:rsidRPr="00185635">
        <w:t xml:space="preserve"> uptake and</w:t>
      </w:r>
      <w:r w:rsidR="00E158FE" w:rsidRPr="00185635">
        <w:t xml:space="preserve"> should result in</w:t>
      </w:r>
      <w:r w:rsidR="007E2683" w:rsidRPr="00185635">
        <w:t xml:space="preserve"> behaviour change</w:t>
      </w:r>
      <w:r w:rsidR="00E158FE" w:rsidRPr="00185635">
        <w:t xml:space="preserve">, </w:t>
      </w:r>
      <w:r w:rsidR="00307340" w:rsidRPr="00185635">
        <w:t xml:space="preserve">rather than </w:t>
      </w:r>
      <w:r w:rsidR="00E158FE" w:rsidRPr="00185635">
        <w:t>simply serv</w:t>
      </w:r>
      <w:r w:rsidR="00307340" w:rsidRPr="00185635">
        <w:t>ing</w:t>
      </w:r>
      <w:r w:rsidR="00E158FE" w:rsidRPr="00185635">
        <w:t xml:space="preserve"> as tracking tool</w:t>
      </w:r>
      <w:r w:rsidR="0076618B" w:rsidRPr="00185635">
        <w:t>s</w:t>
      </w:r>
      <w:r w:rsidR="00E158FE" w:rsidRPr="00185635">
        <w:t>. Training and incentives for use</w:t>
      </w:r>
      <w:r w:rsidR="00CD0944" w:rsidRPr="00185635">
        <w:t xml:space="preserve"> (</w:t>
      </w:r>
      <w:r w:rsidR="00E158FE" w:rsidRPr="00185635">
        <w:t>at least initially</w:t>
      </w:r>
      <w:r w:rsidR="00CD0944" w:rsidRPr="00185635">
        <w:t>)</w:t>
      </w:r>
      <w:r w:rsidR="00E158FE" w:rsidRPr="00185635">
        <w:t xml:space="preserve"> could support this</w:t>
      </w:r>
      <w:r w:rsidR="00CD0944" w:rsidRPr="00185635">
        <w:t>.</w:t>
      </w:r>
    </w:p>
    <w:p w:rsidR="001741BC" w:rsidRPr="00185635" w:rsidRDefault="005D3E26" w:rsidP="006B3FCC">
      <w:pPr>
        <w:pStyle w:val="Bullet2"/>
        <w:numPr>
          <w:ilvl w:val="0"/>
          <w:numId w:val="35"/>
        </w:numPr>
      </w:pPr>
      <w:r w:rsidRPr="00185635">
        <w:t>F</w:t>
      </w:r>
      <w:r w:rsidR="00E158FE" w:rsidRPr="00185635">
        <w:t>lexible: Multiple stakeholder</w:t>
      </w:r>
      <w:r w:rsidR="00073C38" w:rsidRPr="00185635">
        <w:t>s</w:t>
      </w:r>
      <w:r w:rsidR="00E158FE" w:rsidRPr="00185635">
        <w:t xml:space="preserve"> at </w:t>
      </w:r>
      <w:r w:rsidR="001741BC" w:rsidRPr="00185635">
        <w:t>multiple levels</w:t>
      </w:r>
      <w:r w:rsidR="00E158FE" w:rsidRPr="00185635">
        <w:t xml:space="preserve"> should be able to use measures</w:t>
      </w:r>
      <w:r w:rsidR="001741BC" w:rsidRPr="00185635">
        <w:t xml:space="preserve"> to improve quality of care. This includes health care providers, consumers and p</w:t>
      </w:r>
      <w:r w:rsidR="00DA1189" w:rsidRPr="00185635">
        <w:t>olicy makers</w:t>
      </w:r>
      <w:r w:rsidR="00611B28" w:rsidRPr="00185635">
        <w:t>.</w:t>
      </w:r>
    </w:p>
    <w:p w:rsidR="001741BC" w:rsidRPr="00185635" w:rsidRDefault="001741BC" w:rsidP="00B96989">
      <w:pPr>
        <w:pStyle w:val="Heading3Numbered"/>
      </w:pPr>
      <w:bookmarkStart w:id="210" w:name="_Toc534896283"/>
      <w:bookmarkStart w:id="211" w:name="_Toc535402638"/>
      <w:bookmarkStart w:id="212" w:name="_Toc535402879"/>
      <w:bookmarkStart w:id="213" w:name="_Toc535403393"/>
      <w:bookmarkStart w:id="214" w:name="_Toc15643734"/>
      <w:bookmarkEnd w:id="210"/>
      <w:bookmarkEnd w:id="211"/>
      <w:bookmarkEnd w:id="212"/>
      <w:bookmarkEnd w:id="213"/>
      <w:r w:rsidRPr="00185635">
        <w:t>Rationale</w:t>
      </w:r>
      <w:r w:rsidR="00301ECE" w:rsidRPr="00185635">
        <w:t xml:space="preserve"> </w:t>
      </w:r>
      <w:r w:rsidR="00862BE9" w:rsidRPr="00185635">
        <w:t>8</w:t>
      </w:r>
      <w:bookmarkEnd w:id="214"/>
    </w:p>
    <w:p w:rsidR="00862BE9" w:rsidRPr="00185635" w:rsidRDefault="00862BE9" w:rsidP="00391E1E">
      <w:r w:rsidRPr="00185635">
        <w:t xml:space="preserve">This recommendation </w:t>
      </w:r>
      <w:r w:rsidR="00987E6F" w:rsidRPr="00185635">
        <w:t>focuses</w:t>
      </w:r>
      <w:r w:rsidRPr="00185635">
        <w:t xml:space="preserve"> on collecting data to help ensure that patients are improving as a result of mental health treatment, and to guide improvements in services into the future. It is based on the following</w:t>
      </w:r>
      <w:r w:rsidR="0003548B">
        <w:t>:</w:t>
      </w:r>
    </w:p>
    <w:p w:rsidR="009A30B3" w:rsidRPr="00185635" w:rsidRDefault="005B326E" w:rsidP="001924CB">
      <w:pPr>
        <w:pStyle w:val="Bullet-green"/>
      </w:pPr>
      <w:r w:rsidRPr="00185635">
        <w:t>M</w:t>
      </w:r>
      <w:r w:rsidR="00862BE9" w:rsidRPr="00185635">
        <w:t xml:space="preserve">onitoring outcomes in psychological therapies is </w:t>
      </w:r>
      <w:r w:rsidR="008C256F" w:rsidRPr="00185635">
        <w:t xml:space="preserve">recognised </w:t>
      </w:r>
      <w:r w:rsidR="00862BE9" w:rsidRPr="00185635">
        <w:t>as important both for the welfare of the client and to confirm the effectiveness of treatment</w:t>
      </w:r>
      <w:r w:rsidR="00033F9C" w:rsidRPr="00185635">
        <w:t>.</w:t>
      </w:r>
      <w:r w:rsidR="009A30B3" w:rsidRPr="00185635">
        <w:t xml:space="preserve"> </w:t>
      </w:r>
      <w:sdt>
        <w:sdtPr>
          <w:id w:val="916367735"/>
          <w:citation/>
        </w:sdtPr>
        <w:sdtEndPr/>
        <w:sdtContent>
          <w:r w:rsidR="000814A7" w:rsidRPr="00185635">
            <w:fldChar w:fldCharType="begin"/>
          </w:r>
          <w:r w:rsidR="009A30B3" w:rsidRPr="00185635">
            <w:instrText xml:space="preserve"> CITATION Kil10 \l 3081 </w:instrText>
          </w:r>
          <w:r w:rsidR="000814A7" w:rsidRPr="00185635">
            <w:fldChar w:fldCharType="separate"/>
          </w:r>
          <w:r w:rsidR="00B8117E" w:rsidRPr="00185635">
            <w:rPr>
              <w:noProof/>
            </w:rPr>
            <w:t>(21)</w:t>
          </w:r>
          <w:r w:rsidR="000814A7" w:rsidRPr="00185635">
            <w:fldChar w:fldCharType="end"/>
          </w:r>
        </w:sdtContent>
      </w:sdt>
      <w:r w:rsidR="00862BE9" w:rsidRPr="00185635">
        <w:t xml:space="preserve"> </w:t>
      </w:r>
      <w:r w:rsidR="00033F9C" w:rsidRPr="00185635">
        <w:t xml:space="preserve">Outcomes are </w:t>
      </w:r>
      <w:r w:rsidR="00C014B1" w:rsidRPr="00185635">
        <w:t xml:space="preserve">already measured within mental health services in Australia </w:t>
      </w:r>
      <w:sdt>
        <w:sdtPr>
          <w:id w:val="1996297973"/>
          <w:citation/>
        </w:sdtPr>
        <w:sdtEndPr/>
        <w:sdtContent>
          <w:r w:rsidR="000814A7" w:rsidRPr="00185635">
            <w:fldChar w:fldCharType="begin"/>
          </w:r>
          <w:r w:rsidR="00C014B1" w:rsidRPr="00185635">
            <w:instrText xml:space="preserve"> CITATION Men15 \l 3081 </w:instrText>
          </w:r>
          <w:r w:rsidR="000814A7" w:rsidRPr="00185635">
            <w:fldChar w:fldCharType="separate"/>
          </w:r>
          <w:r w:rsidR="00B8117E" w:rsidRPr="00185635">
            <w:rPr>
              <w:noProof/>
            </w:rPr>
            <w:t>(22)</w:t>
          </w:r>
          <w:r w:rsidR="000814A7" w:rsidRPr="00185635">
            <w:fldChar w:fldCharType="end"/>
          </w:r>
        </w:sdtContent>
      </w:sdt>
      <w:r w:rsidR="0003548B">
        <w:t xml:space="preserve">. </w:t>
      </w:r>
      <w:r w:rsidR="00153EF1" w:rsidRPr="00185635">
        <w:t xml:space="preserve">However, </w:t>
      </w:r>
      <w:r w:rsidR="00862BE9" w:rsidRPr="00185635">
        <w:t xml:space="preserve">there </w:t>
      </w:r>
      <w:r w:rsidR="009A30B3" w:rsidRPr="00185635">
        <w:t>are</w:t>
      </w:r>
      <w:r w:rsidR="00862BE9" w:rsidRPr="00185635">
        <w:t xml:space="preserve"> inconsistenc</w:t>
      </w:r>
      <w:r w:rsidR="009A30B3" w:rsidRPr="00185635">
        <w:t>ies</w:t>
      </w:r>
      <w:r w:rsidR="00862BE9" w:rsidRPr="00185635">
        <w:t xml:space="preserve"> in </w:t>
      </w:r>
      <w:r w:rsidR="00544F3C" w:rsidRPr="00185635">
        <w:t xml:space="preserve">both the </w:t>
      </w:r>
      <w:r w:rsidR="009F1057" w:rsidRPr="00185635">
        <w:t xml:space="preserve">use </w:t>
      </w:r>
      <w:r w:rsidR="00544F3C" w:rsidRPr="00185635">
        <w:t>of outcome measures and the measures themselves</w:t>
      </w:r>
      <w:r w:rsidR="00DA338D" w:rsidRPr="00185635">
        <w:t>.</w:t>
      </w:r>
    </w:p>
    <w:p w:rsidR="00E158FE" w:rsidRPr="00185635" w:rsidRDefault="00E158FE" w:rsidP="0003548B">
      <w:pPr>
        <w:pStyle w:val="Bullet-green"/>
      </w:pPr>
      <w:r w:rsidRPr="00185635">
        <w:t xml:space="preserve">While the </w:t>
      </w:r>
      <w:r w:rsidR="00946EE9" w:rsidRPr="00185635">
        <w:t>Reference Group</w:t>
      </w:r>
      <w:r w:rsidRPr="00185635">
        <w:t xml:space="preserve"> noted that some (and maybe even most) mental health providers use some sort of outcomes measure, there is variability in the implementation, sustainabilit</w:t>
      </w:r>
      <w:r w:rsidR="00073C38" w:rsidRPr="00185635">
        <w:t>y and subsequent use of routine</w:t>
      </w:r>
      <w:r w:rsidRPr="00185635">
        <w:t xml:space="preserve"> outcome data</w:t>
      </w:r>
      <w:sdt>
        <w:sdtPr>
          <w:id w:val="1731652505"/>
          <w:citation/>
        </w:sdtPr>
        <w:sdtEndPr/>
        <w:sdtContent>
          <w:r w:rsidR="000814A7" w:rsidRPr="00185635">
            <w:fldChar w:fldCharType="begin"/>
          </w:r>
          <w:r w:rsidR="00F629C1" w:rsidRPr="00185635">
            <w:instrText xml:space="preserve">CITATION Bos \l 3081 </w:instrText>
          </w:r>
          <w:r w:rsidR="000814A7" w:rsidRPr="00185635">
            <w:fldChar w:fldCharType="separate"/>
          </w:r>
          <w:r w:rsidR="00B8117E" w:rsidRPr="00185635">
            <w:t xml:space="preserve"> (23)</w:t>
          </w:r>
          <w:r w:rsidR="000814A7" w:rsidRPr="00185635">
            <w:fldChar w:fldCharType="end"/>
          </w:r>
        </w:sdtContent>
      </w:sdt>
      <w:r w:rsidR="0003548B">
        <w:t>.</w:t>
      </w:r>
      <w:r w:rsidRPr="00185635">
        <w:t xml:space="preserve"> </w:t>
      </w:r>
    </w:p>
    <w:p w:rsidR="00576DC8" w:rsidRPr="00185635" w:rsidRDefault="00E158FE" w:rsidP="0003548B">
      <w:pPr>
        <w:pStyle w:val="Bullet-green"/>
      </w:pPr>
      <w:r w:rsidRPr="00185635">
        <w:t xml:space="preserve">The </w:t>
      </w:r>
      <w:r w:rsidR="00946EE9" w:rsidRPr="00185635">
        <w:t>Reference Group</w:t>
      </w:r>
      <w:r w:rsidRPr="00185635">
        <w:t xml:space="preserve"> also noted variability in the measures themselves. Some </w:t>
      </w:r>
      <w:r w:rsidR="00BC7243" w:rsidRPr="00185635">
        <w:t xml:space="preserve">measures </w:t>
      </w:r>
      <w:r w:rsidRPr="00185635">
        <w:t xml:space="preserve">are </w:t>
      </w:r>
      <w:r w:rsidR="00A4596C" w:rsidRPr="00185635">
        <w:t xml:space="preserve">used by public and community health services in </w:t>
      </w:r>
      <w:r w:rsidR="00C014B1" w:rsidRPr="00185635">
        <w:t>Australia (</w:t>
      </w:r>
      <w:r w:rsidR="0069751A" w:rsidRPr="00185635">
        <w:t xml:space="preserve">see </w:t>
      </w:r>
      <w:r w:rsidR="008B5AFB">
        <w:fldChar w:fldCharType="begin"/>
      </w:r>
      <w:r w:rsidR="008B5AFB">
        <w:instrText xml:space="preserve"> REF _Ref524628071 \r \h  \* MERGEFORMAT </w:instrText>
      </w:r>
      <w:r w:rsidR="008B5AFB">
        <w:fldChar w:fldCharType="separate"/>
      </w:r>
      <w:r w:rsidR="00A106A1">
        <w:t>Appendix G</w:t>
      </w:r>
      <w:r w:rsidR="008B5AFB">
        <w:fldChar w:fldCharType="end"/>
      </w:r>
      <w:r w:rsidR="00C014B1" w:rsidRPr="00185635">
        <w:t>)</w:t>
      </w:r>
      <w:r w:rsidR="00576DC8" w:rsidRPr="00185635">
        <w:t>, but the Reference Group noted that there are cases where differe</w:t>
      </w:r>
      <w:r w:rsidR="00545CD8" w:rsidRPr="00185635">
        <w:t>nt measures are appropriate. It agreed</w:t>
      </w:r>
      <w:r w:rsidR="00576DC8" w:rsidRPr="00185635">
        <w:t xml:space="preserve"> that it </w:t>
      </w:r>
      <w:r w:rsidR="00FB0379" w:rsidRPr="00185635">
        <w:t>is</w:t>
      </w:r>
      <w:r w:rsidR="00576DC8" w:rsidRPr="00185635">
        <w:t xml:space="preserve"> important to have both “routine outcomes meas</w:t>
      </w:r>
      <w:r w:rsidR="001833F9" w:rsidRPr="00185635">
        <w:t>ures”</w:t>
      </w:r>
      <w:r w:rsidR="00576DC8" w:rsidRPr="00185635">
        <w:t xml:space="preserve"> and a range of outcome measures for specific purposes</w:t>
      </w:r>
      <w:r w:rsidR="00A964E0" w:rsidRPr="00185635">
        <w:t>.</w:t>
      </w:r>
    </w:p>
    <w:p w:rsidR="00862BE9" w:rsidRPr="00185635" w:rsidRDefault="00BE0702" w:rsidP="00391E1E">
      <w:pPr>
        <w:pStyle w:val="Bullet-green"/>
      </w:pPr>
      <w:r w:rsidRPr="00185635">
        <w:t>The Reference Group identified two reasons for i</w:t>
      </w:r>
      <w:r w:rsidR="00544F3C" w:rsidRPr="00185635">
        <w:t>nconsistencies in outcomes measurement</w:t>
      </w:r>
      <w:r w:rsidR="00E468E0" w:rsidRPr="00185635">
        <w:t>:</w:t>
      </w:r>
      <w:r w:rsidR="00544F3C" w:rsidRPr="00185635">
        <w:t xml:space="preserve"> </w:t>
      </w:r>
      <w:r w:rsidR="009A30B3" w:rsidRPr="00185635">
        <w:t>i</w:t>
      </w:r>
      <w:r w:rsidR="00862BE9" w:rsidRPr="00185635">
        <w:t>nadequate infrastructure to develop and implement quality measures and</w:t>
      </w:r>
      <w:r w:rsidR="009A30B3" w:rsidRPr="00185635">
        <w:t xml:space="preserve"> the l</w:t>
      </w:r>
      <w:r w:rsidR="00862BE9" w:rsidRPr="00185635">
        <w:t>ack of a cohesive strategy to apply mental health quality measurement across different settings</w:t>
      </w:r>
      <w:r w:rsidR="00930067" w:rsidRPr="00185635">
        <w:t>.</w:t>
      </w:r>
    </w:p>
    <w:p w:rsidR="00E158FE" w:rsidRPr="00185635" w:rsidRDefault="00E158FE" w:rsidP="00391E1E">
      <w:pPr>
        <w:pStyle w:val="Bullet-green"/>
      </w:pPr>
      <w:r w:rsidRPr="00185635">
        <w:t xml:space="preserve">While the </w:t>
      </w:r>
      <w:r w:rsidR="00946EE9" w:rsidRPr="00185635">
        <w:t>Reference Group</w:t>
      </w:r>
      <w:r w:rsidRPr="00185635">
        <w:t xml:space="preserve"> did not specify the measurement tool to be used by mental health providers within the MBS, members noted several </w:t>
      </w:r>
      <w:r w:rsidR="0085514B" w:rsidRPr="00185635">
        <w:t>possibilities</w:t>
      </w:r>
      <w:r w:rsidR="00FB0795" w:rsidRPr="00185635">
        <w:t xml:space="preserve"> </w:t>
      </w:r>
      <w:r w:rsidRPr="00185635">
        <w:t xml:space="preserve">and </w:t>
      </w:r>
      <w:r w:rsidR="007867AF" w:rsidRPr="00185635">
        <w:t xml:space="preserve">agreed </w:t>
      </w:r>
      <w:r w:rsidRPr="00185635">
        <w:t>that</w:t>
      </w:r>
      <w:r w:rsidR="004C5E6B" w:rsidRPr="00185635">
        <w:t xml:space="preserve"> the</w:t>
      </w:r>
      <w:r w:rsidRPr="00185635">
        <w:t xml:space="preserve"> </w:t>
      </w:r>
      <w:r w:rsidR="000F5B0D" w:rsidRPr="00185635">
        <w:t>selected tool</w:t>
      </w:r>
      <w:r w:rsidRPr="00185635">
        <w:t xml:space="preserve"> should reflect the priorities outlined in the recommendation</w:t>
      </w:r>
      <w:r w:rsidR="00ED58F6" w:rsidRPr="00185635">
        <w:t xml:space="preserve"> and repeated below</w:t>
      </w:r>
      <w:r w:rsidR="0003548B">
        <w:t>:</w:t>
      </w:r>
    </w:p>
    <w:p w:rsidR="00E158FE" w:rsidRPr="00185635" w:rsidRDefault="00E158FE" w:rsidP="00391E1E">
      <w:pPr>
        <w:pStyle w:val="Bullet2"/>
      </w:pPr>
      <w:r w:rsidRPr="00185635">
        <w:t>Consistent measures: Coordin</w:t>
      </w:r>
      <w:r w:rsidR="00194D0E" w:rsidRPr="00185635">
        <w:t>ating</w:t>
      </w:r>
      <w:r w:rsidRPr="00185635">
        <w:t xml:space="preserve"> a culture of measurement-based care would</w:t>
      </w:r>
      <w:r w:rsidR="00892A4D" w:rsidRPr="00185635">
        <w:t xml:space="preserve"> </w:t>
      </w:r>
      <w:r w:rsidRPr="00185635">
        <w:t>enhance the quality and outcomes of mental health services across different mental health provider groups</w:t>
      </w:r>
      <w:r w:rsidR="006F43E8" w:rsidRPr="00185635">
        <w:t>,</w:t>
      </w:r>
      <w:r w:rsidRPr="00185635">
        <w:t xml:space="preserve"> including </w:t>
      </w:r>
      <w:r w:rsidR="00073C38" w:rsidRPr="00185635">
        <w:t>medical practitioners</w:t>
      </w:r>
      <w:r w:rsidRPr="00185635">
        <w:t xml:space="preserve">, psychiatrists, psychologists, </w:t>
      </w:r>
      <w:r w:rsidR="00D85B8B" w:rsidRPr="00185635">
        <w:t xml:space="preserve">accredited mental health </w:t>
      </w:r>
      <w:r w:rsidRPr="00185635">
        <w:t>social workers, nurses, occupational therapists and other health professionals</w:t>
      </w:r>
      <w:r w:rsidR="00985564" w:rsidRPr="00185635">
        <w:t>.</w:t>
      </w:r>
    </w:p>
    <w:p w:rsidR="00A4596C" w:rsidRPr="00185635" w:rsidRDefault="00E158FE" w:rsidP="00391E1E">
      <w:pPr>
        <w:pStyle w:val="Bullet2"/>
      </w:pPr>
      <w:r w:rsidRPr="00185635">
        <w:t>Comprehensive measures</w:t>
      </w:r>
      <w:r w:rsidR="00A4596C" w:rsidRPr="00185635">
        <w:t>: These</w:t>
      </w:r>
      <w:r w:rsidRPr="00185635">
        <w:t xml:space="preserve"> are less likely to present a skewed view of outcomes</w:t>
      </w:r>
      <w:r w:rsidR="00F81474" w:rsidRPr="00185635">
        <w:t xml:space="preserve">. In particular, the </w:t>
      </w:r>
      <w:r w:rsidR="00946EE9" w:rsidRPr="00185635">
        <w:t>Reference Group</w:t>
      </w:r>
      <w:r w:rsidR="00F81474" w:rsidRPr="00185635">
        <w:t xml:space="preserve"> noted that most me</w:t>
      </w:r>
      <w:r w:rsidR="00F629C1" w:rsidRPr="00185635">
        <w:t>asures focus on mental illness; far f</w:t>
      </w:r>
      <w:r w:rsidR="00F81474" w:rsidRPr="00185635">
        <w:t xml:space="preserve">ewer assess mental health </w:t>
      </w:r>
      <w:sdt>
        <w:sdtPr>
          <w:id w:val="-609352085"/>
          <w:citation/>
        </w:sdtPr>
        <w:sdtEndPr/>
        <w:sdtContent>
          <w:r w:rsidR="000814A7" w:rsidRPr="00185635">
            <w:fldChar w:fldCharType="begin"/>
          </w:r>
          <w:r w:rsidR="00F629C1" w:rsidRPr="00185635">
            <w:instrText xml:space="preserve"> CITATION Tho14 \l 3081 </w:instrText>
          </w:r>
          <w:r w:rsidR="000814A7" w:rsidRPr="00185635">
            <w:fldChar w:fldCharType="separate"/>
          </w:r>
          <w:r w:rsidR="00B8117E" w:rsidRPr="00185635">
            <w:rPr>
              <w:noProof/>
            </w:rPr>
            <w:t>(24)</w:t>
          </w:r>
          <w:r w:rsidR="000814A7" w:rsidRPr="00185635">
            <w:fldChar w:fldCharType="end"/>
          </w:r>
        </w:sdtContent>
      </w:sdt>
      <w:r w:rsidR="0003548B">
        <w:t>.</w:t>
      </w:r>
    </w:p>
    <w:p w:rsidR="00E158FE" w:rsidRPr="00185635" w:rsidRDefault="00A4596C" w:rsidP="00391E1E">
      <w:pPr>
        <w:pStyle w:val="Bullet2"/>
      </w:pPr>
      <w:r w:rsidRPr="00185635">
        <w:t xml:space="preserve">Carefully implemented measures: The </w:t>
      </w:r>
      <w:r w:rsidR="00946EE9" w:rsidRPr="00185635">
        <w:t>Reference Group</w:t>
      </w:r>
      <w:r w:rsidRPr="00185635">
        <w:t xml:space="preserve"> noted that many outcome measures already exist</w:t>
      </w:r>
      <w:r w:rsidR="0008609F" w:rsidRPr="00185635">
        <w:t>. The</w:t>
      </w:r>
      <w:r w:rsidRPr="00185635">
        <w:t xml:space="preserve"> challenge </w:t>
      </w:r>
      <w:r w:rsidR="002A1281" w:rsidRPr="00185635">
        <w:t>is</w:t>
      </w:r>
      <w:r w:rsidRPr="00185635">
        <w:t xml:space="preserve"> in developing structures and processes to ensure that these measures contribute to a feedback loop that helps clinicians </w:t>
      </w:r>
      <w:r w:rsidR="00073C38" w:rsidRPr="00185635">
        <w:t xml:space="preserve">better target their therapies </w:t>
      </w:r>
      <w:r w:rsidR="008E132E" w:rsidRPr="00185635">
        <w:t>to</w:t>
      </w:r>
      <w:r w:rsidRPr="00185635">
        <w:t xml:space="preserve"> achieve better health outcomes</w:t>
      </w:r>
      <w:r w:rsidR="007541ED" w:rsidRPr="00185635">
        <w:t xml:space="preserve"> for patients</w:t>
      </w:r>
      <w:r w:rsidR="0005388B" w:rsidRPr="00185635">
        <w:t>.</w:t>
      </w:r>
      <w:r w:rsidRPr="00185635">
        <w:t xml:space="preserve"> </w:t>
      </w:r>
    </w:p>
    <w:p w:rsidR="00E158FE" w:rsidRPr="00185635" w:rsidRDefault="00A4596C" w:rsidP="00391E1E">
      <w:pPr>
        <w:pStyle w:val="Bullet2"/>
      </w:pPr>
      <w:r w:rsidRPr="00185635">
        <w:t>Flexible measures:</w:t>
      </w:r>
      <w:r w:rsidR="00833915" w:rsidRPr="00185635">
        <w:t xml:space="preserve"> Measures that </w:t>
      </w:r>
      <w:r w:rsidR="00B0069B" w:rsidRPr="00185635">
        <w:t>can be used and understood</w:t>
      </w:r>
      <w:r w:rsidR="00833915" w:rsidRPr="00185635">
        <w:t xml:space="preserve"> by multiple stakeholders are more likely to succeed, and </w:t>
      </w:r>
      <w:r w:rsidR="003E2C0E" w:rsidRPr="00185635">
        <w:t xml:space="preserve">to </w:t>
      </w:r>
      <w:r w:rsidR="00833915" w:rsidRPr="00185635">
        <w:t xml:space="preserve">have lower costs, than a series of different measures </w:t>
      </w:r>
      <w:r w:rsidR="00C856C2" w:rsidRPr="00185635">
        <w:t xml:space="preserve">developed </w:t>
      </w:r>
      <w:r w:rsidR="00833915" w:rsidRPr="00185635">
        <w:t>for different contexts</w:t>
      </w:r>
      <w:r w:rsidR="001D479C" w:rsidRPr="00185635">
        <w:t>.</w:t>
      </w:r>
    </w:p>
    <w:p w:rsidR="001741BC" w:rsidRPr="00185635" w:rsidRDefault="00751B1C" w:rsidP="00391E1E">
      <w:pPr>
        <w:pStyle w:val="Bullet-green"/>
      </w:pPr>
      <w:r w:rsidRPr="00185635">
        <w:t xml:space="preserve">The </w:t>
      </w:r>
      <w:r w:rsidR="00946EE9" w:rsidRPr="00185635">
        <w:t>Reference Group</w:t>
      </w:r>
      <w:r w:rsidRPr="00185635">
        <w:t xml:space="preserve"> noted that outcome measures would support </w:t>
      </w:r>
      <w:r w:rsidR="008E114C" w:rsidRPr="00185635">
        <w:t>f</w:t>
      </w:r>
      <w:r w:rsidR="001741BC" w:rsidRPr="00185635">
        <w:t>e</w:t>
      </w:r>
      <w:r w:rsidRPr="00185635">
        <w:t>edback</w:t>
      </w:r>
      <w:r w:rsidR="008E114C" w:rsidRPr="00185635">
        <w:t>-</w:t>
      </w:r>
      <w:r w:rsidRPr="00185635">
        <w:t>informed treatment</w:t>
      </w:r>
      <w:r w:rsidR="00842521" w:rsidRPr="00185635">
        <w:t>. This</w:t>
      </w:r>
      <w:r w:rsidR="00F629C1" w:rsidRPr="00185635">
        <w:t xml:space="preserve"> leverages feedback from the patient on both psychological function and the therapeutic alliance to improve treatment</w:t>
      </w:r>
      <w:sdt>
        <w:sdtPr>
          <w:id w:val="-1364899143"/>
          <w:citation/>
        </w:sdtPr>
        <w:sdtEndPr/>
        <w:sdtContent>
          <w:r w:rsidR="000814A7" w:rsidRPr="00185635">
            <w:fldChar w:fldCharType="begin"/>
          </w:r>
          <w:r w:rsidR="00F629C1" w:rsidRPr="00185635">
            <w:instrText xml:space="preserve"> CITATION Bla17 \l 3081 </w:instrText>
          </w:r>
          <w:r w:rsidR="000814A7" w:rsidRPr="00185635">
            <w:fldChar w:fldCharType="separate"/>
          </w:r>
          <w:r w:rsidR="00B8117E" w:rsidRPr="00185635">
            <w:rPr>
              <w:noProof/>
            </w:rPr>
            <w:t xml:space="preserve"> (25)</w:t>
          </w:r>
          <w:r w:rsidR="000814A7" w:rsidRPr="00185635">
            <w:fldChar w:fldCharType="end"/>
          </w:r>
        </w:sdtContent>
      </w:sdt>
      <w:r w:rsidR="0003548B">
        <w:t>.</w:t>
      </w:r>
    </w:p>
    <w:p w:rsidR="00155C3A" w:rsidRPr="00185635" w:rsidRDefault="00155C3A" w:rsidP="00391E1E">
      <w:pPr>
        <w:pStyle w:val="Bullet-green"/>
      </w:pPr>
      <w:r w:rsidRPr="00185635">
        <w:t>The Reference Group noted that there could be advantages to this recommendation beyond directly improv</w:t>
      </w:r>
      <w:r w:rsidR="002C0318" w:rsidRPr="00185635">
        <w:t>ing</w:t>
      </w:r>
      <w:r w:rsidRPr="00185635">
        <w:t xml:space="preserve"> treatment outcomes for consumers</w:t>
      </w:r>
      <w:r w:rsidR="000554A8" w:rsidRPr="00185635">
        <w:t>. For example,</w:t>
      </w:r>
      <w:r w:rsidRPr="00185635">
        <w:t xml:space="preserve"> outcome monitoring could enable large-scale outcome studies</w:t>
      </w:r>
      <w:r w:rsidR="00A35C6B" w:rsidRPr="00185635">
        <w:t>.</w:t>
      </w:r>
    </w:p>
    <w:p w:rsidR="00751B1C" w:rsidRPr="00185635" w:rsidRDefault="00751B1C" w:rsidP="00391E1E">
      <w:pPr>
        <w:pStyle w:val="Bullet-green"/>
      </w:pPr>
      <w:r w:rsidRPr="00185635">
        <w:t xml:space="preserve">The </w:t>
      </w:r>
      <w:r w:rsidR="00946EE9" w:rsidRPr="00185635">
        <w:t>Reference Group</w:t>
      </w:r>
      <w:r w:rsidRPr="00185635">
        <w:t xml:space="preserve"> recognise</w:t>
      </w:r>
      <w:r w:rsidR="00491CF1" w:rsidRPr="00185635">
        <w:t>d</w:t>
      </w:r>
      <w:r w:rsidRPr="00185635">
        <w:t xml:space="preserve"> that developing structures and processes </w:t>
      </w:r>
      <w:r w:rsidR="007F00C5" w:rsidRPr="00185635">
        <w:t xml:space="preserve">for </w:t>
      </w:r>
      <w:r w:rsidRPr="00185635">
        <w:t xml:space="preserve">outcome measurement within the MBS would have an associated cost and, no matter how streamlined, would likely add to the administrative burden for individual providers and for the MBS as a whole. </w:t>
      </w:r>
    </w:p>
    <w:p w:rsidR="001741BC" w:rsidRPr="00185635" w:rsidRDefault="004260E4" w:rsidP="001924CB">
      <w:pPr>
        <w:pStyle w:val="Bullet-green"/>
      </w:pPr>
      <w:r w:rsidRPr="00185635">
        <w:t>Part</w:t>
      </w:r>
      <w:r w:rsidR="00751B1C" w:rsidRPr="00185635">
        <w:t xml:space="preserve"> of the function of PHNs is collecting, collating and analysing data to be reported back to the Department, which adds to their costs</w:t>
      </w:r>
      <w:r w:rsidR="002B37A5" w:rsidRPr="00185635">
        <w:t>.</w:t>
      </w:r>
      <w:r w:rsidR="0003548B">
        <w:t xml:space="preserve"> </w:t>
      </w:r>
      <w:r w:rsidR="00751B1C" w:rsidRPr="00185635">
        <w:t>The MBS do</w:t>
      </w:r>
      <w:r w:rsidR="00ED6BD2" w:rsidRPr="00185635">
        <w:t>es not</w:t>
      </w:r>
      <w:r w:rsidR="00751B1C" w:rsidRPr="00185635">
        <w:t xml:space="preserve"> have this function, </w:t>
      </w:r>
      <w:r w:rsidR="00A56E63" w:rsidRPr="00185635">
        <w:t xml:space="preserve">which means that </w:t>
      </w:r>
      <w:r w:rsidR="00751B1C" w:rsidRPr="00185635">
        <w:t>whatever</w:t>
      </w:r>
      <w:r w:rsidR="00293675" w:rsidRPr="00185635">
        <w:t xml:space="preserve"> data</w:t>
      </w:r>
      <w:r w:rsidR="00751B1C" w:rsidRPr="00185635">
        <w:t xml:space="preserve"> is tracked is not used productively. For example, the MHTP </w:t>
      </w:r>
      <w:r w:rsidR="00D959C3" w:rsidRPr="00185635">
        <w:t xml:space="preserve">provides </w:t>
      </w:r>
      <w:r w:rsidR="00073C38" w:rsidRPr="00185635">
        <w:t>space to track an approved outcome measure, but t</w:t>
      </w:r>
      <w:r w:rsidR="00751B1C" w:rsidRPr="00185635">
        <w:t>he data</w:t>
      </w:r>
      <w:r w:rsidR="00073C38" w:rsidRPr="00185635">
        <w:t xml:space="preserve"> is not collected and analysed</w:t>
      </w:r>
      <w:r w:rsidR="00867CF8" w:rsidRPr="00185635">
        <w:t>.</w:t>
      </w:r>
    </w:p>
    <w:p w:rsidR="0003548B" w:rsidRPr="00185635" w:rsidRDefault="0003548B" w:rsidP="0003548B">
      <w:pPr>
        <w:pStyle w:val="Bullet-green"/>
      </w:pPr>
      <w:r w:rsidRPr="00185635">
        <w:t>The Reference Group discussed the possibility of making compliance with the collection of outcome measures data mandatory for approval to deliver item numbers under the MBS.</w:t>
      </w:r>
    </w:p>
    <w:p w:rsidR="002720CA" w:rsidRDefault="002720CA" w:rsidP="00B96989">
      <w:pPr>
        <w:pStyle w:val="Heading3Numbered"/>
      </w:pPr>
      <w:bookmarkStart w:id="215" w:name="_Toc534896285"/>
      <w:bookmarkStart w:id="216" w:name="_Toc535402640"/>
      <w:bookmarkStart w:id="217" w:name="_Toc535402881"/>
      <w:bookmarkStart w:id="218" w:name="_Toc535403395"/>
      <w:bookmarkStart w:id="219" w:name="_Ref523907478"/>
      <w:bookmarkStart w:id="220" w:name="_Toc15643735"/>
      <w:bookmarkEnd w:id="215"/>
      <w:bookmarkEnd w:id="216"/>
      <w:bookmarkEnd w:id="217"/>
      <w:bookmarkEnd w:id="218"/>
      <w:r w:rsidRPr="00185635">
        <w:t>Recommendation 9</w:t>
      </w:r>
      <w:bookmarkEnd w:id="219"/>
      <w:r w:rsidR="0003548B">
        <w:t xml:space="preserve"> – Update treatment options</w:t>
      </w:r>
      <w:bookmarkEnd w:id="220"/>
    </w:p>
    <w:p w:rsidR="0003548B" w:rsidRPr="00185635" w:rsidRDefault="006152A2" w:rsidP="0003548B">
      <w:r>
        <w:t>The Reference Group recommends updating treatment options by:</w:t>
      </w:r>
    </w:p>
    <w:p w:rsidR="00AA79DA" w:rsidRPr="00185635" w:rsidRDefault="006152A2" w:rsidP="006B3FCC">
      <w:pPr>
        <w:pStyle w:val="ListParagraph"/>
        <w:numPr>
          <w:ilvl w:val="0"/>
          <w:numId w:val="28"/>
        </w:numPr>
      </w:pPr>
      <w:r>
        <w:t>a</w:t>
      </w:r>
      <w:r w:rsidR="002D42BF" w:rsidRPr="00185635">
        <w:t>dd</w:t>
      </w:r>
      <w:r>
        <w:t>ing</w:t>
      </w:r>
      <w:r w:rsidR="00FB4429" w:rsidRPr="00185635">
        <w:t xml:space="preserve"> </w:t>
      </w:r>
      <w:r w:rsidR="00E55ABE" w:rsidRPr="00185635">
        <w:t>a</w:t>
      </w:r>
      <w:r w:rsidR="00DC75C0" w:rsidRPr="00185635">
        <w:t xml:space="preserve">ll therapies </w:t>
      </w:r>
      <w:r>
        <w:t>(i</w:t>
      </w:r>
      <w:r w:rsidRPr="00185635">
        <w:t>tems 80000–80171</w:t>
      </w:r>
      <w:r>
        <w:t xml:space="preserve">) </w:t>
      </w:r>
      <w:r w:rsidR="00E55ABE" w:rsidRPr="00185635">
        <w:t>with</w:t>
      </w:r>
      <w:r w:rsidR="00DC75C0" w:rsidRPr="00185635">
        <w:t xml:space="preserve"> </w:t>
      </w:r>
      <w:r w:rsidR="002948B5" w:rsidRPr="00185635">
        <w:t>National Health and Medical Research Council (NHMRC) Level I or Level II evidence</w:t>
      </w:r>
      <w:r w:rsidR="00723906" w:rsidRPr="00185635">
        <w:t xml:space="preserve"> to the list of approved therapies under Better Access</w:t>
      </w:r>
    </w:p>
    <w:p w:rsidR="00234B60" w:rsidRPr="00185635" w:rsidRDefault="006152A2" w:rsidP="006B3FCC">
      <w:pPr>
        <w:pStyle w:val="ListParagraph"/>
        <w:numPr>
          <w:ilvl w:val="0"/>
          <w:numId w:val="28"/>
        </w:numPr>
      </w:pPr>
      <w:r>
        <w:t>u</w:t>
      </w:r>
      <w:r w:rsidR="00234B60" w:rsidRPr="00185635">
        <w:t>pdat</w:t>
      </w:r>
      <w:r>
        <w:t>ing</w:t>
      </w:r>
      <w:r w:rsidR="00234B60" w:rsidRPr="00185635">
        <w:t xml:space="preserve"> the terminology for Better Access services for consistency across service providers, renaming items 80100–80171 as psychological therapy services</w:t>
      </w:r>
    </w:p>
    <w:p w:rsidR="00474D13" w:rsidRPr="006152A2" w:rsidRDefault="006152A2" w:rsidP="006152A2">
      <w:pPr>
        <w:ind w:left="360"/>
        <w:rPr>
          <w:i/>
        </w:rPr>
      </w:pPr>
      <w:bookmarkStart w:id="221" w:name="_Hlk524628386"/>
      <w:r w:rsidRPr="006152A2">
        <w:rPr>
          <w:i/>
        </w:rPr>
        <w:t xml:space="preserve">Note: </w:t>
      </w:r>
      <w:r w:rsidR="00474D13" w:rsidRPr="006152A2">
        <w:rPr>
          <w:i/>
        </w:rPr>
        <w:t>The Chair of the Reference Group noted his dissent from the recommendation to rename items 80100-80171</w:t>
      </w:r>
      <w:r>
        <w:rPr>
          <w:i/>
        </w:rPr>
        <w:t>.</w:t>
      </w:r>
    </w:p>
    <w:bookmarkEnd w:id="221"/>
    <w:p w:rsidR="006152A2" w:rsidRDefault="006152A2" w:rsidP="006B3FCC">
      <w:pPr>
        <w:pStyle w:val="ListParagraph"/>
        <w:numPr>
          <w:ilvl w:val="0"/>
          <w:numId w:val="28"/>
        </w:numPr>
      </w:pPr>
      <w:r>
        <w:t>f</w:t>
      </w:r>
      <w:r w:rsidR="00E27279" w:rsidRPr="00185635">
        <w:t xml:space="preserve">requently review and update the list of therapies covered under the MBS </w:t>
      </w:r>
      <w:r w:rsidR="00F7655D" w:rsidRPr="00185635">
        <w:t>based on</w:t>
      </w:r>
      <w:r w:rsidR="00E27279" w:rsidRPr="00185635">
        <w:t xml:space="preserve"> evolving evidence of effectiveness</w:t>
      </w:r>
      <w:r>
        <w:t>, and</w:t>
      </w:r>
    </w:p>
    <w:p w:rsidR="000B1EE6" w:rsidRPr="00185635" w:rsidRDefault="00C54D8A" w:rsidP="006B3FCC">
      <w:pPr>
        <w:pStyle w:val="ListParagraph"/>
        <w:numPr>
          <w:ilvl w:val="0"/>
          <w:numId w:val="28"/>
        </w:numPr>
      </w:pPr>
      <w:r>
        <w:t xml:space="preserve">adding </w:t>
      </w:r>
      <w:r w:rsidR="00DC2148" w:rsidRPr="00185635">
        <w:t>t</w:t>
      </w:r>
      <w:r w:rsidR="00A546D6" w:rsidRPr="00185635">
        <w:t>he following therapies to the Better Access list of approved psychological interventions:</w:t>
      </w:r>
    </w:p>
    <w:p w:rsidR="002948B5" w:rsidRPr="00185635" w:rsidRDefault="00734A2A" w:rsidP="006B3FCC">
      <w:pPr>
        <w:pStyle w:val="Bullet2"/>
        <w:numPr>
          <w:ilvl w:val="0"/>
          <w:numId w:val="36"/>
        </w:numPr>
      </w:pPr>
      <w:r w:rsidRPr="00185635">
        <w:t>ACT</w:t>
      </w:r>
      <w:r w:rsidR="00227366" w:rsidRPr="00185635">
        <w:t>.</w:t>
      </w:r>
      <w:r w:rsidR="00C56F80" w:rsidRPr="00185635">
        <w:t xml:space="preserve"> </w:t>
      </w:r>
    </w:p>
    <w:p w:rsidR="002948B5" w:rsidRPr="00185635" w:rsidRDefault="00C56F80" w:rsidP="006B3FCC">
      <w:pPr>
        <w:pStyle w:val="Bullet2"/>
        <w:numPr>
          <w:ilvl w:val="0"/>
          <w:numId w:val="36"/>
        </w:numPr>
      </w:pPr>
      <w:r w:rsidRPr="00185635">
        <w:t xml:space="preserve">Dialectical </w:t>
      </w:r>
      <w:r w:rsidR="0094191F" w:rsidRPr="00185635">
        <w:t>b</w:t>
      </w:r>
      <w:r w:rsidRPr="00185635">
        <w:t xml:space="preserve">ehaviour </w:t>
      </w:r>
      <w:r w:rsidR="0094191F" w:rsidRPr="00185635">
        <w:t>t</w:t>
      </w:r>
      <w:r w:rsidRPr="00185635">
        <w:t>herapy (DBT)</w:t>
      </w:r>
      <w:r w:rsidR="003C66D1" w:rsidRPr="00185635">
        <w:t>.</w:t>
      </w:r>
    </w:p>
    <w:p w:rsidR="002948B5" w:rsidRPr="00185635" w:rsidRDefault="002948B5" w:rsidP="006B3FCC">
      <w:pPr>
        <w:pStyle w:val="Bullet2"/>
        <w:numPr>
          <w:ilvl w:val="0"/>
          <w:numId w:val="36"/>
        </w:numPr>
      </w:pPr>
      <w:r w:rsidRPr="00185635">
        <w:t>Emotion-</w:t>
      </w:r>
      <w:r w:rsidR="0094191F" w:rsidRPr="00185635">
        <w:t>f</w:t>
      </w:r>
      <w:r w:rsidRPr="00185635">
        <w:t xml:space="preserve">ocused </w:t>
      </w:r>
      <w:r w:rsidR="0094191F" w:rsidRPr="00185635">
        <w:t>t</w:t>
      </w:r>
      <w:r w:rsidRPr="00185635">
        <w:t>herapy</w:t>
      </w:r>
      <w:r w:rsidR="0094191F" w:rsidRPr="00185635">
        <w:t>.</w:t>
      </w:r>
      <w:r w:rsidRPr="00185635">
        <w:t xml:space="preserve"> </w:t>
      </w:r>
    </w:p>
    <w:p w:rsidR="002948B5" w:rsidRPr="00185635" w:rsidRDefault="002948B5" w:rsidP="006B3FCC">
      <w:pPr>
        <w:pStyle w:val="Bullet2"/>
        <w:numPr>
          <w:ilvl w:val="0"/>
          <w:numId w:val="36"/>
        </w:numPr>
      </w:pPr>
      <w:r w:rsidRPr="00185635">
        <w:t xml:space="preserve">Eye </w:t>
      </w:r>
      <w:r w:rsidR="0094191F" w:rsidRPr="00185635">
        <w:t>m</w:t>
      </w:r>
      <w:r w:rsidRPr="00185635">
        <w:t>ovement</w:t>
      </w:r>
      <w:r w:rsidR="0094191F" w:rsidRPr="00185635">
        <w:t xml:space="preserve"> d</w:t>
      </w:r>
      <w:r w:rsidRPr="00185635">
        <w:t xml:space="preserve">esensitisation </w:t>
      </w:r>
      <w:r w:rsidR="0094191F" w:rsidRPr="00185635">
        <w:t>and</w:t>
      </w:r>
      <w:r w:rsidRPr="00185635">
        <w:t xml:space="preserve"> </w:t>
      </w:r>
      <w:r w:rsidR="0094191F" w:rsidRPr="00185635">
        <w:t>r</w:t>
      </w:r>
      <w:r w:rsidRPr="00185635">
        <w:t>eprocessing (EMDR)</w:t>
      </w:r>
      <w:r w:rsidR="0094191F" w:rsidRPr="00185635">
        <w:t>.</w:t>
      </w:r>
      <w:r w:rsidRPr="00185635">
        <w:t xml:space="preserve"> </w:t>
      </w:r>
    </w:p>
    <w:p w:rsidR="002948B5" w:rsidRPr="00185635" w:rsidRDefault="00C56F80" w:rsidP="006B3FCC">
      <w:pPr>
        <w:pStyle w:val="Bullet2"/>
        <w:numPr>
          <w:ilvl w:val="0"/>
          <w:numId w:val="36"/>
        </w:numPr>
      </w:pPr>
      <w:r w:rsidRPr="00185635">
        <w:t xml:space="preserve">Family </w:t>
      </w:r>
      <w:r w:rsidR="00677C81" w:rsidRPr="00185635">
        <w:t>i</w:t>
      </w:r>
      <w:r w:rsidRPr="00185635">
        <w:t>ntervention (FI)</w:t>
      </w:r>
      <w:r w:rsidR="00677C81" w:rsidRPr="00185635">
        <w:t>.</w:t>
      </w:r>
    </w:p>
    <w:p w:rsidR="002948B5" w:rsidRPr="00185635" w:rsidRDefault="00C56F80" w:rsidP="006B3FCC">
      <w:pPr>
        <w:pStyle w:val="Bullet2"/>
        <w:numPr>
          <w:ilvl w:val="0"/>
          <w:numId w:val="36"/>
        </w:numPr>
      </w:pPr>
      <w:r w:rsidRPr="00185635">
        <w:t xml:space="preserve">Psychodynamic </w:t>
      </w:r>
      <w:r w:rsidR="000C21CF" w:rsidRPr="00185635">
        <w:t>t</w:t>
      </w:r>
      <w:r w:rsidRPr="00185635">
        <w:t>herapy</w:t>
      </w:r>
      <w:r w:rsidR="000C21CF" w:rsidRPr="00185635">
        <w:t>.</w:t>
      </w:r>
    </w:p>
    <w:p w:rsidR="002948B5" w:rsidRPr="00185635" w:rsidRDefault="00C56F80" w:rsidP="006B3FCC">
      <w:pPr>
        <w:pStyle w:val="Bullet2"/>
        <w:numPr>
          <w:ilvl w:val="0"/>
          <w:numId w:val="36"/>
        </w:numPr>
      </w:pPr>
      <w:r w:rsidRPr="00185635">
        <w:t xml:space="preserve">Metacognitive </w:t>
      </w:r>
      <w:r w:rsidR="00A47F77" w:rsidRPr="00185635">
        <w:t>t</w:t>
      </w:r>
      <w:r w:rsidRPr="00185635">
        <w:t>herapy (MCT)</w:t>
      </w:r>
      <w:r w:rsidR="00A47F77" w:rsidRPr="00185635">
        <w:t>.</w:t>
      </w:r>
      <w:r w:rsidRPr="00185635">
        <w:t xml:space="preserve"> </w:t>
      </w:r>
    </w:p>
    <w:p w:rsidR="002948B5" w:rsidRPr="00185635" w:rsidRDefault="0059084F" w:rsidP="006B3FCC">
      <w:pPr>
        <w:pStyle w:val="Bullet2"/>
        <w:numPr>
          <w:ilvl w:val="0"/>
          <w:numId w:val="36"/>
        </w:numPr>
      </w:pPr>
      <w:r w:rsidRPr="00185635">
        <w:t>MBCT</w:t>
      </w:r>
      <w:r w:rsidR="004F4159" w:rsidRPr="00185635">
        <w:t>.</w:t>
      </w:r>
    </w:p>
    <w:p w:rsidR="002948B5" w:rsidRPr="00185635" w:rsidRDefault="002948B5" w:rsidP="006B3FCC">
      <w:pPr>
        <w:pStyle w:val="Bullet2"/>
        <w:numPr>
          <w:ilvl w:val="0"/>
          <w:numId w:val="36"/>
        </w:numPr>
      </w:pPr>
      <w:r w:rsidRPr="00185635">
        <w:t>Schema-</w:t>
      </w:r>
      <w:r w:rsidR="004F4159" w:rsidRPr="00185635">
        <w:t>b</w:t>
      </w:r>
      <w:r w:rsidRPr="00185635">
        <w:t xml:space="preserve">ased </w:t>
      </w:r>
      <w:r w:rsidR="004F4159" w:rsidRPr="00185635">
        <w:t>t</w:t>
      </w:r>
      <w:r w:rsidRPr="00185635">
        <w:t>herapy</w:t>
      </w:r>
      <w:r w:rsidR="004F4159" w:rsidRPr="00185635">
        <w:t>.</w:t>
      </w:r>
    </w:p>
    <w:p w:rsidR="002948B5" w:rsidRPr="00185635" w:rsidRDefault="00C56F80" w:rsidP="006B3FCC">
      <w:pPr>
        <w:pStyle w:val="Bullet2"/>
        <w:numPr>
          <w:ilvl w:val="0"/>
          <w:numId w:val="36"/>
        </w:numPr>
      </w:pPr>
      <w:r w:rsidRPr="00185635">
        <w:t>Solutio</w:t>
      </w:r>
      <w:r w:rsidR="002948B5" w:rsidRPr="00185635">
        <w:t>n-</w:t>
      </w:r>
      <w:r w:rsidR="00D56F95" w:rsidRPr="00185635">
        <w:t>f</w:t>
      </w:r>
      <w:r w:rsidR="002948B5" w:rsidRPr="00185635">
        <w:t>ocus</w:t>
      </w:r>
      <w:r w:rsidR="004F4159" w:rsidRPr="00185635">
        <w:t>ed</w:t>
      </w:r>
      <w:r w:rsidR="002948B5" w:rsidRPr="00185635">
        <w:t xml:space="preserve"> </w:t>
      </w:r>
      <w:r w:rsidR="004F4159" w:rsidRPr="00185635">
        <w:t>t</w:t>
      </w:r>
      <w:r w:rsidR="002948B5" w:rsidRPr="00185635">
        <w:t>herapies</w:t>
      </w:r>
      <w:r w:rsidR="004F4159" w:rsidRPr="00185635">
        <w:t>.</w:t>
      </w:r>
    </w:p>
    <w:p w:rsidR="002948B5" w:rsidRPr="00185635" w:rsidRDefault="002948B5" w:rsidP="006B3FCC">
      <w:pPr>
        <w:pStyle w:val="Bullet2"/>
        <w:numPr>
          <w:ilvl w:val="0"/>
          <w:numId w:val="36"/>
        </w:numPr>
      </w:pPr>
      <w:r w:rsidRPr="00185635">
        <w:t xml:space="preserve">Exposure </w:t>
      </w:r>
      <w:r w:rsidR="00D56F95" w:rsidRPr="00185635">
        <w:t>t</w:t>
      </w:r>
      <w:r w:rsidRPr="00185635">
        <w:t>reatments</w:t>
      </w:r>
      <w:r w:rsidR="00D56F95" w:rsidRPr="00185635">
        <w:t>.</w:t>
      </w:r>
    </w:p>
    <w:p w:rsidR="002948B5" w:rsidRPr="00185635" w:rsidRDefault="002948B5" w:rsidP="006B3FCC">
      <w:pPr>
        <w:pStyle w:val="Bullet2"/>
        <w:numPr>
          <w:ilvl w:val="0"/>
          <w:numId w:val="36"/>
        </w:numPr>
      </w:pPr>
      <w:r w:rsidRPr="00185635">
        <w:t xml:space="preserve">Narrative </w:t>
      </w:r>
      <w:r w:rsidR="00D56F95" w:rsidRPr="00185635">
        <w:t>t</w:t>
      </w:r>
      <w:r w:rsidRPr="00185635">
        <w:t>herapy</w:t>
      </w:r>
      <w:r w:rsidR="00D56F95" w:rsidRPr="00185635">
        <w:t>.</w:t>
      </w:r>
    </w:p>
    <w:p w:rsidR="002948B5" w:rsidRPr="00185635" w:rsidRDefault="00C56F80" w:rsidP="006B3FCC">
      <w:pPr>
        <w:pStyle w:val="Bullet2"/>
        <w:numPr>
          <w:ilvl w:val="0"/>
          <w:numId w:val="36"/>
        </w:numPr>
      </w:pPr>
      <w:r w:rsidRPr="00185635">
        <w:t xml:space="preserve">Narrative </w:t>
      </w:r>
      <w:r w:rsidR="00D56F95" w:rsidRPr="00185635">
        <w:t>e</w:t>
      </w:r>
      <w:r w:rsidRPr="00185635">
        <w:t>xp</w:t>
      </w:r>
      <w:r w:rsidR="002948B5" w:rsidRPr="00185635">
        <w:t xml:space="preserve">osure </w:t>
      </w:r>
      <w:r w:rsidR="00D56F95" w:rsidRPr="00185635">
        <w:t>t</w:t>
      </w:r>
      <w:r w:rsidR="002948B5" w:rsidRPr="00185635">
        <w:t>herapy</w:t>
      </w:r>
      <w:r w:rsidR="00D56F95" w:rsidRPr="00185635">
        <w:t>.</w:t>
      </w:r>
    </w:p>
    <w:p w:rsidR="002948B5" w:rsidRPr="00185635" w:rsidRDefault="002948B5" w:rsidP="006B3FCC">
      <w:pPr>
        <w:pStyle w:val="Bullet2"/>
        <w:numPr>
          <w:ilvl w:val="0"/>
          <w:numId w:val="36"/>
        </w:numPr>
      </w:pPr>
      <w:r w:rsidRPr="00185635">
        <w:t>Trauma-</w:t>
      </w:r>
      <w:r w:rsidR="00D56F95" w:rsidRPr="00185635">
        <w:t>f</w:t>
      </w:r>
      <w:r w:rsidRPr="00185635">
        <w:t xml:space="preserve">ocused </w:t>
      </w:r>
      <w:r w:rsidR="00B905E1" w:rsidRPr="00185635">
        <w:t>cognitive behaviour therapy (</w:t>
      </w:r>
      <w:r w:rsidRPr="00185635">
        <w:t>CBT</w:t>
      </w:r>
      <w:r w:rsidR="00B905E1" w:rsidRPr="00185635">
        <w:t>)</w:t>
      </w:r>
      <w:r w:rsidR="00D56F95" w:rsidRPr="00185635">
        <w:t>.</w:t>
      </w:r>
    </w:p>
    <w:p w:rsidR="00C56F80" w:rsidRPr="00185635" w:rsidRDefault="00C56F80" w:rsidP="00B96989">
      <w:pPr>
        <w:pStyle w:val="Heading3Numbered"/>
      </w:pPr>
      <w:bookmarkStart w:id="222" w:name="_Toc534896289"/>
      <w:bookmarkStart w:id="223" w:name="_Toc535402644"/>
      <w:bookmarkStart w:id="224" w:name="_Toc535402885"/>
      <w:bookmarkStart w:id="225" w:name="_Toc535403399"/>
      <w:bookmarkStart w:id="226" w:name="_Toc15643736"/>
      <w:bookmarkEnd w:id="222"/>
      <w:bookmarkEnd w:id="223"/>
      <w:bookmarkEnd w:id="224"/>
      <w:bookmarkEnd w:id="225"/>
      <w:r w:rsidRPr="00185635">
        <w:t>Rationale</w:t>
      </w:r>
      <w:r w:rsidR="008E6845" w:rsidRPr="00185635">
        <w:t xml:space="preserve"> </w:t>
      </w:r>
      <w:r w:rsidR="001F63EA" w:rsidRPr="00185635">
        <w:t>9</w:t>
      </w:r>
      <w:bookmarkEnd w:id="226"/>
    </w:p>
    <w:p w:rsidR="004B2EA5" w:rsidRPr="00185635" w:rsidRDefault="004B2EA5" w:rsidP="00C54D8A">
      <w:r w:rsidRPr="00185635">
        <w:t xml:space="preserve">This recommendation focuses on </w:t>
      </w:r>
      <w:r w:rsidR="004C25CF" w:rsidRPr="00185635">
        <w:t>aligning the MBS with current evidence</w:t>
      </w:r>
      <w:r w:rsidRPr="00185635">
        <w:t>. It is based on the following</w:t>
      </w:r>
      <w:r w:rsidR="00C54D8A">
        <w:t>:</w:t>
      </w:r>
    </w:p>
    <w:p w:rsidR="00C54D8A" w:rsidRPr="00185635" w:rsidRDefault="00C54D8A" w:rsidP="00C54D8A">
      <w:pPr>
        <w:pStyle w:val="Bullet-green"/>
      </w:pPr>
      <w:r w:rsidRPr="00185635">
        <w:t xml:space="preserve">The Reference Group discussed whether to include an exhaustive list of all therapies, or to instead note that any other therapies with strong evidence (Level I and Level II) could be provided. (Currently, items 80000–80021 have a non-exhaustive list, while items 80100–80171 have an exhaustive list.) The Reference Group did not reach consensus on this question. </w:t>
      </w:r>
    </w:p>
    <w:p w:rsidR="00C54D8A" w:rsidRPr="00185635" w:rsidRDefault="00C54D8A" w:rsidP="00C54D8A">
      <w:pPr>
        <w:pStyle w:val="Bullet-green"/>
      </w:pPr>
      <w:r w:rsidRPr="00185635">
        <w:t xml:space="preserve">The Reference Group also discussed the value of other evidence (i.e. evidence that is not classified as Level I or Level II) for some therapies. It noted that the NHMRC has outlined specific conditions under which Level III studies may provide a good evidence base that can be trusted to guide practice in most situations </w:t>
      </w:r>
      <w:sdt>
        <w:sdtPr>
          <w:id w:val="864949396"/>
          <w:citation/>
        </w:sdtPr>
        <w:sdtEndPr/>
        <w:sdtContent>
          <w:r w:rsidRPr="00185635">
            <w:fldChar w:fldCharType="begin"/>
          </w:r>
          <w:r w:rsidRPr="00185635">
            <w:instrText xml:space="preserve"> CITATION Nat091 \l 3081 </w:instrText>
          </w:r>
          <w:r w:rsidRPr="00185635">
            <w:fldChar w:fldCharType="separate"/>
          </w:r>
          <w:r w:rsidRPr="00185635">
            <w:rPr>
              <w:noProof/>
            </w:rPr>
            <w:t>(26)</w:t>
          </w:r>
          <w:r w:rsidRPr="00185635">
            <w:fldChar w:fldCharType="end"/>
          </w:r>
        </w:sdtContent>
      </w:sdt>
      <w:r>
        <w:t>.</w:t>
      </w:r>
    </w:p>
    <w:p w:rsidR="007E5497" w:rsidRPr="00185635" w:rsidRDefault="001F63EA" w:rsidP="00C54D8A">
      <w:pPr>
        <w:pStyle w:val="Bullet-green"/>
      </w:pPr>
      <w:r w:rsidRPr="00185635">
        <w:t>The current list of FPS/</w:t>
      </w:r>
      <w:r w:rsidR="00A5450D" w:rsidRPr="00185635">
        <w:t>p</w:t>
      </w:r>
      <w:r w:rsidRPr="00185635">
        <w:t xml:space="preserve">sychological </w:t>
      </w:r>
      <w:r w:rsidR="00A5450D" w:rsidRPr="00185635">
        <w:t>t</w:t>
      </w:r>
      <w:r w:rsidRPr="00185635">
        <w:t>herapies is out of date</w:t>
      </w:r>
      <w:r w:rsidR="00E369CA" w:rsidRPr="00185635">
        <w:t xml:space="preserve"> and does not reflect</w:t>
      </w:r>
      <w:r w:rsidRPr="00185635">
        <w:t xml:space="preserve"> current evidence. </w:t>
      </w:r>
      <w:r w:rsidR="00060C18" w:rsidRPr="00185635">
        <w:t>Many</w:t>
      </w:r>
      <w:r w:rsidRPr="00185635">
        <w:t xml:space="preserve"> psychological therapies </w:t>
      </w:r>
      <w:r w:rsidR="004D7C9D" w:rsidRPr="00185635">
        <w:t xml:space="preserve">that </w:t>
      </w:r>
      <w:r w:rsidRPr="00185635">
        <w:t>have demonstrated a sufficient evidence base</w:t>
      </w:r>
      <w:r w:rsidR="007656FA" w:rsidRPr="00185635">
        <w:t xml:space="preserve"> are not included in this list.</w:t>
      </w:r>
      <w:r w:rsidRPr="00185635">
        <w:t xml:space="preserve"> </w:t>
      </w:r>
    </w:p>
    <w:p w:rsidR="00C56F80" w:rsidRPr="00185635" w:rsidRDefault="007656FA" w:rsidP="00391E1E">
      <w:pPr>
        <w:pStyle w:val="Bullet-green"/>
      </w:pPr>
      <w:r w:rsidRPr="00185635">
        <w:t>T</w:t>
      </w:r>
      <w:r w:rsidR="001F63EA" w:rsidRPr="00185635">
        <w:t>he range of therapies for which an MBS rebate is available should be expanded to better meet patients</w:t>
      </w:r>
      <w:r w:rsidR="00436DAE" w:rsidRPr="00185635">
        <w:t>’</w:t>
      </w:r>
      <w:r w:rsidR="001F63EA" w:rsidRPr="00185635">
        <w:t xml:space="preserve"> needs</w:t>
      </w:r>
      <w:r w:rsidR="009435BF" w:rsidRPr="00185635">
        <w:t>.</w:t>
      </w:r>
      <w:r w:rsidR="00C43A67" w:rsidRPr="00185635">
        <w:t xml:space="preserve"> See </w:t>
      </w:r>
      <w:r w:rsidR="008B5AFB">
        <w:fldChar w:fldCharType="begin"/>
      </w:r>
      <w:r w:rsidR="008B5AFB">
        <w:instrText xml:space="preserve"> REF _Ref523396924 \r \h  \* MERGEFORMAT </w:instrText>
      </w:r>
      <w:r w:rsidR="008B5AFB">
        <w:fldChar w:fldCharType="separate"/>
      </w:r>
      <w:r w:rsidR="00A106A1">
        <w:t>Appendix H</w:t>
      </w:r>
      <w:r w:rsidR="008B5AFB">
        <w:fldChar w:fldCharType="end"/>
      </w:r>
      <w:r w:rsidR="00C43A67" w:rsidRPr="00185635">
        <w:t xml:space="preserve"> for a summary of the evidence for additional therapies</w:t>
      </w:r>
      <w:r w:rsidR="00363162" w:rsidRPr="00185635">
        <w:t>.</w:t>
      </w:r>
      <w:r w:rsidR="003B2B58" w:rsidRPr="00185635">
        <w:t xml:space="preserve"> </w:t>
      </w:r>
      <w:r w:rsidR="00B80CA0" w:rsidRPr="00185635">
        <w:t xml:space="preserve">The </w:t>
      </w:r>
      <w:r w:rsidR="00311AAF" w:rsidRPr="00185635">
        <w:t xml:space="preserve">Reference Group </w:t>
      </w:r>
      <w:r w:rsidR="00B80CA0" w:rsidRPr="00185635">
        <w:t xml:space="preserve">noted that patients receiving treatment from a range of </w:t>
      </w:r>
      <w:r w:rsidR="00DC2C31" w:rsidRPr="00185635">
        <w:t>m</w:t>
      </w:r>
      <w:r w:rsidR="00B80CA0" w:rsidRPr="00185635">
        <w:t xml:space="preserve">ental </w:t>
      </w:r>
      <w:r w:rsidR="00DC2C31" w:rsidRPr="00185635">
        <w:t>h</w:t>
      </w:r>
      <w:r w:rsidR="00B80CA0" w:rsidRPr="00185635">
        <w:t xml:space="preserve">ealth </w:t>
      </w:r>
      <w:r w:rsidR="00DC2C31" w:rsidRPr="00185635">
        <w:t>p</w:t>
      </w:r>
      <w:r w:rsidR="00B80CA0" w:rsidRPr="00185635">
        <w:t>ractitioners</w:t>
      </w:r>
      <w:r w:rsidR="003B2B58" w:rsidRPr="00185635">
        <w:t xml:space="preserve"> (</w:t>
      </w:r>
      <w:r w:rsidR="00B80CA0" w:rsidRPr="00185635">
        <w:t xml:space="preserve">who are appropriately trained to deliver the therapies listed </w:t>
      </w:r>
      <w:r w:rsidR="00CB6ECF" w:rsidRPr="00185635">
        <w:t>in this recommendation</w:t>
      </w:r>
      <w:r w:rsidR="003B2B58" w:rsidRPr="00185635">
        <w:t>)</w:t>
      </w:r>
      <w:r w:rsidR="00B80CA0" w:rsidRPr="00185635">
        <w:t xml:space="preserve"> should have access to these therapeutic approaches</w:t>
      </w:r>
      <w:r w:rsidR="00E42CF3" w:rsidRPr="00185635">
        <w:t>,</w:t>
      </w:r>
      <w:r w:rsidR="00B80CA0" w:rsidRPr="00185635">
        <w:t xml:space="preserve"> in line with current best-practice evidence</w:t>
      </w:r>
      <w:r w:rsidR="003E7AFA" w:rsidRPr="00185635">
        <w:t>.</w:t>
      </w:r>
    </w:p>
    <w:p w:rsidR="00764CB6" w:rsidRPr="00185635" w:rsidRDefault="00700C44" w:rsidP="00391E1E">
      <w:pPr>
        <w:pStyle w:val="Bullet-green"/>
      </w:pPr>
      <w:r w:rsidRPr="00185635">
        <w:t>Mental health providers under both sections of the MBS</w:t>
      </w:r>
      <w:r w:rsidR="00B80CA0" w:rsidRPr="00185635">
        <w:t xml:space="preserve"> are expected to provide evidence-based psychological therapies within their scope of practice</w:t>
      </w:r>
      <w:r w:rsidR="00B24645" w:rsidRPr="00185635">
        <w:t>.</w:t>
      </w:r>
      <w:r w:rsidR="00764CB6" w:rsidRPr="00185635">
        <w:t xml:space="preserve"> All providers should theref</w:t>
      </w:r>
      <w:r w:rsidR="009A64E1" w:rsidRPr="00185635">
        <w:t>ore be considered as providing “p</w:t>
      </w:r>
      <w:r w:rsidR="00764CB6" w:rsidRPr="00185635">
        <w:t>syc</w:t>
      </w:r>
      <w:r w:rsidR="009A64E1" w:rsidRPr="00185635">
        <w:t>hological therapies”</w:t>
      </w:r>
      <w:r w:rsidR="002411A6" w:rsidRPr="00185635">
        <w:t>, as opposed to “</w:t>
      </w:r>
      <w:r w:rsidR="002F1E37" w:rsidRPr="00185635">
        <w:t>focused</w:t>
      </w:r>
      <w:r w:rsidR="002411A6" w:rsidRPr="00185635">
        <w:t xml:space="preserve"> p</w:t>
      </w:r>
      <w:r w:rsidR="00764CB6" w:rsidRPr="00185635">
        <w:t>sychological</w:t>
      </w:r>
      <w:r w:rsidR="002411A6" w:rsidRPr="00185635">
        <w:t xml:space="preserve"> strategies”.</w:t>
      </w:r>
    </w:p>
    <w:p w:rsidR="00055EC6" w:rsidRPr="00185635" w:rsidRDefault="00CA36A4" w:rsidP="00391E1E">
      <w:pPr>
        <w:pStyle w:val="Bullet-green"/>
      </w:pPr>
      <w:r w:rsidRPr="00185635">
        <w:t>S</w:t>
      </w:r>
      <w:r w:rsidR="00700C44" w:rsidRPr="00185635">
        <w:t>ome</w:t>
      </w:r>
      <w:r w:rsidR="004E62A5" w:rsidRPr="00185635">
        <w:t xml:space="preserve"> therapies show promise but have yet to meet the required level of evidence (</w:t>
      </w:r>
      <w:r w:rsidR="00E8433C" w:rsidRPr="00185635">
        <w:t>for example</w:t>
      </w:r>
      <w:r w:rsidR="004E62A5" w:rsidRPr="00185635">
        <w:t xml:space="preserve">, </w:t>
      </w:r>
      <w:r w:rsidR="00E8433C" w:rsidRPr="00185635">
        <w:t>d</w:t>
      </w:r>
      <w:r w:rsidR="004E62A5" w:rsidRPr="00185635">
        <w:t xml:space="preserve">ignity </w:t>
      </w:r>
      <w:r w:rsidR="00E8433C" w:rsidRPr="00185635">
        <w:t>t</w:t>
      </w:r>
      <w:r w:rsidR="004E62A5" w:rsidRPr="00185635">
        <w:t>herapy)</w:t>
      </w:r>
      <w:r w:rsidR="00373D1C" w:rsidRPr="00185635">
        <w:t>.</w:t>
      </w:r>
      <w:r w:rsidR="004E62A5" w:rsidRPr="00185635">
        <w:t xml:space="preserve"> </w:t>
      </w:r>
      <w:r w:rsidR="00373D1C" w:rsidRPr="00185635">
        <w:t>O</w:t>
      </w:r>
      <w:r w:rsidR="004E62A5" w:rsidRPr="00185635">
        <w:t xml:space="preserve">thers may be </w:t>
      </w:r>
      <w:r w:rsidR="00F11F58" w:rsidRPr="00185635">
        <w:t xml:space="preserve">considered effective </w:t>
      </w:r>
      <w:r w:rsidR="00700C44" w:rsidRPr="00185635">
        <w:t>today but</w:t>
      </w:r>
      <w:r w:rsidR="00C1319E" w:rsidRPr="00185635">
        <w:t xml:space="preserve"> may</w:t>
      </w:r>
      <w:r w:rsidR="00700C44" w:rsidRPr="00185635">
        <w:t xml:space="preserve"> not</w:t>
      </w:r>
      <w:r w:rsidR="00C1319E" w:rsidRPr="00185635">
        <w:t xml:space="preserve"> be</w:t>
      </w:r>
      <w:r w:rsidR="00700C44" w:rsidRPr="00185635">
        <w:t xml:space="preserve"> in the future</w:t>
      </w:r>
      <w:r w:rsidR="00485F8F" w:rsidRPr="00185635">
        <w:t xml:space="preserve">. For this reason, </w:t>
      </w:r>
      <w:r w:rsidR="00700C44" w:rsidRPr="00185635">
        <w:t>it is important that the MBS</w:t>
      </w:r>
      <w:r w:rsidR="00055EC6" w:rsidRPr="00185635">
        <w:t>:</w:t>
      </w:r>
    </w:p>
    <w:p w:rsidR="00F639E4" w:rsidRPr="00185635" w:rsidRDefault="00055EC6" w:rsidP="00391E1E">
      <w:pPr>
        <w:pStyle w:val="Bullet2"/>
      </w:pPr>
      <w:r w:rsidRPr="00185635">
        <w:t>C</w:t>
      </w:r>
      <w:r w:rsidR="00700C44" w:rsidRPr="00185635">
        <w:t>ontinue</w:t>
      </w:r>
      <w:r w:rsidR="00873BCE" w:rsidRPr="00185635">
        <w:t>s</w:t>
      </w:r>
      <w:r w:rsidR="00700C44" w:rsidRPr="00185635">
        <w:t xml:space="preserve"> to review the evidence for different psychological therapies</w:t>
      </w:r>
      <w:r w:rsidR="00F639E4" w:rsidRPr="00185635">
        <w:t>.</w:t>
      </w:r>
      <w:r w:rsidR="00D85B8B" w:rsidRPr="00185635">
        <w:t xml:space="preserve"> </w:t>
      </w:r>
    </w:p>
    <w:p w:rsidR="004E62A5" w:rsidRPr="00185635" w:rsidRDefault="00F639E4" w:rsidP="00391E1E">
      <w:pPr>
        <w:pStyle w:val="Bullet2"/>
      </w:pPr>
      <w:r w:rsidRPr="00185635">
        <w:t>U</w:t>
      </w:r>
      <w:r w:rsidR="00D85B8B" w:rsidRPr="00185635">
        <w:t>pdate</w:t>
      </w:r>
      <w:r w:rsidR="009E437F" w:rsidRPr="00185635">
        <w:t>s</w:t>
      </w:r>
      <w:r w:rsidR="00D85B8B" w:rsidRPr="00185635">
        <w:t xml:space="preserve"> evidentiary standards</w:t>
      </w:r>
      <w:r w:rsidR="00806D94" w:rsidRPr="00185635">
        <w:t>,</w:t>
      </w:r>
      <w:r w:rsidR="00D85B8B" w:rsidRPr="00185635">
        <w:t xml:space="preserve"> as reflected in N</w:t>
      </w:r>
      <w:r w:rsidR="00192ED2" w:rsidRPr="00185635">
        <w:t>HMRC</w:t>
      </w:r>
      <w:r w:rsidR="00D85B8B" w:rsidRPr="00185635">
        <w:t xml:space="preserve"> guidelines</w:t>
      </w:r>
      <w:r w:rsidR="007037BB" w:rsidRPr="00185635">
        <w:t xml:space="preserve">, where appropriate </w:t>
      </w:r>
      <w:sdt>
        <w:sdtPr>
          <w:id w:val="274608604"/>
          <w:citation/>
        </w:sdtPr>
        <w:sdtEndPr/>
        <w:sdtContent>
          <w:r w:rsidR="000814A7" w:rsidRPr="00185635">
            <w:fldChar w:fldCharType="begin"/>
          </w:r>
          <w:r w:rsidR="007037BB" w:rsidRPr="00185635">
            <w:instrText xml:space="preserve"> CITATION Nat091 \l 3081 </w:instrText>
          </w:r>
          <w:r w:rsidR="000814A7" w:rsidRPr="00185635">
            <w:fldChar w:fldCharType="separate"/>
          </w:r>
          <w:r w:rsidR="00B8117E" w:rsidRPr="00185635">
            <w:rPr>
              <w:noProof/>
            </w:rPr>
            <w:t>(26)</w:t>
          </w:r>
          <w:r w:rsidR="000814A7" w:rsidRPr="00185635">
            <w:fldChar w:fldCharType="end"/>
          </w:r>
        </w:sdtContent>
      </w:sdt>
      <w:r w:rsidR="00C54D8A">
        <w:t>.</w:t>
      </w:r>
    </w:p>
    <w:p w:rsidR="00770F3B" w:rsidRPr="00185635" w:rsidRDefault="0097644F" w:rsidP="00B96989">
      <w:pPr>
        <w:pStyle w:val="Heading3Numbered"/>
      </w:pPr>
      <w:bookmarkStart w:id="227" w:name="_Toc534896291"/>
      <w:bookmarkStart w:id="228" w:name="_Toc535402646"/>
      <w:bookmarkStart w:id="229" w:name="_Toc535402887"/>
      <w:bookmarkStart w:id="230" w:name="_Toc535403401"/>
      <w:bookmarkStart w:id="231" w:name="_Toc15643737"/>
      <w:bookmarkEnd w:id="227"/>
      <w:bookmarkEnd w:id="228"/>
      <w:bookmarkEnd w:id="229"/>
      <w:bookmarkEnd w:id="230"/>
      <w:r w:rsidRPr="00185635">
        <w:t>Recommendation 10</w:t>
      </w:r>
      <w:r w:rsidR="00C54D8A">
        <w:t xml:space="preserve"> – Unlink GP focused psychological strategy items from M6 and M7</w:t>
      </w:r>
      <w:bookmarkEnd w:id="231"/>
    </w:p>
    <w:p w:rsidR="00C54D8A" w:rsidRDefault="00C54D8A" w:rsidP="00C54D8A">
      <w:r>
        <w:t>The Reference Group recommends:</w:t>
      </w:r>
    </w:p>
    <w:p w:rsidR="0065713F" w:rsidRPr="00185635" w:rsidRDefault="00C54D8A" w:rsidP="006B3FCC">
      <w:pPr>
        <w:pStyle w:val="ListParagraph"/>
        <w:numPr>
          <w:ilvl w:val="0"/>
          <w:numId w:val="29"/>
        </w:numPr>
      </w:pPr>
      <w:r>
        <w:t>u</w:t>
      </w:r>
      <w:r w:rsidR="0065713F" w:rsidRPr="00185635">
        <w:t>nlink</w:t>
      </w:r>
      <w:r>
        <w:t>ing</w:t>
      </w:r>
      <w:r w:rsidR="0065713F" w:rsidRPr="00185635">
        <w:t xml:space="preserve"> GP </w:t>
      </w:r>
      <w:r w:rsidR="00F4392E" w:rsidRPr="00185635">
        <w:t>FPS</w:t>
      </w:r>
      <w:r w:rsidR="0065713F" w:rsidRPr="00185635">
        <w:t xml:space="preserve"> items</w:t>
      </w:r>
      <w:r w:rsidR="008C3F99" w:rsidRPr="00185635">
        <w:t xml:space="preserve"> (items 2721-2727)</w:t>
      </w:r>
      <w:r w:rsidR="0065713F" w:rsidRPr="00185635">
        <w:t xml:space="preserve"> from M6 and M7 items</w:t>
      </w:r>
      <w:r>
        <w:t xml:space="preserve"> to </w:t>
      </w:r>
      <w:r w:rsidR="00691D8E" w:rsidRPr="00185635">
        <w:t>enable GP FPS items</w:t>
      </w:r>
      <w:r w:rsidR="005212FE" w:rsidRPr="00185635">
        <w:t xml:space="preserve"> </w:t>
      </w:r>
      <w:r w:rsidR="00691D8E" w:rsidRPr="00185635">
        <w:t xml:space="preserve">to </w:t>
      </w:r>
      <w:r w:rsidR="005212FE" w:rsidRPr="00185635">
        <w:t>be provided in addition to M6 and M7 items, rather than within the allocated number of sessions under M6 or M7</w:t>
      </w:r>
    </w:p>
    <w:p w:rsidR="00C54D8A" w:rsidRPr="00185635" w:rsidRDefault="00C54D8A" w:rsidP="006B3FCC">
      <w:pPr>
        <w:pStyle w:val="ListParagraph"/>
        <w:numPr>
          <w:ilvl w:val="0"/>
          <w:numId w:val="29"/>
        </w:numPr>
      </w:pPr>
      <w:r>
        <w:t>still restricting a</w:t>
      </w:r>
      <w:r w:rsidR="00E13C59" w:rsidRPr="00185635">
        <w:t xml:space="preserve">ccess to GP </w:t>
      </w:r>
      <w:r w:rsidR="00486DFD" w:rsidRPr="00185635">
        <w:t>FPS</w:t>
      </w:r>
      <w:r w:rsidR="00E13C59" w:rsidRPr="00185635">
        <w:t xml:space="preserve"> items to patients with a</w:t>
      </w:r>
      <w:r w:rsidR="00FE3175" w:rsidRPr="00185635">
        <w:t>n</w:t>
      </w:r>
      <w:r w:rsidR="00E13C59" w:rsidRPr="00185635">
        <w:t xml:space="preserve"> </w:t>
      </w:r>
      <w:r w:rsidR="009308A0" w:rsidRPr="00185635">
        <w:t>MHTP</w:t>
      </w:r>
    </w:p>
    <w:p w:rsidR="00C54D8A" w:rsidRDefault="00C54D8A" w:rsidP="006B3FCC">
      <w:pPr>
        <w:pStyle w:val="ListParagraph"/>
        <w:numPr>
          <w:ilvl w:val="0"/>
          <w:numId w:val="29"/>
        </w:numPr>
      </w:pPr>
      <w:r>
        <w:t>t</w:t>
      </w:r>
      <w:r w:rsidR="00923746" w:rsidRPr="00185635">
        <w:t xml:space="preserve">he </w:t>
      </w:r>
      <w:r w:rsidR="00E13C59" w:rsidRPr="00185635">
        <w:t>maximum number of allowable GP FPS items per patient</w:t>
      </w:r>
      <w:r w:rsidR="00511A61" w:rsidRPr="00185635">
        <w:t xml:space="preserve"> should still be capped</w:t>
      </w:r>
    </w:p>
    <w:p w:rsidR="00C54D8A" w:rsidRDefault="00E13C59" w:rsidP="006B3FCC">
      <w:pPr>
        <w:pStyle w:val="ListParagraph"/>
        <w:numPr>
          <w:ilvl w:val="0"/>
          <w:numId w:val="29"/>
        </w:numPr>
      </w:pPr>
      <w:r w:rsidRPr="00185635">
        <w:t>the maximum number of sessions should be per 12-month period, as opposed to per calendar year</w:t>
      </w:r>
      <w:r w:rsidR="009A2D76">
        <w:t>.</w:t>
      </w:r>
    </w:p>
    <w:p w:rsidR="00C54D8A" w:rsidRPr="00C54D8A" w:rsidRDefault="00C54D8A" w:rsidP="00C54D8A">
      <w:pPr>
        <w:rPr>
          <w:i/>
        </w:rPr>
      </w:pPr>
      <w:r w:rsidRPr="00C54D8A">
        <w:rPr>
          <w:i/>
        </w:rPr>
        <w:t xml:space="preserve">Notes: </w:t>
      </w:r>
    </w:p>
    <w:p w:rsidR="00C54D8A" w:rsidRPr="00C54D8A" w:rsidRDefault="00C54D8A" w:rsidP="006B3FCC">
      <w:pPr>
        <w:pStyle w:val="ListParagraph"/>
        <w:numPr>
          <w:ilvl w:val="0"/>
          <w:numId w:val="30"/>
        </w:numPr>
        <w:rPr>
          <w:i/>
        </w:rPr>
      </w:pPr>
      <w:r w:rsidRPr="00C54D8A">
        <w:rPr>
          <w:i/>
        </w:rPr>
        <w:t>The Reference Group noted that this recommendation would interact with Recommendation 1, and that patients at risk of mental illness would also have access to GP FPS sessions.</w:t>
      </w:r>
    </w:p>
    <w:p w:rsidR="00C54D8A" w:rsidRDefault="00C54D8A" w:rsidP="006B3FCC">
      <w:pPr>
        <w:pStyle w:val="ListParagraph"/>
        <w:numPr>
          <w:ilvl w:val="0"/>
          <w:numId w:val="30"/>
        </w:numPr>
        <w:rPr>
          <w:i/>
        </w:rPr>
      </w:pPr>
      <w:r w:rsidRPr="00C54D8A">
        <w:rPr>
          <w:i/>
        </w:rPr>
        <w:t>The Reference Group noted the interaction with Recommendation 9 in simplifying the language used to refer to psychological services provided to patients under the MBS.</w:t>
      </w:r>
    </w:p>
    <w:p w:rsidR="00B167DC" w:rsidRPr="00C54D8A" w:rsidRDefault="00AB038B" w:rsidP="006B3FCC">
      <w:pPr>
        <w:pStyle w:val="ListParagraph"/>
        <w:numPr>
          <w:ilvl w:val="0"/>
          <w:numId w:val="30"/>
        </w:numPr>
        <w:rPr>
          <w:i/>
        </w:rPr>
      </w:pPr>
      <w:r>
        <w:rPr>
          <w:i/>
        </w:rPr>
        <w:t>The Reference Group noted that where multiple providers are involved in care, collaboration should be promoted.</w:t>
      </w:r>
    </w:p>
    <w:p w:rsidR="004E0A45" w:rsidRPr="00185635" w:rsidRDefault="004E0A45" w:rsidP="00B96989">
      <w:pPr>
        <w:pStyle w:val="Heading3Numbered"/>
      </w:pPr>
      <w:bookmarkStart w:id="232" w:name="_Toc534896293"/>
      <w:bookmarkStart w:id="233" w:name="_Toc535402648"/>
      <w:bookmarkStart w:id="234" w:name="_Toc535402889"/>
      <w:bookmarkStart w:id="235" w:name="_Toc535403403"/>
      <w:bookmarkStart w:id="236" w:name="_Toc15643738"/>
      <w:bookmarkEnd w:id="232"/>
      <w:bookmarkEnd w:id="233"/>
      <w:bookmarkEnd w:id="234"/>
      <w:bookmarkEnd w:id="235"/>
      <w:r w:rsidRPr="00185635">
        <w:t>Rational</w:t>
      </w:r>
      <w:r w:rsidR="005212FE" w:rsidRPr="00185635">
        <w:t>e</w:t>
      </w:r>
      <w:r w:rsidR="00293D96" w:rsidRPr="00185635">
        <w:t xml:space="preserve"> </w:t>
      </w:r>
      <w:r w:rsidRPr="00185635">
        <w:t>10</w:t>
      </w:r>
      <w:bookmarkEnd w:id="236"/>
    </w:p>
    <w:p w:rsidR="004F19F1" w:rsidRPr="00185635" w:rsidRDefault="004F19F1" w:rsidP="00C54D8A">
      <w:r w:rsidRPr="00185635">
        <w:t xml:space="preserve">This recommendation focuses on </w:t>
      </w:r>
      <w:r w:rsidR="004C25CF" w:rsidRPr="00185635">
        <w:t>ensuring flexible access to care.</w:t>
      </w:r>
      <w:r w:rsidRPr="00185635">
        <w:t xml:space="preserve"> It is based on the following</w:t>
      </w:r>
      <w:r w:rsidR="00C54D8A">
        <w:t>:</w:t>
      </w:r>
    </w:p>
    <w:p w:rsidR="00511D6A" w:rsidRPr="00185635" w:rsidRDefault="00070B0C" w:rsidP="00391E1E">
      <w:pPr>
        <w:pStyle w:val="Bullet-green"/>
      </w:pPr>
      <w:r w:rsidRPr="00185635">
        <w:rPr>
          <w:rFonts w:eastAsiaTheme="minorEastAsia"/>
        </w:rPr>
        <w:t>This recommendation i</w:t>
      </w:r>
      <w:r w:rsidR="00511D6A" w:rsidRPr="00185635">
        <w:rPr>
          <w:rFonts w:eastAsiaTheme="minorEastAsia"/>
        </w:rPr>
        <w:t>ncreases access to psychological interventions in Australia</w:t>
      </w:r>
      <w:r w:rsidR="00E33DC0" w:rsidRPr="00185635">
        <w:rPr>
          <w:rFonts w:eastAsiaTheme="minorEastAsia"/>
        </w:rPr>
        <w:t>.</w:t>
      </w:r>
    </w:p>
    <w:p w:rsidR="00511D6A" w:rsidRPr="00185635" w:rsidRDefault="00511D6A" w:rsidP="00391E1E">
      <w:pPr>
        <w:pStyle w:val="Bullet-green"/>
      </w:pPr>
      <w:r w:rsidRPr="00185635">
        <w:rPr>
          <w:rFonts w:eastAsiaTheme="minorEastAsia"/>
        </w:rPr>
        <w:t>GPs play a key role in engaging</w:t>
      </w:r>
      <w:r w:rsidR="003157C3" w:rsidRPr="00185635">
        <w:rPr>
          <w:rFonts w:eastAsiaTheme="minorEastAsia"/>
        </w:rPr>
        <w:t xml:space="preserve"> the</w:t>
      </w:r>
      <w:r w:rsidRPr="00185635">
        <w:rPr>
          <w:rFonts w:eastAsiaTheme="minorEastAsia"/>
        </w:rPr>
        <w:t xml:space="preserve"> </w:t>
      </w:r>
      <w:r w:rsidR="003A4E36" w:rsidRPr="00185635">
        <w:rPr>
          <w:rFonts w:eastAsiaTheme="minorEastAsia"/>
        </w:rPr>
        <w:t>“</w:t>
      </w:r>
      <w:r w:rsidRPr="00185635">
        <w:rPr>
          <w:rFonts w:eastAsiaTheme="minorEastAsia"/>
        </w:rPr>
        <w:t>unengaged</w:t>
      </w:r>
      <w:r w:rsidR="003A4E36" w:rsidRPr="00185635">
        <w:rPr>
          <w:rFonts w:eastAsiaTheme="minorEastAsia"/>
        </w:rPr>
        <w:t>”</w:t>
      </w:r>
      <w:r w:rsidRPr="00185635">
        <w:rPr>
          <w:rFonts w:eastAsiaTheme="minorEastAsia"/>
        </w:rPr>
        <w:t xml:space="preserve"> population in need of mental health care</w:t>
      </w:r>
      <w:r w:rsidR="003E16A0" w:rsidRPr="00185635">
        <w:rPr>
          <w:rFonts w:eastAsiaTheme="minorEastAsia"/>
        </w:rPr>
        <w:t>—</w:t>
      </w:r>
      <w:r w:rsidR="003157C3" w:rsidRPr="00185635">
        <w:rPr>
          <w:rFonts w:eastAsiaTheme="minorEastAsia"/>
        </w:rPr>
        <w:t xml:space="preserve">i.e. </w:t>
      </w:r>
      <w:r w:rsidR="005212FE" w:rsidRPr="00185635">
        <w:rPr>
          <w:rFonts w:eastAsiaTheme="minorEastAsia"/>
        </w:rPr>
        <w:t>the 65</w:t>
      </w:r>
      <w:r w:rsidR="0070543A" w:rsidRPr="00185635">
        <w:rPr>
          <w:rFonts w:eastAsiaTheme="minorEastAsia"/>
        </w:rPr>
        <w:t xml:space="preserve"> per cent</w:t>
      </w:r>
      <w:r w:rsidR="005212FE" w:rsidRPr="00185635">
        <w:rPr>
          <w:rFonts w:eastAsiaTheme="minorEastAsia"/>
        </w:rPr>
        <w:t xml:space="preserve"> noted in the National Survey of Mental Health and Wellbeing as not accessing services for mental health problems</w:t>
      </w:r>
      <w:sdt>
        <w:sdtPr>
          <w:rPr>
            <w:rFonts w:eastAsiaTheme="minorEastAsia"/>
          </w:rPr>
          <w:id w:val="-1012536581"/>
          <w:citation/>
        </w:sdtPr>
        <w:sdtEndPr/>
        <w:sdtContent>
          <w:r w:rsidR="000814A7" w:rsidRPr="00185635">
            <w:rPr>
              <w:rFonts w:eastAsiaTheme="minorEastAsia"/>
            </w:rPr>
            <w:fldChar w:fldCharType="begin"/>
          </w:r>
          <w:r w:rsidR="003157C3" w:rsidRPr="00185635">
            <w:rPr>
              <w:rFonts w:eastAsiaTheme="minorEastAsia"/>
            </w:rPr>
            <w:instrText xml:space="preserve"> CITATION Aus07 \l 3081 </w:instrText>
          </w:r>
          <w:r w:rsidR="000814A7" w:rsidRPr="00185635">
            <w:rPr>
              <w:rFonts w:eastAsiaTheme="minorEastAsia"/>
            </w:rPr>
            <w:fldChar w:fldCharType="separate"/>
          </w:r>
          <w:r w:rsidR="00B8117E" w:rsidRPr="00185635">
            <w:rPr>
              <w:rFonts w:eastAsiaTheme="minorEastAsia"/>
              <w:noProof/>
            </w:rPr>
            <w:t xml:space="preserve"> (27)</w:t>
          </w:r>
          <w:r w:rsidR="000814A7" w:rsidRPr="00185635">
            <w:rPr>
              <w:rFonts w:eastAsiaTheme="minorEastAsia"/>
            </w:rPr>
            <w:fldChar w:fldCharType="end"/>
          </w:r>
        </w:sdtContent>
      </w:sdt>
      <w:r w:rsidR="00C54D8A">
        <w:rPr>
          <w:rFonts w:eastAsiaTheme="minorEastAsia"/>
        </w:rPr>
        <w:t>.</w:t>
      </w:r>
    </w:p>
    <w:p w:rsidR="00511D6A" w:rsidRPr="00185635" w:rsidRDefault="00511D6A" w:rsidP="00391E1E">
      <w:pPr>
        <w:pStyle w:val="Bullet-green"/>
      </w:pPr>
      <w:r w:rsidRPr="00185635">
        <w:rPr>
          <w:rFonts w:eastAsiaTheme="minorEastAsia"/>
        </w:rPr>
        <w:t>Facilitating use of items 2721</w:t>
      </w:r>
      <w:r w:rsidR="00D556F5" w:rsidRPr="00185635">
        <w:rPr>
          <w:rFonts w:eastAsiaTheme="minorEastAsia"/>
        </w:rPr>
        <w:t>–</w:t>
      </w:r>
      <w:r w:rsidRPr="00185635">
        <w:rPr>
          <w:rFonts w:eastAsiaTheme="minorEastAsia"/>
        </w:rPr>
        <w:t>2727 encourages GPs to upskill in the use</w:t>
      </w:r>
      <w:r w:rsidR="000F6ED9" w:rsidRPr="00185635">
        <w:rPr>
          <w:rFonts w:eastAsiaTheme="minorEastAsia"/>
        </w:rPr>
        <w:t xml:space="preserve"> of</w:t>
      </w:r>
      <w:r w:rsidRPr="00185635">
        <w:rPr>
          <w:rFonts w:eastAsiaTheme="minorEastAsia"/>
        </w:rPr>
        <w:t xml:space="preserve"> </w:t>
      </w:r>
      <w:r w:rsidR="005212FE" w:rsidRPr="00185635">
        <w:rPr>
          <w:rFonts w:eastAsiaTheme="minorEastAsia"/>
        </w:rPr>
        <w:t>psychological strategies and therapies</w:t>
      </w:r>
      <w:r w:rsidRPr="00185635">
        <w:rPr>
          <w:rFonts w:eastAsiaTheme="minorEastAsia"/>
        </w:rPr>
        <w:t>, growing a psychologically</w:t>
      </w:r>
      <w:r w:rsidR="00712F17" w:rsidRPr="00185635">
        <w:rPr>
          <w:rFonts w:eastAsiaTheme="minorEastAsia"/>
        </w:rPr>
        <w:t xml:space="preserve"> </w:t>
      </w:r>
      <w:r w:rsidRPr="00185635">
        <w:rPr>
          <w:rFonts w:eastAsiaTheme="minorEastAsia"/>
        </w:rPr>
        <w:t>minded primary care workforce</w:t>
      </w:r>
      <w:r w:rsidR="005C25CE" w:rsidRPr="00185635">
        <w:rPr>
          <w:rFonts w:eastAsiaTheme="minorEastAsia"/>
        </w:rPr>
        <w:t>.</w:t>
      </w:r>
    </w:p>
    <w:p w:rsidR="00511D6A" w:rsidRPr="00185635" w:rsidRDefault="00511D6A" w:rsidP="00391E1E">
      <w:pPr>
        <w:pStyle w:val="Bullet-green"/>
      </w:pPr>
      <w:r w:rsidRPr="00185635">
        <w:rPr>
          <w:rFonts w:eastAsiaTheme="minorEastAsia"/>
        </w:rPr>
        <w:t>GPs can play a key role in stepped care models</w:t>
      </w:r>
      <w:r w:rsidR="002D4140" w:rsidRPr="00185635">
        <w:rPr>
          <w:rFonts w:eastAsiaTheme="minorEastAsia"/>
        </w:rPr>
        <w:t>.</w:t>
      </w:r>
      <w:r w:rsidRPr="00185635">
        <w:rPr>
          <w:rFonts w:eastAsiaTheme="minorEastAsia"/>
        </w:rPr>
        <w:t xml:space="preserve"> They are well</w:t>
      </w:r>
      <w:r w:rsidR="0099154A" w:rsidRPr="00185635">
        <w:rPr>
          <w:rFonts w:eastAsiaTheme="minorEastAsia"/>
        </w:rPr>
        <w:t xml:space="preserve"> </w:t>
      </w:r>
      <w:r w:rsidRPr="00185635">
        <w:rPr>
          <w:rFonts w:eastAsiaTheme="minorEastAsia"/>
        </w:rPr>
        <w:t>placed to offer lower</w:t>
      </w:r>
      <w:r w:rsidR="00D320AD" w:rsidRPr="00185635">
        <w:rPr>
          <w:rFonts w:eastAsiaTheme="minorEastAsia"/>
        </w:rPr>
        <w:t>-</w:t>
      </w:r>
      <w:r w:rsidRPr="00185635">
        <w:rPr>
          <w:rFonts w:eastAsiaTheme="minorEastAsia"/>
        </w:rPr>
        <w:t>intensity interventions for less severe, high</w:t>
      </w:r>
      <w:r w:rsidR="00F1191C" w:rsidRPr="00185635">
        <w:rPr>
          <w:rFonts w:eastAsiaTheme="minorEastAsia"/>
        </w:rPr>
        <w:t>-</w:t>
      </w:r>
      <w:r w:rsidRPr="00185635">
        <w:rPr>
          <w:rFonts w:eastAsiaTheme="minorEastAsia"/>
        </w:rPr>
        <w:t>prevalence conditions like depression and anxiety, freeing up other resources to be offered to patients where the potential</w:t>
      </w:r>
      <w:r w:rsidR="00127B7A" w:rsidRPr="00185635">
        <w:rPr>
          <w:rFonts w:eastAsiaTheme="minorEastAsia"/>
        </w:rPr>
        <w:t xml:space="preserve"> </w:t>
      </w:r>
      <w:r w:rsidRPr="00185635">
        <w:rPr>
          <w:rFonts w:eastAsiaTheme="minorEastAsia"/>
        </w:rPr>
        <w:t>benefit is much greater</w:t>
      </w:r>
      <w:r w:rsidR="00BB59D1" w:rsidRPr="00185635">
        <w:rPr>
          <w:rFonts w:eastAsiaTheme="minorEastAsia"/>
        </w:rPr>
        <w:t>.</w:t>
      </w:r>
    </w:p>
    <w:p w:rsidR="00511D6A" w:rsidRPr="00185635" w:rsidRDefault="00511D6A" w:rsidP="00391E1E">
      <w:pPr>
        <w:pStyle w:val="Bullet-green"/>
      </w:pPr>
      <w:r w:rsidRPr="00185635">
        <w:rPr>
          <w:rFonts w:eastAsiaTheme="minorEastAsia"/>
        </w:rPr>
        <w:t>Increased uptake of these items would improve patient access to psychological interventions (particularly in rural areas)</w:t>
      </w:r>
      <w:r w:rsidR="00B9634A" w:rsidRPr="00185635">
        <w:rPr>
          <w:rFonts w:eastAsiaTheme="minorEastAsia"/>
        </w:rPr>
        <w:t>.</w:t>
      </w:r>
    </w:p>
    <w:p w:rsidR="00C54D8A" w:rsidRPr="00185635" w:rsidRDefault="00C54D8A" w:rsidP="00C54D8A">
      <w:pPr>
        <w:pStyle w:val="Bullet-green"/>
      </w:pPr>
      <w:r w:rsidRPr="00185635">
        <w:t>The Reference Group also discussed the interaction with Recommendation 3 when evaluating whether the appropriate cap for GP FPS sessions should sit at 10 sessions, or follow the same severity tiers proposed in Recommendation 3, enabling a different number of maximum sessions depending on the patient's tier level. The Reference Group did not reach a decision on this point.</w:t>
      </w:r>
    </w:p>
    <w:p w:rsidR="009A4573" w:rsidRPr="00185635" w:rsidRDefault="00770F3B" w:rsidP="00B96989">
      <w:pPr>
        <w:pStyle w:val="Heading3Numbered"/>
      </w:pPr>
      <w:bookmarkStart w:id="237" w:name="_Toc534896295"/>
      <w:bookmarkStart w:id="238" w:name="_Toc535402650"/>
      <w:bookmarkStart w:id="239" w:name="_Toc535402891"/>
      <w:bookmarkStart w:id="240" w:name="_Toc535403405"/>
      <w:bookmarkStart w:id="241" w:name="_Toc15643739"/>
      <w:bookmarkEnd w:id="237"/>
      <w:bookmarkEnd w:id="238"/>
      <w:bookmarkEnd w:id="239"/>
      <w:bookmarkEnd w:id="240"/>
      <w:r w:rsidRPr="00185635">
        <w:t>Recommendation 11</w:t>
      </w:r>
      <w:r w:rsidR="00C54D8A">
        <w:t xml:space="preserve"> – Encourage coordinated support for patients with chronic illness and patients with mental illness</w:t>
      </w:r>
      <w:bookmarkEnd w:id="241"/>
    </w:p>
    <w:p w:rsidR="00B276CA" w:rsidRDefault="00B276CA" w:rsidP="00B276CA">
      <w:r>
        <w:t>The Reference Group recommends</w:t>
      </w:r>
      <w:r w:rsidR="00FA5805">
        <w:t>:</w:t>
      </w:r>
    </w:p>
    <w:p w:rsidR="00B276CA" w:rsidRDefault="00B276CA" w:rsidP="006B3FCC">
      <w:pPr>
        <w:pStyle w:val="ListParagraph"/>
        <w:numPr>
          <w:ilvl w:val="0"/>
          <w:numId w:val="31"/>
        </w:numPr>
      </w:pPr>
      <w:r>
        <w:t>n</w:t>
      </w:r>
      <w:r w:rsidR="004C25CF" w:rsidRPr="00185635">
        <w:t>ot count</w:t>
      </w:r>
      <w:r>
        <w:t>ing</w:t>
      </w:r>
      <w:r w:rsidR="00F35C98" w:rsidRPr="00185635">
        <w:t xml:space="preserve"> mental health sessions within the allied health sessions </w:t>
      </w:r>
      <w:r w:rsidR="004C25CF" w:rsidRPr="00185635">
        <w:t>(</w:t>
      </w:r>
      <w:r w:rsidR="00F35C98" w:rsidRPr="00185635">
        <w:t xml:space="preserve">referred </w:t>
      </w:r>
      <w:r w:rsidR="002925AB" w:rsidRPr="00185635">
        <w:t xml:space="preserve">as part of </w:t>
      </w:r>
      <w:r w:rsidR="00680E2A" w:rsidRPr="00185635">
        <w:t>t</w:t>
      </w:r>
      <w:r w:rsidR="00F35C98" w:rsidRPr="00185635">
        <w:t xml:space="preserve">eam </w:t>
      </w:r>
      <w:r w:rsidR="00680E2A" w:rsidRPr="00185635">
        <w:t>c</w:t>
      </w:r>
      <w:r w:rsidR="00F35C98" w:rsidRPr="00185635">
        <w:t xml:space="preserve">are </w:t>
      </w:r>
      <w:r w:rsidR="00680E2A" w:rsidRPr="00185635">
        <w:t>a</w:t>
      </w:r>
      <w:r w:rsidR="00F35C98" w:rsidRPr="00185635">
        <w:t>rrangements under a GPMP</w:t>
      </w:r>
      <w:r w:rsidR="004C25CF" w:rsidRPr="00185635">
        <w:t>)</w:t>
      </w:r>
      <w:r w:rsidR="004C25CF" w:rsidRPr="00B276CA">
        <w:rPr>
          <w:lang w:val="en-AU"/>
        </w:rPr>
        <w:t xml:space="preserve"> as part of a patient’s capped number of sessions</w:t>
      </w:r>
      <w:r>
        <w:t xml:space="preserve"> (i</w:t>
      </w:r>
      <w:r w:rsidRPr="00185635">
        <w:t>tems 10956 and 10968</w:t>
      </w:r>
      <w:r>
        <w:t>)</w:t>
      </w:r>
    </w:p>
    <w:p w:rsidR="00B276CA" w:rsidRDefault="00B276CA" w:rsidP="006B3FCC">
      <w:pPr>
        <w:pStyle w:val="ListParagraph"/>
        <w:numPr>
          <w:ilvl w:val="0"/>
          <w:numId w:val="31"/>
        </w:numPr>
      </w:pPr>
      <w:r>
        <w:t>i</w:t>
      </w:r>
      <w:r w:rsidR="004D17FE" w:rsidRPr="00185635">
        <w:t>tem 1095</w:t>
      </w:r>
      <w:r w:rsidR="00B4616A" w:rsidRPr="00185635">
        <w:t>6</w:t>
      </w:r>
      <w:r w:rsidR="004D17FE" w:rsidRPr="00185635">
        <w:t xml:space="preserve"> should not contribute towards the cap of five allied health sessions per year under a GPMP</w:t>
      </w:r>
      <w:r>
        <w:t xml:space="preserve"> and have</w:t>
      </w:r>
      <w:r w:rsidR="004D17FE" w:rsidRPr="00185635">
        <w:t xml:space="preserve"> its own maximum number of sessions</w:t>
      </w:r>
    </w:p>
    <w:p w:rsidR="00FE5BD5" w:rsidRPr="00185635" w:rsidRDefault="00B276CA" w:rsidP="006B3FCC">
      <w:pPr>
        <w:pStyle w:val="ListParagraph"/>
        <w:numPr>
          <w:ilvl w:val="0"/>
          <w:numId w:val="31"/>
        </w:numPr>
      </w:pPr>
      <w:bookmarkStart w:id="242" w:name="_Hlk524988855"/>
      <w:r>
        <w:t>e</w:t>
      </w:r>
      <w:r w:rsidR="00E35954" w:rsidRPr="00185635">
        <w:t>ncourag</w:t>
      </w:r>
      <w:r>
        <w:t>ing</w:t>
      </w:r>
      <w:r w:rsidR="00E35954" w:rsidRPr="00185635">
        <w:t xml:space="preserve"> GPs</w:t>
      </w:r>
      <w:r w:rsidR="00FE5BD5" w:rsidRPr="00185635">
        <w:t xml:space="preserve"> to use the I</w:t>
      </w:r>
      <w:r w:rsidR="005436AF" w:rsidRPr="00185635">
        <w:t xml:space="preserve">CD-10 (and ICD-11 from 2022) </w:t>
      </w:r>
      <w:r w:rsidR="00FE5BD5" w:rsidRPr="00185635">
        <w:t xml:space="preserve">in the identification of </w:t>
      </w:r>
      <w:r w:rsidR="0018643F" w:rsidRPr="00185635">
        <w:t>mental health</w:t>
      </w:r>
      <w:r w:rsidR="00FE5BD5" w:rsidRPr="00185635">
        <w:t xml:space="preserve"> concerns and illnesses for people with </w:t>
      </w:r>
      <w:r w:rsidR="005436AF" w:rsidRPr="00185635">
        <w:t>chronic and terminal illnesses</w:t>
      </w:r>
      <w:bookmarkEnd w:id="242"/>
    </w:p>
    <w:p w:rsidR="00F35C98" w:rsidRPr="00185635" w:rsidRDefault="00B276CA" w:rsidP="006B3FCC">
      <w:pPr>
        <w:pStyle w:val="ListParagraph"/>
        <w:numPr>
          <w:ilvl w:val="0"/>
          <w:numId w:val="31"/>
        </w:numPr>
      </w:pPr>
      <w:r>
        <w:t>u</w:t>
      </w:r>
      <w:r w:rsidR="00E35954" w:rsidRPr="00185635">
        <w:t>pdat</w:t>
      </w:r>
      <w:r>
        <w:t>ing</w:t>
      </w:r>
      <w:r w:rsidR="00E35954" w:rsidRPr="00185635">
        <w:t xml:space="preserve"> the </w:t>
      </w:r>
      <w:r w:rsidR="007573D8" w:rsidRPr="00185635">
        <w:t xml:space="preserve">descriptor </w:t>
      </w:r>
      <w:r w:rsidR="00E35954" w:rsidRPr="00185635">
        <w:t xml:space="preserve">and explanatory note </w:t>
      </w:r>
      <w:r w:rsidR="002D6F3B" w:rsidRPr="00185635">
        <w:t>for i</w:t>
      </w:r>
      <w:r w:rsidR="00955C3D" w:rsidRPr="00185635">
        <w:t>tem 721 (</w:t>
      </w:r>
      <w:r w:rsidR="005D0FD7" w:rsidRPr="00185635">
        <w:t>GPMP</w:t>
      </w:r>
      <w:r w:rsidR="00955C3D" w:rsidRPr="00185635">
        <w:t>)</w:t>
      </w:r>
      <w:r w:rsidR="00E35954" w:rsidRPr="00185635">
        <w:t xml:space="preserve"> to enable patients with severe mental illness </w:t>
      </w:r>
      <w:r w:rsidR="00955C3D" w:rsidRPr="00185635">
        <w:t xml:space="preserve">who are at risk of chronic disease </w:t>
      </w:r>
      <w:r w:rsidR="00E35954" w:rsidRPr="00185635">
        <w:t xml:space="preserve">to </w:t>
      </w:r>
      <w:r w:rsidR="00955C3D" w:rsidRPr="00185635">
        <w:t xml:space="preserve">have a GPMP and </w:t>
      </w:r>
      <w:r w:rsidR="00A04872" w:rsidRPr="00185635">
        <w:t>team care arrangements</w:t>
      </w:r>
      <w:r w:rsidR="005212FE" w:rsidRPr="00185635">
        <w:t xml:space="preserve"> alongside their MHTP</w:t>
      </w:r>
      <w:r w:rsidR="00FA5805">
        <w:t>, and</w:t>
      </w:r>
    </w:p>
    <w:p w:rsidR="000A547F" w:rsidRPr="00185635" w:rsidRDefault="00B276CA" w:rsidP="006B3FCC">
      <w:pPr>
        <w:pStyle w:val="ListParagraph"/>
        <w:numPr>
          <w:ilvl w:val="0"/>
          <w:numId w:val="31"/>
        </w:numPr>
      </w:pPr>
      <w:r>
        <w:t>still retaining</w:t>
      </w:r>
      <w:r w:rsidR="00A3035D" w:rsidRPr="00185635">
        <w:t xml:space="preserve"> </w:t>
      </w:r>
      <w:r w:rsidR="000A547F" w:rsidRPr="00185635">
        <w:t>the ability to claim both a GPMP and a</w:t>
      </w:r>
      <w:r w:rsidR="00E43009" w:rsidRPr="00185635">
        <w:t>n</w:t>
      </w:r>
      <w:r w:rsidR="000A547F" w:rsidRPr="00185635">
        <w:t xml:space="preserve"> MHTP on the same day</w:t>
      </w:r>
      <w:r w:rsidR="00825569">
        <w:t>.</w:t>
      </w:r>
    </w:p>
    <w:p w:rsidR="00FE5BD5" w:rsidRPr="00185635" w:rsidRDefault="00FE5BD5" w:rsidP="00B96989">
      <w:pPr>
        <w:pStyle w:val="Heading3Numbered"/>
      </w:pPr>
      <w:bookmarkStart w:id="243" w:name="_Toc534896297"/>
      <w:bookmarkStart w:id="244" w:name="_Toc535402652"/>
      <w:bookmarkStart w:id="245" w:name="_Toc535402893"/>
      <w:bookmarkStart w:id="246" w:name="_Toc535403407"/>
      <w:bookmarkStart w:id="247" w:name="_Toc534896298"/>
      <w:bookmarkStart w:id="248" w:name="_Toc535402653"/>
      <w:bookmarkStart w:id="249" w:name="_Toc535402894"/>
      <w:bookmarkStart w:id="250" w:name="_Toc535403408"/>
      <w:bookmarkStart w:id="251" w:name="_Toc15643740"/>
      <w:bookmarkEnd w:id="243"/>
      <w:bookmarkEnd w:id="244"/>
      <w:bookmarkEnd w:id="245"/>
      <w:bookmarkEnd w:id="246"/>
      <w:bookmarkEnd w:id="247"/>
      <w:bookmarkEnd w:id="248"/>
      <w:bookmarkEnd w:id="249"/>
      <w:bookmarkEnd w:id="250"/>
      <w:r w:rsidRPr="00185635">
        <w:t>Rationale</w:t>
      </w:r>
      <w:r w:rsidR="000F2E10" w:rsidRPr="00185635">
        <w:t xml:space="preserve"> </w:t>
      </w:r>
      <w:r w:rsidR="00867BC4" w:rsidRPr="00185635">
        <w:t>11</w:t>
      </w:r>
      <w:bookmarkEnd w:id="251"/>
    </w:p>
    <w:p w:rsidR="00BA06B2" w:rsidRPr="00185635" w:rsidRDefault="00BA06B2" w:rsidP="00B276CA">
      <w:r w:rsidRPr="00185635">
        <w:t xml:space="preserve">This recommendation focuses on </w:t>
      </w:r>
      <w:r w:rsidR="004C25CF" w:rsidRPr="00185635">
        <w:t xml:space="preserve">ensuring flexible access to care for those who need it most. </w:t>
      </w:r>
      <w:r w:rsidRPr="00185635">
        <w:t>It is based on the following</w:t>
      </w:r>
      <w:r w:rsidR="00B276CA">
        <w:t>:</w:t>
      </w:r>
    </w:p>
    <w:p w:rsidR="007D1CB7" w:rsidRPr="00B276CA" w:rsidRDefault="00B4616A" w:rsidP="001924CB">
      <w:pPr>
        <w:pStyle w:val="Bullet-green"/>
        <w:rPr>
          <w:b/>
        </w:rPr>
      </w:pPr>
      <w:r w:rsidRPr="00185635">
        <w:t>The interrelationship between mental illness and poor physical health is well established.</w:t>
      </w:r>
      <w:r w:rsidR="00A209DB" w:rsidRPr="00185635">
        <w:t xml:space="preserve"> This relationship contributes </w:t>
      </w:r>
      <w:r w:rsidR="007D1CB7" w:rsidRPr="00185635">
        <w:t>to worse health outcomes</w:t>
      </w:r>
      <w:r w:rsidR="00A209DB" w:rsidRPr="00185635">
        <w:t xml:space="preserve"> for both those with a chronic disease and those with a mental illness</w:t>
      </w:r>
      <w:sdt>
        <w:sdtPr>
          <w:id w:val="-1384166770"/>
          <w:citation/>
        </w:sdtPr>
        <w:sdtEndPr/>
        <w:sdtContent>
          <w:r w:rsidR="000814A7" w:rsidRPr="00185635">
            <w:fldChar w:fldCharType="begin"/>
          </w:r>
          <w:r w:rsidR="003157C3" w:rsidRPr="00185635">
            <w:instrText xml:space="preserve"> CITATION Men16 \l 3081 </w:instrText>
          </w:r>
          <w:r w:rsidR="000814A7" w:rsidRPr="00185635">
            <w:fldChar w:fldCharType="separate"/>
          </w:r>
          <w:r w:rsidR="00B8117E" w:rsidRPr="00185635">
            <w:rPr>
              <w:noProof/>
            </w:rPr>
            <w:t xml:space="preserve"> (28)</w:t>
          </w:r>
          <w:r w:rsidR="000814A7" w:rsidRPr="00185635">
            <w:fldChar w:fldCharType="end"/>
          </w:r>
        </w:sdtContent>
      </w:sdt>
      <w:r w:rsidR="00867BC4" w:rsidRPr="00185635">
        <w:t xml:space="preserve"> </w:t>
      </w:r>
      <w:sdt>
        <w:sdtPr>
          <w:id w:val="-9847638"/>
          <w:citation/>
        </w:sdtPr>
        <w:sdtEndPr/>
        <w:sdtContent>
          <w:r w:rsidR="000814A7" w:rsidRPr="00185635">
            <w:fldChar w:fldCharType="begin"/>
          </w:r>
          <w:r w:rsidR="009A31FB" w:rsidRPr="00185635">
            <w:instrText xml:space="preserve">CITATION Com16 \l 3081 </w:instrText>
          </w:r>
          <w:r w:rsidR="000814A7" w:rsidRPr="00185635">
            <w:fldChar w:fldCharType="separate"/>
          </w:r>
          <w:r w:rsidR="00B8117E" w:rsidRPr="00185635">
            <w:rPr>
              <w:noProof/>
            </w:rPr>
            <w:t>(29)</w:t>
          </w:r>
          <w:r w:rsidR="000814A7" w:rsidRPr="00185635">
            <w:fldChar w:fldCharType="end"/>
          </w:r>
        </w:sdtContent>
      </w:sdt>
      <w:r w:rsidR="00B276CA">
        <w:t xml:space="preserve">. </w:t>
      </w:r>
      <w:r w:rsidR="0020290B" w:rsidRPr="00185635">
        <w:t xml:space="preserve">On the subject of </w:t>
      </w:r>
      <w:r w:rsidRPr="00185635">
        <w:t>depression</w:t>
      </w:r>
      <w:r w:rsidR="00F70F9C" w:rsidRPr="00185635">
        <w:t xml:space="preserve">, for example, </w:t>
      </w:r>
      <w:r w:rsidR="006659FD" w:rsidRPr="00185635">
        <w:t>an article published in the Medical Journal of Australia in 2009 noted</w:t>
      </w:r>
      <w:r w:rsidRPr="00185635">
        <w:t xml:space="preserve">: </w:t>
      </w:r>
      <w:r w:rsidR="00791BD1" w:rsidRPr="00185635">
        <w:t>“</w:t>
      </w:r>
      <w:r w:rsidR="00F05FAD" w:rsidRPr="00185635">
        <w:t>H</w:t>
      </w:r>
      <w:r w:rsidR="007D1CB7" w:rsidRPr="00B276CA">
        <w:rPr>
          <w:shd w:val="clear" w:color="auto" w:fill="FFFFFF"/>
        </w:rPr>
        <w:t>aving a physical illness is one of the strongest risk factors for depression. Moreover, evidence now shows that depression is also a risk factor for physical illness and for early death. Thus, both the depression and the physical illness need to be considered if we are to understand the complexities of this association and the best ways to treat each.”</w:t>
      </w:r>
      <w:r w:rsidRPr="00185635">
        <w:t xml:space="preserve"> </w:t>
      </w:r>
      <w:sdt>
        <w:sdtPr>
          <w:id w:val="-524713582"/>
          <w:citation/>
        </w:sdtPr>
        <w:sdtEndPr/>
        <w:sdtContent>
          <w:r w:rsidR="000814A7" w:rsidRPr="00185635">
            <w:fldChar w:fldCharType="begin"/>
          </w:r>
          <w:r w:rsidR="00760709" w:rsidRPr="00185635">
            <w:instrText xml:space="preserve"> CITATION Cla09 \l 3081 </w:instrText>
          </w:r>
          <w:r w:rsidR="000814A7" w:rsidRPr="00185635">
            <w:fldChar w:fldCharType="separate"/>
          </w:r>
          <w:r w:rsidR="00B8117E" w:rsidRPr="00185635">
            <w:rPr>
              <w:noProof/>
            </w:rPr>
            <w:t>(30)</w:t>
          </w:r>
          <w:r w:rsidR="000814A7" w:rsidRPr="00185635">
            <w:fldChar w:fldCharType="end"/>
          </w:r>
        </w:sdtContent>
      </w:sdt>
      <w:r w:rsidR="00B276CA">
        <w:t>.</w:t>
      </w:r>
    </w:p>
    <w:p w:rsidR="00B4616A" w:rsidRPr="00185635" w:rsidRDefault="00B4616A" w:rsidP="00391E1E">
      <w:pPr>
        <w:pStyle w:val="Bullet-green"/>
        <w:rPr>
          <w:rFonts w:eastAsiaTheme="minorHAnsi"/>
        </w:rPr>
      </w:pPr>
      <w:r w:rsidRPr="00185635">
        <w:rPr>
          <w:rFonts w:eastAsiaTheme="minorHAnsi"/>
        </w:rPr>
        <w:t xml:space="preserve">A growing body of national and international </w:t>
      </w:r>
      <w:r w:rsidR="00DB0A8F" w:rsidRPr="00185635">
        <w:rPr>
          <w:rFonts w:eastAsiaTheme="minorHAnsi"/>
        </w:rPr>
        <w:t>research evidence</w:t>
      </w:r>
      <w:r w:rsidRPr="00185635">
        <w:rPr>
          <w:rFonts w:eastAsiaTheme="minorHAnsi"/>
        </w:rPr>
        <w:t xml:space="preserve"> </w:t>
      </w:r>
      <w:r w:rsidR="00C566AB" w:rsidRPr="00185635">
        <w:rPr>
          <w:rFonts w:eastAsiaTheme="minorHAnsi"/>
        </w:rPr>
        <w:t>demonstrates</w:t>
      </w:r>
      <w:r w:rsidRPr="00185635">
        <w:rPr>
          <w:rFonts w:eastAsiaTheme="minorHAnsi"/>
        </w:rPr>
        <w:t xml:space="preserve"> that mental health concerns for all people with chronic, advanced chronic and terminal illness are under</w:t>
      </w:r>
      <w:r w:rsidR="001252E3" w:rsidRPr="00185635">
        <w:rPr>
          <w:rFonts w:eastAsiaTheme="minorHAnsi"/>
        </w:rPr>
        <w:t>-</w:t>
      </w:r>
      <w:r w:rsidRPr="00185635">
        <w:rPr>
          <w:rFonts w:eastAsiaTheme="minorHAnsi"/>
        </w:rPr>
        <w:t>reported, underdiagnosed and poorly treated</w:t>
      </w:r>
      <w:r w:rsidR="003157C3" w:rsidRPr="00185635">
        <w:rPr>
          <w:rFonts w:eastAsiaTheme="minorHAnsi"/>
        </w:rPr>
        <w:t xml:space="preserve"> </w:t>
      </w:r>
      <w:sdt>
        <w:sdtPr>
          <w:rPr>
            <w:rFonts w:eastAsiaTheme="minorHAnsi"/>
          </w:rPr>
          <w:id w:val="-438296155"/>
          <w:citation/>
        </w:sdtPr>
        <w:sdtEndPr/>
        <w:sdtContent>
          <w:r w:rsidR="000814A7" w:rsidRPr="00185635">
            <w:rPr>
              <w:rFonts w:eastAsiaTheme="minorHAnsi"/>
            </w:rPr>
            <w:fldChar w:fldCharType="begin"/>
          </w:r>
          <w:r w:rsidR="003157C3" w:rsidRPr="00185635">
            <w:rPr>
              <w:rFonts w:eastAsiaTheme="minorHAnsi"/>
            </w:rPr>
            <w:instrText xml:space="preserve"> CITATION Tay09 \l 3081 </w:instrText>
          </w:r>
          <w:r w:rsidR="000814A7" w:rsidRPr="00185635">
            <w:rPr>
              <w:rFonts w:eastAsiaTheme="minorHAnsi"/>
            </w:rPr>
            <w:fldChar w:fldCharType="separate"/>
          </w:r>
          <w:r w:rsidR="00B8117E" w:rsidRPr="00185635">
            <w:rPr>
              <w:rFonts w:eastAsiaTheme="minorHAnsi"/>
              <w:noProof/>
            </w:rPr>
            <w:t>(31)</w:t>
          </w:r>
          <w:r w:rsidR="000814A7" w:rsidRPr="00185635">
            <w:rPr>
              <w:rFonts w:eastAsiaTheme="minorHAnsi"/>
            </w:rPr>
            <w:fldChar w:fldCharType="end"/>
          </w:r>
        </w:sdtContent>
      </w:sdt>
      <w:r w:rsidR="00402624">
        <w:rPr>
          <w:rFonts w:eastAsiaTheme="minorHAnsi"/>
        </w:rPr>
        <w:t>.</w:t>
      </w:r>
      <w:r w:rsidR="006D3C8E" w:rsidRPr="00185635">
        <w:rPr>
          <w:rFonts w:eastAsiaTheme="minorHAnsi"/>
        </w:rPr>
        <w:t xml:space="preserve"> For example:</w:t>
      </w:r>
    </w:p>
    <w:p w:rsidR="00B4616A" w:rsidRPr="00185635" w:rsidRDefault="00B4616A" w:rsidP="00391E1E">
      <w:pPr>
        <w:pStyle w:val="Bullet2"/>
        <w:rPr>
          <w:rFonts w:eastAsiaTheme="minorHAnsi"/>
        </w:rPr>
      </w:pPr>
      <w:r w:rsidRPr="00185635">
        <w:rPr>
          <w:rFonts w:eastAsiaTheme="minorHAnsi"/>
        </w:rPr>
        <w:t>Childhood chronic illness can severely impair psychosocial functioning and become a precursor to future mental health difficulties</w:t>
      </w:r>
      <w:r w:rsidR="00DB0A8F" w:rsidRPr="00185635">
        <w:rPr>
          <w:rFonts w:eastAsiaTheme="minorHAnsi"/>
        </w:rPr>
        <w:t xml:space="preserve"> </w:t>
      </w:r>
      <w:sdt>
        <w:sdtPr>
          <w:rPr>
            <w:rFonts w:eastAsiaTheme="minorHAnsi"/>
          </w:rPr>
          <w:id w:val="566222546"/>
          <w:citation/>
        </w:sdtPr>
        <w:sdtEndPr/>
        <w:sdtContent>
          <w:r w:rsidR="000814A7" w:rsidRPr="00185635">
            <w:rPr>
              <w:rFonts w:eastAsiaTheme="minorHAnsi"/>
            </w:rPr>
            <w:fldChar w:fldCharType="begin"/>
          </w:r>
          <w:r w:rsidR="00DB0A8F" w:rsidRPr="00185635">
            <w:rPr>
              <w:rFonts w:eastAsiaTheme="minorHAnsi"/>
            </w:rPr>
            <w:instrText xml:space="preserve"> CITATION Huf10 \l 3081 </w:instrText>
          </w:r>
          <w:r w:rsidR="000814A7" w:rsidRPr="00185635">
            <w:rPr>
              <w:rFonts w:eastAsiaTheme="minorHAnsi"/>
            </w:rPr>
            <w:fldChar w:fldCharType="separate"/>
          </w:r>
          <w:r w:rsidR="00B8117E" w:rsidRPr="00185635">
            <w:rPr>
              <w:rFonts w:eastAsiaTheme="minorHAnsi"/>
              <w:noProof/>
            </w:rPr>
            <w:t>(32)</w:t>
          </w:r>
          <w:r w:rsidR="000814A7" w:rsidRPr="00185635">
            <w:rPr>
              <w:rFonts w:eastAsiaTheme="minorHAnsi"/>
            </w:rPr>
            <w:fldChar w:fldCharType="end"/>
          </w:r>
        </w:sdtContent>
      </w:sdt>
      <w:r w:rsidR="00402624">
        <w:rPr>
          <w:rFonts w:eastAsiaTheme="minorHAnsi"/>
        </w:rPr>
        <w:t>.</w:t>
      </w:r>
    </w:p>
    <w:p w:rsidR="00B4616A" w:rsidRPr="00185635" w:rsidRDefault="00B4616A" w:rsidP="00391E1E">
      <w:pPr>
        <w:pStyle w:val="Bullet2"/>
        <w:rPr>
          <w:rFonts w:eastAsiaTheme="minorHAnsi"/>
        </w:rPr>
      </w:pPr>
      <w:r w:rsidRPr="00185635">
        <w:t>Mental illness in the terminally ill is under</w:t>
      </w:r>
      <w:r w:rsidR="00536464" w:rsidRPr="00185635">
        <w:t>-</w:t>
      </w:r>
      <w:r w:rsidRPr="00185635">
        <w:t>diagnosed and undertreated. Having a life</w:t>
      </w:r>
      <w:r w:rsidR="007C566B" w:rsidRPr="00185635">
        <w:t>-</w:t>
      </w:r>
      <w:r w:rsidRPr="00185635">
        <w:t>limiting illness does not preclude the possibility of also having a pre-existing mental illness</w:t>
      </w:r>
      <w:r w:rsidR="0064625B" w:rsidRPr="00185635">
        <w:t>,</w:t>
      </w:r>
      <w:r w:rsidRPr="00185635">
        <w:t xml:space="preserve"> or</w:t>
      </w:r>
      <w:r w:rsidR="0064625B" w:rsidRPr="00185635">
        <w:t xml:space="preserve"> the possibility of</w:t>
      </w:r>
      <w:r w:rsidRPr="00185635">
        <w:t xml:space="preserve"> </w:t>
      </w:r>
      <w:r w:rsidR="00F21DC6" w:rsidRPr="00185635">
        <w:t>mental illness</w:t>
      </w:r>
      <w:r w:rsidRPr="00185635">
        <w:t xml:space="preserve"> developing as a result of the psychological impact of the diagnosis or prognosis. Many people experience symptoms of </w:t>
      </w:r>
      <w:r w:rsidR="00D84DA7" w:rsidRPr="00185635">
        <w:t>PTSD</w:t>
      </w:r>
      <w:r w:rsidRPr="00185635">
        <w:t xml:space="preserve"> as a result of a serious complex medical condition</w:t>
      </w:r>
      <w:r w:rsidR="000F28CC" w:rsidRPr="00185635">
        <w:t>.</w:t>
      </w:r>
    </w:p>
    <w:p w:rsidR="00B4616A" w:rsidRPr="00185635" w:rsidRDefault="00760709" w:rsidP="00391E1E">
      <w:pPr>
        <w:pStyle w:val="Dash3"/>
      </w:pPr>
      <w:r w:rsidRPr="00185635">
        <w:t>O’Connor et al</w:t>
      </w:r>
      <w:r w:rsidR="002C33CC" w:rsidRPr="00185635">
        <w:t>.</w:t>
      </w:r>
      <w:r w:rsidRPr="00185635">
        <w:t xml:space="preserve"> (</w:t>
      </w:r>
      <w:r w:rsidR="00B4616A" w:rsidRPr="00185635">
        <w:t>pp. S44</w:t>
      </w:r>
      <w:r w:rsidR="002C33CC" w:rsidRPr="00185635">
        <w:t>–</w:t>
      </w:r>
      <w:r w:rsidR="00B4616A" w:rsidRPr="00185635">
        <w:t>47) showed that 45.8</w:t>
      </w:r>
      <w:r w:rsidR="00107598" w:rsidRPr="00185635">
        <w:t xml:space="preserve"> per cent</w:t>
      </w:r>
      <w:r w:rsidR="00B4616A" w:rsidRPr="00185635">
        <w:t xml:space="preserve"> of cancer patients were possibly depressed, 36.9</w:t>
      </w:r>
      <w:r w:rsidR="006D040C" w:rsidRPr="00185635">
        <w:t xml:space="preserve"> per cent</w:t>
      </w:r>
      <w:r w:rsidR="00B4616A" w:rsidRPr="00185635">
        <w:t xml:space="preserve"> were possibly anxious and about 25</w:t>
      </w:r>
      <w:r w:rsidR="0027440D" w:rsidRPr="00185635">
        <w:t xml:space="preserve"> per cent</w:t>
      </w:r>
      <w:r w:rsidR="00B4616A" w:rsidRPr="00185635">
        <w:t xml:space="preserve"> had probable combined anxiety and depression</w:t>
      </w:r>
      <w:r w:rsidR="00E11DEC" w:rsidRPr="00185635">
        <w:t xml:space="preserve"> </w:t>
      </w:r>
      <w:sdt>
        <w:sdtPr>
          <w:id w:val="-1188598078"/>
          <w:citation/>
        </w:sdtPr>
        <w:sdtEndPr/>
        <w:sdtContent>
          <w:r w:rsidR="000814A7" w:rsidRPr="00185635">
            <w:fldChar w:fldCharType="begin"/>
          </w:r>
          <w:r w:rsidR="00E11DEC" w:rsidRPr="00185635">
            <w:instrText xml:space="preserve"> CITATION Moi10 \l 3081 </w:instrText>
          </w:r>
          <w:r w:rsidR="000814A7" w:rsidRPr="00185635">
            <w:fldChar w:fldCharType="separate"/>
          </w:r>
          <w:r w:rsidR="00B8117E" w:rsidRPr="00185635">
            <w:rPr>
              <w:noProof/>
            </w:rPr>
            <w:t>(33)</w:t>
          </w:r>
          <w:r w:rsidR="000814A7" w:rsidRPr="00185635">
            <w:fldChar w:fldCharType="end"/>
          </w:r>
        </w:sdtContent>
      </w:sdt>
      <w:r w:rsidR="00402624">
        <w:t>.</w:t>
      </w:r>
    </w:p>
    <w:p w:rsidR="00B4616A" w:rsidRPr="00402624" w:rsidRDefault="00B4616A" w:rsidP="00402624">
      <w:pPr>
        <w:pStyle w:val="Bullet-green"/>
        <w:rPr>
          <w:rFonts w:eastAsiaTheme="minorHAnsi"/>
        </w:rPr>
      </w:pPr>
      <w:r w:rsidRPr="00402624">
        <w:rPr>
          <w:rFonts w:eastAsiaTheme="minorHAnsi"/>
        </w:rPr>
        <w:t xml:space="preserve">Enabling a GPMP to be developed for </w:t>
      </w:r>
      <w:r w:rsidR="00012845" w:rsidRPr="00402624">
        <w:rPr>
          <w:rFonts w:eastAsiaTheme="minorHAnsi"/>
        </w:rPr>
        <w:t xml:space="preserve">people </w:t>
      </w:r>
      <w:r w:rsidRPr="00402624">
        <w:rPr>
          <w:rFonts w:eastAsiaTheme="minorHAnsi"/>
        </w:rPr>
        <w:t>with severe mental illnesses, even if only at risk of chronic illness, would ensure that they can access appropriate support to prevent and manage that risk</w:t>
      </w:r>
      <w:r w:rsidR="009A1605" w:rsidRPr="00402624">
        <w:rPr>
          <w:rFonts w:eastAsiaTheme="minorHAnsi"/>
        </w:rPr>
        <w:t>.</w:t>
      </w:r>
      <w:r w:rsidR="00402624" w:rsidRPr="00402624">
        <w:rPr>
          <w:rFonts w:eastAsiaTheme="minorHAnsi"/>
        </w:rPr>
        <w:t xml:space="preserve"> </w:t>
      </w:r>
      <w:r w:rsidRPr="00402624">
        <w:rPr>
          <w:rFonts w:eastAsiaTheme="minorHAnsi"/>
        </w:rPr>
        <w:t xml:space="preserve">For example, a 2015 review of 25 </w:t>
      </w:r>
      <w:r w:rsidR="00B958CE" w:rsidRPr="00402624">
        <w:rPr>
          <w:rFonts w:eastAsiaTheme="minorHAnsi"/>
        </w:rPr>
        <w:t>studies around the world</w:t>
      </w:r>
      <w:r w:rsidRPr="00402624">
        <w:rPr>
          <w:rFonts w:eastAsiaTheme="minorHAnsi"/>
        </w:rPr>
        <w:t xml:space="preserve"> found that people with schizophrenia are 2.5 times more likely to have diabetes compared with the general population. Similarly, high rates of, and risk for, metabolic syndrome have been documented in bipolar disorder, depression and other mental disorders such as post-traumatic stress disorder. Specific to psychosis, the rate of metabolic syndrome is 32.5 per cent, with rates of up to 60 per cent observed in those with a longer duration of illness and use of antipsychotic medication</w:t>
      </w:r>
      <w:r w:rsidR="004B22DA" w:rsidRPr="00402624">
        <w:rPr>
          <w:rFonts w:eastAsiaTheme="minorHAnsi"/>
        </w:rPr>
        <w:t xml:space="preserve"> </w:t>
      </w:r>
      <w:sdt>
        <w:sdtPr>
          <w:rPr>
            <w:rFonts w:eastAsiaTheme="minorHAnsi"/>
          </w:rPr>
          <w:id w:val="1894391903"/>
          <w:citation/>
        </w:sdtPr>
        <w:sdtEndPr/>
        <w:sdtContent>
          <w:r w:rsidR="000814A7" w:rsidRPr="00402624">
            <w:rPr>
              <w:rFonts w:eastAsiaTheme="minorHAnsi"/>
            </w:rPr>
            <w:fldChar w:fldCharType="begin"/>
          </w:r>
          <w:r w:rsidR="004B22DA" w:rsidRPr="00402624">
            <w:rPr>
              <w:rFonts w:eastAsiaTheme="minorHAnsi"/>
            </w:rPr>
            <w:instrText xml:space="preserve"> CITATION Men16 \l 3081 </w:instrText>
          </w:r>
          <w:r w:rsidR="000814A7" w:rsidRPr="00402624">
            <w:rPr>
              <w:rFonts w:eastAsiaTheme="minorHAnsi"/>
            </w:rPr>
            <w:fldChar w:fldCharType="separate"/>
          </w:r>
          <w:r w:rsidR="00B8117E" w:rsidRPr="00402624">
            <w:rPr>
              <w:rFonts w:eastAsiaTheme="minorHAnsi"/>
            </w:rPr>
            <w:t>(28)</w:t>
          </w:r>
          <w:r w:rsidR="000814A7" w:rsidRPr="00402624">
            <w:rPr>
              <w:rFonts w:eastAsiaTheme="minorHAnsi"/>
            </w:rPr>
            <w:fldChar w:fldCharType="end"/>
          </w:r>
        </w:sdtContent>
      </w:sdt>
      <w:r w:rsidR="00402624" w:rsidRPr="00402624">
        <w:rPr>
          <w:rFonts w:eastAsiaTheme="minorHAnsi"/>
        </w:rPr>
        <w:t>.</w:t>
      </w:r>
    </w:p>
    <w:p w:rsidR="004D17FE" w:rsidRPr="00185635" w:rsidRDefault="00FE5BD5" w:rsidP="001924CB">
      <w:pPr>
        <w:pStyle w:val="Bullet-green"/>
      </w:pPr>
      <w:r w:rsidRPr="00185635">
        <w:t xml:space="preserve">Coordinating mental and physical health care for patients with both disorders </w:t>
      </w:r>
      <w:r w:rsidR="004D17FE" w:rsidRPr="00185635">
        <w:t xml:space="preserve">not only </w:t>
      </w:r>
      <w:r w:rsidR="00436967" w:rsidRPr="00185635">
        <w:t xml:space="preserve">optimises </w:t>
      </w:r>
      <w:r w:rsidRPr="00185635">
        <w:t>health outcomes</w:t>
      </w:r>
      <w:r w:rsidR="004612E2" w:rsidRPr="00185635">
        <w:t>, but</w:t>
      </w:r>
      <w:r w:rsidR="004D17FE" w:rsidRPr="00185635">
        <w:t xml:space="preserve"> can </w:t>
      </w:r>
      <w:r w:rsidR="004612E2" w:rsidRPr="00185635">
        <w:t xml:space="preserve">also </w:t>
      </w:r>
      <w:r w:rsidR="004D17FE" w:rsidRPr="00185635">
        <w:t>reduce</w:t>
      </w:r>
      <w:r w:rsidRPr="00185635">
        <w:t xml:space="preserve"> </w:t>
      </w:r>
      <w:r w:rsidR="006D46D9" w:rsidRPr="00185635">
        <w:t xml:space="preserve">hospitalisations </w:t>
      </w:r>
      <w:r w:rsidRPr="00185635">
        <w:t>and emergency department use</w:t>
      </w:r>
      <w:sdt>
        <w:sdtPr>
          <w:id w:val="-2005040202"/>
          <w:citation/>
        </w:sdtPr>
        <w:sdtEndPr/>
        <w:sdtContent>
          <w:r w:rsidR="000814A7" w:rsidRPr="00185635">
            <w:fldChar w:fldCharType="begin"/>
          </w:r>
          <w:r w:rsidR="004B22DA" w:rsidRPr="00185635">
            <w:instrText xml:space="preserve"> CITATION Cha14 \l 3081 </w:instrText>
          </w:r>
          <w:r w:rsidR="000814A7" w:rsidRPr="00185635">
            <w:fldChar w:fldCharType="separate"/>
          </w:r>
          <w:r w:rsidR="00B8117E" w:rsidRPr="00185635">
            <w:rPr>
              <w:noProof/>
            </w:rPr>
            <w:t xml:space="preserve"> (34)</w:t>
          </w:r>
          <w:r w:rsidR="000814A7" w:rsidRPr="00185635">
            <w:fldChar w:fldCharType="end"/>
          </w:r>
        </w:sdtContent>
      </w:sdt>
      <w:r w:rsidR="00792FB4" w:rsidRPr="00185635">
        <w:t xml:space="preserve"> </w:t>
      </w:r>
      <w:sdt>
        <w:sdtPr>
          <w:id w:val="333732261"/>
          <w:citation/>
        </w:sdtPr>
        <w:sdtEndPr/>
        <w:sdtContent>
          <w:r w:rsidR="000814A7" w:rsidRPr="00185635">
            <w:fldChar w:fldCharType="begin"/>
          </w:r>
          <w:r w:rsidR="00792FB4" w:rsidRPr="00185635">
            <w:instrText xml:space="preserve">CITATION Jan \l 3081 </w:instrText>
          </w:r>
          <w:r w:rsidR="000814A7" w:rsidRPr="00185635">
            <w:fldChar w:fldCharType="separate"/>
          </w:r>
          <w:r w:rsidR="00B8117E" w:rsidRPr="00185635">
            <w:rPr>
              <w:noProof/>
            </w:rPr>
            <w:t>(35)</w:t>
          </w:r>
          <w:r w:rsidR="000814A7" w:rsidRPr="00185635">
            <w:fldChar w:fldCharType="end"/>
          </w:r>
        </w:sdtContent>
      </w:sdt>
      <w:r w:rsidR="00402624">
        <w:t xml:space="preserve">. </w:t>
      </w:r>
      <w:r w:rsidR="004D17FE" w:rsidRPr="00185635">
        <w:t>The</w:t>
      </w:r>
      <w:r w:rsidR="005649D1" w:rsidRPr="00185635">
        <w:t xml:space="preserve"> Fifth</w:t>
      </w:r>
      <w:r w:rsidR="004D17FE" w:rsidRPr="00185635">
        <w:t xml:space="preserve"> National M</w:t>
      </w:r>
      <w:r w:rsidR="00737ADA" w:rsidRPr="00185635">
        <w:t xml:space="preserve">ental </w:t>
      </w:r>
      <w:r w:rsidR="004D17FE" w:rsidRPr="00185635">
        <w:t>H</w:t>
      </w:r>
      <w:r w:rsidR="00737ADA" w:rsidRPr="00185635">
        <w:t>ealth</w:t>
      </w:r>
      <w:r w:rsidR="004D17FE" w:rsidRPr="00185635">
        <w:t xml:space="preserve"> and Suicide Prevention Plan states that “in addition to the personal cost of physical illness for people living with severe mental illness, the total cost to the Australian economy has been estimated at $15 billion per annum. This includes the cost of health care, lost prod</w:t>
      </w:r>
      <w:r w:rsidR="00606072" w:rsidRPr="00185635">
        <w:t>uctivity and other social costs</w:t>
      </w:r>
      <w:r w:rsidR="00CC7D8F" w:rsidRPr="00185635">
        <w:t>.</w:t>
      </w:r>
      <w:r w:rsidR="00606072" w:rsidRPr="00185635">
        <w:t xml:space="preserve">” </w:t>
      </w:r>
      <w:sdt>
        <w:sdtPr>
          <w:id w:val="-2065321704"/>
          <w:citation/>
        </w:sdtPr>
        <w:sdtEndPr/>
        <w:sdtContent>
          <w:r w:rsidR="000814A7" w:rsidRPr="00185635">
            <w:fldChar w:fldCharType="begin"/>
          </w:r>
          <w:r w:rsidR="00606072" w:rsidRPr="00185635">
            <w:instrText xml:space="preserve"> CITATION Dep17 \l 3081 </w:instrText>
          </w:r>
          <w:r w:rsidR="000814A7" w:rsidRPr="00185635">
            <w:fldChar w:fldCharType="separate"/>
          </w:r>
          <w:r w:rsidR="00B8117E" w:rsidRPr="00185635">
            <w:rPr>
              <w:noProof/>
            </w:rPr>
            <w:t>(6)</w:t>
          </w:r>
          <w:r w:rsidR="000814A7" w:rsidRPr="00185635">
            <w:fldChar w:fldCharType="end"/>
          </w:r>
        </w:sdtContent>
      </w:sdt>
      <w:r w:rsidR="00402624">
        <w:t>.</w:t>
      </w:r>
    </w:p>
    <w:p w:rsidR="00462E07" w:rsidRPr="00185635" w:rsidRDefault="00770334" w:rsidP="00391E1E">
      <w:pPr>
        <w:pStyle w:val="Bullet-green"/>
      </w:pPr>
      <w:r w:rsidRPr="00185635">
        <w:t xml:space="preserve">The Reference Group noted that Nurse Practitioners (NP) are primary care providers, and those who specialise in mental health and psychiatry are well placed to deliver comprehensive physical and mental health assessment and treatment. </w:t>
      </w:r>
      <w:r w:rsidR="00462E07" w:rsidRPr="00185635">
        <w:t xml:space="preserve">The Reference Group further noted that the most recent budget provided funding to improve both consumer and health professional knowledge and understanding of the scope of practice of MHNPs. </w:t>
      </w:r>
    </w:p>
    <w:p w:rsidR="009703F9" w:rsidRDefault="00B276CA" w:rsidP="00391E1E">
      <w:pPr>
        <w:pStyle w:val="Bullet-green"/>
      </w:pPr>
      <w:r w:rsidRPr="00185635">
        <w:t>The Reference Group also noted the role of mental health nurses and nurse practitioners in this space,</w:t>
      </w:r>
      <w:r w:rsidRPr="00B276CA">
        <w:t xml:space="preserve"> as their scope of practice covers both physical health and mental health assessment, monitoring and treatment.</w:t>
      </w:r>
    </w:p>
    <w:p w:rsidR="0064585D" w:rsidRPr="00185635" w:rsidRDefault="0064585D" w:rsidP="00391E1E">
      <w:pPr>
        <w:pStyle w:val="Bullet-green"/>
      </w:pPr>
      <w:r>
        <w:t>The Reference Group acknowledges that this recommendation will have intersections with other item numbers e.g. chronic disease management items, and that the objective of the recommendation is to ensure that patients with complex physical and/or mental health needs are not disadvantaged.</w:t>
      </w:r>
    </w:p>
    <w:p w:rsidR="009703F9" w:rsidRDefault="00770F3B" w:rsidP="00B96989">
      <w:pPr>
        <w:pStyle w:val="Heading3Numbered"/>
      </w:pPr>
      <w:bookmarkStart w:id="252" w:name="_Toc15643741"/>
      <w:bookmarkStart w:id="253" w:name="OLE_LINK1"/>
      <w:bookmarkStart w:id="254" w:name="OLE_LINK2"/>
      <w:r w:rsidRPr="00185635">
        <w:t>Recommendation 12</w:t>
      </w:r>
      <w:r w:rsidR="0097644F" w:rsidRPr="00185635">
        <w:t xml:space="preserve"> </w:t>
      </w:r>
      <w:r w:rsidR="002A0286">
        <w:t xml:space="preserve">– Promote the </w:t>
      </w:r>
      <w:r w:rsidR="00F24808">
        <w:t xml:space="preserve">awareness </w:t>
      </w:r>
      <w:r w:rsidR="002A0286">
        <w:t>of digital mental health and other low-intensity treatment options</w:t>
      </w:r>
      <w:bookmarkEnd w:id="252"/>
    </w:p>
    <w:p w:rsidR="009A2D76" w:rsidRPr="00185635" w:rsidRDefault="009A2D76" w:rsidP="009A2D76">
      <w:r w:rsidRPr="00814159">
        <w:t xml:space="preserve">The Reference Group recommends promoting the awareness of digital mental health and other low-intensity treatment options integrated with therapist support. The Group discussed various options for, and challenges associated with, increasing uptake of low-intensity treatments. It decided that effective digital solutions exist, and that the important next steps would involve </w:t>
      </w:r>
      <w:r>
        <w:t xml:space="preserve">investigating the best solutions </w:t>
      </w:r>
      <w:r w:rsidRPr="00814159">
        <w:t>to complement MBS services.</w:t>
      </w:r>
    </w:p>
    <w:p w:rsidR="006D0636" w:rsidRPr="00814159" w:rsidRDefault="006D0636" w:rsidP="006D0636">
      <w:pPr>
        <w:pStyle w:val="Heading3Numbered"/>
      </w:pPr>
      <w:bookmarkStart w:id="255" w:name="_Toc534896301"/>
      <w:bookmarkStart w:id="256" w:name="_Toc535402656"/>
      <w:bookmarkStart w:id="257" w:name="_Toc535402897"/>
      <w:bookmarkStart w:id="258" w:name="_Toc535403411"/>
      <w:bookmarkStart w:id="259" w:name="_Toc15643742"/>
      <w:bookmarkStart w:id="260" w:name="_Hlk522564326"/>
      <w:bookmarkEnd w:id="255"/>
      <w:bookmarkEnd w:id="256"/>
      <w:bookmarkEnd w:id="257"/>
      <w:bookmarkEnd w:id="258"/>
      <w:r w:rsidRPr="00814159">
        <w:t>Rationale 12</w:t>
      </w:r>
      <w:bookmarkEnd w:id="259"/>
    </w:p>
    <w:p w:rsidR="00334DD2" w:rsidRPr="00814159" w:rsidRDefault="00334DD2" w:rsidP="00391E1E">
      <w:r w:rsidRPr="00814159">
        <w:t xml:space="preserve">This recommendation focuses on </w:t>
      </w:r>
      <w:r w:rsidR="00797391" w:rsidRPr="00814159">
        <w:t>flexible access to mental health services</w:t>
      </w:r>
      <w:r w:rsidRPr="00814159">
        <w:t>. It is based on the following</w:t>
      </w:r>
      <w:r w:rsidR="003D774A" w:rsidRPr="00814159">
        <w:t>:</w:t>
      </w:r>
    </w:p>
    <w:p w:rsidR="008F36F9" w:rsidRPr="00814159" w:rsidRDefault="008F36F9" w:rsidP="00391E1E">
      <w:pPr>
        <w:pStyle w:val="Bullet-green"/>
      </w:pPr>
      <w:r w:rsidRPr="00814159">
        <w:t xml:space="preserve">The Reference Group noted both the cost-effectiveness and </w:t>
      </w:r>
      <w:r w:rsidR="00154D81" w:rsidRPr="00814159">
        <w:t xml:space="preserve">the </w:t>
      </w:r>
      <w:r w:rsidRPr="00814159">
        <w:t>access advantages of digital mental health and other low</w:t>
      </w:r>
      <w:r w:rsidR="000703CD" w:rsidRPr="00814159">
        <w:t>-</w:t>
      </w:r>
      <w:r w:rsidRPr="00814159">
        <w:t>intensity solutions</w:t>
      </w:r>
      <w:r w:rsidR="0005636B" w:rsidRPr="00814159">
        <w:t>.</w:t>
      </w:r>
    </w:p>
    <w:p w:rsidR="00B2485A" w:rsidRPr="00814159" w:rsidRDefault="008F36F9" w:rsidP="003D774A">
      <w:pPr>
        <w:pStyle w:val="Bullet-green"/>
      </w:pPr>
      <w:r w:rsidRPr="00814159">
        <w:t>The Group discussed various options for</w:t>
      </w:r>
      <w:r w:rsidR="003D774A" w:rsidRPr="00814159">
        <w:t xml:space="preserve">, </w:t>
      </w:r>
      <w:r w:rsidRPr="00814159">
        <w:t>and challenges associated with</w:t>
      </w:r>
      <w:r w:rsidR="003D774A" w:rsidRPr="00814159">
        <w:t xml:space="preserve">, </w:t>
      </w:r>
      <w:r w:rsidRPr="00814159">
        <w:t>increasing uptake of low</w:t>
      </w:r>
      <w:r w:rsidR="008A6A4A" w:rsidRPr="00814159">
        <w:t>-</w:t>
      </w:r>
      <w:r w:rsidRPr="00814159">
        <w:t xml:space="preserve">intensity treatments. </w:t>
      </w:r>
      <w:r w:rsidR="00461766" w:rsidRPr="00814159">
        <w:t>It</w:t>
      </w:r>
      <w:r w:rsidRPr="00814159">
        <w:t xml:space="preserve"> decided that effective digital solutions exist</w:t>
      </w:r>
      <w:r w:rsidR="00A70A96" w:rsidRPr="00814159">
        <w:t>, and that</w:t>
      </w:r>
      <w:r w:rsidRPr="00814159">
        <w:t xml:space="preserve"> the important next steps would involve</w:t>
      </w:r>
      <w:r w:rsidR="009B1BFB" w:rsidRPr="00814159">
        <w:t xml:space="preserve"> investigating which solutions to bring</w:t>
      </w:r>
      <w:r w:rsidRPr="00814159">
        <w:t xml:space="preserve"> into the MBS fold and encouraging their use</w:t>
      </w:r>
      <w:r w:rsidR="00B2485A" w:rsidRPr="00814159">
        <w:t>.</w:t>
      </w:r>
    </w:p>
    <w:p w:rsidR="001E2A9D" w:rsidRPr="00185635" w:rsidRDefault="006B11E1" w:rsidP="00B96989">
      <w:pPr>
        <w:pStyle w:val="Heading3Numbered"/>
      </w:pPr>
      <w:bookmarkStart w:id="261" w:name="_Toc15643743"/>
      <w:bookmarkEnd w:id="253"/>
      <w:bookmarkEnd w:id="254"/>
      <w:bookmarkEnd w:id="260"/>
      <w:r w:rsidRPr="00185635">
        <w:t>Recommendation</w:t>
      </w:r>
      <w:r w:rsidR="00770F3B" w:rsidRPr="00185635">
        <w:t xml:space="preserve"> 13</w:t>
      </w:r>
      <w:r w:rsidR="003D774A">
        <w:t xml:space="preserve"> – Support access to mental health services in residential aged care</w:t>
      </w:r>
      <w:bookmarkEnd w:id="261"/>
    </w:p>
    <w:p w:rsidR="008F36F9" w:rsidRPr="00185635" w:rsidRDefault="003D774A" w:rsidP="003D774A">
      <w:r>
        <w:t xml:space="preserve">The Reference Group recommends </w:t>
      </w:r>
      <w:r w:rsidR="006560E9" w:rsidRPr="00185635">
        <w:t xml:space="preserve">continued monitoring of new funding recently announced for residents in </w:t>
      </w:r>
      <w:r w:rsidR="00587F1E" w:rsidRPr="00185635">
        <w:t>r</w:t>
      </w:r>
      <w:r w:rsidR="006560E9" w:rsidRPr="00185635">
        <w:t xml:space="preserve">esidential </w:t>
      </w:r>
      <w:r w:rsidR="00587F1E" w:rsidRPr="00185635">
        <w:t>a</w:t>
      </w:r>
      <w:r w:rsidR="006560E9" w:rsidRPr="00185635">
        <w:t xml:space="preserve">ged </w:t>
      </w:r>
      <w:r w:rsidR="00587F1E" w:rsidRPr="00185635">
        <w:t>c</w:t>
      </w:r>
      <w:r w:rsidR="006560E9" w:rsidRPr="00185635">
        <w:t xml:space="preserve">are </w:t>
      </w:r>
      <w:r w:rsidR="00587F1E" w:rsidRPr="00185635">
        <w:t>f</w:t>
      </w:r>
      <w:r w:rsidR="006560E9" w:rsidRPr="00185635">
        <w:t>acilities (RACFs)</w:t>
      </w:r>
      <w:r>
        <w:t xml:space="preserve"> and i</w:t>
      </w:r>
      <w:r w:rsidR="00503729" w:rsidRPr="00185635">
        <w:t>t hopes that</w:t>
      </w:r>
      <w:r w:rsidR="00F56570" w:rsidRPr="00185635">
        <w:t xml:space="preserve"> this funding decision results in</w:t>
      </w:r>
      <w:r w:rsidR="008F36F9" w:rsidRPr="00185635">
        <w:t xml:space="preserve">: </w:t>
      </w:r>
    </w:p>
    <w:p w:rsidR="008F36F9" w:rsidRPr="00185635" w:rsidRDefault="008F36F9" w:rsidP="006B3FCC">
      <w:pPr>
        <w:pStyle w:val="Dash3"/>
        <w:numPr>
          <w:ilvl w:val="0"/>
          <w:numId w:val="37"/>
        </w:numPr>
      </w:pPr>
      <w:r w:rsidRPr="00185635">
        <w:t xml:space="preserve">Greater awareness of the overlap </w:t>
      </w:r>
      <w:r w:rsidR="00AC498B" w:rsidRPr="00185635">
        <w:t xml:space="preserve">between </w:t>
      </w:r>
      <w:r w:rsidRPr="00185635">
        <w:t>and management approach to terminal illness and mental health</w:t>
      </w:r>
    </w:p>
    <w:p w:rsidR="008F36F9" w:rsidRPr="00185635" w:rsidRDefault="008F36F9" w:rsidP="006B3FCC">
      <w:pPr>
        <w:pStyle w:val="Dash3"/>
        <w:numPr>
          <w:ilvl w:val="0"/>
          <w:numId w:val="37"/>
        </w:numPr>
      </w:pPr>
      <w:r w:rsidRPr="00185635">
        <w:t xml:space="preserve">Improved assessments of mental health conditions at </w:t>
      </w:r>
      <w:r w:rsidR="00D60B94" w:rsidRPr="00185635">
        <w:t>RACFs</w:t>
      </w:r>
    </w:p>
    <w:p w:rsidR="008F36F9" w:rsidRPr="00185635" w:rsidRDefault="008F36F9" w:rsidP="006B3FCC">
      <w:pPr>
        <w:pStyle w:val="Dash3"/>
        <w:numPr>
          <w:ilvl w:val="0"/>
          <w:numId w:val="37"/>
        </w:numPr>
      </w:pPr>
      <w:r w:rsidRPr="00185635">
        <w:t xml:space="preserve">A reduction in </w:t>
      </w:r>
      <w:r w:rsidR="00994109" w:rsidRPr="00185635">
        <w:t xml:space="preserve">prescribed </w:t>
      </w:r>
      <w:r w:rsidRPr="00185635">
        <w:t>medications</w:t>
      </w:r>
      <w:r w:rsidR="003D774A">
        <w:t>, and</w:t>
      </w:r>
    </w:p>
    <w:p w:rsidR="008F36F9" w:rsidRPr="00185635" w:rsidRDefault="008F36F9" w:rsidP="006B3FCC">
      <w:pPr>
        <w:pStyle w:val="Dash3"/>
        <w:numPr>
          <w:ilvl w:val="0"/>
          <w:numId w:val="37"/>
        </w:numPr>
      </w:pPr>
      <w:r w:rsidRPr="00185635">
        <w:t>Improved equity of access</w:t>
      </w:r>
      <w:r w:rsidR="00E92F16" w:rsidRPr="00185635">
        <w:t xml:space="preserve"> to the MBS</w:t>
      </w:r>
      <w:r w:rsidR="00040A63" w:rsidRPr="00185635">
        <w:t xml:space="preserve"> </w:t>
      </w:r>
      <w:r w:rsidRPr="00185635">
        <w:t>for consumers</w:t>
      </w:r>
      <w:r w:rsidR="000333C9" w:rsidRPr="00185635">
        <w:t>.</w:t>
      </w:r>
    </w:p>
    <w:p w:rsidR="00B958CE" w:rsidRPr="00185635" w:rsidRDefault="00B958CE" w:rsidP="00B96989">
      <w:pPr>
        <w:pStyle w:val="Heading3Numbered"/>
      </w:pPr>
      <w:bookmarkStart w:id="262" w:name="_Toc534896304"/>
      <w:bookmarkStart w:id="263" w:name="_Toc535402659"/>
      <w:bookmarkStart w:id="264" w:name="_Toc535402900"/>
      <w:bookmarkStart w:id="265" w:name="_Toc535403414"/>
      <w:bookmarkStart w:id="266" w:name="_Toc15643744"/>
      <w:bookmarkEnd w:id="262"/>
      <w:bookmarkEnd w:id="263"/>
      <w:bookmarkEnd w:id="264"/>
      <w:bookmarkEnd w:id="265"/>
      <w:r w:rsidRPr="00185635">
        <w:t>Rationale</w:t>
      </w:r>
      <w:r w:rsidR="00255546" w:rsidRPr="00185635">
        <w:t xml:space="preserve"> </w:t>
      </w:r>
      <w:r w:rsidRPr="00185635">
        <w:t>13</w:t>
      </w:r>
      <w:bookmarkEnd w:id="266"/>
    </w:p>
    <w:p w:rsidR="004F276D" w:rsidRPr="00185635" w:rsidRDefault="004F276D" w:rsidP="00391E1E">
      <w:pPr>
        <w:pStyle w:val="Bullet-green"/>
        <w:rPr>
          <w:rFonts w:eastAsiaTheme="minorHAnsi"/>
        </w:rPr>
      </w:pPr>
      <w:r w:rsidRPr="00185635">
        <w:rPr>
          <w:rFonts w:eastAsiaTheme="minorHAnsi"/>
        </w:rPr>
        <w:t xml:space="preserve">This recommendation focuses on </w:t>
      </w:r>
      <w:r w:rsidR="00797391" w:rsidRPr="00185635">
        <w:rPr>
          <w:rFonts w:eastAsiaTheme="minorHAnsi"/>
        </w:rPr>
        <w:t>access to mental health services in aged care</w:t>
      </w:r>
      <w:r w:rsidRPr="00185635">
        <w:rPr>
          <w:rFonts w:eastAsiaTheme="minorHAnsi"/>
        </w:rPr>
        <w:t>. It is based on the following</w:t>
      </w:r>
      <w:r w:rsidR="003D774A">
        <w:rPr>
          <w:rFonts w:eastAsiaTheme="minorHAnsi"/>
        </w:rPr>
        <w:t>:</w:t>
      </w:r>
    </w:p>
    <w:p w:rsidR="006560E9" w:rsidRPr="00185635" w:rsidRDefault="006560E9" w:rsidP="00391E1E">
      <w:pPr>
        <w:pStyle w:val="Bullet-green"/>
        <w:rPr>
          <w:rFonts w:eastAsiaTheme="minorHAnsi"/>
        </w:rPr>
      </w:pPr>
      <w:r w:rsidRPr="00185635">
        <w:t xml:space="preserve">The </w:t>
      </w:r>
      <w:r w:rsidR="00946EE9" w:rsidRPr="00185635">
        <w:t>Reference Group</w:t>
      </w:r>
      <w:r w:rsidRPr="00185635">
        <w:t xml:space="preserve"> note</w:t>
      </w:r>
      <w:r w:rsidR="00C54F92" w:rsidRPr="00185635">
        <w:t>d</w:t>
      </w:r>
      <w:r w:rsidRPr="00185635">
        <w:t xml:space="preserve"> that </w:t>
      </w:r>
      <w:r w:rsidRPr="00185635">
        <w:rPr>
          <w:rFonts w:eastAsiaTheme="minorHAnsi"/>
        </w:rPr>
        <w:t>care and treatment in RACFs can</w:t>
      </w:r>
      <w:r w:rsidR="004B22DA" w:rsidRPr="00185635">
        <w:rPr>
          <w:rFonts w:eastAsiaTheme="minorHAnsi"/>
        </w:rPr>
        <w:t xml:space="preserve"> sometimes</w:t>
      </w:r>
      <w:r w:rsidRPr="00185635">
        <w:rPr>
          <w:rFonts w:eastAsiaTheme="minorHAnsi"/>
        </w:rPr>
        <w:t xml:space="preserve"> be fragmented</w:t>
      </w:r>
      <w:r w:rsidR="004B22DA" w:rsidRPr="00185635">
        <w:rPr>
          <w:rFonts w:eastAsiaTheme="minorHAnsi"/>
        </w:rPr>
        <w:t xml:space="preserve"> or </w:t>
      </w:r>
      <w:r w:rsidR="00792FB4" w:rsidRPr="00185635">
        <w:rPr>
          <w:rFonts w:eastAsiaTheme="minorHAnsi"/>
        </w:rPr>
        <w:t>erratic</w:t>
      </w:r>
      <w:r w:rsidRPr="00185635">
        <w:rPr>
          <w:rFonts w:eastAsiaTheme="minorHAnsi"/>
        </w:rPr>
        <w:t>. There is no nationally consistent system for the delivery of mental health services to older people</w:t>
      </w:r>
      <w:r w:rsidR="00E9675E" w:rsidRPr="00185635">
        <w:rPr>
          <w:rFonts w:eastAsiaTheme="minorHAnsi"/>
        </w:rPr>
        <w:t>,</w:t>
      </w:r>
      <w:r w:rsidRPr="00185635">
        <w:rPr>
          <w:rFonts w:eastAsiaTheme="minorHAnsi"/>
        </w:rPr>
        <w:t xml:space="preserve"> the quality and accessibility of services </w:t>
      </w:r>
      <w:r w:rsidR="00E017D4" w:rsidRPr="00185635">
        <w:rPr>
          <w:rFonts w:eastAsiaTheme="minorHAnsi"/>
        </w:rPr>
        <w:t xml:space="preserve">vary </w:t>
      </w:r>
      <w:r w:rsidRPr="00185635">
        <w:rPr>
          <w:rFonts w:eastAsiaTheme="minorHAnsi"/>
        </w:rPr>
        <w:t>from place to place, and rural and remote locations tend to be less well served</w:t>
      </w:r>
      <w:r w:rsidR="001A68A6" w:rsidRPr="00185635">
        <w:rPr>
          <w:rFonts w:eastAsiaTheme="minorHAnsi"/>
        </w:rPr>
        <w:t>.</w:t>
      </w:r>
    </w:p>
    <w:p w:rsidR="006560E9" w:rsidRPr="00185635" w:rsidRDefault="00EC1273" w:rsidP="00391E1E">
      <w:pPr>
        <w:pStyle w:val="Bullet-green"/>
      </w:pPr>
      <w:r w:rsidRPr="00185635">
        <w:t>The</w:t>
      </w:r>
      <w:r w:rsidR="006560E9" w:rsidRPr="00185635">
        <w:t xml:space="preserve"> </w:t>
      </w:r>
      <w:r w:rsidR="00946EE9" w:rsidRPr="00185635">
        <w:t>Reference Group</w:t>
      </w:r>
      <w:r w:rsidR="006560E9" w:rsidRPr="00185635">
        <w:t xml:space="preserve"> welcomes the budget announcement regarding funding for residents in RACFs</w:t>
      </w:r>
      <w:r w:rsidR="00BC31EA" w:rsidRPr="00185635">
        <w:t>. This</w:t>
      </w:r>
      <w:r w:rsidR="006560E9" w:rsidRPr="00185635">
        <w:t xml:space="preserve"> </w:t>
      </w:r>
      <w:r w:rsidR="002B6F56" w:rsidRPr="00185635">
        <w:t>has been designated to fund services commissioned by</w:t>
      </w:r>
      <w:r w:rsidR="006560E9" w:rsidRPr="00185635">
        <w:t xml:space="preserve"> PHNs to deliver a range of </w:t>
      </w:r>
      <w:r w:rsidR="009D0287" w:rsidRPr="00185635">
        <w:t>preventive</w:t>
      </w:r>
      <w:r w:rsidR="006560E9" w:rsidRPr="00185635">
        <w:t>, educative and other interventions to reduce the</w:t>
      </w:r>
      <w:r w:rsidR="007E2FD8" w:rsidRPr="00185635">
        <w:t xml:space="preserve"> prevalence</w:t>
      </w:r>
      <w:r w:rsidR="006560E9" w:rsidRPr="00185635">
        <w:t>, severity and dura</w:t>
      </w:r>
      <w:r w:rsidR="002B6F56" w:rsidRPr="00185635">
        <w:t>tion of mental health issues in</w:t>
      </w:r>
      <w:r w:rsidR="006560E9" w:rsidRPr="00185635">
        <w:t xml:space="preserve"> residents in RACF</w:t>
      </w:r>
      <w:r w:rsidR="00470977">
        <w:t>’s</w:t>
      </w:r>
      <w:r w:rsidR="002D78FC" w:rsidRPr="00185635">
        <w:t>.</w:t>
      </w:r>
    </w:p>
    <w:p w:rsidR="006560E9" w:rsidRPr="00185635" w:rsidRDefault="007A437A" w:rsidP="00391E1E">
      <w:pPr>
        <w:pStyle w:val="Bullet-green"/>
      </w:pPr>
      <w:r w:rsidRPr="00185635">
        <w:t xml:space="preserve">However, </w:t>
      </w:r>
      <w:r w:rsidR="007E2FD8" w:rsidRPr="00185635">
        <w:t xml:space="preserve">it was the view of some members of the Reference Group that </w:t>
      </w:r>
      <w:r w:rsidRPr="00185635">
        <w:t>p</w:t>
      </w:r>
      <w:r w:rsidR="006560E9" w:rsidRPr="00185635">
        <w:t xml:space="preserve">revious experience with PHN funding suggests that there is often a lack of consistency or transferability across </w:t>
      </w:r>
      <w:r w:rsidR="003B38EB" w:rsidRPr="00185635">
        <w:t xml:space="preserve">the </w:t>
      </w:r>
      <w:r w:rsidR="006560E9" w:rsidRPr="00185635">
        <w:t xml:space="preserve">programs implemented. Concerns related to this include uncertainty </w:t>
      </w:r>
      <w:r w:rsidR="008905C3" w:rsidRPr="00185635">
        <w:t>about</w:t>
      </w:r>
      <w:r w:rsidR="006560E9" w:rsidRPr="00185635">
        <w:t xml:space="preserve"> the continuity of mental health programs under the PHN commissioning model, </w:t>
      </w:r>
      <w:r w:rsidR="00D5423D" w:rsidRPr="00185635">
        <w:t xml:space="preserve">and </w:t>
      </w:r>
      <w:r w:rsidR="008C0DD9" w:rsidRPr="00185635">
        <w:t xml:space="preserve">about </w:t>
      </w:r>
      <w:r w:rsidR="006560E9" w:rsidRPr="00185635">
        <w:t>the provision of evidence</w:t>
      </w:r>
      <w:r w:rsidR="000E43D1" w:rsidRPr="00185635">
        <w:t>-</w:t>
      </w:r>
      <w:r w:rsidR="006560E9" w:rsidRPr="00185635">
        <w:t xml:space="preserve">based mental health services for older people with severe and enduring mental health issues, or </w:t>
      </w:r>
      <w:r w:rsidR="00B126DF" w:rsidRPr="00185635">
        <w:t xml:space="preserve">with </w:t>
      </w:r>
      <w:r w:rsidR="006560E9" w:rsidRPr="00185635">
        <w:t>co-morbid mental health and advanced chronic illn</w:t>
      </w:r>
      <w:r w:rsidR="002B6F56" w:rsidRPr="00185635">
        <w:t>ess</w:t>
      </w:r>
      <w:r w:rsidR="00B126DF" w:rsidRPr="00185635">
        <w:t xml:space="preserve">, </w:t>
      </w:r>
      <w:r w:rsidR="002B6F56" w:rsidRPr="00185635">
        <w:t>terminal care issues, pre-</w:t>
      </w:r>
      <w:r w:rsidR="006560E9" w:rsidRPr="00185635">
        <w:t>existing mental health issues or substance use issues</w:t>
      </w:r>
      <w:r w:rsidR="00B126DF" w:rsidRPr="00185635">
        <w:t>.</w:t>
      </w:r>
    </w:p>
    <w:p w:rsidR="006560E9" w:rsidRPr="00185635" w:rsidRDefault="00255E55" w:rsidP="00391E1E">
      <w:pPr>
        <w:pStyle w:val="Bullet-green"/>
      </w:pPr>
      <w:r w:rsidRPr="00185635">
        <w:t>The Reference Group note</w:t>
      </w:r>
      <w:r w:rsidR="00F553EE" w:rsidRPr="00185635">
        <w:t>d</w:t>
      </w:r>
      <w:r w:rsidRPr="00185635">
        <w:t xml:space="preserve"> that the MBS could follow the example of the Department for Veteran’s Affairs in enabling access to MBS rebates. This would enable access to rebates for mental health services for residents in RACFs, if their treating GP </w:t>
      </w:r>
      <w:r w:rsidR="00FE49EB" w:rsidRPr="00185635">
        <w:t>determines that they have</w:t>
      </w:r>
      <w:r w:rsidRPr="00185635">
        <w:t xml:space="preserve"> a diagnosable mental disorder or </w:t>
      </w:r>
      <w:r w:rsidR="000D0311" w:rsidRPr="00185635">
        <w:t xml:space="preserve">are </w:t>
      </w:r>
      <w:r w:rsidRPr="00185635">
        <w:t xml:space="preserve">at risk of a developing a mental health disorder </w:t>
      </w:r>
      <w:r w:rsidR="00425865" w:rsidRPr="00185635">
        <w:t>(</w:t>
      </w:r>
      <w:r w:rsidRPr="00185635">
        <w:t>as assessed by ICD-</w:t>
      </w:r>
      <w:r w:rsidR="00A57E5D" w:rsidRPr="00185635">
        <w:t>10, or ICD-11 once in force)</w:t>
      </w:r>
      <w:r w:rsidR="00425865" w:rsidRPr="00185635">
        <w:t>.</w:t>
      </w:r>
    </w:p>
    <w:p w:rsidR="00255E55" w:rsidRDefault="00255E55" w:rsidP="00391E1E">
      <w:pPr>
        <w:pStyle w:val="Bullet-green"/>
      </w:pPr>
      <w:r w:rsidRPr="00185635">
        <w:t>Notwithstanding the new budget measures, allowing residents in RACF</w:t>
      </w:r>
      <w:r w:rsidR="006E4FDB" w:rsidRPr="00185635">
        <w:t>s</w:t>
      </w:r>
      <w:r w:rsidRPr="00185635">
        <w:t xml:space="preserve"> to access the </w:t>
      </w:r>
      <w:r w:rsidR="007252C4" w:rsidRPr="00185635">
        <w:t>mental health</w:t>
      </w:r>
      <w:r w:rsidRPr="00185635">
        <w:t xml:space="preserve"> clinician of their choice, or to continue </w:t>
      </w:r>
      <w:r w:rsidR="0039268A" w:rsidRPr="00185635">
        <w:t>seeing</w:t>
      </w:r>
      <w:r w:rsidRPr="00185635">
        <w:t xml:space="preserve"> the treating</w:t>
      </w:r>
      <w:r w:rsidR="007C2EC8" w:rsidRPr="00185635">
        <w:t xml:space="preserve"> mental health</w:t>
      </w:r>
      <w:r w:rsidRPr="00185635">
        <w:t xml:space="preserve"> clinician </w:t>
      </w:r>
      <w:r w:rsidR="00E21F62" w:rsidRPr="00185635">
        <w:t xml:space="preserve">from whom </w:t>
      </w:r>
      <w:r w:rsidRPr="00185635">
        <w:t>they were receiving therapeutic services prior to entering the RACF, provides these individuals with consistency and continuity of care</w:t>
      </w:r>
      <w:r w:rsidR="00305DB0" w:rsidRPr="00185635">
        <w:t>. It also</w:t>
      </w:r>
      <w:r w:rsidRPr="00185635">
        <w:t xml:space="preserve"> respects the therapeutic relationship that may have been established </w:t>
      </w:r>
      <w:r w:rsidR="00A50A40" w:rsidRPr="00185635">
        <w:t xml:space="preserve">between </w:t>
      </w:r>
      <w:r w:rsidRPr="00185635">
        <w:t xml:space="preserve">the treating </w:t>
      </w:r>
      <w:r w:rsidR="00CF146F" w:rsidRPr="00185635">
        <w:t xml:space="preserve">mental health </w:t>
      </w:r>
      <w:r w:rsidRPr="00185635">
        <w:t>clinician and resident prior to entering the RACF</w:t>
      </w:r>
      <w:r w:rsidR="00505617" w:rsidRPr="00185635">
        <w:t>.</w:t>
      </w:r>
    </w:p>
    <w:p w:rsidR="00454BD3" w:rsidRPr="00185635" w:rsidRDefault="00454BD3" w:rsidP="00391E1E">
      <w:pPr>
        <w:pStyle w:val="Bullet-green"/>
      </w:pPr>
      <w:r>
        <w:t>The Reference Group acknowledges the current work being undertaken in the Aged Care Royal Commission and the Group would support recommendations from the Commission including regarding patients with dementia in Residential Aged Care Facilities in the MBS mental health items.</w:t>
      </w:r>
    </w:p>
    <w:p w:rsidR="00070177" w:rsidRPr="00185635" w:rsidRDefault="00871D07" w:rsidP="00B96989">
      <w:pPr>
        <w:pStyle w:val="Heading3Numbered"/>
      </w:pPr>
      <w:bookmarkStart w:id="267" w:name="_Toc15643745"/>
      <w:r w:rsidRPr="00185635">
        <w:t>Recommendation 14</w:t>
      </w:r>
      <w:r w:rsidR="003D774A">
        <w:t xml:space="preserve"> – Increase access to telehealth services</w:t>
      </w:r>
      <w:bookmarkEnd w:id="267"/>
    </w:p>
    <w:p w:rsidR="003D774A" w:rsidRDefault="003D774A" w:rsidP="003D774A">
      <w:bookmarkStart w:id="268" w:name="_Hlk524633385"/>
      <w:r>
        <w:t>The Reference Group recommends a review of the recent announced expansion of access to mental health telehealth services in rural and remote areas in two years to:</w:t>
      </w:r>
    </w:p>
    <w:bookmarkEnd w:id="268"/>
    <w:p w:rsidR="007A2B73" w:rsidRPr="00185635" w:rsidRDefault="006C7B6D" w:rsidP="006B3FCC">
      <w:pPr>
        <w:pStyle w:val="Dash3"/>
        <w:numPr>
          <w:ilvl w:val="0"/>
          <w:numId w:val="38"/>
        </w:numPr>
      </w:pPr>
      <w:r w:rsidRPr="00185635">
        <w:t>A</w:t>
      </w:r>
      <w:r w:rsidR="00871D07" w:rsidRPr="00185635">
        <w:t xml:space="preserve">ssess whether </w:t>
      </w:r>
      <w:r w:rsidR="00487E3F" w:rsidRPr="00185635">
        <w:t>it</w:t>
      </w:r>
      <w:r w:rsidR="00BA7DEE" w:rsidRPr="00185635">
        <w:t xml:space="preserve"> </w:t>
      </w:r>
      <w:r w:rsidR="00871D07" w:rsidRPr="00185635">
        <w:t>ha</w:t>
      </w:r>
      <w:r w:rsidR="004A10A7" w:rsidRPr="00185635">
        <w:t>s</w:t>
      </w:r>
      <w:r w:rsidR="00871D07" w:rsidRPr="00185635">
        <w:t xml:space="preserve"> delivered the hoped-for outcomes</w:t>
      </w:r>
      <w:r w:rsidR="003D774A">
        <w:t>, and</w:t>
      </w:r>
      <w:r w:rsidR="00871D07" w:rsidRPr="00185635">
        <w:t xml:space="preserve"> </w:t>
      </w:r>
    </w:p>
    <w:p w:rsidR="0066199D" w:rsidRPr="00185635" w:rsidRDefault="007A2B73" w:rsidP="006B3FCC">
      <w:pPr>
        <w:pStyle w:val="Dash3"/>
        <w:numPr>
          <w:ilvl w:val="0"/>
          <w:numId w:val="38"/>
        </w:numPr>
      </w:pPr>
      <w:r w:rsidRPr="00185635">
        <w:t>E</w:t>
      </w:r>
      <w:r w:rsidR="00871D07" w:rsidRPr="00185635">
        <w:t xml:space="preserve">nsure </w:t>
      </w:r>
      <w:r w:rsidR="00591A1D" w:rsidRPr="00185635">
        <w:t xml:space="preserve">that </w:t>
      </w:r>
      <w:r w:rsidR="00871D07" w:rsidRPr="00185635">
        <w:t xml:space="preserve">the change is a permanent one and </w:t>
      </w:r>
      <w:r w:rsidR="00093393" w:rsidRPr="00185635">
        <w:t xml:space="preserve">is </w:t>
      </w:r>
      <w:r w:rsidR="00871D07" w:rsidRPr="00185635">
        <w:t>not see</w:t>
      </w:r>
      <w:r w:rsidR="00B958CE" w:rsidRPr="00185635">
        <w:t>n as a temporary emergency fix</w:t>
      </w:r>
      <w:r w:rsidR="00B50F41" w:rsidRPr="00185635">
        <w:t>.</w:t>
      </w:r>
    </w:p>
    <w:p w:rsidR="003C48DC" w:rsidRPr="00185635" w:rsidRDefault="003C48DC" w:rsidP="00B96989">
      <w:pPr>
        <w:pStyle w:val="Heading3Numbered"/>
      </w:pPr>
      <w:bookmarkStart w:id="269" w:name="_Toc15643746"/>
      <w:r w:rsidRPr="00185635">
        <w:t>Rationale 14</w:t>
      </w:r>
      <w:bookmarkEnd w:id="269"/>
    </w:p>
    <w:p w:rsidR="003C48DC" w:rsidRPr="00185635" w:rsidRDefault="003C48DC" w:rsidP="00391E1E">
      <w:r w:rsidRPr="00185635">
        <w:t>This recommendation notes the Reference Group’s agreement with a recent decision to increase availability of telehealth services. It is based on the following:</w:t>
      </w:r>
    </w:p>
    <w:p w:rsidR="003D774A" w:rsidRPr="003D774A" w:rsidRDefault="003C48DC" w:rsidP="003D774A">
      <w:pPr>
        <w:pStyle w:val="Bullet-green"/>
        <w:numPr>
          <w:ilvl w:val="0"/>
          <w:numId w:val="0"/>
        </w:numPr>
        <w:ind w:left="431"/>
      </w:pPr>
      <w:r w:rsidRPr="00185635">
        <w:t>The Reference Group agreed that telehealth services were high value care for patients</w:t>
      </w:r>
      <w:r w:rsidR="003D774A">
        <w:t xml:space="preserve">. </w:t>
      </w:r>
      <w:r w:rsidRPr="00185635">
        <w:t>However, the Reference Group agreed that there was a risk that this decision reflected a temporary change given the current state of drought, and emphasised that this decision should permanently enable all Better Access sessions to be offered via telehealth</w:t>
      </w:r>
      <w:r w:rsidR="007B70B5" w:rsidRPr="00185635">
        <w:t>.</w:t>
      </w:r>
    </w:p>
    <w:p w:rsidR="003D774A" w:rsidRDefault="003D774A" w:rsidP="003D774A">
      <w:pPr>
        <w:pStyle w:val="Bullet-green"/>
      </w:pPr>
      <w:r w:rsidRPr="00185635">
        <w:t>The Reference Group discussed the recent announcement expanding access to telehealth services in rural and remote areas. The change, effective from 1 September 2018, allows eligible patients in rural and remote areas to access all of their Better Access sessions via videoconference (as opposed to seven out of 10 sessions)</w:t>
      </w:r>
      <w:sdt>
        <w:sdtPr>
          <w:id w:val="1482580788"/>
          <w:citation/>
        </w:sdtPr>
        <w:sdtEndPr/>
        <w:sdtContent>
          <w:r w:rsidRPr="00185635">
            <w:fldChar w:fldCharType="begin"/>
          </w:r>
          <w:r w:rsidRPr="00185635">
            <w:instrText xml:space="preserve"> CITATION Dep18 \l 3081 </w:instrText>
          </w:r>
          <w:r w:rsidRPr="00185635">
            <w:fldChar w:fldCharType="separate"/>
          </w:r>
          <w:r w:rsidRPr="00185635">
            <w:rPr>
              <w:noProof/>
            </w:rPr>
            <w:t xml:space="preserve"> (36)</w:t>
          </w:r>
          <w:r w:rsidRPr="00185635">
            <w:fldChar w:fldCharType="end"/>
          </w:r>
        </w:sdtContent>
      </w:sdt>
      <w:r>
        <w:t>.</w:t>
      </w:r>
    </w:p>
    <w:p w:rsidR="007C4B65" w:rsidRPr="00185635" w:rsidRDefault="007C4B65" w:rsidP="003D774A">
      <w:pPr>
        <w:pStyle w:val="Bullet-green"/>
      </w:pPr>
      <w:r>
        <w:t>The Reference Group supports telehealth access for people with disabilities, frail and elderly people and those residing in rural and remote areas, when accessed through their usual GP.</w:t>
      </w:r>
    </w:p>
    <w:p w:rsidR="00BA0421" w:rsidRPr="00185635" w:rsidRDefault="00BA0421" w:rsidP="00391E1E">
      <w:pPr>
        <w:pStyle w:val="Bullet-green"/>
        <w:rPr>
          <w:rFonts w:cstheme="minorHAnsi"/>
          <w:color w:val="01653F"/>
          <w:szCs w:val="40"/>
          <w:lang w:eastAsia="en-US"/>
        </w:rPr>
      </w:pPr>
      <w:r w:rsidRPr="00185635">
        <w:br w:type="page"/>
      </w:r>
    </w:p>
    <w:p w:rsidR="00FA0146" w:rsidRPr="00185635" w:rsidRDefault="00067C58" w:rsidP="002A7E65">
      <w:pPr>
        <w:pStyle w:val="Heading1"/>
        <w:ind w:left="426"/>
      </w:pPr>
      <w:bookmarkStart w:id="270" w:name="_Toc15643747"/>
      <w:r w:rsidRPr="00185635">
        <w:t>I</w:t>
      </w:r>
      <w:r w:rsidR="00FA0146" w:rsidRPr="00185635">
        <w:t>mpact statement</w:t>
      </w:r>
      <w:bookmarkEnd w:id="270"/>
    </w:p>
    <w:p w:rsidR="00AA5F22" w:rsidRPr="00310784" w:rsidRDefault="00AA5F22" w:rsidP="00310784">
      <w:pPr>
        <w:rPr>
          <w:rStyle w:val="IntenseEmphasis"/>
          <w:rFonts w:cstheme="minorHAnsi"/>
          <w:b w:val="0"/>
          <w:bCs w:val="0"/>
          <w:i w:val="0"/>
          <w:color w:val="auto"/>
          <w:lang w:val="en-US" w:eastAsia="en-US"/>
        </w:rPr>
      </w:pPr>
      <w:bookmarkStart w:id="271" w:name="_Toc485295764"/>
      <w:r w:rsidRPr="00310784">
        <w:rPr>
          <w:rStyle w:val="IntenseEmphasis"/>
          <w:b w:val="0"/>
          <w:i w:val="0"/>
          <w:color w:val="auto"/>
        </w:rPr>
        <w:t xml:space="preserve">Mental health consumers, carers and professionals are expected to benefit from the recommendations in this report. In making its recommendations, the Reference Group </w:t>
      </w:r>
      <w:r w:rsidR="00C20E13" w:rsidRPr="00310784">
        <w:rPr>
          <w:rStyle w:val="IntenseEmphasis"/>
          <w:b w:val="0"/>
          <w:i w:val="0"/>
          <w:color w:val="auto"/>
        </w:rPr>
        <w:t>considered</w:t>
      </w:r>
      <w:r w:rsidRPr="00310784">
        <w:rPr>
          <w:rStyle w:val="IntenseEmphasis"/>
          <w:b w:val="0"/>
          <w:i w:val="0"/>
          <w:color w:val="auto"/>
        </w:rPr>
        <w:t xml:space="preserve"> the access that consumers and carers </w:t>
      </w:r>
      <w:r w:rsidR="00174DA2" w:rsidRPr="00310784">
        <w:rPr>
          <w:rStyle w:val="IntenseEmphasis"/>
          <w:b w:val="0"/>
          <w:i w:val="0"/>
          <w:color w:val="auto"/>
        </w:rPr>
        <w:t xml:space="preserve">would </w:t>
      </w:r>
      <w:r w:rsidRPr="00310784">
        <w:rPr>
          <w:rStyle w:val="IntenseEmphasis"/>
          <w:b w:val="0"/>
          <w:i w:val="0"/>
          <w:color w:val="auto"/>
        </w:rPr>
        <w:t>have to high</w:t>
      </w:r>
      <w:r w:rsidR="003509FE" w:rsidRPr="00310784">
        <w:rPr>
          <w:rStyle w:val="IntenseEmphasis"/>
          <w:b w:val="0"/>
          <w:i w:val="0"/>
          <w:color w:val="auto"/>
        </w:rPr>
        <w:t>-</w:t>
      </w:r>
      <w:r w:rsidR="00B1691E" w:rsidRPr="00310784">
        <w:rPr>
          <w:rStyle w:val="IntenseEmphasis"/>
          <w:b w:val="0"/>
          <w:i w:val="0"/>
          <w:color w:val="auto"/>
        </w:rPr>
        <w:t>quality mental health services.</w:t>
      </w:r>
    </w:p>
    <w:p w:rsidR="00AA5F22" w:rsidRPr="00310784" w:rsidRDefault="00AA5F22" w:rsidP="00310784">
      <w:pPr>
        <w:rPr>
          <w:rStyle w:val="IntenseEmphasis"/>
          <w:b w:val="0"/>
          <w:i w:val="0"/>
          <w:color w:val="auto"/>
        </w:rPr>
      </w:pPr>
      <w:r w:rsidRPr="00310784">
        <w:rPr>
          <w:rStyle w:val="IntenseEmphasis"/>
          <w:b w:val="0"/>
          <w:i w:val="0"/>
          <w:color w:val="auto"/>
        </w:rPr>
        <w:t xml:space="preserve">Consumers and carers will benefit from </w:t>
      </w:r>
      <w:r w:rsidR="0080404E" w:rsidRPr="00310784">
        <w:rPr>
          <w:rStyle w:val="IntenseEmphasis"/>
          <w:b w:val="0"/>
          <w:i w:val="0"/>
          <w:color w:val="auto"/>
        </w:rPr>
        <w:t xml:space="preserve">a </w:t>
      </w:r>
      <w:r w:rsidRPr="00310784">
        <w:rPr>
          <w:rStyle w:val="IntenseEmphasis"/>
          <w:b w:val="0"/>
          <w:i w:val="0"/>
          <w:color w:val="auto"/>
        </w:rPr>
        <w:t>shift in the MBS mental health continuity of care model</w:t>
      </w:r>
      <w:r w:rsidR="001E02B9" w:rsidRPr="00310784">
        <w:rPr>
          <w:rStyle w:val="IntenseEmphasis"/>
          <w:b w:val="0"/>
          <w:i w:val="0"/>
          <w:color w:val="auto"/>
        </w:rPr>
        <w:t xml:space="preserve">, </w:t>
      </w:r>
      <w:r w:rsidRPr="00310784">
        <w:rPr>
          <w:rStyle w:val="IntenseEmphasis"/>
          <w:b w:val="0"/>
          <w:i w:val="0"/>
          <w:color w:val="auto"/>
        </w:rPr>
        <w:t>align</w:t>
      </w:r>
      <w:r w:rsidR="001E02B9" w:rsidRPr="00310784">
        <w:rPr>
          <w:rStyle w:val="IntenseEmphasis"/>
          <w:b w:val="0"/>
          <w:i w:val="0"/>
          <w:color w:val="auto"/>
        </w:rPr>
        <w:t>ing it</w:t>
      </w:r>
      <w:r w:rsidR="00CD4451" w:rsidRPr="00310784">
        <w:rPr>
          <w:rStyle w:val="IntenseEmphasis"/>
          <w:b w:val="0"/>
          <w:i w:val="0"/>
          <w:color w:val="auto"/>
        </w:rPr>
        <w:t xml:space="preserve"> </w:t>
      </w:r>
      <w:r w:rsidRPr="00310784">
        <w:rPr>
          <w:rStyle w:val="IntenseEmphasis"/>
          <w:b w:val="0"/>
          <w:i w:val="0"/>
          <w:color w:val="auto"/>
        </w:rPr>
        <w:t>with the national approach to the provision of stepped care</w:t>
      </w:r>
      <w:r w:rsidR="005B3257" w:rsidRPr="00310784">
        <w:rPr>
          <w:rStyle w:val="IntenseEmphasis"/>
          <w:b w:val="0"/>
          <w:i w:val="0"/>
          <w:color w:val="auto"/>
        </w:rPr>
        <w:t>. This will</w:t>
      </w:r>
      <w:r w:rsidRPr="00310784">
        <w:rPr>
          <w:rStyle w:val="IntenseEmphasis"/>
          <w:b w:val="0"/>
          <w:i w:val="0"/>
          <w:color w:val="auto"/>
        </w:rPr>
        <w:t xml:space="preserve"> </w:t>
      </w:r>
      <w:r w:rsidRPr="00310784">
        <w:rPr>
          <w:i/>
        </w:rPr>
        <w:t>improv</w:t>
      </w:r>
      <w:r w:rsidR="005B3257" w:rsidRPr="00310784">
        <w:rPr>
          <w:i/>
        </w:rPr>
        <w:t>e</w:t>
      </w:r>
      <w:r w:rsidRPr="00310784">
        <w:rPr>
          <w:i/>
        </w:rPr>
        <w:t xml:space="preserve"> access to mental health services </w:t>
      </w:r>
      <w:r w:rsidRPr="00310784">
        <w:rPr>
          <w:rStyle w:val="IntenseEmphasis"/>
          <w:b w:val="0"/>
          <w:i w:val="0"/>
          <w:color w:val="auto"/>
        </w:rPr>
        <w:t>and updat</w:t>
      </w:r>
      <w:r w:rsidR="005D68FE" w:rsidRPr="00310784">
        <w:rPr>
          <w:rStyle w:val="IntenseEmphasis"/>
          <w:b w:val="0"/>
          <w:i w:val="0"/>
          <w:color w:val="auto"/>
        </w:rPr>
        <w:t>e</w:t>
      </w:r>
      <w:r w:rsidRPr="00310784">
        <w:rPr>
          <w:rStyle w:val="IntenseEmphasis"/>
          <w:b w:val="0"/>
          <w:i w:val="0"/>
          <w:color w:val="auto"/>
        </w:rPr>
        <w:t xml:space="preserve"> the approach to mental health service</w:t>
      </w:r>
      <w:r w:rsidR="00BA5C53" w:rsidRPr="00310784">
        <w:rPr>
          <w:rStyle w:val="IntenseEmphasis"/>
          <w:b w:val="0"/>
          <w:i w:val="0"/>
          <w:color w:val="auto"/>
        </w:rPr>
        <w:t xml:space="preserve"> delivery</w:t>
      </w:r>
      <w:r w:rsidRPr="00310784">
        <w:rPr>
          <w:rStyle w:val="IntenseEmphasis"/>
          <w:b w:val="0"/>
          <w:i w:val="0"/>
          <w:color w:val="auto"/>
        </w:rPr>
        <w:t xml:space="preserve"> based</w:t>
      </w:r>
      <w:r w:rsidR="002A1BB6" w:rsidRPr="00310784">
        <w:rPr>
          <w:rStyle w:val="IntenseEmphasis"/>
          <w:b w:val="0"/>
          <w:i w:val="0"/>
          <w:color w:val="auto"/>
        </w:rPr>
        <w:t xml:space="preserve"> on the best available evidence</w:t>
      </w:r>
      <w:r w:rsidR="00310784">
        <w:rPr>
          <w:rStyle w:val="IntenseEmphasis"/>
          <w:b w:val="0"/>
          <w:i w:val="0"/>
          <w:color w:val="auto"/>
        </w:rPr>
        <w:t>, including:</w:t>
      </w:r>
    </w:p>
    <w:p w:rsidR="00F04720" w:rsidRPr="00185635" w:rsidRDefault="00AA5F22" w:rsidP="00015C1B">
      <w:pPr>
        <w:pStyle w:val="Bullet-green"/>
      </w:pPr>
      <w:r w:rsidRPr="00165BA1">
        <w:rPr>
          <w:rStyle w:val="IntenseEmphasis"/>
          <w:i w:val="0"/>
          <w:color w:val="auto"/>
          <w:sz w:val="24"/>
        </w:rPr>
        <w:t>Stepped mental health care</w:t>
      </w:r>
      <w:r w:rsidR="00165BA1" w:rsidRPr="00165BA1">
        <w:rPr>
          <w:rStyle w:val="IntenseEmphasis"/>
          <w:i w:val="0"/>
          <w:color w:val="auto"/>
          <w:sz w:val="24"/>
        </w:rPr>
        <w:t xml:space="preserve">: </w:t>
      </w:r>
      <w:r w:rsidR="00255E55" w:rsidRPr="00185635">
        <w:t>The Reference Group has recommended some changes to the fundamental approach to the delivery of mental health services</w:t>
      </w:r>
      <w:r w:rsidR="00AD660D" w:rsidRPr="00185635">
        <w:t>,</w:t>
      </w:r>
      <w:r w:rsidR="00255E55" w:rsidRPr="00185635">
        <w:t xml:space="preserve"> to align with the stepped care approach proposed by the National Mental Health Commission and included in the Fifth National Mental Health </w:t>
      </w:r>
      <w:r w:rsidR="00FD4A95" w:rsidRPr="00185635">
        <w:t>and Suicide Prevention plan</w:t>
      </w:r>
      <w:r w:rsidR="00255E55" w:rsidRPr="00185635">
        <w:t xml:space="preserve">.  </w:t>
      </w:r>
    </w:p>
    <w:p w:rsidR="006632BA" w:rsidRPr="00185635" w:rsidRDefault="003906B3" w:rsidP="00310784">
      <w:pPr>
        <w:ind w:left="431"/>
      </w:pPr>
      <w:r w:rsidRPr="00185635">
        <w:t>O</w:t>
      </w:r>
      <w:r w:rsidR="00255E55" w:rsidRPr="00185635">
        <w:t>pening up MBS mental health services to consumers at risk of developing a mental health disorder</w:t>
      </w:r>
      <w:r w:rsidR="0083346B" w:rsidRPr="00185635">
        <w:t xml:space="preserve"> means that</w:t>
      </w:r>
      <w:r w:rsidR="00255E55" w:rsidRPr="00185635">
        <w:t xml:space="preserve"> services will be provided early in the treatment pathway</w:t>
      </w:r>
      <w:r w:rsidR="008048C8" w:rsidRPr="00185635">
        <w:t xml:space="preserve">, </w:t>
      </w:r>
      <w:r w:rsidR="00255E55" w:rsidRPr="00185635">
        <w:t>aid</w:t>
      </w:r>
      <w:r w:rsidR="008048C8" w:rsidRPr="00185635">
        <w:t>ing</w:t>
      </w:r>
      <w:r w:rsidR="00255E55" w:rsidRPr="00185635">
        <w:t xml:space="preserve"> significantly in the prevention of more serious mental health disorders. </w:t>
      </w:r>
    </w:p>
    <w:p w:rsidR="00D85A18" w:rsidRPr="00185635" w:rsidRDefault="00255E55" w:rsidP="00310784">
      <w:pPr>
        <w:ind w:left="431"/>
      </w:pPr>
      <w:r w:rsidRPr="00185635">
        <w:t xml:space="preserve">Evolving the structure of MBS mental health services so that consumers can be triaged according to diagnosis, severity and complexity gives GPs and mental health professionals more freedom to match a patient’s treatment pathway to their individual circumstances, particularly for more severe and complex consumers. </w:t>
      </w:r>
    </w:p>
    <w:p w:rsidR="00AA5F22" w:rsidRPr="00310784" w:rsidRDefault="00D85A18" w:rsidP="00310784">
      <w:pPr>
        <w:ind w:left="431"/>
        <w:rPr>
          <w:b/>
          <w:bCs/>
          <w:i/>
          <w:iCs/>
        </w:rPr>
      </w:pPr>
      <w:r w:rsidRPr="00185635">
        <w:t xml:space="preserve">Considering </w:t>
      </w:r>
      <w:r w:rsidR="00255E55" w:rsidRPr="00185635">
        <w:t>how digital and low</w:t>
      </w:r>
      <w:r w:rsidR="00A3462C" w:rsidRPr="00185635">
        <w:t>-</w:t>
      </w:r>
      <w:r w:rsidR="00255E55" w:rsidRPr="00185635">
        <w:t>intensity services can be provided through the MBS will further support a stepped care model within a fee</w:t>
      </w:r>
      <w:r w:rsidR="00F012B1" w:rsidRPr="00185635">
        <w:t>-</w:t>
      </w:r>
      <w:r w:rsidR="00255E55" w:rsidRPr="00185635">
        <w:t>for</w:t>
      </w:r>
      <w:r w:rsidR="00F012B1" w:rsidRPr="00185635">
        <w:t>-</w:t>
      </w:r>
      <w:r w:rsidR="00255E55" w:rsidRPr="00185635">
        <w:t>service arrangement</w:t>
      </w:r>
      <w:r w:rsidR="00C61229" w:rsidRPr="00185635">
        <w:t>.</w:t>
      </w:r>
    </w:p>
    <w:p w:rsidR="00017D85" w:rsidRPr="00165BA1" w:rsidRDefault="00AA5F22" w:rsidP="00015C1B">
      <w:pPr>
        <w:pStyle w:val="Bullet-green"/>
        <w:rPr>
          <w:b/>
          <w:bCs/>
          <w:iCs/>
        </w:rPr>
      </w:pPr>
      <w:r w:rsidRPr="00165BA1">
        <w:rPr>
          <w:rStyle w:val="IntenseEmphasis"/>
          <w:i w:val="0"/>
          <w:color w:val="auto"/>
          <w:sz w:val="24"/>
        </w:rPr>
        <w:t>Access and flexibility</w:t>
      </w:r>
      <w:r w:rsidR="00165BA1" w:rsidRPr="00165BA1">
        <w:rPr>
          <w:rStyle w:val="IntenseEmphasis"/>
          <w:i w:val="0"/>
          <w:color w:val="auto"/>
          <w:sz w:val="24"/>
        </w:rPr>
        <w:t>:</w:t>
      </w:r>
      <w:r w:rsidR="00165BA1">
        <w:rPr>
          <w:bCs/>
          <w:iCs/>
        </w:rPr>
        <w:t xml:space="preserve"> </w:t>
      </w:r>
      <w:r w:rsidRPr="00165BA1">
        <w:rPr>
          <w:bCs/>
          <w:iCs/>
        </w:rPr>
        <w:t xml:space="preserve">The Reference Group has also recommended some changes to </w:t>
      </w:r>
      <w:r w:rsidR="002A1BB6" w:rsidRPr="00165BA1">
        <w:rPr>
          <w:bCs/>
          <w:iCs/>
        </w:rPr>
        <w:t xml:space="preserve">the </w:t>
      </w:r>
      <w:r w:rsidRPr="00165BA1">
        <w:rPr>
          <w:bCs/>
          <w:iCs/>
        </w:rPr>
        <w:t>way mental health services are accessed</w:t>
      </w:r>
      <w:r w:rsidR="00C96FAA" w:rsidRPr="00165BA1">
        <w:rPr>
          <w:bCs/>
          <w:iCs/>
        </w:rPr>
        <w:t>. These changes</w:t>
      </w:r>
      <w:r w:rsidRPr="00165BA1">
        <w:rPr>
          <w:bCs/>
          <w:iCs/>
        </w:rPr>
        <w:t xml:space="preserve"> will </w:t>
      </w:r>
      <w:r w:rsidR="00734DDE" w:rsidRPr="00165BA1">
        <w:rPr>
          <w:bCs/>
          <w:iCs/>
        </w:rPr>
        <w:t xml:space="preserve">make it easier for </w:t>
      </w:r>
      <w:r w:rsidRPr="00165BA1">
        <w:rPr>
          <w:bCs/>
          <w:iCs/>
        </w:rPr>
        <w:t xml:space="preserve">consumers </w:t>
      </w:r>
      <w:r w:rsidR="00C124CD" w:rsidRPr="00165BA1">
        <w:rPr>
          <w:bCs/>
          <w:iCs/>
        </w:rPr>
        <w:t>to</w:t>
      </w:r>
      <w:r w:rsidR="002A1BB6" w:rsidRPr="00165BA1">
        <w:rPr>
          <w:bCs/>
          <w:iCs/>
        </w:rPr>
        <w:t xml:space="preserve"> </w:t>
      </w:r>
      <w:r w:rsidRPr="00165BA1">
        <w:rPr>
          <w:bCs/>
          <w:iCs/>
        </w:rPr>
        <w:t>access services as and when they need t</w:t>
      </w:r>
      <w:r w:rsidR="002A1BB6" w:rsidRPr="00165BA1">
        <w:rPr>
          <w:bCs/>
          <w:iCs/>
        </w:rPr>
        <w:t>hem</w:t>
      </w:r>
      <w:r w:rsidRPr="00165BA1">
        <w:rPr>
          <w:bCs/>
          <w:iCs/>
        </w:rPr>
        <w:t xml:space="preserve">. </w:t>
      </w:r>
    </w:p>
    <w:p w:rsidR="005D6765" w:rsidRPr="00310784" w:rsidRDefault="00AA5F22" w:rsidP="00310784">
      <w:pPr>
        <w:ind w:left="431"/>
        <w:rPr>
          <w:b/>
          <w:bCs/>
          <w:iCs/>
        </w:rPr>
      </w:pPr>
      <w:r w:rsidRPr="00310784">
        <w:rPr>
          <w:bCs/>
          <w:iCs/>
        </w:rPr>
        <w:t>Increasing the number of sessions available per refe</w:t>
      </w:r>
      <w:r w:rsidR="002A1BB6" w:rsidRPr="00310784">
        <w:rPr>
          <w:bCs/>
          <w:iCs/>
        </w:rPr>
        <w:t>rral will ensure that consumers and carers</w:t>
      </w:r>
      <w:r w:rsidRPr="00310784">
        <w:rPr>
          <w:bCs/>
          <w:iCs/>
        </w:rPr>
        <w:t xml:space="preserve"> can focus on accessing needed treatment from mental health professionals and reduce any</w:t>
      </w:r>
      <w:r w:rsidR="002A1BB6" w:rsidRPr="00310784">
        <w:rPr>
          <w:bCs/>
          <w:iCs/>
        </w:rPr>
        <w:t xml:space="preserve"> unnecessary interruption in service</w:t>
      </w:r>
      <w:r w:rsidRPr="00310784">
        <w:rPr>
          <w:bCs/>
          <w:iCs/>
        </w:rPr>
        <w:t>. In addition</w:t>
      </w:r>
      <w:r w:rsidR="002A1BB6" w:rsidRPr="00310784">
        <w:rPr>
          <w:bCs/>
          <w:iCs/>
        </w:rPr>
        <w:t>, these recommendations</w:t>
      </w:r>
      <w:r w:rsidRPr="00310784">
        <w:rPr>
          <w:bCs/>
          <w:iCs/>
        </w:rPr>
        <w:t xml:space="preserve"> should reduce the burden on GPs </w:t>
      </w:r>
      <w:r w:rsidR="00B635C0" w:rsidRPr="00310784">
        <w:rPr>
          <w:bCs/>
          <w:iCs/>
        </w:rPr>
        <w:t xml:space="preserve">associated with </w:t>
      </w:r>
      <w:r w:rsidRPr="00310784">
        <w:rPr>
          <w:bCs/>
          <w:iCs/>
        </w:rPr>
        <w:t xml:space="preserve">reviewing patients, </w:t>
      </w:r>
      <w:r w:rsidR="002A1BB6" w:rsidRPr="00310784">
        <w:rPr>
          <w:bCs/>
          <w:iCs/>
        </w:rPr>
        <w:t>acknowledging the importance of continued liaison and care coordination between</w:t>
      </w:r>
      <w:r w:rsidRPr="00310784">
        <w:rPr>
          <w:bCs/>
          <w:iCs/>
        </w:rPr>
        <w:t xml:space="preserve"> mental health professionals </w:t>
      </w:r>
      <w:r w:rsidR="002A1BB6" w:rsidRPr="00310784">
        <w:rPr>
          <w:bCs/>
          <w:iCs/>
        </w:rPr>
        <w:t xml:space="preserve">and GPs throughout treatment. </w:t>
      </w:r>
    </w:p>
    <w:p w:rsidR="001C1CFE" w:rsidRPr="00310784" w:rsidRDefault="002A1BB6" w:rsidP="00310784">
      <w:pPr>
        <w:ind w:left="431"/>
        <w:rPr>
          <w:b/>
          <w:bCs/>
          <w:iCs/>
        </w:rPr>
      </w:pPr>
      <w:r w:rsidRPr="00310784">
        <w:rPr>
          <w:bCs/>
          <w:iCs/>
        </w:rPr>
        <w:t>Making</w:t>
      </w:r>
      <w:r w:rsidR="00AA5F22" w:rsidRPr="00310784">
        <w:rPr>
          <w:bCs/>
          <w:iCs/>
        </w:rPr>
        <w:t xml:space="preserve"> group sessions</w:t>
      </w:r>
      <w:r w:rsidRPr="00310784">
        <w:rPr>
          <w:bCs/>
          <w:iCs/>
        </w:rPr>
        <w:t xml:space="preserve"> more efficient</w:t>
      </w:r>
      <w:r w:rsidR="00AA5F22" w:rsidRPr="00310784">
        <w:rPr>
          <w:bCs/>
          <w:iCs/>
        </w:rPr>
        <w:t xml:space="preserve"> should </w:t>
      </w:r>
      <w:r w:rsidRPr="00310784">
        <w:rPr>
          <w:bCs/>
          <w:iCs/>
        </w:rPr>
        <w:t>increase access to these services. T</w:t>
      </w:r>
      <w:r w:rsidR="00AA5F22" w:rsidRPr="00310784">
        <w:rPr>
          <w:bCs/>
          <w:iCs/>
        </w:rPr>
        <w:t xml:space="preserve">his is important as some forms of mental health treatment are more effectively provided </w:t>
      </w:r>
      <w:r w:rsidRPr="00310784">
        <w:rPr>
          <w:bCs/>
          <w:iCs/>
        </w:rPr>
        <w:t>in a group setting</w:t>
      </w:r>
      <w:r w:rsidR="00AA5F22" w:rsidRPr="00310784">
        <w:rPr>
          <w:bCs/>
          <w:iCs/>
        </w:rPr>
        <w:t xml:space="preserve">. </w:t>
      </w:r>
    </w:p>
    <w:p w:rsidR="002A1BB6" w:rsidRPr="00310784" w:rsidRDefault="00AA5F22" w:rsidP="00310784">
      <w:pPr>
        <w:ind w:left="431"/>
        <w:rPr>
          <w:b/>
          <w:bCs/>
          <w:iCs/>
        </w:rPr>
      </w:pPr>
      <w:r w:rsidRPr="00310784">
        <w:rPr>
          <w:bCs/>
          <w:iCs/>
        </w:rPr>
        <w:t xml:space="preserve">Building on current </w:t>
      </w:r>
      <w:r w:rsidR="00520D65" w:rsidRPr="00310784">
        <w:rPr>
          <w:bCs/>
          <w:iCs/>
        </w:rPr>
        <w:t>g</w:t>
      </w:r>
      <w:r w:rsidRPr="00310784">
        <w:rPr>
          <w:bCs/>
          <w:iCs/>
        </w:rPr>
        <w:t xml:space="preserve">overnment initiatives </w:t>
      </w:r>
      <w:r w:rsidR="000608FC" w:rsidRPr="00310784">
        <w:rPr>
          <w:bCs/>
          <w:iCs/>
        </w:rPr>
        <w:t>regarding</w:t>
      </w:r>
      <w:r w:rsidRPr="00310784">
        <w:rPr>
          <w:bCs/>
          <w:iCs/>
        </w:rPr>
        <w:t xml:space="preserve"> the provision of mental health services to residents of aged care facilities</w:t>
      </w:r>
      <w:r w:rsidR="00134F08" w:rsidRPr="00310784">
        <w:rPr>
          <w:bCs/>
          <w:iCs/>
        </w:rPr>
        <w:t>,</w:t>
      </w:r>
      <w:r w:rsidRPr="00310784">
        <w:rPr>
          <w:bCs/>
          <w:iCs/>
        </w:rPr>
        <w:t xml:space="preserve"> and through telehealth arrangements</w:t>
      </w:r>
      <w:r w:rsidR="00CF3D38" w:rsidRPr="00310784">
        <w:rPr>
          <w:bCs/>
          <w:iCs/>
        </w:rPr>
        <w:t>,</w:t>
      </w:r>
      <w:r w:rsidRPr="00310784">
        <w:rPr>
          <w:bCs/>
          <w:iCs/>
        </w:rPr>
        <w:t xml:space="preserve"> is </w:t>
      </w:r>
      <w:r w:rsidR="002A1BB6" w:rsidRPr="00310784">
        <w:rPr>
          <w:bCs/>
          <w:iCs/>
        </w:rPr>
        <w:t xml:space="preserve">key </w:t>
      </w:r>
      <w:r w:rsidRPr="00310784">
        <w:rPr>
          <w:bCs/>
          <w:iCs/>
        </w:rPr>
        <w:t>to ensur</w:t>
      </w:r>
      <w:r w:rsidR="002A1BB6" w:rsidRPr="00310784">
        <w:rPr>
          <w:bCs/>
          <w:iCs/>
        </w:rPr>
        <w:t>ing</w:t>
      </w:r>
      <w:r w:rsidRPr="00310784">
        <w:rPr>
          <w:bCs/>
          <w:iCs/>
        </w:rPr>
        <w:t xml:space="preserve"> ongoing access to mental health services for people in r</w:t>
      </w:r>
      <w:r w:rsidR="002A1BB6" w:rsidRPr="00310784">
        <w:rPr>
          <w:bCs/>
          <w:iCs/>
        </w:rPr>
        <w:t>ural and remote Australia and for the elderly</w:t>
      </w:r>
      <w:r w:rsidR="00C452A1" w:rsidRPr="00310784">
        <w:rPr>
          <w:bCs/>
          <w:iCs/>
        </w:rPr>
        <w:t>.</w:t>
      </w:r>
    </w:p>
    <w:p w:rsidR="00AD1B71" w:rsidRPr="00165BA1" w:rsidRDefault="00AA5F22" w:rsidP="00015C1B">
      <w:pPr>
        <w:pStyle w:val="Bullet-green"/>
        <w:ind w:left="426"/>
        <w:rPr>
          <w:rStyle w:val="IntenseEmphasis"/>
          <w:color w:val="auto"/>
          <w:lang w:val="en-AU"/>
        </w:rPr>
      </w:pPr>
      <w:r w:rsidRPr="00165BA1">
        <w:rPr>
          <w:rStyle w:val="IntenseEmphasis"/>
          <w:i w:val="0"/>
          <w:color w:val="auto"/>
          <w:sz w:val="24"/>
        </w:rPr>
        <w:t>Incorporating the latest evidence</w:t>
      </w:r>
      <w:r w:rsidR="00165BA1" w:rsidRPr="00165BA1">
        <w:rPr>
          <w:rStyle w:val="IntenseEmphasis"/>
          <w:i w:val="0"/>
          <w:color w:val="auto"/>
          <w:sz w:val="24"/>
        </w:rPr>
        <w:t>:</w:t>
      </w:r>
      <w:r w:rsidR="00165BA1">
        <w:rPr>
          <w:rStyle w:val="IntenseEmphasis"/>
          <w:b w:val="0"/>
          <w:i w:val="0"/>
          <w:color w:val="auto"/>
        </w:rPr>
        <w:t xml:space="preserve"> </w:t>
      </w:r>
      <w:r w:rsidR="00255E55" w:rsidRPr="00165BA1">
        <w:rPr>
          <w:rStyle w:val="IntenseEmphasis"/>
          <w:b w:val="0"/>
          <w:i w:val="0"/>
          <w:color w:val="auto"/>
        </w:rPr>
        <w:t xml:space="preserve">This is the first holistic look at the delivery of MBS mental health services since </w:t>
      </w:r>
      <w:r w:rsidR="00B33EEA" w:rsidRPr="00165BA1">
        <w:rPr>
          <w:rStyle w:val="IntenseEmphasis"/>
          <w:b w:val="0"/>
          <w:i w:val="0"/>
          <w:color w:val="auto"/>
        </w:rPr>
        <w:t>the Better Access</w:t>
      </w:r>
      <w:r w:rsidR="001704EB" w:rsidRPr="00165BA1">
        <w:rPr>
          <w:rStyle w:val="IntenseEmphasis"/>
          <w:b w:val="0"/>
          <w:i w:val="0"/>
          <w:color w:val="auto"/>
        </w:rPr>
        <w:t xml:space="preserve"> program was introduced</w:t>
      </w:r>
      <w:r w:rsidR="00B33EEA" w:rsidRPr="00165BA1">
        <w:rPr>
          <w:rStyle w:val="IntenseEmphasis"/>
          <w:b w:val="0"/>
          <w:i w:val="0"/>
          <w:color w:val="auto"/>
        </w:rPr>
        <w:t xml:space="preserve"> </w:t>
      </w:r>
      <w:r w:rsidR="00255E55" w:rsidRPr="00165BA1">
        <w:rPr>
          <w:rStyle w:val="IntenseEmphasis"/>
          <w:b w:val="0"/>
          <w:i w:val="0"/>
          <w:color w:val="auto"/>
        </w:rPr>
        <w:t xml:space="preserve">in 2006. </w:t>
      </w:r>
      <w:r w:rsidRPr="00165BA1">
        <w:rPr>
          <w:rStyle w:val="IntenseEmphasis"/>
          <w:b w:val="0"/>
          <w:i w:val="0"/>
          <w:color w:val="auto"/>
        </w:rPr>
        <w:t xml:space="preserve">The Reference Group’s recommendations </w:t>
      </w:r>
      <w:r w:rsidR="00B333BE" w:rsidRPr="00165BA1">
        <w:rPr>
          <w:rStyle w:val="IntenseEmphasis"/>
          <w:b w:val="0"/>
          <w:i w:val="0"/>
          <w:color w:val="auto"/>
        </w:rPr>
        <w:t>on</w:t>
      </w:r>
      <w:r w:rsidRPr="00165BA1">
        <w:rPr>
          <w:rStyle w:val="IntenseEmphasis"/>
          <w:b w:val="0"/>
          <w:i w:val="0"/>
          <w:color w:val="auto"/>
        </w:rPr>
        <w:t xml:space="preserve"> treatment options, outcome measurement, family and carer access</w:t>
      </w:r>
      <w:r w:rsidR="002A1BB6" w:rsidRPr="00165BA1">
        <w:rPr>
          <w:rStyle w:val="IntenseEmphasis"/>
          <w:b w:val="0"/>
          <w:i w:val="0"/>
          <w:color w:val="auto"/>
        </w:rPr>
        <w:t>,</w:t>
      </w:r>
      <w:r w:rsidRPr="00165BA1">
        <w:rPr>
          <w:rStyle w:val="IntenseEmphasis"/>
          <w:b w:val="0"/>
          <w:i w:val="0"/>
          <w:color w:val="auto"/>
        </w:rPr>
        <w:t xml:space="preserve"> and </w:t>
      </w:r>
      <w:r w:rsidR="00DC6019" w:rsidRPr="00165BA1">
        <w:rPr>
          <w:rStyle w:val="IntenseEmphasis"/>
          <w:b w:val="0"/>
          <w:i w:val="0"/>
          <w:color w:val="auto"/>
        </w:rPr>
        <w:t>treating</w:t>
      </w:r>
      <w:r w:rsidRPr="00165BA1">
        <w:rPr>
          <w:rStyle w:val="IntenseEmphasis"/>
          <w:b w:val="0"/>
          <w:i w:val="0"/>
          <w:color w:val="auto"/>
        </w:rPr>
        <w:t xml:space="preserve"> the physical health of those with a mental health disorder will align the MBS with </w:t>
      </w:r>
      <w:r w:rsidR="00255E55" w:rsidRPr="00165BA1">
        <w:rPr>
          <w:rStyle w:val="IntenseEmphasis"/>
          <w:b w:val="0"/>
          <w:i w:val="0"/>
          <w:color w:val="auto"/>
        </w:rPr>
        <w:t>contemporary</w:t>
      </w:r>
      <w:r w:rsidRPr="00165BA1">
        <w:rPr>
          <w:rStyle w:val="IntenseEmphasis"/>
          <w:b w:val="0"/>
          <w:i w:val="0"/>
          <w:color w:val="auto"/>
        </w:rPr>
        <w:t xml:space="preserve"> evidence</w:t>
      </w:r>
      <w:r w:rsidR="006A2E7C" w:rsidRPr="00165BA1">
        <w:rPr>
          <w:rStyle w:val="IntenseEmphasis"/>
          <w:b w:val="0"/>
          <w:i w:val="0"/>
          <w:color w:val="auto"/>
        </w:rPr>
        <w:t>.</w:t>
      </w:r>
    </w:p>
    <w:p w:rsidR="00255E55" w:rsidRPr="00185635" w:rsidRDefault="00255E55" w:rsidP="00391E1E">
      <w:pPr>
        <w:rPr>
          <w:rFonts w:cstheme="minorHAnsi"/>
          <w:color w:val="01653F"/>
          <w:szCs w:val="40"/>
          <w:lang w:eastAsia="en-US"/>
        </w:rPr>
      </w:pPr>
      <w:r w:rsidRPr="00185635">
        <w:br w:type="page"/>
      </w:r>
    </w:p>
    <w:p w:rsidR="006F1A8C" w:rsidRPr="00185635" w:rsidRDefault="006F1A8C" w:rsidP="002A7E65">
      <w:pPr>
        <w:pStyle w:val="Heading1"/>
        <w:ind w:left="426"/>
      </w:pPr>
      <w:bookmarkStart w:id="272" w:name="_Toc15643748"/>
      <w:r w:rsidRPr="00185635">
        <w:t>References</w:t>
      </w:r>
      <w:bookmarkEnd w:id="271"/>
      <w:bookmarkEnd w:id="272"/>
    </w:p>
    <w:p w:rsidR="00165BA1" w:rsidRDefault="000814A7" w:rsidP="001E1456">
      <w:pPr>
        <w:rPr>
          <w:noProof/>
          <w:sz w:val="24"/>
          <w:szCs w:val="24"/>
        </w:rPr>
      </w:pPr>
      <w:r w:rsidRPr="00185635">
        <w:fldChar w:fldCharType="begin"/>
      </w:r>
      <w:r w:rsidR="00CE0EF1" w:rsidRPr="00185635">
        <w:instrText xml:space="preserve"> BIBLIOGRAPHY  \l 3081 </w:instrText>
      </w:r>
      <w:r w:rsidRPr="00185635">
        <w:fldChar w:fldCharType="separate"/>
      </w:r>
      <w:r w:rsidR="00165BA1">
        <w:rPr>
          <w:noProof/>
        </w:rPr>
        <w:t xml:space="preserve">1. </w:t>
      </w:r>
      <w:r w:rsidR="00165BA1">
        <w:rPr>
          <w:b/>
          <w:bCs/>
          <w:noProof/>
        </w:rPr>
        <w:t>Commonwealth of Australia.</w:t>
      </w:r>
      <w:r w:rsidR="00165BA1">
        <w:rPr>
          <w:noProof/>
        </w:rPr>
        <w:t xml:space="preserve"> Australian Government Response to Contributing Lives, Thriving Communities - Review of Mental Health Programmes and Services. 2015.</w:t>
      </w:r>
    </w:p>
    <w:p w:rsidR="00165BA1" w:rsidRDefault="00165BA1" w:rsidP="001E1456">
      <w:pPr>
        <w:rPr>
          <w:noProof/>
        </w:rPr>
      </w:pPr>
      <w:r>
        <w:rPr>
          <w:noProof/>
        </w:rPr>
        <w:t xml:space="preserve">2. </w:t>
      </w:r>
      <w:r>
        <w:rPr>
          <w:b/>
          <w:bCs/>
          <w:noProof/>
        </w:rPr>
        <w:t>Report, MHCA PPEI Urbis.</w:t>
      </w:r>
      <w:r>
        <w:rPr>
          <w:noProof/>
        </w:rPr>
        <w:t xml:space="preserve"> Invest now, save later: The economic of promotion, prevention, and early intervention in mental health. 2015.</w:t>
      </w:r>
    </w:p>
    <w:p w:rsidR="00165BA1" w:rsidRDefault="00165BA1" w:rsidP="001E1456">
      <w:pPr>
        <w:rPr>
          <w:noProof/>
        </w:rPr>
      </w:pPr>
      <w:r>
        <w:rPr>
          <w:noProof/>
        </w:rPr>
        <w:t xml:space="preserve">3. A systematic review of the effect of early interventions for psychosis on the usage of inpatient services. </w:t>
      </w:r>
      <w:r>
        <w:rPr>
          <w:b/>
          <w:bCs/>
          <w:noProof/>
        </w:rPr>
        <w:t>Randall, J. R., Vokey, S., Loewen, H., Martens, P. J., Brownell, M., Katz, A., . . . Chateau, D.</w:t>
      </w:r>
      <w:r>
        <w:rPr>
          <w:noProof/>
        </w:rPr>
        <w:t xml:space="preserve"> 6, s.l. : Schizophrenia Bulletin, 2015, Vol. 41. doi:http://dx.doi.org/10.1093/schbul/sbv016.</w:t>
      </w:r>
    </w:p>
    <w:p w:rsidR="00165BA1" w:rsidRDefault="00165BA1" w:rsidP="001E1456">
      <w:pPr>
        <w:rPr>
          <w:noProof/>
        </w:rPr>
      </w:pPr>
      <w:r>
        <w:rPr>
          <w:noProof/>
        </w:rPr>
        <w:t xml:space="preserve">4. Public health consequences of different thresholds for the diagnosis of mental disorders. </w:t>
      </w:r>
      <w:r>
        <w:rPr>
          <w:b/>
          <w:bCs/>
          <w:noProof/>
        </w:rPr>
        <w:t>Magruder, K. M., &amp; Calderone, G. E.</w:t>
      </w:r>
      <w:r>
        <w:rPr>
          <w:noProof/>
        </w:rPr>
        <w:t xml:space="preserve"> 2, 14-18, s.l. : Comprehensive Psychiatry, 2000, Vol. 41.</w:t>
      </w:r>
    </w:p>
    <w:p w:rsidR="00165BA1" w:rsidRDefault="00165BA1" w:rsidP="001E1456">
      <w:pPr>
        <w:rPr>
          <w:noProof/>
        </w:rPr>
      </w:pPr>
      <w:r>
        <w:rPr>
          <w:noProof/>
        </w:rPr>
        <w:t xml:space="preserve">5. </w:t>
      </w:r>
      <w:r>
        <w:rPr>
          <w:b/>
          <w:bCs/>
          <w:noProof/>
        </w:rPr>
        <w:t>Knapp, M. and Iemmi, V.</w:t>
      </w:r>
      <w:r>
        <w:rPr>
          <w:noProof/>
        </w:rPr>
        <w:t xml:space="preserve"> The economic case for better mental health. [book auth.] Sally (ed.) Davies. Annual Report of the Chief Medical Officer 2013, Public Mental Health Priorities: Investing in the Evidence. London : Department of Health, UK, 2014.</w:t>
      </w:r>
    </w:p>
    <w:p w:rsidR="00165BA1" w:rsidRDefault="00165BA1" w:rsidP="001E1456">
      <w:pPr>
        <w:rPr>
          <w:noProof/>
        </w:rPr>
      </w:pPr>
      <w:r>
        <w:rPr>
          <w:noProof/>
        </w:rPr>
        <w:t xml:space="preserve">6. </w:t>
      </w:r>
      <w:r>
        <w:rPr>
          <w:b/>
          <w:bCs/>
          <w:noProof/>
        </w:rPr>
        <w:t>Department of Health.</w:t>
      </w:r>
      <w:r>
        <w:rPr>
          <w:noProof/>
        </w:rPr>
        <w:t xml:space="preserve"> The Fifth National Mental Health and Suicide Prevention Plan. s.l. : Commonwealth of Australia, 2017. 978-1-76007-348-0.</w:t>
      </w:r>
    </w:p>
    <w:p w:rsidR="00165BA1" w:rsidRDefault="00165BA1" w:rsidP="001E1456">
      <w:pPr>
        <w:rPr>
          <w:noProof/>
        </w:rPr>
      </w:pPr>
      <w:r>
        <w:rPr>
          <w:noProof/>
        </w:rPr>
        <w:t xml:space="preserve">7. Unpublished analysis of long-term Better Access service use, 2006-2014. </w:t>
      </w:r>
      <w:r>
        <w:rPr>
          <w:b/>
          <w:bCs/>
          <w:noProof/>
        </w:rPr>
        <w:t>Department of Health.</w:t>
      </w:r>
      <w:r>
        <w:rPr>
          <w:noProof/>
        </w:rPr>
        <w:t xml:space="preserve"> </w:t>
      </w:r>
    </w:p>
    <w:p w:rsidR="00165BA1" w:rsidRDefault="00165BA1" w:rsidP="001E1456">
      <w:pPr>
        <w:rPr>
          <w:noProof/>
        </w:rPr>
      </w:pPr>
      <w:r>
        <w:rPr>
          <w:noProof/>
        </w:rPr>
        <w:t xml:space="preserve">8. </w:t>
      </w:r>
      <w:r>
        <w:rPr>
          <w:b/>
          <w:bCs/>
          <w:noProof/>
        </w:rPr>
        <w:t>Society, Australian Psychological.</w:t>
      </w:r>
      <w:r>
        <w:rPr>
          <w:noProof/>
        </w:rPr>
        <w:t xml:space="preserve"> Federal Budget cuts to the Better Access initiative: Details of the APS audit survey. Melbourne : APS, 2011.</w:t>
      </w:r>
    </w:p>
    <w:p w:rsidR="00165BA1" w:rsidRDefault="00165BA1" w:rsidP="001E1456">
      <w:pPr>
        <w:rPr>
          <w:noProof/>
        </w:rPr>
      </w:pPr>
      <w:r>
        <w:rPr>
          <w:noProof/>
        </w:rPr>
        <w:t xml:space="preserve">9. A systematic review of economic evaluations of treatments for borderline personality disorder. </w:t>
      </w:r>
      <w:r>
        <w:rPr>
          <w:b/>
          <w:bCs/>
          <w:noProof/>
        </w:rPr>
        <w:t>Brettschneider, C., Riedel-Heller, S., &amp; König, H.</w:t>
      </w:r>
      <w:r>
        <w:rPr>
          <w:noProof/>
        </w:rPr>
        <w:t xml:space="preserve"> 9, s.l. : PLoS One, 2014, Vol. 9. doi:http://dx.doi.org/10.1371/journal.pone.0107748.</w:t>
      </w:r>
    </w:p>
    <w:p w:rsidR="00165BA1" w:rsidRDefault="00165BA1" w:rsidP="001E1456">
      <w:pPr>
        <w:rPr>
          <w:noProof/>
        </w:rPr>
      </w:pPr>
      <w:r>
        <w:rPr>
          <w:noProof/>
        </w:rPr>
        <w:t xml:space="preserve">10. The cost-effectiveness of psychotherapy for the major psychiatric diagnoses. </w:t>
      </w:r>
      <w:r>
        <w:rPr>
          <w:b/>
          <w:bCs/>
          <w:noProof/>
        </w:rPr>
        <w:t>Lazar, S. G.</w:t>
      </w:r>
      <w:r>
        <w:rPr>
          <w:noProof/>
        </w:rPr>
        <w:t xml:space="preserve"> 3: 423-57, s.l. : Psychodynamic Psychiatry, 2014, Vol. 42. doi:http://dx.doi.org/101521pdps2014423423.</w:t>
      </w:r>
    </w:p>
    <w:p w:rsidR="00165BA1" w:rsidRDefault="00165BA1" w:rsidP="001E1456">
      <w:pPr>
        <w:rPr>
          <w:noProof/>
        </w:rPr>
      </w:pPr>
      <w:r>
        <w:rPr>
          <w:noProof/>
        </w:rPr>
        <w:t xml:space="preserve">11. </w:t>
      </w:r>
      <w:r>
        <w:rPr>
          <w:b/>
          <w:bCs/>
          <w:noProof/>
        </w:rPr>
        <w:t>Department of Health.</w:t>
      </w:r>
      <w:r>
        <w:rPr>
          <w:noProof/>
        </w:rPr>
        <w:t xml:space="preserve"> Evaluation of the mental health nurse incentive program. Mental Health Publications. [Online] 24 December 2012. http://www.health.gov.au/internet/publications/publishing.nsf/Content/mental-pubs-e-evalnurs-toc.</w:t>
      </w:r>
    </w:p>
    <w:p w:rsidR="00165BA1" w:rsidRDefault="00165BA1" w:rsidP="001E1456">
      <w:pPr>
        <w:rPr>
          <w:noProof/>
        </w:rPr>
      </w:pPr>
      <w:r>
        <w:rPr>
          <w:noProof/>
        </w:rPr>
        <w:t xml:space="preserve">12. An Integrative Relational Step-Down Model of Care: The Project Air Strategy for Personality Disorder. </w:t>
      </w:r>
      <w:r>
        <w:rPr>
          <w:b/>
          <w:bCs/>
          <w:noProof/>
        </w:rPr>
        <w:t>Grenyer, Brin.</w:t>
      </w:r>
      <w:r>
        <w:rPr>
          <w:noProof/>
        </w:rPr>
        <w:t xml:space="preserve"> 9, s.l. : Australian Clinical Psychology Association, 2014.</w:t>
      </w:r>
    </w:p>
    <w:p w:rsidR="00165BA1" w:rsidRDefault="00165BA1" w:rsidP="001E1456">
      <w:pPr>
        <w:rPr>
          <w:noProof/>
        </w:rPr>
      </w:pPr>
      <w:r>
        <w:rPr>
          <w:noProof/>
        </w:rPr>
        <w:t xml:space="preserve">13. Effectiveness of cognitive behavioral group therapy for depression in routine practice. </w:t>
      </w:r>
      <w:r>
        <w:rPr>
          <w:b/>
          <w:bCs/>
          <w:noProof/>
        </w:rPr>
        <w:t>Thimm, Jens C., and Antonsen, Liss.</w:t>
      </w:r>
      <w:r>
        <w:rPr>
          <w:noProof/>
        </w:rPr>
        <w:t xml:space="preserve"> 14:292, s.l. : BMC Psychiatry, 2014. https://doi.org/10.1186/s12888-014-0292-x.</w:t>
      </w:r>
    </w:p>
    <w:p w:rsidR="00165BA1" w:rsidRDefault="00165BA1" w:rsidP="001E1456">
      <w:pPr>
        <w:rPr>
          <w:noProof/>
        </w:rPr>
      </w:pPr>
      <w:r>
        <w:rPr>
          <w:noProof/>
        </w:rPr>
        <w:t xml:space="preserve">14. Psychoeducational treatment and prevention of depression: the "Coping with Depression" course thirty years later. </w:t>
      </w:r>
      <w:r>
        <w:rPr>
          <w:b/>
          <w:bCs/>
          <w:noProof/>
        </w:rPr>
        <w:t>Cuijpers P, Muñoz RF, Clarke GN, Lewinsohn PM.</w:t>
      </w:r>
      <w:r>
        <w:rPr>
          <w:noProof/>
        </w:rPr>
        <w:t xml:space="preserve"> 5:449-58, s.l. : Clin Psychol Rev, 2009, Vol. 29. doi: 10.1016/j.cpr.2009.04.005.</w:t>
      </w:r>
    </w:p>
    <w:p w:rsidR="00165BA1" w:rsidRDefault="00165BA1" w:rsidP="001E1456">
      <w:pPr>
        <w:rPr>
          <w:noProof/>
        </w:rPr>
      </w:pPr>
      <w:r>
        <w:rPr>
          <w:noProof/>
        </w:rPr>
        <w:t xml:space="preserve">15. Effectiveness of cognitive behavioral group therapy for depression in routine practice. </w:t>
      </w:r>
      <w:r>
        <w:rPr>
          <w:b/>
          <w:bCs/>
          <w:noProof/>
        </w:rPr>
        <w:t>Antonsen, Jens C Thimm and Liss.</w:t>
      </w:r>
      <w:r>
        <w:rPr>
          <w:noProof/>
        </w:rPr>
        <w:t xml:space="preserve"> 14:292, s.l. : BMC Psychiatry, 2014.</w:t>
      </w:r>
    </w:p>
    <w:p w:rsidR="00165BA1" w:rsidRDefault="00165BA1" w:rsidP="001E1456">
      <w:pPr>
        <w:rPr>
          <w:noProof/>
        </w:rPr>
      </w:pPr>
      <w:r>
        <w:rPr>
          <w:noProof/>
        </w:rPr>
        <w:t xml:space="preserve">16. An ACT-based Group Psychoeducation Intervention - Evaluation of Clinical Changes. </w:t>
      </w:r>
      <w:r>
        <w:rPr>
          <w:b/>
          <w:bCs/>
          <w:noProof/>
        </w:rPr>
        <w:t>Frude, N.</w:t>
      </w:r>
      <w:r>
        <w:rPr>
          <w:noProof/>
        </w:rPr>
        <w:t xml:space="preserve"> s.l. : BABCP Annual Conference Abstracts, 2018.</w:t>
      </w:r>
    </w:p>
    <w:p w:rsidR="00165BA1" w:rsidRDefault="00165BA1" w:rsidP="001E1456">
      <w:pPr>
        <w:rPr>
          <w:noProof/>
        </w:rPr>
      </w:pPr>
      <w:r>
        <w:rPr>
          <w:noProof/>
        </w:rPr>
        <w:t xml:space="preserve">17. </w:t>
      </w:r>
      <w:r>
        <w:rPr>
          <w:b/>
          <w:bCs/>
          <w:noProof/>
        </w:rPr>
        <w:t>National Collaborating Centre for Mental Health (UK).</w:t>
      </w:r>
      <w:r>
        <w:rPr>
          <w:noProof/>
        </w:rPr>
        <w:t xml:space="preserve"> Depression: The Treatment and Management of Depression in Adults (Updated Edition). Leicester (UK) : British Psychological Society, 2010.</w:t>
      </w:r>
    </w:p>
    <w:p w:rsidR="00165BA1" w:rsidRDefault="00165BA1" w:rsidP="001E1456">
      <w:pPr>
        <w:rPr>
          <w:noProof/>
        </w:rPr>
      </w:pPr>
      <w:r>
        <w:rPr>
          <w:noProof/>
        </w:rPr>
        <w:t xml:space="preserve">18. Family support programs and adolescent mental health: review of evidence. </w:t>
      </w:r>
      <w:r>
        <w:rPr>
          <w:b/>
          <w:bCs/>
          <w:noProof/>
        </w:rPr>
        <w:t>Kuhn ES, Laird RD.</w:t>
      </w:r>
      <w:r>
        <w:rPr>
          <w:noProof/>
        </w:rPr>
        <w:t xml:space="preserve"> 5:127-142, s.l. : Adolescent Health, Medicine and Therapeutics, 2014, Vol. 2014. doi:10.2147/AHMT.S48057.</w:t>
      </w:r>
    </w:p>
    <w:p w:rsidR="00165BA1" w:rsidRDefault="00165BA1" w:rsidP="001E1456">
      <w:pPr>
        <w:rPr>
          <w:noProof/>
        </w:rPr>
      </w:pPr>
      <w:r>
        <w:rPr>
          <w:noProof/>
        </w:rPr>
        <w:t xml:space="preserve">19. </w:t>
      </w:r>
      <w:r>
        <w:rPr>
          <w:b/>
          <w:bCs/>
          <w:noProof/>
        </w:rPr>
        <w:t>The Senate.</w:t>
      </w:r>
      <w:r>
        <w:rPr>
          <w:noProof/>
        </w:rPr>
        <w:t xml:space="preserve"> Care and management of younger and older Australians living with dementia and behavioural and psychiatric symptoms of dementia (BPSD). Canberra : Commonwealth of Australia, 2014. ISBN 978-1-74229-944-0.</w:t>
      </w:r>
    </w:p>
    <w:p w:rsidR="00165BA1" w:rsidRDefault="00165BA1" w:rsidP="001E1456">
      <w:pPr>
        <w:rPr>
          <w:noProof/>
        </w:rPr>
      </w:pPr>
      <w:r>
        <w:rPr>
          <w:noProof/>
        </w:rPr>
        <w:t xml:space="preserve">20. </w:t>
      </w:r>
      <w:r>
        <w:rPr>
          <w:b/>
          <w:bCs/>
          <w:noProof/>
        </w:rPr>
        <w:t>Department of Developmental Disability Neuropsychiatry.</w:t>
      </w:r>
      <w:r>
        <w:rPr>
          <w:noProof/>
        </w:rPr>
        <w:t xml:space="preserve"> Accessible Mental Health Services for People with an Intellectual Disability: A Guide for Providers. s.l. : Department of Developmental Disability Neuropsychiatry, 2014. ISBN 978-0-7334-3431-0.</w:t>
      </w:r>
    </w:p>
    <w:p w:rsidR="00165BA1" w:rsidRDefault="00165BA1" w:rsidP="001E1456">
      <w:pPr>
        <w:rPr>
          <w:noProof/>
        </w:rPr>
      </w:pPr>
      <w:r>
        <w:rPr>
          <w:noProof/>
        </w:rPr>
        <w:t xml:space="preserve">21. Challenges and Opportunities in Measuring the quality of mental health care. </w:t>
      </w:r>
      <w:r>
        <w:rPr>
          <w:b/>
          <w:bCs/>
          <w:noProof/>
        </w:rPr>
        <w:t>Kilbourne, A., Keyser, D., &amp; Pincus, H.</w:t>
      </w:r>
      <w:r>
        <w:rPr>
          <w:noProof/>
        </w:rPr>
        <w:t xml:space="preserve"> 9, s.l. : Canadian Journal of Psychiatry, 2010, Vol. 55.</w:t>
      </w:r>
    </w:p>
    <w:p w:rsidR="00165BA1" w:rsidRDefault="00165BA1" w:rsidP="001E1456">
      <w:pPr>
        <w:rPr>
          <w:noProof/>
        </w:rPr>
      </w:pPr>
      <w:r>
        <w:rPr>
          <w:noProof/>
        </w:rPr>
        <w:t xml:space="preserve">22. </w:t>
      </w:r>
      <w:r>
        <w:rPr>
          <w:b/>
          <w:bCs/>
          <w:noProof/>
        </w:rPr>
        <w:t>Mental Health Information Strategy Standing Committee.</w:t>
      </w:r>
      <w:r>
        <w:rPr>
          <w:noProof/>
        </w:rPr>
        <w:t xml:space="preserve"> Measuring recovery in Australian specialised mental health services: a status report. s.l. : Commonwealth of Australia, 2015.</w:t>
      </w:r>
    </w:p>
    <w:p w:rsidR="00165BA1" w:rsidRDefault="00165BA1" w:rsidP="001E1456">
      <w:pPr>
        <w:rPr>
          <w:noProof/>
        </w:rPr>
      </w:pPr>
      <w:r>
        <w:rPr>
          <w:noProof/>
        </w:rPr>
        <w:t xml:space="preserve">23. Implementing routine outcome monitoring in clinical practice: Benefit, challenges and solutions. </w:t>
      </w:r>
      <w:r>
        <w:rPr>
          <w:b/>
          <w:bCs/>
          <w:noProof/>
        </w:rPr>
        <w:t>Boswell, J., Kraus, D., Miller, S. &amp; Lambert, M.</w:t>
      </w:r>
      <w:r>
        <w:rPr>
          <w:noProof/>
        </w:rPr>
        <w:t xml:space="preserve"> 1:6-19, s.l. : Psychotherapy Research, 2015, Vol. 24. 10.1080/10503307.2013.817696.</w:t>
      </w:r>
    </w:p>
    <w:p w:rsidR="00165BA1" w:rsidRDefault="00165BA1" w:rsidP="001E1456">
      <w:pPr>
        <w:rPr>
          <w:noProof/>
        </w:rPr>
      </w:pPr>
      <w:r>
        <w:rPr>
          <w:noProof/>
        </w:rPr>
        <w:t xml:space="preserve">24. New Trends in Assessing the outcomes of mental health interventions. </w:t>
      </w:r>
      <w:r>
        <w:rPr>
          <w:b/>
          <w:bCs/>
          <w:noProof/>
        </w:rPr>
        <w:t>Thornicroft G. &amp; Slade, M.</w:t>
      </w:r>
      <w:r>
        <w:rPr>
          <w:noProof/>
        </w:rPr>
        <w:t xml:space="preserve"> 2:118-124, s.l. : World Psychiatry, 2014, Vol. 13.</w:t>
      </w:r>
    </w:p>
    <w:p w:rsidR="00165BA1" w:rsidRDefault="00165BA1" w:rsidP="001E1456">
      <w:pPr>
        <w:rPr>
          <w:noProof/>
        </w:rPr>
      </w:pPr>
      <w:r>
        <w:rPr>
          <w:noProof/>
        </w:rPr>
        <w:t xml:space="preserve">25. Feedback informed Treatment: An empirically supported case study of psychodynamic treatment. </w:t>
      </w:r>
      <w:r>
        <w:rPr>
          <w:b/>
          <w:bCs/>
          <w:noProof/>
        </w:rPr>
        <w:t>Black, S. et al.</w:t>
      </w:r>
      <w:r>
        <w:rPr>
          <w:noProof/>
        </w:rPr>
        <w:t xml:space="preserve"> 1499-1509, s.l. : Journal of Clinical Psychology, 2017, Vol. 73. DOI: 10.10102/jcp.22529.</w:t>
      </w:r>
    </w:p>
    <w:p w:rsidR="00165BA1" w:rsidRDefault="00165BA1" w:rsidP="001E1456">
      <w:pPr>
        <w:rPr>
          <w:noProof/>
        </w:rPr>
      </w:pPr>
      <w:r>
        <w:rPr>
          <w:noProof/>
        </w:rPr>
        <w:t xml:space="preserve">26. </w:t>
      </w:r>
      <w:r>
        <w:rPr>
          <w:b/>
          <w:bCs/>
          <w:noProof/>
        </w:rPr>
        <w:t>National Health and Medical Research Council.</w:t>
      </w:r>
      <w:r>
        <w:rPr>
          <w:noProof/>
        </w:rPr>
        <w:t xml:space="preserve"> NHMRC additional levels of evidence and grades for recommendations for developers of guidelines. Resources for guideline developers. [Online] 2009. [Cited: 4 September 2018.] https://www.nhmrc.gov.au/guidelines-publications/information-guideline-developers/resources-guideline-developers.</w:t>
      </w:r>
    </w:p>
    <w:p w:rsidR="00165BA1" w:rsidRDefault="00165BA1" w:rsidP="001E1456">
      <w:pPr>
        <w:rPr>
          <w:noProof/>
        </w:rPr>
      </w:pPr>
      <w:r>
        <w:rPr>
          <w:noProof/>
        </w:rPr>
        <w:t xml:space="preserve">27. </w:t>
      </w:r>
      <w:r>
        <w:rPr>
          <w:b/>
          <w:bCs/>
          <w:noProof/>
        </w:rPr>
        <w:t>Australian Bureau of Statistics.</w:t>
      </w:r>
      <w:r>
        <w:rPr>
          <w:noProof/>
        </w:rPr>
        <w:t xml:space="preserve"> National Survey of Mental Health and Wellbeing: Summary of Results, 2007. Australian Bureau of Statistics. [Online] 2007. [Cited: 30 September 2010.]</w:t>
      </w:r>
    </w:p>
    <w:p w:rsidR="00165BA1" w:rsidRDefault="00165BA1" w:rsidP="001E1456">
      <w:pPr>
        <w:rPr>
          <w:noProof/>
        </w:rPr>
      </w:pPr>
      <w:r>
        <w:rPr>
          <w:noProof/>
        </w:rPr>
        <w:t xml:space="preserve">28. </w:t>
      </w:r>
      <w:r>
        <w:rPr>
          <w:b/>
          <w:bCs/>
          <w:noProof/>
        </w:rPr>
        <w:t>Mental Health Commission of NSW.</w:t>
      </w:r>
      <w:r>
        <w:rPr>
          <w:noProof/>
        </w:rPr>
        <w:t xml:space="preserve"> Physical health and mental wellbeing:. Sydney : Mental Health Commission of NSW, 2016. ISBN: 978-0-9923065-8-8 .</w:t>
      </w:r>
    </w:p>
    <w:p w:rsidR="00165BA1" w:rsidRDefault="00165BA1" w:rsidP="001E1456">
      <w:pPr>
        <w:rPr>
          <w:noProof/>
        </w:rPr>
      </w:pPr>
      <w:r>
        <w:rPr>
          <w:noProof/>
        </w:rPr>
        <w:t xml:space="preserve">29. </w:t>
      </w:r>
      <w:r>
        <w:rPr>
          <w:b/>
          <w:bCs/>
          <w:noProof/>
        </w:rPr>
        <w:t>National Mental Health Commission.</w:t>
      </w:r>
      <w:r>
        <w:rPr>
          <w:noProof/>
        </w:rPr>
        <w:t xml:space="preserve"> Equally Well Consensus Statement: Improving the physical health and wellbeing of people living with mental illness in Australia. Sydney : NMHC, 2016.</w:t>
      </w:r>
    </w:p>
    <w:p w:rsidR="00165BA1" w:rsidRDefault="00165BA1" w:rsidP="001E1456">
      <w:pPr>
        <w:rPr>
          <w:noProof/>
        </w:rPr>
      </w:pPr>
      <w:r>
        <w:rPr>
          <w:noProof/>
        </w:rPr>
        <w:t xml:space="preserve">30. Depression, anxiety and their relationship wth chronic diseas: a review f the epidemiology, risk and treatment evidence. </w:t>
      </w:r>
      <w:r>
        <w:rPr>
          <w:b/>
          <w:bCs/>
          <w:noProof/>
        </w:rPr>
        <w:t>K, Clarke. D &amp; Currie.</w:t>
      </w:r>
      <w:r>
        <w:rPr>
          <w:noProof/>
        </w:rPr>
        <w:t xml:space="preserve"> 7 Suppl: S54-60, s.l. : Med J Aust, 2009, Vol. 190.</w:t>
      </w:r>
    </w:p>
    <w:p w:rsidR="00165BA1" w:rsidRDefault="00165BA1" w:rsidP="001E1456">
      <w:pPr>
        <w:rPr>
          <w:noProof/>
        </w:rPr>
      </w:pPr>
      <w:r>
        <w:rPr>
          <w:noProof/>
        </w:rPr>
        <w:t xml:space="preserve">31. </w:t>
      </w:r>
      <w:r>
        <w:rPr>
          <w:b/>
          <w:bCs/>
          <w:noProof/>
        </w:rPr>
        <w:t>Taylor A, Chittleborough C, Gill T, Winefield H, Koster C, Hornibrook L.</w:t>
      </w:r>
      <w:r>
        <w:rPr>
          <w:noProof/>
        </w:rPr>
        <w:t xml:space="preserve"> Consensus Statement on Chronic Disease and Psychological Distress. s.l. : Discipline of Psychiatry, University of Adelaide, 2009.</w:t>
      </w:r>
    </w:p>
    <w:p w:rsidR="00165BA1" w:rsidRDefault="00165BA1" w:rsidP="001E1456">
      <w:pPr>
        <w:rPr>
          <w:noProof/>
        </w:rPr>
      </w:pPr>
      <w:r>
        <w:rPr>
          <w:noProof/>
        </w:rPr>
        <w:t xml:space="preserve">32. Chronic Illness and Mental Health Issues. </w:t>
      </w:r>
      <w:r>
        <w:rPr>
          <w:b/>
          <w:bCs/>
          <w:noProof/>
        </w:rPr>
        <w:t>Huff, Marlene B., McClanahan, Kimberly K. and and Omar, Hatim A.</w:t>
      </w:r>
      <w:r>
        <w:rPr>
          <w:noProof/>
        </w:rPr>
        <w:t xml:space="preserve"> s.l. : Pediatrics Faculty Publication, University of Kentucky, 2010, Vol. 109.</w:t>
      </w:r>
    </w:p>
    <w:p w:rsidR="00165BA1" w:rsidRDefault="00165BA1" w:rsidP="001E1456">
      <w:pPr>
        <w:rPr>
          <w:noProof/>
        </w:rPr>
      </w:pPr>
      <w:r>
        <w:rPr>
          <w:noProof/>
        </w:rPr>
        <w:t xml:space="preserve">33. The prevalence of anxiety and depression in palliative care patients with cancer in Western Australia and New South Wales. </w:t>
      </w:r>
      <w:r>
        <w:rPr>
          <w:b/>
          <w:bCs/>
          <w:noProof/>
        </w:rPr>
        <w:t>Moira O’Connor, Kate White, Linda J Kristjanson, Kerry Cousins and Lesley Wilkes.</w:t>
      </w:r>
      <w:r>
        <w:rPr>
          <w:noProof/>
        </w:rPr>
        <w:t xml:space="preserve"> 5 (Suppl): S44, s.l. : Med J Aust, 2010, Vol. 193.</w:t>
      </w:r>
    </w:p>
    <w:p w:rsidR="00165BA1" w:rsidRDefault="00165BA1" w:rsidP="001E1456">
      <w:pPr>
        <w:rPr>
          <w:noProof/>
        </w:rPr>
      </w:pPr>
      <w:r>
        <w:rPr>
          <w:noProof/>
        </w:rPr>
        <w:t xml:space="preserve">34. The Anatomy of Primary Care and Mental Health Clinician Communication: A Quality Improvement Case Study. </w:t>
      </w:r>
      <w:r>
        <w:rPr>
          <w:b/>
          <w:bCs/>
          <w:noProof/>
        </w:rPr>
        <w:t>Chang, E, et al.</w:t>
      </w:r>
      <w:r>
        <w:rPr>
          <w:noProof/>
        </w:rPr>
        <w:t xml:space="preserve"> S598-606, New York : Journal of General Internal Medicine, Supplement, 2014, Vol. 29. DOI:10.1007/s11606-013-2731-7.</w:t>
      </w:r>
    </w:p>
    <w:p w:rsidR="00165BA1" w:rsidRDefault="00165BA1" w:rsidP="001E1456">
      <w:pPr>
        <w:rPr>
          <w:noProof/>
        </w:rPr>
      </w:pPr>
      <w:r>
        <w:rPr>
          <w:noProof/>
        </w:rPr>
        <w:t xml:space="preserve">35. Health-economic outcomes in hospital patients with medicalpsychiatric comorbidity: A systematic review and meta-analysis. </w:t>
      </w:r>
      <w:r>
        <w:rPr>
          <w:b/>
          <w:bCs/>
          <w:noProof/>
        </w:rPr>
        <w:t>Jansen L, van Schijndel M, van Waarde J, van Busschbach J.</w:t>
      </w:r>
      <w:r>
        <w:rPr>
          <w:noProof/>
        </w:rPr>
        <w:t xml:space="preserve"> 3:e0194029, s.l. : PLoS ONE, 2018, Vol. 13. https:// doi.org/10.1371/journal.pone.0194029.</w:t>
      </w:r>
    </w:p>
    <w:p w:rsidR="00165BA1" w:rsidRDefault="00165BA1" w:rsidP="001E1456">
      <w:pPr>
        <w:rPr>
          <w:noProof/>
        </w:rPr>
      </w:pPr>
      <w:r>
        <w:rPr>
          <w:noProof/>
        </w:rPr>
        <w:t xml:space="preserve">36. </w:t>
      </w:r>
      <w:r>
        <w:rPr>
          <w:b/>
          <w:bCs/>
          <w:noProof/>
        </w:rPr>
        <w:t>Department of Health.</w:t>
      </w:r>
      <w:r>
        <w:rPr>
          <w:noProof/>
        </w:rPr>
        <w:t xml:space="preserve"> Better Access Telehealth Services for people in rural and remote areas. Mental Health Programs. [Online] 31 August 2018. [Cited: 3 September 2018.] http://www.health.gov.au/internet/main/publishing.nsf/Content/mental-ba-telehealth.</w:t>
      </w:r>
    </w:p>
    <w:p w:rsidR="00165BA1" w:rsidRDefault="00165BA1" w:rsidP="001E1456">
      <w:pPr>
        <w:rPr>
          <w:noProof/>
        </w:rPr>
      </w:pPr>
      <w:r>
        <w:rPr>
          <w:noProof/>
        </w:rPr>
        <w:t xml:space="preserve">37. </w:t>
      </w:r>
      <w:r>
        <w:rPr>
          <w:b/>
          <w:bCs/>
          <w:noProof/>
        </w:rPr>
        <w:t>Australian Mental Health Outcomes and Classification Network.</w:t>
      </w:r>
      <w:r>
        <w:rPr>
          <w:noProof/>
        </w:rPr>
        <w:t xml:space="preserve"> Review of standardised measures used in the National Outcomes and Casemix Collection. 2005.</w:t>
      </w:r>
    </w:p>
    <w:p w:rsidR="00165BA1" w:rsidRDefault="00165BA1" w:rsidP="001E1456">
      <w:pPr>
        <w:rPr>
          <w:noProof/>
        </w:rPr>
      </w:pPr>
      <w:r>
        <w:rPr>
          <w:noProof/>
        </w:rPr>
        <w:t xml:space="preserve">38. </w:t>
      </w:r>
      <w:r>
        <w:rPr>
          <w:b/>
          <w:bCs/>
          <w:noProof/>
        </w:rPr>
        <w:t>Australian Psychological Society.</w:t>
      </w:r>
      <w:r>
        <w:rPr>
          <w:noProof/>
        </w:rPr>
        <w:t xml:space="preserve"> Evidence-based Psychological Interventions in the Treatment of Medical Disorders: A review of the literature 4th ed. s.l. : APS, 2018.</w:t>
      </w:r>
    </w:p>
    <w:p w:rsidR="00165BA1" w:rsidRDefault="00165BA1" w:rsidP="001E1456">
      <w:pPr>
        <w:rPr>
          <w:noProof/>
        </w:rPr>
      </w:pPr>
      <w:r>
        <w:rPr>
          <w:noProof/>
        </w:rPr>
        <w:t xml:space="preserve">39. </w:t>
      </w:r>
      <w:r>
        <w:rPr>
          <w:b/>
          <w:bCs/>
          <w:noProof/>
        </w:rPr>
        <w:t>NICE.</w:t>
      </w:r>
      <w:r>
        <w:rPr>
          <w:noProof/>
        </w:rPr>
        <w:t xml:space="preserve"> Phototherapy for Psoriasis. NICE. [Online] n/a n/a 2016. http://pathways.nice.org.uk/pathways/psoriasis#path=view%3A/pathways/psoriasis/phototherapy-for-psoriasis.xml&amp;content=view-index.</w:t>
      </w:r>
    </w:p>
    <w:p w:rsidR="00165BA1" w:rsidRDefault="00165BA1" w:rsidP="001E1456">
      <w:pPr>
        <w:rPr>
          <w:noProof/>
        </w:rPr>
      </w:pPr>
      <w:r>
        <w:rPr>
          <w:noProof/>
        </w:rPr>
        <w:t xml:space="preserve">40. Over 150 potentially low-value health care practices: an Australian study. </w:t>
      </w:r>
      <w:r>
        <w:rPr>
          <w:b/>
          <w:bCs/>
          <w:noProof/>
        </w:rPr>
        <w:t>Elshaug, Adam , et al.</w:t>
      </w:r>
      <w:r>
        <w:rPr>
          <w:noProof/>
        </w:rPr>
        <w:t xml:space="preserve"> 2012, The Medical Journal of Australia, pp. 556-560.</w:t>
      </w:r>
    </w:p>
    <w:p w:rsidR="00165BA1" w:rsidRDefault="00165BA1" w:rsidP="001E1456">
      <w:pPr>
        <w:rPr>
          <w:noProof/>
        </w:rPr>
      </w:pPr>
      <w:r>
        <w:rPr>
          <w:noProof/>
        </w:rPr>
        <w:t xml:space="preserve">41. How effective are minimally trained/experienced volunteer mental health counsellors? Evaluation of CORE outcome data. </w:t>
      </w:r>
      <w:r>
        <w:rPr>
          <w:b/>
          <w:bCs/>
          <w:noProof/>
        </w:rPr>
        <w:t>Armstrong, A.</w:t>
      </w:r>
      <w:r>
        <w:rPr>
          <w:noProof/>
        </w:rPr>
        <w:t xml:space="preserve"> 1:22-31, s.l. : Counselling and Psychotherapy Research, 2010, Vol. 10.</w:t>
      </w:r>
    </w:p>
    <w:p w:rsidR="00165BA1" w:rsidRDefault="00165BA1" w:rsidP="001E1456">
      <w:pPr>
        <w:rPr>
          <w:noProof/>
        </w:rPr>
      </w:pPr>
      <w:r>
        <w:rPr>
          <w:noProof/>
        </w:rPr>
        <w:t xml:space="preserve">42. Evidence-Based Therapy Relationships: Research Conclusions and Clinical Practice. </w:t>
      </w:r>
      <w:r>
        <w:rPr>
          <w:b/>
          <w:bCs/>
          <w:noProof/>
        </w:rPr>
        <w:t>Norcross, J &amp; Wampold, B.</w:t>
      </w:r>
      <w:r>
        <w:rPr>
          <w:noProof/>
        </w:rPr>
        <w:t xml:space="preserve"> 1: 98-102, s.l. : Psychotherapy, 2011, Vol. 48.</w:t>
      </w:r>
    </w:p>
    <w:p w:rsidR="00165BA1" w:rsidRDefault="00165BA1" w:rsidP="001E1456">
      <w:pPr>
        <w:rPr>
          <w:noProof/>
        </w:rPr>
      </w:pPr>
      <w:r>
        <w:rPr>
          <w:noProof/>
        </w:rPr>
        <w:t xml:space="preserve">43. Australian &amp; New Zealand Journal of Psychiatry . </w:t>
      </w:r>
      <w:r>
        <w:rPr>
          <w:b/>
          <w:bCs/>
          <w:noProof/>
        </w:rPr>
        <w:t>Jane Pirkis, Maria Ftanou, Michelle Williamson, Anna Machlin, Matthew J. Spittal, Bridget Bassilios, and Meredith Harris.</w:t>
      </w:r>
      <w:r>
        <w:rPr>
          <w:noProof/>
        </w:rPr>
        <w:t xml:space="preserve"> 9:726-739, 2011, Vol. 45. https://doi.org/10.3109/00048674.2011.594948.</w:t>
      </w:r>
    </w:p>
    <w:p w:rsidR="00165BA1" w:rsidRDefault="00165BA1" w:rsidP="001E1456">
      <w:pPr>
        <w:rPr>
          <w:noProof/>
        </w:rPr>
      </w:pPr>
      <w:r>
        <w:rPr>
          <w:noProof/>
        </w:rPr>
        <w:t xml:space="preserve">44. Schema Therapy for Personality Disorders: a Qualitative Study of Patients' and Therapists' Perspectives. </w:t>
      </w:r>
      <w:r>
        <w:rPr>
          <w:b/>
          <w:bCs/>
          <w:noProof/>
        </w:rPr>
        <w:t>de Klerk, N., Abma, T., Bamelis, L.L.M., Arntz, A.</w:t>
      </w:r>
      <w:r>
        <w:rPr>
          <w:noProof/>
        </w:rPr>
        <w:t xml:space="preserve"> s.l. : Behavioural and Cognitive Psychotherapy, 2016. doi:10.1017/S1352465816000357.</w:t>
      </w:r>
    </w:p>
    <w:p w:rsidR="00165BA1" w:rsidRDefault="00165BA1" w:rsidP="001E1456">
      <w:pPr>
        <w:rPr>
          <w:noProof/>
        </w:rPr>
      </w:pPr>
      <w:r>
        <w:rPr>
          <w:noProof/>
        </w:rPr>
        <w:t xml:space="preserve">45. Psychotherapy of Personality Disorders. </w:t>
      </w:r>
      <w:r>
        <w:rPr>
          <w:b/>
          <w:bCs/>
          <w:noProof/>
        </w:rPr>
        <w:t>Gabbard, G.O.</w:t>
      </w:r>
      <w:r>
        <w:rPr>
          <w:noProof/>
        </w:rPr>
        <w:t xml:space="preserve"> 1:1-6, s.l. : J Psychother Pract Res, 2000, Vol. 9.</w:t>
      </w:r>
    </w:p>
    <w:p w:rsidR="00165BA1" w:rsidRDefault="00165BA1" w:rsidP="001E1456">
      <w:pPr>
        <w:rPr>
          <w:noProof/>
        </w:rPr>
      </w:pPr>
      <w:r>
        <w:rPr>
          <w:noProof/>
        </w:rPr>
        <w:t xml:space="preserve">46. An evaluation of the dose-response relationship in naturalistic treatment settings using survival analysis. </w:t>
      </w:r>
      <w:r>
        <w:rPr>
          <w:b/>
          <w:bCs/>
          <w:noProof/>
        </w:rPr>
        <w:t>Hansen, NB. and Lambert, MJ.</w:t>
      </w:r>
      <w:r>
        <w:rPr>
          <w:noProof/>
        </w:rPr>
        <w:t xml:space="preserve"> 1:1-12, s.l. : Ment Health Serv Res, 2003, Vol. 5.</w:t>
      </w:r>
    </w:p>
    <w:p w:rsidR="00165BA1" w:rsidRDefault="00165BA1" w:rsidP="001E1456">
      <w:pPr>
        <w:rPr>
          <w:noProof/>
        </w:rPr>
      </w:pPr>
      <w:r>
        <w:rPr>
          <w:noProof/>
        </w:rPr>
        <w:t xml:space="preserve">47. </w:t>
      </w:r>
      <w:r>
        <w:rPr>
          <w:b/>
          <w:bCs/>
          <w:noProof/>
        </w:rPr>
        <w:t>National Collaborating Centre for Mental Health.</w:t>
      </w:r>
      <w:r>
        <w:rPr>
          <w:noProof/>
        </w:rPr>
        <w:t xml:space="preserve"> Depression: The treatment and Management of Depression in adults National Clinical Practice Guideline. s.l. : National Institute for Health and Clinical Excellence, 2010.</w:t>
      </w:r>
    </w:p>
    <w:p w:rsidR="00165BA1" w:rsidRDefault="00165BA1" w:rsidP="001E1456">
      <w:pPr>
        <w:rPr>
          <w:noProof/>
        </w:rPr>
      </w:pPr>
      <w:r>
        <w:rPr>
          <w:noProof/>
        </w:rPr>
        <w:t xml:space="preserve">48. </w:t>
      </w:r>
      <w:r>
        <w:rPr>
          <w:b/>
          <w:bCs/>
          <w:noProof/>
        </w:rPr>
        <w:t>National Mental Health Commission.</w:t>
      </w:r>
      <w:r>
        <w:rPr>
          <w:noProof/>
        </w:rPr>
        <w:t xml:space="preserve"> Submission to the Medicare Benefits Schedule Review Taskforce on mental health MBS items. 2018.</w:t>
      </w:r>
    </w:p>
    <w:p w:rsidR="00BC7152" w:rsidRPr="00185635" w:rsidRDefault="000814A7" w:rsidP="001E1456">
      <w:pPr>
        <w:rPr>
          <w:szCs w:val="20"/>
        </w:rPr>
        <w:sectPr w:rsidR="00BC7152" w:rsidRPr="00185635">
          <w:endnotePr>
            <w:numFmt w:val="decimal"/>
          </w:endnotePr>
          <w:pgSz w:w="11906" w:h="16838" w:code="9"/>
          <w:pgMar w:top="1440" w:right="1797" w:bottom="1440" w:left="1797" w:header="567" w:footer="170" w:gutter="0"/>
          <w:cols w:space="720"/>
          <w:docGrid w:linePitch="326"/>
        </w:sectPr>
      </w:pPr>
      <w:r w:rsidRPr="00185635">
        <w:fldChar w:fldCharType="end"/>
      </w:r>
    </w:p>
    <w:p w:rsidR="00EF59A1" w:rsidRPr="00185635" w:rsidRDefault="00DE588D" w:rsidP="002A7E65">
      <w:pPr>
        <w:pStyle w:val="Heading1"/>
        <w:ind w:left="426"/>
      </w:pPr>
      <w:bookmarkStart w:id="273" w:name="_Toc485295765"/>
      <w:bookmarkStart w:id="274" w:name="_Toc15643749"/>
      <w:r w:rsidRPr="00185635">
        <w:t>Glossary</w:t>
      </w:r>
      <w:bookmarkEnd w:id="273"/>
      <w:bookmarkEnd w:id="274"/>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9. Glossary"/>
        <w:tblDescription w:val="Glossary is shown as a table with two columns. Column 1 lists the Term and Column 2 a Description."/>
      </w:tblPr>
      <w:tblGrid>
        <w:gridCol w:w="2122"/>
        <w:gridCol w:w="6180"/>
      </w:tblGrid>
      <w:tr w:rsidR="00CB3EB0" w:rsidRPr="00185635">
        <w:trPr>
          <w:tblHeader/>
        </w:trPr>
        <w:tc>
          <w:tcPr>
            <w:tcW w:w="2122" w:type="dxa"/>
            <w:shd w:val="clear" w:color="auto" w:fill="01653F"/>
            <w:vAlign w:val="bottom"/>
          </w:tcPr>
          <w:p w:rsidR="00CB3EB0" w:rsidRPr="00185635" w:rsidRDefault="00CB3EB0" w:rsidP="00C83AC2">
            <w:pPr>
              <w:pStyle w:val="Tableheading-white"/>
            </w:pPr>
            <w:r w:rsidRPr="00185635">
              <w:t>Term</w:t>
            </w:r>
          </w:p>
        </w:tc>
        <w:tc>
          <w:tcPr>
            <w:tcW w:w="6180" w:type="dxa"/>
            <w:shd w:val="clear" w:color="auto" w:fill="01653F"/>
            <w:vAlign w:val="bottom"/>
          </w:tcPr>
          <w:p w:rsidR="00CB3EB0" w:rsidRPr="00185635" w:rsidRDefault="00CB3EB0" w:rsidP="00C83AC2">
            <w:pPr>
              <w:pStyle w:val="Tableheading-white"/>
            </w:pPr>
            <w:r w:rsidRPr="00185635">
              <w:t>Description</w:t>
            </w:r>
          </w:p>
        </w:tc>
      </w:tr>
    </w:tbl>
    <w:tbl>
      <w:tblPr>
        <w:tblW w:w="5000" w:type="pct"/>
        <w:tblCellMar>
          <w:left w:w="0" w:type="dxa"/>
          <w:right w:w="0" w:type="dxa"/>
        </w:tblCellMar>
        <w:tblLook w:val="04A0" w:firstRow="1" w:lastRow="0" w:firstColumn="1" w:lastColumn="0" w:noHBand="0" w:noVBand="1"/>
        <w:tblCaption w:val="9. Glossary"/>
        <w:tblDescription w:val="Glossary is shown as a table with two columns. Column 1 lists the Term and Column 2 a Description."/>
      </w:tblPr>
      <w:tblGrid>
        <w:gridCol w:w="2117"/>
        <w:gridCol w:w="6175"/>
      </w:tblGrid>
      <w:tr w:rsidR="00BA27BD" w:rsidRPr="00185635" w:rsidTr="00D149AA">
        <w:trPr>
          <w:tblHeader/>
        </w:trPr>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BA27BD" w:rsidRPr="00185635" w:rsidRDefault="00BA27BD" w:rsidP="00391E1E">
            <w:pPr>
              <w:pStyle w:val="Tabletext"/>
            </w:pPr>
            <w:r w:rsidRPr="00185635">
              <w:t>AASW</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BA27BD" w:rsidRPr="00185635" w:rsidRDefault="00BA27BD" w:rsidP="00391E1E">
            <w:pPr>
              <w:pStyle w:val="Tabletext"/>
            </w:pPr>
            <w:r w:rsidRPr="00185635">
              <w:t>Australian Association of Social Workers</w:t>
            </w:r>
          </w:p>
        </w:tc>
      </w:tr>
      <w:tr w:rsidR="00E16499"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E16499" w:rsidRPr="00185635" w:rsidRDefault="00E16499" w:rsidP="00391E1E">
            <w:pPr>
              <w:pStyle w:val="Tabletext"/>
            </w:pPr>
            <w:r w:rsidRPr="00185635">
              <w:t>ACT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E16499" w:rsidRPr="00185635" w:rsidRDefault="00E16499" w:rsidP="00391E1E">
            <w:pPr>
              <w:pStyle w:val="Tabletext"/>
            </w:pPr>
            <w:r w:rsidRPr="00185635">
              <w:t>Acceptance and commitment therapy</w:t>
            </w:r>
          </w:p>
        </w:tc>
      </w:tr>
      <w:tr w:rsidR="002D744A"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2D744A" w:rsidRPr="00185635" w:rsidRDefault="002D744A" w:rsidP="00391E1E">
            <w:pPr>
              <w:pStyle w:val="Tabletext"/>
            </w:pPr>
            <w:r w:rsidRPr="00185635">
              <w:t>Better Access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2D744A" w:rsidRPr="00185635" w:rsidRDefault="0072362F" w:rsidP="00391E1E">
            <w:pPr>
              <w:pStyle w:val="Tabletext"/>
            </w:pPr>
            <w:r w:rsidRPr="00185635">
              <w:rPr>
                <w:shd w:val="clear" w:color="auto" w:fill="FFFFFF"/>
              </w:rPr>
              <w:t>The Better Access initiative provides better access to mental health practitioners through Medicare</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 xml:space="preserve">Compound annual growth rate or the average annual growth rate over a specified time period. </w:t>
            </w:r>
          </w:p>
        </w:tc>
      </w:tr>
      <w:tr w:rsidR="00815CE1"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815CE1" w:rsidRPr="00185635" w:rsidRDefault="00815CE1" w:rsidP="00391E1E">
            <w:pPr>
              <w:pStyle w:val="Tabletext"/>
            </w:pPr>
            <w:r w:rsidRPr="00185635">
              <w:t>CBT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815CE1" w:rsidRPr="00185635" w:rsidRDefault="00815CE1" w:rsidP="00391E1E">
            <w:pPr>
              <w:pStyle w:val="Tabletext"/>
            </w:pPr>
            <w:r w:rsidRPr="00185635">
              <w:t>Cognitive behaviour therapy</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 xml:space="preserve">When referring to an item, </w:t>
            </w:r>
            <w:r w:rsidR="00F739DF" w:rsidRPr="00185635">
              <w:t>“</w:t>
            </w:r>
            <w:r w:rsidRPr="00185635">
              <w:t>change</w:t>
            </w:r>
            <w:r w:rsidR="00F739DF" w:rsidRPr="00185635">
              <w:t>”</w:t>
            </w:r>
            <w:r w:rsidRPr="00185635">
              <w:t xml:space="preserv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7B46F7"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7B46F7" w:rsidRPr="00185635" w:rsidRDefault="007B46F7" w:rsidP="00391E1E">
            <w:pPr>
              <w:pStyle w:val="Tabletext"/>
            </w:pPr>
            <w:r w:rsidRPr="00185635">
              <w:t>DBT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7B46F7" w:rsidRPr="00185635" w:rsidRDefault="007B46F7" w:rsidP="00391E1E">
            <w:pPr>
              <w:pStyle w:val="Tabletext"/>
            </w:pPr>
            <w:r w:rsidRPr="00185635">
              <w:t>Dialectical behaviour therapy</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Describes when an item is recommended for removal from the MBS and its services will no longer be provided under the MBS.</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Department,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Australian Government Department of Health</w:t>
            </w:r>
          </w:p>
        </w:tc>
      </w:tr>
      <w:tr w:rsidR="0058429D"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58429D" w:rsidRPr="00185635" w:rsidRDefault="0058429D" w:rsidP="00391E1E">
            <w:pPr>
              <w:pStyle w:val="Tabletext"/>
            </w:pPr>
            <w:r w:rsidRPr="00185635">
              <w:t>EMDR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58429D" w:rsidRPr="00185635" w:rsidRDefault="0058429D" w:rsidP="00391E1E">
            <w:pPr>
              <w:pStyle w:val="Tabletext"/>
            </w:pPr>
            <w:r w:rsidRPr="00185635">
              <w:t>Eye movement desensitisation and reprocessing</w:t>
            </w:r>
          </w:p>
        </w:tc>
      </w:tr>
      <w:tr w:rsidR="000D26D2"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0D26D2" w:rsidRPr="00185635" w:rsidRDefault="000D26D2" w:rsidP="00391E1E">
            <w:pPr>
              <w:pStyle w:val="Tabletext"/>
            </w:pPr>
            <w:r w:rsidRPr="00185635">
              <w:t>FI</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0D26D2" w:rsidRPr="00185635" w:rsidRDefault="000D26D2" w:rsidP="00391E1E">
            <w:pPr>
              <w:pStyle w:val="Tabletext"/>
            </w:pPr>
            <w:r w:rsidRPr="00185635">
              <w:t>Family intervention</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FY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Financial year</w:t>
            </w:r>
          </w:p>
        </w:tc>
      </w:tr>
      <w:tr w:rsidR="009350E1"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9350E1" w:rsidRPr="00185635" w:rsidRDefault="009350E1" w:rsidP="00391E1E">
            <w:pPr>
              <w:pStyle w:val="Tabletext"/>
            </w:pPr>
            <w:r w:rsidRPr="00185635">
              <w:t>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9350E1" w:rsidRPr="00185635" w:rsidRDefault="009350E1" w:rsidP="00391E1E">
            <w:pPr>
              <w:pStyle w:val="Tabletext"/>
            </w:pPr>
            <w:r w:rsidRPr="00185635">
              <w:t>General practitioner</w:t>
            </w:r>
          </w:p>
        </w:tc>
      </w:tr>
      <w:tr w:rsidR="009350E1"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9350E1" w:rsidRPr="00185635" w:rsidRDefault="009350E1" w:rsidP="00391E1E">
            <w:pPr>
              <w:pStyle w:val="Tabletext"/>
            </w:pPr>
            <w:r w:rsidRPr="00185635">
              <w:t>GPMP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9350E1" w:rsidRPr="00185635" w:rsidRDefault="009350E1" w:rsidP="00391E1E">
            <w:pPr>
              <w:pStyle w:val="Tabletext"/>
            </w:pPr>
            <w:r w:rsidRPr="00185635">
              <w:t>GP Management Plan</w:t>
            </w:r>
          </w:p>
        </w:tc>
      </w:tr>
      <w:tr w:rsidR="009C26CD"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9C26CD" w:rsidRPr="00185635" w:rsidRDefault="009C26CD" w:rsidP="00391E1E">
            <w:pPr>
              <w:pStyle w:val="Tabletext"/>
            </w:pPr>
            <w:r w:rsidRPr="00185635">
              <w:t>GPPCCC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9C26CD" w:rsidRPr="00185635" w:rsidRDefault="009C26CD" w:rsidP="00391E1E">
            <w:pPr>
              <w:pStyle w:val="Tabletext"/>
            </w:pPr>
            <w:r w:rsidRPr="00185635">
              <w:t>General Practice and Primary Care Clinical Committee</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Services of proven efficacy reflecting current best medical practice, or for which the potential benefit to consumers exceeds the risk and costs.</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The use of MBS services for purposes other than those intended. This includes a range of behaviours, from failing to adhere to particular item descriptors or rules through to deliberate fraud.</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 xml:space="preserve">Services that evidence suggests confer no or very little benefit </w:t>
            </w:r>
            <w:r w:rsidR="00E31D80" w:rsidRPr="00185635">
              <w:t>for</w:t>
            </w:r>
            <w:r w:rsidRPr="00185635">
              <w:t xml:space="preserve"> consumers; or for which the risk of harm exceeds the likely benefit; or, more broadly, where the added costs of services do not provide proportional added benefits.</w:t>
            </w:r>
          </w:p>
        </w:tc>
      </w:tr>
      <w:tr w:rsidR="005A7275"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rsidR="005A7275" w:rsidRPr="00185635" w:rsidRDefault="005A7275" w:rsidP="00391E1E">
            <w:pPr>
              <w:pStyle w:val="Tabletext"/>
            </w:pPr>
            <w:r w:rsidRPr="00185635">
              <w:t>MBCT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rsidR="005A7275" w:rsidRPr="00185635" w:rsidRDefault="005A7275" w:rsidP="00391E1E">
            <w:pPr>
              <w:pStyle w:val="Tabletext"/>
            </w:pPr>
            <w:r w:rsidRPr="00185635">
              <w:t>Mindfulness-based cognitive therapy</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rsidR="00CB3EB0" w:rsidRPr="00185635" w:rsidRDefault="00CB3EB0" w:rsidP="00391E1E">
            <w:pPr>
              <w:pStyle w:val="Tabletext"/>
            </w:pPr>
            <w:r w:rsidRPr="00185635">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rsidR="00CB3EB0" w:rsidRPr="00185635" w:rsidRDefault="00CB3EB0" w:rsidP="00391E1E">
            <w:pPr>
              <w:pStyle w:val="Tabletext"/>
            </w:pPr>
            <w:r w:rsidRPr="00185635">
              <w:t xml:space="preserve">Medicare Benefits Schedule </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An administrative object listed in the MBS and used for the purposes of claiming and paying Medicare benefits, consisting of an item number, service descriptor and supporting information, schedule fee and Medicare benefits.</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The actual medical consultation, procedure or test to which the relevant MBS item refers.</w:t>
            </w:r>
          </w:p>
        </w:tc>
      </w:tr>
      <w:tr w:rsidR="006C372F"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6C372F" w:rsidRPr="00185635" w:rsidRDefault="006C372F" w:rsidP="00391E1E">
            <w:pPr>
              <w:pStyle w:val="Tabletext"/>
            </w:pPr>
            <w:r w:rsidRPr="00185635">
              <w:t>MCT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6C372F" w:rsidRPr="00185635" w:rsidRDefault="006C372F" w:rsidP="00391E1E">
            <w:pPr>
              <w:pStyle w:val="Tabletext"/>
            </w:pPr>
            <w:r w:rsidRPr="00185635">
              <w:t>Metacognitive therapy</w:t>
            </w:r>
          </w:p>
        </w:tc>
      </w:tr>
      <w:tr w:rsidR="00C02166"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02166" w:rsidRPr="00185635" w:rsidRDefault="00C02166" w:rsidP="00391E1E">
            <w:pPr>
              <w:pStyle w:val="Tabletext"/>
            </w:pPr>
            <w:r w:rsidRPr="00185635">
              <w:t>MHNIP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02166" w:rsidRPr="00185635" w:rsidRDefault="00C02166" w:rsidP="00391E1E">
            <w:pPr>
              <w:pStyle w:val="Tabletext"/>
            </w:pPr>
            <w:r w:rsidRPr="00185635">
              <w:t>Mental Health Nurse Incentive Program</w:t>
            </w:r>
          </w:p>
        </w:tc>
      </w:tr>
      <w:tr w:rsidR="00EB5121"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EB5121" w:rsidRPr="00185635" w:rsidRDefault="00EB5121" w:rsidP="00391E1E">
            <w:pPr>
              <w:pStyle w:val="Tabletext"/>
            </w:pPr>
            <w:r w:rsidRPr="00185635">
              <w:t>MHPT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EB5121" w:rsidRPr="00185635" w:rsidRDefault="00EB5121" w:rsidP="00391E1E">
            <w:pPr>
              <w:pStyle w:val="Tabletext"/>
            </w:pPr>
            <w:r w:rsidRPr="00185635">
              <w:t>Mental Health Treatment Plan</w:t>
            </w:r>
          </w:p>
        </w:tc>
      </w:tr>
      <w:tr w:rsidR="00F701FD"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701FD" w:rsidRPr="00185635" w:rsidRDefault="00F701FD" w:rsidP="00391E1E">
            <w:pPr>
              <w:pStyle w:val="Tabletext"/>
            </w:pPr>
            <w:r>
              <w:t>Minister,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701FD" w:rsidRPr="00185635" w:rsidRDefault="00F701FD" w:rsidP="00391E1E">
            <w:pPr>
              <w:pStyle w:val="Tabletext"/>
            </w:pPr>
            <w:r>
              <w:t>Minister for Health</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Medical Services Advisory Committee</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F56554"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56554" w:rsidRPr="00185635" w:rsidRDefault="00F56554" w:rsidP="00391E1E">
            <w:pPr>
              <w:pStyle w:val="Tabletext"/>
            </w:pPr>
            <w:r w:rsidRPr="00185635">
              <w:t>NHMRC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56554" w:rsidRPr="00185635" w:rsidRDefault="00F56554" w:rsidP="00391E1E">
            <w:pPr>
              <w:pStyle w:val="Tabletext"/>
            </w:pPr>
            <w:r w:rsidRPr="00185635">
              <w:t>National Health and Medical Research Council</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Pharmaceutical Benefits Scheme</w:t>
            </w:r>
          </w:p>
        </w:tc>
      </w:tr>
      <w:tr w:rsidR="00270AC2"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270AC2" w:rsidRPr="00185635" w:rsidRDefault="00270AC2" w:rsidP="00391E1E">
            <w:pPr>
              <w:pStyle w:val="Tabletext"/>
            </w:pPr>
            <w:r w:rsidRPr="00185635">
              <w:t>PCRG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270AC2" w:rsidRPr="00185635" w:rsidRDefault="00270AC2" w:rsidP="00391E1E">
            <w:pPr>
              <w:pStyle w:val="Tabletext"/>
            </w:pPr>
            <w:r w:rsidRPr="00185635">
              <w:t>Primary care reference group</w:t>
            </w:r>
          </w:p>
        </w:tc>
      </w:tr>
      <w:tr w:rsidR="00B02E62"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B02E62" w:rsidRPr="00185635" w:rsidRDefault="00B02E62" w:rsidP="00391E1E">
            <w:pPr>
              <w:pStyle w:val="Tabletext"/>
            </w:pPr>
            <w:r w:rsidRPr="00185635">
              <w:t>PHN</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B02E62" w:rsidRPr="00185635" w:rsidRDefault="00B02E62" w:rsidP="00391E1E">
            <w:pPr>
              <w:pStyle w:val="Tabletext"/>
            </w:pPr>
            <w:r w:rsidRPr="00185635">
              <w:t>Primary health network</w:t>
            </w:r>
          </w:p>
        </w:tc>
      </w:tr>
      <w:tr w:rsidR="0097529B"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97529B" w:rsidRPr="00185635" w:rsidRDefault="0097529B" w:rsidP="00391E1E">
            <w:pPr>
              <w:pStyle w:val="Tabletext"/>
            </w:pPr>
            <w:r w:rsidRPr="00185635">
              <w:t>PST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97529B" w:rsidRPr="00185635" w:rsidRDefault="0097529B" w:rsidP="00391E1E">
            <w:pPr>
              <w:pStyle w:val="Tabletext"/>
            </w:pPr>
            <w:r w:rsidRPr="00185635">
              <w:t>Problem-solving therapy</w:t>
            </w:r>
          </w:p>
        </w:tc>
      </w:tr>
      <w:tr w:rsidR="00F6048C"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6048C" w:rsidRPr="00185635" w:rsidRDefault="00F6048C" w:rsidP="00391E1E">
            <w:pPr>
              <w:pStyle w:val="Tabletext"/>
            </w:pPr>
            <w:r w:rsidRPr="00185635">
              <w:t>PTSD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6048C" w:rsidRPr="00185635" w:rsidRDefault="00F6048C" w:rsidP="00391E1E">
            <w:pPr>
              <w:pStyle w:val="Tabletext"/>
            </w:pPr>
            <w:r w:rsidRPr="00185635">
              <w:t>Post-traumatic stress disorder</w:t>
            </w:r>
          </w:p>
        </w:tc>
      </w:tr>
      <w:tr w:rsidR="00A44A74"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A44A74" w:rsidRPr="00185635" w:rsidRDefault="00A44A74" w:rsidP="00391E1E">
            <w:pPr>
              <w:pStyle w:val="Tabletext"/>
            </w:pPr>
            <w:r w:rsidRPr="00185635">
              <w:t>RACF</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A44A74" w:rsidRPr="00185635" w:rsidRDefault="00A44A74" w:rsidP="00391E1E">
            <w:pPr>
              <w:pStyle w:val="Tabletext"/>
            </w:pPr>
            <w:r w:rsidRPr="00185635">
              <w:t>Residential aged care facility</w:t>
            </w:r>
          </w:p>
        </w:tc>
      </w:tr>
      <w:tr w:rsidR="00F701FD"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701FD" w:rsidRPr="00185635" w:rsidRDefault="00F701FD" w:rsidP="00391E1E">
            <w:pPr>
              <w:pStyle w:val="Tabletext"/>
            </w:pPr>
            <w:r>
              <w:t>Reference Group,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701FD" w:rsidRPr="00185635" w:rsidRDefault="00F701FD" w:rsidP="00391E1E">
            <w:pPr>
              <w:pStyle w:val="Tabletext"/>
            </w:pPr>
            <w:r w:rsidRPr="00185635">
              <w:t>Mental Health Reference Group of the MBS Review</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Services average annual growth</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185635" w:rsidRDefault="00CB3EB0" w:rsidP="00391E1E">
            <w:pPr>
              <w:pStyle w:val="Tabletext"/>
            </w:pPr>
            <w:r w:rsidRPr="00185635">
              <w:t>The average growth per year, over five years to 2014/15, in utilisation of services. Also known as the compound annual growth rate (CAGR).</w:t>
            </w:r>
          </w:p>
        </w:tc>
      </w:tr>
      <w:tr w:rsidR="00CB3EB0" w:rsidRPr="00185635">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rsidR="00CB3EB0" w:rsidRPr="00185635" w:rsidRDefault="00CB3EB0" w:rsidP="00391E1E">
            <w:pPr>
              <w:pStyle w:val="Tabletext"/>
            </w:pPr>
            <w:r w:rsidRPr="00185635">
              <w:t>Taskforce</w:t>
            </w:r>
            <w:r w:rsidR="00F701FD">
              <w: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rsidR="00CB3EB0" w:rsidRPr="00185635" w:rsidRDefault="00CB3EB0" w:rsidP="00F701FD">
            <w:pPr>
              <w:pStyle w:val="Tabletext"/>
            </w:pPr>
            <w:r w:rsidRPr="00185635">
              <w:t xml:space="preserve">MBS Review Taskforce </w:t>
            </w:r>
          </w:p>
        </w:tc>
      </w:tr>
    </w:tbl>
    <w:p w:rsidR="00327C01" w:rsidRPr="00185635" w:rsidRDefault="00327C01" w:rsidP="00391E1E">
      <w:pPr>
        <w:sectPr w:rsidR="00327C01" w:rsidRPr="00185635">
          <w:footerReference w:type="default" r:id="rId14"/>
          <w:pgSz w:w="11906" w:h="16838" w:code="9"/>
          <w:pgMar w:top="1440" w:right="1797" w:bottom="1440" w:left="1797" w:header="720" w:footer="720" w:gutter="0"/>
          <w:cols w:space="720"/>
          <w:docGrid w:linePitch="326"/>
        </w:sectPr>
      </w:pPr>
    </w:p>
    <w:p w:rsidR="00934A3F" w:rsidRPr="00185635" w:rsidRDefault="00165BA1" w:rsidP="00934A3F">
      <w:pPr>
        <w:pStyle w:val="AppendixStyle1"/>
      </w:pPr>
      <w:bookmarkStart w:id="275" w:name="_Toc15643750"/>
      <w:r>
        <w:t>Full list of i</w:t>
      </w:r>
      <w:r w:rsidR="00934A3F" w:rsidRPr="00185635">
        <w:t>n-scope items</w:t>
      </w:r>
      <w:bookmarkEnd w:id="275"/>
    </w:p>
    <w:p w:rsidR="00934A3F" w:rsidRPr="002E5C9E" w:rsidRDefault="00934A3F" w:rsidP="002E5C9E">
      <w:pPr>
        <w:rPr>
          <w:b/>
        </w:rPr>
      </w:pPr>
      <w:r w:rsidRPr="002E5C9E">
        <w:rPr>
          <w:b/>
        </w:rPr>
        <w:t>Family group therapy</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A Full list of in-scope items - Family group therapy "/>
        <w:tblDescription w:val="This is is a 5 column table for Family group therapy.  Column 1 shows item number. Column 2 is the Description . Column 3 shows Schedule fee.Column 4 Services FY2016/17 and Column 5 shows Benefits FY2016/17."/>
      </w:tblPr>
      <w:tblGrid>
        <w:gridCol w:w="1032"/>
        <w:gridCol w:w="4231"/>
        <w:gridCol w:w="1081"/>
        <w:gridCol w:w="1335"/>
        <w:gridCol w:w="1337"/>
      </w:tblGrid>
      <w:tr w:rsidR="00934A3F" w:rsidRPr="00D149AA" w:rsidTr="001924CB">
        <w:trPr>
          <w:trHeight w:val="765"/>
          <w:tblHeader/>
        </w:trPr>
        <w:tc>
          <w:tcPr>
            <w:tcW w:w="1033" w:type="dxa"/>
            <w:shd w:val="clear" w:color="auto" w:fill="01653F"/>
            <w:noWrap/>
            <w:vAlign w:val="bottom"/>
          </w:tcPr>
          <w:p w:rsidR="00934A3F" w:rsidRPr="00D149AA" w:rsidRDefault="00934A3F" w:rsidP="001924CB">
            <w:pPr>
              <w:pStyle w:val="Tabletext"/>
              <w:rPr>
                <w:color w:val="FFFFFF" w:themeColor="background1"/>
              </w:rPr>
            </w:pPr>
            <w:r w:rsidRPr="00D149AA">
              <w:rPr>
                <w:color w:val="FFFFFF" w:themeColor="background1"/>
              </w:rPr>
              <w:t>Item number</w:t>
            </w:r>
          </w:p>
        </w:tc>
        <w:tc>
          <w:tcPr>
            <w:tcW w:w="4237" w:type="dxa"/>
            <w:shd w:val="clear" w:color="auto" w:fill="01653F"/>
            <w:noWrap/>
            <w:vAlign w:val="bottom"/>
          </w:tcPr>
          <w:p w:rsidR="00934A3F" w:rsidRPr="00D149AA" w:rsidRDefault="00934A3F" w:rsidP="001924CB">
            <w:pPr>
              <w:pStyle w:val="Tabletext"/>
              <w:rPr>
                <w:color w:val="FFFFFF" w:themeColor="background1"/>
              </w:rPr>
            </w:pPr>
            <w:r w:rsidRPr="00D149AA">
              <w:rPr>
                <w:color w:val="FFFFFF" w:themeColor="background1"/>
              </w:rPr>
              <w:t>Description</w:t>
            </w:r>
          </w:p>
        </w:tc>
        <w:tc>
          <w:tcPr>
            <w:tcW w:w="1083" w:type="dxa"/>
            <w:shd w:val="clear" w:color="auto" w:fill="01653F"/>
            <w:noWrap/>
            <w:vAlign w:val="bottom"/>
          </w:tcPr>
          <w:p w:rsidR="00934A3F" w:rsidRPr="00D149AA" w:rsidRDefault="00934A3F" w:rsidP="001924CB">
            <w:pPr>
              <w:pStyle w:val="Tabletext"/>
              <w:rPr>
                <w:color w:val="FFFFFF" w:themeColor="background1"/>
              </w:rPr>
            </w:pPr>
            <w:r w:rsidRPr="00D149AA">
              <w:rPr>
                <w:color w:val="FFFFFF" w:themeColor="background1"/>
              </w:rPr>
              <w:t>Schedule fee</w:t>
            </w:r>
          </w:p>
        </w:tc>
        <w:tc>
          <w:tcPr>
            <w:tcW w:w="1337" w:type="dxa"/>
            <w:shd w:val="clear" w:color="auto" w:fill="01653F"/>
            <w:noWrap/>
            <w:vAlign w:val="bottom"/>
          </w:tcPr>
          <w:p w:rsidR="00934A3F" w:rsidRPr="00D149AA" w:rsidRDefault="00934A3F" w:rsidP="001924CB">
            <w:pPr>
              <w:pStyle w:val="Tabletext"/>
              <w:rPr>
                <w:color w:val="FFFFFF" w:themeColor="background1"/>
              </w:rPr>
            </w:pPr>
            <w:r w:rsidRPr="00D149AA">
              <w:rPr>
                <w:color w:val="FFFFFF" w:themeColor="background1"/>
              </w:rPr>
              <w:t>Services FY2016/17</w:t>
            </w:r>
          </w:p>
        </w:tc>
        <w:tc>
          <w:tcPr>
            <w:tcW w:w="1339" w:type="dxa"/>
            <w:shd w:val="clear" w:color="auto" w:fill="01653F"/>
            <w:noWrap/>
            <w:vAlign w:val="bottom"/>
          </w:tcPr>
          <w:p w:rsidR="00934A3F" w:rsidRPr="00D149AA" w:rsidRDefault="00934A3F" w:rsidP="001924CB">
            <w:pPr>
              <w:pStyle w:val="Tabletext"/>
              <w:rPr>
                <w:color w:val="FFFFFF" w:themeColor="background1"/>
              </w:rPr>
            </w:pPr>
            <w:r w:rsidRPr="00D149AA">
              <w:rPr>
                <w:color w:val="FFFFFF" w:themeColor="background1"/>
              </w:rPr>
              <w:t>Benefits FY2016/17</w:t>
            </w:r>
          </w:p>
        </w:tc>
      </w:tr>
      <w:tr w:rsidR="00934A3F" w:rsidRPr="00185635" w:rsidTr="001924CB">
        <w:trPr>
          <w:trHeight w:val="765"/>
        </w:trPr>
        <w:tc>
          <w:tcPr>
            <w:tcW w:w="1033" w:type="dxa"/>
            <w:shd w:val="clear" w:color="auto" w:fill="auto"/>
            <w:noWrap/>
          </w:tcPr>
          <w:p w:rsidR="00934A3F" w:rsidRPr="00185635" w:rsidRDefault="00934A3F" w:rsidP="001924CB">
            <w:pPr>
              <w:pStyle w:val="Tabletext"/>
            </w:pPr>
            <w:r w:rsidRPr="00185635">
              <w:t>170</w:t>
            </w:r>
          </w:p>
        </w:tc>
        <w:tc>
          <w:tcPr>
            <w:tcW w:w="4237" w:type="dxa"/>
            <w:shd w:val="clear" w:color="auto" w:fill="auto"/>
            <w:noWrap/>
          </w:tcPr>
          <w:p w:rsidR="00934A3F" w:rsidRPr="00185635" w:rsidRDefault="00934A3F" w:rsidP="001924CB">
            <w:pPr>
              <w:pStyle w:val="Tabletext"/>
            </w:pPr>
            <w:r w:rsidRPr="00185635">
              <w:t>Family Group Therapy (excluding psychiatrist) &gt;=1 hour, 2 patients</w:t>
            </w:r>
          </w:p>
        </w:tc>
        <w:tc>
          <w:tcPr>
            <w:tcW w:w="1083" w:type="dxa"/>
            <w:shd w:val="clear" w:color="auto" w:fill="auto"/>
            <w:noWrap/>
          </w:tcPr>
          <w:p w:rsidR="00934A3F" w:rsidRPr="00185635" w:rsidRDefault="00934A3F" w:rsidP="001924CB">
            <w:pPr>
              <w:pStyle w:val="Tabletext"/>
            </w:pPr>
            <w:r w:rsidRPr="00185635">
              <w:t>117.55</w:t>
            </w:r>
          </w:p>
        </w:tc>
        <w:tc>
          <w:tcPr>
            <w:tcW w:w="1337" w:type="dxa"/>
            <w:shd w:val="clear" w:color="auto" w:fill="auto"/>
            <w:noWrap/>
          </w:tcPr>
          <w:p w:rsidR="00934A3F" w:rsidRPr="00185635" w:rsidRDefault="00934A3F" w:rsidP="001924CB">
            <w:pPr>
              <w:pStyle w:val="Tabletext"/>
            </w:pPr>
            <w:r w:rsidRPr="00185635">
              <w:t>9,010</w:t>
            </w:r>
          </w:p>
        </w:tc>
        <w:tc>
          <w:tcPr>
            <w:tcW w:w="1339" w:type="dxa"/>
            <w:shd w:val="clear" w:color="auto" w:fill="auto"/>
            <w:noWrap/>
          </w:tcPr>
          <w:p w:rsidR="00934A3F" w:rsidRPr="00185635" w:rsidRDefault="00934A3F" w:rsidP="001924CB">
            <w:pPr>
              <w:pStyle w:val="Tabletext"/>
            </w:pPr>
            <w:r w:rsidRPr="00185635">
              <w:t>1,186,406</w:t>
            </w:r>
          </w:p>
        </w:tc>
      </w:tr>
      <w:tr w:rsidR="00934A3F" w:rsidRPr="00185635" w:rsidTr="001924CB">
        <w:trPr>
          <w:trHeight w:val="765"/>
        </w:trPr>
        <w:tc>
          <w:tcPr>
            <w:tcW w:w="1033" w:type="dxa"/>
            <w:shd w:val="clear" w:color="auto" w:fill="auto"/>
            <w:noWrap/>
          </w:tcPr>
          <w:p w:rsidR="00934A3F" w:rsidRPr="00185635" w:rsidRDefault="00934A3F" w:rsidP="001924CB">
            <w:pPr>
              <w:pStyle w:val="Tabletext"/>
            </w:pPr>
            <w:r w:rsidRPr="00185635">
              <w:t>171</w:t>
            </w:r>
          </w:p>
        </w:tc>
        <w:tc>
          <w:tcPr>
            <w:tcW w:w="4237" w:type="dxa"/>
            <w:shd w:val="clear" w:color="auto" w:fill="auto"/>
            <w:noWrap/>
          </w:tcPr>
          <w:p w:rsidR="00934A3F" w:rsidRPr="00185635" w:rsidRDefault="00934A3F" w:rsidP="001924CB">
            <w:pPr>
              <w:pStyle w:val="Tabletext"/>
            </w:pPr>
            <w:r w:rsidRPr="00185635">
              <w:t>Family Group Therapy (excluding psychiatrist) &gt;=1 hour, 3 patients</w:t>
            </w:r>
          </w:p>
        </w:tc>
        <w:tc>
          <w:tcPr>
            <w:tcW w:w="1083" w:type="dxa"/>
            <w:shd w:val="clear" w:color="auto" w:fill="auto"/>
            <w:noWrap/>
          </w:tcPr>
          <w:p w:rsidR="00934A3F" w:rsidRPr="00185635" w:rsidRDefault="00934A3F" w:rsidP="001924CB">
            <w:pPr>
              <w:pStyle w:val="Tabletext"/>
            </w:pPr>
            <w:r w:rsidRPr="00185635">
              <w:t>123.85</w:t>
            </w:r>
          </w:p>
        </w:tc>
        <w:tc>
          <w:tcPr>
            <w:tcW w:w="1337" w:type="dxa"/>
            <w:shd w:val="clear" w:color="auto" w:fill="auto"/>
            <w:noWrap/>
          </w:tcPr>
          <w:p w:rsidR="00934A3F" w:rsidRPr="00185635" w:rsidRDefault="00934A3F" w:rsidP="001924CB">
            <w:pPr>
              <w:pStyle w:val="Tabletext"/>
            </w:pPr>
            <w:r w:rsidRPr="00185635">
              <w:t>1,542</w:t>
            </w:r>
          </w:p>
        </w:tc>
        <w:tc>
          <w:tcPr>
            <w:tcW w:w="1339" w:type="dxa"/>
            <w:shd w:val="clear" w:color="auto" w:fill="auto"/>
            <w:noWrap/>
          </w:tcPr>
          <w:p w:rsidR="00934A3F" w:rsidRPr="00185635" w:rsidRDefault="00934A3F" w:rsidP="001924CB">
            <w:pPr>
              <w:pStyle w:val="Tabletext"/>
            </w:pPr>
            <w:r w:rsidRPr="00185635">
              <w:t>204,109</w:t>
            </w:r>
          </w:p>
        </w:tc>
      </w:tr>
      <w:tr w:rsidR="00934A3F" w:rsidRPr="00185635" w:rsidTr="001924CB">
        <w:trPr>
          <w:trHeight w:val="783"/>
        </w:trPr>
        <w:tc>
          <w:tcPr>
            <w:tcW w:w="1033" w:type="dxa"/>
            <w:shd w:val="clear" w:color="auto" w:fill="auto"/>
            <w:noWrap/>
          </w:tcPr>
          <w:p w:rsidR="00934A3F" w:rsidRPr="00185635" w:rsidRDefault="00934A3F" w:rsidP="001924CB">
            <w:pPr>
              <w:pStyle w:val="Tabletext"/>
            </w:pPr>
            <w:r w:rsidRPr="00185635">
              <w:t>172</w:t>
            </w:r>
          </w:p>
        </w:tc>
        <w:tc>
          <w:tcPr>
            <w:tcW w:w="4237" w:type="dxa"/>
            <w:shd w:val="clear" w:color="auto" w:fill="auto"/>
            <w:noWrap/>
          </w:tcPr>
          <w:p w:rsidR="00934A3F" w:rsidRPr="00185635" w:rsidRDefault="00934A3F" w:rsidP="001924CB">
            <w:pPr>
              <w:pStyle w:val="Tabletext"/>
            </w:pPr>
            <w:r w:rsidRPr="00185635">
              <w:t>Family Group Therapy (excluding psychiatrist) &gt;=1 hour, 4+ patients</w:t>
            </w:r>
          </w:p>
        </w:tc>
        <w:tc>
          <w:tcPr>
            <w:tcW w:w="1083" w:type="dxa"/>
            <w:shd w:val="clear" w:color="auto" w:fill="auto"/>
            <w:noWrap/>
          </w:tcPr>
          <w:p w:rsidR="00934A3F" w:rsidRPr="00185635" w:rsidRDefault="00934A3F" w:rsidP="001924CB">
            <w:pPr>
              <w:pStyle w:val="Tabletext"/>
            </w:pPr>
            <w:r w:rsidRPr="00185635">
              <w:t>150.70</w:t>
            </w:r>
          </w:p>
        </w:tc>
        <w:tc>
          <w:tcPr>
            <w:tcW w:w="1337" w:type="dxa"/>
            <w:shd w:val="clear" w:color="auto" w:fill="auto"/>
            <w:noWrap/>
          </w:tcPr>
          <w:p w:rsidR="00934A3F" w:rsidRPr="00185635" w:rsidRDefault="00934A3F" w:rsidP="001924CB">
            <w:pPr>
              <w:pStyle w:val="Tabletext"/>
            </w:pPr>
            <w:r w:rsidRPr="00185635">
              <w:t>471</w:t>
            </w:r>
          </w:p>
        </w:tc>
        <w:tc>
          <w:tcPr>
            <w:tcW w:w="1339" w:type="dxa"/>
            <w:shd w:val="clear" w:color="auto" w:fill="auto"/>
            <w:noWrap/>
          </w:tcPr>
          <w:p w:rsidR="00934A3F" w:rsidRPr="00185635" w:rsidRDefault="00934A3F" w:rsidP="001924CB">
            <w:pPr>
              <w:pStyle w:val="Tabletext"/>
            </w:pPr>
            <w:r w:rsidRPr="00185635">
              <w:t>70,080</w:t>
            </w:r>
          </w:p>
        </w:tc>
      </w:tr>
    </w:tbl>
    <w:p w:rsidR="00934A3F" w:rsidRPr="00165BA1" w:rsidRDefault="00934A3F" w:rsidP="002E5C9E">
      <w:pPr>
        <w:rPr>
          <w:b/>
        </w:rPr>
      </w:pPr>
      <w:r w:rsidRPr="00165BA1">
        <w:rPr>
          <w:b/>
        </w:rPr>
        <w:t>GP mental health treatment</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A GP mental health treatment"/>
        <w:tblDescription w:val="this is a 5 column table for GP mental health treatment.  Column 1 shows item number. Column 2 is the Description . Column 3 shows Schedule fee.Column 4 Services FY2016/17 and Column 5 shows Benefits FY2016/17."/>
      </w:tblPr>
      <w:tblGrid>
        <w:gridCol w:w="980"/>
        <w:gridCol w:w="3908"/>
        <w:gridCol w:w="1571"/>
        <w:gridCol w:w="1280"/>
        <w:gridCol w:w="1277"/>
      </w:tblGrid>
      <w:tr w:rsidR="00934A3F" w:rsidRPr="00185635" w:rsidTr="001924CB">
        <w:trPr>
          <w:trHeight w:val="746"/>
          <w:tblHeader/>
        </w:trPr>
        <w:tc>
          <w:tcPr>
            <w:tcW w:w="544" w:type="pct"/>
            <w:shd w:val="clear" w:color="auto" w:fill="01653F"/>
            <w:noWrap/>
            <w:vAlign w:val="bottom"/>
          </w:tcPr>
          <w:p w:rsidR="00934A3F" w:rsidRPr="00D149AA" w:rsidRDefault="00934A3F" w:rsidP="001924CB">
            <w:pPr>
              <w:pStyle w:val="Tabletext"/>
              <w:rPr>
                <w:color w:val="FFFFFF" w:themeColor="background1"/>
              </w:rPr>
            </w:pPr>
            <w:r w:rsidRPr="00D149AA">
              <w:rPr>
                <w:color w:val="FFFFFF" w:themeColor="background1"/>
              </w:rPr>
              <w:t>Item number</w:t>
            </w:r>
          </w:p>
        </w:tc>
        <w:tc>
          <w:tcPr>
            <w:tcW w:w="2167" w:type="pct"/>
            <w:shd w:val="clear" w:color="auto" w:fill="01653F"/>
            <w:noWrap/>
            <w:vAlign w:val="bottom"/>
          </w:tcPr>
          <w:p w:rsidR="00934A3F" w:rsidRPr="00D149AA" w:rsidRDefault="00934A3F" w:rsidP="001924CB">
            <w:pPr>
              <w:pStyle w:val="Tabletext"/>
              <w:rPr>
                <w:color w:val="FFFFFF" w:themeColor="background1"/>
              </w:rPr>
            </w:pPr>
            <w:r w:rsidRPr="00D149AA">
              <w:rPr>
                <w:color w:val="FFFFFF" w:themeColor="background1"/>
              </w:rPr>
              <w:t>Description</w:t>
            </w:r>
          </w:p>
        </w:tc>
        <w:tc>
          <w:tcPr>
            <w:tcW w:w="871" w:type="pct"/>
            <w:shd w:val="clear" w:color="auto" w:fill="01653F"/>
            <w:noWrap/>
            <w:vAlign w:val="bottom"/>
          </w:tcPr>
          <w:p w:rsidR="00934A3F" w:rsidRPr="00D149AA" w:rsidRDefault="00934A3F" w:rsidP="001924CB">
            <w:pPr>
              <w:pStyle w:val="Tabletext"/>
              <w:rPr>
                <w:color w:val="FFFFFF" w:themeColor="background1"/>
              </w:rPr>
            </w:pPr>
            <w:r w:rsidRPr="00D149AA">
              <w:rPr>
                <w:color w:val="FFFFFF" w:themeColor="background1"/>
              </w:rPr>
              <w:t>Schedule fee</w:t>
            </w:r>
          </w:p>
        </w:tc>
        <w:tc>
          <w:tcPr>
            <w:tcW w:w="710" w:type="pct"/>
            <w:shd w:val="clear" w:color="auto" w:fill="01653F"/>
            <w:noWrap/>
            <w:vAlign w:val="bottom"/>
          </w:tcPr>
          <w:p w:rsidR="00934A3F" w:rsidRPr="00D149AA" w:rsidRDefault="00934A3F" w:rsidP="001924CB">
            <w:pPr>
              <w:pStyle w:val="Tabletext"/>
              <w:rPr>
                <w:color w:val="FFFFFF" w:themeColor="background1"/>
              </w:rPr>
            </w:pPr>
            <w:r w:rsidRPr="00D149AA">
              <w:rPr>
                <w:color w:val="FFFFFF" w:themeColor="background1"/>
              </w:rPr>
              <w:t>Services FY2016/17</w:t>
            </w:r>
          </w:p>
        </w:tc>
        <w:tc>
          <w:tcPr>
            <w:tcW w:w="708" w:type="pct"/>
            <w:shd w:val="clear" w:color="auto" w:fill="01653F"/>
            <w:noWrap/>
            <w:vAlign w:val="bottom"/>
          </w:tcPr>
          <w:p w:rsidR="00934A3F" w:rsidRPr="00D149AA" w:rsidRDefault="00934A3F" w:rsidP="001924CB">
            <w:pPr>
              <w:pStyle w:val="Tabletext"/>
              <w:rPr>
                <w:color w:val="FFFFFF" w:themeColor="background1"/>
              </w:rPr>
            </w:pPr>
            <w:r w:rsidRPr="00D149AA">
              <w:rPr>
                <w:color w:val="FFFFFF" w:themeColor="background1"/>
              </w:rPr>
              <w:t>Benefits FY2016/17</w:t>
            </w:r>
          </w:p>
        </w:tc>
      </w:tr>
      <w:tr w:rsidR="00934A3F" w:rsidRPr="00185635" w:rsidTr="001924CB">
        <w:trPr>
          <w:trHeight w:val="1319"/>
        </w:trPr>
        <w:tc>
          <w:tcPr>
            <w:tcW w:w="544" w:type="pct"/>
            <w:shd w:val="clear" w:color="auto" w:fill="auto"/>
            <w:noWrap/>
          </w:tcPr>
          <w:p w:rsidR="00934A3F" w:rsidRPr="00185635" w:rsidRDefault="00934A3F" w:rsidP="001924CB">
            <w:pPr>
              <w:pStyle w:val="Tabletext"/>
            </w:pPr>
            <w:r w:rsidRPr="00185635">
              <w:t>2700</w:t>
            </w:r>
          </w:p>
        </w:tc>
        <w:tc>
          <w:tcPr>
            <w:tcW w:w="2167" w:type="pct"/>
            <w:shd w:val="clear" w:color="auto" w:fill="auto"/>
            <w:noWrap/>
          </w:tcPr>
          <w:p w:rsidR="00934A3F" w:rsidRPr="00185635" w:rsidRDefault="00934A3F" w:rsidP="001924CB">
            <w:pPr>
              <w:pStyle w:val="Tabletext"/>
            </w:pPr>
            <w:r w:rsidRPr="00185635">
              <w:t>Preparation of GP Mental Health Treatment Plan, (medical practitioner without mental health training) &gt;20 to &lt;40 mins</w:t>
            </w:r>
          </w:p>
        </w:tc>
        <w:tc>
          <w:tcPr>
            <w:tcW w:w="871" w:type="pct"/>
            <w:shd w:val="clear" w:color="auto" w:fill="auto"/>
            <w:noWrap/>
          </w:tcPr>
          <w:p w:rsidR="00934A3F" w:rsidRPr="00185635" w:rsidRDefault="00934A3F" w:rsidP="001924CB">
            <w:pPr>
              <w:pStyle w:val="Tabletext"/>
            </w:pPr>
            <w:r w:rsidRPr="00185635">
              <w:t>71.70</w:t>
            </w:r>
          </w:p>
        </w:tc>
        <w:tc>
          <w:tcPr>
            <w:tcW w:w="710" w:type="pct"/>
            <w:shd w:val="clear" w:color="auto" w:fill="auto"/>
            <w:noWrap/>
          </w:tcPr>
          <w:p w:rsidR="00934A3F" w:rsidRPr="00185635" w:rsidRDefault="00934A3F" w:rsidP="001924CB">
            <w:pPr>
              <w:pStyle w:val="Tabletext"/>
            </w:pPr>
            <w:r w:rsidRPr="00185635">
              <w:t>154,195</w:t>
            </w:r>
          </w:p>
        </w:tc>
        <w:tc>
          <w:tcPr>
            <w:tcW w:w="708" w:type="pct"/>
            <w:shd w:val="clear" w:color="auto" w:fill="auto"/>
            <w:noWrap/>
          </w:tcPr>
          <w:p w:rsidR="00934A3F" w:rsidRPr="00185635" w:rsidRDefault="00934A3F" w:rsidP="001924CB">
            <w:pPr>
              <w:pStyle w:val="Tabletext"/>
            </w:pPr>
            <w:r w:rsidRPr="00185635">
              <w:t>11,084,468</w:t>
            </w:r>
          </w:p>
        </w:tc>
      </w:tr>
      <w:tr w:rsidR="00934A3F" w:rsidRPr="00185635" w:rsidTr="001924CB">
        <w:trPr>
          <w:trHeight w:val="1319"/>
        </w:trPr>
        <w:tc>
          <w:tcPr>
            <w:tcW w:w="544" w:type="pct"/>
            <w:shd w:val="clear" w:color="auto" w:fill="auto"/>
            <w:noWrap/>
          </w:tcPr>
          <w:p w:rsidR="00934A3F" w:rsidRPr="00185635" w:rsidRDefault="00934A3F" w:rsidP="001924CB">
            <w:pPr>
              <w:pStyle w:val="Tabletext"/>
            </w:pPr>
            <w:r w:rsidRPr="00185635">
              <w:t>2701</w:t>
            </w:r>
          </w:p>
        </w:tc>
        <w:tc>
          <w:tcPr>
            <w:tcW w:w="2167" w:type="pct"/>
            <w:shd w:val="clear" w:color="auto" w:fill="auto"/>
            <w:noWrap/>
          </w:tcPr>
          <w:p w:rsidR="00934A3F" w:rsidRPr="00185635" w:rsidRDefault="00934A3F" w:rsidP="001924CB">
            <w:pPr>
              <w:pStyle w:val="Tabletext"/>
            </w:pPr>
            <w:r w:rsidRPr="00185635">
              <w:t xml:space="preserve">Preparation of GP Mental Health Treatment Plan, (medical practitioner without mental health training) &gt;40 mins </w:t>
            </w:r>
          </w:p>
        </w:tc>
        <w:tc>
          <w:tcPr>
            <w:tcW w:w="871" w:type="pct"/>
            <w:shd w:val="clear" w:color="auto" w:fill="auto"/>
            <w:noWrap/>
          </w:tcPr>
          <w:p w:rsidR="00934A3F" w:rsidRPr="00185635" w:rsidRDefault="00934A3F" w:rsidP="001924CB">
            <w:pPr>
              <w:pStyle w:val="Tabletext"/>
            </w:pPr>
            <w:r w:rsidRPr="00185635">
              <w:t>105.55</w:t>
            </w:r>
          </w:p>
        </w:tc>
        <w:tc>
          <w:tcPr>
            <w:tcW w:w="710" w:type="pct"/>
            <w:shd w:val="clear" w:color="auto" w:fill="auto"/>
            <w:noWrap/>
          </w:tcPr>
          <w:p w:rsidR="00934A3F" w:rsidRPr="00185635" w:rsidRDefault="00934A3F" w:rsidP="001924CB">
            <w:pPr>
              <w:pStyle w:val="Tabletext"/>
            </w:pPr>
            <w:r w:rsidRPr="00185635">
              <w:t>65,974</w:t>
            </w:r>
          </w:p>
        </w:tc>
        <w:tc>
          <w:tcPr>
            <w:tcW w:w="708" w:type="pct"/>
            <w:shd w:val="clear" w:color="auto" w:fill="auto"/>
            <w:noWrap/>
          </w:tcPr>
          <w:p w:rsidR="00934A3F" w:rsidRPr="00185635" w:rsidRDefault="00934A3F" w:rsidP="001924CB">
            <w:pPr>
              <w:pStyle w:val="Tabletext"/>
            </w:pPr>
            <w:r w:rsidRPr="00185635">
              <w:t>6,970,266</w:t>
            </w:r>
          </w:p>
        </w:tc>
      </w:tr>
      <w:tr w:rsidR="00934A3F" w:rsidRPr="00185635" w:rsidTr="001924CB">
        <w:trPr>
          <w:trHeight w:val="1041"/>
        </w:trPr>
        <w:tc>
          <w:tcPr>
            <w:tcW w:w="544" w:type="pct"/>
            <w:shd w:val="clear" w:color="auto" w:fill="auto"/>
            <w:noWrap/>
          </w:tcPr>
          <w:p w:rsidR="00934A3F" w:rsidRPr="00185635" w:rsidRDefault="00934A3F" w:rsidP="001924CB">
            <w:pPr>
              <w:pStyle w:val="Tabletext"/>
            </w:pPr>
            <w:r w:rsidRPr="00185635">
              <w:t>2712</w:t>
            </w:r>
          </w:p>
        </w:tc>
        <w:tc>
          <w:tcPr>
            <w:tcW w:w="2167" w:type="pct"/>
            <w:shd w:val="clear" w:color="auto" w:fill="auto"/>
            <w:noWrap/>
          </w:tcPr>
          <w:p w:rsidR="00934A3F" w:rsidRPr="00185635" w:rsidRDefault="00934A3F" w:rsidP="001924CB">
            <w:pPr>
              <w:pStyle w:val="Tabletext"/>
            </w:pPr>
            <w:r w:rsidRPr="00185635">
              <w:t>Review of a GP mental health treatment plan or a Psychiatrist Assessment and Management Plan</w:t>
            </w:r>
          </w:p>
        </w:tc>
        <w:tc>
          <w:tcPr>
            <w:tcW w:w="871" w:type="pct"/>
            <w:shd w:val="clear" w:color="auto" w:fill="auto"/>
            <w:noWrap/>
          </w:tcPr>
          <w:p w:rsidR="00934A3F" w:rsidRPr="00185635" w:rsidRDefault="00934A3F" w:rsidP="001924CB">
            <w:pPr>
              <w:pStyle w:val="Tabletext"/>
            </w:pPr>
            <w:r w:rsidRPr="00185635">
              <w:t>71.70</w:t>
            </w:r>
          </w:p>
        </w:tc>
        <w:tc>
          <w:tcPr>
            <w:tcW w:w="710" w:type="pct"/>
            <w:shd w:val="clear" w:color="auto" w:fill="auto"/>
            <w:noWrap/>
          </w:tcPr>
          <w:p w:rsidR="00934A3F" w:rsidRPr="00185635" w:rsidRDefault="00934A3F" w:rsidP="001924CB">
            <w:pPr>
              <w:pStyle w:val="Tabletext"/>
            </w:pPr>
            <w:r w:rsidRPr="00185635">
              <w:t>456,706</w:t>
            </w:r>
          </w:p>
        </w:tc>
        <w:tc>
          <w:tcPr>
            <w:tcW w:w="708" w:type="pct"/>
            <w:shd w:val="clear" w:color="auto" w:fill="auto"/>
            <w:noWrap/>
          </w:tcPr>
          <w:p w:rsidR="00934A3F" w:rsidRPr="00185635" w:rsidRDefault="00934A3F" w:rsidP="001924CB">
            <w:pPr>
              <w:pStyle w:val="Tabletext"/>
            </w:pPr>
            <w:r w:rsidRPr="00185635">
              <w:t>32,915,081</w:t>
            </w:r>
          </w:p>
        </w:tc>
      </w:tr>
      <w:tr w:rsidR="00934A3F" w:rsidRPr="00185635" w:rsidTr="001924CB">
        <w:trPr>
          <w:trHeight w:val="1024"/>
        </w:trPr>
        <w:tc>
          <w:tcPr>
            <w:tcW w:w="544" w:type="pct"/>
            <w:shd w:val="clear" w:color="auto" w:fill="auto"/>
            <w:noWrap/>
          </w:tcPr>
          <w:p w:rsidR="00934A3F" w:rsidRPr="00185635" w:rsidRDefault="00934A3F" w:rsidP="001924CB">
            <w:pPr>
              <w:pStyle w:val="Tabletext"/>
            </w:pPr>
            <w:r w:rsidRPr="00185635">
              <w:t>2713</w:t>
            </w:r>
          </w:p>
        </w:tc>
        <w:tc>
          <w:tcPr>
            <w:tcW w:w="2167" w:type="pct"/>
            <w:shd w:val="clear" w:color="auto" w:fill="auto"/>
            <w:noWrap/>
          </w:tcPr>
          <w:p w:rsidR="00934A3F" w:rsidRPr="00185635" w:rsidRDefault="00934A3F" w:rsidP="001924CB">
            <w:pPr>
              <w:pStyle w:val="Tabletext"/>
            </w:pPr>
            <w:r w:rsidRPr="00185635">
              <w:t>Attendance in relation to mental disorder, including taking documentation, &gt;20 mins</w:t>
            </w:r>
          </w:p>
        </w:tc>
        <w:tc>
          <w:tcPr>
            <w:tcW w:w="871" w:type="pct"/>
            <w:shd w:val="clear" w:color="auto" w:fill="auto"/>
            <w:noWrap/>
          </w:tcPr>
          <w:p w:rsidR="00934A3F" w:rsidRPr="00185635" w:rsidRDefault="00934A3F" w:rsidP="001924CB">
            <w:pPr>
              <w:pStyle w:val="Tabletext"/>
            </w:pPr>
            <w:r w:rsidRPr="00185635">
              <w:t>71.70</w:t>
            </w:r>
          </w:p>
        </w:tc>
        <w:tc>
          <w:tcPr>
            <w:tcW w:w="710" w:type="pct"/>
            <w:shd w:val="clear" w:color="auto" w:fill="auto"/>
            <w:noWrap/>
          </w:tcPr>
          <w:p w:rsidR="00934A3F" w:rsidRPr="00185635" w:rsidRDefault="00934A3F" w:rsidP="001924CB">
            <w:pPr>
              <w:pStyle w:val="Tabletext"/>
            </w:pPr>
            <w:r w:rsidRPr="00185635">
              <w:t>1,674,946</w:t>
            </w:r>
          </w:p>
        </w:tc>
        <w:tc>
          <w:tcPr>
            <w:tcW w:w="708" w:type="pct"/>
            <w:shd w:val="clear" w:color="auto" w:fill="auto"/>
            <w:noWrap/>
          </w:tcPr>
          <w:p w:rsidR="00934A3F" w:rsidRPr="00185635" w:rsidRDefault="00934A3F" w:rsidP="001924CB">
            <w:pPr>
              <w:pStyle w:val="Tabletext"/>
            </w:pPr>
            <w:r w:rsidRPr="00185635">
              <w:t>120,445,474</w:t>
            </w:r>
          </w:p>
        </w:tc>
      </w:tr>
      <w:tr w:rsidR="00934A3F" w:rsidRPr="00185635" w:rsidTr="001924CB">
        <w:trPr>
          <w:trHeight w:val="1319"/>
        </w:trPr>
        <w:tc>
          <w:tcPr>
            <w:tcW w:w="544" w:type="pct"/>
            <w:shd w:val="clear" w:color="auto" w:fill="auto"/>
            <w:noWrap/>
          </w:tcPr>
          <w:p w:rsidR="00934A3F" w:rsidRPr="00185635" w:rsidRDefault="00934A3F" w:rsidP="001924CB">
            <w:pPr>
              <w:pStyle w:val="Tabletext"/>
            </w:pPr>
            <w:r w:rsidRPr="00185635">
              <w:t>2715</w:t>
            </w:r>
          </w:p>
        </w:tc>
        <w:tc>
          <w:tcPr>
            <w:tcW w:w="2167" w:type="pct"/>
            <w:shd w:val="clear" w:color="auto" w:fill="auto"/>
            <w:noWrap/>
          </w:tcPr>
          <w:p w:rsidR="00934A3F" w:rsidRPr="00185635" w:rsidRDefault="00934A3F" w:rsidP="001924CB">
            <w:pPr>
              <w:pStyle w:val="Tabletext"/>
            </w:pPr>
            <w:r w:rsidRPr="00185635">
              <w:t>Preparation of a GP mental health treatment plan, (medical practitioner with mental health training), &gt;20 to &lt;40 mins</w:t>
            </w:r>
          </w:p>
        </w:tc>
        <w:tc>
          <w:tcPr>
            <w:tcW w:w="871" w:type="pct"/>
            <w:shd w:val="clear" w:color="auto" w:fill="auto"/>
            <w:noWrap/>
          </w:tcPr>
          <w:p w:rsidR="00934A3F" w:rsidRPr="00185635" w:rsidRDefault="00934A3F" w:rsidP="001924CB">
            <w:pPr>
              <w:pStyle w:val="Tabletext"/>
            </w:pPr>
            <w:r w:rsidRPr="00185635">
              <w:t>91.05</w:t>
            </w:r>
          </w:p>
        </w:tc>
        <w:tc>
          <w:tcPr>
            <w:tcW w:w="710" w:type="pct"/>
            <w:shd w:val="clear" w:color="auto" w:fill="auto"/>
            <w:noWrap/>
          </w:tcPr>
          <w:p w:rsidR="00934A3F" w:rsidRPr="00185635" w:rsidRDefault="00934A3F" w:rsidP="001924CB">
            <w:pPr>
              <w:pStyle w:val="Tabletext"/>
            </w:pPr>
            <w:r w:rsidRPr="00185635">
              <w:t>734,815</w:t>
            </w:r>
          </w:p>
        </w:tc>
        <w:tc>
          <w:tcPr>
            <w:tcW w:w="708" w:type="pct"/>
            <w:shd w:val="clear" w:color="auto" w:fill="auto"/>
            <w:noWrap/>
          </w:tcPr>
          <w:p w:rsidR="00934A3F" w:rsidRPr="00185635" w:rsidRDefault="00934A3F" w:rsidP="001924CB">
            <w:pPr>
              <w:pStyle w:val="Tabletext"/>
            </w:pPr>
            <w:r w:rsidRPr="00185635">
              <w:t>67,072,887</w:t>
            </w:r>
          </w:p>
        </w:tc>
      </w:tr>
      <w:tr w:rsidR="00934A3F" w:rsidRPr="00185635" w:rsidTr="001924CB">
        <w:trPr>
          <w:trHeight w:val="729"/>
        </w:trPr>
        <w:tc>
          <w:tcPr>
            <w:tcW w:w="544" w:type="pct"/>
            <w:shd w:val="clear" w:color="auto" w:fill="auto"/>
            <w:noWrap/>
          </w:tcPr>
          <w:p w:rsidR="00934A3F" w:rsidRPr="00185635" w:rsidRDefault="00934A3F" w:rsidP="001924CB">
            <w:pPr>
              <w:pStyle w:val="Tabletext"/>
            </w:pPr>
            <w:r w:rsidRPr="00185635">
              <w:t>2717</w:t>
            </w:r>
          </w:p>
        </w:tc>
        <w:tc>
          <w:tcPr>
            <w:tcW w:w="2167" w:type="pct"/>
            <w:shd w:val="clear" w:color="auto" w:fill="auto"/>
            <w:noWrap/>
          </w:tcPr>
          <w:p w:rsidR="00934A3F" w:rsidRPr="00185635" w:rsidRDefault="00934A3F" w:rsidP="001924CB">
            <w:pPr>
              <w:pStyle w:val="Tabletext"/>
            </w:pPr>
            <w:r w:rsidRPr="00185635">
              <w:t>Preparation of a GP mental health treatment plan, (medical practitioner with mental health training), &gt;=40 mins</w:t>
            </w:r>
          </w:p>
        </w:tc>
        <w:tc>
          <w:tcPr>
            <w:tcW w:w="871" w:type="pct"/>
            <w:shd w:val="clear" w:color="auto" w:fill="auto"/>
            <w:noWrap/>
          </w:tcPr>
          <w:p w:rsidR="00934A3F" w:rsidRPr="00185635" w:rsidRDefault="00934A3F" w:rsidP="001924CB">
            <w:pPr>
              <w:pStyle w:val="Tabletext"/>
            </w:pPr>
            <w:r w:rsidRPr="00185635">
              <w:t>134.10</w:t>
            </w:r>
          </w:p>
        </w:tc>
        <w:tc>
          <w:tcPr>
            <w:tcW w:w="710" w:type="pct"/>
            <w:shd w:val="clear" w:color="auto" w:fill="auto"/>
            <w:noWrap/>
          </w:tcPr>
          <w:p w:rsidR="00934A3F" w:rsidRPr="00185635" w:rsidRDefault="00934A3F" w:rsidP="001924CB">
            <w:pPr>
              <w:pStyle w:val="Tabletext"/>
            </w:pPr>
            <w:r w:rsidRPr="00185635">
              <w:t>279,234</w:t>
            </w:r>
          </w:p>
        </w:tc>
        <w:tc>
          <w:tcPr>
            <w:tcW w:w="708" w:type="pct"/>
            <w:shd w:val="clear" w:color="auto" w:fill="auto"/>
            <w:noWrap/>
          </w:tcPr>
          <w:p w:rsidR="00934A3F" w:rsidRPr="00185635" w:rsidRDefault="00934A3F" w:rsidP="001924CB">
            <w:pPr>
              <w:pStyle w:val="Tabletext"/>
            </w:pPr>
            <w:r w:rsidRPr="00185635">
              <w:t>37,484,095</w:t>
            </w:r>
          </w:p>
        </w:tc>
      </w:tr>
      <w:tr w:rsidR="00934A3F" w:rsidRPr="00185635" w:rsidTr="001924CB">
        <w:trPr>
          <w:trHeight w:val="1891"/>
        </w:trPr>
        <w:tc>
          <w:tcPr>
            <w:tcW w:w="544" w:type="pct"/>
            <w:shd w:val="clear" w:color="auto" w:fill="auto"/>
            <w:noWrap/>
          </w:tcPr>
          <w:p w:rsidR="00934A3F" w:rsidRPr="00185635" w:rsidRDefault="00934A3F" w:rsidP="001924CB">
            <w:pPr>
              <w:pStyle w:val="Tabletext"/>
            </w:pPr>
            <w:r w:rsidRPr="00185635">
              <w:t>2721</w:t>
            </w:r>
          </w:p>
        </w:tc>
        <w:tc>
          <w:tcPr>
            <w:tcW w:w="2167" w:type="pct"/>
            <w:shd w:val="clear" w:color="auto" w:fill="auto"/>
            <w:noWrap/>
          </w:tcPr>
          <w:p w:rsidR="00934A3F" w:rsidRPr="00185635" w:rsidRDefault="00934A3F" w:rsidP="001924CB">
            <w:pPr>
              <w:pStyle w:val="Tabletext"/>
            </w:pPr>
            <w:r w:rsidRPr="00185635">
              <w:t>Consulting room attendance for focussed psychological strategies for assessed mental disorders (medical practitioner registered with the Chief Executive Medicare), &gt;30 to &lt;40 mins</w:t>
            </w:r>
          </w:p>
        </w:tc>
        <w:tc>
          <w:tcPr>
            <w:tcW w:w="871" w:type="pct"/>
            <w:shd w:val="clear" w:color="auto" w:fill="auto"/>
            <w:noWrap/>
          </w:tcPr>
          <w:p w:rsidR="00934A3F" w:rsidRPr="00185635" w:rsidRDefault="00934A3F" w:rsidP="001924CB">
            <w:pPr>
              <w:pStyle w:val="Tabletext"/>
            </w:pPr>
            <w:r w:rsidRPr="00185635">
              <w:t>92.75</w:t>
            </w:r>
          </w:p>
        </w:tc>
        <w:tc>
          <w:tcPr>
            <w:tcW w:w="710" w:type="pct"/>
            <w:shd w:val="clear" w:color="auto" w:fill="auto"/>
            <w:noWrap/>
          </w:tcPr>
          <w:p w:rsidR="00934A3F" w:rsidRPr="00185635" w:rsidRDefault="00934A3F" w:rsidP="001924CB">
            <w:pPr>
              <w:pStyle w:val="Tabletext"/>
            </w:pPr>
            <w:r w:rsidRPr="00185635">
              <w:t>3,916</w:t>
            </w:r>
          </w:p>
        </w:tc>
        <w:tc>
          <w:tcPr>
            <w:tcW w:w="708" w:type="pct"/>
            <w:shd w:val="clear" w:color="auto" w:fill="auto"/>
            <w:noWrap/>
          </w:tcPr>
          <w:p w:rsidR="00934A3F" w:rsidRPr="00185635" w:rsidRDefault="00934A3F" w:rsidP="001924CB">
            <w:pPr>
              <w:pStyle w:val="Tabletext"/>
            </w:pPr>
            <w:r w:rsidRPr="00185635">
              <w:t>364,226</w:t>
            </w:r>
          </w:p>
        </w:tc>
      </w:tr>
      <w:tr w:rsidR="00934A3F" w:rsidRPr="00185635" w:rsidTr="001924CB">
        <w:trPr>
          <w:trHeight w:val="2169"/>
        </w:trPr>
        <w:tc>
          <w:tcPr>
            <w:tcW w:w="544" w:type="pct"/>
            <w:shd w:val="clear" w:color="auto" w:fill="auto"/>
            <w:noWrap/>
          </w:tcPr>
          <w:p w:rsidR="00934A3F" w:rsidRPr="00185635" w:rsidRDefault="00934A3F" w:rsidP="001924CB">
            <w:pPr>
              <w:pStyle w:val="Tabletext"/>
            </w:pPr>
            <w:r w:rsidRPr="00185635">
              <w:t>2723</w:t>
            </w:r>
          </w:p>
        </w:tc>
        <w:tc>
          <w:tcPr>
            <w:tcW w:w="2167" w:type="pct"/>
            <w:shd w:val="clear" w:color="auto" w:fill="auto"/>
            <w:noWrap/>
          </w:tcPr>
          <w:p w:rsidR="00934A3F" w:rsidRPr="00185635" w:rsidRDefault="00934A3F" w:rsidP="001924CB">
            <w:pPr>
              <w:pStyle w:val="Tabletext"/>
            </w:pPr>
            <w:r w:rsidRPr="00185635">
              <w:t>Non-consulting room attendance for focussed psychological strategies for assessed mental disorders (medical practitioner registered with the Chief Executive Medicare), &gt;30 to &lt;40 mins</w:t>
            </w:r>
          </w:p>
        </w:tc>
        <w:tc>
          <w:tcPr>
            <w:tcW w:w="871" w:type="pct"/>
            <w:shd w:val="clear" w:color="auto" w:fill="auto"/>
            <w:noWrap/>
          </w:tcPr>
          <w:p w:rsidR="00934A3F" w:rsidRPr="00185635" w:rsidRDefault="00934A3F" w:rsidP="001924CB">
            <w:pPr>
              <w:pStyle w:val="Tabletext"/>
            </w:pPr>
            <w:r w:rsidRPr="00185635">
              <w:t xml:space="preserve">92.75, plus $25.95 divided by the number of patients seen, up to a max of 6 </w:t>
            </w:r>
          </w:p>
        </w:tc>
        <w:tc>
          <w:tcPr>
            <w:tcW w:w="710" w:type="pct"/>
            <w:shd w:val="clear" w:color="auto" w:fill="auto"/>
            <w:noWrap/>
          </w:tcPr>
          <w:p w:rsidR="00934A3F" w:rsidRPr="00185635" w:rsidRDefault="00934A3F" w:rsidP="001924CB">
            <w:pPr>
              <w:pStyle w:val="Tabletext"/>
            </w:pPr>
            <w:r w:rsidRPr="00185635">
              <w:t>20</w:t>
            </w:r>
          </w:p>
        </w:tc>
        <w:tc>
          <w:tcPr>
            <w:tcW w:w="708" w:type="pct"/>
            <w:shd w:val="clear" w:color="auto" w:fill="auto"/>
            <w:noWrap/>
          </w:tcPr>
          <w:p w:rsidR="00934A3F" w:rsidRPr="00185635" w:rsidRDefault="00934A3F" w:rsidP="001924CB">
            <w:pPr>
              <w:pStyle w:val="Tabletext"/>
            </w:pPr>
            <w:r w:rsidRPr="00185635">
              <w:t>2,374</w:t>
            </w:r>
          </w:p>
        </w:tc>
      </w:tr>
      <w:tr w:rsidR="00934A3F" w:rsidRPr="00185635" w:rsidTr="001924CB">
        <w:trPr>
          <w:trHeight w:val="1891"/>
        </w:trPr>
        <w:tc>
          <w:tcPr>
            <w:tcW w:w="544" w:type="pct"/>
            <w:shd w:val="clear" w:color="auto" w:fill="auto"/>
            <w:noWrap/>
          </w:tcPr>
          <w:p w:rsidR="00934A3F" w:rsidRPr="00185635" w:rsidRDefault="00934A3F" w:rsidP="001924CB">
            <w:pPr>
              <w:pStyle w:val="Tabletext"/>
            </w:pPr>
            <w:r w:rsidRPr="00185635">
              <w:t>2725</w:t>
            </w:r>
          </w:p>
        </w:tc>
        <w:tc>
          <w:tcPr>
            <w:tcW w:w="2167" w:type="pct"/>
            <w:shd w:val="clear" w:color="auto" w:fill="auto"/>
            <w:noWrap/>
          </w:tcPr>
          <w:p w:rsidR="00934A3F" w:rsidRPr="00185635" w:rsidRDefault="00934A3F" w:rsidP="001924CB">
            <w:pPr>
              <w:pStyle w:val="Tabletext"/>
            </w:pPr>
            <w:r w:rsidRPr="00185635">
              <w:t>Consulting room attendance for focussed psychological strategies for assessed mental disorders (medical practitioner registered with the Chief Executive Medicare), &gt;=40 mins</w:t>
            </w:r>
          </w:p>
        </w:tc>
        <w:tc>
          <w:tcPr>
            <w:tcW w:w="871" w:type="pct"/>
            <w:shd w:val="clear" w:color="auto" w:fill="auto"/>
            <w:noWrap/>
          </w:tcPr>
          <w:p w:rsidR="00934A3F" w:rsidRPr="00185635" w:rsidRDefault="00934A3F" w:rsidP="001924CB">
            <w:pPr>
              <w:pStyle w:val="Tabletext"/>
            </w:pPr>
            <w:r w:rsidRPr="00185635">
              <w:t>132.75</w:t>
            </w:r>
          </w:p>
        </w:tc>
        <w:tc>
          <w:tcPr>
            <w:tcW w:w="710" w:type="pct"/>
            <w:shd w:val="clear" w:color="auto" w:fill="auto"/>
            <w:noWrap/>
          </w:tcPr>
          <w:p w:rsidR="00934A3F" w:rsidRPr="00185635" w:rsidRDefault="00934A3F" w:rsidP="001924CB">
            <w:pPr>
              <w:pStyle w:val="Tabletext"/>
            </w:pPr>
            <w:r w:rsidRPr="00185635">
              <w:t>28,321</w:t>
            </w:r>
          </w:p>
        </w:tc>
        <w:tc>
          <w:tcPr>
            <w:tcW w:w="708" w:type="pct"/>
            <w:shd w:val="clear" w:color="auto" w:fill="auto"/>
            <w:noWrap/>
          </w:tcPr>
          <w:p w:rsidR="00934A3F" w:rsidRPr="00185635" w:rsidRDefault="00934A3F" w:rsidP="001924CB">
            <w:pPr>
              <w:pStyle w:val="Tabletext"/>
            </w:pPr>
            <w:r w:rsidRPr="00185635">
              <w:t>3,860,772</w:t>
            </w:r>
          </w:p>
        </w:tc>
      </w:tr>
      <w:tr w:rsidR="00934A3F" w:rsidRPr="00185635" w:rsidTr="001924CB">
        <w:trPr>
          <w:trHeight w:val="2186"/>
        </w:trPr>
        <w:tc>
          <w:tcPr>
            <w:tcW w:w="544" w:type="pct"/>
            <w:shd w:val="clear" w:color="auto" w:fill="auto"/>
            <w:noWrap/>
          </w:tcPr>
          <w:p w:rsidR="00934A3F" w:rsidRPr="00185635" w:rsidRDefault="00934A3F" w:rsidP="001924CB">
            <w:pPr>
              <w:pStyle w:val="Tabletext"/>
            </w:pPr>
            <w:r w:rsidRPr="00185635">
              <w:t>2727</w:t>
            </w:r>
          </w:p>
        </w:tc>
        <w:tc>
          <w:tcPr>
            <w:tcW w:w="2167" w:type="pct"/>
            <w:shd w:val="clear" w:color="auto" w:fill="auto"/>
            <w:noWrap/>
          </w:tcPr>
          <w:p w:rsidR="00934A3F" w:rsidRPr="00185635" w:rsidRDefault="00934A3F" w:rsidP="001924CB">
            <w:pPr>
              <w:pStyle w:val="Tabletext"/>
            </w:pPr>
            <w:r w:rsidRPr="00185635">
              <w:t>Non-consulting room attendance for focussed psychological strategies for assessed mental disorders (medical practitioner registered with the Chief Executive Medicare), &gt;=40 mins</w:t>
            </w:r>
          </w:p>
        </w:tc>
        <w:tc>
          <w:tcPr>
            <w:tcW w:w="871" w:type="pct"/>
            <w:shd w:val="clear" w:color="auto" w:fill="auto"/>
            <w:noWrap/>
          </w:tcPr>
          <w:p w:rsidR="00934A3F" w:rsidRPr="00185635" w:rsidRDefault="00934A3F" w:rsidP="001924CB">
            <w:pPr>
              <w:pStyle w:val="Tabletext"/>
            </w:pPr>
            <w:r w:rsidRPr="00185635">
              <w:t>132.75, plus $25.95 divided by the number of patients seen, up to a max of 6 patients</w:t>
            </w:r>
          </w:p>
        </w:tc>
        <w:tc>
          <w:tcPr>
            <w:tcW w:w="710" w:type="pct"/>
            <w:shd w:val="clear" w:color="auto" w:fill="auto"/>
            <w:noWrap/>
          </w:tcPr>
          <w:p w:rsidR="00934A3F" w:rsidRPr="00185635" w:rsidRDefault="00934A3F" w:rsidP="001924CB">
            <w:pPr>
              <w:pStyle w:val="Tabletext"/>
            </w:pPr>
            <w:r w:rsidRPr="00185635">
              <w:t>162</w:t>
            </w:r>
          </w:p>
        </w:tc>
        <w:tc>
          <w:tcPr>
            <w:tcW w:w="708" w:type="pct"/>
            <w:shd w:val="clear" w:color="auto" w:fill="auto"/>
            <w:noWrap/>
          </w:tcPr>
          <w:p w:rsidR="00934A3F" w:rsidRPr="00185635" w:rsidRDefault="00934A3F" w:rsidP="001924CB">
            <w:pPr>
              <w:pStyle w:val="Tabletext"/>
            </w:pPr>
            <w:r w:rsidRPr="00185635">
              <w:t>25,024</w:t>
            </w:r>
          </w:p>
        </w:tc>
      </w:tr>
    </w:tbl>
    <w:p w:rsidR="00934A3F" w:rsidRPr="00165BA1" w:rsidRDefault="00934A3F" w:rsidP="002E5C9E">
      <w:pPr>
        <w:rPr>
          <w:b/>
        </w:rPr>
      </w:pPr>
      <w:r w:rsidRPr="00165BA1">
        <w:rPr>
          <w:b/>
        </w:rPr>
        <w:t>Pregnancy support counselling</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A Pregnancy support counselling "/>
        <w:tblDescription w:val="This is a 5 column table for Pregnancy support counselling.  Column 1 shows item number. Column 2 is the Description . Column 3 shows Schedule fee.Column 4 Services FY2016/17 and Column 5 shows Benefits FY2016/17."/>
      </w:tblPr>
      <w:tblGrid>
        <w:gridCol w:w="694"/>
        <w:gridCol w:w="2905"/>
        <w:gridCol w:w="2862"/>
        <w:gridCol w:w="756"/>
        <w:gridCol w:w="899"/>
        <w:gridCol w:w="900"/>
      </w:tblGrid>
      <w:tr w:rsidR="00934A3F" w:rsidRPr="00185635" w:rsidTr="001924CB">
        <w:trPr>
          <w:trHeight w:val="300"/>
          <w:tblHeader/>
        </w:trPr>
        <w:tc>
          <w:tcPr>
            <w:tcW w:w="694" w:type="dxa"/>
            <w:shd w:val="clear" w:color="auto" w:fill="01653F"/>
            <w:noWrap/>
            <w:vAlign w:val="bottom"/>
          </w:tcPr>
          <w:p w:rsidR="00934A3F" w:rsidRPr="00185635" w:rsidRDefault="00934A3F" w:rsidP="001924CB">
            <w:pPr>
              <w:pStyle w:val="Tabletext"/>
            </w:pPr>
            <w:r w:rsidRPr="00185635">
              <w:t>Item number</w:t>
            </w:r>
          </w:p>
        </w:tc>
        <w:tc>
          <w:tcPr>
            <w:tcW w:w="2905" w:type="dxa"/>
            <w:shd w:val="clear" w:color="auto" w:fill="01653F"/>
            <w:noWrap/>
            <w:vAlign w:val="bottom"/>
          </w:tcPr>
          <w:p w:rsidR="00934A3F" w:rsidRPr="00185635" w:rsidRDefault="00934A3F" w:rsidP="001924CB">
            <w:pPr>
              <w:pStyle w:val="Tabletext"/>
            </w:pPr>
            <w:r w:rsidRPr="00185635">
              <w:t>Description</w:t>
            </w:r>
          </w:p>
        </w:tc>
        <w:tc>
          <w:tcPr>
            <w:tcW w:w="2862" w:type="dxa"/>
            <w:shd w:val="clear" w:color="auto" w:fill="01653F"/>
            <w:noWrap/>
            <w:vAlign w:val="bottom"/>
          </w:tcPr>
          <w:p w:rsidR="00934A3F" w:rsidRPr="00185635" w:rsidRDefault="00934A3F" w:rsidP="001924CB">
            <w:pPr>
              <w:pStyle w:val="Tabletext"/>
            </w:pPr>
            <w:r w:rsidRPr="00185635">
              <w:t>Schedule fee</w:t>
            </w:r>
          </w:p>
        </w:tc>
        <w:tc>
          <w:tcPr>
            <w:tcW w:w="756" w:type="dxa"/>
            <w:shd w:val="clear" w:color="auto" w:fill="01653F"/>
            <w:noWrap/>
            <w:vAlign w:val="bottom"/>
          </w:tcPr>
          <w:p w:rsidR="00934A3F" w:rsidRPr="00185635" w:rsidRDefault="00934A3F" w:rsidP="001924CB">
            <w:pPr>
              <w:pStyle w:val="Tabletext"/>
            </w:pPr>
            <w:r w:rsidRPr="00185635">
              <w:t>Services FY2016/17</w:t>
            </w:r>
          </w:p>
        </w:tc>
        <w:tc>
          <w:tcPr>
            <w:tcW w:w="899" w:type="dxa"/>
            <w:shd w:val="clear" w:color="auto" w:fill="01653F"/>
            <w:noWrap/>
            <w:vAlign w:val="bottom"/>
          </w:tcPr>
          <w:p w:rsidR="00934A3F" w:rsidRPr="00185635" w:rsidRDefault="00934A3F" w:rsidP="001924CB">
            <w:pPr>
              <w:pStyle w:val="Tabletext"/>
            </w:pPr>
            <w:r w:rsidRPr="00185635">
              <w:t>Benefits FY2016/17</w:t>
            </w:r>
          </w:p>
        </w:tc>
        <w:tc>
          <w:tcPr>
            <w:tcW w:w="900" w:type="dxa"/>
            <w:shd w:val="clear" w:color="auto" w:fill="01653F"/>
            <w:noWrap/>
            <w:vAlign w:val="bottom"/>
          </w:tcPr>
          <w:p w:rsidR="00934A3F" w:rsidRPr="00185635" w:rsidRDefault="00934A3F" w:rsidP="001924CB">
            <w:pPr>
              <w:pStyle w:val="Tabletext"/>
            </w:pPr>
            <w:r w:rsidRPr="00185635">
              <w:t>Item number</w:t>
            </w:r>
          </w:p>
        </w:tc>
      </w:tr>
      <w:tr w:rsidR="00934A3F" w:rsidRPr="00185635" w:rsidTr="001924CB">
        <w:trPr>
          <w:trHeight w:val="300"/>
          <w:tblHeader/>
        </w:trPr>
        <w:tc>
          <w:tcPr>
            <w:tcW w:w="694" w:type="dxa"/>
            <w:shd w:val="clear" w:color="auto" w:fill="FFFFFF" w:themeFill="background1"/>
            <w:noWrap/>
          </w:tcPr>
          <w:p w:rsidR="00934A3F" w:rsidRPr="00185635" w:rsidRDefault="00934A3F" w:rsidP="001924CB">
            <w:pPr>
              <w:pStyle w:val="Tabletext"/>
              <w:rPr>
                <w:color w:val="FFFFFF" w:themeColor="background1"/>
              </w:rPr>
            </w:pPr>
            <w:r w:rsidRPr="00185635">
              <w:t>4001</w:t>
            </w:r>
          </w:p>
        </w:tc>
        <w:tc>
          <w:tcPr>
            <w:tcW w:w="2905" w:type="dxa"/>
            <w:shd w:val="clear" w:color="auto" w:fill="FFFFFF" w:themeFill="background1"/>
            <w:noWrap/>
          </w:tcPr>
          <w:p w:rsidR="00934A3F" w:rsidRPr="00185635" w:rsidRDefault="00934A3F" w:rsidP="001924CB">
            <w:pPr>
              <w:pStyle w:val="Tabletext"/>
              <w:rPr>
                <w:color w:val="FFFFFF" w:themeColor="background1"/>
              </w:rPr>
            </w:pPr>
            <w:r w:rsidRPr="00185635">
              <w:t>Attendance for non-directive pregnancy support counselling (medical practitioner registered with the Chief Executive Medicare), &gt;20 mins</w:t>
            </w:r>
          </w:p>
        </w:tc>
        <w:tc>
          <w:tcPr>
            <w:tcW w:w="2862" w:type="dxa"/>
            <w:shd w:val="clear" w:color="auto" w:fill="FFFFFF" w:themeFill="background1"/>
            <w:noWrap/>
          </w:tcPr>
          <w:p w:rsidR="00934A3F" w:rsidRPr="00185635" w:rsidRDefault="00934A3F" w:rsidP="001924CB">
            <w:pPr>
              <w:pStyle w:val="Tabletext"/>
              <w:rPr>
                <w:color w:val="FFFFFF" w:themeColor="background1"/>
              </w:rPr>
            </w:pPr>
            <w:r w:rsidRPr="00185635">
              <w:t>4001: Attendance for non-directive pregnancy support counselling (medical practitioner registered with the Chief Executive Medicare), &gt;20 mins</w:t>
            </w:r>
          </w:p>
        </w:tc>
        <w:tc>
          <w:tcPr>
            <w:tcW w:w="756" w:type="dxa"/>
            <w:shd w:val="clear" w:color="auto" w:fill="FFFFFF" w:themeFill="background1"/>
            <w:noWrap/>
          </w:tcPr>
          <w:p w:rsidR="00934A3F" w:rsidRPr="00185635" w:rsidRDefault="00934A3F" w:rsidP="001924CB">
            <w:pPr>
              <w:pStyle w:val="Tabletext"/>
              <w:rPr>
                <w:color w:val="FFFFFF" w:themeColor="background1"/>
              </w:rPr>
            </w:pPr>
            <w:r w:rsidRPr="00185635">
              <w:t>76.60</w:t>
            </w:r>
          </w:p>
        </w:tc>
        <w:tc>
          <w:tcPr>
            <w:tcW w:w="899" w:type="dxa"/>
            <w:shd w:val="clear" w:color="auto" w:fill="FFFFFF" w:themeFill="background1"/>
            <w:noWrap/>
          </w:tcPr>
          <w:p w:rsidR="00934A3F" w:rsidRPr="00185635" w:rsidRDefault="00934A3F" w:rsidP="001924CB">
            <w:pPr>
              <w:pStyle w:val="Tabletext"/>
              <w:rPr>
                <w:color w:val="FFFFFF" w:themeColor="background1"/>
              </w:rPr>
            </w:pPr>
            <w:r w:rsidRPr="00185635">
              <w:t>13,414</w:t>
            </w:r>
          </w:p>
        </w:tc>
        <w:tc>
          <w:tcPr>
            <w:tcW w:w="900" w:type="dxa"/>
            <w:shd w:val="clear" w:color="auto" w:fill="FFFFFF" w:themeFill="background1"/>
            <w:noWrap/>
          </w:tcPr>
          <w:p w:rsidR="00934A3F" w:rsidRPr="00185635" w:rsidRDefault="00934A3F" w:rsidP="001924CB">
            <w:pPr>
              <w:pStyle w:val="Tabletext"/>
              <w:rPr>
                <w:color w:val="FFFFFF" w:themeColor="background1"/>
              </w:rPr>
            </w:pPr>
            <w:r w:rsidRPr="00185635">
              <w:t>1,027,779</w:t>
            </w:r>
          </w:p>
        </w:tc>
      </w:tr>
    </w:tbl>
    <w:p w:rsidR="00934A3F" w:rsidRPr="00185635" w:rsidRDefault="00934A3F" w:rsidP="00934A3F">
      <w:pPr>
        <w:pStyle w:val="Tabletext"/>
      </w:pPr>
    </w:p>
    <w:p w:rsidR="00934A3F" w:rsidRPr="00165BA1" w:rsidRDefault="00934A3F" w:rsidP="002E5C9E">
      <w:pPr>
        <w:rPr>
          <w:b/>
        </w:rPr>
      </w:pPr>
      <w:r w:rsidRPr="00165BA1">
        <w:rPr>
          <w:b/>
        </w:rPr>
        <w:t>Allied health services</w:t>
      </w:r>
    </w:p>
    <w:tbl>
      <w:tblPr>
        <w:tblW w:w="493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Appendix A Allied Health"/>
        <w:tblDescription w:val="This is a 5 column table for Allied Health Services.  Column 1 shows item number. Column 2 is the Description . Column 3 shows Schedule fee.Column 4 Services FY2016/17 and Column 5 shows Benefits FY2016/17."/>
      </w:tblPr>
      <w:tblGrid>
        <w:gridCol w:w="1027"/>
        <w:gridCol w:w="4167"/>
        <w:gridCol w:w="1094"/>
        <w:gridCol w:w="1302"/>
        <w:gridCol w:w="1303"/>
      </w:tblGrid>
      <w:tr w:rsidR="00934A3F" w:rsidRPr="00185635" w:rsidTr="001924CB">
        <w:trPr>
          <w:trHeight w:val="775"/>
          <w:tblHeader/>
        </w:trPr>
        <w:tc>
          <w:tcPr>
            <w:tcW w:w="1027" w:type="dxa"/>
            <w:shd w:val="clear" w:color="auto" w:fill="01653F"/>
            <w:noWrap/>
            <w:vAlign w:val="bottom"/>
          </w:tcPr>
          <w:p w:rsidR="00934A3F" w:rsidRPr="00185635" w:rsidRDefault="00934A3F" w:rsidP="001924CB">
            <w:pPr>
              <w:pStyle w:val="Tabletext"/>
            </w:pPr>
            <w:r w:rsidRPr="00185635">
              <w:t>Item number</w:t>
            </w:r>
          </w:p>
        </w:tc>
        <w:tc>
          <w:tcPr>
            <w:tcW w:w="4167" w:type="dxa"/>
            <w:shd w:val="clear" w:color="auto" w:fill="01653F"/>
            <w:noWrap/>
            <w:vAlign w:val="bottom"/>
          </w:tcPr>
          <w:p w:rsidR="00934A3F" w:rsidRPr="00185635" w:rsidRDefault="00934A3F" w:rsidP="001924CB">
            <w:pPr>
              <w:pStyle w:val="Tabletext"/>
            </w:pPr>
            <w:r w:rsidRPr="00185635">
              <w:t>Description</w:t>
            </w:r>
          </w:p>
        </w:tc>
        <w:tc>
          <w:tcPr>
            <w:tcW w:w="1094" w:type="dxa"/>
            <w:shd w:val="clear" w:color="auto" w:fill="01653F"/>
            <w:noWrap/>
            <w:vAlign w:val="bottom"/>
          </w:tcPr>
          <w:p w:rsidR="00934A3F" w:rsidRPr="00185635" w:rsidRDefault="00934A3F" w:rsidP="001924CB">
            <w:pPr>
              <w:pStyle w:val="Tabletext"/>
            </w:pPr>
            <w:r w:rsidRPr="00185635">
              <w:t>Schedule fee</w:t>
            </w:r>
          </w:p>
        </w:tc>
        <w:tc>
          <w:tcPr>
            <w:tcW w:w="1302" w:type="dxa"/>
            <w:shd w:val="clear" w:color="auto" w:fill="01653F"/>
            <w:noWrap/>
            <w:vAlign w:val="bottom"/>
          </w:tcPr>
          <w:p w:rsidR="00934A3F" w:rsidRPr="00185635" w:rsidRDefault="00934A3F" w:rsidP="001924CB">
            <w:pPr>
              <w:pStyle w:val="Tabletext"/>
            </w:pPr>
            <w:r w:rsidRPr="00185635">
              <w:t>Services FY2016/17</w:t>
            </w:r>
          </w:p>
        </w:tc>
        <w:tc>
          <w:tcPr>
            <w:tcW w:w="1303" w:type="dxa"/>
            <w:shd w:val="clear" w:color="auto" w:fill="01653F"/>
            <w:noWrap/>
            <w:vAlign w:val="bottom"/>
          </w:tcPr>
          <w:p w:rsidR="00934A3F" w:rsidRPr="00185635" w:rsidRDefault="00934A3F" w:rsidP="001924CB">
            <w:pPr>
              <w:pStyle w:val="Tabletext"/>
            </w:pPr>
            <w:r w:rsidRPr="00185635">
              <w:t>Benefits FY2016/17</w:t>
            </w:r>
          </w:p>
        </w:tc>
      </w:tr>
      <w:tr w:rsidR="00934A3F" w:rsidRPr="00185635" w:rsidTr="001924CB">
        <w:trPr>
          <w:trHeight w:val="1082"/>
        </w:trPr>
        <w:tc>
          <w:tcPr>
            <w:tcW w:w="1027" w:type="dxa"/>
            <w:shd w:val="clear" w:color="auto" w:fill="auto"/>
            <w:noWrap/>
          </w:tcPr>
          <w:p w:rsidR="00934A3F" w:rsidRPr="00185635" w:rsidRDefault="00934A3F" w:rsidP="001924CB">
            <w:pPr>
              <w:pStyle w:val="Tabletext"/>
            </w:pPr>
            <w:r w:rsidRPr="00185635">
              <w:t>10956</w:t>
            </w:r>
          </w:p>
        </w:tc>
        <w:tc>
          <w:tcPr>
            <w:tcW w:w="4167" w:type="dxa"/>
            <w:shd w:val="clear" w:color="auto" w:fill="auto"/>
            <w:noWrap/>
          </w:tcPr>
          <w:p w:rsidR="00934A3F" w:rsidRPr="00185635" w:rsidRDefault="00934A3F" w:rsidP="001924CB">
            <w:pPr>
              <w:pStyle w:val="Tabletext"/>
            </w:pPr>
            <w:r w:rsidRPr="00185635">
              <w:t>Mental Health service for person with chronic condition under a care plan, &gt;20 mins</w:t>
            </w:r>
          </w:p>
        </w:tc>
        <w:tc>
          <w:tcPr>
            <w:tcW w:w="1094" w:type="dxa"/>
            <w:shd w:val="clear" w:color="auto" w:fill="auto"/>
            <w:noWrap/>
          </w:tcPr>
          <w:p w:rsidR="00934A3F" w:rsidRPr="00185635" w:rsidRDefault="00934A3F" w:rsidP="001924CB">
            <w:pPr>
              <w:pStyle w:val="Tabletext"/>
            </w:pPr>
            <w:r w:rsidRPr="00185635">
              <w:t>62.25</w:t>
            </w:r>
          </w:p>
        </w:tc>
        <w:tc>
          <w:tcPr>
            <w:tcW w:w="1302" w:type="dxa"/>
            <w:shd w:val="clear" w:color="000000" w:fill="FFFFFF"/>
            <w:noWrap/>
          </w:tcPr>
          <w:p w:rsidR="00934A3F" w:rsidRPr="00185635" w:rsidRDefault="00934A3F" w:rsidP="001924CB">
            <w:pPr>
              <w:pStyle w:val="Tabletext"/>
            </w:pPr>
            <w:r w:rsidRPr="00185635">
              <w:t>5,726</w:t>
            </w:r>
          </w:p>
        </w:tc>
        <w:tc>
          <w:tcPr>
            <w:tcW w:w="1303" w:type="dxa"/>
            <w:shd w:val="clear" w:color="000000" w:fill="FFFFFF"/>
            <w:noWrap/>
          </w:tcPr>
          <w:p w:rsidR="00934A3F" w:rsidRPr="00185635" w:rsidRDefault="00934A3F" w:rsidP="001924CB">
            <w:pPr>
              <w:pStyle w:val="Tabletext"/>
            </w:pPr>
            <w:r w:rsidRPr="00185635">
              <w:t>332,292</w:t>
            </w:r>
          </w:p>
        </w:tc>
      </w:tr>
      <w:tr w:rsidR="00934A3F" w:rsidRPr="00185635" w:rsidTr="001924CB">
        <w:trPr>
          <w:trHeight w:val="1082"/>
        </w:trPr>
        <w:tc>
          <w:tcPr>
            <w:tcW w:w="1027" w:type="dxa"/>
            <w:shd w:val="clear" w:color="auto" w:fill="FFFFFF" w:themeFill="background1"/>
            <w:noWrap/>
          </w:tcPr>
          <w:p w:rsidR="00934A3F" w:rsidRPr="00185635" w:rsidRDefault="00934A3F" w:rsidP="001924CB">
            <w:pPr>
              <w:pStyle w:val="Tabletext"/>
            </w:pPr>
            <w:r w:rsidRPr="00185635">
              <w:t>10968</w:t>
            </w:r>
          </w:p>
        </w:tc>
        <w:tc>
          <w:tcPr>
            <w:tcW w:w="4167" w:type="dxa"/>
            <w:shd w:val="clear" w:color="auto" w:fill="FFFFFF" w:themeFill="background1"/>
            <w:noWrap/>
          </w:tcPr>
          <w:p w:rsidR="00934A3F" w:rsidRPr="00185635" w:rsidRDefault="00934A3F" w:rsidP="001924CB">
            <w:pPr>
              <w:pStyle w:val="Tabletext"/>
            </w:pPr>
            <w:r w:rsidRPr="00185635">
              <w:t>Psychology service for person with chronic condition under a care plan, &gt;20 mins</w:t>
            </w:r>
          </w:p>
        </w:tc>
        <w:tc>
          <w:tcPr>
            <w:tcW w:w="1094" w:type="dxa"/>
            <w:shd w:val="clear" w:color="auto" w:fill="FFFFFF" w:themeFill="background1"/>
            <w:noWrap/>
          </w:tcPr>
          <w:p w:rsidR="00934A3F" w:rsidRPr="00185635" w:rsidRDefault="00934A3F" w:rsidP="001924CB">
            <w:pPr>
              <w:pStyle w:val="Tabletext"/>
            </w:pPr>
            <w:r w:rsidRPr="00185635">
              <w:t>62.25</w:t>
            </w:r>
          </w:p>
        </w:tc>
        <w:tc>
          <w:tcPr>
            <w:tcW w:w="1302" w:type="dxa"/>
            <w:shd w:val="clear" w:color="000000" w:fill="FFFFFF"/>
            <w:noWrap/>
          </w:tcPr>
          <w:p w:rsidR="00934A3F" w:rsidRPr="00185635" w:rsidRDefault="00934A3F" w:rsidP="001924CB">
            <w:pPr>
              <w:pStyle w:val="Tabletext"/>
            </w:pPr>
            <w:r w:rsidRPr="00185635">
              <w:t>28,390</w:t>
            </w:r>
          </w:p>
        </w:tc>
        <w:tc>
          <w:tcPr>
            <w:tcW w:w="1303" w:type="dxa"/>
            <w:shd w:val="clear" w:color="000000" w:fill="FFFFFF"/>
            <w:noWrap/>
          </w:tcPr>
          <w:p w:rsidR="00934A3F" w:rsidRPr="00185635" w:rsidRDefault="00934A3F" w:rsidP="001924CB">
            <w:pPr>
              <w:pStyle w:val="Tabletext"/>
            </w:pPr>
            <w:r w:rsidRPr="00185635">
              <w:t>2,131,564</w:t>
            </w:r>
          </w:p>
        </w:tc>
      </w:tr>
    </w:tbl>
    <w:p w:rsidR="00934A3F" w:rsidRPr="00165BA1" w:rsidRDefault="00934A3F" w:rsidP="002E5C9E">
      <w:pPr>
        <w:rPr>
          <w:b/>
        </w:rPr>
      </w:pPr>
      <w:r w:rsidRPr="00165BA1">
        <w:rPr>
          <w:b/>
        </w:rPr>
        <w:t>Psychological therapies</w:t>
      </w:r>
    </w:p>
    <w:tbl>
      <w:tblPr>
        <w:tblW w:w="4937"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Appendix A Psychological therapies "/>
        <w:tblDescription w:val="This is a 5 column table for Psychological therapies.  Column 1 shows item number. Column 2 is the Description . Column 3 shows Schedule fee.Column 4 Services FY2016/17 and Column 5 shows Benefits FY2016/17."/>
      </w:tblPr>
      <w:tblGrid>
        <w:gridCol w:w="1064"/>
        <w:gridCol w:w="4157"/>
        <w:gridCol w:w="1075"/>
        <w:gridCol w:w="1302"/>
        <w:gridCol w:w="1304"/>
      </w:tblGrid>
      <w:tr w:rsidR="00934A3F" w:rsidRPr="00185635" w:rsidTr="001924CB">
        <w:trPr>
          <w:trHeight w:val="758"/>
          <w:tblHeader/>
        </w:trPr>
        <w:tc>
          <w:tcPr>
            <w:tcW w:w="1064" w:type="dxa"/>
            <w:shd w:val="clear" w:color="auto" w:fill="01653F"/>
            <w:noWrap/>
            <w:vAlign w:val="bottom"/>
          </w:tcPr>
          <w:p w:rsidR="00934A3F" w:rsidRPr="00185635" w:rsidRDefault="00934A3F" w:rsidP="001924CB">
            <w:pPr>
              <w:pStyle w:val="Tabletext"/>
            </w:pPr>
            <w:r w:rsidRPr="00185635">
              <w:t>Item number</w:t>
            </w:r>
          </w:p>
        </w:tc>
        <w:tc>
          <w:tcPr>
            <w:tcW w:w="4157" w:type="dxa"/>
            <w:shd w:val="clear" w:color="auto" w:fill="01653F"/>
            <w:noWrap/>
            <w:vAlign w:val="bottom"/>
          </w:tcPr>
          <w:p w:rsidR="00934A3F" w:rsidRPr="00185635" w:rsidRDefault="00934A3F" w:rsidP="001924CB">
            <w:pPr>
              <w:pStyle w:val="Tabletext"/>
            </w:pPr>
            <w:r w:rsidRPr="00185635">
              <w:t>Description</w:t>
            </w:r>
          </w:p>
        </w:tc>
        <w:tc>
          <w:tcPr>
            <w:tcW w:w="1075" w:type="dxa"/>
            <w:shd w:val="clear" w:color="auto" w:fill="01653F"/>
            <w:noWrap/>
            <w:vAlign w:val="bottom"/>
          </w:tcPr>
          <w:p w:rsidR="00934A3F" w:rsidRPr="00185635" w:rsidRDefault="00934A3F" w:rsidP="001924CB">
            <w:pPr>
              <w:pStyle w:val="Tabletext"/>
            </w:pPr>
            <w:r w:rsidRPr="00185635">
              <w:t>Schedule fee</w:t>
            </w:r>
          </w:p>
        </w:tc>
        <w:tc>
          <w:tcPr>
            <w:tcW w:w="1302" w:type="dxa"/>
            <w:shd w:val="clear" w:color="auto" w:fill="01653F"/>
            <w:noWrap/>
            <w:vAlign w:val="bottom"/>
          </w:tcPr>
          <w:p w:rsidR="00934A3F" w:rsidRPr="00185635" w:rsidRDefault="00934A3F" w:rsidP="001924CB">
            <w:pPr>
              <w:pStyle w:val="Tabletext"/>
            </w:pPr>
            <w:r w:rsidRPr="00185635">
              <w:t>Services FY2016/17</w:t>
            </w:r>
          </w:p>
        </w:tc>
        <w:tc>
          <w:tcPr>
            <w:tcW w:w="1304" w:type="dxa"/>
            <w:shd w:val="clear" w:color="auto" w:fill="01653F"/>
            <w:noWrap/>
            <w:vAlign w:val="bottom"/>
          </w:tcPr>
          <w:p w:rsidR="00934A3F" w:rsidRPr="00185635" w:rsidRDefault="00934A3F" w:rsidP="001924CB">
            <w:pPr>
              <w:pStyle w:val="Tabletext"/>
            </w:pPr>
            <w:r w:rsidRPr="00185635">
              <w:t>Benefits FY2016/17</w:t>
            </w:r>
          </w:p>
        </w:tc>
      </w:tr>
      <w:tr w:rsidR="00934A3F" w:rsidRPr="00185635" w:rsidTr="001924CB">
        <w:trPr>
          <w:trHeight w:val="1058"/>
        </w:trPr>
        <w:tc>
          <w:tcPr>
            <w:tcW w:w="1064" w:type="dxa"/>
            <w:shd w:val="clear" w:color="auto" w:fill="auto"/>
            <w:noWrap/>
          </w:tcPr>
          <w:p w:rsidR="00934A3F" w:rsidRPr="00185635" w:rsidRDefault="00934A3F" w:rsidP="001924CB">
            <w:pPr>
              <w:pStyle w:val="Tabletext"/>
            </w:pPr>
            <w:r w:rsidRPr="00185635">
              <w:t>80000</w:t>
            </w:r>
          </w:p>
        </w:tc>
        <w:tc>
          <w:tcPr>
            <w:tcW w:w="4157" w:type="dxa"/>
            <w:shd w:val="clear" w:color="auto" w:fill="auto"/>
            <w:noWrap/>
          </w:tcPr>
          <w:p w:rsidR="00934A3F" w:rsidRPr="00185635" w:rsidRDefault="00934A3F" w:rsidP="001924CB">
            <w:pPr>
              <w:pStyle w:val="Tabletext"/>
            </w:pPr>
            <w:r w:rsidRPr="00185635">
              <w:t>Assessment and therapy by clinical psychologist (consulting rooms), &gt;30 to &lt;50 mins</w:t>
            </w:r>
          </w:p>
        </w:tc>
        <w:tc>
          <w:tcPr>
            <w:tcW w:w="1075" w:type="dxa"/>
            <w:shd w:val="clear" w:color="auto" w:fill="auto"/>
            <w:noWrap/>
          </w:tcPr>
          <w:p w:rsidR="00934A3F" w:rsidRPr="00185635" w:rsidRDefault="00934A3F" w:rsidP="001924CB">
            <w:pPr>
              <w:pStyle w:val="Tabletext"/>
            </w:pPr>
            <w:r w:rsidRPr="00185635">
              <w:t>99.75</w:t>
            </w:r>
          </w:p>
        </w:tc>
        <w:tc>
          <w:tcPr>
            <w:tcW w:w="1302" w:type="dxa"/>
            <w:shd w:val="clear" w:color="000000" w:fill="FFFFFF"/>
            <w:noWrap/>
          </w:tcPr>
          <w:p w:rsidR="00934A3F" w:rsidRPr="00185635" w:rsidRDefault="00934A3F" w:rsidP="001924CB">
            <w:pPr>
              <w:pStyle w:val="Tabletext"/>
            </w:pPr>
            <w:r w:rsidRPr="00185635">
              <w:t>14,618</w:t>
            </w:r>
          </w:p>
        </w:tc>
        <w:tc>
          <w:tcPr>
            <w:tcW w:w="1304" w:type="dxa"/>
            <w:shd w:val="clear" w:color="000000" w:fill="FFFFFF"/>
            <w:noWrap/>
          </w:tcPr>
          <w:p w:rsidR="00934A3F" w:rsidRPr="00185635" w:rsidRDefault="00934A3F" w:rsidP="001924CB">
            <w:pPr>
              <w:pStyle w:val="Tabletext"/>
            </w:pPr>
            <w:r w:rsidRPr="00185635">
              <w:t>1,254,655</w:t>
            </w:r>
          </w:p>
        </w:tc>
      </w:tr>
      <w:tr w:rsidR="00934A3F" w:rsidRPr="00185635" w:rsidTr="001924CB">
        <w:trPr>
          <w:trHeight w:val="1041"/>
        </w:trPr>
        <w:tc>
          <w:tcPr>
            <w:tcW w:w="1064" w:type="dxa"/>
            <w:shd w:val="clear" w:color="auto" w:fill="auto"/>
            <w:noWrap/>
          </w:tcPr>
          <w:p w:rsidR="00934A3F" w:rsidRPr="00185635" w:rsidRDefault="00934A3F" w:rsidP="001924CB">
            <w:pPr>
              <w:pStyle w:val="Tabletext"/>
            </w:pPr>
            <w:r w:rsidRPr="00185635">
              <w:t>80005</w:t>
            </w:r>
          </w:p>
        </w:tc>
        <w:tc>
          <w:tcPr>
            <w:tcW w:w="4157" w:type="dxa"/>
            <w:shd w:val="clear" w:color="auto" w:fill="auto"/>
            <w:noWrap/>
          </w:tcPr>
          <w:p w:rsidR="00934A3F" w:rsidRPr="00185635" w:rsidRDefault="00934A3F" w:rsidP="001924CB">
            <w:pPr>
              <w:pStyle w:val="Tabletext"/>
            </w:pPr>
            <w:r w:rsidRPr="00185635">
              <w:t>Assessment and therapy by clinical psychologist (non-consulting rooms), &gt;30 to &lt;50 mins</w:t>
            </w:r>
          </w:p>
        </w:tc>
        <w:tc>
          <w:tcPr>
            <w:tcW w:w="1075" w:type="dxa"/>
            <w:shd w:val="clear" w:color="auto" w:fill="auto"/>
            <w:noWrap/>
          </w:tcPr>
          <w:p w:rsidR="00934A3F" w:rsidRPr="00185635" w:rsidRDefault="00934A3F" w:rsidP="001924CB">
            <w:pPr>
              <w:pStyle w:val="Tabletext"/>
            </w:pPr>
            <w:r w:rsidRPr="00185635">
              <w:t>124.65</w:t>
            </w:r>
          </w:p>
        </w:tc>
        <w:tc>
          <w:tcPr>
            <w:tcW w:w="1302" w:type="dxa"/>
            <w:shd w:val="clear" w:color="000000" w:fill="FFFFFF"/>
            <w:noWrap/>
          </w:tcPr>
          <w:p w:rsidR="00934A3F" w:rsidRPr="00185635" w:rsidRDefault="00934A3F" w:rsidP="001924CB">
            <w:pPr>
              <w:pStyle w:val="Tabletext"/>
            </w:pPr>
            <w:r w:rsidRPr="00185635">
              <w:t>1,107</w:t>
            </w:r>
          </w:p>
        </w:tc>
        <w:tc>
          <w:tcPr>
            <w:tcW w:w="1304" w:type="dxa"/>
            <w:shd w:val="clear" w:color="000000" w:fill="FFFFFF"/>
            <w:noWrap/>
          </w:tcPr>
          <w:p w:rsidR="00934A3F" w:rsidRPr="00185635" w:rsidRDefault="00934A3F" w:rsidP="001924CB">
            <w:pPr>
              <w:pStyle w:val="Tabletext"/>
            </w:pPr>
            <w:r w:rsidRPr="00185635">
              <w:t>117,719</w:t>
            </w:r>
          </w:p>
        </w:tc>
      </w:tr>
      <w:tr w:rsidR="00934A3F" w:rsidRPr="00185635" w:rsidTr="001924CB">
        <w:trPr>
          <w:trHeight w:val="1058"/>
        </w:trPr>
        <w:tc>
          <w:tcPr>
            <w:tcW w:w="1064" w:type="dxa"/>
            <w:shd w:val="clear" w:color="auto" w:fill="auto"/>
            <w:noWrap/>
          </w:tcPr>
          <w:p w:rsidR="00934A3F" w:rsidRPr="00185635" w:rsidRDefault="00934A3F" w:rsidP="001924CB">
            <w:pPr>
              <w:pStyle w:val="Tabletext"/>
            </w:pPr>
            <w:r w:rsidRPr="00185635">
              <w:t>80010</w:t>
            </w:r>
          </w:p>
        </w:tc>
        <w:tc>
          <w:tcPr>
            <w:tcW w:w="4157" w:type="dxa"/>
            <w:shd w:val="clear" w:color="auto" w:fill="auto"/>
            <w:noWrap/>
          </w:tcPr>
          <w:p w:rsidR="00934A3F" w:rsidRPr="00185635" w:rsidRDefault="00934A3F" w:rsidP="001924CB">
            <w:pPr>
              <w:pStyle w:val="Tabletext"/>
            </w:pPr>
            <w:r w:rsidRPr="00185635">
              <w:t>Assessment and therapy by clinical psychologist (consulting rooms), &gt;=50 mins</w:t>
            </w:r>
          </w:p>
        </w:tc>
        <w:tc>
          <w:tcPr>
            <w:tcW w:w="1075" w:type="dxa"/>
            <w:shd w:val="clear" w:color="auto" w:fill="auto"/>
            <w:noWrap/>
          </w:tcPr>
          <w:p w:rsidR="00934A3F" w:rsidRPr="00185635" w:rsidRDefault="00934A3F" w:rsidP="001924CB">
            <w:pPr>
              <w:pStyle w:val="Tabletext"/>
            </w:pPr>
            <w:r w:rsidRPr="00185635">
              <w:t>146.45</w:t>
            </w:r>
          </w:p>
        </w:tc>
        <w:tc>
          <w:tcPr>
            <w:tcW w:w="1302" w:type="dxa"/>
            <w:shd w:val="clear" w:color="000000" w:fill="FFFFFF"/>
            <w:noWrap/>
          </w:tcPr>
          <w:p w:rsidR="00934A3F" w:rsidRPr="00185635" w:rsidRDefault="00934A3F" w:rsidP="001924CB">
            <w:pPr>
              <w:pStyle w:val="Tabletext"/>
            </w:pPr>
            <w:r w:rsidRPr="00185635">
              <w:t>2,092,967</w:t>
            </w:r>
          </w:p>
        </w:tc>
        <w:tc>
          <w:tcPr>
            <w:tcW w:w="1304" w:type="dxa"/>
            <w:shd w:val="clear" w:color="000000" w:fill="FFFFFF"/>
            <w:noWrap/>
          </w:tcPr>
          <w:p w:rsidR="00934A3F" w:rsidRPr="00185635" w:rsidRDefault="00934A3F" w:rsidP="001924CB">
            <w:pPr>
              <w:pStyle w:val="Tabletext"/>
            </w:pPr>
            <w:r w:rsidRPr="00185635">
              <w:t>267,332,018</w:t>
            </w:r>
          </w:p>
        </w:tc>
      </w:tr>
      <w:tr w:rsidR="00934A3F" w:rsidRPr="00185635" w:rsidTr="001924CB">
        <w:trPr>
          <w:trHeight w:val="1041"/>
        </w:trPr>
        <w:tc>
          <w:tcPr>
            <w:tcW w:w="1064" w:type="dxa"/>
            <w:shd w:val="clear" w:color="auto" w:fill="auto"/>
            <w:noWrap/>
          </w:tcPr>
          <w:p w:rsidR="00934A3F" w:rsidRPr="00185635" w:rsidRDefault="00934A3F" w:rsidP="001924CB">
            <w:pPr>
              <w:pStyle w:val="Tabletext"/>
            </w:pPr>
            <w:r w:rsidRPr="00185635">
              <w:t>80015</w:t>
            </w:r>
          </w:p>
        </w:tc>
        <w:tc>
          <w:tcPr>
            <w:tcW w:w="4157" w:type="dxa"/>
            <w:shd w:val="clear" w:color="auto" w:fill="auto"/>
            <w:noWrap/>
          </w:tcPr>
          <w:p w:rsidR="00934A3F" w:rsidRPr="00185635" w:rsidRDefault="00934A3F" w:rsidP="001924CB">
            <w:pPr>
              <w:pStyle w:val="Tabletext"/>
            </w:pPr>
            <w:r w:rsidRPr="00185635">
              <w:t>Assessment and therapy by clinical psychologist (non-consulting rooms), &gt;=50 mins</w:t>
            </w:r>
          </w:p>
        </w:tc>
        <w:tc>
          <w:tcPr>
            <w:tcW w:w="1075" w:type="dxa"/>
            <w:shd w:val="clear" w:color="auto" w:fill="auto"/>
            <w:noWrap/>
          </w:tcPr>
          <w:p w:rsidR="00934A3F" w:rsidRPr="00185635" w:rsidRDefault="00934A3F" w:rsidP="001924CB">
            <w:pPr>
              <w:pStyle w:val="Tabletext"/>
            </w:pPr>
            <w:r w:rsidRPr="00185635">
              <w:t>171.35</w:t>
            </w:r>
          </w:p>
        </w:tc>
        <w:tc>
          <w:tcPr>
            <w:tcW w:w="1302" w:type="dxa"/>
            <w:shd w:val="clear" w:color="000000" w:fill="FFFFFF"/>
            <w:noWrap/>
          </w:tcPr>
          <w:p w:rsidR="00934A3F" w:rsidRPr="00185635" w:rsidRDefault="00934A3F" w:rsidP="001924CB">
            <w:pPr>
              <w:pStyle w:val="Tabletext"/>
            </w:pPr>
            <w:r w:rsidRPr="00185635">
              <w:t>38,605</w:t>
            </w:r>
          </w:p>
        </w:tc>
        <w:tc>
          <w:tcPr>
            <w:tcW w:w="1304" w:type="dxa"/>
            <w:shd w:val="clear" w:color="000000" w:fill="FFFFFF"/>
            <w:noWrap/>
          </w:tcPr>
          <w:p w:rsidR="00934A3F" w:rsidRPr="00185635" w:rsidRDefault="00934A3F" w:rsidP="001924CB">
            <w:pPr>
              <w:pStyle w:val="Tabletext"/>
            </w:pPr>
            <w:r w:rsidRPr="00185635">
              <w:t>5,772,732</w:t>
            </w:r>
          </w:p>
        </w:tc>
      </w:tr>
      <w:tr w:rsidR="00934A3F" w:rsidRPr="00185635" w:rsidTr="001924CB">
        <w:trPr>
          <w:trHeight w:val="776"/>
        </w:trPr>
        <w:tc>
          <w:tcPr>
            <w:tcW w:w="1064" w:type="dxa"/>
            <w:shd w:val="clear" w:color="auto" w:fill="auto"/>
            <w:noWrap/>
          </w:tcPr>
          <w:p w:rsidR="00934A3F" w:rsidRPr="00185635" w:rsidRDefault="00934A3F" w:rsidP="001924CB">
            <w:pPr>
              <w:pStyle w:val="Tabletext"/>
            </w:pPr>
            <w:r w:rsidRPr="00185635">
              <w:t>80020</w:t>
            </w:r>
          </w:p>
        </w:tc>
        <w:tc>
          <w:tcPr>
            <w:tcW w:w="4157" w:type="dxa"/>
            <w:shd w:val="clear" w:color="auto" w:fill="auto"/>
            <w:noWrap/>
          </w:tcPr>
          <w:p w:rsidR="00934A3F" w:rsidRPr="00185635" w:rsidRDefault="00934A3F" w:rsidP="001924CB">
            <w:pPr>
              <w:pStyle w:val="Tabletext"/>
            </w:pPr>
            <w:r w:rsidRPr="00185635">
              <w:t>Group therapy, 6-10 patients: Therapy by clinical psychologist, &gt;=60 mins</w:t>
            </w:r>
          </w:p>
        </w:tc>
        <w:tc>
          <w:tcPr>
            <w:tcW w:w="1075" w:type="dxa"/>
            <w:shd w:val="clear" w:color="auto" w:fill="auto"/>
            <w:noWrap/>
          </w:tcPr>
          <w:p w:rsidR="00934A3F" w:rsidRPr="00185635" w:rsidRDefault="00934A3F" w:rsidP="001924CB">
            <w:pPr>
              <w:pStyle w:val="Tabletext"/>
            </w:pPr>
            <w:r w:rsidRPr="00185635">
              <w:t>37.20</w:t>
            </w:r>
          </w:p>
        </w:tc>
        <w:tc>
          <w:tcPr>
            <w:tcW w:w="1302" w:type="dxa"/>
            <w:shd w:val="clear" w:color="000000" w:fill="FFFFFF"/>
            <w:noWrap/>
          </w:tcPr>
          <w:p w:rsidR="00934A3F" w:rsidRPr="00185635" w:rsidRDefault="00934A3F" w:rsidP="001924CB">
            <w:pPr>
              <w:pStyle w:val="Tabletext"/>
            </w:pPr>
            <w:r w:rsidRPr="00185635">
              <w:t>15,355</w:t>
            </w:r>
          </w:p>
        </w:tc>
        <w:tc>
          <w:tcPr>
            <w:tcW w:w="1304" w:type="dxa"/>
            <w:shd w:val="clear" w:color="000000" w:fill="FFFFFF"/>
            <w:noWrap/>
          </w:tcPr>
          <w:p w:rsidR="00934A3F" w:rsidRPr="00185635" w:rsidRDefault="00934A3F" w:rsidP="001924CB">
            <w:pPr>
              <w:pStyle w:val="Tabletext"/>
            </w:pPr>
            <w:r w:rsidRPr="00185635">
              <w:t>590,441</w:t>
            </w:r>
          </w:p>
        </w:tc>
      </w:tr>
    </w:tbl>
    <w:p w:rsidR="00934A3F" w:rsidRPr="00165BA1" w:rsidRDefault="00934A3F" w:rsidP="002E5C9E">
      <w:pPr>
        <w:rPr>
          <w:b/>
        </w:rPr>
      </w:pPr>
      <w:r w:rsidRPr="00165BA1">
        <w:rPr>
          <w:b/>
        </w:rPr>
        <w:t>Focused psychological therapies</w:t>
      </w:r>
    </w:p>
    <w:tbl>
      <w:tblPr>
        <w:tblW w:w="4986"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Appendix A Focused psychological therapies"/>
        <w:tblDescription w:val="This is a 5 column table for Focused psychological therapies.  Column 1 shows item number. Column 2 is the Description . Column 3 shows Schedule fee.Column 4 Services FY2016/17 and Column 5 shows Benefits FY2016/17."/>
      </w:tblPr>
      <w:tblGrid>
        <w:gridCol w:w="1076"/>
        <w:gridCol w:w="4198"/>
        <w:gridCol w:w="1126"/>
        <w:gridCol w:w="1295"/>
        <w:gridCol w:w="1296"/>
      </w:tblGrid>
      <w:tr w:rsidR="00934A3F" w:rsidRPr="00185635" w:rsidTr="001924CB">
        <w:trPr>
          <w:trHeight w:val="751"/>
          <w:tblHeader/>
        </w:trPr>
        <w:tc>
          <w:tcPr>
            <w:tcW w:w="1076" w:type="dxa"/>
            <w:shd w:val="clear" w:color="auto" w:fill="01653F"/>
            <w:noWrap/>
            <w:vAlign w:val="bottom"/>
          </w:tcPr>
          <w:p w:rsidR="00934A3F" w:rsidRPr="00185635" w:rsidRDefault="00934A3F" w:rsidP="001924CB">
            <w:pPr>
              <w:pStyle w:val="Tabletext"/>
            </w:pPr>
            <w:r w:rsidRPr="00185635">
              <w:t>Item number</w:t>
            </w:r>
          </w:p>
        </w:tc>
        <w:tc>
          <w:tcPr>
            <w:tcW w:w="4198" w:type="dxa"/>
            <w:shd w:val="clear" w:color="auto" w:fill="01653F"/>
            <w:noWrap/>
            <w:vAlign w:val="bottom"/>
          </w:tcPr>
          <w:p w:rsidR="00934A3F" w:rsidRPr="00185635" w:rsidRDefault="00934A3F" w:rsidP="001924CB">
            <w:pPr>
              <w:pStyle w:val="Tabletext"/>
            </w:pPr>
            <w:r w:rsidRPr="00185635">
              <w:t>Description</w:t>
            </w:r>
          </w:p>
        </w:tc>
        <w:tc>
          <w:tcPr>
            <w:tcW w:w="1126" w:type="dxa"/>
            <w:shd w:val="clear" w:color="auto" w:fill="01653F"/>
            <w:noWrap/>
            <w:vAlign w:val="bottom"/>
          </w:tcPr>
          <w:p w:rsidR="00934A3F" w:rsidRPr="00185635" w:rsidRDefault="00934A3F" w:rsidP="001924CB">
            <w:pPr>
              <w:pStyle w:val="Tabletext"/>
            </w:pPr>
            <w:r w:rsidRPr="00185635">
              <w:t>Schedule fee</w:t>
            </w:r>
          </w:p>
        </w:tc>
        <w:tc>
          <w:tcPr>
            <w:tcW w:w="1295" w:type="dxa"/>
            <w:shd w:val="clear" w:color="auto" w:fill="01653F"/>
            <w:noWrap/>
            <w:vAlign w:val="bottom"/>
          </w:tcPr>
          <w:p w:rsidR="00934A3F" w:rsidRPr="00185635" w:rsidRDefault="00934A3F" w:rsidP="001924CB">
            <w:pPr>
              <w:pStyle w:val="Tabletext"/>
            </w:pPr>
            <w:r w:rsidRPr="00185635">
              <w:t>Services FY2016/17</w:t>
            </w:r>
          </w:p>
        </w:tc>
        <w:tc>
          <w:tcPr>
            <w:tcW w:w="1296" w:type="dxa"/>
            <w:shd w:val="clear" w:color="auto" w:fill="01653F"/>
            <w:noWrap/>
            <w:vAlign w:val="bottom"/>
          </w:tcPr>
          <w:p w:rsidR="00934A3F" w:rsidRPr="00185635" w:rsidRDefault="00934A3F" w:rsidP="001924CB">
            <w:pPr>
              <w:pStyle w:val="Tabletext"/>
            </w:pPr>
            <w:r w:rsidRPr="00185635">
              <w:t>Benefits FY2016/17</w:t>
            </w:r>
          </w:p>
        </w:tc>
      </w:tr>
      <w:tr w:rsidR="00934A3F" w:rsidRPr="00185635" w:rsidTr="001924CB">
        <w:trPr>
          <w:trHeight w:val="1049"/>
        </w:trPr>
        <w:tc>
          <w:tcPr>
            <w:tcW w:w="1076" w:type="dxa"/>
            <w:shd w:val="clear" w:color="auto" w:fill="auto"/>
            <w:noWrap/>
            <w:vAlign w:val="bottom"/>
          </w:tcPr>
          <w:p w:rsidR="00934A3F" w:rsidRPr="00185635" w:rsidRDefault="00934A3F" w:rsidP="001924CB">
            <w:pPr>
              <w:pStyle w:val="Tabletext"/>
            </w:pPr>
            <w:r w:rsidRPr="00185635">
              <w:t>80100</w:t>
            </w:r>
          </w:p>
        </w:tc>
        <w:tc>
          <w:tcPr>
            <w:tcW w:w="4198" w:type="dxa"/>
            <w:shd w:val="clear" w:color="auto" w:fill="auto"/>
            <w:noWrap/>
            <w:vAlign w:val="bottom"/>
          </w:tcPr>
          <w:p w:rsidR="00934A3F" w:rsidRPr="00185635" w:rsidRDefault="00934A3F" w:rsidP="001924CB">
            <w:pPr>
              <w:pStyle w:val="Tabletext"/>
            </w:pPr>
            <w:r w:rsidRPr="00185635">
              <w:t>Attendance for focussed psychological strategies services by psychologist (consulting rooms), &gt;20 to &lt;50 mins</w:t>
            </w:r>
          </w:p>
        </w:tc>
        <w:tc>
          <w:tcPr>
            <w:tcW w:w="1126" w:type="dxa"/>
            <w:shd w:val="clear" w:color="auto" w:fill="auto"/>
            <w:noWrap/>
            <w:vAlign w:val="bottom"/>
          </w:tcPr>
          <w:p w:rsidR="00934A3F" w:rsidRPr="00185635" w:rsidRDefault="00934A3F" w:rsidP="001924CB">
            <w:pPr>
              <w:pStyle w:val="Tabletext"/>
            </w:pPr>
            <w:r w:rsidRPr="00185635">
              <w:t>70.65</w:t>
            </w:r>
          </w:p>
        </w:tc>
        <w:tc>
          <w:tcPr>
            <w:tcW w:w="1295" w:type="dxa"/>
            <w:shd w:val="clear" w:color="000000" w:fill="FFFFFF"/>
            <w:noWrap/>
            <w:vAlign w:val="bottom"/>
          </w:tcPr>
          <w:p w:rsidR="00934A3F" w:rsidRPr="00185635" w:rsidRDefault="00934A3F" w:rsidP="001924CB">
            <w:pPr>
              <w:pStyle w:val="Tabletext"/>
            </w:pPr>
            <w:r w:rsidRPr="00185635">
              <w:t>31,592</w:t>
            </w:r>
          </w:p>
        </w:tc>
        <w:tc>
          <w:tcPr>
            <w:tcW w:w="1296" w:type="dxa"/>
            <w:shd w:val="clear" w:color="000000" w:fill="FFFFFF"/>
            <w:noWrap/>
            <w:vAlign w:val="bottom"/>
          </w:tcPr>
          <w:p w:rsidR="00934A3F" w:rsidRPr="00185635" w:rsidRDefault="00934A3F" w:rsidP="001924CB">
            <w:pPr>
              <w:pStyle w:val="Tabletext"/>
            </w:pPr>
            <w:r w:rsidRPr="00185635">
              <w:t>1,954,150</w:t>
            </w:r>
          </w:p>
        </w:tc>
      </w:tr>
      <w:tr w:rsidR="00934A3F" w:rsidRPr="00185635" w:rsidTr="001924CB">
        <w:trPr>
          <w:trHeight w:val="716"/>
        </w:trPr>
        <w:tc>
          <w:tcPr>
            <w:tcW w:w="1076" w:type="dxa"/>
            <w:shd w:val="clear" w:color="auto" w:fill="auto"/>
            <w:noWrap/>
            <w:vAlign w:val="bottom"/>
          </w:tcPr>
          <w:p w:rsidR="00934A3F" w:rsidRPr="00185635" w:rsidRDefault="00934A3F" w:rsidP="001924CB">
            <w:pPr>
              <w:pStyle w:val="Tabletext"/>
            </w:pPr>
            <w:r w:rsidRPr="00185635">
              <w:t>80105</w:t>
            </w:r>
          </w:p>
        </w:tc>
        <w:tc>
          <w:tcPr>
            <w:tcW w:w="4198" w:type="dxa"/>
            <w:shd w:val="clear" w:color="auto" w:fill="auto"/>
            <w:noWrap/>
            <w:vAlign w:val="bottom"/>
          </w:tcPr>
          <w:p w:rsidR="00934A3F" w:rsidRPr="00185635" w:rsidRDefault="00934A3F" w:rsidP="001924CB">
            <w:pPr>
              <w:pStyle w:val="Tabletext"/>
            </w:pPr>
            <w:r w:rsidRPr="00185635">
              <w:t>Attendance for focussed psychological strategies services by psychologist (non-consulting rooms), &gt;20 to &lt;50 mins</w:t>
            </w:r>
          </w:p>
        </w:tc>
        <w:tc>
          <w:tcPr>
            <w:tcW w:w="1126" w:type="dxa"/>
            <w:shd w:val="clear" w:color="auto" w:fill="auto"/>
            <w:noWrap/>
            <w:vAlign w:val="bottom"/>
          </w:tcPr>
          <w:p w:rsidR="00934A3F" w:rsidRPr="00185635" w:rsidRDefault="00934A3F" w:rsidP="001924CB">
            <w:pPr>
              <w:pStyle w:val="Tabletext"/>
            </w:pPr>
            <w:r w:rsidRPr="00185635">
              <w:t>96.15</w:t>
            </w:r>
          </w:p>
        </w:tc>
        <w:tc>
          <w:tcPr>
            <w:tcW w:w="1295" w:type="dxa"/>
            <w:shd w:val="clear" w:color="000000" w:fill="FFFFFF"/>
            <w:noWrap/>
            <w:vAlign w:val="bottom"/>
          </w:tcPr>
          <w:p w:rsidR="00934A3F" w:rsidRPr="00185635" w:rsidRDefault="00934A3F" w:rsidP="001924CB">
            <w:pPr>
              <w:pStyle w:val="Tabletext"/>
            </w:pPr>
            <w:r w:rsidRPr="00185635">
              <w:t>2,652</w:t>
            </w:r>
          </w:p>
        </w:tc>
        <w:tc>
          <w:tcPr>
            <w:tcW w:w="1296" w:type="dxa"/>
            <w:shd w:val="clear" w:color="000000" w:fill="FFFFFF"/>
            <w:noWrap/>
            <w:vAlign w:val="bottom"/>
          </w:tcPr>
          <w:p w:rsidR="00934A3F" w:rsidRPr="00185635" w:rsidRDefault="00934A3F" w:rsidP="001924CB">
            <w:pPr>
              <w:pStyle w:val="Tabletext"/>
            </w:pPr>
            <w:r w:rsidRPr="00185635">
              <w:t>219,066</w:t>
            </w:r>
          </w:p>
        </w:tc>
      </w:tr>
      <w:tr w:rsidR="00934A3F" w:rsidRPr="00185635" w:rsidTr="001924CB">
        <w:trPr>
          <w:trHeight w:val="1049"/>
        </w:trPr>
        <w:tc>
          <w:tcPr>
            <w:tcW w:w="1076" w:type="dxa"/>
            <w:shd w:val="clear" w:color="auto" w:fill="auto"/>
            <w:noWrap/>
            <w:vAlign w:val="bottom"/>
          </w:tcPr>
          <w:p w:rsidR="00934A3F" w:rsidRPr="00185635" w:rsidRDefault="00934A3F" w:rsidP="001924CB">
            <w:pPr>
              <w:pStyle w:val="Tabletext"/>
            </w:pPr>
            <w:r w:rsidRPr="00185635">
              <w:t>80110</w:t>
            </w:r>
          </w:p>
        </w:tc>
        <w:tc>
          <w:tcPr>
            <w:tcW w:w="4198" w:type="dxa"/>
            <w:shd w:val="clear" w:color="auto" w:fill="auto"/>
            <w:noWrap/>
            <w:vAlign w:val="bottom"/>
          </w:tcPr>
          <w:p w:rsidR="00934A3F" w:rsidRPr="00185635" w:rsidRDefault="00934A3F" w:rsidP="001924CB">
            <w:pPr>
              <w:pStyle w:val="Tabletext"/>
            </w:pPr>
            <w:r w:rsidRPr="00185635">
              <w:t>Attendance for focussed psychological strategies services by psychologist (consulting rooms), &gt;50 mins</w:t>
            </w:r>
          </w:p>
        </w:tc>
        <w:tc>
          <w:tcPr>
            <w:tcW w:w="1126" w:type="dxa"/>
            <w:shd w:val="clear" w:color="auto" w:fill="auto"/>
            <w:noWrap/>
            <w:vAlign w:val="bottom"/>
          </w:tcPr>
          <w:p w:rsidR="00934A3F" w:rsidRPr="00185635" w:rsidRDefault="00934A3F" w:rsidP="001924CB">
            <w:pPr>
              <w:pStyle w:val="Tabletext"/>
            </w:pPr>
            <w:r w:rsidRPr="00185635">
              <w:t>99.75</w:t>
            </w:r>
          </w:p>
        </w:tc>
        <w:tc>
          <w:tcPr>
            <w:tcW w:w="1295" w:type="dxa"/>
            <w:shd w:val="clear" w:color="000000" w:fill="FFFFFF"/>
            <w:noWrap/>
            <w:vAlign w:val="bottom"/>
          </w:tcPr>
          <w:p w:rsidR="00934A3F" w:rsidRPr="00185635" w:rsidRDefault="00934A3F" w:rsidP="001924CB">
            <w:pPr>
              <w:pStyle w:val="Tabletext"/>
            </w:pPr>
            <w:r w:rsidRPr="00185635">
              <w:t>2,493,291</w:t>
            </w:r>
          </w:p>
        </w:tc>
        <w:tc>
          <w:tcPr>
            <w:tcW w:w="1296" w:type="dxa"/>
            <w:shd w:val="clear" w:color="000000" w:fill="FFFFFF"/>
            <w:noWrap/>
            <w:vAlign w:val="bottom"/>
          </w:tcPr>
          <w:p w:rsidR="00934A3F" w:rsidRPr="00185635" w:rsidRDefault="00934A3F" w:rsidP="001924CB">
            <w:pPr>
              <w:pStyle w:val="Tabletext"/>
            </w:pPr>
            <w:r w:rsidRPr="00185635">
              <w:t>218,621,512</w:t>
            </w:r>
          </w:p>
        </w:tc>
      </w:tr>
      <w:tr w:rsidR="00934A3F" w:rsidRPr="00185635" w:rsidTr="001924CB">
        <w:trPr>
          <w:trHeight w:val="1031"/>
        </w:trPr>
        <w:tc>
          <w:tcPr>
            <w:tcW w:w="1076" w:type="dxa"/>
            <w:shd w:val="clear" w:color="auto" w:fill="auto"/>
            <w:noWrap/>
            <w:vAlign w:val="bottom"/>
          </w:tcPr>
          <w:p w:rsidR="00934A3F" w:rsidRPr="00185635" w:rsidRDefault="00934A3F" w:rsidP="001924CB">
            <w:pPr>
              <w:pStyle w:val="Tabletext"/>
            </w:pPr>
            <w:r w:rsidRPr="00185635">
              <w:t>80115</w:t>
            </w:r>
          </w:p>
        </w:tc>
        <w:tc>
          <w:tcPr>
            <w:tcW w:w="4198" w:type="dxa"/>
            <w:shd w:val="clear" w:color="auto" w:fill="auto"/>
            <w:noWrap/>
            <w:vAlign w:val="bottom"/>
          </w:tcPr>
          <w:p w:rsidR="00934A3F" w:rsidRPr="00185635" w:rsidRDefault="00934A3F" w:rsidP="001924CB">
            <w:pPr>
              <w:pStyle w:val="Tabletext"/>
            </w:pPr>
            <w:r w:rsidRPr="00185635">
              <w:t>Attendance for focussed psychological strategies services by psychologist (out of rooms), &gt;50 mins</w:t>
            </w:r>
          </w:p>
        </w:tc>
        <w:tc>
          <w:tcPr>
            <w:tcW w:w="1126" w:type="dxa"/>
            <w:shd w:val="clear" w:color="auto" w:fill="auto"/>
            <w:noWrap/>
            <w:vAlign w:val="bottom"/>
          </w:tcPr>
          <w:p w:rsidR="00934A3F" w:rsidRPr="00185635" w:rsidRDefault="00934A3F" w:rsidP="001924CB">
            <w:pPr>
              <w:pStyle w:val="Tabletext"/>
            </w:pPr>
            <w:r w:rsidRPr="00185635">
              <w:t>125.30</w:t>
            </w:r>
          </w:p>
        </w:tc>
        <w:tc>
          <w:tcPr>
            <w:tcW w:w="1295" w:type="dxa"/>
            <w:shd w:val="clear" w:color="000000" w:fill="FFFFFF"/>
            <w:noWrap/>
            <w:vAlign w:val="bottom"/>
          </w:tcPr>
          <w:p w:rsidR="00934A3F" w:rsidRPr="00185635" w:rsidRDefault="00934A3F" w:rsidP="001924CB">
            <w:pPr>
              <w:pStyle w:val="Tabletext"/>
            </w:pPr>
            <w:r w:rsidRPr="00185635">
              <w:t>154,851</w:t>
            </w:r>
          </w:p>
        </w:tc>
        <w:tc>
          <w:tcPr>
            <w:tcW w:w="1296" w:type="dxa"/>
            <w:shd w:val="clear" w:color="000000" w:fill="FFFFFF"/>
            <w:noWrap/>
            <w:vAlign w:val="bottom"/>
          </w:tcPr>
          <w:p w:rsidR="00934A3F" w:rsidRPr="00185635" w:rsidRDefault="00934A3F" w:rsidP="001924CB">
            <w:pPr>
              <w:pStyle w:val="Tabletext"/>
            </w:pPr>
            <w:r w:rsidRPr="00185635">
              <w:t>16,771,822</w:t>
            </w:r>
          </w:p>
        </w:tc>
      </w:tr>
      <w:tr w:rsidR="00934A3F" w:rsidRPr="00185635" w:rsidTr="001924CB">
        <w:trPr>
          <w:trHeight w:val="1049"/>
        </w:trPr>
        <w:tc>
          <w:tcPr>
            <w:tcW w:w="1076" w:type="dxa"/>
            <w:shd w:val="clear" w:color="auto" w:fill="auto"/>
            <w:noWrap/>
            <w:vAlign w:val="bottom"/>
          </w:tcPr>
          <w:p w:rsidR="00934A3F" w:rsidRPr="00185635" w:rsidRDefault="00934A3F" w:rsidP="001924CB">
            <w:pPr>
              <w:pStyle w:val="Tabletext"/>
            </w:pPr>
            <w:r w:rsidRPr="00185635">
              <w:t>80120</w:t>
            </w:r>
          </w:p>
        </w:tc>
        <w:tc>
          <w:tcPr>
            <w:tcW w:w="4198" w:type="dxa"/>
            <w:shd w:val="clear" w:color="auto" w:fill="auto"/>
            <w:noWrap/>
            <w:vAlign w:val="bottom"/>
          </w:tcPr>
          <w:p w:rsidR="00934A3F" w:rsidRPr="00185635" w:rsidRDefault="00934A3F" w:rsidP="001924CB">
            <w:pPr>
              <w:pStyle w:val="Tabletext"/>
            </w:pPr>
            <w:r w:rsidRPr="00185635">
              <w:t>Group therapy, 6-10 patients: focussed psychological strategies services by psychologist, &gt;=60 mins</w:t>
            </w:r>
          </w:p>
        </w:tc>
        <w:tc>
          <w:tcPr>
            <w:tcW w:w="1126" w:type="dxa"/>
            <w:shd w:val="clear" w:color="auto" w:fill="auto"/>
            <w:noWrap/>
            <w:vAlign w:val="bottom"/>
          </w:tcPr>
          <w:p w:rsidR="00934A3F" w:rsidRPr="00185635" w:rsidRDefault="00934A3F" w:rsidP="001924CB">
            <w:pPr>
              <w:pStyle w:val="Tabletext"/>
            </w:pPr>
            <w:r w:rsidRPr="00185635">
              <w:t>25.45</w:t>
            </w:r>
          </w:p>
        </w:tc>
        <w:tc>
          <w:tcPr>
            <w:tcW w:w="1295" w:type="dxa"/>
            <w:shd w:val="clear" w:color="000000" w:fill="FFFFFF"/>
            <w:noWrap/>
            <w:vAlign w:val="bottom"/>
          </w:tcPr>
          <w:p w:rsidR="00934A3F" w:rsidRPr="00185635" w:rsidRDefault="00934A3F" w:rsidP="001924CB">
            <w:pPr>
              <w:pStyle w:val="Tabletext"/>
            </w:pPr>
            <w:r w:rsidRPr="00185635">
              <w:t>21,450</w:t>
            </w:r>
          </w:p>
        </w:tc>
        <w:tc>
          <w:tcPr>
            <w:tcW w:w="1296" w:type="dxa"/>
            <w:shd w:val="clear" w:color="000000" w:fill="FFFFFF"/>
            <w:noWrap/>
            <w:vAlign w:val="bottom"/>
          </w:tcPr>
          <w:p w:rsidR="00934A3F" w:rsidRPr="00185635" w:rsidRDefault="00934A3F" w:rsidP="001924CB">
            <w:pPr>
              <w:pStyle w:val="Tabletext"/>
            </w:pPr>
            <w:r w:rsidRPr="00185635">
              <w:t>587,021</w:t>
            </w:r>
          </w:p>
        </w:tc>
      </w:tr>
      <w:tr w:rsidR="00934A3F" w:rsidRPr="00185635" w:rsidTr="001924CB">
        <w:trPr>
          <w:trHeight w:val="1329"/>
        </w:trPr>
        <w:tc>
          <w:tcPr>
            <w:tcW w:w="1076" w:type="dxa"/>
            <w:shd w:val="clear" w:color="auto" w:fill="auto"/>
            <w:noWrap/>
            <w:vAlign w:val="bottom"/>
          </w:tcPr>
          <w:p w:rsidR="00934A3F" w:rsidRPr="00185635" w:rsidRDefault="00934A3F" w:rsidP="001924CB">
            <w:pPr>
              <w:pStyle w:val="Tabletext"/>
            </w:pPr>
            <w:r w:rsidRPr="00185635">
              <w:t>80125</w:t>
            </w:r>
          </w:p>
        </w:tc>
        <w:tc>
          <w:tcPr>
            <w:tcW w:w="4198" w:type="dxa"/>
            <w:shd w:val="clear" w:color="auto" w:fill="auto"/>
            <w:noWrap/>
            <w:vAlign w:val="bottom"/>
          </w:tcPr>
          <w:p w:rsidR="00934A3F" w:rsidRPr="00185635" w:rsidRDefault="00934A3F" w:rsidP="001924CB">
            <w:pPr>
              <w:pStyle w:val="Tabletext"/>
            </w:pPr>
            <w:r w:rsidRPr="00185635">
              <w:t>Attendance for focussed psychological strategies services by occupational therapist (consulting rooms), &gt;20 to &lt;50 mins</w:t>
            </w:r>
          </w:p>
        </w:tc>
        <w:tc>
          <w:tcPr>
            <w:tcW w:w="1126" w:type="dxa"/>
            <w:shd w:val="clear" w:color="auto" w:fill="auto"/>
            <w:noWrap/>
            <w:vAlign w:val="bottom"/>
          </w:tcPr>
          <w:p w:rsidR="00934A3F" w:rsidRPr="00185635" w:rsidRDefault="00934A3F" w:rsidP="001924CB">
            <w:pPr>
              <w:pStyle w:val="Tabletext"/>
            </w:pPr>
            <w:r w:rsidRPr="00185635">
              <w:t>62.25</w:t>
            </w:r>
          </w:p>
        </w:tc>
        <w:tc>
          <w:tcPr>
            <w:tcW w:w="1295" w:type="dxa"/>
            <w:shd w:val="clear" w:color="000000" w:fill="FFFFFF"/>
            <w:noWrap/>
            <w:vAlign w:val="bottom"/>
          </w:tcPr>
          <w:p w:rsidR="00934A3F" w:rsidRPr="00185635" w:rsidRDefault="00934A3F" w:rsidP="001924CB">
            <w:pPr>
              <w:pStyle w:val="Tabletext"/>
            </w:pPr>
            <w:r w:rsidRPr="00185635">
              <w:t>5,099</w:t>
            </w:r>
          </w:p>
        </w:tc>
        <w:tc>
          <w:tcPr>
            <w:tcW w:w="1296" w:type="dxa"/>
            <w:shd w:val="clear" w:color="000000" w:fill="FFFFFF"/>
            <w:noWrap/>
            <w:vAlign w:val="bottom"/>
          </w:tcPr>
          <w:p w:rsidR="00934A3F" w:rsidRPr="00185635" w:rsidRDefault="00934A3F" w:rsidP="001924CB">
            <w:pPr>
              <w:pStyle w:val="Tabletext"/>
            </w:pPr>
            <w:r w:rsidRPr="00185635">
              <w:t>317,523</w:t>
            </w:r>
          </w:p>
        </w:tc>
      </w:tr>
      <w:tr w:rsidR="00934A3F" w:rsidRPr="00185635" w:rsidTr="001924CB">
        <w:trPr>
          <w:trHeight w:val="1329"/>
        </w:trPr>
        <w:tc>
          <w:tcPr>
            <w:tcW w:w="1076" w:type="dxa"/>
            <w:shd w:val="clear" w:color="auto" w:fill="auto"/>
            <w:noWrap/>
            <w:vAlign w:val="bottom"/>
          </w:tcPr>
          <w:p w:rsidR="00934A3F" w:rsidRPr="00185635" w:rsidRDefault="00934A3F" w:rsidP="001924CB">
            <w:pPr>
              <w:pStyle w:val="Tabletext"/>
            </w:pPr>
            <w:r w:rsidRPr="00185635">
              <w:t>80130</w:t>
            </w:r>
          </w:p>
        </w:tc>
        <w:tc>
          <w:tcPr>
            <w:tcW w:w="4198" w:type="dxa"/>
            <w:shd w:val="clear" w:color="auto" w:fill="auto"/>
            <w:noWrap/>
            <w:vAlign w:val="bottom"/>
          </w:tcPr>
          <w:p w:rsidR="00934A3F" w:rsidRPr="00185635" w:rsidRDefault="00934A3F" w:rsidP="001924CB">
            <w:pPr>
              <w:pStyle w:val="Tabletext"/>
            </w:pPr>
            <w:r w:rsidRPr="00185635">
              <w:t>Attendance for focussed psychological strategies services by occupational therapist (non-consulting rooms), &gt;20 to &lt;50 mins</w:t>
            </w:r>
          </w:p>
        </w:tc>
        <w:tc>
          <w:tcPr>
            <w:tcW w:w="1126" w:type="dxa"/>
            <w:shd w:val="clear" w:color="auto" w:fill="auto"/>
            <w:noWrap/>
            <w:vAlign w:val="bottom"/>
          </w:tcPr>
          <w:p w:rsidR="00934A3F" w:rsidRPr="00185635" w:rsidRDefault="00934A3F" w:rsidP="001924CB">
            <w:pPr>
              <w:pStyle w:val="Tabletext"/>
            </w:pPr>
            <w:r w:rsidRPr="00185635">
              <w:t>87.70</w:t>
            </w:r>
          </w:p>
        </w:tc>
        <w:tc>
          <w:tcPr>
            <w:tcW w:w="1295" w:type="dxa"/>
            <w:shd w:val="clear" w:color="000000" w:fill="FFFFFF"/>
            <w:noWrap/>
            <w:vAlign w:val="bottom"/>
          </w:tcPr>
          <w:p w:rsidR="00934A3F" w:rsidRPr="00185635" w:rsidRDefault="00934A3F" w:rsidP="001924CB">
            <w:pPr>
              <w:pStyle w:val="Tabletext"/>
            </w:pPr>
            <w:r w:rsidRPr="00185635">
              <w:t>998</w:t>
            </w:r>
          </w:p>
        </w:tc>
        <w:tc>
          <w:tcPr>
            <w:tcW w:w="1296" w:type="dxa"/>
            <w:shd w:val="clear" w:color="000000" w:fill="FFFFFF"/>
            <w:noWrap/>
            <w:vAlign w:val="bottom"/>
          </w:tcPr>
          <w:p w:rsidR="00934A3F" w:rsidRPr="00185635" w:rsidRDefault="00934A3F" w:rsidP="001924CB">
            <w:pPr>
              <w:pStyle w:val="Tabletext"/>
            </w:pPr>
            <w:r w:rsidRPr="00185635">
              <w:t>81,349</w:t>
            </w:r>
          </w:p>
        </w:tc>
      </w:tr>
      <w:tr w:rsidR="00934A3F" w:rsidRPr="00185635" w:rsidTr="001924CB">
        <w:trPr>
          <w:trHeight w:val="1329"/>
        </w:trPr>
        <w:tc>
          <w:tcPr>
            <w:tcW w:w="1076" w:type="dxa"/>
            <w:shd w:val="clear" w:color="auto" w:fill="auto"/>
            <w:noWrap/>
            <w:vAlign w:val="bottom"/>
          </w:tcPr>
          <w:p w:rsidR="00934A3F" w:rsidRPr="00185635" w:rsidRDefault="00934A3F" w:rsidP="001924CB">
            <w:pPr>
              <w:pStyle w:val="Tabletext"/>
            </w:pPr>
            <w:r w:rsidRPr="00185635">
              <w:t>80135</w:t>
            </w:r>
          </w:p>
        </w:tc>
        <w:tc>
          <w:tcPr>
            <w:tcW w:w="4198" w:type="dxa"/>
            <w:shd w:val="clear" w:color="auto" w:fill="auto"/>
            <w:noWrap/>
            <w:vAlign w:val="bottom"/>
          </w:tcPr>
          <w:p w:rsidR="00934A3F" w:rsidRPr="00185635" w:rsidRDefault="00934A3F" w:rsidP="001924CB">
            <w:pPr>
              <w:pStyle w:val="Tabletext"/>
            </w:pPr>
            <w:r w:rsidRPr="00185635">
              <w:t>Attendance for focussed psychological strategies services by occupational therapist (consulting rooms), &gt;50 mins</w:t>
            </w:r>
          </w:p>
        </w:tc>
        <w:tc>
          <w:tcPr>
            <w:tcW w:w="1126" w:type="dxa"/>
            <w:shd w:val="clear" w:color="auto" w:fill="auto"/>
            <w:noWrap/>
            <w:vAlign w:val="bottom"/>
          </w:tcPr>
          <w:p w:rsidR="00934A3F" w:rsidRPr="00185635" w:rsidRDefault="00934A3F" w:rsidP="001924CB">
            <w:pPr>
              <w:pStyle w:val="Tabletext"/>
            </w:pPr>
            <w:r w:rsidRPr="00185635">
              <w:t>87.95</w:t>
            </w:r>
          </w:p>
        </w:tc>
        <w:tc>
          <w:tcPr>
            <w:tcW w:w="1295" w:type="dxa"/>
            <w:shd w:val="clear" w:color="000000" w:fill="FFFFFF"/>
            <w:noWrap/>
            <w:vAlign w:val="bottom"/>
          </w:tcPr>
          <w:p w:rsidR="00934A3F" w:rsidRPr="00185635" w:rsidRDefault="00934A3F" w:rsidP="001924CB">
            <w:pPr>
              <w:pStyle w:val="Tabletext"/>
            </w:pPr>
            <w:r w:rsidRPr="00185635">
              <w:t>50,572</w:t>
            </w:r>
          </w:p>
        </w:tc>
        <w:tc>
          <w:tcPr>
            <w:tcW w:w="1296" w:type="dxa"/>
            <w:shd w:val="clear" w:color="000000" w:fill="FFFFFF"/>
            <w:noWrap/>
            <w:vAlign w:val="bottom"/>
          </w:tcPr>
          <w:p w:rsidR="00934A3F" w:rsidRPr="00185635" w:rsidRDefault="00934A3F" w:rsidP="001924CB">
            <w:pPr>
              <w:pStyle w:val="Tabletext"/>
            </w:pPr>
            <w:r w:rsidRPr="00185635">
              <w:t>4,200,419</w:t>
            </w:r>
          </w:p>
        </w:tc>
      </w:tr>
      <w:tr w:rsidR="00934A3F" w:rsidRPr="00185635" w:rsidTr="001924CB">
        <w:trPr>
          <w:trHeight w:val="1329"/>
        </w:trPr>
        <w:tc>
          <w:tcPr>
            <w:tcW w:w="1076" w:type="dxa"/>
            <w:shd w:val="clear" w:color="auto" w:fill="auto"/>
            <w:noWrap/>
            <w:vAlign w:val="bottom"/>
          </w:tcPr>
          <w:p w:rsidR="00934A3F" w:rsidRPr="00185635" w:rsidRDefault="00934A3F" w:rsidP="001924CB">
            <w:pPr>
              <w:pStyle w:val="Tabletext"/>
            </w:pPr>
            <w:r w:rsidRPr="00185635">
              <w:t>80140</w:t>
            </w:r>
          </w:p>
        </w:tc>
        <w:tc>
          <w:tcPr>
            <w:tcW w:w="4198" w:type="dxa"/>
            <w:shd w:val="clear" w:color="auto" w:fill="auto"/>
            <w:noWrap/>
            <w:vAlign w:val="bottom"/>
          </w:tcPr>
          <w:p w:rsidR="00934A3F" w:rsidRPr="00185635" w:rsidRDefault="00934A3F" w:rsidP="001924CB">
            <w:pPr>
              <w:pStyle w:val="Tabletext"/>
            </w:pPr>
            <w:r w:rsidRPr="00185635">
              <w:t>Attendance for focussed psychological strategies services by occupational therapist (non-consulting rooms), &gt;50 mins</w:t>
            </w:r>
          </w:p>
        </w:tc>
        <w:tc>
          <w:tcPr>
            <w:tcW w:w="1126" w:type="dxa"/>
            <w:shd w:val="clear" w:color="auto" w:fill="auto"/>
            <w:noWrap/>
            <w:vAlign w:val="bottom"/>
          </w:tcPr>
          <w:p w:rsidR="00934A3F" w:rsidRPr="00185635" w:rsidRDefault="00934A3F" w:rsidP="001924CB">
            <w:pPr>
              <w:pStyle w:val="Tabletext"/>
            </w:pPr>
            <w:r w:rsidRPr="00185635">
              <w:t>113.35</w:t>
            </w:r>
          </w:p>
        </w:tc>
        <w:tc>
          <w:tcPr>
            <w:tcW w:w="1295" w:type="dxa"/>
            <w:shd w:val="clear" w:color="000000" w:fill="FFFFFF"/>
            <w:noWrap/>
            <w:vAlign w:val="bottom"/>
          </w:tcPr>
          <w:p w:rsidR="00934A3F" w:rsidRPr="00185635" w:rsidRDefault="00934A3F" w:rsidP="001924CB">
            <w:pPr>
              <w:pStyle w:val="Tabletext"/>
            </w:pPr>
            <w:r w:rsidRPr="00185635">
              <w:t>11,040</w:t>
            </w:r>
          </w:p>
        </w:tc>
        <w:tc>
          <w:tcPr>
            <w:tcW w:w="1296" w:type="dxa"/>
            <w:shd w:val="clear" w:color="000000" w:fill="FFFFFF"/>
            <w:noWrap/>
            <w:vAlign w:val="bottom"/>
          </w:tcPr>
          <w:p w:rsidR="00934A3F" w:rsidRPr="00185635" w:rsidRDefault="00934A3F" w:rsidP="001924CB">
            <w:pPr>
              <w:pStyle w:val="Tabletext"/>
            </w:pPr>
            <w:r w:rsidRPr="00185635">
              <w:t>1,143,529</w:t>
            </w:r>
          </w:p>
        </w:tc>
      </w:tr>
      <w:tr w:rsidR="00934A3F" w:rsidRPr="00185635" w:rsidTr="001924CB">
        <w:trPr>
          <w:trHeight w:val="1329"/>
        </w:trPr>
        <w:tc>
          <w:tcPr>
            <w:tcW w:w="1076" w:type="dxa"/>
            <w:shd w:val="clear" w:color="auto" w:fill="auto"/>
            <w:noWrap/>
            <w:vAlign w:val="bottom"/>
          </w:tcPr>
          <w:p w:rsidR="00934A3F" w:rsidRPr="00185635" w:rsidRDefault="00934A3F" w:rsidP="001924CB">
            <w:pPr>
              <w:pStyle w:val="Tabletext"/>
            </w:pPr>
            <w:r w:rsidRPr="00185635">
              <w:t>80145</w:t>
            </w:r>
          </w:p>
        </w:tc>
        <w:tc>
          <w:tcPr>
            <w:tcW w:w="4198" w:type="dxa"/>
            <w:shd w:val="clear" w:color="auto" w:fill="auto"/>
            <w:noWrap/>
            <w:vAlign w:val="bottom"/>
          </w:tcPr>
          <w:p w:rsidR="00934A3F" w:rsidRPr="00185635" w:rsidRDefault="00934A3F" w:rsidP="001924CB">
            <w:pPr>
              <w:pStyle w:val="Tabletext"/>
            </w:pPr>
            <w:r w:rsidRPr="00185635">
              <w:t>Group therapy, 6-10 patients: focussed psychological strategies services by occupational therapist, &gt;=60 mins</w:t>
            </w:r>
          </w:p>
        </w:tc>
        <w:tc>
          <w:tcPr>
            <w:tcW w:w="1126" w:type="dxa"/>
            <w:shd w:val="clear" w:color="auto" w:fill="auto"/>
            <w:noWrap/>
            <w:vAlign w:val="bottom"/>
          </w:tcPr>
          <w:p w:rsidR="00934A3F" w:rsidRPr="00185635" w:rsidRDefault="00934A3F" w:rsidP="001924CB">
            <w:pPr>
              <w:pStyle w:val="Tabletext"/>
            </w:pPr>
            <w:r w:rsidRPr="00185635">
              <w:t>22.35</w:t>
            </w:r>
          </w:p>
        </w:tc>
        <w:tc>
          <w:tcPr>
            <w:tcW w:w="1295" w:type="dxa"/>
            <w:shd w:val="clear" w:color="000000" w:fill="FFFFFF"/>
            <w:noWrap/>
            <w:vAlign w:val="bottom"/>
          </w:tcPr>
          <w:p w:rsidR="00934A3F" w:rsidRPr="00185635" w:rsidRDefault="00934A3F" w:rsidP="001924CB">
            <w:pPr>
              <w:pStyle w:val="Tabletext"/>
            </w:pPr>
            <w:r w:rsidRPr="00185635">
              <w:t>1,613</w:t>
            </w:r>
          </w:p>
        </w:tc>
        <w:tc>
          <w:tcPr>
            <w:tcW w:w="1296" w:type="dxa"/>
            <w:shd w:val="clear" w:color="000000" w:fill="FFFFFF"/>
            <w:noWrap/>
            <w:vAlign w:val="bottom"/>
          </w:tcPr>
          <w:p w:rsidR="00934A3F" w:rsidRPr="00185635" w:rsidRDefault="00934A3F" w:rsidP="001924CB">
            <w:pPr>
              <w:pStyle w:val="Tabletext"/>
            </w:pPr>
            <w:r w:rsidRPr="00185635">
              <w:t>60,129</w:t>
            </w:r>
          </w:p>
        </w:tc>
      </w:tr>
      <w:tr w:rsidR="00934A3F" w:rsidRPr="00185635" w:rsidTr="001924CB">
        <w:trPr>
          <w:trHeight w:val="1049"/>
        </w:trPr>
        <w:tc>
          <w:tcPr>
            <w:tcW w:w="1076" w:type="dxa"/>
            <w:shd w:val="clear" w:color="auto" w:fill="auto"/>
            <w:noWrap/>
            <w:vAlign w:val="bottom"/>
          </w:tcPr>
          <w:p w:rsidR="00934A3F" w:rsidRPr="00185635" w:rsidRDefault="00934A3F" w:rsidP="001924CB">
            <w:pPr>
              <w:pStyle w:val="Tabletext"/>
            </w:pPr>
            <w:r w:rsidRPr="00185635">
              <w:t>80150</w:t>
            </w:r>
          </w:p>
        </w:tc>
        <w:tc>
          <w:tcPr>
            <w:tcW w:w="4198" w:type="dxa"/>
            <w:shd w:val="clear" w:color="auto" w:fill="auto"/>
            <w:noWrap/>
            <w:vAlign w:val="bottom"/>
          </w:tcPr>
          <w:p w:rsidR="00934A3F" w:rsidRPr="00185635" w:rsidRDefault="00934A3F" w:rsidP="001924CB">
            <w:pPr>
              <w:pStyle w:val="Tabletext"/>
            </w:pPr>
            <w:r w:rsidRPr="00185635">
              <w:t>Attendance for focussed psychological strategies services by social worker (consulting rooms), &gt;20 to &lt;50 mins</w:t>
            </w:r>
          </w:p>
        </w:tc>
        <w:tc>
          <w:tcPr>
            <w:tcW w:w="1126" w:type="dxa"/>
            <w:shd w:val="clear" w:color="auto" w:fill="auto"/>
            <w:noWrap/>
            <w:vAlign w:val="bottom"/>
          </w:tcPr>
          <w:p w:rsidR="00934A3F" w:rsidRPr="00185635" w:rsidRDefault="00934A3F" w:rsidP="001924CB">
            <w:pPr>
              <w:pStyle w:val="Tabletext"/>
            </w:pPr>
            <w:r w:rsidRPr="00185635">
              <w:t>62.25</w:t>
            </w:r>
          </w:p>
        </w:tc>
        <w:tc>
          <w:tcPr>
            <w:tcW w:w="1295" w:type="dxa"/>
            <w:shd w:val="clear" w:color="000000" w:fill="FFFFFF"/>
            <w:noWrap/>
            <w:vAlign w:val="bottom"/>
          </w:tcPr>
          <w:p w:rsidR="00934A3F" w:rsidRPr="00185635" w:rsidRDefault="00934A3F" w:rsidP="001924CB">
            <w:pPr>
              <w:pStyle w:val="Tabletext"/>
            </w:pPr>
            <w:r w:rsidRPr="00185635">
              <w:t>2,782</w:t>
            </w:r>
          </w:p>
        </w:tc>
        <w:tc>
          <w:tcPr>
            <w:tcW w:w="1296" w:type="dxa"/>
            <w:shd w:val="clear" w:color="000000" w:fill="FFFFFF"/>
            <w:noWrap/>
            <w:vAlign w:val="bottom"/>
          </w:tcPr>
          <w:p w:rsidR="00934A3F" w:rsidRPr="00185635" w:rsidRDefault="00934A3F" w:rsidP="001924CB">
            <w:pPr>
              <w:pStyle w:val="Tabletext"/>
            </w:pPr>
            <w:r w:rsidRPr="00185635">
              <w:t>150,046</w:t>
            </w:r>
          </w:p>
        </w:tc>
      </w:tr>
      <w:tr w:rsidR="00934A3F" w:rsidRPr="00185635" w:rsidTr="001924CB">
        <w:trPr>
          <w:trHeight w:val="1329"/>
        </w:trPr>
        <w:tc>
          <w:tcPr>
            <w:tcW w:w="1076" w:type="dxa"/>
            <w:shd w:val="clear" w:color="auto" w:fill="auto"/>
            <w:noWrap/>
            <w:vAlign w:val="bottom"/>
          </w:tcPr>
          <w:p w:rsidR="00934A3F" w:rsidRPr="00185635" w:rsidRDefault="00934A3F" w:rsidP="001924CB">
            <w:pPr>
              <w:pStyle w:val="Tabletext"/>
            </w:pPr>
            <w:r w:rsidRPr="00185635">
              <w:t>80155</w:t>
            </w:r>
          </w:p>
        </w:tc>
        <w:tc>
          <w:tcPr>
            <w:tcW w:w="4198" w:type="dxa"/>
            <w:shd w:val="clear" w:color="auto" w:fill="auto"/>
            <w:noWrap/>
            <w:vAlign w:val="bottom"/>
          </w:tcPr>
          <w:p w:rsidR="00934A3F" w:rsidRPr="00185635" w:rsidRDefault="00934A3F" w:rsidP="001924CB">
            <w:pPr>
              <w:pStyle w:val="Tabletext"/>
            </w:pPr>
            <w:r w:rsidRPr="00185635">
              <w:t>Attendance for focussed psychological strategies services by social worker (non-consulting rooms), &gt;20 to &lt;50 mins</w:t>
            </w:r>
          </w:p>
        </w:tc>
        <w:tc>
          <w:tcPr>
            <w:tcW w:w="1126" w:type="dxa"/>
            <w:shd w:val="clear" w:color="auto" w:fill="auto"/>
            <w:noWrap/>
            <w:vAlign w:val="bottom"/>
          </w:tcPr>
          <w:p w:rsidR="00934A3F" w:rsidRPr="00185635" w:rsidRDefault="00934A3F" w:rsidP="001924CB">
            <w:pPr>
              <w:pStyle w:val="Tabletext"/>
            </w:pPr>
            <w:r w:rsidRPr="00185635">
              <w:t>87.70</w:t>
            </w:r>
          </w:p>
        </w:tc>
        <w:tc>
          <w:tcPr>
            <w:tcW w:w="1295" w:type="dxa"/>
            <w:shd w:val="clear" w:color="000000" w:fill="FFFFFF"/>
            <w:noWrap/>
            <w:vAlign w:val="bottom"/>
          </w:tcPr>
          <w:p w:rsidR="00934A3F" w:rsidRPr="00185635" w:rsidRDefault="00934A3F" w:rsidP="001924CB">
            <w:pPr>
              <w:pStyle w:val="Tabletext"/>
            </w:pPr>
            <w:r w:rsidRPr="00185635">
              <w:t>2,055</w:t>
            </w:r>
          </w:p>
        </w:tc>
        <w:tc>
          <w:tcPr>
            <w:tcW w:w="1296" w:type="dxa"/>
            <w:shd w:val="clear" w:color="000000" w:fill="FFFFFF"/>
            <w:noWrap/>
            <w:vAlign w:val="bottom"/>
          </w:tcPr>
          <w:p w:rsidR="00934A3F" w:rsidRPr="00185635" w:rsidRDefault="00934A3F" w:rsidP="001924CB">
            <w:pPr>
              <w:pStyle w:val="Tabletext"/>
            </w:pPr>
            <w:r w:rsidRPr="00185635">
              <w:t>153,333</w:t>
            </w:r>
          </w:p>
        </w:tc>
      </w:tr>
      <w:tr w:rsidR="00934A3F" w:rsidRPr="00185635" w:rsidTr="001924CB">
        <w:trPr>
          <w:trHeight w:val="1049"/>
        </w:trPr>
        <w:tc>
          <w:tcPr>
            <w:tcW w:w="1076" w:type="dxa"/>
            <w:shd w:val="clear" w:color="auto" w:fill="auto"/>
            <w:noWrap/>
            <w:vAlign w:val="bottom"/>
          </w:tcPr>
          <w:p w:rsidR="00934A3F" w:rsidRPr="00185635" w:rsidRDefault="00934A3F" w:rsidP="001924CB">
            <w:pPr>
              <w:pStyle w:val="Tabletext"/>
            </w:pPr>
            <w:r w:rsidRPr="00185635">
              <w:t>80160</w:t>
            </w:r>
          </w:p>
        </w:tc>
        <w:tc>
          <w:tcPr>
            <w:tcW w:w="4198" w:type="dxa"/>
            <w:shd w:val="clear" w:color="auto" w:fill="auto"/>
            <w:noWrap/>
            <w:vAlign w:val="bottom"/>
          </w:tcPr>
          <w:p w:rsidR="00934A3F" w:rsidRPr="00185635" w:rsidRDefault="00934A3F" w:rsidP="001924CB">
            <w:pPr>
              <w:pStyle w:val="Tabletext"/>
            </w:pPr>
            <w:r w:rsidRPr="00185635">
              <w:t>Attendance for focussed psychological strategies services by social worker (consulting rooms), &gt;50 mins</w:t>
            </w:r>
          </w:p>
        </w:tc>
        <w:tc>
          <w:tcPr>
            <w:tcW w:w="1126" w:type="dxa"/>
            <w:shd w:val="clear" w:color="auto" w:fill="auto"/>
            <w:noWrap/>
            <w:vAlign w:val="bottom"/>
          </w:tcPr>
          <w:p w:rsidR="00934A3F" w:rsidRPr="00185635" w:rsidRDefault="00934A3F" w:rsidP="001924CB">
            <w:pPr>
              <w:pStyle w:val="Tabletext"/>
            </w:pPr>
            <w:r w:rsidRPr="00185635">
              <w:t>87.95</w:t>
            </w:r>
          </w:p>
        </w:tc>
        <w:tc>
          <w:tcPr>
            <w:tcW w:w="1295" w:type="dxa"/>
            <w:shd w:val="clear" w:color="000000" w:fill="FFFFFF"/>
            <w:noWrap/>
            <w:vAlign w:val="bottom"/>
          </w:tcPr>
          <w:p w:rsidR="00934A3F" w:rsidRPr="00185635" w:rsidRDefault="00934A3F" w:rsidP="001924CB">
            <w:pPr>
              <w:pStyle w:val="Tabletext"/>
            </w:pPr>
            <w:r w:rsidRPr="00185635">
              <w:t>253,143</w:t>
            </w:r>
          </w:p>
        </w:tc>
        <w:tc>
          <w:tcPr>
            <w:tcW w:w="1296" w:type="dxa"/>
            <w:shd w:val="clear" w:color="000000" w:fill="FFFFFF"/>
            <w:noWrap/>
            <w:vAlign w:val="bottom"/>
          </w:tcPr>
          <w:p w:rsidR="00934A3F" w:rsidRPr="00185635" w:rsidRDefault="00934A3F" w:rsidP="001924CB">
            <w:pPr>
              <w:pStyle w:val="Tabletext"/>
            </w:pPr>
            <w:r w:rsidRPr="00185635">
              <w:t>19,565,965</w:t>
            </w:r>
          </w:p>
        </w:tc>
      </w:tr>
      <w:tr w:rsidR="00934A3F" w:rsidRPr="00185635" w:rsidTr="001924CB">
        <w:trPr>
          <w:trHeight w:val="1031"/>
        </w:trPr>
        <w:tc>
          <w:tcPr>
            <w:tcW w:w="1076" w:type="dxa"/>
            <w:shd w:val="clear" w:color="auto" w:fill="auto"/>
            <w:noWrap/>
            <w:vAlign w:val="bottom"/>
          </w:tcPr>
          <w:p w:rsidR="00934A3F" w:rsidRPr="00185635" w:rsidRDefault="00934A3F" w:rsidP="001924CB">
            <w:pPr>
              <w:pStyle w:val="Tabletext"/>
            </w:pPr>
            <w:r w:rsidRPr="00185635">
              <w:t>80165</w:t>
            </w:r>
          </w:p>
        </w:tc>
        <w:tc>
          <w:tcPr>
            <w:tcW w:w="4198" w:type="dxa"/>
            <w:shd w:val="clear" w:color="auto" w:fill="auto"/>
            <w:noWrap/>
            <w:vAlign w:val="bottom"/>
          </w:tcPr>
          <w:p w:rsidR="00934A3F" w:rsidRPr="00185635" w:rsidRDefault="00934A3F" w:rsidP="001924CB">
            <w:pPr>
              <w:pStyle w:val="Tabletext"/>
            </w:pPr>
            <w:r w:rsidRPr="00185635">
              <w:t>Attendance for focussed psychological strategies services by social worker (non-consulting rooms), &gt;50 mins</w:t>
            </w:r>
          </w:p>
        </w:tc>
        <w:tc>
          <w:tcPr>
            <w:tcW w:w="1126" w:type="dxa"/>
            <w:shd w:val="clear" w:color="auto" w:fill="auto"/>
            <w:noWrap/>
            <w:vAlign w:val="bottom"/>
          </w:tcPr>
          <w:p w:rsidR="00934A3F" w:rsidRPr="00185635" w:rsidRDefault="00934A3F" w:rsidP="001924CB">
            <w:pPr>
              <w:pStyle w:val="Tabletext"/>
            </w:pPr>
            <w:r w:rsidRPr="00185635">
              <w:t>113.35</w:t>
            </w:r>
          </w:p>
        </w:tc>
        <w:tc>
          <w:tcPr>
            <w:tcW w:w="1295" w:type="dxa"/>
            <w:shd w:val="clear" w:color="000000" w:fill="FFFFFF"/>
            <w:noWrap/>
            <w:vAlign w:val="bottom"/>
          </w:tcPr>
          <w:p w:rsidR="00934A3F" w:rsidRPr="00185635" w:rsidRDefault="00934A3F" w:rsidP="001924CB">
            <w:pPr>
              <w:pStyle w:val="Tabletext"/>
            </w:pPr>
            <w:r w:rsidRPr="00185635">
              <w:t>52,110</w:t>
            </w:r>
          </w:p>
        </w:tc>
        <w:tc>
          <w:tcPr>
            <w:tcW w:w="1296" w:type="dxa"/>
            <w:shd w:val="clear" w:color="000000" w:fill="FFFFFF"/>
            <w:noWrap/>
            <w:vAlign w:val="bottom"/>
          </w:tcPr>
          <w:p w:rsidR="00934A3F" w:rsidRPr="00185635" w:rsidRDefault="00934A3F" w:rsidP="001924CB">
            <w:pPr>
              <w:pStyle w:val="Tabletext"/>
            </w:pPr>
            <w:r w:rsidRPr="00185635">
              <w:t>5,032,336</w:t>
            </w:r>
          </w:p>
        </w:tc>
      </w:tr>
      <w:tr w:rsidR="00934A3F" w:rsidRPr="00185635" w:rsidTr="001924CB">
        <w:trPr>
          <w:trHeight w:val="1049"/>
        </w:trPr>
        <w:tc>
          <w:tcPr>
            <w:tcW w:w="1076" w:type="dxa"/>
            <w:shd w:val="clear" w:color="auto" w:fill="auto"/>
            <w:noWrap/>
            <w:vAlign w:val="bottom"/>
          </w:tcPr>
          <w:p w:rsidR="00934A3F" w:rsidRPr="00185635" w:rsidRDefault="00934A3F" w:rsidP="001924CB">
            <w:pPr>
              <w:pStyle w:val="Tabletext"/>
            </w:pPr>
            <w:r w:rsidRPr="00185635">
              <w:t>80170</w:t>
            </w:r>
          </w:p>
        </w:tc>
        <w:tc>
          <w:tcPr>
            <w:tcW w:w="4198" w:type="dxa"/>
            <w:shd w:val="clear" w:color="auto" w:fill="auto"/>
            <w:noWrap/>
            <w:vAlign w:val="bottom"/>
          </w:tcPr>
          <w:p w:rsidR="00934A3F" w:rsidRPr="00185635" w:rsidRDefault="00934A3F" w:rsidP="001924CB">
            <w:pPr>
              <w:pStyle w:val="Tabletext"/>
            </w:pPr>
            <w:r w:rsidRPr="00185635">
              <w:t>Group therapy, 6-10 patients: focussed psychological strategies services by social worker, &gt;=60 mins</w:t>
            </w:r>
          </w:p>
        </w:tc>
        <w:tc>
          <w:tcPr>
            <w:tcW w:w="1126" w:type="dxa"/>
            <w:shd w:val="clear" w:color="auto" w:fill="auto"/>
            <w:noWrap/>
            <w:vAlign w:val="bottom"/>
          </w:tcPr>
          <w:p w:rsidR="00934A3F" w:rsidRPr="00185635" w:rsidRDefault="00934A3F" w:rsidP="001924CB">
            <w:pPr>
              <w:pStyle w:val="Tabletext"/>
            </w:pPr>
            <w:r w:rsidRPr="00185635">
              <w:t>22.35</w:t>
            </w:r>
          </w:p>
        </w:tc>
        <w:tc>
          <w:tcPr>
            <w:tcW w:w="1295" w:type="dxa"/>
            <w:shd w:val="clear" w:color="000000" w:fill="FFFFFF"/>
            <w:noWrap/>
            <w:vAlign w:val="bottom"/>
          </w:tcPr>
          <w:p w:rsidR="00934A3F" w:rsidRPr="00185635" w:rsidRDefault="00934A3F" w:rsidP="001924CB">
            <w:pPr>
              <w:pStyle w:val="Tabletext"/>
            </w:pPr>
            <w:r w:rsidRPr="00185635">
              <w:t>2,406</w:t>
            </w:r>
          </w:p>
        </w:tc>
        <w:tc>
          <w:tcPr>
            <w:tcW w:w="1296" w:type="dxa"/>
            <w:shd w:val="clear" w:color="000000" w:fill="FFFFFF"/>
            <w:noWrap/>
            <w:vAlign w:val="bottom"/>
          </w:tcPr>
          <w:p w:rsidR="00934A3F" w:rsidRPr="00185635" w:rsidRDefault="00934A3F" w:rsidP="001924CB">
            <w:pPr>
              <w:pStyle w:val="Tabletext"/>
            </w:pPr>
            <w:r w:rsidRPr="00185635">
              <w:t>47,008</w:t>
            </w:r>
          </w:p>
        </w:tc>
      </w:tr>
    </w:tbl>
    <w:p w:rsidR="00934A3F" w:rsidRPr="00165BA1" w:rsidRDefault="00934A3F" w:rsidP="002E5C9E">
      <w:pPr>
        <w:rPr>
          <w:b/>
        </w:rPr>
      </w:pPr>
      <w:r w:rsidRPr="00165BA1">
        <w:rPr>
          <w:b/>
        </w:rPr>
        <w:t>Pregnancy support counselling</w:t>
      </w:r>
    </w:p>
    <w:tbl>
      <w:tblPr>
        <w:tblW w:w="499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Apendix A Pregnancy Support councelling"/>
        <w:tblDescription w:val="This is a 5 column table for Pregnancy support counselling.  Column 1 shows item number. Column 2 is the Description . Column 3 shows Schedule fee.Column 4 Services FY2016/17 and Column 5 shows Benefits FY2016/17."/>
      </w:tblPr>
      <w:tblGrid>
        <w:gridCol w:w="1081"/>
        <w:gridCol w:w="4240"/>
        <w:gridCol w:w="1079"/>
        <w:gridCol w:w="1299"/>
        <w:gridCol w:w="1301"/>
      </w:tblGrid>
      <w:tr w:rsidR="00934A3F" w:rsidRPr="00185635" w:rsidTr="001924CB">
        <w:trPr>
          <w:trHeight w:val="767"/>
          <w:tblHeader/>
        </w:trPr>
        <w:tc>
          <w:tcPr>
            <w:tcW w:w="1081" w:type="dxa"/>
            <w:shd w:val="clear" w:color="auto" w:fill="01653F"/>
            <w:noWrap/>
            <w:vAlign w:val="bottom"/>
          </w:tcPr>
          <w:p w:rsidR="00934A3F" w:rsidRPr="00185635" w:rsidRDefault="00934A3F" w:rsidP="001924CB">
            <w:pPr>
              <w:pStyle w:val="Tabletext"/>
            </w:pPr>
            <w:r w:rsidRPr="00185635">
              <w:t>Item number</w:t>
            </w:r>
          </w:p>
        </w:tc>
        <w:tc>
          <w:tcPr>
            <w:tcW w:w="4240" w:type="dxa"/>
            <w:shd w:val="clear" w:color="auto" w:fill="01653F"/>
            <w:noWrap/>
            <w:vAlign w:val="bottom"/>
          </w:tcPr>
          <w:p w:rsidR="00934A3F" w:rsidRPr="00185635" w:rsidRDefault="00934A3F" w:rsidP="001924CB">
            <w:pPr>
              <w:pStyle w:val="Tabletext"/>
            </w:pPr>
            <w:r w:rsidRPr="00185635">
              <w:t>Description</w:t>
            </w:r>
          </w:p>
        </w:tc>
        <w:tc>
          <w:tcPr>
            <w:tcW w:w="1079" w:type="dxa"/>
            <w:shd w:val="clear" w:color="auto" w:fill="01653F"/>
            <w:noWrap/>
            <w:vAlign w:val="bottom"/>
          </w:tcPr>
          <w:p w:rsidR="00934A3F" w:rsidRPr="00185635" w:rsidRDefault="00934A3F" w:rsidP="001924CB">
            <w:pPr>
              <w:pStyle w:val="Tabletext"/>
            </w:pPr>
            <w:r w:rsidRPr="00185635">
              <w:t>Schedule fee</w:t>
            </w:r>
          </w:p>
        </w:tc>
        <w:tc>
          <w:tcPr>
            <w:tcW w:w="1299" w:type="dxa"/>
            <w:shd w:val="clear" w:color="auto" w:fill="01653F"/>
            <w:noWrap/>
            <w:vAlign w:val="bottom"/>
          </w:tcPr>
          <w:p w:rsidR="00934A3F" w:rsidRPr="00185635" w:rsidRDefault="00934A3F" w:rsidP="001924CB">
            <w:pPr>
              <w:pStyle w:val="Tabletext"/>
            </w:pPr>
            <w:r w:rsidRPr="00185635">
              <w:t>Services FY2016/17</w:t>
            </w:r>
          </w:p>
        </w:tc>
        <w:tc>
          <w:tcPr>
            <w:tcW w:w="1301" w:type="dxa"/>
            <w:shd w:val="clear" w:color="auto" w:fill="01653F"/>
            <w:noWrap/>
            <w:vAlign w:val="bottom"/>
          </w:tcPr>
          <w:p w:rsidR="00934A3F" w:rsidRPr="00185635" w:rsidRDefault="00934A3F" w:rsidP="001924CB">
            <w:pPr>
              <w:pStyle w:val="Tabletext"/>
            </w:pPr>
            <w:r w:rsidRPr="00185635">
              <w:t>Benefits FY2016/17</w:t>
            </w:r>
          </w:p>
        </w:tc>
      </w:tr>
      <w:tr w:rsidR="00934A3F" w:rsidRPr="00185635" w:rsidTr="001924CB">
        <w:trPr>
          <w:trHeight w:val="1071"/>
        </w:trPr>
        <w:tc>
          <w:tcPr>
            <w:tcW w:w="1081" w:type="dxa"/>
            <w:shd w:val="clear" w:color="auto" w:fill="auto"/>
            <w:noWrap/>
          </w:tcPr>
          <w:p w:rsidR="00934A3F" w:rsidRPr="00185635" w:rsidRDefault="00934A3F" w:rsidP="001924CB">
            <w:pPr>
              <w:pStyle w:val="Tabletext"/>
            </w:pPr>
            <w:r w:rsidRPr="00185635">
              <w:t>81000</w:t>
            </w:r>
          </w:p>
        </w:tc>
        <w:tc>
          <w:tcPr>
            <w:tcW w:w="4240" w:type="dxa"/>
            <w:shd w:val="clear" w:color="auto" w:fill="auto"/>
            <w:noWrap/>
          </w:tcPr>
          <w:p w:rsidR="00934A3F" w:rsidRPr="00185635" w:rsidRDefault="00934A3F" w:rsidP="001924CB">
            <w:pPr>
              <w:pStyle w:val="Tabletext"/>
            </w:pPr>
            <w:r w:rsidRPr="00185635">
              <w:t>Non-directive pregnancy support counselling service by eligible psychologist &gt;=30 mins</w:t>
            </w:r>
          </w:p>
        </w:tc>
        <w:tc>
          <w:tcPr>
            <w:tcW w:w="1079" w:type="dxa"/>
            <w:shd w:val="clear" w:color="auto" w:fill="auto"/>
            <w:noWrap/>
          </w:tcPr>
          <w:p w:rsidR="00934A3F" w:rsidRPr="00185635" w:rsidRDefault="00934A3F" w:rsidP="001924CB">
            <w:pPr>
              <w:pStyle w:val="Tabletext"/>
            </w:pPr>
            <w:r w:rsidRPr="00185635">
              <w:t>73.15</w:t>
            </w:r>
          </w:p>
        </w:tc>
        <w:tc>
          <w:tcPr>
            <w:tcW w:w="1299" w:type="dxa"/>
            <w:shd w:val="clear" w:color="000000" w:fill="FFFFFF"/>
            <w:noWrap/>
          </w:tcPr>
          <w:p w:rsidR="00934A3F" w:rsidRPr="00185635" w:rsidRDefault="00934A3F" w:rsidP="001924CB">
            <w:pPr>
              <w:pStyle w:val="Tabletext"/>
            </w:pPr>
            <w:r w:rsidRPr="00185635">
              <w:t>209</w:t>
            </w:r>
          </w:p>
        </w:tc>
        <w:tc>
          <w:tcPr>
            <w:tcW w:w="1301" w:type="dxa"/>
            <w:shd w:val="clear" w:color="000000" w:fill="FFFFFF"/>
            <w:noWrap/>
          </w:tcPr>
          <w:p w:rsidR="00934A3F" w:rsidRPr="00185635" w:rsidRDefault="00934A3F" w:rsidP="001924CB">
            <w:pPr>
              <w:pStyle w:val="Tabletext"/>
            </w:pPr>
            <w:r w:rsidRPr="00185635">
              <w:t>16,474</w:t>
            </w:r>
          </w:p>
        </w:tc>
      </w:tr>
      <w:tr w:rsidR="00934A3F" w:rsidRPr="00185635" w:rsidTr="001924CB">
        <w:trPr>
          <w:trHeight w:val="1054"/>
        </w:trPr>
        <w:tc>
          <w:tcPr>
            <w:tcW w:w="1081" w:type="dxa"/>
            <w:shd w:val="clear" w:color="auto" w:fill="auto"/>
            <w:noWrap/>
          </w:tcPr>
          <w:p w:rsidR="00934A3F" w:rsidRPr="00185635" w:rsidRDefault="00934A3F" w:rsidP="001924CB">
            <w:pPr>
              <w:pStyle w:val="Tabletext"/>
            </w:pPr>
            <w:r w:rsidRPr="00185635">
              <w:t>81005</w:t>
            </w:r>
          </w:p>
        </w:tc>
        <w:tc>
          <w:tcPr>
            <w:tcW w:w="4240" w:type="dxa"/>
            <w:shd w:val="clear" w:color="auto" w:fill="auto"/>
            <w:noWrap/>
          </w:tcPr>
          <w:p w:rsidR="00934A3F" w:rsidRPr="00185635" w:rsidRDefault="00934A3F" w:rsidP="001924CB">
            <w:pPr>
              <w:pStyle w:val="Tabletext"/>
            </w:pPr>
            <w:r w:rsidRPr="00185635">
              <w:t>Non-directive pregnancy support counselling service by eligible social worker &gt;=30 mins</w:t>
            </w:r>
          </w:p>
        </w:tc>
        <w:tc>
          <w:tcPr>
            <w:tcW w:w="1079" w:type="dxa"/>
            <w:shd w:val="clear" w:color="auto" w:fill="auto"/>
            <w:noWrap/>
          </w:tcPr>
          <w:p w:rsidR="00934A3F" w:rsidRPr="00185635" w:rsidRDefault="00934A3F" w:rsidP="001924CB">
            <w:pPr>
              <w:pStyle w:val="Tabletext"/>
            </w:pPr>
            <w:r w:rsidRPr="00185635">
              <w:t>73.15</w:t>
            </w:r>
          </w:p>
        </w:tc>
        <w:tc>
          <w:tcPr>
            <w:tcW w:w="1299" w:type="dxa"/>
            <w:shd w:val="clear" w:color="000000" w:fill="FFFFFF"/>
            <w:noWrap/>
          </w:tcPr>
          <w:p w:rsidR="00934A3F" w:rsidRPr="00185635" w:rsidRDefault="00934A3F" w:rsidP="001924CB">
            <w:pPr>
              <w:pStyle w:val="Tabletext"/>
            </w:pPr>
            <w:r w:rsidRPr="00185635">
              <w:t>125</w:t>
            </w:r>
          </w:p>
        </w:tc>
        <w:tc>
          <w:tcPr>
            <w:tcW w:w="1301" w:type="dxa"/>
            <w:shd w:val="clear" w:color="000000" w:fill="FFFFFF"/>
            <w:noWrap/>
          </w:tcPr>
          <w:p w:rsidR="00934A3F" w:rsidRPr="00185635" w:rsidRDefault="00934A3F" w:rsidP="001924CB">
            <w:pPr>
              <w:pStyle w:val="Tabletext"/>
            </w:pPr>
            <w:r w:rsidRPr="00185635">
              <w:t>7,813</w:t>
            </w:r>
          </w:p>
        </w:tc>
      </w:tr>
      <w:tr w:rsidR="00934A3F" w:rsidRPr="00185635" w:rsidTr="001924CB">
        <w:trPr>
          <w:trHeight w:val="1071"/>
        </w:trPr>
        <w:tc>
          <w:tcPr>
            <w:tcW w:w="1081" w:type="dxa"/>
            <w:shd w:val="clear" w:color="auto" w:fill="auto"/>
            <w:noWrap/>
          </w:tcPr>
          <w:p w:rsidR="00934A3F" w:rsidRPr="00185635" w:rsidRDefault="00934A3F" w:rsidP="001924CB">
            <w:pPr>
              <w:pStyle w:val="Tabletext"/>
            </w:pPr>
            <w:r w:rsidRPr="00185635">
              <w:t>81010</w:t>
            </w:r>
          </w:p>
        </w:tc>
        <w:tc>
          <w:tcPr>
            <w:tcW w:w="4240" w:type="dxa"/>
            <w:shd w:val="clear" w:color="auto" w:fill="auto"/>
            <w:noWrap/>
          </w:tcPr>
          <w:p w:rsidR="00934A3F" w:rsidRPr="00185635" w:rsidRDefault="00934A3F" w:rsidP="001924CB">
            <w:pPr>
              <w:pStyle w:val="Tabletext"/>
            </w:pPr>
            <w:r w:rsidRPr="00185635">
              <w:t>Non-directive pregnancy support counselling service by eligible mental health nurse &gt;=30 mins</w:t>
            </w:r>
          </w:p>
        </w:tc>
        <w:tc>
          <w:tcPr>
            <w:tcW w:w="1079" w:type="dxa"/>
            <w:shd w:val="clear" w:color="auto" w:fill="auto"/>
            <w:noWrap/>
          </w:tcPr>
          <w:p w:rsidR="00934A3F" w:rsidRPr="00185635" w:rsidRDefault="00934A3F" w:rsidP="001924CB">
            <w:pPr>
              <w:pStyle w:val="Tabletext"/>
            </w:pPr>
            <w:r w:rsidRPr="00185635">
              <w:t>73.15</w:t>
            </w:r>
          </w:p>
        </w:tc>
        <w:tc>
          <w:tcPr>
            <w:tcW w:w="1299" w:type="dxa"/>
            <w:shd w:val="clear" w:color="000000" w:fill="FFFFFF"/>
            <w:noWrap/>
          </w:tcPr>
          <w:p w:rsidR="00934A3F" w:rsidRPr="00185635" w:rsidRDefault="00934A3F" w:rsidP="001924CB">
            <w:pPr>
              <w:pStyle w:val="Tabletext"/>
            </w:pPr>
            <w:r w:rsidRPr="00185635">
              <w:t>460</w:t>
            </w:r>
          </w:p>
        </w:tc>
        <w:tc>
          <w:tcPr>
            <w:tcW w:w="1301" w:type="dxa"/>
            <w:shd w:val="clear" w:color="000000" w:fill="FFFFFF"/>
            <w:noWrap/>
          </w:tcPr>
          <w:p w:rsidR="00934A3F" w:rsidRPr="00185635" w:rsidRDefault="00934A3F" w:rsidP="001924CB">
            <w:pPr>
              <w:pStyle w:val="Tabletext"/>
            </w:pPr>
            <w:r w:rsidRPr="00185635">
              <w:t>34,110</w:t>
            </w:r>
          </w:p>
        </w:tc>
      </w:tr>
    </w:tbl>
    <w:p w:rsidR="00934A3F" w:rsidRPr="00165BA1" w:rsidRDefault="00934A3F" w:rsidP="002E5C9E">
      <w:pPr>
        <w:rPr>
          <w:b/>
        </w:rPr>
      </w:pPr>
      <w:r w:rsidRPr="00165BA1">
        <w:rPr>
          <w:b/>
        </w:rPr>
        <w:t>Autism, pervasive developmental disorder and disability services</w:t>
      </w:r>
    </w:p>
    <w:tbl>
      <w:tblPr>
        <w:tblW w:w="498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Caption w:val="Appendix A Autism, pervasive developmentnal disorder and disability services"/>
        <w:tblDescription w:val="This is a 5 column table for Autism, pervasive developmentnal disorder and disability services.  Column 1 shows item number. Column 2 is the Description . Column 3 shows Schedule fee.Column 4 Services FY2016/17 and Column 5 shows Benefits FY2016/17."/>
      </w:tblPr>
      <w:tblGrid>
        <w:gridCol w:w="1099"/>
        <w:gridCol w:w="4208"/>
        <w:gridCol w:w="1105"/>
        <w:gridCol w:w="1284"/>
        <w:gridCol w:w="1286"/>
      </w:tblGrid>
      <w:tr w:rsidR="00934A3F" w:rsidRPr="00185635" w:rsidTr="001924CB">
        <w:trPr>
          <w:trHeight w:val="752"/>
          <w:tblHeader/>
        </w:trPr>
        <w:tc>
          <w:tcPr>
            <w:tcW w:w="1098" w:type="dxa"/>
            <w:shd w:val="clear" w:color="auto" w:fill="01653F"/>
            <w:noWrap/>
            <w:vAlign w:val="bottom"/>
          </w:tcPr>
          <w:p w:rsidR="00934A3F" w:rsidRPr="00185635" w:rsidRDefault="00934A3F" w:rsidP="001924CB">
            <w:pPr>
              <w:pStyle w:val="Tabletext"/>
            </w:pPr>
            <w:r w:rsidRPr="00185635">
              <w:t>Item number</w:t>
            </w:r>
          </w:p>
        </w:tc>
        <w:tc>
          <w:tcPr>
            <w:tcW w:w="4208" w:type="dxa"/>
            <w:shd w:val="clear" w:color="auto" w:fill="01653F"/>
            <w:noWrap/>
            <w:vAlign w:val="bottom"/>
          </w:tcPr>
          <w:p w:rsidR="00934A3F" w:rsidRPr="00185635" w:rsidRDefault="00934A3F" w:rsidP="001924CB">
            <w:pPr>
              <w:pStyle w:val="Tabletext"/>
            </w:pPr>
            <w:r w:rsidRPr="00185635">
              <w:t>Description</w:t>
            </w:r>
          </w:p>
        </w:tc>
        <w:tc>
          <w:tcPr>
            <w:tcW w:w="1105" w:type="dxa"/>
            <w:shd w:val="clear" w:color="auto" w:fill="01653F"/>
            <w:noWrap/>
            <w:vAlign w:val="bottom"/>
          </w:tcPr>
          <w:p w:rsidR="00934A3F" w:rsidRPr="00185635" w:rsidRDefault="00934A3F" w:rsidP="001924CB">
            <w:pPr>
              <w:pStyle w:val="Tabletext"/>
            </w:pPr>
            <w:r w:rsidRPr="00185635">
              <w:t>Schedule fee</w:t>
            </w:r>
          </w:p>
        </w:tc>
        <w:tc>
          <w:tcPr>
            <w:tcW w:w="1284" w:type="dxa"/>
            <w:shd w:val="clear" w:color="auto" w:fill="01653F"/>
            <w:noWrap/>
            <w:vAlign w:val="bottom"/>
          </w:tcPr>
          <w:p w:rsidR="00934A3F" w:rsidRPr="00185635" w:rsidRDefault="00934A3F" w:rsidP="001924CB">
            <w:pPr>
              <w:pStyle w:val="Tabletext"/>
            </w:pPr>
            <w:r w:rsidRPr="00185635">
              <w:t>Services FY2016/17</w:t>
            </w:r>
          </w:p>
        </w:tc>
        <w:tc>
          <w:tcPr>
            <w:tcW w:w="1286" w:type="dxa"/>
            <w:shd w:val="clear" w:color="auto" w:fill="01653F"/>
            <w:noWrap/>
            <w:vAlign w:val="bottom"/>
          </w:tcPr>
          <w:p w:rsidR="00934A3F" w:rsidRPr="00185635" w:rsidRDefault="00934A3F" w:rsidP="001924CB">
            <w:pPr>
              <w:pStyle w:val="Tabletext"/>
            </w:pPr>
            <w:r w:rsidRPr="00185635">
              <w:t>Benefits FY2016/17</w:t>
            </w:r>
          </w:p>
        </w:tc>
      </w:tr>
      <w:tr w:rsidR="00934A3F" w:rsidRPr="00185635" w:rsidTr="001924CB">
        <w:trPr>
          <w:trHeight w:val="1051"/>
        </w:trPr>
        <w:tc>
          <w:tcPr>
            <w:tcW w:w="1098" w:type="dxa"/>
            <w:shd w:val="clear" w:color="auto" w:fill="FFFFFF" w:themeFill="background1"/>
            <w:noWrap/>
          </w:tcPr>
          <w:p w:rsidR="00934A3F" w:rsidRPr="00185635" w:rsidRDefault="00934A3F" w:rsidP="001924CB">
            <w:pPr>
              <w:pStyle w:val="Tabletext"/>
            </w:pPr>
            <w:r w:rsidRPr="00185635">
              <w:t>82000</w:t>
            </w:r>
          </w:p>
        </w:tc>
        <w:tc>
          <w:tcPr>
            <w:tcW w:w="4208" w:type="dxa"/>
            <w:shd w:val="clear" w:color="auto" w:fill="FFFFFF" w:themeFill="background1"/>
            <w:noWrap/>
          </w:tcPr>
          <w:p w:rsidR="00934A3F" w:rsidRPr="00185635" w:rsidRDefault="00934A3F" w:rsidP="001924CB">
            <w:pPr>
              <w:pStyle w:val="Tabletext"/>
            </w:pPr>
            <w:r w:rsidRPr="00185635">
              <w:t>Psychology service provided to a child (&lt;13 years) by eligible psychologist, &gt;=50 mins</w:t>
            </w:r>
          </w:p>
        </w:tc>
        <w:tc>
          <w:tcPr>
            <w:tcW w:w="1105" w:type="dxa"/>
            <w:shd w:val="clear" w:color="auto" w:fill="FFFFFF" w:themeFill="background1"/>
            <w:noWrap/>
          </w:tcPr>
          <w:p w:rsidR="00934A3F" w:rsidRPr="00185635" w:rsidRDefault="00934A3F" w:rsidP="001924CB">
            <w:pPr>
              <w:pStyle w:val="Tabletext"/>
            </w:pPr>
            <w:r w:rsidRPr="00185635">
              <w:t>99.75</w:t>
            </w:r>
          </w:p>
        </w:tc>
        <w:tc>
          <w:tcPr>
            <w:tcW w:w="1284" w:type="dxa"/>
            <w:shd w:val="clear" w:color="000000" w:fill="FFFFFF"/>
            <w:noWrap/>
          </w:tcPr>
          <w:p w:rsidR="00934A3F" w:rsidRPr="00185635" w:rsidRDefault="00934A3F" w:rsidP="001924CB">
            <w:pPr>
              <w:pStyle w:val="Tabletext"/>
            </w:pPr>
            <w:r w:rsidRPr="00185635">
              <w:t>10,258</w:t>
            </w:r>
          </w:p>
        </w:tc>
        <w:tc>
          <w:tcPr>
            <w:tcW w:w="1286" w:type="dxa"/>
            <w:shd w:val="clear" w:color="000000" w:fill="FFFFFF"/>
            <w:noWrap/>
          </w:tcPr>
          <w:p w:rsidR="00934A3F" w:rsidRPr="00185635" w:rsidRDefault="00934A3F" w:rsidP="001924CB">
            <w:pPr>
              <w:pStyle w:val="Tabletext"/>
            </w:pPr>
            <w:r w:rsidRPr="00185635">
              <w:t>1,300,699</w:t>
            </w:r>
          </w:p>
        </w:tc>
      </w:tr>
      <w:tr w:rsidR="00934A3F" w:rsidRPr="00185635" w:rsidTr="001924CB">
        <w:trPr>
          <w:trHeight w:val="1331"/>
        </w:trPr>
        <w:tc>
          <w:tcPr>
            <w:tcW w:w="1098" w:type="dxa"/>
            <w:shd w:val="clear" w:color="auto" w:fill="FFFFFF" w:themeFill="background1"/>
            <w:noWrap/>
          </w:tcPr>
          <w:p w:rsidR="00934A3F" w:rsidRPr="00185635" w:rsidRDefault="00934A3F" w:rsidP="001924CB">
            <w:pPr>
              <w:pStyle w:val="Tabletext"/>
            </w:pPr>
            <w:r w:rsidRPr="00185635">
              <w:t>82015</w:t>
            </w:r>
          </w:p>
        </w:tc>
        <w:tc>
          <w:tcPr>
            <w:tcW w:w="4208" w:type="dxa"/>
            <w:shd w:val="clear" w:color="auto" w:fill="FFFFFF" w:themeFill="background1"/>
            <w:noWrap/>
          </w:tcPr>
          <w:p w:rsidR="00934A3F" w:rsidRPr="00185635" w:rsidRDefault="00934A3F" w:rsidP="001924CB">
            <w:pPr>
              <w:pStyle w:val="Tabletext"/>
            </w:pPr>
            <w:r w:rsidRPr="00185635">
              <w:t>Psychology service provided to a child (&lt;15 years), for treatment of PDD or an eligible disability by eligible psychologist, &gt;=50 mins</w:t>
            </w:r>
          </w:p>
        </w:tc>
        <w:tc>
          <w:tcPr>
            <w:tcW w:w="1105" w:type="dxa"/>
            <w:shd w:val="clear" w:color="auto" w:fill="FFFFFF" w:themeFill="background1"/>
            <w:noWrap/>
          </w:tcPr>
          <w:p w:rsidR="00934A3F" w:rsidRPr="00185635" w:rsidRDefault="00934A3F" w:rsidP="001924CB">
            <w:pPr>
              <w:pStyle w:val="Tabletext"/>
            </w:pPr>
            <w:r w:rsidRPr="00185635">
              <w:t>99.75</w:t>
            </w:r>
          </w:p>
        </w:tc>
        <w:tc>
          <w:tcPr>
            <w:tcW w:w="1284" w:type="dxa"/>
            <w:shd w:val="clear" w:color="000000" w:fill="FFFFFF"/>
            <w:noWrap/>
          </w:tcPr>
          <w:p w:rsidR="00934A3F" w:rsidRPr="00185635" w:rsidRDefault="00934A3F" w:rsidP="001924CB">
            <w:pPr>
              <w:pStyle w:val="Tabletext"/>
            </w:pPr>
            <w:r w:rsidRPr="00185635">
              <w:t>4,645</w:t>
            </w:r>
          </w:p>
        </w:tc>
        <w:tc>
          <w:tcPr>
            <w:tcW w:w="1286" w:type="dxa"/>
            <w:shd w:val="clear" w:color="000000" w:fill="FFFFFF"/>
            <w:noWrap/>
          </w:tcPr>
          <w:p w:rsidR="00934A3F" w:rsidRPr="00185635" w:rsidRDefault="00934A3F" w:rsidP="001924CB">
            <w:pPr>
              <w:pStyle w:val="Tabletext"/>
            </w:pPr>
            <w:r w:rsidRPr="00185635">
              <w:t>540,563</w:t>
            </w:r>
          </w:p>
        </w:tc>
      </w:tr>
      <w:tr w:rsidR="00934A3F" w:rsidRPr="00185635" w:rsidTr="001924CB">
        <w:trPr>
          <w:trHeight w:val="1032"/>
        </w:trPr>
        <w:tc>
          <w:tcPr>
            <w:tcW w:w="1098" w:type="dxa"/>
            <w:shd w:val="clear" w:color="auto" w:fill="FFFFFF" w:themeFill="background1"/>
            <w:noWrap/>
          </w:tcPr>
          <w:p w:rsidR="00934A3F" w:rsidRPr="00185635" w:rsidRDefault="00934A3F" w:rsidP="001924CB">
            <w:pPr>
              <w:pStyle w:val="Tabletext"/>
            </w:pPr>
            <w:r w:rsidRPr="00185635">
              <w:t>82005</w:t>
            </w:r>
          </w:p>
        </w:tc>
        <w:tc>
          <w:tcPr>
            <w:tcW w:w="4208" w:type="dxa"/>
            <w:shd w:val="clear" w:color="auto" w:fill="FFFFFF" w:themeFill="background1"/>
            <w:noWrap/>
          </w:tcPr>
          <w:p w:rsidR="00934A3F" w:rsidRPr="00185635" w:rsidRDefault="00934A3F" w:rsidP="001924CB">
            <w:pPr>
              <w:pStyle w:val="Tabletext"/>
            </w:pPr>
            <w:r w:rsidRPr="00185635">
              <w:t>Speech pathology service provided to a child (&lt;13 years) for diagnosis or PDD/disability treatment, &gt;=50 mins</w:t>
            </w:r>
          </w:p>
        </w:tc>
        <w:tc>
          <w:tcPr>
            <w:tcW w:w="1105" w:type="dxa"/>
            <w:shd w:val="clear" w:color="auto" w:fill="auto"/>
            <w:noWrap/>
          </w:tcPr>
          <w:p w:rsidR="00934A3F" w:rsidRPr="00185635" w:rsidRDefault="00934A3F" w:rsidP="001924CB">
            <w:pPr>
              <w:pStyle w:val="Tabletext"/>
            </w:pPr>
            <w:r w:rsidRPr="00185635">
              <w:t>87.95</w:t>
            </w:r>
          </w:p>
        </w:tc>
        <w:tc>
          <w:tcPr>
            <w:tcW w:w="1284" w:type="dxa"/>
            <w:shd w:val="clear" w:color="000000" w:fill="FFFFFF"/>
            <w:noWrap/>
          </w:tcPr>
          <w:p w:rsidR="00934A3F" w:rsidRPr="00185635" w:rsidRDefault="00934A3F" w:rsidP="001924CB">
            <w:pPr>
              <w:pStyle w:val="Tabletext"/>
            </w:pPr>
            <w:r w:rsidRPr="00185635">
              <w:t>4,697</w:t>
            </w:r>
          </w:p>
        </w:tc>
        <w:tc>
          <w:tcPr>
            <w:tcW w:w="1286" w:type="dxa"/>
            <w:shd w:val="clear" w:color="000000" w:fill="FFFFFF"/>
            <w:noWrap/>
          </w:tcPr>
          <w:p w:rsidR="00934A3F" w:rsidRPr="00185635" w:rsidRDefault="00934A3F" w:rsidP="001924CB">
            <w:pPr>
              <w:pStyle w:val="Tabletext"/>
            </w:pPr>
            <w:r w:rsidRPr="00185635">
              <w:t>506,642</w:t>
            </w:r>
          </w:p>
        </w:tc>
      </w:tr>
      <w:tr w:rsidR="00934A3F" w:rsidRPr="00185635" w:rsidTr="001924CB">
        <w:trPr>
          <w:trHeight w:val="1331"/>
        </w:trPr>
        <w:tc>
          <w:tcPr>
            <w:tcW w:w="1098" w:type="dxa"/>
            <w:shd w:val="clear" w:color="auto" w:fill="FFFFFF" w:themeFill="background1"/>
            <w:noWrap/>
          </w:tcPr>
          <w:p w:rsidR="00934A3F" w:rsidRPr="00185635" w:rsidRDefault="00934A3F" w:rsidP="001924CB">
            <w:pPr>
              <w:pStyle w:val="Tabletext"/>
            </w:pPr>
            <w:r w:rsidRPr="00185635">
              <w:t>82010</w:t>
            </w:r>
          </w:p>
        </w:tc>
        <w:tc>
          <w:tcPr>
            <w:tcW w:w="4208" w:type="dxa"/>
            <w:shd w:val="clear" w:color="auto" w:fill="FFFFFF" w:themeFill="background1"/>
            <w:noWrap/>
          </w:tcPr>
          <w:p w:rsidR="00934A3F" w:rsidRPr="00185635" w:rsidRDefault="00934A3F" w:rsidP="001924CB">
            <w:pPr>
              <w:pStyle w:val="Tabletext"/>
            </w:pPr>
            <w:r w:rsidRPr="00185635">
              <w:t>Occupational therapy service provided to a child (&lt;13 years) for diagnosis or PDD/disability treatment, &gt;=50 mins</w:t>
            </w:r>
          </w:p>
        </w:tc>
        <w:tc>
          <w:tcPr>
            <w:tcW w:w="1105" w:type="dxa"/>
            <w:shd w:val="clear" w:color="auto" w:fill="auto"/>
            <w:noWrap/>
          </w:tcPr>
          <w:p w:rsidR="00934A3F" w:rsidRPr="00185635" w:rsidRDefault="00934A3F" w:rsidP="001924CB">
            <w:pPr>
              <w:pStyle w:val="Tabletext"/>
            </w:pPr>
            <w:r w:rsidRPr="00185635">
              <w:t>87.95</w:t>
            </w:r>
          </w:p>
        </w:tc>
        <w:tc>
          <w:tcPr>
            <w:tcW w:w="1284" w:type="dxa"/>
            <w:shd w:val="clear" w:color="000000" w:fill="FFFFFF"/>
            <w:noWrap/>
          </w:tcPr>
          <w:p w:rsidR="00934A3F" w:rsidRPr="00185635" w:rsidRDefault="00934A3F" w:rsidP="001924CB">
            <w:pPr>
              <w:pStyle w:val="Tabletext"/>
            </w:pPr>
            <w:r w:rsidRPr="00185635">
              <w:t>1,146</w:t>
            </w:r>
          </w:p>
        </w:tc>
        <w:tc>
          <w:tcPr>
            <w:tcW w:w="1286" w:type="dxa"/>
            <w:shd w:val="clear" w:color="000000" w:fill="FFFFFF"/>
            <w:noWrap/>
          </w:tcPr>
          <w:p w:rsidR="00934A3F" w:rsidRPr="00185635" w:rsidRDefault="00934A3F" w:rsidP="001924CB">
            <w:pPr>
              <w:pStyle w:val="Tabletext"/>
            </w:pPr>
            <w:r w:rsidRPr="00185635">
              <w:t>110,387</w:t>
            </w:r>
          </w:p>
        </w:tc>
      </w:tr>
      <w:tr w:rsidR="00934A3F" w:rsidRPr="00185635" w:rsidTr="001924CB">
        <w:trPr>
          <w:trHeight w:val="1051"/>
        </w:trPr>
        <w:tc>
          <w:tcPr>
            <w:tcW w:w="1098" w:type="dxa"/>
            <w:shd w:val="clear" w:color="auto" w:fill="FFFFFF" w:themeFill="background1"/>
            <w:noWrap/>
          </w:tcPr>
          <w:p w:rsidR="00934A3F" w:rsidRPr="00185635" w:rsidRDefault="00934A3F" w:rsidP="001924CB">
            <w:pPr>
              <w:pStyle w:val="Tabletext"/>
            </w:pPr>
            <w:r w:rsidRPr="00185635">
              <w:t>82020</w:t>
            </w:r>
          </w:p>
        </w:tc>
        <w:tc>
          <w:tcPr>
            <w:tcW w:w="4208" w:type="dxa"/>
            <w:shd w:val="clear" w:color="auto" w:fill="FFFFFF" w:themeFill="background1"/>
            <w:noWrap/>
          </w:tcPr>
          <w:p w:rsidR="00934A3F" w:rsidRPr="00185635" w:rsidRDefault="00934A3F" w:rsidP="001924CB">
            <w:pPr>
              <w:pStyle w:val="Tabletext"/>
            </w:pPr>
            <w:r w:rsidRPr="00185635">
              <w:t>Speech pathology service provided to a child (&lt;15 years) for PDD/disability treatment, &gt;=30 mins</w:t>
            </w:r>
          </w:p>
        </w:tc>
        <w:tc>
          <w:tcPr>
            <w:tcW w:w="1105" w:type="dxa"/>
            <w:shd w:val="clear" w:color="auto" w:fill="auto"/>
            <w:noWrap/>
          </w:tcPr>
          <w:p w:rsidR="00934A3F" w:rsidRPr="00185635" w:rsidRDefault="00934A3F" w:rsidP="001924CB">
            <w:pPr>
              <w:pStyle w:val="Tabletext"/>
            </w:pPr>
            <w:r w:rsidRPr="00185635">
              <w:t>87.95</w:t>
            </w:r>
          </w:p>
        </w:tc>
        <w:tc>
          <w:tcPr>
            <w:tcW w:w="1284" w:type="dxa"/>
            <w:shd w:val="clear" w:color="000000" w:fill="FFFFFF"/>
            <w:noWrap/>
          </w:tcPr>
          <w:p w:rsidR="00934A3F" w:rsidRPr="00185635" w:rsidRDefault="00934A3F" w:rsidP="001924CB">
            <w:pPr>
              <w:pStyle w:val="Tabletext"/>
            </w:pPr>
            <w:r w:rsidRPr="00185635">
              <w:t>20,016</w:t>
            </w:r>
          </w:p>
        </w:tc>
        <w:tc>
          <w:tcPr>
            <w:tcW w:w="1286" w:type="dxa"/>
            <w:shd w:val="clear" w:color="000000" w:fill="FFFFFF"/>
            <w:noWrap/>
          </w:tcPr>
          <w:p w:rsidR="00934A3F" w:rsidRPr="00185635" w:rsidRDefault="00934A3F" w:rsidP="001924CB">
            <w:pPr>
              <w:pStyle w:val="Tabletext"/>
            </w:pPr>
            <w:r w:rsidRPr="00185635">
              <w:t>1,741,776</w:t>
            </w:r>
          </w:p>
        </w:tc>
      </w:tr>
      <w:tr w:rsidR="00934A3F" w:rsidRPr="00185635" w:rsidTr="001924CB">
        <w:trPr>
          <w:trHeight w:val="1032"/>
        </w:trPr>
        <w:tc>
          <w:tcPr>
            <w:tcW w:w="1098" w:type="dxa"/>
            <w:shd w:val="clear" w:color="auto" w:fill="FFFFFF" w:themeFill="background1"/>
            <w:noWrap/>
          </w:tcPr>
          <w:p w:rsidR="00934A3F" w:rsidRPr="00185635" w:rsidRDefault="00934A3F" w:rsidP="001924CB">
            <w:pPr>
              <w:pStyle w:val="Tabletext"/>
            </w:pPr>
            <w:r w:rsidRPr="00185635">
              <w:t>82025</w:t>
            </w:r>
          </w:p>
        </w:tc>
        <w:tc>
          <w:tcPr>
            <w:tcW w:w="4208" w:type="dxa"/>
            <w:shd w:val="clear" w:color="auto" w:fill="FFFFFF" w:themeFill="background1"/>
            <w:noWrap/>
          </w:tcPr>
          <w:p w:rsidR="00934A3F" w:rsidRPr="00185635" w:rsidRDefault="00934A3F" w:rsidP="001924CB">
            <w:pPr>
              <w:pStyle w:val="Tabletext"/>
            </w:pPr>
            <w:r w:rsidRPr="00185635">
              <w:t>Occupational therapy service provided to a child (&lt;15 years) for PDD/disability treatment, &gt;=30 mins</w:t>
            </w:r>
          </w:p>
        </w:tc>
        <w:tc>
          <w:tcPr>
            <w:tcW w:w="1105" w:type="dxa"/>
            <w:shd w:val="clear" w:color="auto" w:fill="auto"/>
            <w:noWrap/>
          </w:tcPr>
          <w:p w:rsidR="00934A3F" w:rsidRPr="00185635" w:rsidRDefault="00934A3F" w:rsidP="001924CB">
            <w:pPr>
              <w:pStyle w:val="Tabletext"/>
            </w:pPr>
            <w:r w:rsidRPr="00185635">
              <w:t>87.95</w:t>
            </w:r>
          </w:p>
        </w:tc>
        <w:tc>
          <w:tcPr>
            <w:tcW w:w="1284" w:type="dxa"/>
            <w:shd w:val="clear" w:color="000000" w:fill="FFFFFF"/>
            <w:noWrap/>
          </w:tcPr>
          <w:p w:rsidR="00934A3F" w:rsidRPr="00185635" w:rsidRDefault="00934A3F" w:rsidP="001924CB">
            <w:pPr>
              <w:pStyle w:val="Tabletext"/>
            </w:pPr>
            <w:r w:rsidRPr="00185635">
              <w:t>10,154</w:t>
            </w:r>
          </w:p>
        </w:tc>
        <w:tc>
          <w:tcPr>
            <w:tcW w:w="1286" w:type="dxa"/>
            <w:shd w:val="clear" w:color="000000" w:fill="FFFFFF"/>
            <w:noWrap/>
          </w:tcPr>
          <w:p w:rsidR="00934A3F" w:rsidRPr="00185635" w:rsidRDefault="00934A3F" w:rsidP="001924CB">
            <w:pPr>
              <w:pStyle w:val="Tabletext"/>
            </w:pPr>
            <w:r w:rsidRPr="00185635">
              <w:t>928,442</w:t>
            </w:r>
          </w:p>
        </w:tc>
      </w:tr>
      <w:tr w:rsidR="00934A3F" w:rsidRPr="00185635" w:rsidTr="001924CB">
        <w:trPr>
          <w:trHeight w:val="1348"/>
        </w:trPr>
        <w:tc>
          <w:tcPr>
            <w:tcW w:w="1098" w:type="dxa"/>
            <w:shd w:val="clear" w:color="auto" w:fill="FFFFFF" w:themeFill="background1"/>
            <w:noWrap/>
          </w:tcPr>
          <w:p w:rsidR="00934A3F" w:rsidRPr="00185635" w:rsidRDefault="00934A3F" w:rsidP="001924CB">
            <w:pPr>
              <w:pStyle w:val="Tabletext"/>
            </w:pPr>
            <w:r w:rsidRPr="00185635">
              <w:t>82030</w:t>
            </w:r>
          </w:p>
        </w:tc>
        <w:tc>
          <w:tcPr>
            <w:tcW w:w="4208" w:type="dxa"/>
            <w:shd w:val="clear" w:color="auto" w:fill="FFFFFF" w:themeFill="background1"/>
            <w:noWrap/>
          </w:tcPr>
          <w:p w:rsidR="00934A3F" w:rsidRPr="00185635" w:rsidRDefault="00934A3F" w:rsidP="001924CB">
            <w:pPr>
              <w:pStyle w:val="Tabletext"/>
            </w:pPr>
            <w:r w:rsidRPr="00185635">
              <w:t>Audiology, optometry, orthoptic or physiotherapy service provided to a child (&lt;13 years) for diagnosis or PDD/disability treatment, &gt;=50 mins</w:t>
            </w:r>
          </w:p>
        </w:tc>
        <w:tc>
          <w:tcPr>
            <w:tcW w:w="1105" w:type="dxa"/>
            <w:shd w:val="clear" w:color="auto" w:fill="auto"/>
            <w:noWrap/>
          </w:tcPr>
          <w:p w:rsidR="00934A3F" w:rsidRPr="00185635" w:rsidRDefault="00934A3F" w:rsidP="001924CB">
            <w:pPr>
              <w:pStyle w:val="Tabletext"/>
            </w:pPr>
            <w:r w:rsidRPr="00185635">
              <w:t>87.95</w:t>
            </w:r>
          </w:p>
        </w:tc>
        <w:tc>
          <w:tcPr>
            <w:tcW w:w="1284" w:type="dxa"/>
            <w:shd w:val="clear" w:color="000000" w:fill="FFFFFF"/>
            <w:noWrap/>
          </w:tcPr>
          <w:p w:rsidR="00934A3F" w:rsidRPr="00185635" w:rsidRDefault="00934A3F" w:rsidP="001924CB">
            <w:pPr>
              <w:pStyle w:val="Tabletext"/>
            </w:pPr>
            <w:r w:rsidRPr="00185635">
              <w:t>533</w:t>
            </w:r>
          </w:p>
        </w:tc>
        <w:tc>
          <w:tcPr>
            <w:tcW w:w="1286" w:type="dxa"/>
            <w:shd w:val="clear" w:color="000000" w:fill="FFFFFF"/>
            <w:noWrap/>
          </w:tcPr>
          <w:p w:rsidR="00934A3F" w:rsidRPr="00185635" w:rsidRDefault="00934A3F" w:rsidP="001924CB">
            <w:pPr>
              <w:pStyle w:val="Tabletext"/>
            </w:pPr>
            <w:r w:rsidRPr="00185635">
              <w:t>40,522</w:t>
            </w:r>
          </w:p>
        </w:tc>
      </w:tr>
      <w:tr w:rsidR="00934A3F" w:rsidRPr="00185635" w:rsidTr="001924CB">
        <w:trPr>
          <w:trHeight w:val="1331"/>
        </w:trPr>
        <w:tc>
          <w:tcPr>
            <w:tcW w:w="1098" w:type="dxa"/>
            <w:shd w:val="clear" w:color="auto" w:fill="FFFFFF" w:themeFill="background1"/>
            <w:noWrap/>
          </w:tcPr>
          <w:p w:rsidR="00934A3F" w:rsidRPr="00185635" w:rsidRDefault="00934A3F" w:rsidP="001924CB">
            <w:pPr>
              <w:pStyle w:val="Tabletext"/>
            </w:pPr>
            <w:r w:rsidRPr="00185635">
              <w:t>82035</w:t>
            </w:r>
          </w:p>
        </w:tc>
        <w:tc>
          <w:tcPr>
            <w:tcW w:w="4208" w:type="dxa"/>
            <w:shd w:val="clear" w:color="auto" w:fill="FFFFFF" w:themeFill="background1"/>
            <w:noWrap/>
          </w:tcPr>
          <w:p w:rsidR="00934A3F" w:rsidRPr="00185635" w:rsidRDefault="00934A3F" w:rsidP="001924CB">
            <w:pPr>
              <w:pStyle w:val="Tabletext"/>
            </w:pPr>
            <w:r w:rsidRPr="00185635">
              <w:t>Audiology, optometry, orthoptic or physiotherapy provided to a child (&lt;15 years) for PDD/disability treatment, &gt;=30 mins</w:t>
            </w:r>
          </w:p>
        </w:tc>
        <w:tc>
          <w:tcPr>
            <w:tcW w:w="1105" w:type="dxa"/>
            <w:shd w:val="clear" w:color="auto" w:fill="auto"/>
            <w:noWrap/>
          </w:tcPr>
          <w:p w:rsidR="00934A3F" w:rsidRPr="00185635" w:rsidRDefault="00934A3F" w:rsidP="001924CB">
            <w:pPr>
              <w:pStyle w:val="Tabletext"/>
            </w:pPr>
            <w:r w:rsidRPr="00185635">
              <w:t>87.95</w:t>
            </w:r>
          </w:p>
        </w:tc>
        <w:tc>
          <w:tcPr>
            <w:tcW w:w="1284" w:type="dxa"/>
            <w:shd w:val="clear" w:color="000000" w:fill="FFFFFF"/>
            <w:noWrap/>
          </w:tcPr>
          <w:p w:rsidR="00934A3F" w:rsidRPr="00185635" w:rsidRDefault="00934A3F" w:rsidP="001924CB">
            <w:pPr>
              <w:pStyle w:val="Tabletext"/>
            </w:pPr>
            <w:r w:rsidRPr="00185635">
              <w:t>1,245</w:t>
            </w:r>
          </w:p>
        </w:tc>
        <w:tc>
          <w:tcPr>
            <w:tcW w:w="1286" w:type="dxa"/>
            <w:shd w:val="clear" w:color="000000" w:fill="FFFFFF"/>
            <w:noWrap/>
          </w:tcPr>
          <w:p w:rsidR="00934A3F" w:rsidRPr="00185635" w:rsidRDefault="00934A3F" w:rsidP="001924CB">
            <w:pPr>
              <w:pStyle w:val="Tabletext"/>
            </w:pPr>
            <w:r w:rsidRPr="00185635">
              <w:t>118,236</w:t>
            </w:r>
          </w:p>
        </w:tc>
      </w:tr>
    </w:tbl>
    <w:p w:rsidR="00934A3F" w:rsidRPr="00185635" w:rsidRDefault="00934A3F" w:rsidP="00934A3F">
      <w:pPr>
        <w:pStyle w:val="Tabletext"/>
        <w:rPr>
          <w:lang w:eastAsia="en-US"/>
        </w:rPr>
      </w:pPr>
    </w:p>
    <w:p w:rsidR="00934A3F" w:rsidRPr="00185635" w:rsidRDefault="00934A3F" w:rsidP="00934A3F">
      <w:pPr>
        <w:pStyle w:val="Tabletext"/>
        <w:rPr>
          <w:lang w:eastAsia="en-US"/>
        </w:rPr>
      </w:pPr>
    </w:p>
    <w:p w:rsidR="00DE48BC" w:rsidRDefault="00DE48BC" w:rsidP="00934A3F">
      <w:pPr>
        <w:pStyle w:val="Tabletext"/>
        <w:sectPr w:rsidR="00DE48BC" w:rsidSect="00DE48BC">
          <w:headerReference w:type="default" r:id="rId15"/>
          <w:pgSz w:w="11906" w:h="16838" w:code="9"/>
          <w:pgMar w:top="1797" w:right="1440" w:bottom="1418" w:left="1440" w:header="720" w:footer="720" w:gutter="0"/>
          <w:cols w:space="720"/>
          <w:docGrid w:linePitch="326"/>
        </w:sectPr>
      </w:pPr>
    </w:p>
    <w:p w:rsidR="00970E63" w:rsidRDefault="0083069B" w:rsidP="0083069B">
      <w:pPr>
        <w:pStyle w:val="AppendixStyle1"/>
      </w:pPr>
      <w:bookmarkStart w:id="276" w:name="_Toc15643751"/>
      <w:r>
        <w:t>Full list of recommendations</w:t>
      </w:r>
      <w:bookmarkEnd w:id="276"/>
    </w:p>
    <w:p w:rsidR="00F67150" w:rsidRPr="00F67150" w:rsidRDefault="00F67150" w:rsidP="00F67150">
      <w:pPr>
        <w:rPr>
          <w:b/>
        </w:rPr>
      </w:pPr>
      <w:r w:rsidRPr="00F67150">
        <w:rPr>
          <w:b/>
        </w:rPr>
        <w:t xml:space="preserve">Recommendation 1 – Expand the Better Access Program to at-risk </w:t>
      </w:r>
      <w:r w:rsidR="00955E14">
        <w:rPr>
          <w:b/>
        </w:rPr>
        <w:t>people</w:t>
      </w:r>
    </w:p>
    <w:p w:rsidR="00F67150" w:rsidRDefault="00F67150" w:rsidP="001E1456">
      <w:r>
        <w:t>The Reference Group recommends e</w:t>
      </w:r>
      <w:r w:rsidRPr="00185635">
        <w:t>xpand</w:t>
      </w:r>
      <w:r>
        <w:t>ing</w:t>
      </w:r>
      <w:r w:rsidRPr="00185635">
        <w:t xml:space="preserve"> the Better Access program to at-risk </w:t>
      </w:r>
      <w:r w:rsidR="00955E14">
        <w:t xml:space="preserve">people </w:t>
      </w:r>
      <w:r>
        <w:t>(i</w:t>
      </w:r>
      <w:r w:rsidRPr="00185635">
        <w:t>tems 2700, 2701, 2715 and 2717</w:t>
      </w:r>
      <w:r>
        <w:t>):</w:t>
      </w:r>
    </w:p>
    <w:p w:rsidR="00F67150" w:rsidRPr="00185635" w:rsidRDefault="00F67150" w:rsidP="001E1456">
      <w:r>
        <w:t xml:space="preserve">by amending the </w:t>
      </w:r>
      <w:r w:rsidRPr="00185635">
        <w:t>explanatory note (AN.0.56) to:</w:t>
      </w:r>
    </w:p>
    <w:p w:rsidR="00F67150" w:rsidRPr="00185635" w:rsidRDefault="00F67150" w:rsidP="001E1456">
      <w:r w:rsidRPr="00185635">
        <w:t xml:space="preserve">Include </w:t>
      </w:r>
      <w:r w:rsidR="00955E14">
        <w:t>people</w:t>
      </w:r>
      <w:r w:rsidR="00955E14" w:rsidRPr="00185635">
        <w:t xml:space="preserve"> </w:t>
      </w:r>
      <w:r w:rsidRPr="00185635">
        <w:t>who are considered at risk of developing a mental health disorder in the next 12 months in the section on eligibility for an MHTP.</w:t>
      </w:r>
    </w:p>
    <w:p w:rsidR="00F67150" w:rsidRPr="00185635" w:rsidRDefault="00F67150" w:rsidP="001E1456">
      <w:r>
        <w:t>r</w:t>
      </w:r>
      <w:r w:rsidRPr="00185635">
        <w:t>eplace the words “structured approach” with “planned approach”.</w:t>
      </w:r>
    </w:p>
    <w:p w:rsidR="00F67150" w:rsidRDefault="00F67150" w:rsidP="001E1456">
      <w:r>
        <w:t>i</w:t>
      </w:r>
      <w:r w:rsidRPr="00185635">
        <w:t>nclude in the definition of “at risk” both early presentations with no previous history and those who are currently relatively symptom free but require professional service for relapse prevention.</w:t>
      </w:r>
    </w:p>
    <w:p w:rsidR="00F67150" w:rsidRPr="00185635" w:rsidRDefault="00F67150" w:rsidP="001E1456">
      <w:r>
        <w:t>and</w:t>
      </w:r>
    </w:p>
    <w:p w:rsidR="00F67150" w:rsidRDefault="00F67150" w:rsidP="001E1456">
      <w:r>
        <w:t>amending</w:t>
      </w:r>
      <w:r w:rsidRPr="00185635">
        <w:t xml:space="preserve"> the explanatory note as follows: </w:t>
      </w:r>
    </w:p>
    <w:p w:rsidR="00F67150" w:rsidRPr="00185635" w:rsidRDefault="00F67150" w:rsidP="00F67150">
      <w:pPr>
        <w:ind w:left="360"/>
      </w:pPr>
      <w:r>
        <w:rPr>
          <w:noProof/>
          <w:lang w:val="en-AU"/>
        </w:rPr>
        <mc:AlternateContent>
          <mc:Choice Requires="wps">
            <w:drawing>
              <wp:inline distT="0" distB="0" distL="0" distR="0" wp14:anchorId="758F59EA" wp14:editId="17795D5F">
                <wp:extent cx="5262113" cy="957532"/>
                <wp:effectExtent l="0" t="0" r="15240" b="1841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rsidR="009A2D76" w:rsidRDefault="009A2D76" w:rsidP="00F67150">
                            <w:pPr>
                              <w:spacing w:before="0"/>
                              <w:rPr>
                                <w:b/>
                              </w:rPr>
                            </w:pPr>
                            <w:r>
                              <w:rPr>
                                <w:b/>
                              </w:rPr>
                              <w:t>Revision to Explanatory Note AN.0.56 – example text</w:t>
                            </w:r>
                          </w:p>
                          <w:p w:rsidR="009A2D76" w:rsidRPr="00185635" w:rsidRDefault="009A2D76" w:rsidP="00F67150">
                            <w:r w:rsidRPr="00185635">
                              <w:t>What patients are eligible - Mental Disorder</w:t>
                            </w:r>
                          </w:p>
                          <w:p w:rsidR="009A2D76" w:rsidRPr="00185635" w:rsidRDefault="009A2D76" w:rsidP="00F67150">
                            <w:pPr>
                              <w:rPr>
                                <w:b/>
                              </w:rPr>
                            </w:pPr>
                            <w:r w:rsidRPr="00185635">
                              <w:t xml:space="preserve">These items are for </w:t>
                            </w:r>
                            <w:r>
                              <w:t>people</w:t>
                            </w:r>
                            <w:r w:rsidRPr="00185635">
                              <w:t xml:space="preserve"> with a mental disorder, or at risk of a mental disorder, who would benefit from a planned approach to the management of their treatment needs. Mental disorder is a term used to describe a range of clinically diagnosable disorders that significantly interfere with an individual’s cognitive, emotional, behavioural, and/or social abilities (Refer to the World Health Organization, 1996, Diagnostic and Management Guidelines for Mental Disorders in Primary Care: ICD</w:t>
                            </w:r>
                            <w:r w:rsidRPr="00185635">
                              <w:noBreakHyphen/>
                              <w:t xml:space="preserve">10 Chapter V Primary Care Version). Those at risk of mental disorder are either </w:t>
                            </w:r>
                          </w:p>
                          <w:p w:rsidR="009A2D76" w:rsidRPr="00185635" w:rsidRDefault="009A2D76" w:rsidP="00F67150">
                            <w:pPr>
                              <w:pStyle w:val="Dash3"/>
                              <w:numPr>
                                <w:ilvl w:val="0"/>
                                <w:numId w:val="0"/>
                              </w:numPr>
                              <w:ind w:left="567"/>
                              <w:rPr>
                                <w:b/>
                              </w:rPr>
                            </w:pPr>
                            <w:r w:rsidRPr="00185635">
                              <w:t xml:space="preserve">(i) those with early, sub-syndromal symptoms of the disorders referenced above, who have a high likelihood of developing such a disorder in the next 12 months without timely and appropriate treatment; or </w:t>
                            </w:r>
                          </w:p>
                          <w:p w:rsidR="009A2D76" w:rsidRPr="00185635" w:rsidRDefault="009A2D76" w:rsidP="00F67150">
                            <w:pPr>
                              <w:pStyle w:val="Dash3"/>
                              <w:numPr>
                                <w:ilvl w:val="0"/>
                                <w:numId w:val="0"/>
                              </w:numPr>
                              <w:ind w:left="567"/>
                              <w:rPr>
                                <w:b/>
                              </w:rPr>
                            </w:pPr>
                            <w:r w:rsidRPr="00185635">
                              <w:t>(ii) those who have recovered from a previously diagnosed disorder as referenced above and require treatment to maintain their mental health and prevent relapse</w:t>
                            </w:r>
                          </w:p>
                          <w:p w:rsidR="009A2D76" w:rsidRPr="00383954" w:rsidRDefault="009A2D76" w:rsidP="00F67150">
                            <w:r w:rsidRPr="00185635">
                              <w:t>Dementia, delirium, tobacco use disorder and intellectual disability on their own are not regarded as mental disorders for the purposes of the GP Mental Health Treatment items.</w:t>
                            </w:r>
                          </w:p>
                        </w:txbxContent>
                      </wps:txbx>
                      <wps:bodyPr rot="0" vert="horz" wrap="square" lIns="91440" tIns="45720" rIns="91440" bIns="45720" anchor="t" anchorCtr="0">
                        <a:spAutoFit/>
                      </wps:bodyPr>
                    </wps:wsp>
                  </a:graphicData>
                </a:graphic>
              </wp:inline>
            </w:drawing>
          </mc:Choice>
          <mc:Fallback>
            <w:pict>
              <v:shape w14:anchorId="758F59EA" id="_x0000_s103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65mWhKwIAAE0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F67150">
                      <w:pPr>
                        <w:spacing w:before="0"/>
                        <w:rPr>
                          <w:b/>
                        </w:rPr>
                      </w:pPr>
                      <w:r>
                        <w:rPr>
                          <w:b/>
                        </w:rPr>
                        <w:t>Revision to Explanatory Note AN.0.56 – example text</w:t>
                      </w:r>
                    </w:p>
                    <w:p w:rsidR="009A2D76" w:rsidRPr="00185635" w:rsidRDefault="009A2D76" w:rsidP="00F67150">
                      <w:r w:rsidRPr="00185635">
                        <w:t xml:space="preserve">What patients are eligible - Mental </w:t>
                      </w:r>
                      <w:proofErr w:type="gramStart"/>
                      <w:r w:rsidRPr="00185635">
                        <w:t>Disorder</w:t>
                      </w:r>
                      <w:proofErr w:type="gramEnd"/>
                    </w:p>
                    <w:p w:rsidR="009A2D76" w:rsidRPr="00185635" w:rsidRDefault="009A2D76" w:rsidP="00F67150">
                      <w:pPr>
                        <w:rPr>
                          <w:b/>
                        </w:rPr>
                      </w:pPr>
                      <w:r w:rsidRPr="00185635">
                        <w:t xml:space="preserve">These items are for </w:t>
                      </w:r>
                      <w:r>
                        <w:t>people</w:t>
                      </w:r>
                      <w:r w:rsidRPr="00185635">
                        <w:t xml:space="preserve"> with a mental disorder, or at risk of a mental disorder, who would benefit from a planned approach to the management of their treatment needs. Mental disorder is a term used to describe a range of clinically diagnosable disorders that significantly interfere with an individual’s cognitive, emotional, behavioural, and/or social abilities (Refer to the World Health Organization, 1996, Diagnostic and Management Guidelines for Mental Disorders in Primary Care: ICD</w:t>
                      </w:r>
                      <w:r w:rsidRPr="00185635">
                        <w:noBreakHyphen/>
                        <w:t xml:space="preserve">10 Chapter V Primary Care Version). Those at risk of mental disorder are either </w:t>
                      </w:r>
                    </w:p>
                    <w:p w:rsidR="009A2D76" w:rsidRPr="00185635" w:rsidRDefault="009A2D76" w:rsidP="00F67150">
                      <w:pPr>
                        <w:pStyle w:val="Dash3"/>
                        <w:numPr>
                          <w:ilvl w:val="0"/>
                          <w:numId w:val="0"/>
                        </w:numPr>
                        <w:ind w:left="567"/>
                        <w:rPr>
                          <w:b/>
                        </w:rPr>
                      </w:pPr>
                      <w:r w:rsidRPr="00185635">
                        <w:t>(</w:t>
                      </w:r>
                      <w:proofErr w:type="spellStart"/>
                      <w:r w:rsidRPr="00185635">
                        <w:t>i</w:t>
                      </w:r>
                      <w:proofErr w:type="spellEnd"/>
                      <w:r w:rsidRPr="00185635">
                        <w:t>) those with early, sub-</w:t>
                      </w:r>
                      <w:proofErr w:type="spellStart"/>
                      <w:r w:rsidRPr="00185635">
                        <w:t>syndromal</w:t>
                      </w:r>
                      <w:proofErr w:type="spellEnd"/>
                      <w:r w:rsidRPr="00185635">
                        <w:t xml:space="preserve"> symptoms of the disorders referenced above, who have a high likelihood of developing such a disorder in the next 12 months without timely and appropriate treatment; or </w:t>
                      </w:r>
                    </w:p>
                    <w:p w:rsidR="009A2D76" w:rsidRPr="00185635" w:rsidRDefault="009A2D76" w:rsidP="00F67150">
                      <w:pPr>
                        <w:pStyle w:val="Dash3"/>
                        <w:numPr>
                          <w:ilvl w:val="0"/>
                          <w:numId w:val="0"/>
                        </w:numPr>
                        <w:ind w:left="567"/>
                        <w:rPr>
                          <w:b/>
                        </w:rPr>
                      </w:pPr>
                      <w:r w:rsidRPr="00185635">
                        <w:t xml:space="preserve">(ii) </w:t>
                      </w:r>
                      <w:proofErr w:type="gramStart"/>
                      <w:r w:rsidRPr="00185635">
                        <w:t>those</w:t>
                      </w:r>
                      <w:proofErr w:type="gramEnd"/>
                      <w:r w:rsidRPr="00185635">
                        <w:t xml:space="preserve"> who have recovered from a previously diagnosed disorder as referenced above and require treatment to maintain their mental health and prevent relapse</w:t>
                      </w:r>
                    </w:p>
                    <w:p w:rsidR="009A2D76" w:rsidRPr="00383954" w:rsidRDefault="009A2D76" w:rsidP="00F67150">
                      <w:r w:rsidRPr="00185635">
                        <w:t>Dementia, delirium, tobacco use disorder and intellectual disability on their own are not regarded as mental disorders for the purposes of the GP Mental Health Treatment items.</w:t>
                      </w:r>
                    </w:p>
                  </w:txbxContent>
                </v:textbox>
                <w10:anchorlock/>
              </v:shape>
            </w:pict>
          </mc:Fallback>
        </mc:AlternateContent>
      </w:r>
    </w:p>
    <w:p w:rsidR="00F67150" w:rsidRPr="00D576F9" w:rsidRDefault="00F67150" w:rsidP="00F67150">
      <w:pPr>
        <w:rPr>
          <w:i/>
        </w:rPr>
      </w:pPr>
      <w:r w:rsidRPr="00D576F9">
        <w:rPr>
          <w:i/>
        </w:rPr>
        <w:t xml:space="preserve">Notes: </w:t>
      </w:r>
    </w:p>
    <w:p w:rsidR="00F67150" w:rsidRPr="00D576F9" w:rsidRDefault="00F67150" w:rsidP="006B3FCC">
      <w:pPr>
        <w:pStyle w:val="ListParagraph"/>
        <w:numPr>
          <w:ilvl w:val="0"/>
          <w:numId w:val="59"/>
        </w:numPr>
        <w:rPr>
          <w:i/>
        </w:rPr>
      </w:pPr>
      <w:r w:rsidRPr="00D576F9">
        <w:rPr>
          <w:i/>
        </w:rPr>
        <w:t>The Reference Group noted that the 11th revision of the International Classification of Diseases (ICD-11) was published in June 2018 and expects item descriptors to be amended accordingly when this comes into force in January 2022.</w:t>
      </w:r>
    </w:p>
    <w:p w:rsidR="00F67150" w:rsidRPr="00D576F9" w:rsidRDefault="00F67150" w:rsidP="006B3FCC">
      <w:pPr>
        <w:pStyle w:val="ListParagraph"/>
        <w:numPr>
          <w:ilvl w:val="0"/>
          <w:numId w:val="59"/>
        </w:numPr>
        <w:rPr>
          <w:i/>
        </w:rPr>
      </w:pPr>
      <w:r w:rsidRPr="00D576F9">
        <w:rPr>
          <w:i/>
        </w:rPr>
        <w:t>The Reference Group also noted that this recommendation could interact with Recommendation 2 and Recommendation 3. Its expectation is that patients with an MHTP who are deemed part of the at-risk cohort will access a maximum of 10 Better Access sessions per 12-month period, with the referring provider making the initial referral for the maximum 10 sessions.</w:t>
      </w:r>
    </w:p>
    <w:p w:rsidR="003D0470" w:rsidRPr="003D0470" w:rsidRDefault="003D0470" w:rsidP="003D0470">
      <w:pPr>
        <w:rPr>
          <w:b/>
        </w:rPr>
      </w:pPr>
      <w:r w:rsidRPr="003D0470">
        <w:rPr>
          <w:b/>
        </w:rPr>
        <w:t>Recommendation 2 – Increase the maximum number of sessions per referral</w:t>
      </w:r>
    </w:p>
    <w:p w:rsidR="003D0470" w:rsidRDefault="003D0470" w:rsidP="003D0470">
      <w:r>
        <w:t>The Reference Group recommends increasing the number of sessions per referral (i</w:t>
      </w:r>
      <w:r w:rsidRPr="00185635">
        <w:t>tems 2700, 2701, 2715 and 2717</w:t>
      </w:r>
      <w:r>
        <w:t>), by:</w:t>
      </w:r>
    </w:p>
    <w:p w:rsidR="003D0470" w:rsidRPr="00185635" w:rsidRDefault="003D0470" w:rsidP="006B3FCC">
      <w:pPr>
        <w:pStyle w:val="ListParagraph"/>
        <w:numPr>
          <w:ilvl w:val="0"/>
          <w:numId w:val="56"/>
        </w:numPr>
      </w:pPr>
      <w:r>
        <w:t xml:space="preserve">by amending the </w:t>
      </w:r>
      <w:r w:rsidRPr="00185635">
        <w:t>explanatory note (AN.0.56) to:</w:t>
      </w:r>
    </w:p>
    <w:p w:rsidR="003D0470" w:rsidRPr="00185635" w:rsidRDefault="003D0470" w:rsidP="006B3FCC">
      <w:pPr>
        <w:pStyle w:val="ListParagraph"/>
        <w:numPr>
          <w:ilvl w:val="0"/>
          <w:numId w:val="57"/>
        </w:numPr>
      </w:pPr>
      <w:r>
        <w:t>i</w:t>
      </w:r>
      <w:r w:rsidRPr="00185635">
        <w:t>ncreas</w:t>
      </w:r>
      <w:r>
        <w:t>e</w:t>
      </w:r>
      <w:r w:rsidRPr="00185635">
        <w:t xml:space="preserve"> the maximum number of sessions in any one referral from six to 10 sessions in the sections on “Preparation of a GP Mental Health Treatment Plan” and “Referrals”.</w:t>
      </w:r>
    </w:p>
    <w:p w:rsidR="003D0470" w:rsidRPr="00185635" w:rsidRDefault="003D0470" w:rsidP="006B3FCC">
      <w:pPr>
        <w:pStyle w:val="ListParagraph"/>
        <w:numPr>
          <w:ilvl w:val="0"/>
          <w:numId w:val="57"/>
        </w:numPr>
      </w:pPr>
      <w:r>
        <w:t>c</w:t>
      </w:r>
      <w:r w:rsidRPr="00185635">
        <w:t>learly stat</w:t>
      </w:r>
      <w:r>
        <w:t>e</w:t>
      </w:r>
      <w:r w:rsidRPr="00185635">
        <w:t xml:space="preserve"> that 10 sessions is the maximum number of sessions from any one referral (rather than a minimum or required number of sessions), and that the referring practitioner should use their discretion in setting the referred number of sessions for any course of treatment.</w:t>
      </w:r>
    </w:p>
    <w:p w:rsidR="003D0470" w:rsidRPr="00185635" w:rsidRDefault="003D0470" w:rsidP="006B3FCC">
      <w:pPr>
        <w:pStyle w:val="ListParagraph"/>
        <w:numPr>
          <w:ilvl w:val="0"/>
          <w:numId w:val="57"/>
        </w:numPr>
      </w:pPr>
      <w:r>
        <w:t>e</w:t>
      </w:r>
      <w:r w:rsidRPr="00185635">
        <w:t>ncourag</w:t>
      </w:r>
      <w:r>
        <w:t>e</w:t>
      </w:r>
      <w:r w:rsidRPr="00185635">
        <w:t xml:space="preserve"> discussion with the patient, as well as with the mental health provider, in determining the appropriate number of sessions for initial and subsequent referrals.</w:t>
      </w:r>
    </w:p>
    <w:p w:rsidR="003D0470" w:rsidRDefault="003D0470" w:rsidP="006B3FCC">
      <w:pPr>
        <w:pStyle w:val="ListParagraph"/>
        <w:numPr>
          <w:ilvl w:val="0"/>
          <w:numId w:val="56"/>
        </w:numPr>
      </w:pPr>
      <w:r>
        <w:t>amending</w:t>
      </w:r>
      <w:r w:rsidRPr="00185635">
        <w:t xml:space="preserve"> the explanatory note as follows: </w:t>
      </w:r>
    </w:p>
    <w:p w:rsidR="003D0470" w:rsidRDefault="003D0470" w:rsidP="003D0470">
      <w:pPr>
        <w:pStyle w:val="Bullet2"/>
        <w:numPr>
          <w:ilvl w:val="0"/>
          <w:numId w:val="0"/>
        </w:numPr>
        <w:ind w:left="714" w:hanging="357"/>
      </w:pPr>
      <w:r>
        <w:rPr>
          <w:noProof/>
          <w:lang w:val="en-AU" w:eastAsia="en-AU"/>
        </w:rPr>
        <mc:AlternateContent>
          <mc:Choice Requires="wps">
            <w:drawing>
              <wp:inline distT="0" distB="0" distL="0" distR="0" wp14:anchorId="7517DEB7" wp14:editId="2FC8044C">
                <wp:extent cx="5262113" cy="957532"/>
                <wp:effectExtent l="0" t="0" r="15240" b="1841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rsidR="009A2D76" w:rsidRDefault="009A2D76" w:rsidP="003D0470">
                            <w:pPr>
                              <w:spacing w:before="0"/>
                              <w:rPr>
                                <w:b/>
                              </w:rPr>
                            </w:pPr>
                            <w:r>
                              <w:rPr>
                                <w:b/>
                              </w:rPr>
                              <w:t>Revision to Explanatory Note AN.0.56 – example text</w:t>
                            </w:r>
                          </w:p>
                          <w:p w:rsidR="009A2D76" w:rsidRPr="00185635" w:rsidRDefault="009A2D76" w:rsidP="003D0470">
                            <w:r w:rsidRPr="00185635">
                              <w:t>In the section titled “Preparation of a GP Mental Health Treatment Plan”:</w:t>
                            </w:r>
                          </w:p>
                          <w:p w:rsidR="009A2D76" w:rsidRPr="00185635" w:rsidRDefault="009A2D76" w:rsidP="003D0470">
                            <w:pPr>
                              <w:pStyle w:val="Dash3"/>
                              <w:numPr>
                                <w:ilvl w:val="0"/>
                                <w:numId w:val="0"/>
                              </w:numPr>
                              <w:ind w:left="927"/>
                            </w:pPr>
                            <w:r w:rsidRPr="00185635">
                              <w:t>On completion of a course of treatment provided through Medicare rebateable services, the service provider must provide a written report on the course of treatment to the GP. For the purposes of the Medicare rebateable mental health items, a course of treatment will consist of the number of services stated on the patient’s referral (up to a maximum of ten in any one referral). The number of services that the patient is being referred for is at the discretion of the referring practitioner (e.g., GP). The referring practitioner is encouraged to discuss the appropriate number of referred sessions for a single course of treatment with the referred practitioner providing the mental health services, as well as with the patient.</w:t>
                            </w:r>
                          </w:p>
                          <w:p w:rsidR="009A2D76" w:rsidRPr="00185635" w:rsidRDefault="009A2D76" w:rsidP="003D0470">
                            <w:r w:rsidRPr="00185635">
                              <w:t xml:space="preserve">In the section titled “Referral”: </w:t>
                            </w:r>
                          </w:p>
                          <w:p w:rsidR="009A2D76" w:rsidRPr="00185635" w:rsidRDefault="009A2D76" w:rsidP="003D0470">
                            <w:pPr>
                              <w:pStyle w:val="Dash3"/>
                              <w:numPr>
                                <w:ilvl w:val="0"/>
                                <w:numId w:val="0"/>
                              </w:numPr>
                              <w:ind w:left="927"/>
                            </w:pPr>
                            <w:r w:rsidRPr="00185635">
                              <w:t xml:space="preserve">When referring patients, GPs should provide similar information as per normal GP referral arrangements, and should include both a statement identifying that a GP Mental Health Treatment Plan has been completed for the patient (including, with the patient's agreement, attaching a copy of the patient's GP Mental Health Treatment Plan) and clearly nominating a specific number of sessions. Referrals for patients with either a GP Mental Health Treatment Plan or referred psychiatrist assessment and management plan (item 291) should be provided, as required, for a course of treatment (a maximum of ten services) but may be less depending on the referral and the patient's clinical need). </w:t>
                            </w:r>
                          </w:p>
                        </w:txbxContent>
                      </wps:txbx>
                      <wps:bodyPr rot="0" vert="horz" wrap="square" lIns="91440" tIns="45720" rIns="91440" bIns="45720" anchor="t" anchorCtr="0">
                        <a:spAutoFit/>
                      </wps:bodyPr>
                    </wps:wsp>
                  </a:graphicData>
                </a:graphic>
              </wp:inline>
            </w:drawing>
          </mc:Choice>
          <mc:Fallback>
            <w:pict>
              <v:shape w14:anchorId="7517DEB7" id="_x0000_s103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0fiZBKwIAAE0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3D0470">
                      <w:pPr>
                        <w:spacing w:before="0"/>
                        <w:rPr>
                          <w:b/>
                        </w:rPr>
                      </w:pPr>
                      <w:r>
                        <w:rPr>
                          <w:b/>
                        </w:rPr>
                        <w:t>Revision to Explanatory Note AN.0.56 – example text</w:t>
                      </w:r>
                    </w:p>
                    <w:p w:rsidR="009A2D76" w:rsidRPr="00185635" w:rsidRDefault="009A2D76" w:rsidP="003D0470">
                      <w:r w:rsidRPr="00185635">
                        <w:t>In the section titled “Preparation of a GP Mental Health Treatment Plan”:</w:t>
                      </w:r>
                    </w:p>
                    <w:p w:rsidR="009A2D76" w:rsidRPr="00185635" w:rsidRDefault="009A2D76" w:rsidP="003D0470">
                      <w:pPr>
                        <w:pStyle w:val="Dash3"/>
                        <w:numPr>
                          <w:ilvl w:val="0"/>
                          <w:numId w:val="0"/>
                        </w:numPr>
                        <w:ind w:left="927"/>
                      </w:pPr>
                      <w:r w:rsidRPr="00185635">
                        <w:t xml:space="preserve">On completion of a course of treatment provided through Medicare </w:t>
                      </w:r>
                      <w:proofErr w:type="spellStart"/>
                      <w:r w:rsidRPr="00185635">
                        <w:t>rebateable</w:t>
                      </w:r>
                      <w:proofErr w:type="spellEnd"/>
                      <w:r w:rsidRPr="00185635">
                        <w:t xml:space="preserve"> services, the service provider must provide a written report on the course of treatment to the GP. For the purposes of the Medicare </w:t>
                      </w:r>
                      <w:proofErr w:type="spellStart"/>
                      <w:r w:rsidRPr="00185635">
                        <w:t>rebateable</w:t>
                      </w:r>
                      <w:proofErr w:type="spellEnd"/>
                      <w:r w:rsidRPr="00185635">
                        <w:t xml:space="preserve"> mental health items, a course of treatment will consist of the number of services stated on the patient’s referral (up to a maximum of ten in any one referral). The number of services that the patient is being referred for is at the discretion of the referring practitioner (e.g., GP). The referring practitioner is encouraged to discuss the appropriate number of referred sessions for a single course of treatment with the referred practitioner providing the mental health services, as well as with the patient.</w:t>
                      </w:r>
                    </w:p>
                    <w:p w:rsidR="009A2D76" w:rsidRPr="00185635" w:rsidRDefault="009A2D76" w:rsidP="003D0470">
                      <w:r w:rsidRPr="00185635">
                        <w:t xml:space="preserve">In the section titled “Referral”: </w:t>
                      </w:r>
                    </w:p>
                    <w:p w:rsidR="009A2D76" w:rsidRPr="00185635" w:rsidRDefault="009A2D76" w:rsidP="003D0470">
                      <w:pPr>
                        <w:pStyle w:val="Dash3"/>
                        <w:numPr>
                          <w:ilvl w:val="0"/>
                          <w:numId w:val="0"/>
                        </w:numPr>
                        <w:ind w:left="927"/>
                      </w:pPr>
                      <w:r w:rsidRPr="00185635">
                        <w:t xml:space="preserve">When referring patients, GPs should provide similar information as per normal GP referral arrangements, and should include both a statement identifying that a GP Mental Health Treatment Plan has been completed for the patient (including, with the patient's agreement, attaching a copy of the patient's GP Mental Health Treatment Plan) and clearly nominating a specific number of sessions. Referrals for patients with either a GP Mental Health Treatment Plan or referred psychiatrist assessment and management plan (item 291) should be provided, as required, for a course of treatment (a maximum of ten services) but may be less depending on the referral and the patient's clinical need). </w:t>
                      </w:r>
                    </w:p>
                  </w:txbxContent>
                </v:textbox>
                <w10:anchorlock/>
              </v:shape>
            </w:pict>
          </mc:Fallback>
        </mc:AlternateContent>
      </w:r>
    </w:p>
    <w:p w:rsidR="003D0470" w:rsidRDefault="003D0470" w:rsidP="003D0470">
      <w:pPr>
        <w:pStyle w:val="Bullet-green"/>
        <w:numPr>
          <w:ilvl w:val="0"/>
          <w:numId w:val="0"/>
        </w:numPr>
        <w:ind w:left="431" w:hanging="431"/>
      </w:pPr>
      <w:r>
        <w:tab/>
        <w:t>and</w:t>
      </w:r>
    </w:p>
    <w:p w:rsidR="003D0470" w:rsidRDefault="003D0470" w:rsidP="006B3FCC">
      <w:pPr>
        <w:pStyle w:val="ListParagraph"/>
        <w:numPr>
          <w:ilvl w:val="0"/>
          <w:numId w:val="56"/>
        </w:numPr>
      </w:pPr>
      <w:r>
        <w:t>amending t</w:t>
      </w:r>
      <w:r w:rsidRPr="00185635">
        <w:t>he explanatory note for the mental health provider (MN.7.1) to include</w:t>
      </w:r>
      <w:r>
        <w:t>:</w:t>
      </w:r>
    </w:p>
    <w:p w:rsidR="003D0470" w:rsidRDefault="003D0470" w:rsidP="006B3FCC">
      <w:pPr>
        <w:pStyle w:val="ListParagraph"/>
        <w:numPr>
          <w:ilvl w:val="0"/>
          <w:numId w:val="58"/>
        </w:numPr>
      </w:pPr>
      <w:r w:rsidRPr="00185635">
        <w:t xml:space="preserve"> a requirement for return communication from the mental health provider to the referring provider (in this case, a GP). </w:t>
      </w:r>
    </w:p>
    <w:p w:rsidR="003D0470" w:rsidRDefault="003D0470" w:rsidP="006B3FCC">
      <w:pPr>
        <w:pStyle w:val="ListParagraph"/>
        <w:numPr>
          <w:ilvl w:val="0"/>
          <w:numId w:val="58"/>
        </w:numPr>
      </w:pPr>
      <w:r>
        <w:t>that t</w:t>
      </w:r>
      <w:r w:rsidRPr="00185635">
        <w:t>he mental health provider should communicate with the referring provider within the first four Better Access sessions</w:t>
      </w:r>
      <w:r>
        <w:t>, and</w:t>
      </w:r>
    </w:p>
    <w:p w:rsidR="003D0470" w:rsidRPr="00185635" w:rsidRDefault="003D0470" w:rsidP="006B3FCC">
      <w:pPr>
        <w:pStyle w:val="ListParagraph"/>
        <w:numPr>
          <w:ilvl w:val="0"/>
          <w:numId w:val="58"/>
        </w:numPr>
      </w:pPr>
      <w:r>
        <w:t>that t</w:t>
      </w:r>
      <w:r w:rsidRPr="00185635">
        <w:t>his could include, for example, confirming that the MHTP has been actioned and that the patient has attended Better Access sessions, and/or an indication of the estimated number of sessions the patient will require for a full course of treatment.</w:t>
      </w:r>
    </w:p>
    <w:p w:rsidR="005C0CBA" w:rsidRPr="005C0CBA" w:rsidRDefault="005C0CBA" w:rsidP="005C0CBA">
      <w:pPr>
        <w:rPr>
          <w:b/>
        </w:rPr>
      </w:pPr>
      <w:r w:rsidRPr="005C0CBA">
        <w:rPr>
          <w:b/>
        </w:rPr>
        <w:t>Recommendation 3 – Introduce a 3-tiered system for access to Better Access sessions for patients with a diagnosed mental illness</w:t>
      </w:r>
    </w:p>
    <w:p w:rsidR="005C0CBA" w:rsidRDefault="005C0CBA" w:rsidP="005C0CBA">
      <w:r>
        <w:t>The Reference Group recommends:</w:t>
      </w:r>
    </w:p>
    <w:p w:rsidR="005C0CBA" w:rsidRDefault="005C0CBA" w:rsidP="006B3FCC">
      <w:pPr>
        <w:pStyle w:val="ListParagraph"/>
        <w:numPr>
          <w:ilvl w:val="0"/>
          <w:numId w:val="52"/>
        </w:numPr>
      </w:pPr>
      <w:r>
        <w:t>i</w:t>
      </w:r>
      <w:r w:rsidRPr="00185635">
        <w:t>ntroduc</w:t>
      </w:r>
      <w:r>
        <w:t>ing</w:t>
      </w:r>
      <w:r w:rsidRPr="00185635">
        <w:t xml:space="preserve"> a 3</w:t>
      </w:r>
      <w:r w:rsidRPr="00185635">
        <w:noBreakHyphen/>
        <w:t>tiered system for access to Better Access sessions for patients with a diagnosed mental illness</w:t>
      </w:r>
    </w:p>
    <w:p w:rsidR="005C0CBA" w:rsidRPr="00185635" w:rsidRDefault="005C0CBA" w:rsidP="006B3FCC">
      <w:pPr>
        <w:pStyle w:val="ListParagraph"/>
        <w:numPr>
          <w:ilvl w:val="0"/>
          <w:numId w:val="52"/>
        </w:numPr>
      </w:pPr>
      <w:r>
        <w:t>c</w:t>
      </w:r>
      <w:r w:rsidRPr="00185635">
        <w:t>hang</w:t>
      </w:r>
      <w:r>
        <w:t>ing</w:t>
      </w:r>
      <w:r w:rsidRPr="00185635">
        <w:t xml:space="preserve"> the item 80000–80015, 80100–80115, 80125–80140 and 80150–80165</w:t>
      </w:r>
      <w:r>
        <w:t xml:space="preserve"> </w:t>
      </w:r>
      <w:r w:rsidRPr="00185635">
        <w:t>descriptors to specify that instead of 10 planned sessions in a calendar year, patients can access up to three tiers of Better Access sessions, with each tier allowing a greater number of sessions</w:t>
      </w:r>
      <w:r>
        <w:t xml:space="preserve"> with:</w:t>
      </w:r>
      <w:r w:rsidRPr="00185635">
        <w:t xml:space="preserve"> </w:t>
      </w:r>
    </w:p>
    <w:p w:rsidR="005C0CBA" w:rsidRPr="00185635" w:rsidRDefault="005C0CBA" w:rsidP="006B3FCC">
      <w:pPr>
        <w:pStyle w:val="Bullet2"/>
        <w:numPr>
          <w:ilvl w:val="0"/>
          <w:numId w:val="53"/>
        </w:numPr>
      </w:pPr>
      <w:r>
        <w:t>e</w:t>
      </w:r>
      <w:r w:rsidRPr="00185635">
        <w:t xml:space="preserve">ach tier </w:t>
      </w:r>
      <w:r>
        <w:t xml:space="preserve">to </w:t>
      </w:r>
      <w:r w:rsidRPr="00185635">
        <w:t xml:space="preserve">provide access to a different maximum number of sessions within a 12-month period (for example, Tier 1 -10, Tier 2 – 20, Tier 3 -  40). </w:t>
      </w:r>
    </w:p>
    <w:p w:rsidR="005C0CBA" w:rsidRPr="00185635" w:rsidRDefault="005C0CBA" w:rsidP="006B3FCC">
      <w:pPr>
        <w:pStyle w:val="Bullet2"/>
        <w:numPr>
          <w:ilvl w:val="0"/>
          <w:numId w:val="53"/>
        </w:numPr>
      </w:pPr>
      <w:r>
        <w:t>a</w:t>
      </w:r>
      <w:r w:rsidRPr="00185635">
        <w:t xml:space="preserve">ccess to, and progress through, the three tiers will depend on the severity of the patient’s condition requiring treatment, defined by a number of factors outlined below. </w:t>
      </w:r>
    </w:p>
    <w:p w:rsidR="005C0CBA" w:rsidRPr="00185635" w:rsidRDefault="005C0CBA" w:rsidP="006B3FCC">
      <w:pPr>
        <w:pStyle w:val="Bullet2"/>
        <w:numPr>
          <w:ilvl w:val="0"/>
          <w:numId w:val="53"/>
        </w:numPr>
      </w:pPr>
      <w:r>
        <w:t>a</w:t>
      </w:r>
      <w:r w:rsidRPr="00185635">
        <w:t xml:space="preserve"> patient’s access to each higher level tier would require GP review. Thus, a GP would need to endorse, by way of a review, a patient’s need to progress from Tier 1 to Tier 2 at the completion of Tier 1, and from Tier 2 to Tier 3 at the completion of Tier 2.  The intent is that the GP’s central stewardship role be maintained in the proposed tiered Better Access system.</w:t>
      </w:r>
    </w:p>
    <w:p w:rsidR="005C0CBA" w:rsidRDefault="005C0CBA" w:rsidP="006B3FCC">
      <w:pPr>
        <w:pStyle w:val="ListParagraph"/>
        <w:numPr>
          <w:ilvl w:val="0"/>
          <w:numId w:val="52"/>
        </w:numPr>
      </w:pPr>
      <w:r>
        <w:t>amending</w:t>
      </w:r>
      <w:r w:rsidRPr="00185635">
        <w:t xml:space="preserve"> the item descriptors are as follows:</w:t>
      </w:r>
    </w:p>
    <w:p w:rsidR="005C0CBA" w:rsidRPr="00185635" w:rsidRDefault="005C0CBA" w:rsidP="005C0CBA">
      <w:r>
        <w:rPr>
          <w:noProof/>
          <w:lang w:val="en-AU"/>
        </w:rPr>
        <mc:AlternateContent>
          <mc:Choice Requires="wps">
            <w:drawing>
              <wp:inline distT="0" distB="0" distL="0" distR="0" wp14:anchorId="140DE268" wp14:editId="73B374A3">
                <wp:extent cx="5262113" cy="957532"/>
                <wp:effectExtent l="0" t="0" r="15240" b="1841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rsidR="009A2D76" w:rsidRDefault="009A2D76" w:rsidP="005C0CBA">
                            <w:pPr>
                              <w:spacing w:before="0"/>
                              <w:rPr>
                                <w:b/>
                              </w:rPr>
                            </w:pPr>
                            <w:r>
                              <w:rPr>
                                <w:b/>
                              </w:rPr>
                              <w:t>Revision to descriptors – example text</w:t>
                            </w:r>
                          </w:p>
                          <w:p w:rsidR="009A2D76" w:rsidRDefault="009A2D76" w:rsidP="005C0CBA">
                            <w:r w:rsidRPr="00185635">
                              <w:t>These therapies are limited, being deliverable in a maximum number of planned sessions in a 12-month period, all of which may be provided via video conference for patients living in telehealth-eligible areas (including services to which items 2721 to 2727; 80000 to 80015; 80100 to 80115; 80125 to 80140; 80150 to 80165 apply). The maximum number of planned sessions before review will fall into one of three tiers, and should be detailed by the referring practitioner at each transition between tiers.</w:t>
                            </w:r>
                          </w:p>
                        </w:txbxContent>
                      </wps:txbx>
                      <wps:bodyPr rot="0" vert="horz" wrap="square" lIns="91440" tIns="45720" rIns="91440" bIns="45720" anchor="t" anchorCtr="0">
                        <a:spAutoFit/>
                      </wps:bodyPr>
                    </wps:wsp>
                  </a:graphicData>
                </a:graphic>
              </wp:inline>
            </w:drawing>
          </mc:Choice>
          <mc:Fallback>
            <w:pict>
              <v:shape w14:anchorId="140DE268" id="_x0000_s103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" strokecolor="#c0504d" strokeweight="2pt">
                <v:textbox style="mso-fit-shape-to-text:t">
                  <w:txbxContent>
                    <w:p w:rsidR="009A2D76" w:rsidRDefault="009A2D76" w:rsidP="005C0CBA">
                      <w:pPr>
                        <w:spacing w:before="0"/>
                        <w:rPr>
                          <w:b/>
                        </w:rPr>
                      </w:pPr>
                      <w:r>
                        <w:rPr>
                          <w:b/>
                        </w:rPr>
                        <w:t>Revision to descriptors – example text</w:t>
                      </w:r>
                    </w:p>
                    <w:p w:rsidR="009A2D76" w:rsidRDefault="009A2D76" w:rsidP="005C0CBA">
                      <w:r w:rsidRPr="00185635">
                        <w:t>These therapies are limited, being deliverable in a maximum number of planned sessions in a 12-month period, all of which may be provided via video conference for patients living in telehealth-eligible areas (including services to which items 2721 to 2727; 80000 to 80015; 80100 to 80115; 80125 to 80140; 80150 to 80165 apply). The maximum number of planned sessions before review will fall into one of three tiers, and should be detailed by the referring practitioner at each transition between tiers.</w:t>
                      </w:r>
                    </w:p>
                  </w:txbxContent>
                </v:textbox>
                <w10:anchorlock/>
              </v:shape>
            </w:pict>
          </mc:Fallback>
        </mc:AlternateContent>
      </w:r>
    </w:p>
    <w:p w:rsidR="005C0CBA" w:rsidRDefault="005C0CBA" w:rsidP="006B3FCC">
      <w:pPr>
        <w:pStyle w:val="ListParagraph"/>
        <w:numPr>
          <w:ilvl w:val="0"/>
          <w:numId w:val="52"/>
        </w:numPr>
      </w:pPr>
      <w:r>
        <w:t>c</w:t>
      </w:r>
      <w:r w:rsidRPr="00185635">
        <w:t>onsistent with Recommendation 1, a maximum of 10 sessions for the first tier</w:t>
      </w:r>
      <w:r>
        <w:t xml:space="preserve"> and f</w:t>
      </w:r>
      <w:r w:rsidRPr="00185635">
        <w:t xml:space="preserve">or higher tiers, a maximum of 20 sessions is recommended for the second tier and a maximum of 40 sessions for the third tier, within any 12-month period. </w:t>
      </w:r>
    </w:p>
    <w:p w:rsidR="005C0CBA" w:rsidRPr="00BF4975" w:rsidRDefault="005C0CBA" w:rsidP="005C0CBA">
      <w:pPr>
        <w:ind w:left="360"/>
        <w:rPr>
          <w:i/>
        </w:rPr>
      </w:pPr>
      <w:r w:rsidRPr="00BF4975">
        <w:rPr>
          <w:i/>
        </w:rPr>
        <w:t xml:space="preserve">Note: The Reference Group noted that session maximums falling below this level would significantly limit the effectiveness of the recommendation for a range of conditions. </w:t>
      </w:r>
    </w:p>
    <w:p w:rsidR="005C0CBA" w:rsidRDefault="005C0CBA" w:rsidP="006B3FCC">
      <w:pPr>
        <w:pStyle w:val="ListParagraph"/>
        <w:numPr>
          <w:ilvl w:val="0"/>
          <w:numId w:val="52"/>
        </w:numPr>
      </w:pPr>
      <w:r>
        <w:t>t</w:t>
      </w:r>
      <w:r w:rsidRPr="00185635">
        <w:t>o align with Recommendation 2</w:t>
      </w:r>
      <w:r>
        <w:t>:</w:t>
      </w:r>
    </w:p>
    <w:p w:rsidR="005C0CBA" w:rsidRDefault="005C0CBA" w:rsidP="006B3FCC">
      <w:pPr>
        <w:pStyle w:val="ListParagraph"/>
        <w:numPr>
          <w:ilvl w:val="0"/>
          <w:numId w:val="54"/>
        </w:numPr>
      </w:pPr>
      <w:r w:rsidRPr="00185635">
        <w:t>there may be two or more courses of treatment within a patient's entitlement of services per calendar year</w:t>
      </w:r>
    </w:p>
    <w:p w:rsidR="005C0CBA" w:rsidRDefault="005C0CBA" w:rsidP="006B3FCC">
      <w:pPr>
        <w:pStyle w:val="ListParagraph"/>
        <w:numPr>
          <w:ilvl w:val="0"/>
          <w:numId w:val="54"/>
        </w:numPr>
      </w:pPr>
      <w:r>
        <w:t>t</w:t>
      </w:r>
      <w:r w:rsidRPr="00185635">
        <w:t>he GP should consider the patient's clinical need for further sessions after the initial referral</w:t>
      </w:r>
      <w:r>
        <w:t>, and</w:t>
      </w:r>
      <w:r w:rsidRPr="00185635">
        <w:t xml:space="preserve"> </w:t>
      </w:r>
    </w:p>
    <w:p w:rsidR="005C0CBA" w:rsidRDefault="005C0CBA" w:rsidP="006B3FCC">
      <w:pPr>
        <w:pStyle w:val="ListParagraph"/>
        <w:numPr>
          <w:ilvl w:val="0"/>
          <w:numId w:val="54"/>
        </w:numPr>
      </w:pPr>
      <w:r w:rsidRPr="00185635">
        <w:t>using a GP MHTP Review, a GP Mental Health Treatment Consultation or a standard consultation item.</w:t>
      </w:r>
    </w:p>
    <w:p w:rsidR="005C0CBA" w:rsidRPr="00185635" w:rsidRDefault="005C0CBA" w:rsidP="005C0CBA">
      <w:pPr>
        <w:ind w:left="360"/>
      </w:pPr>
      <w:r>
        <w:t>and</w:t>
      </w:r>
    </w:p>
    <w:p w:rsidR="005C0CBA" w:rsidRPr="00185635" w:rsidRDefault="005C0CBA" w:rsidP="006B3FCC">
      <w:pPr>
        <w:pStyle w:val="ListParagraph"/>
        <w:numPr>
          <w:ilvl w:val="0"/>
          <w:numId w:val="52"/>
        </w:numPr>
      </w:pPr>
      <w:r>
        <w:t xml:space="preserve">adding </w:t>
      </w:r>
      <w:r w:rsidRPr="00185635">
        <w:t>a new explanatory note to:</w:t>
      </w:r>
    </w:p>
    <w:p w:rsidR="005C0CBA" w:rsidRPr="00185635" w:rsidRDefault="005C0CBA" w:rsidP="006B3FCC">
      <w:pPr>
        <w:pStyle w:val="Bullet2"/>
        <w:numPr>
          <w:ilvl w:val="0"/>
          <w:numId w:val="55"/>
        </w:numPr>
      </w:pPr>
      <w:r>
        <w:t>p</w:t>
      </w:r>
      <w:r w:rsidRPr="00185635">
        <w:t>rovide guidance to the referring practitioner on assessing whether a patient should be referred for additional sessions.</w:t>
      </w:r>
    </w:p>
    <w:p w:rsidR="005C0CBA" w:rsidRPr="00185635" w:rsidRDefault="005C0CBA" w:rsidP="006B3FCC">
      <w:pPr>
        <w:pStyle w:val="Bullet2"/>
        <w:numPr>
          <w:ilvl w:val="0"/>
          <w:numId w:val="55"/>
        </w:numPr>
      </w:pPr>
      <w:r>
        <w:t>s</w:t>
      </w:r>
      <w:r w:rsidRPr="00185635">
        <w:t>hift the relevant time period from the current arbitrary calendar year to per 12-month period, where the 12 months commences from the date of the initial referral.</w:t>
      </w:r>
    </w:p>
    <w:p w:rsidR="005C0CBA" w:rsidRPr="00185635" w:rsidRDefault="005C0CBA" w:rsidP="006B3FCC">
      <w:pPr>
        <w:pStyle w:val="Bullet2"/>
        <w:numPr>
          <w:ilvl w:val="0"/>
          <w:numId w:val="55"/>
        </w:numPr>
        <w:rPr>
          <w:lang w:val="en-GB"/>
        </w:rPr>
      </w:pPr>
      <w:r>
        <w:t>d</w:t>
      </w:r>
      <w:r w:rsidRPr="00185635">
        <w:t xml:space="preserve">etail the clinical criteria and thresholds to be met for the </w:t>
      </w:r>
      <w:r>
        <w:t>referral of patients from Tier </w:t>
      </w:r>
      <w:r w:rsidRPr="00185635">
        <w:t>1 to higher levels</w:t>
      </w:r>
      <w:r>
        <w:t>, including:</w:t>
      </w:r>
    </w:p>
    <w:p w:rsidR="005C0CBA" w:rsidRPr="00185635" w:rsidRDefault="005C0CBA" w:rsidP="006B3FCC">
      <w:pPr>
        <w:pStyle w:val="Dash3"/>
        <w:numPr>
          <w:ilvl w:val="2"/>
          <w:numId w:val="32"/>
        </w:numPr>
        <w:rPr>
          <w:lang w:val="en-GB"/>
        </w:rPr>
      </w:pPr>
      <w:r w:rsidRPr="00185635">
        <w:t xml:space="preserve">Criteria need to be based on, but not solely confined to, disorder type (diagnosis).  Additional considerations in setting thresholds would include severity of symptoms, duration of mental health disorder (chronicity), impact of disorder on functioning, response to previous treatment (if applicable) and complexity (co-morbidity). </w:t>
      </w:r>
    </w:p>
    <w:p w:rsidR="005C0CBA" w:rsidRPr="00185635" w:rsidRDefault="005C0CBA" w:rsidP="006B3FCC">
      <w:pPr>
        <w:pStyle w:val="Dash3"/>
        <w:numPr>
          <w:ilvl w:val="2"/>
          <w:numId w:val="32"/>
        </w:numPr>
      </w:pPr>
      <w:r w:rsidRPr="00185635">
        <w:t xml:space="preserve">Evidence of progress in therapy, the need for further therapy and the clinical rationale for ongoing treatment (comorbidities, additional trauma) should also be considered. </w:t>
      </w:r>
    </w:p>
    <w:p w:rsidR="005C0CBA" w:rsidRPr="00185635" w:rsidRDefault="005C0CBA" w:rsidP="006B3FCC">
      <w:pPr>
        <w:pStyle w:val="Dash3"/>
        <w:numPr>
          <w:ilvl w:val="2"/>
          <w:numId w:val="32"/>
        </w:numPr>
      </w:pPr>
      <w:r w:rsidRPr="00185635">
        <w:t>The decision should emphasise evidence-based clinical need, collaboratively established with the referrer, mental health provider and consumer, rather than setting a number determined prescriptively.</w:t>
      </w:r>
    </w:p>
    <w:p w:rsidR="003C5F83" w:rsidRPr="003C5F83" w:rsidRDefault="003C5F83" w:rsidP="003C5F83">
      <w:pPr>
        <w:rPr>
          <w:b/>
        </w:rPr>
      </w:pPr>
      <w:r w:rsidRPr="003C5F83">
        <w:rPr>
          <w:b/>
        </w:rPr>
        <w:t>Recommendation 4 – Establish a new working group or committee to review access to, and rebates for, Better Access sessions delivered by different professional groups</w:t>
      </w:r>
    </w:p>
    <w:p w:rsidR="003C5F83" w:rsidRDefault="003C5F83" w:rsidP="003C5F83">
      <w:r>
        <w:t>The Reference Group recommends e</w:t>
      </w:r>
      <w:r w:rsidRPr="00185635">
        <w:t>stablish</w:t>
      </w:r>
      <w:r>
        <w:t>ing</w:t>
      </w:r>
      <w:r w:rsidRPr="00185635">
        <w:t xml:space="preserve"> a new working group or committee to review access to, and rebates for, Better Access sessions delivered by different professional groups</w:t>
      </w:r>
      <w:r>
        <w:t>, noting that:</w:t>
      </w:r>
    </w:p>
    <w:p w:rsidR="003C5F83" w:rsidRDefault="003C5F83" w:rsidP="006B3FCC">
      <w:pPr>
        <w:pStyle w:val="ListParagraph"/>
        <w:numPr>
          <w:ilvl w:val="0"/>
          <w:numId w:val="51"/>
        </w:numPr>
      </w:pPr>
      <w:r>
        <w:t xml:space="preserve">the group </w:t>
      </w:r>
      <w:r w:rsidRPr="00185635">
        <w:t>would need adequate time and resources to complete its mandate</w:t>
      </w:r>
      <w:r>
        <w:t>,</w:t>
      </w:r>
    </w:p>
    <w:p w:rsidR="003C5F83" w:rsidRDefault="003C5F83" w:rsidP="006B3FCC">
      <w:pPr>
        <w:pStyle w:val="ListParagraph"/>
        <w:numPr>
          <w:ilvl w:val="0"/>
          <w:numId w:val="51"/>
        </w:numPr>
      </w:pPr>
      <w:r>
        <w:t>g</w:t>
      </w:r>
      <w:r w:rsidRPr="00185635">
        <w:t>overnment would need to carefully consider membership of the group to ensure unbiased, balanced and well-informed discussion and recommendations</w:t>
      </w:r>
      <w:r>
        <w:t xml:space="preserve">, and </w:t>
      </w:r>
    </w:p>
    <w:p w:rsidR="00934A2F" w:rsidRDefault="003C5F83" w:rsidP="006B3FCC">
      <w:pPr>
        <w:pStyle w:val="ListParagraph"/>
        <w:numPr>
          <w:ilvl w:val="0"/>
          <w:numId w:val="51"/>
        </w:numPr>
      </w:pPr>
      <w:r>
        <w:t xml:space="preserve">this new group should be established </w:t>
      </w:r>
      <w:r w:rsidRPr="00185635">
        <w:t>urgently to maximise value for the patient and the health system.</w:t>
      </w:r>
    </w:p>
    <w:p w:rsidR="003C5F83" w:rsidRPr="00185635" w:rsidRDefault="00934A2F" w:rsidP="00934A2F">
      <w:pPr>
        <w:spacing w:before="0" w:after="0" w:line="240" w:lineRule="auto"/>
      </w:pPr>
      <w:r>
        <w:br w:type="page"/>
      </w:r>
    </w:p>
    <w:p w:rsidR="003C5F83" w:rsidRPr="003C5F83" w:rsidRDefault="003C5F83" w:rsidP="003C5F83">
      <w:pPr>
        <w:rPr>
          <w:b/>
        </w:rPr>
      </w:pPr>
      <w:r w:rsidRPr="003C5F83">
        <w:rPr>
          <w:b/>
        </w:rPr>
        <w:t>Recommendation 5 – Reduce minimum number of participants in group sessions</w:t>
      </w:r>
    </w:p>
    <w:p w:rsidR="003C5F83" w:rsidRDefault="003C5F83" w:rsidP="003C5F83">
      <w:r>
        <w:t>The Reference Group recommends:</w:t>
      </w:r>
    </w:p>
    <w:p w:rsidR="003C5F83" w:rsidRDefault="003C5F83" w:rsidP="006B3FCC">
      <w:pPr>
        <w:pStyle w:val="ListParagraph"/>
        <w:numPr>
          <w:ilvl w:val="0"/>
          <w:numId w:val="50"/>
        </w:numPr>
      </w:pPr>
      <w:r>
        <w:t xml:space="preserve">reducing the </w:t>
      </w:r>
      <w:r w:rsidRPr="00185635">
        <w:t>minimum number of participants in group sessions</w:t>
      </w:r>
      <w:r>
        <w:t xml:space="preserve"> (i</w:t>
      </w:r>
      <w:r w:rsidRPr="00185635">
        <w:t>tems 80020, 80120, 80021, 80145, 80146, 80170 and 80171</w:t>
      </w:r>
      <w:r>
        <w:t xml:space="preserve">) to </w:t>
      </w:r>
      <w:r w:rsidRPr="00185635">
        <w:t>four people</w:t>
      </w:r>
    </w:p>
    <w:p w:rsidR="003C5F83" w:rsidRDefault="003C5F83" w:rsidP="006B3FCC">
      <w:pPr>
        <w:pStyle w:val="ListParagraph"/>
        <w:numPr>
          <w:ilvl w:val="0"/>
          <w:numId w:val="50"/>
        </w:numPr>
      </w:pPr>
      <w:r>
        <w:t>clarifying that f</w:t>
      </w:r>
      <w:r w:rsidRPr="00185635">
        <w:t>amily and couples therapy is not included under the group therapy items</w:t>
      </w:r>
      <w:r>
        <w:t>, and</w:t>
      </w:r>
    </w:p>
    <w:p w:rsidR="003C5F83" w:rsidRDefault="003C5F83" w:rsidP="006B3FCC">
      <w:pPr>
        <w:pStyle w:val="ListParagraph"/>
        <w:numPr>
          <w:ilvl w:val="0"/>
          <w:numId w:val="50"/>
        </w:numPr>
      </w:pPr>
      <w:r>
        <w:t>amending t</w:t>
      </w:r>
      <w:r w:rsidRPr="00185635">
        <w:t>he proposed item descriptor (using psychology as an example) is as follows:</w:t>
      </w:r>
    </w:p>
    <w:p w:rsidR="003C5F83" w:rsidRPr="00185635" w:rsidRDefault="003C5F83" w:rsidP="003C5F83">
      <w:r>
        <w:rPr>
          <w:noProof/>
          <w:lang w:val="en-AU"/>
        </w:rPr>
        <mc:AlternateContent>
          <mc:Choice Requires="wps">
            <w:drawing>
              <wp:inline distT="0" distB="0" distL="0" distR="0" wp14:anchorId="3DA877EC" wp14:editId="030D67B6">
                <wp:extent cx="5262113" cy="957532"/>
                <wp:effectExtent l="0" t="0" r="15240" b="1841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rsidR="009A2D76" w:rsidRDefault="009A2D76" w:rsidP="003C5F83">
                            <w:pPr>
                              <w:spacing w:before="0"/>
                              <w:rPr>
                                <w:b/>
                              </w:rPr>
                            </w:pPr>
                            <w:r>
                              <w:rPr>
                                <w:b/>
                              </w:rPr>
                              <w:t>Revision to descriptors – example text</w:t>
                            </w:r>
                          </w:p>
                          <w:p w:rsidR="009A2D76" w:rsidRPr="00185635" w:rsidRDefault="009A2D76" w:rsidP="003C5F83">
                            <w:r w:rsidRPr="00185635">
                              <w:t>Professional attendance for the purpose of providing focussed psychological strategies services for an assessed mental disorder by a psychologist registered with Medicare Australia as meeting the credentialing requirements for provision of this service, lasting for at least 60 minutes duration, where the patients are referred by a medical practitioner, as part of a GP Mental Health Treatment Plan or as part of a shared care plan; or referred by a medical practitioner (including a general practitioner, but not a specialist or consultant physician) who is managing the patient under a referred psychiatrist assessment and management plan; or referred by a specialist or consultant physician in the practice of his or her field of psychiatry or paediatrics.</w:t>
                            </w:r>
                          </w:p>
                          <w:p w:rsidR="009A2D76" w:rsidRPr="00185635" w:rsidRDefault="009A2D76" w:rsidP="003C5F83">
                            <w:r w:rsidRPr="00185635">
                              <w:t>These therapies are time limited, being deliverable in up to ten planned sessions in a calendar year, all of which may be provided via video conference (including services to which items 80020, 80021, 80120, 80121, 80145, 80146, 80170 and 80171 apply).</w:t>
                            </w:r>
                          </w:p>
                          <w:p w:rsidR="009A2D76" w:rsidRDefault="009A2D76" w:rsidP="003C5F83">
                            <w:r w:rsidRPr="00185635">
                              <w:t>Group therapy with a group of 4 to 10 patients.</w:t>
                            </w:r>
                          </w:p>
                        </w:txbxContent>
                      </wps:txbx>
                      <wps:bodyPr rot="0" vert="horz" wrap="square" lIns="91440" tIns="45720" rIns="91440" bIns="45720" anchor="t" anchorCtr="0">
                        <a:spAutoFit/>
                      </wps:bodyPr>
                    </wps:wsp>
                  </a:graphicData>
                </a:graphic>
              </wp:inline>
            </w:drawing>
          </mc:Choice>
          <mc:Fallback>
            <w:pict>
              <v:shape w14:anchorId="3DA877EC" id="_x0000_s103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AC3s0YqAgAATgQAAA4AAAAAAAAAAAAAAAAALgIAAGRycy9lMm9E&#10;b2MueG1sUEsBAi0AFAAGAAgAAAAhAO5sbrDbAAAABQEAAA8AAAAAAAAAAAAAAAAAhAQAAGRycy9k&#10;b3ducmV2LnhtbFBLBQYAAAAABAAEAPMAAACMBQAAAAA=&#10;" strokecolor="#c0504d" strokeweight="2pt">
                <v:textbox style="mso-fit-shape-to-text:t">
                  <w:txbxContent>
                    <w:p w:rsidR="009A2D76" w:rsidRDefault="009A2D76" w:rsidP="003C5F83">
                      <w:pPr>
                        <w:spacing w:before="0"/>
                        <w:rPr>
                          <w:b/>
                        </w:rPr>
                      </w:pPr>
                      <w:r>
                        <w:rPr>
                          <w:b/>
                        </w:rPr>
                        <w:t>Revision to descriptors – example text</w:t>
                      </w:r>
                    </w:p>
                    <w:p w:rsidR="009A2D76" w:rsidRPr="00185635" w:rsidRDefault="009A2D76" w:rsidP="003C5F83">
                      <w:r w:rsidRPr="00185635">
                        <w:t>Professional attendance for the purpose of providing focussed psychological strategies services for an assessed mental disorder by a psychologist registered with Medicare Australia as meeting the credentialing requirements for provision of this service, lasting for at least 60 minutes duration, where the patients are referred by a medical practitioner, as part of a GP Mental Health Treatment Plan or as part of a shared care plan; or referred by a medical practitioner (including a general practitioner, but not a specialist or consultant physician) who is managing the patient under a referred psychiatrist assessment and management plan; or referred by a specialist or consultant physician in the practice of his or her field of psychiatry or paediatrics.</w:t>
                      </w:r>
                    </w:p>
                    <w:p w:rsidR="009A2D76" w:rsidRPr="00185635" w:rsidRDefault="009A2D76" w:rsidP="003C5F83">
                      <w:r w:rsidRPr="00185635">
                        <w:t>These therapies are time limited, being deliverable in up to ten planned sessions in a calendar year, all of which may be provided via video conference (including services to which items 80020, 80021, 80120, 80121, 80145, 80146, 80170 and 80171 apply).</w:t>
                      </w:r>
                    </w:p>
                    <w:p w:rsidR="009A2D76" w:rsidRDefault="009A2D76" w:rsidP="003C5F83">
                      <w:r w:rsidRPr="00185635">
                        <w:t>Group therapy with a group of 4 to 10 patients.</w:t>
                      </w:r>
                    </w:p>
                  </w:txbxContent>
                </v:textbox>
                <w10:anchorlock/>
              </v:shape>
            </w:pict>
          </mc:Fallback>
        </mc:AlternateContent>
      </w:r>
    </w:p>
    <w:p w:rsidR="00232A9F" w:rsidRPr="00232A9F" w:rsidRDefault="00232A9F" w:rsidP="00232A9F">
      <w:pPr>
        <w:rPr>
          <w:b/>
        </w:rPr>
      </w:pPr>
      <w:r w:rsidRPr="00232A9F">
        <w:rPr>
          <w:b/>
        </w:rPr>
        <w:t>Recommendation 6 – Add a new group item for therapy in larger groups</w:t>
      </w:r>
    </w:p>
    <w:p w:rsidR="00232A9F" w:rsidRPr="00185635" w:rsidRDefault="00232A9F" w:rsidP="00232A9F">
      <w:r>
        <w:t xml:space="preserve">The Reference Group recommends adding </w:t>
      </w:r>
      <w:r w:rsidRPr="00185635">
        <w:t xml:space="preserve">a new group item </w:t>
      </w:r>
      <w:r>
        <w:t>(</w:t>
      </w:r>
      <w:r w:rsidRPr="00185635">
        <w:t>801AA</w:t>
      </w:r>
      <w:r>
        <w:t xml:space="preserve">) </w:t>
      </w:r>
      <w:r w:rsidRPr="00185635">
        <w:t>for psychological services in larger groups</w:t>
      </w:r>
      <w:r>
        <w:t xml:space="preserve"> to cover</w:t>
      </w:r>
      <w:r w:rsidRPr="00185635">
        <w:t xml:space="preserve"> 11 or more patients, with one or two therapists in attendance</w:t>
      </w:r>
      <w:r>
        <w:t>, with the proposed item descriptor as follows:</w:t>
      </w:r>
    </w:p>
    <w:p w:rsidR="00232A9F" w:rsidRPr="00CA53A3" w:rsidRDefault="00232A9F" w:rsidP="00232A9F">
      <w:r>
        <w:rPr>
          <w:noProof/>
          <w:lang w:val="en-AU"/>
        </w:rPr>
        <mc:AlternateContent>
          <mc:Choice Requires="wps">
            <w:drawing>
              <wp:inline distT="0" distB="0" distL="0" distR="0" wp14:anchorId="55661B90" wp14:editId="493C4DC9">
                <wp:extent cx="5262113" cy="957532"/>
                <wp:effectExtent l="0" t="0" r="15240" b="1841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rsidR="009A2D76" w:rsidRDefault="009A2D76" w:rsidP="00232A9F">
                            <w:pPr>
                              <w:spacing w:before="0"/>
                              <w:rPr>
                                <w:b/>
                              </w:rPr>
                            </w:pPr>
                            <w:r>
                              <w:rPr>
                                <w:b/>
                              </w:rPr>
                              <w:t>New Item – example descriptor</w:t>
                            </w:r>
                          </w:p>
                          <w:p w:rsidR="009A2D76" w:rsidRPr="00CA53A3" w:rsidRDefault="009A2D76" w:rsidP="00232A9F">
                            <w:pPr>
                              <w:rPr>
                                <w:lang w:val="en-US"/>
                              </w:rPr>
                            </w:pPr>
                            <w:r w:rsidRPr="00CA53A3">
                              <w:rPr>
                                <w:lang w:val="en-US"/>
                              </w:rPr>
                              <w:t xml:space="preserve">Professional attendance for the purpose of providing psychoeducation or skills training for an assessed mental disorder by one or </w:t>
                            </w:r>
                            <w:r>
                              <w:rPr>
                                <w:lang w:val="en-US"/>
                              </w:rPr>
                              <w:t>more mental health therapists</w:t>
                            </w:r>
                            <w:r w:rsidRPr="00CA53A3">
                              <w:rPr>
                                <w:lang w:val="en-US"/>
                              </w:rPr>
                              <w:t xml:space="preserve">, lasting for at least 60 minutes </w:t>
                            </w:r>
                            <w:r>
                              <w:rPr>
                                <w:lang w:val="en-US"/>
                              </w:rPr>
                              <w:t>with a group of 11 or more patients.</w:t>
                            </w:r>
                          </w:p>
                          <w:p w:rsidR="009A2D76" w:rsidRPr="00CA53A3" w:rsidRDefault="009A2D76" w:rsidP="00232A9F">
                            <w:pPr>
                              <w:rPr>
                                <w:lang w:val="en-US"/>
                              </w:rPr>
                            </w:pPr>
                            <w:r w:rsidRPr="00CA53A3">
                              <w:rPr>
                                <w:lang w:val="en-US"/>
                              </w:rPr>
                              <w:t>Two therapists should be in attendance for any patient group greater than 15</w:t>
                            </w:r>
                          </w:p>
                          <w:p w:rsidR="009A2D76" w:rsidRPr="00CA53A3" w:rsidRDefault="009A2D76" w:rsidP="00232A9F">
                            <w:pPr>
                              <w:rPr>
                                <w:lang w:val="en-US"/>
                              </w:rPr>
                            </w:pPr>
                            <w:r w:rsidRPr="00CA53A3">
                              <w:rPr>
                                <w:lang w:val="en-US"/>
                              </w:rPr>
                              <w:t>These therapies are time limited, being deliverable in up to ten planned sessions in a calendar year</w:t>
                            </w:r>
                          </w:p>
                        </w:txbxContent>
                      </wps:txbx>
                      <wps:bodyPr rot="0" vert="horz" wrap="square" lIns="91440" tIns="45720" rIns="91440" bIns="45720" anchor="t" anchorCtr="0">
                        <a:spAutoFit/>
                      </wps:bodyPr>
                    </wps:wsp>
                  </a:graphicData>
                </a:graphic>
              </wp:inline>
            </w:drawing>
          </mc:Choice>
          <mc:Fallback>
            <w:pict>
              <v:shape w14:anchorId="55661B90" id="_x0000_s103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L3jY5gqAgAATgQAAA4AAAAAAAAAAAAAAAAALgIAAGRycy9lMm9E&#10;b2MueG1sUEsBAi0AFAAGAAgAAAAhAO5sbrDbAAAABQEAAA8AAAAAAAAAAAAAAAAAhAQAAGRycy9k&#10;b3ducmV2LnhtbFBLBQYAAAAABAAEAPMAAACMBQAAAAA=&#10;" strokecolor="#c0504d" strokeweight="2pt">
                <v:textbox style="mso-fit-shape-to-text:t">
                  <w:txbxContent>
                    <w:p w:rsidR="009A2D76" w:rsidRDefault="009A2D76" w:rsidP="00232A9F">
                      <w:pPr>
                        <w:spacing w:before="0"/>
                        <w:rPr>
                          <w:b/>
                        </w:rPr>
                      </w:pPr>
                      <w:r>
                        <w:rPr>
                          <w:b/>
                        </w:rPr>
                        <w:t>New Item – example descriptor</w:t>
                      </w:r>
                    </w:p>
                    <w:p w:rsidR="009A2D76" w:rsidRPr="00CA53A3" w:rsidRDefault="009A2D76" w:rsidP="00232A9F">
                      <w:pPr>
                        <w:rPr>
                          <w:lang w:val="en-US"/>
                        </w:rPr>
                      </w:pPr>
                      <w:r w:rsidRPr="00CA53A3">
                        <w:rPr>
                          <w:lang w:val="en-US"/>
                        </w:rPr>
                        <w:t xml:space="preserve">Professional attendance for the purpose of providing psychoeducation or skills training for an assessed mental disorder by one or </w:t>
                      </w:r>
                      <w:r>
                        <w:rPr>
                          <w:lang w:val="en-US"/>
                        </w:rPr>
                        <w:t>more mental health therapists</w:t>
                      </w:r>
                      <w:r w:rsidRPr="00CA53A3">
                        <w:rPr>
                          <w:lang w:val="en-US"/>
                        </w:rPr>
                        <w:t xml:space="preserve">, lasting for at least 60 minutes </w:t>
                      </w:r>
                      <w:r>
                        <w:rPr>
                          <w:lang w:val="en-US"/>
                        </w:rPr>
                        <w:t>with a group of 11 or more patients.</w:t>
                      </w:r>
                    </w:p>
                    <w:p w:rsidR="009A2D76" w:rsidRPr="00CA53A3" w:rsidRDefault="009A2D76" w:rsidP="00232A9F">
                      <w:pPr>
                        <w:rPr>
                          <w:lang w:val="en-US"/>
                        </w:rPr>
                      </w:pPr>
                      <w:r w:rsidRPr="00CA53A3">
                        <w:rPr>
                          <w:lang w:val="en-US"/>
                        </w:rPr>
                        <w:t>Two therapists should be in attendance for any patient group greater than 15</w:t>
                      </w:r>
                    </w:p>
                    <w:p w:rsidR="009A2D76" w:rsidRPr="00CA53A3" w:rsidRDefault="009A2D76" w:rsidP="00232A9F">
                      <w:pPr>
                        <w:rPr>
                          <w:lang w:val="en-US"/>
                        </w:rPr>
                      </w:pPr>
                      <w:r w:rsidRPr="00CA53A3">
                        <w:rPr>
                          <w:lang w:val="en-US"/>
                        </w:rPr>
                        <w:t>These therapies are time limited, being deliverable in up to ten planned sessions in a calendar year</w:t>
                      </w:r>
                    </w:p>
                  </w:txbxContent>
                </v:textbox>
                <w10:anchorlock/>
              </v:shape>
            </w:pict>
          </mc:Fallback>
        </mc:AlternateContent>
      </w:r>
    </w:p>
    <w:p w:rsidR="0053584E" w:rsidRPr="0053584E" w:rsidRDefault="0053584E" w:rsidP="0053584E">
      <w:pPr>
        <w:rPr>
          <w:b/>
        </w:rPr>
      </w:pPr>
      <w:r w:rsidRPr="0053584E">
        <w:rPr>
          <w:b/>
        </w:rPr>
        <w:t xml:space="preserve">Recommendation 7 – Enable family and carers to </w:t>
      </w:r>
      <w:r w:rsidR="008338EB">
        <w:rPr>
          <w:b/>
        </w:rPr>
        <w:t>participate in therapy and/or consultation</w:t>
      </w:r>
    </w:p>
    <w:p w:rsidR="0053584E" w:rsidRDefault="0053584E" w:rsidP="0053584E">
      <w:pPr>
        <w:pStyle w:val="Bullet-green"/>
        <w:numPr>
          <w:ilvl w:val="0"/>
          <w:numId w:val="0"/>
        </w:numPr>
        <w:ind w:left="431" w:hanging="431"/>
      </w:pPr>
      <w:r>
        <w:t>The Reference Group recommends:</w:t>
      </w:r>
    </w:p>
    <w:p w:rsidR="0053584E" w:rsidRPr="00185635" w:rsidRDefault="0053584E" w:rsidP="006B3FCC">
      <w:pPr>
        <w:pStyle w:val="Bullet-green"/>
        <w:numPr>
          <w:ilvl w:val="0"/>
          <w:numId w:val="48"/>
        </w:numPr>
      </w:pPr>
      <w:r>
        <w:t>amending</w:t>
      </w:r>
      <w:r w:rsidRPr="00185635">
        <w:t xml:space="preserve"> the item for psychological therapies and FPS </w:t>
      </w:r>
      <w:r w:rsidRPr="00162AFC">
        <w:t xml:space="preserve">(items 80000–80015, 80100–80115, 80125–80140 and 80150–80165) </w:t>
      </w:r>
      <w:r w:rsidRPr="00185635">
        <w:t xml:space="preserve">to allow sessions with family members, guardians, carers and/or residential staff, where: </w:t>
      </w:r>
    </w:p>
    <w:p w:rsidR="0053584E" w:rsidRPr="00185635" w:rsidRDefault="0053584E" w:rsidP="006B3FCC">
      <w:pPr>
        <w:pStyle w:val="Dash3"/>
        <w:numPr>
          <w:ilvl w:val="0"/>
          <w:numId w:val="49"/>
        </w:numPr>
      </w:pPr>
      <w:r w:rsidRPr="00185635">
        <w:t>The identified patient is not present.</w:t>
      </w:r>
    </w:p>
    <w:p w:rsidR="0053584E" w:rsidRPr="00185635" w:rsidRDefault="0053584E" w:rsidP="006B3FCC">
      <w:pPr>
        <w:pStyle w:val="Dash3"/>
        <w:numPr>
          <w:ilvl w:val="0"/>
          <w:numId w:val="49"/>
        </w:numPr>
      </w:pPr>
      <w:r w:rsidRPr="00185635">
        <w:t>The primary focus is the identified patient’s treatment or assessment needs.</w:t>
      </w:r>
    </w:p>
    <w:p w:rsidR="0053584E" w:rsidRDefault="0053584E" w:rsidP="006B3FCC">
      <w:pPr>
        <w:pStyle w:val="Bullet-green"/>
        <w:numPr>
          <w:ilvl w:val="0"/>
          <w:numId w:val="49"/>
        </w:numPr>
      </w:pPr>
      <w:r w:rsidRPr="00185635">
        <w:t>The decision to use sessions (as outlined above) is made by the identified patient (or the patient’s guardian, if the patient is a minor or if guardianship is in place; or the patient’s nominated representative if the patient does not have legal capacity to provide informed consent).</w:t>
      </w:r>
    </w:p>
    <w:p w:rsidR="0053584E" w:rsidRDefault="0053584E" w:rsidP="0053584E">
      <w:pPr>
        <w:ind w:left="431"/>
      </w:pPr>
      <w:r>
        <w:t>and</w:t>
      </w:r>
    </w:p>
    <w:p w:rsidR="0053584E" w:rsidRDefault="0053584E" w:rsidP="006B3FCC">
      <w:pPr>
        <w:pStyle w:val="Bullet-green"/>
        <w:numPr>
          <w:ilvl w:val="0"/>
          <w:numId w:val="48"/>
        </w:numPr>
      </w:pPr>
      <w:r>
        <w:t xml:space="preserve">introducing a new item </w:t>
      </w:r>
      <w:r w:rsidRPr="00185635">
        <w:t>for the specific purpose of enabling consultation between health professionals and carers and/or support people</w:t>
      </w:r>
      <w:r>
        <w:t>, with t</w:t>
      </w:r>
      <w:r w:rsidRPr="00185635">
        <w:t>he proposed item descriptor as follows:</w:t>
      </w:r>
    </w:p>
    <w:p w:rsidR="0053584E" w:rsidRDefault="0053584E" w:rsidP="0053584E">
      <w:r>
        <w:rPr>
          <w:noProof/>
          <w:lang w:val="en-AU"/>
        </w:rPr>
        <mc:AlternateContent>
          <mc:Choice Requires="wps">
            <w:drawing>
              <wp:inline distT="0" distB="0" distL="0" distR="0" wp14:anchorId="00EB62F5" wp14:editId="614004B4">
                <wp:extent cx="5262113" cy="957532"/>
                <wp:effectExtent l="0" t="0" r="15240" b="1841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rsidR="009A2D76" w:rsidRDefault="009A2D76" w:rsidP="0053584E">
                            <w:pPr>
                              <w:spacing w:before="0"/>
                              <w:rPr>
                                <w:b/>
                              </w:rPr>
                            </w:pPr>
                            <w:r>
                              <w:rPr>
                                <w:b/>
                              </w:rPr>
                              <w:t>New Item – example descriptor</w:t>
                            </w:r>
                          </w:p>
                          <w:p w:rsidR="009A2D76" w:rsidRPr="00FD648D" w:rsidRDefault="009A2D76" w:rsidP="0053584E">
                            <w:r w:rsidRPr="00185635">
                              <w:t>Professional attendance by a consultant physician in the practice of his or her specialty of psychiatry, where the patient is referred to him or her by a referring practitioner, involving an interview of a person other than the patient of not less than 20 minutes duration, in the course of continuing management of a patient - payable not more than 4 times in any 12 month period.</w:t>
                            </w:r>
                          </w:p>
                        </w:txbxContent>
                      </wps:txbx>
                      <wps:bodyPr rot="0" vert="horz" wrap="square" lIns="91440" tIns="45720" rIns="91440" bIns="45720" anchor="t" anchorCtr="0">
                        <a:spAutoFit/>
                      </wps:bodyPr>
                    </wps:wsp>
                  </a:graphicData>
                </a:graphic>
              </wp:inline>
            </w:drawing>
          </mc:Choice>
          <mc:Fallback>
            <w:pict>
              <v:shape w14:anchorId="00EB62F5" id="_x0000_s103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" strokecolor="#c0504d" strokeweight="2pt">
                <v:textbox style="mso-fit-shape-to-text:t">
                  <w:txbxContent>
                    <w:p w:rsidR="009A2D76" w:rsidRDefault="009A2D76" w:rsidP="0053584E">
                      <w:pPr>
                        <w:spacing w:before="0"/>
                        <w:rPr>
                          <w:b/>
                        </w:rPr>
                      </w:pPr>
                      <w:r>
                        <w:rPr>
                          <w:b/>
                        </w:rPr>
                        <w:t>New Item – example descriptor</w:t>
                      </w:r>
                    </w:p>
                    <w:p w:rsidR="009A2D76" w:rsidRPr="00FD648D" w:rsidRDefault="009A2D76" w:rsidP="0053584E">
                      <w:r w:rsidRPr="00185635">
                        <w:t>Professional attendance by a consultant physician in the practice of his or her specialty of psychiatry, where the patient is referred to him or her by a referring practitioner, involving an interview of a person other than the patient of not less than 20 minutes duration, in the course of continuing management of a patient - payable not more than 4 times in any 12 month period.</w:t>
                      </w:r>
                    </w:p>
                  </w:txbxContent>
                </v:textbox>
                <w10:anchorlock/>
              </v:shape>
            </w:pict>
          </mc:Fallback>
        </mc:AlternateContent>
      </w:r>
    </w:p>
    <w:p w:rsidR="0053584E" w:rsidRPr="00FD648D" w:rsidRDefault="0053584E" w:rsidP="0053584E">
      <w:pPr>
        <w:rPr>
          <w:i/>
        </w:rPr>
      </w:pPr>
      <w:r w:rsidRPr="00FD648D">
        <w:rPr>
          <w:i/>
        </w:rPr>
        <w:t>Note: Recommendation 7a is intended to provide more immediate access in the short term</w:t>
      </w:r>
      <w:r>
        <w:rPr>
          <w:i/>
        </w:rPr>
        <w:t xml:space="preserve"> with </w:t>
      </w:r>
      <w:r w:rsidRPr="00FD648D">
        <w:rPr>
          <w:i/>
        </w:rPr>
        <w:t xml:space="preserve">Recommendation 7b </w:t>
      </w:r>
      <w:r>
        <w:rPr>
          <w:i/>
        </w:rPr>
        <w:t>able to</w:t>
      </w:r>
      <w:r w:rsidRPr="00FD648D">
        <w:rPr>
          <w:i/>
        </w:rPr>
        <w:t xml:space="preserve"> replace Recommendation 7a in the longer term, with a view to creating a more flexible future for psychological therapies under the MBS.</w:t>
      </w:r>
    </w:p>
    <w:p w:rsidR="00BD36D5" w:rsidRPr="00BD36D5" w:rsidRDefault="00BD36D5" w:rsidP="00BD36D5">
      <w:pPr>
        <w:rPr>
          <w:b/>
        </w:rPr>
      </w:pPr>
      <w:r w:rsidRPr="00BD36D5">
        <w:rPr>
          <w:b/>
        </w:rPr>
        <w:t>Recommendation 8 – Measure Better Access outcomes</w:t>
      </w:r>
    </w:p>
    <w:p w:rsidR="00BD36D5" w:rsidRDefault="00BD36D5" w:rsidP="00BD36D5">
      <w:r>
        <w:t xml:space="preserve">The Reference Group recommends </w:t>
      </w:r>
      <w:r w:rsidRPr="00185635">
        <w:t>t</w:t>
      </w:r>
      <w:r>
        <w:t>hat:</w:t>
      </w:r>
    </w:p>
    <w:p w:rsidR="00BD36D5" w:rsidRPr="00185635" w:rsidRDefault="00BD36D5" w:rsidP="006B3FCC">
      <w:pPr>
        <w:pStyle w:val="Bullet-green"/>
        <w:numPr>
          <w:ilvl w:val="0"/>
          <w:numId w:val="46"/>
        </w:numPr>
      </w:pPr>
      <w:r>
        <w:t>t</w:t>
      </w:r>
      <w:r w:rsidRPr="00185635">
        <w:t>he Government invest time and resources in building outcomes measurement into the MBS</w:t>
      </w:r>
      <w:r>
        <w:t xml:space="preserve"> as m</w:t>
      </w:r>
      <w:r w:rsidRPr="00185635">
        <w:t>ental health, and the Better Access program in particular, could provide an arena for a trial of outcomes measurement within the MBS</w:t>
      </w:r>
      <w:r>
        <w:t xml:space="preserve"> and </w:t>
      </w:r>
      <w:r w:rsidRPr="00185635">
        <w:t>provide an opportunity to test the response of consumers to regulated outcomes monitoring</w:t>
      </w:r>
      <w:r>
        <w:t>, and</w:t>
      </w:r>
    </w:p>
    <w:p w:rsidR="00BD36D5" w:rsidRPr="00185635" w:rsidRDefault="00BD36D5" w:rsidP="006B3FCC">
      <w:pPr>
        <w:pStyle w:val="Bullet-green"/>
        <w:numPr>
          <w:ilvl w:val="0"/>
          <w:numId w:val="46"/>
        </w:numPr>
      </w:pPr>
      <w:r>
        <w:t>t</w:t>
      </w:r>
      <w:r w:rsidRPr="00185635">
        <w:t>he outcomes measures used for Better Access should be:</w:t>
      </w:r>
    </w:p>
    <w:p w:rsidR="00BD36D5" w:rsidRPr="00185635" w:rsidRDefault="00BD36D5" w:rsidP="006B3FCC">
      <w:pPr>
        <w:pStyle w:val="Bullet2"/>
        <w:numPr>
          <w:ilvl w:val="0"/>
          <w:numId w:val="47"/>
        </w:numPr>
      </w:pPr>
      <w:r w:rsidRPr="00185635">
        <w:t xml:space="preserve">Consistent: To the extent possible, the same measures should be used across all sectors and funding systems in the mental health space (for example, the MBS, PHNs, non-governmental organisations </w:t>
      </w:r>
      <w:r>
        <w:t>(</w:t>
      </w:r>
      <w:r w:rsidRPr="00185635">
        <w:t>NGOs</w:t>
      </w:r>
      <w:r>
        <w:t>)</w:t>
      </w:r>
      <w:r w:rsidRPr="00185635">
        <w:t>, state health services).</w:t>
      </w:r>
    </w:p>
    <w:p w:rsidR="00BD36D5" w:rsidRPr="00185635" w:rsidRDefault="00BD36D5" w:rsidP="006B3FCC">
      <w:pPr>
        <w:pStyle w:val="Bullet2"/>
        <w:numPr>
          <w:ilvl w:val="0"/>
          <w:numId w:val="47"/>
        </w:numPr>
      </w:pPr>
      <w:r w:rsidRPr="00185635">
        <w:t>Comprehensive: Ideally, outcomes measures would incorporate holistic measures as well as covering clinical symptoms, functioning, morbidity, quality of life, patient satisfaction, clinical governance processes, the evidence base for interventions, and psychosocial and environmental impact.</w:t>
      </w:r>
    </w:p>
    <w:p w:rsidR="00BD36D5" w:rsidRPr="00185635" w:rsidRDefault="00BD36D5" w:rsidP="006B3FCC">
      <w:pPr>
        <w:pStyle w:val="Bullet2"/>
        <w:numPr>
          <w:ilvl w:val="0"/>
          <w:numId w:val="47"/>
        </w:numPr>
      </w:pPr>
      <w:r w:rsidRPr="00185635">
        <w:t>Carefully implemented: Measures should have high uptake and should result in behaviour change, rather than simply serving as tracking tools. Training and incentives for use (at least initially) could support this.</w:t>
      </w:r>
    </w:p>
    <w:p w:rsidR="00BD36D5" w:rsidRPr="00185635" w:rsidRDefault="00BD36D5" w:rsidP="006B3FCC">
      <w:pPr>
        <w:pStyle w:val="Bullet2"/>
        <w:numPr>
          <w:ilvl w:val="0"/>
          <w:numId w:val="47"/>
        </w:numPr>
      </w:pPr>
      <w:r w:rsidRPr="00185635">
        <w:t>Flexible: Multiple stakeholders at multiple levels should be able to use measures to improve quality of care. This includes health care providers, consumers and policy makers.</w:t>
      </w:r>
    </w:p>
    <w:p w:rsidR="00481254" w:rsidRPr="00481254" w:rsidRDefault="00481254" w:rsidP="00481254">
      <w:pPr>
        <w:rPr>
          <w:b/>
        </w:rPr>
      </w:pPr>
      <w:r w:rsidRPr="00481254">
        <w:rPr>
          <w:b/>
        </w:rPr>
        <w:t>Recommendation 9 – Update treatment options</w:t>
      </w:r>
    </w:p>
    <w:p w:rsidR="00481254" w:rsidRPr="00185635" w:rsidRDefault="00481254" w:rsidP="00481254">
      <w:r>
        <w:t>The Reference Group recommends updating treatment options by:</w:t>
      </w:r>
    </w:p>
    <w:p w:rsidR="00481254" w:rsidRPr="00185635" w:rsidRDefault="00481254" w:rsidP="006B3FCC">
      <w:pPr>
        <w:pStyle w:val="ListParagraph"/>
        <w:numPr>
          <w:ilvl w:val="0"/>
          <w:numId w:val="44"/>
        </w:numPr>
      </w:pPr>
      <w:r>
        <w:t>a</w:t>
      </w:r>
      <w:r w:rsidRPr="00185635">
        <w:t>dd</w:t>
      </w:r>
      <w:r>
        <w:t>ing</w:t>
      </w:r>
      <w:r w:rsidRPr="00185635">
        <w:t xml:space="preserve"> all therapies </w:t>
      </w:r>
      <w:r>
        <w:t>(i</w:t>
      </w:r>
      <w:r w:rsidRPr="00185635">
        <w:t>tems 80000–80171</w:t>
      </w:r>
      <w:r>
        <w:t xml:space="preserve">) </w:t>
      </w:r>
      <w:r w:rsidRPr="00185635">
        <w:t>with National Health and Medical Research Council (NHMRC) Level I or Level II evidence to the list of approved therapies under Better Access</w:t>
      </w:r>
    </w:p>
    <w:p w:rsidR="00481254" w:rsidRPr="00185635" w:rsidRDefault="00481254" w:rsidP="006B3FCC">
      <w:pPr>
        <w:pStyle w:val="ListParagraph"/>
        <w:numPr>
          <w:ilvl w:val="0"/>
          <w:numId w:val="44"/>
        </w:numPr>
      </w:pPr>
      <w:r>
        <w:t>u</w:t>
      </w:r>
      <w:r w:rsidRPr="00185635">
        <w:t>pdat</w:t>
      </w:r>
      <w:r>
        <w:t>ing</w:t>
      </w:r>
      <w:r w:rsidRPr="00185635">
        <w:t xml:space="preserve"> the terminology for Better Access services for consistency across service providers, renaming items 80100–80171 as psychological therapy services</w:t>
      </w:r>
    </w:p>
    <w:p w:rsidR="00481254" w:rsidRPr="006152A2" w:rsidRDefault="00481254" w:rsidP="00481254">
      <w:pPr>
        <w:ind w:left="360"/>
        <w:rPr>
          <w:i/>
        </w:rPr>
      </w:pPr>
      <w:r w:rsidRPr="006152A2">
        <w:rPr>
          <w:i/>
        </w:rPr>
        <w:t>Note: The Chair of the Reference Group noted his dissent from the recommendation to rename items 80100-80171</w:t>
      </w:r>
      <w:r>
        <w:rPr>
          <w:i/>
        </w:rPr>
        <w:t>.</w:t>
      </w:r>
    </w:p>
    <w:p w:rsidR="00481254" w:rsidRDefault="00481254" w:rsidP="006B3FCC">
      <w:pPr>
        <w:pStyle w:val="ListParagraph"/>
        <w:numPr>
          <w:ilvl w:val="0"/>
          <w:numId w:val="44"/>
        </w:numPr>
      </w:pPr>
      <w:r>
        <w:t>f</w:t>
      </w:r>
      <w:r w:rsidRPr="00185635">
        <w:t>requently review and update the list of therapies covered under the MBS based on evolving evidence of effectiveness</w:t>
      </w:r>
      <w:r>
        <w:t>, and</w:t>
      </w:r>
    </w:p>
    <w:p w:rsidR="00481254" w:rsidRPr="00185635" w:rsidRDefault="00481254" w:rsidP="006B3FCC">
      <w:pPr>
        <w:pStyle w:val="ListParagraph"/>
        <w:numPr>
          <w:ilvl w:val="0"/>
          <w:numId w:val="44"/>
        </w:numPr>
      </w:pPr>
      <w:r>
        <w:t xml:space="preserve">adding </w:t>
      </w:r>
      <w:r w:rsidRPr="00185635">
        <w:t>the following therapies to the Better Access list of approved psychological interventions:</w:t>
      </w:r>
    </w:p>
    <w:p w:rsidR="00481254" w:rsidRPr="00185635" w:rsidRDefault="00481254" w:rsidP="006B3FCC">
      <w:pPr>
        <w:pStyle w:val="Bullet2"/>
        <w:numPr>
          <w:ilvl w:val="0"/>
          <w:numId w:val="45"/>
        </w:numPr>
      </w:pPr>
      <w:r w:rsidRPr="00185635">
        <w:t xml:space="preserve">ACT. </w:t>
      </w:r>
    </w:p>
    <w:p w:rsidR="00481254" w:rsidRPr="00185635" w:rsidRDefault="00481254" w:rsidP="006B3FCC">
      <w:pPr>
        <w:pStyle w:val="Bullet2"/>
        <w:numPr>
          <w:ilvl w:val="0"/>
          <w:numId w:val="45"/>
        </w:numPr>
      </w:pPr>
      <w:r w:rsidRPr="00185635">
        <w:t>Dialectical behaviour therapy (DBT).</w:t>
      </w:r>
    </w:p>
    <w:p w:rsidR="00481254" w:rsidRPr="00185635" w:rsidRDefault="00481254" w:rsidP="006B3FCC">
      <w:pPr>
        <w:pStyle w:val="Bullet2"/>
        <w:numPr>
          <w:ilvl w:val="0"/>
          <w:numId w:val="45"/>
        </w:numPr>
      </w:pPr>
      <w:r w:rsidRPr="00185635">
        <w:t xml:space="preserve">Emotion-focused therapy. </w:t>
      </w:r>
    </w:p>
    <w:p w:rsidR="00481254" w:rsidRPr="00185635" w:rsidRDefault="00481254" w:rsidP="006B3FCC">
      <w:pPr>
        <w:pStyle w:val="Bullet2"/>
        <w:numPr>
          <w:ilvl w:val="0"/>
          <w:numId w:val="45"/>
        </w:numPr>
      </w:pPr>
      <w:r w:rsidRPr="00185635">
        <w:t xml:space="preserve">Eye movement desensitisation and reprocessing (EMDR). </w:t>
      </w:r>
    </w:p>
    <w:p w:rsidR="00481254" w:rsidRPr="00185635" w:rsidRDefault="00481254" w:rsidP="006B3FCC">
      <w:pPr>
        <w:pStyle w:val="Bullet2"/>
        <w:numPr>
          <w:ilvl w:val="0"/>
          <w:numId w:val="45"/>
        </w:numPr>
      </w:pPr>
      <w:r w:rsidRPr="00185635">
        <w:t>Family intervention (FI).</w:t>
      </w:r>
    </w:p>
    <w:p w:rsidR="00481254" w:rsidRPr="00185635" w:rsidRDefault="00481254" w:rsidP="006B3FCC">
      <w:pPr>
        <w:pStyle w:val="Bullet2"/>
        <w:numPr>
          <w:ilvl w:val="0"/>
          <w:numId w:val="45"/>
        </w:numPr>
      </w:pPr>
      <w:r w:rsidRPr="00185635">
        <w:t>Psychodynamic therapy.</w:t>
      </w:r>
    </w:p>
    <w:p w:rsidR="00481254" w:rsidRPr="00185635" w:rsidRDefault="00481254" w:rsidP="006B3FCC">
      <w:pPr>
        <w:pStyle w:val="Bullet2"/>
        <w:numPr>
          <w:ilvl w:val="0"/>
          <w:numId w:val="45"/>
        </w:numPr>
      </w:pPr>
      <w:r w:rsidRPr="00185635">
        <w:t xml:space="preserve">Metacognitive therapy (MCT). </w:t>
      </w:r>
    </w:p>
    <w:p w:rsidR="00481254" w:rsidRPr="00185635" w:rsidRDefault="00481254" w:rsidP="006B3FCC">
      <w:pPr>
        <w:pStyle w:val="Bullet2"/>
        <w:numPr>
          <w:ilvl w:val="0"/>
          <w:numId w:val="45"/>
        </w:numPr>
      </w:pPr>
      <w:r w:rsidRPr="00185635">
        <w:t>MBCT.</w:t>
      </w:r>
    </w:p>
    <w:p w:rsidR="00481254" w:rsidRPr="00185635" w:rsidRDefault="00481254" w:rsidP="006B3FCC">
      <w:pPr>
        <w:pStyle w:val="Bullet2"/>
        <w:numPr>
          <w:ilvl w:val="0"/>
          <w:numId w:val="45"/>
        </w:numPr>
      </w:pPr>
      <w:r w:rsidRPr="00185635">
        <w:t>Schema-based therapy.</w:t>
      </w:r>
    </w:p>
    <w:p w:rsidR="00481254" w:rsidRPr="00185635" w:rsidRDefault="00481254" w:rsidP="006B3FCC">
      <w:pPr>
        <w:pStyle w:val="Bullet2"/>
        <w:numPr>
          <w:ilvl w:val="0"/>
          <w:numId w:val="45"/>
        </w:numPr>
      </w:pPr>
      <w:r w:rsidRPr="00185635">
        <w:t>Solution-focused therapies.</w:t>
      </w:r>
    </w:p>
    <w:p w:rsidR="00481254" w:rsidRPr="00185635" w:rsidRDefault="00481254" w:rsidP="006B3FCC">
      <w:pPr>
        <w:pStyle w:val="Bullet2"/>
        <w:numPr>
          <w:ilvl w:val="0"/>
          <w:numId w:val="45"/>
        </w:numPr>
      </w:pPr>
      <w:r w:rsidRPr="00185635">
        <w:t>Exposure treatments.</w:t>
      </w:r>
    </w:p>
    <w:p w:rsidR="00481254" w:rsidRPr="00185635" w:rsidRDefault="00481254" w:rsidP="006B3FCC">
      <w:pPr>
        <w:pStyle w:val="Bullet2"/>
        <w:numPr>
          <w:ilvl w:val="0"/>
          <w:numId w:val="45"/>
        </w:numPr>
      </w:pPr>
      <w:r w:rsidRPr="00185635">
        <w:t>Narrative therapy.</w:t>
      </w:r>
    </w:p>
    <w:p w:rsidR="00481254" w:rsidRPr="00185635" w:rsidRDefault="00481254" w:rsidP="006B3FCC">
      <w:pPr>
        <w:pStyle w:val="Bullet2"/>
        <w:numPr>
          <w:ilvl w:val="0"/>
          <w:numId w:val="45"/>
        </w:numPr>
      </w:pPr>
      <w:r w:rsidRPr="00185635">
        <w:t>Narrative exposure therapy.</w:t>
      </w:r>
    </w:p>
    <w:p w:rsidR="00481254" w:rsidRPr="00185635" w:rsidRDefault="00481254" w:rsidP="006B3FCC">
      <w:pPr>
        <w:pStyle w:val="Bullet2"/>
        <w:numPr>
          <w:ilvl w:val="0"/>
          <w:numId w:val="45"/>
        </w:numPr>
      </w:pPr>
      <w:r w:rsidRPr="00185635">
        <w:t>Trauma-focused cognitive behaviour therapy (CBT).</w:t>
      </w:r>
    </w:p>
    <w:p w:rsidR="00E40047" w:rsidRPr="00E40047" w:rsidRDefault="00E40047" w:rsidP="00E40047">
      <w:pPr>
        <w:rPr>
          <w:b/>
        </w:rPr>
      </w:pPr>
      <w:r w:rsidRPr="00E40047">
        <w:rPr>
          <w:b/>
        </w:rPr>
        <w:t>Recommendation 10 – Unlink GP focused psychological strategy items from M6 and M7</w:t>
      </w:r>
    </w:p>
    <w:p w:rsidR="00E40047" w:rsidRDefault="00E40047" w:rsidP="00E40047">
      <w:r>
        <w:t>The Reference Group recommends:</w:t>
      </w:r>
    </w:p>
    <w:p w:rsidR="00E40047" w:rsidRPr="00185635" w:rsidRDefault="00E40047" w:rsidP="006B3FCC">
      <w:pPr>
        <w:pStyle w:val="ListParagraph"/>
        <w:numPr>
          <w:ilvl w:val="0"/>
          <w:numId w:val="42"/>
        </w:numPr>
      </w:pPr>
      <w:r>
        <w:t>u</w:t>
      </w:r>
      <w:r w:rsidRPr="00185635">
        <w:t>nlink</w:t>
      </w:r>
      <w:r>
        <w:t>ing</w:t>
      </w:r>
      <w:r w:rsidRPr="00185635">
        <w:t xml:space="preserve"> GP FPS items (items 2721-2727) from M6 and M7 items</w:t>
      </w:r>
      <w:r>
        <w:t xml:space="preserve"> to </w:t>
      </w:r>
      <w:r w:rsidRPr="00185635">
        <w:t>enable GP FPS items to be provided in addition to M6 and M7 items, rather than within the allocated number of sessions under M6 or M7</w:t>
      </w:r>
    </w:p>
    <w:p w:rsidR="00E40047" w:rsidRPr="00185635" w:rsidRDefault="00E40047" w:rsidP="006B3FCC">
      <w:pPr>
        <w:pStyle w:val="ListParagraph"/>
        <w:numPr>
          <w:ilvl w:val="0"/>
          <w:numId w:val="42"/>
        </w:numPr>
      </w:pPr>
      <w:r>
        <w:t>still restricting a</w:t>
      </w:r>
      <w:r w:rsidRPr="00185635">
        <w:t>ccess to GP FPS items to patients with an MHTP</w:t>
      </w:r>
    </w:p>
    <w:p w:rsidR="00E40047" w:rsidRDefault="00E40047" w:rsidP="006B3FCC">
      <w:pPr>
        <w:pStyle w:val="ListParagraph"/>
        <w:numPr>
          <w:ilvl w:val="0"/>
          <w:numId w:val="42"/>
        </w:numPr>
      </w:pPr>
      <w:r>
        <w:t>t</w:t>
      </w:r>
      <w:r w:rsidRPr="00185635">
        <w:t>he maximum number of allowable GP FPS items per patient should still be capped</w:t>
      </w:r>
    </w:p>
    <w:p w:rsidR="00E40047" w:rsidRDefault="00E40047" w:rsidP="006B3FCC">
      <w:pPr>
        <w:pStyle w:val="ListParagraph"/>
        <w:numPr>
          <w:ilvl w:val="0"/>
          <w:numId w:val="42"/>
        </w:numPr>
      </w:pPr>
      <w:r w:rsidRPr="00185635">
        <w:t>the maximum number of sessions should be per 12-month period, as opposed to per calendar year</w:t>
      </w:r>
    </w:p>
    <w:p w:rsidR="00E40047" w:rsidRPr="00C54D8A" w:rsidRDefault="00E40047" w:rsidP="00E40047">
      <w:pPr>
        <w:rPr>
          <w:i/>
        </w:rPr>
      </w:pPr>
      <w:r w:rsidRPr="00C54D8A">
        <w:rPr>
          <w:i/>
        </w:rPr>
        <w:t xml:space="preserve">Notes: </w:t>
      </w:r>
    </w:p>
    <w:p w:rsidR="00E40047" w:rsidRPr="00C54D8A" w:rsidRDefault="00E40047" w:rsidP="006B3FCC">
      <w:pPr>
        <w:pStyle w:val="ListParagraph"/>
        <w:numPr>
          <w:ilvl w:val="0"/>
          <w:numId w:val="43"/>
        </w:numPr>
        <w:rPr>
          <w:i/>
        </w:rPr>
      </w:pPr>
      <w:r w:rsidRPr="00C54D8A">
        <w:rPr>
          <w:i/>
        </w:rPr>
        <w:t>The Reference Group noted that this recommendation wou</w:t>
      </w:r>
      <w:r>
        <w:rPr>
          <w:i/>
        </w:rPr>
        <w:t>ld interact with Recommendation </w:t>
      </w:r>
      <w:r w:rsidRPr="00C54D8A">
        <w:rPr>
          <w:i/>
        </w:rPr>
        <w:t>1, and that patients at risk of mental illness would also have access to GP FPS sessions.</w:t>
      </w:r>
    </w:p>
    <w:p w:rsidR="00AB038B" w:rsidRDefault="00E40047" w:rsidP="006B3FCC">
      <w:pPr>
        <w:pStyle w:val="ListParagraph"/>
        <w:numPr>
          <w:ilvl w:val="0"/>
          <w:numId w:val="43"/>
        </w:numPr>
        <w:rPr>
          <w:i/>
        </w:rPr>
      </w:pPr>
      <w:r w:rsidRPr="00C54D8A">
        <w:rPr>
          <w:i/>
        </w:rPr>
        <w:t>The Reference Group noted the interaction with Recommendation 9 in simplifying the language used to refer to psychological services provided to patients under the MBS.</w:t>
      </w:r>
    </w:p>
    <w:p w:rsidR="00AB038B" w:rsidRPr="00AB038B" w:rsidRDefault="00AB038B" w:rsidP="006B3FCC">
      <w:pPr>
        <w:pStyle w:val="ListParagraph"/>
        <w:numPr>
          <w:ilvl w:val="0"/>
          <w:numId w:val="43"/>
        </w:numPr>
        <w:rPr>
          <w:i/>
        </w:rPr>
      </w:pPr>
      <w:r>
        <w:rPr>
          <w:i/>
        </w:rPr>
        <w:t>The Reference Group noted that where multiple providers are involved in care, collaboration should be promoted.</w:t>
      </w:r>
    </w:p>
    <w:p w:rsidR="00825569" w:rsidRPr="00825569" w:rsidRDefault="00825569" w:rsidP="00825569">
      <w:pPr>
        <w:rPr>
          <w:b/>
        </w:rPr>
      </w:pPr>
      <w:r w:rsidRPr="00825569">
        <w:rPr>
          <w:b/>
        </w:rPr>
        <w:t>Recommendation 11 – Encourage coordinated support for patients with chronic illness and patients with mental illness</w:t>
      </w:r>
    </w:p>
    <w:p w:rsidR="00825569" w:rsidRDefault="00825569" w:rsidP="00825569">
      <w:r>
        <w:t>The Reference Group recommends:</w:t>
      </w:r>
    </w:p>
    <w:p w:rsidR="00825569" w:rsidRDefault="00825569" w:rsidP="006B3FCC">
      <w:pPr>
        <w:pStyle w:val="ListParagraph"/>
        <w:numPr>
          <w:ilvl w:val="0"/>
          <w:numId w:val="41"/>
        </w:numPr>
      </w:pPr>
      <w:r>
        <w:t>n</w:t>
      </w:r>
      <w:r w:rsidRPr="00185635">
        <w:t>ot count</w:t>
      </w:r>
      <w:r>
        <w:t>ing</w:t>
      </w:r>
      <w:r w:rsidRPr="00185635">
        <w:t xml:space="preserve"> mental health sessions within the allied health sessions (referred as part of team care arrangements under a GPMP)</w:t>
      </w:r>
      <w:r w:rsidRPr="00B276CA">
        <w:rPr>
          <w:lang w:val="en-AU"/>
        </w:rPr>
        <w:t xml:space="preserve"> as part of a patient’s capped number of sessions</w:t>
      </w:r>
      <w:r>
        <w:t xml:space="preserve"> (i</w:t>
      </w:r>
      <w:r w:rsidRPr="00185635">
        <w:t>tems 10956 and 10968</w:t>
      </w:r>
      <w:r>
        <w:t>)</w:t>
      </w:r>
    </w:p>
    <w:p w:rsidR="00825569" w:rsidRDefault="00825569" w:rsidP="006B3FCC">
      <w:pPr>
        <w:pStyle w:val="ListParagraph"/>
        <w:numPr>
          <w:ilvl w:val="0"/>
          <w:numId w:val="41"/>
        </w:numPr>
      </w:pPr>
      <w:r>
        <w:t>i</w:t>
      </w:r>
      <w:r w:rsidRPr="00185635">
        <w:t>tem 10956 should not contribute towards the cap of five allied health sessions per year under a GPMP</w:t>
      </w:r>
      <w:r>
        <w:t xml:space="preserve"> and have</w:t>
      </w:r>
      <w:r w:rsidRPr="00185635">
        <w:t xml:space="preserve"> its own maximum number of sessions</w:t>
      </w:r>
    </w:p>
    <w:p w:rsidR="00825569" w:rsidRPr="00185635" w:rsidRDefault="00825569" w:rsidP="006B3FCC">
      <w:pPr>
        <w:pStyle w:val="ListParagraph"/>
        <w:numPr>
          <w:ilvl w:val="0"/>
          <w:numId w:val="41"/>
        </w:numPr>
      </w:pPr>
      <w:r>
        <w:t>e</w:t>
      </w:r>
      <w:r w:rsidRPr="00185635">
        <w:t>ncourag</w:t>
      </w:r>
      <w:r>
        <w:t>ing</w:t>
      </w:r>
      <w:r w:rsidRPr="00185635">
        <w:t xml:space="preserve"> GPs to use the ICD-10 (and ICD-11 from 2022) in the identification of mental health concerns and illnesses for people with chronic and terminal illnesses</w:t>
      </w:r>
    </w:p>
    <w:p w:rsidR="00825569" w:rsidRPr="00185635" w:rsidRDefault="00825569" w:rsidP="006B3FCC">
      <w:pPr>
        <w:pStyle w:val="ListParagraph"/>
        <w:numPr>
          <w:ilvl w:val="0"/>
          <w:numId w:val="41"/>
        </w:numPr>
      </w:pPr>
      <w:r>
        <w:t>u</w:t>
      </w:r>
      <w:r w:rsidRPr="00185635">
        <w:t>pdat</w:t>
      </w:r>
      <w:r>
        <w:t>ing</w:t>
      </w:r>
      <w:r w:rsidRPr="00185635">
        <w:t xml:space="preserve"> the descriptor and explanatory note for item 721 (GPMP) to enable patients with severe mental illness who are at risk of chronic disease to have a GPMP and team care arrangements alongside their MHTP</w:t>
      </w:r>
      <w:r>
        <w:t>, and</w:t>
      </w:r>
    </w:p>
    <w:p w:rsidR="00DA0AC5" w:rsidRDefault="00825569" w:rsidP="006B3FCC">
      <w:pPr>
        <w:pStyle w:val="ListParagraph"/>
        <w:numPr>
          <w:ilvl w:val="0"/>
          <w:numId w:val="41"/>
        </w:numPr>
      </w:pPr>
      <w:r>
        <w:t>still retaining</w:t>
      </w:r>
      <w:r w:rsidRPr="00185635">
        <w:t xml:space="preserve"> the ability to claim both a GPMP and an MHTP on the same day</w:t>
      </w:r>
      <w:r w:rsidR="00DA0AC5">
        <w:t>.</w:t>
      </w:r>
    </w:p>
    <w:p w:rsidR="00825569" w:rsidRPr="00825569" w:rsidRDefault="00825569" w:rsidP="00825569">
      <w:pPr>
        <w:rPr>
          <w:b/>
        </w:rPr>
      </w:pPr>
      <w:r w:rsidRPr="00825569">
        <w:rPr>
          <w:b/>
        </w:rPr>
        <w:t xml:space="preserve">Recommendation 12 – Promote the </w:t>
      </w:r>
      <w:r w:rsidR="006B3FCC">
        <w:rPr>
          <w:b/>
        </w:rPr>
        <w:t>awareness</w:t>
      </w:r>
      <w:r w:rsidRPr="00825569">
        <w:rPr>
          <w:b/>
        </w:rPr>
        <w:t xml:space="preserve"> digital mental health and other low-intensity treatment options</w:t>
      </w:r>
    </w:p>
    <w:p w:rsidR="006B3FCC" w:rsidRDefault="00F142C6" w:rsidP="003359EB">
      <w:r w:rsidRPr="00814159">
        <w:t xml:space="preserve">The Reference Group recommends promoting the awareness of digital mental health and other low-intensity treatment options integrated with therapist support. The Group discussed various options for, and challenges associated with, increasing uptake of low-intensity treatments. It decided that effective digital solutions exist, and that the important next steps would involve </w:t>
      </w:r>
      <w:r>
        <w:t xml:space="preserve">investigating the best solutions </w:t>
      </w:r>
      <w:r w:rsidRPr="00814159">
        <w:t xml:space="preserve">to complement MBS services. </w:t>
      </w:r>
    </w:p>
    <w:p w:rsidR="003359EB" w:rsidRPr="003359EB" w:rsidRDefault="003359EB" w:rsidP="003359EB">
      <w:pPr>
        <w:rPr>
          <w:b/>
          <w:lang w:val="en-US" w:eastAsia="en-US"/>
        </w:rPr>
      </w:pPr>
      <w:r w:rsidRPr="003359EB">
        <w:rPr>
          <w:b/>
          <w:lang w:val="en-US" w:eastAsia="en-US"/>
        </w:rPr>
        <w:t>Recommendation 13 – Support access to mental health services in residential aged care</w:t>
      </w:r>
    </w:p>
    <w:p w:rsidR="003359EB" w:rsidRPr="003359EB" w:rsidRDefault="003359EB" w:rsidP="003359EB">
      <w:pPr>
        <w:rPr>
          <w:lang w:eastAsia="en-US"/>
        </w:rPr>
      </w:pPr>
      <w:r w:rsidRPr="003359EB">
        <w:rPr>
          <w:lang w:eastAsia="en-US"/>
        </w:rPr>
        <w:t xml:space="preserve">The Reference Group recommends continued monitoring of new funding recently announced for residents in residential aged care facilities (RACFs) and it hopes that this funding decision results in: </w:t>
      </w:r>
    </w:p>
    <w:p w:rsidR="003359EB" w:rsidRPr="003359EB" w:rsidRDefault="003359EB" w:rsidP="006B3FCC">
      <w:pPr>
        <w:numPr>
          <w:ilvl w:val="0"/>
          <w:numId w:val="40"/>
        </w:numPr>
        <w:rPr>
          <w:lang w:val="en-US" w:eastAsia="en-US"/>
        </w:rPr>
      </w:pPr>
      <w:r w:rsidRPr="003359EB">
        <w:rPr>
          <w:lang w:val="en-US" w:eastAsia="en-US"/>
        </w:rPr>
        <w:t>Greater awareness of the overlap between and management approach to terminal illness and mental health</w:t>
      </w:r>
    </w:p>
    <w:p w:rsidR="003359EB" w:rsidRPr="003359EB" w:rsidRDefault="003359EB" w:rsidP="006B3FCC">
      <w:pPr>
        <w:numPr>
          <w:ilvl w:val="0"/>
          <w:numId w:val="40"/>
        </w:numPr>
        <w:rPr>
          <w:lang w:val="en-US" w:eastAsia="en-US"/>
        </w:rPr>
      </w:pPr>
      <w:r w:rsidRPr="003359EB">
        <w:rPr>
          <w:lang w:val="en-US" w:eastAsia="en-US"/>
        </w:rPr>
        <w:t>Improved assessments of mental health conditions at RACFs</w:t>
      </w:r>
    </w:p>
    <w:p w:rsidR="003359EB" w:rsidRPr="003359EB" w:rsidRDefault="003359EB" w:rsidP="006B3FCC">
      <w:pPr>
        <w:numPr>
          <w:ilvl w:val="0"/>
          <w:numId w:val="40"/>
        </w:numPr>
        <w:rPr>
          <w:lang w:val="en-US" w:eastAsia="en-US"/>
        </w:rPr>
      </w:pPr>
      <w:r w:rsidRPr="003359EB">
        <w:rPr>
          <w:lang w:val="en-US" w:eastAsia="en-US"/>
        </w:rPr>
        <w:t>A reduction in prescribed medications, and</w:t>
      </w:r>
    </w:p>
    <w:p w:rsidR="003359EB" w:rsidRPr="003359EB" w:rsidRDefault="003359EB" w:rsidP="006B3FCC">
      <w:pPr>
        <w:numPr>
          <w:ilvl w:val="0"/>
          <w:numId w:val="40"/>
        </w:numPr>
        <w:rPr>
          <w:lang w:val="en-US" w:eastAsia="en-US"/>
        </w:rPr>
      </w:pPr>
      <w:r w:rsidRPr="003359EB">
        <w:rPr>
          <w:lang w:val="en-US" w:eastAsia="en-US"/>
        </w:rPr>
        <w:t>Improved equity of access to the MBS for consumers.</w:t>
      </w:r>
    </w:p>
    <w:p w:rsidR="00165BA1" w:rsidRPr="00165BA1" w:rsidRDefault="00165BA1" w:rsidP="00165BA1">
      <w:pPr>
        <w:rPr>
          <w:b/>
          <w:lang w:val="en-US" w:eastAsia="en-US"/>
        </w:rPr>
      </w:pPr>
      <w:r w:rsidRPr="00165BA1">
        <w:rPr>
          <w:b/>
          <w:lang w:val="en-US" w:eastAsia="en-US"/>
        </w:rPr>
        <w:t>Recommendation 14 – Increase access to telehealth services</w:t>
      </w:r>
    </w:p>
    <w:p w:rsidR="00165BA1" w:rsidRPr="00165BA1" w:rsidRDefault="00165BA1" w:rsidP="00165BA1">
      <w:pPr>
        <w:rPr>
          <w:lang w:eastAsia="en-US"/>
        </w:rPr>
      </w:pPr>
      <w:r w:rsidRPr="00165BA1">
        <w:rPr>
          <w:lang w:eastAsia="en-US"/>
        </w:rPr>
        <w:t>The Reference Group recommends a review of the recent announced expansion of access to mental health telehealth services in rural and remote areas in two years to:</w:t>
      </w:r>
    </w:p>
    <w:p w:rsidR="00165BA1" w:rsidRPr="00165BA1" w:rsidRDefault="00165BA1" w:rsidP="006B3FCC">
      <w:pPr>
        <w:numPr>
          <w:ilvl w:val="0"/>
          <w:numId w:val="39"/>
        </w:numPr>
        <w:rPr>
          <w:lang w:val="en-US" w:eastAsia="en-US"/>
        </w:rPr>
      </w:pPr>
      <w:r w:rsidRPr="00165BA1">
        <w:rPr>
          <w:lang w:val="en-US" w:eastAsia="en-US"/>
        </w:rPr>
        <w:t xml:space="preserve">Assess whether it has delivered the hoped-for outcomes, and </w:t>
      </w:r>
    </w:p>
    <w:p w:rsidR="00165BA1" w:rsidRPr="00015C1B" w:rsidRDefault="00165BA1" w:rsidP="006B3FCC">
      <w:pPr>
        <w:numPr>
          <w:ilvl w:val="0"/>
          <w:numId w:val="39"/>
        </w:numPr>
        <w:rPr>
          <w:lang w:val="en-US" w:eastAsia="en-US"/>
        </w:rPr>
      </w:pPr>
      <w:r w:rsidRPr="00015C1B">
        <w:rPr>
          <w:lang w:val="en-US" w:eastAsia="en-US"/>
        </w:rPr>
        <w:t>Ensure that the change is a permanent one and is not seen as a temporary emergency fix.</w:t>
      </w:r>
      <w:r w:rsidR="00015C1B" w:rsidRPr="00015C1B">
        <w:rPr>
          <w:lang w:val="en-US" w:eastAsia="en-US"/>
        </w:rPr>
        <w:t xml:space="preserve"> </w:t>
      </w:r>
    </w:p>
    <w:p w:rsidR="00165BA1" w:rsidRDefault="00165BA1" w:rsidP="00165BA1">
      <w:pPr>
        <w:rPr>
          <w:lang w:val="en-US" w:eastAsia="en-US"/>
        </w:rPr>
        <w:sectPr w:rsidR="00165BA1" w:rsidSect="00970E63">
          <w:pgSz w:w="11906" w:h="16838" w:code="9"/>
          <w:pgMar w:top="1797" w:right="1440" w:bottom="1418" w:left="1440" w:header="720" w:footer="720" w:gutter="0"/>
          <w:cols w:space="720"/>
          <w:docGrid w:linePitch="326"/>
        </w:sectPr>
      </w:pPr>
    </w:p>
    <w:p w:rsidR="00F20370" w:rsidRPr="00670BEF" w:rsidRDefault="00F20370" w:rsidP="00F20370">
      <w:pPr>
        <w:rPr>
          <w:sz w:val="16"/>
          <w:szCs w:val="16"/>
          <w:lang w:val="en-US" w:eastAsia="en-US"/>
        </w:rPr>
      </w:pPr>
    </w:p>
    <w:p w:rsidR="00F20370" w:rsidRPr="00185635" w:rsidRDefault="00F20370" w:rsidP="00F20370">
      <w:pPr>
        <w:pStyle w:val="AppendixStyle1"/>
      </w:pPr>
      <w:bookmarkStart w:id="277" w:name="_Toc15643752"/>
      <w:r>
        <w:t>Summary for consumers</w:t>
      </w:r>
      <w:bookmarkEnd w:id="277"/>
    </w:p>
    <w:p w:rsidR="0076706F" w:rsidRPr="00185635" w:rsidRDefault="00175BCE" w:rsidP="00391E1E">
      <w:r w:rsidRPr="00185635">
        <w:t>This table describes the medical service, the recommendation(s) of the clinical experts and why the recommendation(s) has been made.</w:t>
      </w:r>
    </w:p>
    <w:p w:rsidR="00FE3B51" w:rsidRPr="007E2939" w:rsidRDefault="00FE3B51" w:rsidP="00391E1E">
      <w:pPr>
        <w:pStyle w:val="Caption"/>
        <w:rPr>
          <w:sz w:val="18"/>
          <w:szCs w:val="18"/>
        </w:rPr>
      </w:pPr>
      <w:bookmarkStart w:id="278" w:name="_Toc503779136"/>
      <w:r w:rsidRPr="007E2939">
        <w:rPr>
          <w:sz w:val="18"/>
          <w:szCs w:val="18"/>
        </w:rPr>
        <w:t xml:space="preserve">Recommendation </w:t>
      </w:r>
      <w:r w:rsidR="000814A7" w:rsidRPr="007E2939">
        <w:rPr>
          <w:sz w:val="18"/>
          <w:szCs w:val="18"/>
        </w:rPr>
        <w:fldChar w:fldCharType="begin"/>
      </w:r>
      <w:r w:rsidR="00853B7E" w:rsidRPr="007E2939">
        <w:rPr>
          <w:sz w:val="18"/>
          <w:szCs w:val="18"/>
        </w:rPr>
        <w:instrText xml:space="preserve"> SEQ Recommendation \* ARABIC </w:instrText>
      </w:r>
      <w:r w:rsidR="000814A7" w:rsidRPr="007E2939">
        <w:rPr>
          <w:sz w:val="18"/>
          <w:szCs w:val="18"/>
        </w:rPr>
        <w:fldChar w:fldCharType="separate"/>
      </w:r>
      <w:r w:rsidR="00A106A1" w:rsidRPr="007E2939">
        <w:rPr>
          <w:noProof/>
          <w:sz w:val="18"/>
          <w:szCs w:val="18"/>
        </w:rPr>
        <w:t>1</w:t>
      </w:r>
      <w:r w:rsidR="000814A7" w:rsidRPr="007E2939">
        <w:rPr>
          <w:sz w:val="18"/>
          <w:szCs w:val="18"/>
        </w:rPr>
        <w:fldChar w:fldCharType="end"/>
      </w:r>
      <w:r w:rsidRPr="007E2939">
        <w:rPr>
          <w:sz w:val="18"/>
          <w:szCs w:val="18"/>
        </w:rPr>
        <w:t xml:space="preserve">: </w:t>
      </w:r>
      <w:bookmarkEnd w:id="278"/>
      <w:r w:rsidRPr="007E2939">
        <w:rPr>
          <w:sz w:val="18"/>
          <w:szCs w:val="18"/>
        </w:rPr>
        <w:t xml:space="preserve">Expand </w:t>
      </w:r>
      <w:r w:rsidR="00643270" w:rsidRPr="007E2939">
        <w:rPr>
          <w:sz w:val="18"/>
          <w:szCs w:val="18"/>
        </w:rPr>
        <w:t xml:space="preserve">the </w:t>
      </w:r>
      <w:r w:rsidRPr="007E2939">
        <w:rPr>
          <w:sz w:val="18"/>
          <w:szCs w:val="18"/>
        </w:rPr>
        <w:t>Better Access</w:t>
      </w:r>
      <w:r w:rsidR="00FC6D4E" w:rsidRPr="007E2939">
        <w:rPr>
          <w:sz w:val="18"/>
          <w:szCs w:val="18"/>
        </w:rPr>
        <w:t xml:space="preserve"> </w:t>
      </w:r>
      <w:r w:rsidR="00076BAE" w:rsidRPr="007E2939">
        <w:rPr>
          <w:sz w:val="18"/>
          <w:szCs w:val="18"/>
        </w:rPr>
        <w:t>program</w:t>
      </w:r>
      <w:r w:rsidRPr="007E2939">
        <w:rPr>
          <w:sz w:val="18"/>
          <w:szCs w:val="18"/>
        </w:rPr>
        <w:t xml:space="preserve"> to at</w:t>
      </w:r>
      <w:r w:rsidR="00FC6D4E" w:rsidRPr="007E2939">
        <w:rPr>
          <w:sz w:val="18"/>
          <w:szCs w:val="18"/>
        </w:rPr>
        <w:t>-</w:t>
      </w:r>
      <w:r w:rsidRPr="007E2939">
        <w:rPr>
          <w:sz w:val="18"/>
          <w:szCs w:val="18"/>
        </w:rPr>
        <w:t xml:space="preserve">risk </w:t>
      </w:r>
      <w:r w:rsidR="002326A1">
        <w:rPr>
          <w:sz w:val="18"/>
          <w:szCs w:val="18"/>
        </w:rPr>
        <w:t>people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Summary for Consumers "/>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rsidTr="0000465D">
        <w:trPr>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rsidTr="00670BEF">
        <w:trPr>
          <w:cantSplit/>
          <w:trHeight w:val="5495"/>
        </w:trPr>
        <w:tc>
          <w:tcPr>
            <w:tcW w:w="1557" w:type="dxa"/>
            <w:tcBorders>
              <w:top w:val="single" w:sz="4" w:space="0" w:color="B66113"/>
            </w:tcBorders>
          </w:tcPr>
          <w:p w:rsidR="00FE3B51" w:rsidRPr="007E2939" w:rsidRDefault="00FE3B51" w:rsidP="00015C1B">
            <w:pPr>
              <w:rPr>
                <w:rFonts w:cs="Arial"/>
                <w:b/>
                <w:sz w:val="18"/>
                <w:szCs w:val="18"/>
                <w:lang w:eastAsia="en-US"/>
              </w:rPr>
            </w:pPr>
            <w:r w:rsidRPr="007E2939">
              <w:rPr>
                <w:sz w:val="18"/>
                <w:szCs w:val="18"/>
              </w:rPr>
              <w:t>2700,</w:t>
            </w:r>
            <w:r w:rsidR="00092618" w:rsidRPr="007E2939">
              <w:rPr>
                <w:sz w:val="18"/>
                <w:szCs w:val="18"/>
              </w:rPr>
              <w:t xml:space="preserve"> </w:t>
            </w:r>
            <w:r w:rsidRPr="007E2939">
              <w:rPr>
                <w:sz w:val="18"/>
                <w:szCs w:val="18"/>
              </w:rPr>
              <w:t>2701,</w:t>
            </w:r>
            <w:r w:rsidR="00015C1B" w:rsidRPr="007E2939">
              <w:rPr>
                <w:sz w:val="18"/>
                <w:szCs w:val="18"/>
              </w:rPr>
              <w:br/>
            </w:r>
            <w:r w:rsidRPr="007E2939">
              <w:rPr>
                <w:sz w:val="18"/>
                <w:szCs w:val="18"/>
              </w:rPr>
              <w:t xml:space="preserve"> 2715</w:t>
            </w:r>
            <w:r w:rsidR="00015C1B" w:rsidRPr="007E2939">
              <w:rPr>
                <w:sz w:val="18"/>
                <w:szCs w:val="18"/>
              </w:rPr>
              <w:t xml:space="preserve">, </w:t>
            </w:r>
            <w:r w:rsidRPr="007E2939">
              <w:rPr>
                <w:sz w:val="18"/>
                <w:szCs w:val="18"/>
              </w:rPr>
              <w:t>2717</w:t>
            </w:r>
          </w:p>
        </w:tc>
        <w:tc>
          <w:tcPr>
            <w:tcW w:w="2412" w:type="dxa"/>
            <w:tcBorders>
              <w:top w:val="single" w:sz="4" w:space="0" w:color="B66113"/>
            </w:tcBorders>
          </w:tcPr>
          <w:p w:rsidR="00FE3B51" w:rsidRPr="007E2939" w:rsidRDefault="00DA007B" w:rsidP="00391E1E">
            <w:pPr>
              <w:pStyle w:val="Tabletext"/>
            </w:pPr>
            <w:r w:rsidRPr="007E2939">
              <w:t xml:space="preserve">Items </w:t>
            </w:r>
            <w:r w:rsidR="00FE3B51" w:rsidRPr="007E2939">
              <w:t xml:space="preserve">2700 and 2701: Preparation of </w:t>
            </w:r>
            <w:r w:rsidR="00475227" w:rsidRPr="007E2939">
              <w:t xml:space="preserve">a </w:t>
            </w:r>
            <w:r w:rsidR="00FE3B51" w:rsidRPr="007E2939">
              <w:t>GP Mental Health Treatment Plan (medical practitioner without mental health training)</w:t>
            </w:r>
            <w:r w:rsidR="00253F78" w:rsidRPr="007E2939">
              <w:t>;</w:t>
            </w:r>
            <w:r w:rsidR="00FD34DC" w:rsidRPr="007E2939">
              <w:t xml:space="preserve"> </w:t>
            </w:r>
            <w:r w:rsidR="00FE3B51" w:rsidRPr="007E2939">
              <w:t>20</w:t>
            </w:r>
            <w:r w:rsidR="009F5579" w:rsidRPr="007E2939">
              <w:t xml:space="preserve"> to</w:t>
            </w:r>
            <w:r w:rsidR="007C7113" w:rsidRPr="007E2939">
              <w:t xml:space="preserve"> </w:t>
            </w:r>
            <w:r w:rsidR="00FE3B51" w:rsidRPr="007E2939">
              <w:t>40 min</w:t>
            </w:r>
            <w:r w:rsidR="007C7113" w:rsidRPr="007E2939">
              <w:t>utes,</w:t>
            </w:r>
            <w:r w:rsidR="00FE3B51" w:rsidRPr="007E2939">
              <w:t xml:space="preserve"> and </w:t>
            </w:r>
            <w:r w:rsidR="007C7113" w:rsidRPr="007E2939">
              <w:t xml:space="preserve">more than </w:t>
            </w:r>
            <w:r w:rsidR="00FE3B51" w:rsidRPr="007E2939">
              <w:t>40 min</w:t>
            </w:r>
            <w:r w:rsidR="00661106" w:rsidRPr="007E2939">
              <w:t>ute</w:t>
            </w:r>
            <w:r w:rsidR="00FE3B51" w:rsidRPr="007E2939">
              <w:t>s</w:t>
            </w:r>
            <w:r w:rsidR="00661106" w:rsidRPr="007E2939">
              <w:t>.</w:t>
            </w:r>
          </w:p>
          <w:p w:rsidR="00FE3B51" w:rsidRPr="007E2939" w:rsidRDefault="00941641" w:rsidP="00391E1E">
            <w:pPr>
              <w:rPr>
                <w:sz w:val="18"/>
                <w:szCs w:val="18"/>
              </w:rPr>
            </w:pPr>
            <w:r w:rsidRPr="007E2939">
              <w:rPr>
                <w:sz w:val="18"/>
                <w:szCs w:val="18"/>
              </w:rPr>
              <w:t xml:space="preserve">Items </w:t>
            </w:r>
            <w:r w:rsidR="00FE3B51" w:rsidRPr="007E2939">
              <w:rPr>
                <w:sz w:val="18"/>
                <w:szCs w:val="18"/>
              </w:rPr>
              <w:t xml:space="preserve">2715 and 2717: Preparation of a GP </w:t>
            </w:r>
            <w:r w:rsidR="00092618" w:rsidRPr="007E2939">
              <w:rPr>
                <w:sz w:val="18"/>
                <w:szCs w:val="18"/>
              </w:rPr>
              <w:t>M</w:t>
            </w:r>
            <w:r w:rsidR="00FE3B51" w:rsidRPr="007E2939">
              <w:rPr>
                <w:sz w:val="18"/>
                <w:szCs w:val="18"/>
              </w:rPr>
              <w:t xml:space="preserve">ental </w:t>
            </w:r>
            <w:r w:rsidR="00092618" w:rsidRPr="007E2939">
              <w:rPr>
                <w:sz w:val="18"/>
                <w:szCs w:val="18"/>
              </w:rPr>
              <w:t>H</w:t>
            </w:r>
            <w:r w:rsidR="00FE3B51" w:rsidRPr="007E2939">
              <w:rPr>
                <w:sz w:val="18"/>
                <w:szCs w:val="18"/>
              </w:rPr>
              <w:t xml:space="preserve">ealth </w:t>
            </w:r>
            <w:r w:rsidR="00092618" w:rsidRPr="007E2939">
              <w:rPr>
                <w:sz w:val="18"/>
                <w:szCs w:val="18"/>
              </w:rPr>
              <w:t>T</w:t>
            </w:r>
            <w:r w:rsidR="00FE3B51" w:rsidRPr="007E2939">
              <w:rPr>
                <w:sz w:val="18"/>
                <w:szCs w:val="18"/>
              </w:rPr>
              <w:t xml:space="preserve">reatment </w:t>
            </w:r>
            <w:r w:rsidR="00092618" w:rsidRPr="007E2939">
              <w:rPr>
                <w:sz w:val="18"/>
                <w:szCs w:val="18"/>
              </w:rPr>
              <w:t>P</w:t>
            </w:r>
            <w:r w:rsidR="00FE3B51" w:rsidRPr="007E2939">
              <w:rPr>
                <w:sz w:val="18"/>
                <w:szCs w:val="18"/>
              </w:rPr>
              <w:t>lan (medical practitioner with mental health training)</w:t>
            </w:r>
            <w:r w:rsidR="002710CB" w:rsidRPr="007E2939">
              <w:rPr>
                <w:sz w:val="18"/>
                <w:szCs w:val="18"/>
              </w:rPr>
              <w:t>;</w:t>
            </w:r>
            <w:r w:rsidR="00FE3B51" w:rsidRPr="007E2939">
              <w:rPr>
                <w:sz w:val="18"/>
                <w:szCs w:val="18"/>
              </w:rPr>
              <w:t xml:space="preserve"> 20 to 40</w:t>
            </w:r>
            <w:r w:rsidR="00545995" w:rsidRPr="007E2939">
              <w:rPr>
                <w:sz w:val="18"/>
                <w:szCs w:val="18"/>
              </w:rPr>
              <w:t xml:space="preserve"> minutes, </w:t>
            </w:r>
            <w:r w:rsidR="00FE3B51" w:rsidRPr="007E2939">
              <w:rPr>
                <w:sz w:val="18"/>
                <w:szCs w:val="18"/>
              </w:rPr>
              <w:t>and 40 min</w:t>
            </w:r>
            <w:r w:rsidR="00545995" w:rsidRPr="007E2939">
              <w:rPr>
                <w:sz w:val="18"/>
                <w:szCs w:val="18"/>
              </w:rPr>
              <w:t>ute</w:t>
            </w:r>
            <w:r w:rsidR="00FE3B51" w:rsidRPr="007E2939">
              <w:rPr>
                <w:sz w:val="18"/>
                <w:szCs w:val="18"/>
              </w:rPr>
              <w:t>s</w:t>
            </w:r>
            <w:r w:rsidR="00545995" w:rsidRPr="007E2939">
              <w:rPr>
                <w:sz w:val="18"/>
                <w:szCs w:val="18"/>
              </w:rPr>
              <w:t xml:space="preserve"> or longer</w:t>
            </w:r>
            <w:r w:rsidR="00E103B0" w:rsidRPr="007E2939">
              <w:rPr>
                <w:sz w:val="18"/>
                <w:szCs w:val="18"/>
              </w:rPr>
              <w:t>.</w:t>
            </w:r>
          </w:p>
        </w:tc>
        <w:tc>
          <w:tcPr>
            <w:tcW w:w="2453" w:type="dxa"/>
            <w:tcBorders>
              <w:top w:val="single" w:sz="4" w:space="0" w:color="B66113"/>
            </w:tcBorders>
          </w:tcPr>
          <w:p w:rsidR="00FE3B51" w:rsidRPr="007E2939" w:rsidRDefault="00FE3B51" w:rsidP="00391E1E">
            <w:pPr>
              <w:pStyle w:val="Tabletext"/>
            </w:pPr>
            <w:r w:rsidRPr="007E2939">
              <w:t>Change the explanatory note for items 2700, 2701, 2715 and 2717 to include</w:t>
            </w:r>
            <w:r w:rsidR="00C969C8" w:rsidRPr="007E2939">
              <w:t xml:space="preserve"> (</w:t>
            </w:r>
            <w:r w:rsidRPr="007E2939">
              <w:t>in the section on eligib</w:t>
            </w:r>
            <w:r w:rsidR="00E103B0" w:rsidRPr="007E2939">
              <w:t>ility</w:t>
            </w:r>
            <w:r w:rsidRPr="007E2939">
              <w:t xml:space="preserve"> for a Mental Health Treatment Plan</w:t>
            </w:r>
            <w:r w:rsidR="00C06F94" w:rsidRPr="007E2939">
              <w:t>)</w:t>
            </w:r>
            <w:r w:rsidRPr="007E2939">
              <w:t xml:space="preserve"> patients who are considered at risk of developing a mental health disorder in the next 12 months</w:t>
            </w:r>
            <w:r w:rsidR="004D1C10" w:rsidRPr="007E2939">
              <w:t>.</w:t>
            </w:r>
          </w:p>
          <w:p w:rsidR="00FE3B51" w:rsidRPr="007E2939" w:rsidRDefault="00FE3B51" w:rsidP="00391E1E">
            <w:pPr>
              <w:pStyle w:val="Tabletext"/>
            </w:pPr>
          </w:p>
        </w:tc>
        <w:tc>
          <w:tcPr>
            <w:tcW w:w="3395" w:type="dxa"/>
            <w:tcBorders>
              <w:top w:val="single" w:sz="4" w:space="0" w:color="B66113"/>
            </w:tcBorders>
          </w:tcPr>
          <w:p w:rsidR="00FE3B51" w:rsidRPr="007E2939" w:rsidRDefault="00FE3B51" w:rsidP="00391E1E">
            <w:pPr>
              <w:pStyle w:val="Tabletext"/>
            </w:pPr>
            <w:r w:rsidRPr="007E2939">
              <w:t xml:space="preserve">Patients with a mental disorder, or </w:t>
            </w:r>
            <w:r w:rsidR="00E42984" w:rsidRPr="007E2939">
              <w:t xml:space="preserve">who </w:t>
            </w:r>
            <w:r w:rsidRPr="007E2939">
              <w:t>are at risk of a mental disorder, who would benefit from a planned approach to the management of their treatment needs would now be able to access a GP Mental Health Treatment Plan and receive MBS mental health services.</w:t>
            </w:r>
          </w:p>
        </w:tc>
        <w:tc>
          <w:tcPr>
            <w:tcW w:w="3427" w:type="dxa"/>
            <w:tcBorders>
              <w:top w:val="single" w:sz="4" w:space="0" w:color="B66113"/>
            </w:tcBorders>
          </w:tcPr>
          <w:p w:rsidR="00FE3B51" w:rsidRPr="007E2939" w:rsidRDefault="00FE3B51" w:rsidP="00391E1E">
            <w:pPr>
              <w:pStyle w:val="Tabletext"/>
            </w:pPr>
            <w:r w:rsidRPr="007E2939">
              <w:t>There is significant health value in preventing deterioration in mental health for those who experience early symptoms</w:t>
            </w:r>
            <w:r w:rsidR="005A45DD" w:rsidRPr="007E2939">
              <w:t>,</w:t>
            </w:r>
            <w:r w:rsidRPr="007E2939">
              <w:t xml:space="preserve"> and</w:t>
            </w:r>
            <w:r w:rsidR="005A45DD" w:rsidRPr="007E2939">
              <w:t xml:space="preserve"> for</w:t>
            </w:r>
            <w:r w:rsidRPr="007E2939">
              <w:t xml:space="preserve"> those who have recovered from a previous mental health disorder but remain at risk of relapse </w:t>
            </w:r>
            <w:r w:rsidR="00BC5E2B" w:rsidRPr="007E2939">
              <w:t xml:space="preserve">if they do not receive the necessary </w:t>
            </w:r>
            <w:r w:rsidRPr="007E2939">
              <w:t xml:space="preserve">maintenance care </w:t>
            </w:r>
            <w:r w:rsidR="00EF4776" w:rsidRPr="007E2939">
              <w:t xml:space="preserve">due </w:t>
            </w:r>
            <w:r w:rsidRPr="007E2939">
              <w:t>to their heightened vulnerability</w:t>
            </w:r>
            <w:r w:rsidR="009F21AE" w:rsidRPr="007E2939">
              <w:t>.</w:t>
            </w:r>
          </w:p>
          <w:p w:rsidR="00FE3B51" w:rsidRPr="007E2939" w:rsidRDefault="00FE3B51" w:rsidP="00391E1E">
            <w:pPr>
              <w:rPr>
                <w:sz w:val="18"/>
                <w:szCs w:val="18"/>
              </w:rPr>
            </w:pPr>
            <w:r w:rsidRPr="007E2939">
              <w:rPr>
                <w:sz w:val="18"/>
                <w:szCs w:val="18"/>
              </w:rPr>
              <w:t xml:space="preserve">Access to mental health care for patients at risk of developing a mental health disorder would reduce pressure on other MBS services, as well as potentially </w:t>
            </w:r>
            <w:r w:rsidR="00392FAE" w:rsidRPr="007E2939">
              <w:rPr>
                <w:sz w:val="18"/>
                <w:szCs w:val="18"/>
              </w:rPr>
              <w:t xml:space="preserve">reducing </w:t>
            </w:r>
            <w:r w:rsidRPr="007E2939">
              <w:rPr>
                <w:sz w:val="18"/>
                <w:szCs w:val="18"/>
              </w:rPr>
              <w:t>costs for other health services.</w:t>
            </w:r>
          </w:p>
        </w:tc>
      </w:tr>
    </w:tbl>
    <w:p w:rsidR="00FE3B51" w:rsidRPr="007E2939" w:rsidRDefault="00FE3B51" w:rsidP="00391E1E">
      <w:pPr>
        <w:pStyle w:val="Caption"/>
        <w:rPr>
          <w:sz w:val="18"/>
          <w:szCs w:val="18"/>
        </w:rPr>
      </w:pPr>
      <w:r w:rsidRPr="007E2939">
        <w:rPr>
          <w:sz w:val="18"/>
          <w:szCs w:val="18"/>
        </w:rPr>
        <w:t xml:space="preserve">Recommendation 2: Increase </w:t>
      </w:r>
      <w:r w:rsidR="0000219E" w:rsidRPr="007E2939">
        <w:rPr>
          <w:sz w:val="18"/>
          <w:szCs w:val="18"/>
        </w:rPr>
        <w:t xml:space="preserve">the </w:t>
      </w:r>
      <w:r w:rsidRPr="007E2939">
        <w:rPr>
          <w:sz w:val="18"/>
          <w:szCs w:val="18"/>
        </w:rPr>
        <w:t xml:space="preserve">maximum </w:t>
      </w:r>
      <w:r w:rsidR="007C7004" w:rsidRPr="007E2939">
        <w:rPr>
          <w:sz w:val="18"/>
          <w:szCs w:val="18"/>
        </w:rPr>
        <w:t xml:space="preserve">number of </w:t>
      </w:r>
      <w:r w:rsidRPr="007E2939">
        <w:rPr>
          <w:sz w:val="18"/>
          <w:szCs w:val="18"/>
        </w:rPr>
        <w:t>sessions per referral</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trPr>
          <w:cantSplit/>
          <w:trHeight w:val="343"/>
        </w:trPr>
        <w:tc>
          <w:tcPr>
            <w:tcW w:w="1557" w:type="dxa"/>
            <w:tcBorders>
              <w:top w:val="single" w:sz="4" w:space="0" w:color="B66113"/>
            </w:tcBorders>
          </w:tcPr>
          <w:p w:rsidR="00FE3B51" w:rsidRPr="007E2939" w:rsidRDefault="00FE3B51" w:rsidP="00015C1B">
            <w:pPr>
              <w:rPr>
                <w:sz w:val="18"/>
                <w:szCs w:val="18"/>
              </w:rPr>
            </w:pPr>
            <w:r w:rsidRPr="007E2939">
              <w:rPr>
                <w:sz w:val="18"/>
                <w:szCs w:val="18"/>
              </w:rPr>
              <w:t xml:space="preserve">2700, 2701, </w:t>
            </w:r>
            <w:r w:rsidR="00015C1B" w:rsidRPr="007E2939">
              <w:rPr>
                <w:sz w:val="18"/>
                <w:szCs w:val="18"/>
              </w:rPr>
              <w:br/>
            </w:r>
            <w:r w:rsidRPr="007E2939">
              <w:rPr>
                <w:sz w:val="18"/>
                <w:szCs w:val="18"/>
              </w:rPr>
              <w:t>2715</w:t>
            </w:r>
            <w:r w:rsidR="00015C1B" w:rsidRPr="007E2939">
              <w:rPr>
                <w:sz w:val="18"/>
                <w:szCs w:val="18"/>
              </w:rPr>
              <w:t xml:space="preserve">, </w:t>
            </w:r>
            <w:r w:rsidRPr="007E2939">
              <w:rPr>
                <w:sz w:val="18"/>
                <w:szCs w:val="18"/>
              </w:rPr>
              <w:t>2717</w:t>
            </w:r>
          </w:p>
        </w:tc>
        <w:tc>
          <w:tcPr>
            <w:tcW w:w="2412" w:type="dxa"/>
            <w:tcBorders>
              <w:top w:val="single" w:sz="4" w:space="0" w:color="B66113"/>
            </w:tcBorders>
          </w:tcPr>
          <w:p w:rsidR="00FE3B51" w:rsidRPr="007E2939" w:rsidRDefault="00105705" w:rsidP="00391E1E">
            <w:pPr>
              <w:rPr>
                <w:sz w:val="18"/>
                <w:szCs w:val="18"/>
              </w:rPr>
            </w:pPr>
            <w:r w:rsidRPr="007E2939">
              <w:rPr>
                <w:sz w:val="18"/>
                <w:szCs w:val="18"/>
              </w:rPr>
              <w:t xml:space="preserve">Items </w:t>
            </w:r>
            <w:r w:rsidR="00FE3B51" w:rsidRPr="007E2939">
              <w:rPr>
                <w:sz w:val="18"/>
                <w:szCs w:val="18"/>
              </w:rPr>
              <w:t xml:space="preserve">2700 and 2701: Preparation of </w:t>
            </w:r>
            <w:r w:rsidR="00003DC3" w:rsidRPr="007E2939">
              <w:rPr>
                <w:sz w:val="18"/>
                <w:szCs w:val="18"/>
              </w:rPr>
              <w:t xml:space="preserve">a </w:t>
            </w:r>
            <w:r w:rsidR="00FE3B51" w:rsidRPr="007E2939">
              <w:rPr>
                <w:sz w:val="18"/>
                <w:szCs w:val="18"/>
              </w:rPr>
              <w:t>GP Mental Health Treatment Plan (medical practitioner without mental health training)</w:t>
            </w:r>
            <w:r w:rsidR="009A498A" w:rsidRPr="007E2939">
              <w:rPr>
                <w:sz w:val="18"/>
                <w:szCs w:val="18"/>
              </w:rPr>
              <w:t>;</w:t>
            </w:r>
            <w:r w:rsidR="008A1924" w:rsidRPr="007E2939">
              <w:rPr>
                <w:sz w:val="18"/>
                <w:szCs w:val="18"/>
              </w:rPr>
              <w:t xml:space="preserve"> </w:t>
            </w:r>
            <w:r w:rsidR="00FE3B51" w:rsidRPr="007E2939">
              <w:rPr>
                <w:sz w:val="18"/>
                <w:szCs w:val="18"/>
              </w:rPr>
              <w:t>20 to 40</w:t>
            </w:r>
            <w:r w:rsidR="008A1924" w:rsidRPr="007E2939">
              <w:rPr>
                <w:sz w:val="18"/>
                <w:szCs w:val="18"/>
              </w:rPr>
              <w:t xml:space="preserve"> minutes,</w:t>
            </w:r>
            <w:r w:rsidR="00FE3B51" w:rsidRPr="007E2939">
              <w:rPr>
                <w:sz w:val="18"/>
                <w:szCs w:val="18"/>
              </w:rPr>
              <w:t xml:space="preserve"> and </w:t>
            </w:r>
            <w:r w:rsidR="008A1924" w:rsidRPr="007E2939">
              <w:rPr>
                <w:sz w:val="18"/>
                <w:szCs w:val="18"/>
              </w:rPr>
              <w:t xml:space="preserve">more than </w:t>
            </w:r>
            <w:r w:rsidR="00FE3B51" w:rsidRPr="007E2939">
              <w:rPr>
                <w:sz w:val="18"/>
                <w:szCs w:val="18"/>
              </w:rPr>
              <w:t>40 min</w:t>
            </w:r>
            <w:r w:rsidR="000F6292" w:rsidRPr="007E2939">
              <w:rPr>
                <w:sz w:val="18"/>
                <w:szCs w:val="18"/>
              </w:rPr>
              <w:t>ute</w:t>
            </w:r>
            <w:r w:rsidR="00FE3B51" w:rsidRPr="007E2939">
              <w:rPr>
                <w:sz w:val="18"/>
                <w:szCs w:val="18"/>
              </w:rPr>
              <w:t>s</w:t>
            </w:r>
            <w:r w:rsidR="000F6292" w:rsidRPr="007E2939">
              <w:rPr>
                <w:sz w:val="18"/>
                <w:szCs w:val="18"/>
              </w:rPr>
              <w:t>.</w:t>
            </w:r>
          </w:p>
          <w:p w:rsidR="00FE3B51" w:rsidRPr="007E2939" w:rsidRDefault="004550C0" w:rsidP="00391E1E">
            <w:pPr>
              <w:rPr>
                <w:sz w:val="18"/>
                <w:szCs w:val="18"/>
              </w:rPr>
            </w:pPr>
            <w:r w:rsidRPr="007E2939">
              <w:rPr>
                <w:sz w:val="18"/>
                <w:szCs w:val="18"/>
              </w:rPr>
              <w:t xml:space="preserve">Items </w:t>
            </w:r>
            <w:r w:rsidR="00FE3B51" w:rsidRPr="007E2939">
              <w:rPr>
                <w:sz w:val="18"/>
                <w:szCs w:val="18"/>
              </w:rPr>
              <w:t xml:space="preserve">2715 and 2717: Preparation of a GP </w:t>
            </w:r>
            <w:r w:rsidR="00353B3D" w:rsidRPr="007E2939">
              <w:rPr>
                <w:sz w:val="18"/>
                <w:szCs w:val="18"/>
              </w:rPr>
              <w:t>M</w:t>
            </w:r>
            <w:r w:rsidR="00FE3B51" w:rsidRPr="007E2939">
              <w:rPr>
                <w:sz w:val="18"/>
                <w:szCs w:val="18"/>
              </w:rPr>
              <w:t xml:space="preserve">ental </w:t>
            </w:r>
            <w:r w:rsidR="00353B3D" w:rsidRPr="007E2939">
              <w:rPr>
                <w:sz w:val="18"/>
                <w:szCs w:val="18"/>
              </w:rPr>
              <w:t>H</w:t>
            </w:r>
            <w:r w:rsidR="00FE3B51" w:rsidRPr="007E2939">
              <w:rPr>
                <w:sz w:val="18"/>
                <w:szCs w:val="18"/>
              </w:rPr>
              <w:t xml:space="preserve">ealth </w:t>
            </w:r>
            <w:r w:rsidR="00353B3D" w:rsidRPr="007E2939">
              <w:rPr>
                <w:sz w:val="18"/>
                <w:szCs w:val="18"/>
              </w:rPr>
              <w:t>T</w:t>
            </w:r>
            <w:r w:rsidR="00FE3B51" w:rsidRPr="007E2939">
              <w:rPr>
                <w:sz w:val="18"/>
                <w:szCs w:val="18"/>
              </w:rPr>
              <w:t xml:space="preserve">reatment </w:t>
            </w:r>
            <w:r w:rsidR="00353B3D" w:rsidRPr="007E2939">
              <w:rPr>
                <w:sz w:val="18"/>
                <w:szCs w:val="18"/>
              </w:rPr>
              <w:t>P</w:t>
            </w:r>
            <w:r w:rsidR="00FE3B51" w:rsidRPr="007E2939">
              <w:rPr>
                <w:sz w:val="18"/>
                <w:szCs w:val="18"/>
              </w:rPr>
              <w:t>lan (medical practitioner with mental health training)</w:t>
            </w:r>
            <w:r w:rsidR="009A498A" w:rsidRPr="007E2939">
              <w:rPr>
                <w:sz w:val="18"/>
                <w:szCs w:val="18"/>
              </w:rPr>
              <w:t>;</w:t>
            </w:r>
            <w:r w:rsidR="00FE3B51" w:rsidRPr="007E2939">
              <w:rPr>
                <w:sz w:val="18"/>
                <w:szCs w:val="18"/>
              </w:rPr>
              <w:t xml:space="preserve"> 20 to 40 min</w:t>
            </w:r>
            <w:r w:rsidR="00622391" w:rsidRPr="007E2939">
              <w:rPr>
                <w:sz w:val="18"/>
                <w:szCs w:val="18"/>
              </w:rPr>
              <w:t xml:space="preserve">utes, </w:t>
            </w:r>
            <w:r w:rsidR="00FE3B51" w:rsidRPr="007E2939">
              <w:rPr>
                <w:sz w:val="18"/>
                <w:szCs w:val="18"/>
              </w:rPr>
              <w:t>and 40 min</w:t>
            </w:r>
            <w:r w:rsidR="00622391" w:rsidRPr="007E2939">
              <w:rPr>
                <w:sz w:val="18"/>
                <w:szCs w:val="18"/>
              </w:rPr>
              <w:t>ute</w:t>
            </w:r>
            <w:r w:rsidR="00FE3B51" w:rsidRPr="007E2939">
              <w:rPr>
                <w:sz w:val="18"/>
                <w:szCs w:val="18"/>
              </w:rPr>
              <w:t>s</w:t>
            </w:r>
            <w:r w:rsidR="00622391" w:rsidRPr="007E2939">
              <w:rPr>
                <w:sz w:val="18"/>
                <w:szCs w:val="18"/>
              </w:rPr>
              <w:t xml:space="preserve"> or longer.</w:t>
            </w:r>
          </w:p>
        </w:tc>
        <w:tc>
          <w:tcPr>
            <w:tcW w:w="2453" w:type="dxa"/>
            <w:tcBorders>
              <w:top w:val="single" w:sz="4" w:space="0" w:color="B66113"/>
            </w:tcBorders>
          </w:tcPr>
          <w:p w:rsidR="00FE3B51" w:rsidRPr="007E2939" w:rsidRDefault="00FE3B51" w:rsidP="00391E1E">
            <w:pPr>
              <w:pStyle w:val="Tabletext"/>
            </w:pPr>
            <w:r w:rsidRPr="007E2939">
              <w:t>Change the explanatory note for items 2700, 2701, 2715 and 2717</w:t>
            </w:r>
            <w:r w:rsidR="007E6BFE" w:rsidRPr="007E2939">
              <w:t xml:space="preserve"> (in</w:t>
            </w:r>
            <w:r w:rsidRPr="007E2939">
              <w:t xml:space="preserve"> the section</w:t>
            </w:r>
            <w:r w:rsidR="007E6BFE" w:rsidRPr="007E2939">
              <w:t>s</w:t>
            </w:r>
            <w:r w:rsidRPr="007E2939">
              <w:t xml:space="preserve"> on </w:t>
            </w:r>
            <w:r w:rsidR="00BF0E4C" w:rsidRPr="007E2939">
              <w:t>“</w:t>
            </w:r>
            <w:r w:rsidRPr="007E2939">
              <w:t>Preparation of a GP Mental Health Treatment Plan</w:t>
            </w:r>
            <w:r w:rsidR="00BF0E4C" w:rsidRPr="007E2939">
              <w:t>”</w:t>
            </w:r>
            <w:r w:rsidRPr="007E2939">
              <w:t xml:space="preserve"> and </w:t>
            </w:r>
            <w:r w:rsidR="00BF0E4C" w:rsidRPr="007E2939">
              <w:t>“</w:t>
            </w:r>
            <w:r w:rsidRPr="007E2939">
              <w:t>Referrals</w:t>
            </w:r>
            <w:r w:rsidR="00BF0E4C" w:rsidRPr="007E2939">
              <w:t>”</w:t>
            </w:r>
            <w:r w:rsidR="0014711D" w:rsidRPr="007E2939">
              <w:t>)</w:t>
            </w:r>
            <w:r w:rsidRPr="007E2939">
              <w:t xml:space="preserve"> </w:t>
            </w:r>
            <w:r w:rsidR="0014711D" w:rsidRPr="007E2939">
              <w:t xml:space="preserve">to </w:t>
            </w:r>
            <w:r w:rsidR="00DC76B1" w:rsidRPr="007E2939">
              <w:t>increase</w:t>
            </w:r>
            <w:r w:rsidR="0014711D" w:rsidRPr="007E2939">
              <w:t xml:space="preserve"> </w:t>
            </w:r>
            <w:r w:rsidRPr="007E2939">
              <w:t xml:space="preserve">the maximum number of sessions in any one referral to </w:t>
            </w:r>
            <w:r w:rsidR="003E0C9F" w:rsidRPr="007E2939">
              <w:t xml:space="preserve">10 </w:t>
            </w:r>
            <w:r w:rsidRPr="007E2939">
              <w:t>sessions</w:t>
            </w:r>
            <w:r w:rsidR="002252B4" w:rsidRPr="007E2939">
              <w:t>.</w:t>
            </w:r>
            <w:r w:rsidRPr="007E2939">
              <w:t xml:space="preserve"> (</w:t>
            </w:r>
            <w:r w:rsidR="002252B4" w:rsidRPr="007E2939">
              <w:t>T</w:t>
            </w:r>
            <w:r w:rsidRPr="007E2939">
              <w:t xml:space="preserve">he </w:t>
            </w:r>
            <w:r w:rsidR="002252B4" w:rsidRPr="007E2939">
              <w:t>current</w:t>
            </w:r>
            <w:r w:rsidRPr="007E2939">
              <w:t xml:space="preserve"> limit </w:t>
            </w:r>
            <w:r w:rsidR="00A71BB0" w:rsidRPr="007E2939">
              <w:t xml:space="preserve">is </w:t>
            </w:r>
            <w:r w:rsidRPr="007E2939">
              <w:t>six sessions</w:t>
            </w:r>
            <w:r w:rsidR="002252B4" w:rsidRPr="007E2939">
              <w:t>.</w:t>
            </w:r>
            <w:r w:rsidR="00A71BB0" w:rsidRPr="007E2939">
              <w:t>)</w:t>
            </w:r>
          </w:p>
        </w:tc>
        <w:tc>
          <w:tcPr>
            <w:tcW w:w="3395" w:type="dxa"/>
            <w:tcBorders>
              <w:top w:val="single" w:sz="4" w:space="0" w:color="B66113"/>
            </w:tcBorders>
          </w:tcPr>
          <w:p w:rsidR="00FE3B51" w:rsidRPr="007E2939" w:rsidRDefault="00127FBF" w:rsidP="00391E1E">
            <w:pPr>
              <w:pStyle w:val="Tabletext"/>
            </w:pPr>
            <w:r w:rsidRPr="007E2939">
              <w:t xml:space="preserve">Patients would be able to access a maximum of 10 </w:t>
            </w:r>
            <w:r w:rsidR="00FE3B51" w:rsidRPr="007E2939">
              <w:t>MBS mental health sessions from any one referral</w:t>
            </w:r>
            <w:r w:rsidR="00A63EE1" w:rsidRPr="007E2939">
              <w:t>. (</w:t>
            </w:r>
            <w:r w:rsidR="00D97FEB" w:rsidRPr="007E2939">
              <w:t>This would not be</w:t>
            </w:r>
            <w:r w:rsidR="00A63EE1" w:rsidRPr="007E2939">
              <w:t xml:space="preserve"> </w:t>
            </w:r>
            <w:r w:rsidR="00D97FEB" w:rsidRPr="007E2939">
              <w:t>the</w:t>
            </w:r>
            <w:r w:rsidR="00FE3B51" w:rsidRPr="007E2939">
              <w:t xml:space="preserve"> minimum</w:t>
            </w:r>
            <w:r w:rsidR="00D97FEB" w:rsidRPr="007E2939">
              <w:t xml:space="preserve"> or required</w:t>
            </w:r>
            <w:r w:rsidR="00FE3B51" w:rsidRPr="007E2939">
              <w:t xml:space="preserve"> </w:t>
            </w:r>
            <w:r w:rsidR="00A63EE1" w:rsidRPr="007E2939">
              <w:t>number of sessions.)</w:t>
            </w:r>
            <w:r w:rsidR="00FE3B51" w:rsidRPr="007E2939">
              <w:t xml:space="preserve"> </w:t>
            </w:r>
            <w:r w:rsidR="00175FD2" w:rsidRPr="007E2939">
              <w:t>T</w:t>
            </w:r>
            <w:r w:rsidR="00FE3B51" w:rsidRPr="007E2939">
              <w:t xml:space="preserve">he referring practitioner should use their discretion, and discuss with the patient, </w:t>
            </w:r>
            <w:r w:rsidR="001325F8" w:rsidRPr="007E2939">
              <w:t>when</w:t>
            </w:r>
            <w:r w:rsidR="00FE3B51" w:rsidRPr="007E2939">
              <w:t xml:space="preserve"> setting the referred number of sessions for any course of treatment</w:t>
            </w:r>
            <w:r w:rsidR="004D3BFF" w:rsidRPr="007E2939">
              <w:t>.</w:t>
            </w:r>
          </w:p>
        </w:tc>
        <w:tc>
          <w:tcPr>
            <w:tcW w:w="3427" w:type="dxa"/>
            <w:tcBorders>
              <w:top w:val="single" w:sz="4" w:space="0" w:color="B66113"/>
            </w:tcBorders>
          </w:tcPr>
          <w:p w:rsidR="00FE3B51" w:rsidRPr="007E2939" w:rsidRDefault="00FE3B51" w:rsidP="00391E1E">
            <w:pPr>
              <w:pStyle w:val="Tabletext"/>
            </w:pPr>
            <w:r w:rsidRPr="007E2939">
              <w:t>Requiring the patient to return to the referring practitioner (generally a GP) after the sixth session creates a barrier to accessing further sessions if the patient does not follow up with their GP. In addition, requiring the patient to return to the referring practitioner may interrupt the therapeutic flow of a course of treatment if the patient has to wait several weeks before seeing their GP</w:t>
            </w:r>
            <w:r w:rsidR="0090706B" w:rsidRPr="007E2939">
              <w:t>.</w:t>
            </w:r>
          </w:p>
          <w:p w:rsidR="00FE3B51" w:rsidRPr="007E2939" w:rsidRDefault="00FE3B51" w:rsidP="007E2939">
            <w:pPr>
              <w:pStyle w:val="Tablebullet-orange"/>
              <w:numPr>
                <w:ilvl w:val="0"/>
                <w:numId w:val="0"/>
              </w:numPr>
              <w:ind w:left="360" w:hanging="360"/>
            </w:pPr>
          </w:p>
        </w:tc>
      </w:tr>
    </w:tbl>
    <w:p w:rsidR="00FE3B51" w:rsidRPr="007E2939" w:rsidRDefault="00FE3B51" w:rsidP="00391E1E">
      <w:pPr>
        <w:pStyle w:val="Caption"/>
        <w:rPr>
          <w:sz w:val="18"/>
          <w:szCs w:val="18"/>
        </w:rPr>
      </w:pPr>
      <w:r w:rsidRPr="007E2939">
        <w:rPr>
          <w:sz w:val="18"/>
          <w:szCs w:val="18"/>
        </w:rPr>
        <w:t xml:space="preserve">Recommendation 3: Introduce </w:t>
      </w:r>
      <w:r w:rsidR="00FA571C" w:rsidRPr="007E2939">
        <w:rPr>
          <w:sz w:val="18"/>
          <w:szCs w:val="18"/>
        </w:rPr>
        <w:t xml:space="preserve">a 3-tiered system for access </w:t>
      </w:r>
      <w:r w:rsidRPr="007E2939">
        <w:rPr>
          <w:sz w:val="18"/>
          <w:szCs w:val="18"/>
        </w:rPr>
        <w:t>to Better Access sessions</w:t>
      </w:r>
      <w:r w:rsidR="000A4601" w:rsidRPr="007E2939">
        <w:rPr>
          <w:sz w:val="18"/>
          <w:szCs w:val="18"/>
        </w:rPr>
        <w:t xml:space="preserve"> for patients with a diagnosed mental illness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trPr>
          <w:cantSplit/>
          <w:trHeight w:val="343"/>
        </w:trPr>
        <w:tc>
          <w:tcPr>
            <w:tcW w:w="1557" w:type="dxa"/>
            <w:tcBorders>
              <w:top w:val="single" w:sz="4" w:space="0" w:color="B66113"/>
            </w:tcBorders>
          </w:tcPr>
          <w:p w:rsidR="00FE3B51" w:rsidRPr="007E2939" w:rsidRDefault="00FE3B51" w:rsidP="00391E1E">
            <w:pPr>
              <w:rPr>
                <w:rFonts w:cs="Arial"/>
                <w:b/>
                <w:sz w:val="18"/>
                <w:szCs w:val="18"/>
                <w:lang w:eastAsia="en-US"/>
              </w:rPr>
            </w:pPr>
            <w:r w:rsidRPr="007E2939">
              <w:rPr>
                <w:sz w:val="18"/>
                <w:szCs w:val="18"/>
              </w:rPr>
              <w:t>80000</w:t>
            </w:r>
            <w:r w:rsidR="00181B4C" w:rsidRPr="007E2939">
              <w:rPr>
                <w:sz w:val="18"/>
                <w:szCs w:val="18"/>
              </w:rPr>
              <w:t>–</w:t>
            </w:r>
            <w:r w:rsidRPr="007E2939">
              <w:rPr>
                <w:sz w:val="18"/>
                <w:szCs w:val="18"/>
              </w:rPr>
              <w:t>80015</w:t>
            </w:r>
            <w:r w:rsidR="00015C1B" w:rsidRPr="007E2939">
              <w:rPr>
                <w:sz w:val="18"/>
                <w:szCs w:val="18"/>
              </w:rPr>
              <w:br/>
            </w:r>
            <w:r w:rsidRPr="007E2939">
              <w:rPr>
                <w:sz w:val="18"/>
                <w:szCs w:val="18"/>
              </w:rPr>
              <w:t>80100</w:t>
            </w:r>
            <w:r w:rsidR="00181B4C" w:rsidRPr="007E2939">
              <w:rPr>
                <w:sz w:val="18"/>
                <w:szCs w:val="18"/>
              </w:rPr>
              <w:t>–</w:t>
            </w:r>
            <w:r w:rsidRPr="007E2939">
              <w:rPr>
                <w:sz w:val="18"/>
                <w:szCs w:val="18"/>
              </w:rPr>
              <w:t>80115</w:t>
            </w:r>
            <w:r w:rsidR="00015C1B" w:rsidRPr="007E2939">
              <w:rPr>
                <w:sz w:val="18"/>
                <w:szCs w:val="18"/>
              </w:rPr>
              <w:br/>
            </w:r>
            <w:r w:rsidRPr="007E2939">
              <w:rPr>
                <w:sz w:val="18"/>
                <w:szCs w:val="18"/>
              </w:rPr>
              <w:t>80125</w:t>
            </w:r>
            <w:r w:rsidR="00181B4C" w:rsidRPr="007E2939">
              <w:rPr>
                <w:sz w:val="18"/>
                <w:szCs w:val="18"/>
              </w:rPr>
              <w:t>–</w:t>
            </w:r>
            <w:r w:rsidRPr="007E2939">
              <w:rPr>
                <w:sz w:val="18"/>
                <w:szCs w:val="18"/>
              </w:rPr>
              <w:t>80140</w:t>
            </w:r>
            <w:r w:rsidR="00015C1B" w:rsidRPr="007E2939">
              <w:rPr>
                <w:sz w:val="18"/>
                <w:szCs w:val="18"/>
              </w:rPr>
              <w:br/>
            </w:r>
            <w:r w:rsidRPr="007E2939">
              <w:rPr>
                <w:sz w:val="18"/>
                <w:szCs w:val="18"/>
              </w:rPr>
              <w:t>80150</w:t>
            </w:r>
            <w:r w:rsidR="00181B4C" w:rsidRPr="007E2939">
              <w:rPr>
                <w:sz w:val="18"/>
                <w:szCs w:val="18"/>
              </w:rPr>
              <w:t>–</w:t>
            </w:r>
            <w:r w:rsidRPr="007E2939">
              <w:rPr>
                <w:sz w:val="18"/>
                <w:szCs w:val="18"/>
              </w:rPr>
              <w:t>80165</w:t>
            </w:r>
          </w:p>
        </w:tc>
        <w:tc>
          <w:tcPr>
            <w:tcW w:w="2412" w:type="dxa"/>
            <w:tcBorders>
              <w:top w:val="single" w:sz="4" w:space="0" w:color="B66113"/>
            </w:tcBorders>
          </w:tcPr>
          <w:p w:rsidR="00FE3B51" w:rsidRPr="007E2939" w:rsidRDefault="00FE3B51" w:rsidP="00391E1E">
            <w:pPr>
              <w:pStyle w:val="Tabletext"/>
            </w:pPr>
            <w:r w:rsidRPr="007E2939">
              <w:t>Assessment and therapy by clinical psychologist, psycholo</w:t>
            </w:r>
            <w:r w:rsidR="00D85B8B" w:rsidRPr="007E2939">
              <w:t>gist, occupational therapist or accredited mental health</w:t>
            </w:r>
            <w:r w:rsidRPr="007E2939">
              <w:t xml:space="preserve"> social worker (consulting and non-consulting rooms)</w:t>
            </w:r>
            <w:r w:rsidR="0080269F" w:rsidRPr="007E2939">
              <w:t>;</w:t>
            </w:r>
            <w:r w:rsidRPr="007E2939">
              <w:t xml:space="preserve"> 30 to 50 min</w:t>
            </w:r>
            <w:r w:rsidR="00181B4C" w:rsidRPr="007E2939">
              <w:t>ute</w:t>
            </w:r>
            <w:r w:rsidRPr="007E2939">
              <w:t>s</w:t>
            </w:r>
            <w:r w:rsidR="00181B4C" w:rsidRPr="007E2939">
              <w:t>,</w:t>
            </w:r>
            <w:r w:rsidRPr="007E2939">
              <w:t xml:space="preserve"> and</w:t>
            </w:r>
            <w:r w:rsidR="00181B4C" w:rsidRPr="007E2939">
              <w:t xml:space="preserve"> </w:t>
            </w:r>
            <w:r w:rsidRPr="007E2939">
              <w:t>50 min</w:t>
            </w:r>
            <w:r w:rsidR="00181B4C" w:rsidRPr="007E2939">
              <w:t>utes or longer.</w:t>
            </w:r>
          </w:p>
          <w:p w:rsidR="00FE3B51" w:rsidRPr="007E2939" w:rsidRDefault="00FE3B51" w:rsidP="00391E1E">
            <w:pPr>
              <w:rPr>
                <w:sz w:val="18"/>
                <w:szCs w:val="18"/>
              </w:rPr>
            </w:pPr>
          </w:p>
        </w:tc>
        <w:tc>
          <w:tcPr>
            <w:tcW w:w="2453" w:type="dxa"/>
            <w:tcBorders>
              <w:top w:val="single" w:sz="4" w:space="0" w:color="B66113"/>
            </w:tcBorders>
          </w:tcPr>
          <w:p w:rsidR="00FE3B51" w:rsidRPr="007E2939" w:rsidRDefault="00FE3B51" w:rsidP="00391E1E">
            <w:pPr>
              <w:pStyle w:val="Tabletext"/>
            </w:pPr>
            <w:r w:rsidRPr="007E2939">
              <w:t xml:space="preserve">Change the item descriptor and explanatory note to </w:t>
            </w:r>
            <w:r w:rsidR="002C05A5" w:rsidRPr="007E2939">
              <w:t xml:space="preserve">state </w:t>
            </w:r>
            <w:r w:rsidRPr="007E2939">
              <w:t xml:space="preserve">that instead of </w:t>
            </w:r>
            <w:r w:rsidR="00B75829" w:rsidRPr="007E2939">
              <w:t xml:space="preserve">10 </w:t>
            </w:r>
            <w:r w:rsidRPr="007E2939">
              <w:t xml:space="preserve">planned sessions in a calendar year, patients </w:t>
            </w:r>
            <w:r w:rsidR="00FB427D" w:rsidRPr="007E2939">
              <w:t xml:space="preserve">can </w:t>
            </w:r>
            <w:r w:rsidRPr="007E2939">
              <w:t xml:space="preserve">access </w:t>
            </w:r>
            <w:r w:rsidR="00FB427D" w:rsidRPr="007E2939">
              <w:t>up to three tiers of Better Access sessions, with each tier allowing a greater number of sessions within a 12-month period</w:t>
            </w:r>
            <w:r w:rsidRPr="007E2939">
              <w:t xml:space="preserve"> (e.g. 10, 20 or 40)</w:t>
            </w:r>
            <w:r w:rsidR="00DF6D11" w:rsidRPr="007E2939">
              <w:t xml:space="preserve">. </w:t>
            </w:r>
            <w:r w:rsidR="00A94859" w:rsidRPr="007E2939">
              <w:t xml:space="preserve">Access to, and progress through, the three tiers </w:t>
            </w:r>
            <w:r w:rsidR="00956A87" w:rsidRPr="007E2939">
              <w:t>will</w:t>
            </w:r>
            <w:r w:rsidRPr="007E2939">
              <w:t xml:space="preserve"> depend on the type of condition (diagnosis), severity of symptoms, duration of mental health disorder (chronicity), impact of disorder on functioning, response to previous treatment (if applicable) and complexity (co-morbidity)</w:t>
            </w:r>
            <w:r w:rsidR="00F101D3" w:rsidRPr="007E2939">
              <w:t>.</w:t>
            </w:r>
          </w:p>
        </w:tc>
        <w:tc>
          <w:tcPr>
            <w:tcW w:w="3395" w:type="dxa"/>
            <w:tcBorders>
              <w:top w:val="single" w:sz="4" w:space="0" w:color="B66113"/>
            </w:tcBorders>
          </w:tcPr>
          <w:p w:rsidR="00FE3B51" w:rsidRPr="007E2939" w:rsidRDefault="00FE3B51" w:rsidP="00391E1E">
            <w:pPr>
              <w:pStyle w:val="Tabletext"/>
            </w:pPr>
            <w:r w:rsidRPr="007E2939">
              <w:t xml:space="preserve">Patients with more complex mental health conditions and co-morbidities </w:t>
            </w:r>
            <w:r w:rsidR="00A70AC3" w:rsidRPr="007E2939">
              <w:t xml:space="preserve">would </w:t>
            </w:r>
            <w:r w:rsidRPr="007E2939">
              <w:t>be able to receive mental health services that are more appropriate to their individual condition</w:t>
            </w:r>
            <w:r w:rsidR="00915FE0" w:rsidRPr="007E2939">
              <w:t>.</w:t>
            </w:r>
          </w:p>
          <w:p w:rsidR="00FE3B51" w:rsidRPr="007E2939" w:rsidRDefault="00FE3B51" w:rsidP="00391E1E">
            <w:pPr>
              <w:pStyle w:val="Tabletext"/>
            </w:pPr>
          </w:p>
          <w:p w:rsidR="00FE3B51" w:rsidRPr="007E2939" w:rsidRDefault="00FE3B51" w:rsidP="00391E1E">
            <w:pPr>
              <w:pStyle w:val="Tabletext"/>
            </w:pPr>
          </w:p>
        </w:tc>
        <w:tc>
          <w:tcPr>
            <w:tcW w:w="3427" w:type="dxa"/>
            <w:tcBorders>
              <w:top w:val="single" w:sz="4" w:space="0" w:color="B66113"/>
            </w:tcBorders>
          </w:tcPr>
          <w:p w:rsidR="00FE3B51" w:rsidRPr="007E2939" w:rsidRDefault="00FE3B51" w:rsidP="00391E1E">
            <w:pPr>
              <w:pStyle w:val="Tabletext"/>
            </w:pPr>
            <w:r w:rsidRPr="007E2939">
              <w:t>Patients with severe and complex mental health conditions require longer</w:t>
            </w:r>
            <w:r w:rsidR="00F438BD" w:rsidRPr="007E2939">
              <w:t>-</w:t>
            </w:r>
            <w:r w:rsidRPr="007E2939">
              <w:t>term care to ensure appropriate treatment is received</w:t>
            </w:r>
            <w:r w:rsidR="00362B7F" w:rsidRPr="007E2939">
              <w:t>,</w:t>
            </w:r>
            <w:r w:rsidRPr="007E2939">
              <w:t xml:space="preserve"> and</w:t>
            </w:r>
            <w:r w:rsidR="00362B7F" w:rsidRPr="007E2939">
              <w:t xml:space="preserve"> to</w:t>
            </w:r>
            <w:r w:rsidRPr="007E2939">
              <w:t xml:space="preserve"> allow them to get better over time. This new model will ensure </w:t>
            </w:r>
            <w:r w:rsidR="005E4D65" w:rsidRPr="007E2939">
              <w:t>that unnecessary</w:t>
            </w:r>
            <w:r w:rsidRPr="007E2939">
              <w:t xml:space="preserve"> interruptions to treatment are </w:t>
            </w:r>
            <w:r w:rsidR="00906F47" w:rsidRPr="007E2939">
              <w:t>avoided where possible</w:t>
            </w:r>
            <w:r w:rsidR="000F1481" w:rsidRPr="007E2939">
              <w:t>.</w:t>
            </w:r>
          </w:p>
          <w:p w:rsidR="00FE3B51" w:rsidRPr="007E2939" w:rsidRDefault="00FE3B51" w:rsidP="00015C1B">
            <w:pPr>
              <w:pStyle w:val="Tablebullet-orange"/>
              <w:numPr>
                <w:ilvl w:val="0"/>
                <w:numId w:val="0"/>
              </w:numPr>
              <w:ind w:left="360" w:hanging="360"/>
            </w:pPr>
          </w:p>
        </w:tc>
      </w:tr>
    </w:tbl>
    <w:p w:rsidR="00FE3B51" w:rsidRPr="007E2939" w:rsidRDefault="00FE3B51" w:rsidP="00391E1E">
      <w:pPr>
        <w:pStyle w:val="Caption"/>
        <w:rPr>
          <w:sz w:val="18"/>
          <w:szCs w:val="18"/>
        </w:rPr>
      </w:pPr>
      <w:r w:rsidRPr="007E2939">
        <w:rPr>
          <w:sz w:val="18"/>
          <w:szCs w:val="18"/>
        </w:rPr>
        <w:t xml:space="preserve">Recommendation 4: Establish </w:t>
      </w:r>
      <w:r w:rsidR="00C439B8" w:rsidRPr="007E2939">
        <w:rPr>
          <w:sz w:val="18"/>
          <w:szCs w:val="18"/>
        </w:rPr>
        <w:t xml:space="preserve">a </w:t>
      </w:r>
      <w:r w:rsidR="00C417F1" w:rsidRPr="007E2939">
        <w:rPr>
          <w:sz w:val="18"/>
          <w:szCs w:val="18"/>
        </w:rPr>
        <w:t xml:space="preserve">new </w:t>
      </w:r>
      <w:r w:rsidR="00C439B8" w:rsidRPr="007E2939">
        <w:rPr>
          <w:sz w:val="18"/>
          <w:szCs w:val="18"/>
        </w:rPr>
        <w:t xml:space="preserve">working </w:t>
      </w:r>
      <w:r w:rsidRPr="007E2939">
        <w:rPr>
          <w:sz w:val="18"/>
          <w:szCs w:val="18"/>
        </w:rPr>
        <w:t xml:space="preserve">group </w:t>
      </w:r>
      <w:r w:rsidR="00C417F1" w:rsidRPr="007E2939">
        <w:rPr>
          <w:sz w:val="18"/>
          <w:szCs w:val="18"/>
        </w:rPr>
        <w:t xml:space="preserve">or committee </w:t>
      </w:r>
      <w:r w:rsidRPr="007E2939">
        <w:rPr>
          <w:sz w:val="18"/>
          <w:szCs w:val="18"/>
        </w:rPr>
        <w:t>to review access to</w:t>
      </w:r>
      <w:r w:rsidR="006C618F" w:rsidRPr="007E2939">
        <w:rPr>
          <w:sz w:val="18"/>
          <w:szCs w:val="18"/>
        </w:rPr>
        <w:t>,</w:t>
      </w:r>
      <w:r w:rsidRPr="007E2939">
        <w:rPr>
          <w:sz w:val="18"/>
          <w:szCs w:val="18"/>
        </w:rPr>
        <w:t xml:space="preserve"> and rebates for</w:t>
      </w:r>
      <w:r w:rsidR="006C618F" w:rsidRPr="007E2939">
        <w:rPr>
          <w:sz w:val="18"/>
          <w:szCs w:val="18"/>
        </w:rPr>
        <w:t>,</w:t>
      </w:r>
      <w:r w:rsidRPr="007E2939">
        <w:rPr>
          <w:sz w:val="18"/>
          <w:szCs w:val="18"/>
        </w:rPr>
        <w:t xml:space="preserve"> Better Access sessions </w:t>
      </w:r>
      <w:r w:rsidR="006C618F" w:rsidRPr="007E2939">
        <w:rPr>
          <w:sz w:val="18"/>
          <w:szCs w:val="18"/>
        </w:rPr>
        <w:t xml:space="preserve">delivered </w:t>
      </w:r>
      <w:r w:rsidRPr="007E2939">
        <w:rPr>
          <w:sz w:val="18"/>
          <w:szCs w:val="18"/>
        </w:rPr>
        <w:t xml:space="preserve">by </w:t>
      </w:r>
      <w:r w:rsidR="0048580F" w:rsidRPr="007E2939">
        <w:rPr>
          <w:sz w:val="18"/>
          <w:szCs w:val="18"/>
        </w:rPr>
        <w:t xml:space="preserve">different </w:t>
      </w:r>
      <w:r w:rsidRPr="007E2939">
        <w:rPr>
          <w:sz w:val="18"/>
          <w:szCs w:val="18"/>
        </w:rPr>
        <w:t>professional group</w:t>
      </w:r>
      <w:r w:rsidR="001F02AB" w:rsidRPr="007E2939">
        <w:rPr>
          <w:sz w:val="18"/>
          <w:szCs w:val="18"/>
        </w:rPr>
        <w: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trPr>
          <w:cantSplit/>
          <w:trHeight w:val="343"/>
        </w:trPr>
        <w:tc>
          <w:tcPr>
            <w:tcW w:w="1557" w:type="dxa"/>
            <w:tcBorders>
              <w:top w:val="single" w:sz="4" w:space="0" w:color="B66113"/>
            </w:tcBorders>
          </w:tcPr>
          <w:p w:rsidR="00FE3B51" w:rsidRPr="007E2939" w:rsidRDefault="00FE3B51" w:rsidP="00015C1B">
            <w:pPr>
              <w:rPr>
                <w:rFonts w:cs="Arial"/>
                <w:b/>
                <w:sz w:val="18"/>
                <w:szCs w:val="18"/>
                <w:lang w:eastAsia="en-US"/>
              </w:rPr>
            </w:pPr>
            <w:r w:rsidRPr="007E2939">
              <w:rPr>
                <w:sz w:val="18"/>
                <w:szCs w:val="18"/>
              </w:rPr>
              <w:t>80000</w:t>
            </w:r>
            <w:r w:rsidR="00176FD4" w:rsidRPr="007E2939">
              <w:rPr>
                <w:sz w:val="18"/>
                <w:szCs w:val="18"/>
              </w:rPr>
              <w:t>–</w:t>
            </w:r>
            <w:r w:rsidRPr="007E2939">
              <w:rPr>
                <w:sz w:val="18"/>
                <w:szCs w:val="18"/>
              </w:rPr>
              <w:t>80015</w:t>
            </w:r>
            <w:r w:rsidR="00015C1B" w:rsidRPr="007E2939">
              <w:rPr>
                <w:sz w:val="18"/>
                <w:szCs w:val="18"/>
              </w:rPr>
              <w:br/>
            </w:r>
            <w:r w:rsidRPr="007E2939">
              <w:rPr>
                <w:sz w:val="18"/>
                <w:szCs w:val="18"/>
              </w:rPr>
              <w:t>80100</w:t>
            </w:r>
            <w:r w:rsidR="00176FD4" w:rsidRPr="007E2939">
              <w:rPr>
                <w:sz w:val="18"/>
                <w:szCs w:val="18"/>
              </w:rPr>
              <w:t>–</w:t>
            </w:r>
            <w:r w:rsidRPr="007E2939">
              <w:rPr>
                <w:sz w:val="18"/>
                <w:szCs w:val="18"/>
              </w:rPr>
              <w:t>80115</w:t>
            </w:r>
            <w:r w:rsidR="00015C1B" w:rsidRPr="007E2939">
              <w:rPr>
                <w:sz w:val="18"/>
                <w:szCs w:val="18"/>
              </w:rPr>
              <w:br/>
            </w:r>
            <w:r w:rsidRPr="007E2939">
              <w:rPr>
                <w:sz w:val="18"/>
                <w:szCs w:val="18"/>
              </w:rPr>
              <w:t>80125</w:t>
            </w:r>
            <w:r w:rsidR="00176FD4" w:rsidRPr="007E2939">
              <w:rPr>
                <w:sz w:val="18"/>
                <w:szCs w:val="18"/>
              </w:rPr>
              <w:t>–</w:t>
            </w:r>
            <w:r w:rsidRPr="007E2939">
              <w:rPr>
                <w:sz w:val="18"/>
                <w:szCs w:val="18"/>
              </w:rPr>
              <w:t>80140</w:t>
            </w:r>
            <w:r w:rsidR="00015C1B" w:rsidRPr="007E2939">
              <w:rPr>
                <w:sz w:val="18"/>
                <w:szCs w:val="18"/>
              </w:rPr>
              <w:br/>
            </w:r>
            <w:r w:rsidRPr="007E2939">
              <w:rPr>
                <w:sz w:val="18"/>
                <w:szCs w:val="18"/>
              </w:rPr>
              <w:t>80150</w:t>
            </w:r>
            <w:r w:rsidR="00176FD4" w:rsidRPr="007E2939">
              <w:rPr>
                <w:sz w:val="18"/>
                <w:szCs w:val="18"/>
              </w:rPr>
              <w:t>–</w:t>
            </w:r>
            <w:r w:rsidRPr="007E2939">
              <w:rPr>
                <w:sz w:val="18"/>
                <w:szCs w:val="18"/>
              </w:rPr>
              <w:t>80165</w:t>
            </w:r>
          </w:p>
        </w:tc>
        <w:tc>
          <w:tcPr>
            <w:tcW w:w="2412" w:type="dxa"/>
            <w:tcBorders>
              <w:top w:val="single" w:sz="4" w:space="0" w:color="B66113"/>
            </w:tcBorders>
          </w:tcPr>
          <w:p w:rsidR="00FE3B51" w:rsidRPr="007E2939" w:rsidRDefault="00D85B8B" w:rsidP="00391E1E">
            <w:pPr>
              <w:pStyle w:val="Tabletext"/>
            </w:pPr>
            <w:r w:rsidRPr="007E2939">
              <w:t>Assessment and therapy by clinical psychologist, psychologist, occupational therapist or accredited mental health social worker (consulting and non-consulting rooms)</w:t>
            </w:r>
            <w:r w:rsidR="00CB3820" w:rsidRPr="007E2939">
              <w:t>;</w:t>
            </w:r>
            <w:r w:rsidRPr="007E2939">
              <w:t xml:space="preserve"> 30 to 50 min</w:t>
            </w:r>
            <w:r w:rsidR="00F052F1" w:rsidRPr="007E2939">
              <w:t>utes</w:t>
            </w:r>
            <w:r w:rsidR="001A4C88" w:rsidRPr="007E2939">
              <w:t>,</w:t>
            </w:r>
            <w:r w:rsidRPr="007E2939">
              <w:t xml:space="preserve"> and 50 min</w:t>
            </w:r>
            <w:r w:rsidR="001A4C88" w:rsidRPr="007E2939">
              <w:t>ute</w:t>
            </w:r>
            <w:r w:rsidRPr="007E2939">
              <w:t>s</w:t>
            </w:r>
            <w:r w:rsidR="001A4C88" w:rsidRPr="007E2939">
              <w:t xml:space="preserve"> or longer.</w:t>
            </w:r>
          </w:p>
        </w:tc>
        <w:tc>
          <w:tcPr>
            <w:tcW w:w="2453" w:type="dxa"/>
            <w:tcBorders>
              <w:top w:val="single" w:sz="4" w:space="0" w:color="B66113"/>
            </w:tcBorders>
          </w:tcPr>
          <w:p w:rsidR="00FE3B51" w:rsidRPr="007E2939" w:rsidRDefault="00955869" w:rsidP="00391E1E">
            <w:pPr>
              <w:pStyle w:val="Tabletext"/>
            </w:pPr>
            <w:r w:rsidRPr="007E2939">
              <w:t>Establish</w:t>
            </w:r>
            <w:r w:rsidR="00FE3B51" w:rsidRPr="007E2939">
              <w:t xml:space="preserve"> a new group as a matter of urgency </w:t>
            </w:r>
            <w:r w:rsidR="00B541FF" w:rsidRPr="007E2939">
              <w:t>to review</w:t>
            </w:r>
            <w:r w:rsidR="00FE3B51" w:rsidRPr="007E2939">
              <w:t xml:space="preserve"> access to and rebates for mental health services under the MBS </w:t>
            </w:r>
            <w:r w:rsidR="001137EE" w:rsidRPr="007E2939">
              <w:t xml:space="preserve">delivered </w:t>
            </w:r>
            <w:r w:rsidR="00FE3B51" w:rsidRPr="007E2939">
              <w:t>by different professional groups</w:t>
            </w:r>
            <w:r w:rsidR="00A57714" w:rsidRPr="007E2939">
              <w:t>.</w:t>
            </w:r>
          </w:p>
        </w:tc>
        <w:tc>
          <w:tcPr>
            <w:tcW w:w="3395" w:type="dxa"/>
            <w:tcBorders>
              <w:top w:val="single" w:sz="4" w:space="0" w:color="B66113"/>
            </w:tcBorders>
          </w:tcPr>
          <w:p w:rsidR="00FE3B51" w:rsidRPr="007E2939" w:rsidRDefault="00FE3B51" w:rsidP="00391E1E">
            <w:pPr>
              <w:pStyle w:val="Tabletext"/>
            </w:pPr>
            <w:r w:rsidRPr="007E2939">
              <w:t xml:space="preserve">There would be no </w:t>
            </w:r>
            <w:r w:rsidR="003A7DB1" w:rsidRPr="007E2939">
              <w:t xml:space="preserve">immediate </w:t>
            </w:r>
            <w:r w:rsidRPr="007E2939">
              <w:t>change to the MBS as a result of this recommendation. However</w:t>
            </w:r>
            <w:r w:rsidR="003440EC" w:rsidRPr="007E2939">
              <w:t>,</w:t>
            </w:r>
            <w:r w:rsidRPr="007E2939">
              <w:t xml:space="preserve"> this recommendation would </w:t>
            </w:r>
            <w:r w:rsidR="00793429" w:rsidRPr="007E2939">
              <w:t>resolve a</w:t>
            </w:r>
            <w:r w:rsidR="004B61A5" w:rsidRPr="007E2939">
              <w:t>n important</w:t>
            </w:r>
            <w:r w:rsidRPr="007E2939">
              <w:t xml:space="preserve"> debate within the mental health provider community</w:t>
            </w:r>
            <w:r w:rsidR="009C6070" w:rsidRPr="007E2939">
              <w:t xml:space="preserve"> about </w:t>
            </w:r>
            <w:r w:rsidRPr="007E2939">
              <w:t>access to, and rebates for, different Better Access items for patients within the MBS</w:t>
            </w:r>
            <w:r w:rsidR="00DF2027" w:rsidRPr="007E2939">
              <w:t>.</w:t>
            </w:r>
          </w:p>
        </w:tc>
        <w:tc>
          <w:tcPr>
            <w:tcW w:w="3427" w:type="dxa"/>
            <w:tcBorders>
              <w:top w:val="single" w:sz="4" w:space="0" w:color="B66113"/>
            </w:tcBorders>
          </w:tcPr>
          <w:p w:rsidR="00FE3B51" w:rsidRPr="007E2939" w:rsidRDefault="00FE3B51" w:rsidP="00391E1E">
            <w:pPr>
              <w:pStyle w:val="Tabletext"/>
            </w:pPr>
            <w:r w:rsidRPr="007E2939">
              <w:t xml:space="preserve">The members of the Reference Group disagreed on whether the current item and rebate structure should be changed. The Reference Group agreed that these questions were not resolvable within the timeframe and resources available to the </w:t>
            </w:r>
            <w:r w:rsidR="00946EE9" w:rsidRPr="007E2939">
              <w:t>Reference Group</w:t>
            </w:r>
            <w:r w:rsidRPr="007E2939">
              <w:t xml:space="preserve">. The Reference Group agreed that this </w:t>
            </w:r>
            <w:r w:rsidR="000D4260" w:rsidRPr="007E2939">
              <w:t xml:space="preserve">is </w:t>
            </w:r>
            <w:r w:rsidRPr="007E2939">
              <w:t xml:space="preserve">a critical issue and that </w:t>
            </w:r>
            <w:r w:rsidR="00450EDB" w:rsidRPr="007E2939">
              <w:t xml:space="preserve">a </w:t>
            </w:r>
            <w:r w:rsidRPr="007E2939">
              <w:t xml:space="preserve">follow-up group should be formed, with </w:t>
            </w:r>
            <w:r w:rsidR="00E07D2D" w:rsidRPr="007E2939">
              <w:t xml:space="preserve">careful </w:t>
            </w:r>
            <w:r w:rsidRPr="007E2939">
              <w:t xml:space="preserve">consideration </w:t>
            </w:r>
            <w:r w:rsidR="00D71BED" w:rsidRPr="007E2939">
              <w:t xml:space="preserve">of </w:t>
            </w:r>
            <w:r w:rsidRPr="007E2939">
              <w:t>membership</w:t>
            </w:r>
            <w:r w:rsidR="001B5078" w:rsidRPr="007E2939">
              <w:t>.</w:t>
            </w:r>
            <w:r w:rsidRPr="007E2939">
              <w:t xml:space="preserve"> </w:t>
            </w:r>
            <w:r w:rsidR="001B5078" w:rsidRPr="007E2939">
              <w:t>This is</w:t>
            </w:r>
            <w:r w:rsidRPr="007E2939">
              <w:t xml:space="preserve"> a</w:t>
            </w:r>
            <w:r w:rsidR="007F7070" w:rsidRPr="007E2939">
              <w:t>n urgent matter</w:t>
            </w:r>
            <w:r w:rsidRPr="007E2939">
              <w:t xml:space="preserve">, </w:t>
            </w:r>
            <w:r w:rsidR="007F7070" w:rsidRPr="007E2939">
              <w:t>due to</w:t>
            </w:r>
            <w:r w:rsidR="0060452D" w:rsidRPr="007E2939">
              <w:t xml:space="preserve"> </w:t>
            </w:r>
            <w:r w:rsidRPr="007E2939">
              <w:t>the influence of MBS rebates on patient access to mental health services</w:t>
            </w:r>
            <w:r w:rsidR="00053280" w:rsidRPr="007E2939">
              <w:t>.</w:t>
            </w:r>
          </w:p>
        </w:tc>
      </w:tr>
    </w:tbl>
    <w:p w:rsidR="00FE3B51" w:rsidRPr="007E2939" w:rsidRDefault="00FE3B51" w:rsidP="00391E1E">
      <w:pPr>
        <w:rPr>
          <w:sz w:val="18"/>
          <w:szCs w:val="18"/>
          <w:lang w:eastAsia="en-US"/>
        </w:rPr>
      </w:pPr>
    </w:p>
    <w:p w:rsidR="00FE3B51" w:rsidRPr="007E2939" w:rsidRDefault="00FE3B51" w:rsidP="00391E1E">
      <w:pPr>
        <w:pStyle w:val="Caption"/>
        <w:rPr>
          <w:sz w:val="18"/>
          <w:szCs w:val="18"/>
        </w:rPr>
      </w:pPr>
      <w:r w:rsidRPr="007E2939">
        <w:rPr>
          <w:sz w:val="18"/>
          <w:szCs w:val="18"/>
        </w:rPr>
        <w:t xml:space="preserve">Recommendation 5: </w:t>
      </w:r>
      <w:r w:rsidR="00F068A8" w:rsidRPr="007E2939">
        <w:rPr>
          <w:sz w:val="18"/>
          <w:szCs w:val="18"/>
        </w:rPr>
        <w:t>Reduce</w:t>
      </w:r>
      <w:r w:rsidR="003012C0" w:rsidRPr="007E2939">
        <w:rPr>
          <w:sz w:val="18"/>
          <w:szCs w:val="18"/>
        </w:rPr>
        <w:t xml:space="preserve"> </w:t>
      </w:r>
      <w:r w:rsidRPr="007E2939">
        <w:rPr>
          <w:sz w:val="18"/>
          <w:szCs w:val="18"/>
        </w:rPr>
        <w:t>the minimum number of participants in group sessions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trPr>
          <w:cantSplit/>
          <w:trHeight w:val="343"/>
        </w:trPr>
        <w:tc>
          <w:tcPr>
            <w:tcW w:w="1557" w:type="dxa"/>
            <w:tcBorders>
              <w:top w:val="single" w:sz="4" w:space="0" w:color="B66113"/>
            </w:tcBorders>
          </w:tcPr>
          <w:p w:rsidR="00FE3B51" w:rsidRPr="007E2939" w:rsidRDefault="00FE3B51" w:rsidP="00015C1B">
            <w:pPr>
              <w:rPr>
                <w:rFonts w:cs="Arial"/>
                <w:b/>
                <w:sz w:val="18"/>
                <w:szCs w:val="18"/>
                <w:lang w:eastAsia="en-US"/>
              </w:rPr>
            </w:pPr>
            <w:r w:rsidRPr="007E2939">
              <w:rPr>
                <w:sz w:val="18"/>
                <w:szCs w:val="18"/>
              </w:rPr>
              <w:t>80020, 80120, 80021, 80145, 80146, 80170</w:t>
            </w:r>
            <w:r w:rsidR="00015C1B" w:rsidRPr="007E2939">
              <w:rPr>
                <w:sz w:val="18"/>
                <w:szCs w:val="18"/>
              </w:rPr>
              <w:t>,</w:t>
            </w:r>
            <w:r w:rsidR="00015C1B" w:rsidRPr="007E2939">
              <w:rPr>
                <w:sz w:val="18"/>
                <w:szCs w:val="18"/>
              </w:rPr>
              <w:br/>
            </w:r>
            <w:r w:rsidRPr="007E2939">
              <w:rPr>
                <w:sz w:val="18"/>
                <w:szCs w:val="18"/>
              </w:rPr>
              <w:t>80171</w:t>
            </w:r>
          </w:p>
        </w:tc>
        <w:tc>
          <w:tcPr>
            <w:tcW w:w="2412" w:type="dxa"/>
            <w:tcBorders>
              <w:top w:val="single" w:sz="4" w:space="0" w:color="B66113"/>
            </w:tcBorders>
          </w:tcPr>
          <w:p w:rsidR="00FE3B51" w:rsidRPr="007E2939" w:rsidRDefault="00FE3B51" w:rsidP="00391E1E">
            <w:pPr>
              <w:pStyle w:val="Tabletext"/>
            </w:pPr>
            <w:r w:rsidRPr="007E2939">
              <w:t xml:space="preserve">Group therapy, </w:t>
            </w:r>
            <w:r w:rsidR="00AA0103" w:rsidRPr="007E2939">
              <w:t xml:space="preserve">six to </w:t>
            </w:r>
            <w:r w:rsidRPr="007E2939">
              <w:t>10 patients: Therapy by clinical psychologist, psycholo</w:t>
            </w:r>
            <w:r w:rsidR="00D85B8B" w:rsidRPr="007E2939">
              <w:t>gist, occupational therapist or accredited mental health</w:t>
            </w:r>
            <w:r w:rsidRPr="007E2939">
              <w:t xml:space="preserve"> social worker, 60 min</w:t>
            </w:r>
            <w:r w:rsidR="00F7611B" w:rsidRPr="007E2939">
              <w:t>utes or longer.</w:t>
            </w:r>
          </w:p>
        </w:tc>
        <w:tc>
          <w:tcPr>
            <w:tcW w:w="2453" w:type="dxa"/>
            <w:tcBorders>
              <w:top w:val="single" w:sz="4" w:space="0" w:color="B66113"/>
            </w:tcBorders>
          </w:tcPr>
          <w:p w:rsidR="00FE3B51" w:rsidRPr="007E2939" w:rsidRDefault="00FE3B51" w:rsidP="00391E1E">
            <w:pPr>
              <w:pStyle w:val="Tabletext"/>
            </w:pPr>
            <w:r w:rsidRPr="007E2939">
              <w:t xml:space="preserve">Change the item descriptor to reduce the minimum number of attendees at a group session </w:t>
            </w:r>
            <w:r w:rsidR="001E63AF" w:rsidRPr="007E2939">
              <w:t>from six to two.</w:t>
            </w:r>
          </w:p>
        </w:tc>
        <w:tc>
          <w:tcPr>
            <w:tcW w:w="3395" w:type="dxa"/>
            <w:tcBorders>
              <w:top w:val="single" w:sz="4" w:space="0" w:color="B66113"/>
            </w:tcBorders>
          </w:tcPr>
          <w:p w:rsidR="00FE3B51" w:rsidRPr="007E2939" w:rsidRDefault="00FE3B51" w:rsidP="00391E1E">
            <w:pPr>
              <w:pStyle w:val="Tabletext"/>
            </w:pPr>
            <w:r w:rsidRPr="007E2939">
              <w:t xml:space="preserve">Group mental health services could be provided with as few as </w:t>
            </w:r>
            <w:r w:rsidR="004E7611" w:rsidRPr="007E2939">
              <w:t>four</w:t>
            </w:r>
            <w:r w:rsidRPr="007E2939">
              <w:t xml:space="preserve"> people. </w:t>
            </w:r>
            <w:r w:rsidR="00F30404" w:rsidRPr="007E2939">
              <w:t>This item does not cover</w:t>
            </w:r>
            <w:r w:rsidRPr="007E2939">
              <w:t xml:space="preserve"> family or couples therapy</w:t>
            </w:r>
            <w:r w:rsidR="00524CEB" w:rsidRPr="007E2939">
              <w:t>.</w:t>
            </w:r>
          </w:p>
        </w:tc>
        <w:tc>
          <w:tcPr>
            <w:tcW w:w="3427" w:type="dxa"/>
            <w:tcBorders>
              <w:top w:val="single" w:sz="4" w:space="0" w:color="B66113"/>
            </w:tcBorders>
          </w:tcPr>
          <w:p w:rsidR="00FE3B51" w:rsidRPr="007E2939" w:rsidRDefault="00FE3B51" w:rsidP="00391E1E">
            <w:pPr>
              <w:pStyle w:val="Tabletext"/>
            </w:pPr>
            <w:r w:rsidRPr="007E2939">
              <w:t xml:space="preserve">This </w:t>
            </w:r>
            <w:r w:rsidR="00344C8C" w:rsidRPr="007E2939">
              <w:t>is intended to</w:t>
            </w:r>
            <w:r w:rsidRPr="007E2939">
              <w:t xml:space="preserve"> increas</w:t>
            </w:r>
            <w:r w:rsidR="00344C8C" w:rsidRPr="007E2939">
              <w:t>e</w:t>
            </w:r>
            <w:r w:rsidRPr="007E2939">
              <w:t xml:space="preserve"> the </w:t>
            </w:r>
            <w:r w:rsidR="00344C8C" w:rsidRPr="007E2939">
              <w:t>use</w:t>
            </w:r>
            <w:r w:rsidRPr="007E2939">
              <w:t xml:space="preserve"> of group sessions </w:t>
            </w:r>
            <w:r w:rsidR="008409B2" w:rsidRPr="007E2939">
              <w:t>by</w:t>
            </w:r>
            <w:r w:rsidRPr="007E2939">
              <w:t xml:space="preserve"> making them more responsive to the needs of patients</w:t>
            </w:r>
            <w:r w:rsidR="009920D6" w:rsidRPr="007E2939">
              <w:t>.</w:t>
            </w:r>
          </w:p>
          <w:p w:rsidR="00FE3B51" w:rsidRPr="007E2939" w:rsidRDefault="00FE3B51" w:rsidP="00391E1E">
            <w:pPr>
              <w:pStyle w:val="Tablebullet-orange"/>
            </w:pPr>
          </w:p>
        </w:tc>
      </w:tr>
    </w:tbl>
    <w:p w:rsidR="00FE3B51" w:rsidRPr="007E2939" w:rsidRDefault="00FE3B51" w:rsidP="00391E1E">
      <w:pPr>
        <w:rPr>
          <w:sz w:val="18"/>
          <w:szCs w:val="18"/>
          <w:lang w:eastAsia="en-US"/>
        </w:rPr>
      </w:pPr>
    </w:p>
    <w:p w:rsidR="00FE3B51" w:rsidRPr="007E2939" w:rsidRDefault="00FE3B51" w:rsidP="00391E1E">
      <w:pPr>
        <w:pStyle w:val="Caption"/>
        <w:rPr>
          <w:sz w:val="18"/>
          <w:szCs w:val="18"/>
        </w:rPr>
      </w:pPr>
      <w:r w:rsidRPr="007E2939">
        <w:rPr>
          <w:sz w:val="18"/>
          <w:szCs w:val="18"/>
        </w:rPr>
        <w:t>Recommendation 6: Add a new group item</w:t>
      </w:r>
      <w:r w:rsidR="008C7825" w:rsidRPr="007E2939">
        <w:rPr>
          <w:sz w:val="18"/>
          <w:szCs w:val="18"/>
        </w:rPr>
        <w:t xml:space="preserve"> for </w:t>
      </w:r>
      <w:r w:rsidR="00F34CE5" w:rsidRPr="007E2939">
        <w:rPr>
          <w:sz w:val="18"/>
          <w:szCs w:val="18"/>
        </w:rPr>
        <w:t>therapy</w:t>
      </w:r>
      <w:r w:rsidRPr="007E2939">
        <w:rPr>
          <w:sz w:val="18"/>
          <w:szCs w:val="18"/>
        </w:rPr>
        <w:t xml:space="preserve"> </w:t>
      </w:r>
      <w:r w:rsidR="00154554" w:rsidRPr="007E2939">
        <w:rPr>
          <w:sz w:val="18"/>
          <w:szCs w:val="18"/>
        </w:rPr>
        <w:t xml:space="preserve">in </w:t>
      </w:r>
      <w:r w:rsidRPr="007E2939">
        <w:rPr>
          <w:sz w:val="18"/>
          <w:szCs w:val="18"/>
        </w:rPr>
        <w:t>larger groups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trPr>
          <w:cantSplit/>
          <w:trHeight w:val="343"/>
        </w:trPr>
        <w:tc>
          <w:tcPr>
            <w:tcW w:w="1557" w:type="dxa"/>
            <w:tcBorders>
              <w:top w:val="single" w:sz="4" w:space="0" w:color="B66113"/>
            </w:tcBorders>
          </w:tcPr>
          <w:p w:rsidR="00FE3B51" w:rsidRPr="007E2939" w:rsidRDefault="00FE3B51" w:rsidP="00015C1B">
            <w:pPr>
              <w:rPr>
                <w:rFonts w:cs="Arial"/>
                <w:b/>
                <w:sz w:val="18"/>
                <w:szCs w:val="18"/>
                <w:lang w:eastAsia="en-US"/>
              </w:rPr>
            </w:pPr>
            <w:r w:rsidRPr="007E2939">
              <w:rPr>
                <w:sz w:val="18"/>
                <w:szCs w:val="18"/>
              </w:rPr>
              <w:t>New item</w:t>
            </w:r>
            <w:r w:rsidR="00015C1B" w:rsidRPr="007E2939">
              <w:rPr>
                <w:sz w:val="18"/>
                <w:szCs w:val="18"/>
              </w:rPr>
              <w:br/>
            </w:r>
            <w:r w:rsidRPr="007E2939">
              <w:rPr>
                <w:sz w:val="18"/>
                <w:szCs w:val="18"/>
              </w:rPr>
              <w:t>801AA</w:t>
            </w:r>
          </w:p>
        </w:tc>
        <w:tc>
          <w:tcPr>
            <w:tcW w:w="2412" w:type="dxa"/>
            <w:tcBorders>
              <w:top w:val="single" w:sz="4" w:space="0" w:color="B66113"/>
            </w:tcBorders>
          </w:tcPr>
          <w:p w:rsidR="00FE3B51" w:rsidRPr="007E2939" w:rsidRDefault="00FE3B51" w:rsidP="00391E1E">
            <w:pPr>
              <w:pStyle w:val="Tabletext"/>
            </w:pPr>
            <w:r w:rsidRPr="007E2939">
              <w:t xml:space="preserve">Professional attendance for the purpose of providing </w:t>
            </w:r>
            <w:r w:rsidR="00F34CE5" w:rsidRPr="007E2939">
              <w:t xml:space="preserve">larger group-based </w:t>
            </w:r>
            <w:r w:rsidRPr="007E2939">
              <w:t>psychological therapies for an assessed mental disorder by one or two psychologists, lasting for at least 60 minutes</w:t>
            </w:r>
            <w:r w:rsidR="007B130C" w:rsidRPr="007E2939">
              <w:t>.</w:t>
            </w:r>
          </w:p>
        </w:tc>
        <w:tc>
          <w:tcPr>
            <w:tcW w:w="2453" w:type="dxa"/>
            <w:tcBorders>
              <w:top w:val="single" w:sz="4" w:space="0" w:color="B66113"/>
            </w:tcBorders>
          </w:tcPr>
          <w:p w:rsidR="00FE3B51" w:rsidRPr="007E2939" w:rsidRDefault="00FE3B51" w:rsidP="00391E1E">
            <w:pPr>
              <w:pStyle w:val="Tabletext"/>
            </w:pPr>
            <w:r w:rsidRPr="007E2939">
              <w:t>Introduce a new item for larger groups of 11 or more patients, with one or two therapists in attendance</w:t>
            </w:r>
            <w:r w:rsidR="00244F2D" w:rsidRPr="007E2939">
              <w:t>.</w:t>
            </w:r>
          </w:p>
        </w:tc>
        <w:tc>
          <w:tcPr>
            <w:tcW w:w="3395" w:type="dxa"/>
            <w:tcBorders>
              <w:top w:val="single" w:sz="4" w:space="0" w:color="B66113"/>
            </w:tcBorders>
          </w:tcPr>
          <w:p w:rsidR="00FE3B51" w:rsidRPr="007E2939" w:rsidRDefault="00FE3B51" w:rsidP="00391E1E">
            <w:pPr>
              <w:pStyle w:val="Tabletext"/>
            </w:pPr>
            <w:r w:rsidRPr="007E2939">
              <w:t xml:space="preserve">The Reference Group agreed that some group therapies could be effectively delivered in larger group settings. Examples include mindfulness, </w:t>
            </w:r>
            <w:r w:rsidR="00B1415D" w:rsidRPr="007E2939">
              <w:t>acceptance and commitment therapy (</w:t>
            </w:r>
            <w:r w:rsidRPr="007E2939">
              <w:t>ACT</w:t>
            </w:r>
            <w:r w:rsidR="00B1415D" w:rsidRPr="007E2939">
              <w:t>)</w:t>
            </w:r>
            <w:r w:rsidRPr="007E2939">
              <w:t>, relaxation groups and goal</w:t>
            </w:r>
            <w:r w:rsidR="00B1415D" w:rsidRPr="007E2939">
              <w:t>-</w:t>
            </w:r>
            <w:r w:rsidRPr="007E2939">
              <w:t>setting groups</w:t>
            </w:r>
            <w:r w:rsidR="00185AC2" w:rsidRPr="007E2939">
              <w:t>.</w:t>
            </w:r>
          </w:p>
        </w:tc>
        <w:tc>
          <w:tcPr>
            <w:tcW w:w="3427" w:type="dxa"/>
            <w:tcBorders>
              <w:top w:val="single" w:sz="4" w:space="0" w:color="B66113"/>
            </w:tcBorders>
          </w:tcPr>
          <w:p w:rsidR="00FE3B51" w:rsidRPr="007E2939" w:rsidRDefault="00FE3B51" w:rsidP="00391E1E">
            <w:pPr>
              <w:pStyle w:val="Tabletext"/>
            </w:pPr>
            <w:r w:rsidRPr="007E2939">
              <w:t xml:space="preserve">This </w:t>
            </w:r>
            <w:r w:rsidR="00A07D07" w:rsidRPr="007E2939">
              <w:t>would</w:t>
            </w:r>
            <w:r w:rsidRPr="007E2939">
              <w:t xml:space="preserve"> </w:t>
            </w:r>
            <w:r w:rsidR="00342A1F" w:rsidRPr="007E2939">
              <w:t>provide</w:t>
            </w:r>
            <w:r w:rsidRPr="007E2939">
              <w:t xml:space="preserve"> opportunities for psychoeducation</w:t>
            </w:r>
            <w:r w:rsidR="00F34CE5" w:rsidRPr="007E2939">
              <w:t>, problem-solving and related strategies to</w:t>
            </w:r>
            <w:r w:rsidRPr="007E2939">
              <w:t xml:space="preserve"> increas</w:t>
            </w:r>
            <w:r w:rsidR="00B7655D" w:rsidRPr="007E2939">
              <w:t>e</w:t>
            </w:r>
            <w:r w:rsidR="00F34CE5" w:rsidRPr="007E2939">
              <w:t xml:space="preserve"> both </w:t>
            </w:r>
            <w:r w:rsidRPr="007E2939">
              <w:t xml:space="preserve">the </w:t>
            </w:r>
            <w:r w:rsidR="00F34CE5" w:rsidRPr="007E2939">
              <w:t xml:space="preserve">application of psychology to health care and the </w:t>
            </w:r>
            <w:r w:rsidRPr="007E2939">
              <w:t>cost-effectiveness of group therapies</w:t>
            </w:r>
            <w:r w:rsidR="00B7655D" w:rsidRPr="007E2939">
              <w:t>.</w:t>
            </w:r>
          </w:p>
        </w:tc>
      </w:tr>
    </w:tbl>
    <w:p w:rsidR="00FE3B51" w:rsidRPr="007E2939" w:rsidRDefault="00E60BAE" w:rsidP="00391E1E">
      <w:pPr>
        <w:rPr>
          <w:sz w:val="18"/>
          <w:szCs w:val="18"/>
          <w:lang w:eastAsia="en-US"/>
        </w:rPr>
      </w:pPr>
      <w:r w:rsidRPr="007E2939">
        <w:rPr>
          <w:sz w:val="18"/>
          <w:szCs w:val="18"/>
          <w:lang w:eastAsia="en-US"/>
        </w:rPr>
        <w:t>t</w:t>
      </w:r>
    </w:p>
    <w:p w:rsidR="00FE3B51" w:rsidRPr="007E2939" w:rsidRDefault="00FE3B51" w:rsidP="00391E1E">
      <w:pPr>
        <w:pStyle w:val="Caption"/>
        <w:rPr>
          <w:sz w:val="18"/>
          <w:szCs w:val="18"/>
        </w:rPr>
      </w:pPr>
      <w:r w:rsidRPr="007E2939">
        <w:rPr>
          <w:sz w:val="18"/>
          <w:szCs w:val="18"/>
        </w:rPr>
        <w:t xml:space="preserve">Recommendation 7a: </w:t>
      </w:r>
      <w:r w:rsidR="00AB1C51" w:rsidRPr="007E2939">
        <w:rPr>
          <w:sz w:val="18"/>
          <w:szCs w:val="18"/>
        </w:rPr>
        <w:t>Enable f</w:t>
      </w:r>
      <w:r w:rsidRPr="007E2939">
        <w:rPr>
          <w:sz w:val="18"/>
          <w:szCs w:val="18"/>
        </w:rPr>
        <w:t>amily and carer</w:t>
      </w:r>
      <w:r w:rsidR="00CA4703" w:rsidRPr="007E2939">
        <w:rPr>
          <w:sz w:val="18"/>
          <w:szCs w:val="18"/>
        </w:rPr>
        <w:t>s</w:t>
      </w:r>
      <w:r w:rsidRPr="007E2939">
        <w:rPr>
          <w:sz w:val="18"/>
          <w:szCs w:val="18"/>
        </w:rPr>
        <w:t xml:space="preserve"> </w:t>
      </w:r>
      <w:r w:rsidR="00CA4703" w:rsidRPr="007E2939">
        <w:rPr>
          <w:sz w:val="18"/>
          <w:szCs w:val="18"/>
        </w:rPr>
        <w:t xml:space="preserve">to </w:t>
      </w:r>
      <w:r w:rsidR="002326A1">
        <w:rPr>
          <w:sz w:val="18"/>
          <w:szCs w:val="18"/>
        </w:rPr>
        <w:t>participate in therapy and/or consultation</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trPr>
          <w:cantSplit/>
          <w:trHeight w:val="343"/>
        </w:trPr>
        <w:tc>
          <w:tcPr>
            <w:tcW w:w="1557" w:type="dxa"/>
            <w:tcBorders>
              <w:top w:val="single" w:sz="4" w:space="0" w:color="B66113"/>
            </w:tcBorders>
          </w:tcPr>
          <w:p w:rsidR="00FE3B51" w:rsidRPr="007E2939" w:rsidRDefault="00FE3B51" w:rsidP="00015C1B">
            <w:pPr>
              <w:rPr>
                <w:rFonts w:cs="Arial"/>
                <w:b/>
                <w:sz w:val="18"/>
                <w:szCs w:val="18"/>
                <w:lang w:eastAsia="en-US"/>
              </w:rPr>
            </w:pPr>
            <w:r w:rsidRPr="007E2939">
              <w:rPr>
                <w:sz w:val="18"/>
                <w:szCs w:val="18"/>
              </w:rPr>
              <w:t>80000</w:t>
            </w:r>
            <w:r w:rsidR="00A707FE" w:rsidRPr="007E2939">
              <w:rPr>
                <w:sz w:val="18"/>
                <w:szCs w:val="18"/>
              </w:rPr>
              <w:t>–</w:t>
            </w:r>
            <w:r w:rsidRPr="007E2939">
              <w:rPr>
                <w:sz w:val="18"/>
                <w:szCs w:val="18"/>
              </w:rPr>
              <w:t>80015</w:t>
            </w:r>
            <w:r w:rsidR="00015C1B" w:rsidRPr="007E2939">
              <w:rPr>
                <w:sz w:val="18"/>
                <w:szCs w:val="18"/>
              </w:rPr>
              <w:br/>
            </w:r>
            <w:r w:rsidRPr="007E2939">
              <w:rPr>
                <w:sz w:val="18"/>
                <w:szCs w:val="18"/>
              </w:rPr>
              <w:t>80100</w:t>
            </w:r>
            <w:r w:rsidR="00A707FE" w:rsidRPr="007E2939">
              <w:rPr>
                <w:sz w:val="18"/>
                <w:szCs w:val="18"/>
              </w:rPr>
              <w:t>–</w:t>
            </w:r>
            <w:r w:rsidRPr="007E2939">
              <w:rPr>
                <w:sz w:val="18"/>
                <w:szCs w:val="18"/>
              </w:rPr>
              <w:t>80115</w:t>
            </w:r>
            <w:r w:rsidR="00015C1B" w:rsidRPr="007E2939">
              <w:rPr>
                <w:sz w:val="18"/>
                <w:szCs w:val="18"/>
              </w:rPr>
              <w:br/>
            </w:r>
            <w:r w:rsidRPr="007E2939">
              <w:rPr>
                <w:sz w:val="18"/>
                <w:szCs w:val="18"/>
              </w:rPr>
              <w:t>80125</w:t>
            </w:r>
            <w:r w:rsidR="00A707FE" w:rsidRPr="007E2939">
              <w:rPr>
                <w:sz w:val="18"/>
                <w:szCs w:val="18"/>
              </w:rPr>
              <w:t>–</w:t>
            </w:r>
            <w:r w:rsidRPr="007E2939">
              <w:rPr>
                <w:sz w:val="18"/>
                <w:szCs w:val="18"/>
              </w:rPr>
              <w:t>80140</w:t>
            </w:r>
            <w:r w:rsidR="00015C1B" w:rsidRPr="007E2939">
              <w:rPr>
                <w:sz w:val="18"/>
                <w:szCs w:val="18"/>
              </w:rPr>
              <w:br/>
            </w:r>
            <w:r w:rsidRPr="007E2939">
              <w:rPr>
                <w:sz w:val="18"/>
                <w:szCs w:val="18"/>
              </w:rPr>
              <w:t>80150</w:t>
            </w:r>
            <w:r w:rsidR="00A707FE" w:rsidRPr="007E2939">
              <w:rPr>
                <w:sz w:val="18"/>
                <w:szCs w:val="18"/>
              </w:rPr>
              <w:t>–</w:t>
            </w:r>
            <w:r w:rsidRPr="007E2939">
              <w:rPr>
                <w:sz w:val="18"/>
                <w:szCs w:val="18"/>
              </w:rPr>
              <w:t>80165</w:t>
            </w:r>
          </w:p>
        </w:tc>
        <w:tc>
          <w:tcPr>
            <w:tcW w:w="2412" w:type="dxa"/>
            <w:tcBorders>
              <w:top w:val="single" w:sz="4" w:space="0" w:color="B66113"/>
            </w:tcBorders>
          </w:tcPr>
          <w:p w:rsidR="00FE3B51" w:rsidRPr="007E2939" w:rsidRDefault="00D85B8B" w:rsidP="00391E1E">
            <w:pPr>
              <w:pStyle w:val="Tabletext"/>
            </w:pPr>
            <w:r w:rsidRPr="007E2939">
              <w:t>Assessment and therapy by clinical psychologist, psychologist, occupational therapist or accredited mental health social worker (consulting and non-consulting rooms)</w:t>
            </w:r>
            <w:r w:rsidR="00CB3820" w:rsidRPr="007E2939">
              <w:t>;</w:t>
            </w:r>
            <w:r w:rsidRPr="007E2939">
              <w:t xml:space="preserve"> 30 to 50 min</w:t>
            </w:r>
            <w:r w:rsidR="00076592" w:rsidRPr="007E2939">
              <w:t>utes,</w:t>
            </w:r>
            <w:r w:rsidRPr="007E2939">
              <w:t xml:space="preserve"> and</w:t>
            </w:r>
            <w:r w:rsidR="00076592" w:rsidRPr="007E2939">
              <w:t xml:space="preserve"> </w:t>
            </w:r>
            <w:r w:rsidRPr="007E2939">
              <w:t>50 min</w:t>
            </w:r>
            <w:r w:rsidR="00076592" w:rsidRPr="007E2939">
              <w:t>ute</w:t>
            </w:r>
            <w:r w:rsidRPr="007E2939">
              <w:t>s</w:t>
            </w:r>
            <w:r w:rsidR="00076592" w:rsidRPr="007E2939">
              <w:t xml:space="preserve"> or longer.</w:t>
            </w:r>
          </w:p>
        </w:tc>
        <w:tc>
          <w:tcPr>
            <w:tcW w:w="2453" w:type="dxa"/>
            <w:tcBorders>
              <w:top w:val="single" w:sz="4" w:space="0" w:color="B66113"/>
            </w:tcBorders>
          </w:tcPr>
          <w:p w:rsidR="00FE3B51" w:rsidRPr="007E2939" w:rsidRDefault="00FE3B51" w:rsidP="00391E1E">
            <w:pPr>
              <w:pStyle w:val="Tabletext"/>
            </w:pPr>
            <w:r w:rsidRPr="007E2939">
              <w:t>Change the item descriptors for psychological therapies and focused psychological strategies to allow sessions with family members, guardians, carers and/or residential staff where the patient is not present</w:t>
            </w:r>
            <w:r w:rsidR="007707C5" w:rsidRPr="007E2939">
              <w:t>.</w:t>
            </w:r>
          </w:p>
        </w:tc>
        <w:tc>
          <w:tcPr>
            <w:tcW w:w="3395" w:type="dxa"/>
            <w:tcBorders>
              <w:top w:val="single" w:sz="4" w:space="0" w:color="B66113"/>
            </w:tcBorders>
          </w:tcPr>
          <w:p w:rsidR="00FE3B51" w:rsidRPr="007E2939" w:rsidRDefault="00FE3B51" w:rsidP="00391E1E">
            <w:pPr>
              <w:pStyle w:val="Tabletext"/>
            </w:pPr>
            <w:r w:rsidRPr="007E2939">
              <w:t xml:space="preserve">Mental health professionals would be able to engage with family members, guardians, carers and/or residential staff </w:t>
            </w:r>
            <w:r w:rsidR="002E72F1" w:rsidRPr="007E2939">
              <w:t>about</w:t>
            </w:r>
            <w:r w:rsidRPr="007E2939">
              <w:t xml:space="preserve"> the mental health needs of the patient as part of their course of treatment</w:t>
            </w:r>
            <w:r w:rsidR="00715410" w:rsidRPr="007E2939">
              <w:t>.</w:t>
            </w:r>
          </w:p>
        </w:tc>
        <w:tc>
          <w:tcPr>
            <w:tcW w:w="3427" w:type="dxa"/>
            <w:tcBorders>
              <w:top w:val="single" w:sz="4" w:space="0" w:color="B66113"/>
            </w:tcBorders>
          </w:tcPr>
          <w:p w:rsidR="00FE3B51" w:rsidRPr="007E2939" w:rsidRDefault="00FE3B51" w:rsidP="00391E1E">
            <w:pPr>
              <w:pStyle w:val="Tabletext"/>
            </w:pPr>
            <w:r w:rsidRPr="007E2939">
              <w:t xml:space="preserve">A fundamental element of evidence-based best practice in the delivery of psychological therapies is </w:t>
            </w:r>
            <w:r w:rsidR="009163C7" w:rsidRPr="007E2939">
              <w:t>providing</w:t>
            </w:r>
            <w:r w:rsidRPr="007E2939">
              <w:t xml:space="preserve"> sessions for carers</w:t>
            </w:r>
            <w:r w:rsidR="00DB0B2B" w:rsidRPr="007E2939">
              <w:t>. This</w:t>
            </w:r>
            <w:r w:rsidRPr="007E2939">
              <w:t xml:space="preserve"> enhance</w:t>
            </w:r>
            <w:r w:rsidR="00DB0B2B" w:rsidRPr="007E2939">
              <w:t>s</w:t>
            </w:r>
            <w:r w:rsidRPr="007E2939">
              <w:t xml:space="preserve"> collaboration, increase</w:t>
            </w:r>
            <w:r w:rsidR="00DB0B2B" w:rsidRPr="007E2939">
              <w:t>s</w:t>
            </w:r>
            <w:r w:rsidRPr="007E2939">
              <w:t xml:space="preserve"> engagement and </w:t>
            </w:r>
            <w:r w:rsidR="00E56A6E" w:rsidRPr="007E2939">
              <w:t>recognise</w:t>
            </w:r>
            <w:r w:rsidR="00DB0B2B" w:rsidRPr="007E2939">
              <w:t>s</w:t>
            </w:r>
            <w:r w:rsidR="00977F56" w:rsidRPr="007E2939">
              <w:t xml:space="preserve"> </w:t>
            </w:r>
            <w:r w:rsidRPr="007E2939">
              <w:t>carers/support people</w:t>
            </w:r>
            <w:r w:rsidR="0098189D" w:rsidRPr="007E2939">
              <w:t xml:space="preserve"> as valuable resources</w:t>
            </w:r>
            <w:r w:rsidR="00D60C6F" w:rsidRPr="007E2939">
              <w:t>.</w:t>
            </w:r>
          </w:p>
        </w:tc>
      </w:tr>
    </w:tbl>
    <w:p w:rsidR="00FE3B51" w:rsidRPr="007E2939" w:rsidRDefault="00FE3B51" w:rsidP="00391E1E">
      <w:pPr>
        <w:rPr>
          <w:sz w:val="18"/>
          <w:szCs w:val="18"/>
          <w:lang w:eastAsia="en-US"/>
        </w:rPr>
      </w:pPr>
    </w:p>
    <w:p w:rsidR="00FE3B51" w:rsidRPr="007E2939" w:rsidRDefault="00FE3B51" w:rsidP="00391E1E">
      <w:pPr>
        <w:pStyle w:val="Caption"/>
        <w:rPr>
          <w:sz w:val="18"/>
          <w:szCs w:val="18"/>
        </w:rPr>
      </w:pPr>
      <w:r w:rsidRPr="007E2939">
        <w:rPr>
          <w:sz w:val="18"/>
          <w:szCs w:val="18"/>
        </w:rPr>
        <w:t>Recommendation 7</w:t>
      </w:r>
      <w:r w:rsidR="008B7F91" w:rsidRPr="007E2939">
        <w:rPr>
          <w:sz w:val="18"/>
          <w:szCs w:val="18"/>
        </w:rPr>
        <w:t>b</w:t>
      </w:r>
      <w:r w:rsidRPr="007E2939">
        <w:rPr>
          <w:sz w:val="18"/>
          <w:szCs w:val="18"/>
        </w:rPr>
        <w:t xml:space="preserve">: </w:t>
      </w:r>
      <w:r w:rsidR="002326A1" w:rsidRPr="007E2939">
        <w:rPr>
          <w:sz w:val="18"/>
          <w:szCs w:val="18"/>
        </w:rPr>
        <w:t xml:space="preserve">Enable family and carers to </w:t>
      </w:r>
      <w:r w:rsidR="002326A1">
        <w:rPr>
          <w:sz w:val="18"/>
          <w:szCs w:val="18"/>
        </w:rPr>
        <w:t>participate in therapy and/or consultation</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trPr>
          <w:cantSplit/>
          <w:trHeight w:val="343"/>
        </w:trPr>
        <w:tc>
          <w:tcPr>
            <w:tcW w:w="1557" w:type="dxa"/>
            <w:tcBorders>
              <w:top w:val="single" w:sz="4" w:space="0" w:color="B66113"/>
            </w:tcBorders>
          </w:tcPr>
          <w:p w:rsidR="00FE3B51" w:rsidRPr="007E2939" w:rsidRDefault="00FE3B51" w:rsidP="00015C1B">
            <w:pPr>
              <w:rPr>
                <w:rFonts w:cs="Arial"/>
                <w:b/>
                <w:sz w:val="18"/>
                <w:szCs w:val="18"/>
                <w:lang w:eastAsia="en-US"/>
              </w:rPr>
            </w:pPr>
            <w:r w:rsidRPr="007E2939">
              <w:rPr>
                <w:sz w:val="18"/>
                <w:szCs w:val="18"/>
              </w:rPr>
              <w:t>New item</w:t>
            </w:r>
            <w:r w:rsidR="00015C1B" w:rsidRPr="007E2939">
              <w:rPr>
                <w:sz w:val="18"/>
                <w:szCs w:val="18"/>
              </w:rPr>
              <w:br/>
            </w:r>
            <w:r w:rsidRPr="007E2939">
              <w:rPr>
                <w:sz w:val="18"/>
                <w:szCs w:val="18"/>
              </w:rPr>
              <w:t>800BB</w:t>
            </w:r>
          </w:p>
        </w:tc>
        <w:tc>
          <w:tcPr>
            <w:tcW w:w="2412" w:type="dxa"/>
            <w:tcBorders>
              <w:top w:val="single" w:sz="4" w:space="0" w:color="B66113"/>
            </w:tcBorders>
          </w:tcPr>
          <w:p w:rsidR="00FE3B51" w:rsidRPr="007E2939" w:rsidRDefault="00FE3B51" w:rsidP="00391E1E">
            <w:pPr>
              <w:rPr>
                <w:sz w:val="18"/>
                <w:szCs w:val="18"/>
              </w:rPr>
            </w:pPr>
            <w:r w:rsidRPr="007E2939">
              <w:rPr>
                <w:sz w:val="18"/>
                <w:szCs w:val="18"/>
              </w:rPr>
              <w:t>Provides a mechanism for consultation between health professionals and carers and/or support people</w:t>
            </w:r>
            <w:r w:rsidR="008715A6" w:rsidRPr="007E2939">
              <w:rPr>
                <w:sz w:val="18"/>
                <w:szCs w:val="18"/>
              </w:rPr>
              <w:t>.</w:t>
            </w:r>
          </w:p>
        </w:tc>
        <w:tc>
          <w:tcPr>
            <w:tcW w:w="2453" w:type="dxa"/>
            <w:tcBorders>
              <w:top w:val="single" w:sz="4" w:space="0" w:color="B66113"/>
            </w:tcBorders>
          </w:tcPr>
          <w:p w:rsidR="00FE3B51" w:rsidRPr="007E2939" w:rsidRDefault="00FE3B51" w:rsidP="00391E1E">
            <w:pPr>
              <w:rPr>
                <w:sz w:val="18"/>
                <w:szCs w:val="18"/>
              </w:rPr>
            </w:pPr>
            <w:r w:rsidRPr="007E2939">
              <w:rPr>
                <w:sz w:val="18"/>
                <w:szCs w:val="18"/>
              </w:rPr>
              <w:t xml:space="preserve">Introduce an item number for the specific purpose of </w:t>
            </w:r>
            <w:r w:rsidR="00F008CA" w:rsidRPr="007E2939">
              <w:rPr>
                <w:sz w:val="18"/>
                <w:szCs w:val="18"/>
              </w:rPr>
              <w:t xml:space="preserve">enabling </w:t>
            </w:r>
            <w:r w:rsidRPr="007E2939">
              <w:rPr>
                <w:sz w:val="18"/>
                <w:szCs w:val="18"/>
              </w:rPr>
              <w:t>consultation between health professionals and carers and/or support people</w:t>
            </w:r>
            <w:r w:rsidR="00C3767E" w:rsidRPr="007E2939">
              <w:rPr>
                <w:sz w:val="18"/>
                <w:szCs w:val="18"/>
              </w:rPr>
              <w:t>.</w:t>
            </w:r>
          </w:p>
        </w:tc>
        <w:tc>
          <w:tcPr>
            <w:tcW w:w="3395" w:type="dxa"/>
            <w:tcBorders>
              <w:top w:val="single" w:sz="4" w:space="0" w:color="B66113"/>
            </w:tcBorders>
          </w:tcPr>
          <w:p w:rsidR="00FE3B51" w:rsidRPr="007E2939" w:rsidRDefault="00FE3B51" w:rsidP="00391E1E">
            <w:pPr>
              <w:pStyle w:val="Tabletext"/>
            </w:pPr>
            <w:r w:rsidRPr="007E2939">
              <w:t xml:space="preserve">Mental health professionals would be able to engage with family members, guardians, carers and/or residential staff </w:t>
            </w:r>
            <w:r w:rsidR="002923D1" w:rsidRPr="007E2939">
              <w:t>about</w:t>
            </w:r>
            <w:r w:rsidRPr="007E2939">
              <w:t xml:space="preserve"> the mental health needs of the patient as part of their course of treatment</w:t>
            </w:r>
            <w:r w:rsidR="006350DC" w:rsidRPr="007E2939">
              <w:t>.</w:t>
            </w:r>
          </w:p>
        </w:tc>
        <w:tc>
          <w:tcPr>
            <w:tcW w:w="3427" w:type="dxa"/>
            <w:tcBorders>
              <w:top w:val="single" w:sz="4" w:space="0" w:color="B66113"/>
            </w:tcBorders>
          </w:tcPr>
          <w:p w:rsidR="00FE3B51" w:rsidRPr="007E2939" w:rsidRDefault="00FE3B51" w:rsidP="00391E1E">
            <w:pPr>
              <w:pStyle w:val="Tabletext"/>
            </w:pPr>
            <w:r w:rsidRPr="007E2939">
              <w:t xml:space="preserve">A fundamental element of evidence-based best practice in the delivery of psychological therapies is </w:t>
            </w:r>
            <w:r w:rsidR="002B0A66" w:rsidRPr="007E2939">
              <w:t>providing</w:t>
            </w:r>
            <w:r w:rsidRPr="007E2939">
              <w:t xml:space="preserve"> sessions for carers</w:t>
            </w:r>
            <w:r w:rsidR="00320417" w:rsidRPr="007E2939">
              <w:t>. This</w:t>
            </w:r>
            <w:r w:rsidRPr="007E2939">
              <w:t xml:space="preserve"> enhance</w:t>
            </w:r>
            <w:r w:rsidR="00320417" w:rsidRPr="007E2939">
              <w:t>s</w:t>
            </w:r>
            <w:r w:rsidRPr="007E2939">
              <w:t xml:space="preserve"> collaboration, increase</w:t>
            </w:r>
            <w:r w:rsidR="00320417" w:rsidRPr="007E2939">
              <w:t>s</w:t>
            </w:r>
            <w:r w:rsidRPr="007E2939">
              <w:t xml:space="preserve"> engagement and </w:t>
            </w:r>
            <w:r w:rsidR="00320417" w:rsidRPr="007E2939">
              <w:t>recognises</w:t>
            </w:r>
            <w:r w:rsidRPr="007E2939">
              <w:t xml:space="preserve"> carers/support people </w:t>
            </w:r>
            <w:r w:rsidR="00320417" w:rsidRPr="007E2939">
              <w:t>as valuable resources</w:t>
            </w:r>
            <w:r w:rsidR="00980271" w:rsidRPr="007E2939">
              <w:t>.</w:t>
            </w:r>
          </w:p>
        </w:tc>
      </w:tr>
    </w:tbl>
    <w:p w:rsidR="00FE3B51" w:rsidRPr="007E2939" w:rsidRDefault="00FE3B51" w:rsidP="00391E1E">
      <w:pPr>
        <w:rPr>
          <w:sz w:val="18"/>
          <w:szCs w:val="18"/>
          <w:lang w:eastAsia="en-US"/>
        </w:rPr>
      </w:pPr>
    </w:p>
    <w:p w:rsidR="00FE3B51" w:rsidRPr="007E2939" w:rsidRDefault="00FE3B51" w:rsidP="00391E1E">
      <w:pPr>
        <w:pStyle w:val="Caption"/>
        <w:rPr>
          <w:sz w:val="18"/>
          <w:szCs w:val="18"/>
        </w:rPr>
      </w:pPr>
      <w:r w:rsidRPr="007E2939">
        <w:rPr>
          <w:sz w:val="18"/>
          <w:szCs w:val="18"/>
        </w:rPr>
        <w:t>Recommendation 8: Measur</w:t>
      </w:r>
      <w:r w:rsidR="00950920" w:rsidRPr="007E2939">
        <w:rPr>
          <w:sz w:val="18"/>
          <w:szCs w:val="18"/>
        </w:rPr>
        <w:t>e</w:t>
      </w:r>
      <w:r w:rsidRPr="007E2939">
        <w:rPr>
          <w:sz w:val="18"/>
          <w:szCs w:val="18"/>
        </w:rPr>
        <w:t xml:space="preserve"> </w:t>
      </w:r>
      <w:r w:rsidR="008E6FD2" w:rsidRPr="007E2939">
        <w:rPr>
          <w:sz w:val="18"/>
          <w:szCs w:val="18"/>
        </w:rPr>
        <w:t xml:space="preserve">Better Access </w:t>
      </w:r>
      <w:r w:rsidRPr="007E2939">
        <w:rPr>
          <w:sz w:val="18"/>
          <w:szCs w:val="18"/>
        </w:rPr>
        <w:t>outcomes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trPr>
          <w:cantSplit/>
          <w:trHeight w:val="343"/>
        </w:trPr>
        <w:tc>
          <w:tcPr>
            <w:tcW w:w="1557" w:type="dxa"/>
            <w:tcBorders>
              <w:top w:val="single" w:sz="4" w:space="0" w:color="B66113"/>
            </w:tcBorders>
          </w:tcPr>
          <w:p w:rsidR="00FE3B51" w:rsidRPr="007E2939" w:rsidRDefault="00FE3B51" w:rsidP="00391E1E">
            <w:pPr>
              <w:rPr>
                <w:rFonts w:cs="Arial"/>
                <w:b/>
                <w:sz w:val="18"/>
                <w:szCs w:val="18"/>
                <w:lang w:eastAsia="en-US"/>
              </w:rPr>
            </w:pPr>
            <w:r w:rsidRPr="007E2939">
              <w:rPr>
                <w:sz w:val="18"/>
                <w:szCs w:val="18"/>
              </w:rPr>
              <w:t>N/A</w:t>
            </w:r>
          </w:p>
        </w:tc>
        <w:tc>
          <w:tcPr>
            <w:tcW w:w="2412" w:type="dxa"/>
            <w:tcBorders>
              <w:top w:val="single" w:sz="4" w:space="0" w:color="B66113"/>
            </w:tcBorders>
          </w:tcPr>
          <w:p w:rsidR="00FE3B51" w:rsidRPr="007E2939" w:rsidRDefault="00FA0D7D" w:rsidP="00391E1E">
            <w:pPr>
              <w:pStyle w:val="Tabletext"/>
            </w:pPr>
            <w:r w:rsidRPr="007E2939">
              <w:t>N/A</w:t>
            </w:r>
            <w:r w:rsidR="00FE3B51" w:rsidRPr="007E2939">
              <w:t xml:space="preserve"> </w:t>
            </w:r>
          </w:p>
        </w:tc>
        <w:tc>
          <w:tcPr>
            <w:tcW w:w="2453" w:type="dxa"/>
            <w:tcBorders>
              <w:top w:val="single" w:sz="4" w:space="0" w:color="B66113"/>
            </w:tcBorders>
          </w:tcPr>
          <w:p w:rsidR="00FE3B51" w:rsidRPr="007E2939" w:rsidRDefault="00FA0D7D" w:rsidP="00391E1E">
            <w:pPr>
              <w:pStyle w:val="Tabletext"/>
            </w:pPr>
            <w:r w:rsidRPr="007E2939">
              <w:t>Invest</w:t>
            </w:r>
            <w:r w:rsidR="00FE3B51" w:rsidRPr="007E2939">
              <w:t xml:space="preserve"> time and resources in building outcome measurement into the MBS</w:t>
            </w:r>
            <w:r w:rsidRPr="007E2939">
              <w:t>.</w:t>
            </w:r>
          </w:p>
        </w:tc>
        <w:tc>
          <w:tcPr>
            <w:tcW w:w="3395" w:type="dxa"/>
            <w:tcBorders>
              <w:top w:val="single" w:sz="4" w:space="0" w:color="B66113"/>
            </w:tcBorders>
          </w:tcPr>
          <w:p w:rsidR="00FE3B51" w:rsidRPr="007E2939" w:rsidRDefault="00FE3B51" w:rsidP="00391E1E">
            <w:pPr>
              <w:pStyle w:val="Tabletext"/>
            </w:pPr>
            <w:r w:rsidRPr="007E2939">
              <w:t>Patient outcomes would be collected through the MBS to help ensure that patients are improving as a result of mental health treatment, and to guide improvements in services into the future</w:t>
            </w:r>
            <w:r w:rsidR="00F5053F" w:rsidRPr="007E2939">
              <w:t>.</w:t>
            </w:r>
          </w:p>
        </w:tc>
        <w:tc>
          <w:tcPr>
            <w:tcW w:w="3427" w:type="dxa"/>
            <w:tcBorders>
              <w:top w:val="single" w:sz="4" w:space="0" w:color="B66113"/>
            </w:tcBorders>
          </w:tcPr>
          <w:p w:rsidR="00FE3B51" w:rsidRPr="007E2939" w:rsidRDefault="00FE3B51" w:rsidP="00391E1E">
            <w:pPr>
              <w:pStyle w:val="Tabletext"/>
            </w:pPr>
            <w:r w:rsidRPr="007E2939">
              <w:t>Monitoring outcomes in psychological therapies is important both for the welfare of the client and to confirm the effectiveness of treatment</w:t>
            </w:r>
            <w:r w:rsidR="00946245" w:rsidRPr="007E2939">
              <w:t>.</w:t>
            </w:r>
          </w:p>
        </w:tc>
      </w:tr>
    </w:tbl>
    <w:p w:rsidR="00FE3B51" w:rsidRPr="007E2939" w:rsidRDefault="00FE3B51" w:rsidP="00391E1E">
      <w:pPr>
        <w:rPr>
          <w:sz w:val="18"/>
          <w:szCs w:val="18"/>
          <w:lang w:eastAsia="en-US"/>
        </w:rPr>
      </w:pPr>
    </w:p>
    <w:p w:rsidR="00FE3B51" w:rsidRPr="007E2939" w:rsidRDefault="00FE3B51" w:rsidP="00391E1E">
      <w:pPr>
        <w:pStyle w:val="Caption"/>
        <w:rPr>
          <w:sz w:val="18"/>
          <w:szCs w:val="18"/>
        </w:rPr>
      </w:pPr>
      <w:r w:rsidRPr="007E2939">
        <w:rPr>
          <w:sz w:val="18"/>
          <w:szCs w:val="18"/>
        </w:rPr>
        <w:t>Recommendation 9: Updat</w:t>
      </w:r>
      <w:r w:rsidR="00CE5FD2" w:rsidRPr="007E2939">
        <w:rPr>
          <w:sz w:val="18"/>
          <w:szCs w:val="18"/>
        </w:rPr>
        <w:t>e</w:t>
      </w:r>
      <w:r w:rsidRPr="007E2939">
        <w:rPr>
          <w:sz w:val="18"/>
          <w:szCs w:val="18"/>
        </w:rPr>
        <w:t xml:space="preserve"> treatment options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trPr>
          <w:cantSplit/>
          <w:trHeight w:val="343"/>
        </w:trPr>
        <w:tc>
          <w:tcPr>
            <w:tcW w:w="1557" w:type="dxa"/>
            <w:tcBorders>
              <w:top w:val="single" w:sz="4" w:space="0" w:color="B66113"/>
            </w:tcBorders>
          </w:tcPr>
          <w:p w:rsidR="00FE3B51" w:rsidRPr="007E2939" w:rsidRDefault="00FE3B51" w:rsidP="00391E1E">
            <w:pPr>
              <w:rPr>
                <w:rFonts w:cs="Arial"/>
                <w:b/>
                <w:sz w:val="18"/>
                <w:szCs w:val="18"/>
                <w:lang w:eastAsia="en-US"/>
              </w:rPr>
            </w:pPr>
            <w:r w:rsidRPr="007E2939">
              <w:rPr>
                <w:sz w:val="18"/>
                <w:szCs w:val="18"/>
              </w:rPr>
              <w:t>80000</w:t>
            </w:r>
            <w:r w:rsidR="00B420F7" w:rsidRPr="007E2939">
              <w:rPr>
                <w:sz w:val="18"/>
                <w:szCs w:val="18"/>
              </w:rPr>
              <w:t>–</w:t>
            </w:r>
            <w:r w:rsidRPr="007E2939">
              <w:rPr>
                <w:sz w:val="18"/>
                <w:szCs w:val="18"/>
              </w:rPr>
              <w:t>80171</w:t>
            </w:r>
          </w:p>
        </w:tc>
        <w:tc>
          <w:tcPr>
            <w:tcW w:w="2412" w:type="dxa"/>
            <w:tcBorders>
              <w:top w:val="single" w:sz="4" w:space="0" w:color="B66113"/>
            </w:tcBorders>
          </w:tcPr>
          <w:p w:rsidR="00FE3B51" w:rsidRPr="007E2939" w:rsidRDefault="00FE3B51" w:rsidP="00391E1E">
            <w:pPr>
              <w:pStyle w:val="Tabletext"/>
            </w:pPr>
            <w:r w:rsidRPr="007E2939">
              <w:t>Assessment and therapy by clinical psychologist, psycholo</w:t>
            </w:r>
            <w:r w:rsidR="00D85B8B" w:rsidRPr="007E2939">
              <w:t>gist, occupational therapist or accredited mental health</w:t>
            </w:r>
            <w:r w:rsidRPr="007E2939">
              <w:t xml:space="preserve"> social worker (consulting and non-consulting rooms)</w:t>
            </w:r>
            <w:r w:rsidR="00B53188" w:rsidRPr="007E2939">
              <w:t>;</w:t>
            </w:r>
            <w:r w:rsidRPr="007E2939">
              <w:t xml:space="preserve"> 30 to 50 min</w:t>
            </w:r>
            <w:r w:rsidR="00B50196" w:rsidRPr="007E2939">
              <w:t>utes,</w:t>
            </w:r>
            <w:r w:rsidRPr="007E2939">
              <w:t xml:space="preserve"> and</w:t>
            </w:r>
            <w:r w:rsidR="00B50196" w:rsidRPr="007E2939">
              <w:t xml:space="preserve"> </w:t>
            </w:r>
            <w:r w:rsidRPr="007E2939">
              <w:t>50 min</w:t>
            </w:r>
            <w:r w:rsidR="00B50196" w:rsidRPr="007E2939">
              <w:t>ute</w:t>
            </w:r>
            <w:r w:rsidRPr="007E2939">
              <w:t>s</w:t>
            </w:r>
            <w:r w:rsidR="00B50196" w:rsidRPr="007E2939">
              <w:t xml:space="preserve"> or longer.</w:t>
            </w:r>
          </w:p>
          <w:p w:rsidR="00FE3B51" w:rsidRPr="007E2939" w:rsidRDefault="00FE3B51" w:rsidP="00391E1E">
            <w:pPr>
              <w:rPr>
                <w:sz w:val="18"/>
                <w:szCs w:val="18"/>
              </w:rPr>
            </w:pPr>
            <w:r w:rsidRPr="007E2939">
              <w:rPr>
                <w:sz w:val="18"/>
                <w:szCs w:val="18"/>
              </w:rPr>
              <w:t xml:space="preserve">Group therapy, </w:t>
            </w:r>
            <w:r w:rsidR="00143D2A" w:rsidRPr="007E2939">
              <w:rPr>
                <w:sz w:val="18"/>
                <w:szCs w:val="18"/>
              </w:rPr>
              <w:t xml:space="preserve">six to </w:t>
            </w:r>
            <w:r w:rsidRPr="007E2939">
              <w:rPr>
                <w:sz w:val="18"/>
                <w:szCs w:val="18"/>
              </w:rPr>
              <w:t>10 patients: Therapy by clinical psychologist, psycholo</w:t>
            </w:r>
            <w:r w:rsidR="00D85B8B" w:rsidRPr="007E2939">
              <w:rPr>
                <w:sz w:val="18"/>
                <w:szCs w:val="18"/>
              </w:rPr>
              <w:t>gist, occupational therapist or accredited mental health</w:t>
            </w:r>
            <w:r w:rsidRPr="007E2939">
              <w:rPr>
                <w:sz w:val="18"/>
                <w:szCs w:val="18"/>
              </w:rPr>
              <w:t xml:space="preserve"> social worker</w:t>
            </w:r>
            <w:r w:rsidR="00B53188" w:rsidRPr="007E2939">
              <w:rPr>
                <w:sz w:val="18"/>
                <w:szCs w:val="18"/>
              </w:rPr>
              <w:t>;</w:t>
            </w:r>
            <w:r w:rsidRPr="007E2939">
              <w:rPr>
                <w:sz w:val="18"/>
                <w:szCs w:val="18"/>
              </w:rPr>
              <w:t xml:space="preserve"> 60 min</w:t>
            </w:r>
            <w:r w:rsidR="000C0591" w:rsidRPr="007E2939">
              <w:rPr>
                <w:sz w:val="18"/>
                <w:szCs w:val="18"/>
              </w:rPr>
              <w:t>ute</w:t>
            </w:r>
            <w:r w:rsidRPr="007E2939">
              <w:rPr>
                <w:sz w:val="18"/>
                <w:szCs w:val="18"/>
              </w:rPr>
              <w:t>s</w:t>
            </w:r>
            <w:r w:rsidR="000C0591" w:rsidRPr="007E2939">
              <w:rPr>
                <w:sz w:val="18"/>
                <w:szCs w:val="18"/>
              </w:rPr>
              <w:t xml:space="preserve"> or longer.</w:t>
            </w:r>
          </w:p>
        </w:tc>
        <w:tc>
          <w:tcPr>
            <w:tcW w:w="2453" w:type="dxa"/>
            <w:tcBorders>
              <w:top w:val="single" w:sz="4" w:space="0" w:color="B66113"/>
            </w:tcBorders>
          </w:tcPr>
          <w:p w:rsidR="00FE3B51" w:rsidRPr="007E2939" w:rsidRDefault="00FE3B51" w:rsidP="00391E1E">
            <w:pPr>
              <w:pStyle w:val="Tabletext"/>
            </w:pPr>
            <w:r w:rsidRPr="007E2939">
              <w:t>Add all therapies with National Health and Medical Research Council (NHMRC) Level I or Level II evidence</w:t>
            </w:r>
            <w:r w:rsidR="00985666" w:rsidRPr="007E2939">
              <w:t xml:space="preserve"> to the list of approved therapies </w:t>
            </w:r>
            <w:r w:rsidR="00693804" w:rsidRPr="007E2939">
              <w:t xml:space="preserve">available </w:t>
            </w:r>
            <w:r w:rsidR="00985666" w:rsidRPr="007E2939">
              <w:t>under Better Access</w:t>
            </w:r>
            <w:r w:rsidRPr="007E2939">
              <w:t xml:space="preserve">. Frequently review and update the list of therapies covered under the MBS. </w:t>
            </w:r>
          </w:p>
        </w:tc>
        <w:tc>
          <w:tcPr>
            <w:tcW w:w="3395" w:type="dxa"/>
            <w:tcBorders>
              <w:top w:val="single" w:sz="4" w:space="0" w:color="B66113"/>
            </w:tcBorders>
          </w:tcPr>
          <w:p w:rsidR="00FE3B51" w:rsidRPr="007E2939" w:rsidRDefault="00FE3B51" w:rsidP="00391E1E">
            <w:pPr>
              <w:pStyle w:val="Tabletext"/>
            </w:pPr>
            <w:r w:rsidRPr="007E2939">
              <w:t>Patients would be able to receive a broader range of evidence</w:t>
            </w:r>
            <w:r w:rsidR="00A33DB2" w:rsidRPr="007E2939">
              <w:t>-</w:t>
            </w:r>
            <w:r w:rsidRPr="007E2939">
              <w:t>based treatments appropriate to their mental health needs.</w:t>
            </w:r>
          </w:p>
        </w:tc>
        <w:tc>
          <w:tcPr>
            <w:tcW w:w="3427" w:type="dxa"/>
            <w:tcBorders>
              <w:top w:val="single" w:sz="4" w:space="0" w:color="B66113"/>
            </w:tcBorders>
          </w:tcPr>
          <w:p w:rsidR="00FE3B51" w:rsidRPr="007E2939" w:rsidRDefault="00FE3B51" w:rsidP="00391E1E">
            <w:pPr>
              <w:pStyle w:val="Tabletext"/>
            </w:pPr>
            <w:r w:rsidRPr="007E2939">
              <w:t xml:space="preserve">The current list of treatments is out of date </w:t>
            </w:r>
            <w:r w:rsidR="00E24C48" w:rsidRPr="007E2939">
              <w:t>and does not reflect</w:t>
            </w:r>
            <w:r w:rsidRPr="007E2939">
              <w:t xml:space="preserve"> current evidence.</w:t>
            </w:r>
            <w:r w:rsidRPr="007E2939">
              <w:rPr>
                <w:rFonts w:eastAsia="Times New Roman"/>
              </w:rPr>
              <w:t xml:space="preserve"> </w:t>
            </w:r>
            <w:r w:rsidR="002D4D72" w:rsidRPr="007E2939">
              <w:t>M</w:t>
            </w:r>
            <w:r w:rsidRPr="007E2939">
              <w:t>any more psychological therapies have demonstrated a sufficient evidence base</w:t>
            </w:r>
            <w:r w:rsidR="00214AC3" w:rsidRPr="007E2939">
              <w:t xml:space="preserve"> but are not included on the list</w:t>
            </w:r>
            <w:r w:rsidR="004D7000" w:rsidRPr="007E2939">
              <w:t>. T</w:t>
            </w:r>
            <w:r w:rsidRPr="007E2939">
              <w:t>he range of therapies for which an MBS rebate is available should be expanded to better meet patients</w:t>
            </w:r>
            <w:r w:rsidR="0082336C" w:rsidRPr="007E2939">
              <w:t>’</w:t>
            </w:r>
            <w:r w:rsidRPr="007E2939">
              <w:t xml:space="preserve"> needs</w:t>
            </w:r>
            <w:r w:rsidR="006F2ED3" w:rsidRPr="007E2939">
              <w:t>.</w:t>
            </w:r>
            <w:r w:rsidRPr="007E2939">
              <w:t xml:space="preserve"> </w:t>
            </w:r>
          </w:p>
          <w:p w:rsidR="00FE3B51" w:rsidRPr="007E2939" w:rsidRDefault="00FE3B51" w:rsidP="00391E1E">
            <w:pPr>
              <w:pStyle w:val="Tablebullet-orange"/>
            </w:pPr>
          </w:p>
        </w:tc>
      </w:tr>
    </w:tbl>
    <w:p w:rsidR="00FE3B51" w:rsidRPr="007E2939" w:rsidRDefault="00FE3B51" w:rsidP="00391E1E">
      <w:pPr>
        <w:rPr>
          <w:sz w:val="18"/>
          <w:szCs w:val="18"/>
          <w:lang w:eastAsia="en-US"/>
        </w:rPr>
      </w:pPr>
    </w:p>
    <w:p w:rsidR="00FE3B51" w:rsidRPr="007E2939" w:rsidRDefault="00FE3B51" w:rsidP="00391E1E">
      <w:pPr>
        <w:pStyle w:val="Caption"/>
        <w:rPr>
          <w:sz w:val="18"/>
          <w:szCs w:val="18"/>
        </w:rPr>
      </w:pPr>
      <w:r w:rsidRPr="007E2939">
        <w:rPr>
          <w:sz w:val="18"/>
          <w:szCs w:val="18"/>
        </w:rPr>
        <w:t xml:space="preserve">Recommendation </w:t>
      </w:r>
      <w:r w:rsidR="007F0202" w:rsidRPr="007E2939">
        <w:rPr>
          <w:sz w:val="18"/>
          <w:szCs w:val="18"/>
        </w:rPr>
        <w:t>10</w:t>
      </w:r>
      <w:r w:rsidRPr="007E2939">
        <w:rPr>
          <w:sz w:val="18"/>
          <w:szCs w:val="18"/>
        </w:rPr>
        <w:t xml:space="preserve">: </w:t>
      </w:r>
      <w:r w:rsidR="007F0202" w:rsidRPr="007E2939">
        <w:rPr>
          <w:sz w:val="18"/>
          <w:szCs w:val="18"/>
        </w:rPr>
        <w:t xml:space="preserve">Unlink </w:t>
      </w:r>
      <w:r w:rsidRPr="007E2939">
        <w:rPr>
          <w:sz w:val="18"/>
          <w:szCs w:val="18"/>
        </w:rPr>
        <w:t xml:space="preserve">GP </w:t>
      </w:r>
      <w:r w:rsidR="00B53688" w:rsidRPr="007E2939">
        <w:rPr>
          <w:sz w:val="18"/>
          <w:szCs w:val="18"/>
        </w:rPr>
        <w:t>f</w:t>
      </w:r>
      <w:r w:rsidRPr="007E2939">
        <w:rPr>
          <w:sz w:val="18"/>
          <w:szCs w:val="18"/>
        </w:rPr>
        <w:t>ocu</w:t>
      </w:r>
      <w:r w:rsidR="00B53688" w:rsidRPr="007E2939">
        <w:rPr>
          <w:sz w:val="18"/>
          <w:szCs w:val="18"/>
        </w:rPr>
        <w:t>s</w:t>
      </w:r>
      <w:r w:rsidRPr="007E2939">
        <w:rPr>
          <w:sz w:val="18"/>
          <w:szCs w:val="18"/>
        </w:rPr>
        <w:t xml:space="preserve">ed </w:t>
      </w:r>
      <w:r w:rsidR="00B53688" w:rsidRPr="007E2939">
        <w:rPr>
          <w:sz w:val="18"/>
          <w:szCs w:val="18"/>
        </w:rPr>
        <w:t>p</w:t>
      </w:r>
      <w:r w:rsidRPr="007E2939">
        <w:rPr>
          <w:sz w:val="18"/>
          <w:szCs w:val="18"/>
        </w:rPr>
        <w:t xml:space="preserve">sychological </w:t>
      </w:r>
      <w:r w:rsidR="00B53688" w:rsidRPr="007E2939">
        <w:rPr>
          <w:sz w:val="18"/>
          <w:szCs w:val="18"/>
        </w:rPr>
        <w:t>s</w:t>
      </w:r>
      <w:r w:rsidRPr="007E2939">
        <w:rPr>
          <w:sz w:val="18"/>
          <w:szCs w:val="18"/>
        </w:rPr>
        <w:t>trategy items</w:t>
      </w:r>
      <w:r w:rsidR="007F0202" w:rsidRPr="007E2939">
        <w:rPr>
          <w:sz w:val="18"/>
          <w:szCs w:val="18"/>
        </w:rPr>
        <w:t xml:space="preserve"> from M6 and M7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trPr>
          <w:cantSplit/>
          <w:trHeight w:val="343"/>
        </w:trPr>
        <w:tc>
          <w:tcPr>
            <w:tcW w:w="1557" w:type="dxa"/>
            <w:tcBorders>
              <w:top w:val="single" w:sz="4" w:space="0" w:color="B66113"/>
            </w:tcBorders>
          </w:tcPr>
          <w:p w:rsidR="00FE3B51" w:rsidRPr="007E2939" w:rsidRDefault="00FE3B51" w:rsidP="00391E1E">
            <w:pPr>
              <w:rPr>
                <w:rFonts w:cs="Arial"/>
                <w:b/>
                <w:sz w:val="18"/>
                <w:szCs w:val="18"/>
                <w:lang w:eastAsia="en-US"/>
              </w:rPr>
            </w:pPr>
            <w:r w:rsidRPr="007E2939">
              <w:rPr>
                <w:sz w:val="18"/>
                <w:szCs w:val="18"/>
              </w:rPr>
              <w:t>2721</w:t>
            </w:r>
            <w:r w:rsidR="00145A4D" w:rsidRPr="007E2939">
              <w:rPr>
                <w:sz w:val="18"/>
                <w:szCs w:val="18"/>
              </w:rPr>
              <w:t>–</w:t>
            </w:r>
            <w:r w:rsidRPr="007E2939">
              <w:rPr>
                <w:sz w:val="18"/>
                <w:szCs w:val="18"/>
              </w:rPr>
              <w:t>2727</w:t>
            </w:r>
          </w:p>
        </w:tc>
        <w:tc>
          <w:tcPr>
            <w:tcW w:w="2412" w:type="dxa"/>
            <w:tcBorders>
              <w:top w:val="single" w:sz="4" w:space="0" w:color="B66113"/>
            </w:tcBorders>
          </w:tcPr>
          <w:p w:rsidR="00FE3B51" w:rsidRPr="007E2939" w:rsidRDefault="00FE3B51" w:rsidP="00391E1E">
            <w:pPr>
              <w:pStyle w:val="Tabletext"/>
            </w:pPr>
            <w:r w:rsidRPr="007E2939">
              <w:t>Consulting and non-consulting room attendance for focused psychological strategies for assessed mental disorders (medical practitioner registered with the Chief Executive Medicare)</w:t>
            </w:r>
            <w:r w:rsidR="00B53188" w:rsidRPr="007E2939">
              <w:t>;</w:t>
            </w:r>
            <w:r w:rsidRPr="007E2939">
              <w:t xml:space="preserve"> 30 to 40</w:t>
            </w:r>
            <w:r w:rsidR="009614F7" w:rsidRPr="007E2939">
              <w:t xml:space="preserve"> minutes,</w:t>
            </w:r>
            <w:r w:rsidRPr="007E2939">
              <w:t xml:space="preserve"> and 40 min</w:t>
            </w:r>
            <w:r w:rsidR="009614F7" w:rsidRPr="007E2939">
              <w:t>ute</w:t>
            </w:r>
            <w:r w:rsidRPr="007E2939">
              <w:t>s</w:t>
            </w:r>
            <w:r w:rsidR="004B70F1" w:rsidRPr="007E2939">
              <w:t xml:space="preserve"> or longer.</w:t>
            </w:r>
          </w:p>
        </w:tc>
        <w:tc>
          <w:tcPr>
            <w:tcW w:w="2453" w:type="dxa"/>
            <w:tcBorders>
              <w:top w:val="single" w:sz="4" w:space="0" w:color="B66113"/>
            </w:tcBorders>
          </w:tcPr>
          <w:p w:rsidR="00FE3B51" w:rsidRPr="007E2939" w:rsidRDefault="00FE3B51" w:rsidP="00391E1E">
            <w:pPr>
              <w:pStyle w:val="Tabletext"/>
            </w:pPr>
            <w:r w:rsidRPr="007E2939">
              <w:t>Unlink these items from the M6 and M7 items for the number of available sessions per calendar year</w:t>
            </w:r>
            <w:r w:rsidR="00B261F0" w:rsidRPr="007E2939">
              <w:t>.</w:t>
            </w:r>
          </w:p>
        </w:tc>
        <w:tc>
          <w:tcPr>
            <w:tcW w:w="3395" w:type="dxa"/>
            <w:tcBorders>
              <w:top w:val="single" w:sz="4" w:space="0" w:color="B66113"/>
            </w:tcBorders>
          </w:tcPr>
          <w:p w:rsidR="00FE3B51" w:rsidRPr="007E2939" w:rsidRDefault="00FE3B51" w:rsidP="00391E1E">
            <w:pPr>
              <w:pStyle w:val="Tabletext"/>
            </w:pPr>
            <w:r w:rsidRPr="007E2939">
              <w:t xml:space="preserve">Patients </w:t>
            </w:r>
            <w:r w:rsidR="00AB07D6" w:rsidRPr="007E2939">
              <w:t xml:space="preserve">would </w:t>
            </w:r>
            <w:r w:rsidRPr="007E2939">
              <w:t>be able to receive up to 10 mental health sessions per calendar</w:t>
            </w:r>
            <w:r w:rsidR="00E00243" w:rsidRPr="007E2939">
              <w:t xml:space="preserve"> year</w:t>
            </w:r>
            <w:r w:rsidRPr="007E2939">
              <w:t xml:space="preserve"> from a GP</w:t>
            </w:r>
            <w:r w:rsidR="00002D91" w:rsidRPr="007E2939">
              <w:t>,</w:t>
            </w:r>
            <w:r w:rsidRPr="007E2939">
              <w:t xml:space="preserve"> regardless of the number of session</w:t>
            </w:r>
            <w:r w:rsidR="00002D91" w:rsidRPr="007E2939">
              <w:t>s</w:t>
            </w:r>
            <w:r w:rsidRPr="007E2939">
              <w:t xml:space="preserve"> they receive from other mental health professionals</w:t>
            </w:r>
            <w:r w:rsidR="00583524" w:rsidRPr="007E2939">
              <w:t>.</w:t>
            </w:r>
          </w:p>
        </w:tc>
        <w:tc>
          <w:tcPr>
            <w:tcW w:w="3427" w:type="dxa"/>
            <w:tcBorders>
              <w:top w:val="single" w:sz="4" w:space="0" w:color="B66113"/>
            </w:tcBorders>
          </w:tcPr>
          <w:p w:rsidR="00FE3B51" w:rsidRPr="007E2939" w:rsidRDefault="00FE3B51" w:rsidP="00391E1E">
            <w:pPr>
              <w:pStyle w:val="Tabletext"/>
            </w:pPr>
            <w:r w:rsidRPr="007E2939">
              <w:t xml:space="preserve">GPs play a key role in engaging </w:t>
            </w:r>
            <w:r w:rsidR="00B50997" w:rsidRPr="007E2939">
              <w:t>“</w:t>
            </w:r>
            <w:r w:rsidRPr="007E2939">
              <w:t>unengaged</w:t>
            </w:r>
            <w:r w:rsidR="00B50997" w:rsidRPr="007E2939">
              <w:t>”</w:t>
            </w:r>
            <w:r w:rsidRPr="007E2939">
              <w:t xml:space="preserve"> </w:t>
            </w:r>
            <w:r w:rsidR="00A948D8" w:rsidRPr="007E2939">
              <w:t xml:space="preserve">people who </w:t>
            </w:r>
            <w:r w:rsidRPr="007E2939">
              <w:t>need mental health care</w:t>
            </w:r>
            <w:r w:rsidR="0068212A" w:rsidRPr="007E2939">
              <w:t>.</w:t>
            </w:r>
            <w:r w:rsidRPr="007E2939">
              <w:t xml:space="preserve"> </w:t>
            </w:r>
            <w:r w:rsidR="0068212A" w:rsidRPr="007E2939">
              <w:t>T</w:t>
            </w:r>
            <w:r w:rsidRPr="007E2939">
              <w:t xml:space="preserve">his recommendation would </w:t>
            </w:r>
            <w:r w:rsidR="00A3040E" w:rsidRPr="007E2939">
              <w:t>i</w:t>
            </w:r>
            <w:r w:rsidRPr="007E2939">
              <w:t>ncrease access to psychological interventions</w:t>
            </w:r>
            <w:r w:rsidR="003B6961" w:rsidRPr="007E2939">
              <w:t>.</w:t>
            </w:r>
          </w:p>
          <w:p w:rsidR="00FE3B51" w:rsidRPr="007E2939" w:rsidRDefault="00FE3B51" w:rsidP="00391E1E">
            <w:pPr>
              <w:pStyle w:val="Tablebullet-orange"/>
            </w:pPr>
          </w:p>
        </w:tc>
      </w:tr>
    </w:tbl>
    <w:p w:rsidR="00FE3B51" w:rsidRPr="007E2939" w:rsidRDefault="00FE3B51" w:rsidP="00391E1E">
      <w:pPr>
        <w:rPr>
          <w:sz w:val="18"/>
          <w:szCs w:val="18"/>
          <w:lang w:eastAsia="en-US"/>
        </w:rPr>
      </w:pPr>
    </w:p>
    <w:p w:rsidR="00FE3B51" w:rsidRPr="007E2939" w:rsidRDefault="00FE3B51" w:rsidP="00391E1E">
      <w:pPr>
        <w:pStyle w:val="Caption"/>
        <w:rPr>
          <w:sz w:val="18"/>
          <w:szCs w:val="18"/>
        </w:rPr>
      </w:pPr>
      <w:r w:rsidRPr="007E2939">
        <w:rPr>
          <w:sz w:val="18"/>
          <w:szCs w:val="18"/>
        </w:rPr>
        <w:t xml:space="preserve">Recommendation </w:t>
      </w:r>
      <w:r w:rsidR="00AF3767" w:rsidRPr="007E2939">
        <w:rPr>
          <w:sz w:val="18"/>
          <w:szCs w:val="18"/>
        </w:rPr>
        <w:t>11</w:t>
      </w:r>
      <w:r w:rsidRPr="007E2939">
        <w:rPr>
          <w:sz w:val="18"/>
          <w:szCs w:val="18"/>
        </w:rPr>
        <w:t>: Encourage coordinated support for patients with chronic illness and patients with mental illness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trPr>
          <w:cantSplit/>
          <w:trHeight w:val="343"/>
        </w:trPr>
        <w:tc>
          <w:tcPr>
            <w:tcW w:w="1557" w:type="dxa"/>
            <w:tcBorders>
              <w:top w:val="single" w:sz="4" w:space="0" w:color="B66113"/>
            </w:tcBorders>
          </w:tcPr>
          <w:p w:rsidR="00FE3B51" w:rsidRPr="007E2939" w:rsidRDefault="00FE3B51" w:rsidP="00015C1B">
            <w:pPr>
              <w:rPr>
                <w:rFonts w:cs="Arial"/>
                <w:b/>
                <w:sz w:val="18"/>
                <w:szCs w:val="18"/>
                <w:lang w:eastAsia="en-US"/>
              </w:rPr>
            </w:pPr>
            <w:r w:rsidRPr="007E2939">
              <w:rPr>
                <w:sz w:val="18"/>
                <w:szCs w:val="18"/>
              </w:rPr>
              <w:t>10956</w:t>
            </w:r>
            <w:r w:rsidR="00015C1B" w:rsidRPr="007E2939">
              <w:rPr>
                <w:sz w:val="18"/>
                <w:szCs w:val="18"/>
              </w:rPr>
              <w:t xml:space="preserve">, </w:t>
            </w:r>
            <w:r w:rsidRPr="007E2939">
              <w:rPr>
                <w:sz w:val="18"/>
                <w:szCs w:val="18"/>
              </w:rPr>
              <w:t>10968</w:t>
            </w:r>
          </w:p>
        </w:tc>
        <w:tc>
          <w:tcPr>
            <w:tcW w:w="2412" w:type="dxa"/>
            <w:tcBorders>
              <w:top w:val="single" w:sz="4" w:space="0" w:color="B66113"/>
            </w:tcBorders>
          </w:tcPr>
          <w:p w:rsidR="00FE3B51" w:rsidRPr="007E2939" w:rsidRDefault="00FE3B51" w:rsidP="00391E1E">
            <w:pPr>
              <w:pStyle w:val="Tabletext"/>
            </w:pPr>
            <w:r w:rsidRPr="007E2939">
              <w:t xml:space="preserve">Mental </w:t>
            </w:r>
            <w:r w:rsidR="000446BA" w:rsidRPr="007E2939">
              <w:t>h</w:t>
            </w:r>
            <w:r w:rsidRPr="007E2939">
              <w:t>ealth and psychology service for person with chronic condition under a care plan</w:t>
            </w:r>
            <w:r w:rsidR="00B53188" w:rsidRPr="007E2939">
              <w:t>;</w:t>
            </w:r>
            <w:r w:rsidRPr="007E2939">
              <w:t xml:space="preserve"> </w:t>
            </w:r>
            <w:r w:rsidR="0064118A" w:rsidRPr="007E2939">
              <w:t xml:space="preserve">more than </w:t>
            </w:r>
            <w:r w:rsidRPr="007E2939">
              <w:t>20 min</w:t>
            </w:r>
            <w:r w:rsidR="0064118A" w:rsidRPr="007E2939">
              <w:t>ute</w:t>
            </w:r>
            <w:r w:rsidRPr="007E2939">
              <w:t>s</w:t>
            </w:r>
            <w:r w:rsidR="00FF6236" w:rsidRPr="007E2939">
              <w:t>.</w:t>
            </w:r>
          </w:p>
        </w:tc>
        <w:tc>
          <w:tcPr>
            <w:tcW w:w="2453" w:type="dxa"/>
            <w:tcBorders>
              <w:top w:val="single" w:sz="4" w:space="0" w:color="B66113"/>
            </w:tcBorders>
          </w:tcPr>
          <w:p w:rsidR="00FE3B51" w:rsidRPr="007E2939" w:rsidRDefault="00FE3B51" w:rsidP="00391E1E">
            <w:pPr>
              <w:pStyle w:val="Tabletext"/>
            </w:pPr>
            <w:r w:rsidRPr="007E2939">
              <w:t>These items should not contribute towards the cap of five allied health sessions per year under a GPMP</w:t>
            </w:r>
            <w:r w:rsidR="00136808" w:rsidRPr="007E2939">
              <w:t>.</w:t>
            </w:r>
          </w:p>
        </w:tc>
        <w:tc>
          <w:tcPr>
            <w:tcW w:w="3395" w:type="dxa"/>
            <w:tcBorders>
              <w:top w:val="single" w:sz="4" w:space="0" w:color="B66113"/>
            </w:tcBorders>
          </w:tcPr>
          <w:p w:rsidR="00FE3B51" w:rsidRPr="007E2939" w:rsidRDefault="00FE3B51" w:rsidP="00391E1E">
            <w:pPr>
              <w:pStyle w:val="Tabletext"/>
            </w:pPr>
            <w:r w:rsidRPr="007E2939">
              <w:t xml:space="preserve">Patients </w:t>
            </w:r>
            <w:r w:rsidR="00F63615" w:rsidRPr="007E2939">
              <w:t xml:space="preserve">who </w:t>
            </w:r>
            <w:r w:rsidRPr="007E2939">
              <w:t>need mental health services would be able to access more than five sessions under GPMPs</w:t>
            </w:r>
            <w:r w:rsidR="004557BD" w:rsidRPr="007E2939">
              <w:t>.</w:t>
            </w:r>
          </w:p>
        </w:tc>
        <w:tc>
          <w:tcPr>
            <w:tcW w:w="3427" w:type="dxa"/>
            <w:tcBorders>
              <w:top w:val="single" w:sz="4" w:space="0" w:color="B66113"/>
            </w:tcBorders>
          </w:tcPr>
          <w:p w:rsidR="00FE3B51" w:rsidRPr="007E2939" w:rsidRDefault="00FE3B51" w:rsidP="00391E1E">
            <w:pPr>
              <w:pStyle w:val="Tabletext"/>
            </w:pPr>
            <w:r w:rsidRPr="007E2939">
              <w:t xml:space="preserve">National and international evidence and research </w:t>
            </w:r>
            <w:r w:rsidR="006A339E" w:rsidRPr="007E2939">
              <w:t xml:space="preserve">demonstrates </w:t>
            </w:r>
            <w:r w:rsidRPr="007E2939">
              <w:t>that mental health concerns for all people with chronic, advanced chronic and terminal illness are under</w:t>
            </w:r>
            <w:r w:rsidR="001E4B23" w:rsidRPr="007E2939">
              <w:t>-</w:t>
            </w:r>
            <w:r w:rsidRPr="007E2939">
              <w:t>reported, underdiagnosed and poorly treated</w:t>
            </w:r>
            <w:r w:rsidR="001E4B23" w:rsidRPr="007E2939">
              <w:t>.</w:t>
            </w:r>
          </w:p>
        </w:tc>
      </w:tr>
    </w:tbl>
    <w:p w:rsidR="00FE3B51" w:rsidRPr="007E2939" w:rsidRDefault="00FE3B51" w:rsidP="00391E1E">
      <w:pPr>
        <w:rPr>
          <w:sz w:val="18"/>
          <w:szCs w:val="18"/>
          <w:lang w:eastAsia="en-US"/>
        </w:rPr>
      </w:pPr>
    </w:p>
    <w:p w:rsidR="00FE3B51" w:rsidRPr="007E2939" w:rsidRDefault="00FE3B51" w:rsidP="00391E1E">
      <w:pPr>
        <w:pStyle w:val="Caption"/>
        <w:rPr>
          <w:sz w:val="18"/>
          <w:szCs w:val="18"/>
        </w:rPr>
      </w:pPr>
      <w:r w:rsidRPr="007E2939">
        <w:rPr>
          <w:sz w:val="18"/>
          <w:szCs w:val="18"/>
        </w:rPr>
        <w:t xml:space="preserve">Recommendation </w:t>
      </w:r>
      <w:r w:rsidR="00CE437E" w:rsidRPr="007E2939">
        <w:rPr>
          <w:sz w:val="18"/>
          <w:szCs w:val="18"/>
        </w:rPr>
        <w:t>12</w:t>
      </w:r>
      <w:r w:rsidRPr="007E2939">
        <w:rPr>
          <w:sz w:val="18"/>
          <w:szCs w:val="18"/>
        </w:rPr>
        <w:t>: Promot</w:t>
      </w:r>
      <w:r w:rsidR="00CE437E" w:rsidRPr="007E2939">
        <w:rPr>
          <w:sz w:val="18"/>
          <w:szCs w:val="18"/>
        </w:rPr>
        <w:t>e the</w:t>
      </w:r>
      <w:r w:rsidRPr="007E2939">
        <w:rPr>
          <w:sz w:val="18"/>
          <w:szCs w:val="18"/>
        </w:rPr>
        <w:t xml:space="preserve"> </w:t>
      </w:r>
      <w:r w:rsidR="002326A1">
        <w:rPr>
          <w:sz w:val="18"/>
          <w:szCs w:val="18"/>
        </w:rPr>
        <w:t>awareness</w:t>
      </w:r>
      <w:r w:rsidR="002326A1" w:rsidRPr="007E2939">
        <w:rPr>
          <w:sz w:val="18"/>
          <w:szCs w:val="18"/>
        </w:rPr>
        <w:t xml:space="preserve"> </w:t>
      </w:r>
      <w:r w:rsidRPr="007E2939">
        <w:rPr>
          <w:sz w:val="18"/>
          <w:szCs w:val="18"/>
        </w:rPr>
        <w:t>of digital mental health and other low</w:t>
      </w:r>
      <w:r w:rsidR="00E106B5" w:rsidRPr="007E2939">
        <w:rPr>
          <w:sz w:val="18"/>
          <w:szCs w:val="18"/>
        </w:rPr>
        <w:t>-</w:t>
      </w:r>
      <w:r w:rsidRPr="007E2939">
        <w:rPr>
          <w:sz w:val="18"/>
          <w:szCs w:val="18"/>
        </w:rPr>
        <w:t>intensity treatment options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103807"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103807" w:rsidRPr="007E2939">
        <w:trPr>
          <w:cantSplit/>
          <w:trHeight w:val="343"/>
        </w:trPr>
        <w:tc>
          <w:tcPr>
            <w:tcW w:w="1557" w:type="dxa"/>
            <w:tcBorders>
              <w:top w:val="single" w:sz="4" w:space="0" w:color="B66113"/>
            </w:tcBorders>
          </w:tcPr>
          <w:p w:rsidR="00FE3B51" w:rsidRPr="007E2939" w:rsidRDefault="00FE3B51" w:rsidP="00391E1E">
            <w:pPr>
              <w:rPr>
                <w:rFonts w:cs="Arial"/>
                <w:b/>
                <w:sz w:val="18"/>
                <w:szCs w:val="18"/>
                <w:lang w:eastAsia="en-US"/>
              </w:rPr>
            </w:pPr>
            <w:r w:rsidRPr="007E2939">
              <w:rPr>
                <w:sz w:val="18"/>
                <w:szCs w:val="18"/>
              </w:rPr>
              <w:t>N/A</w:t>
            </w:r>
          </w:p>
        </w:tc>
        <w:tc>
          <w:tcPr>
            <w:tcW w:w="2412" w:type="dxa"/>
            <w:tcBorders>
              <w:top w:val="single" w:sz="4" w:space="0" w:color="B66113"/>
            </w:tcBorders>
          </w:tcPr>
          <w:p w:rsidR="00FE3B51" w:rsidRPr="007E2939" w:rsidRDefault="009571A5" w:rsidP="00391E1E">
            <w:pPr>
              <w:pStyle w:val="Tabletext"/>
            </w:pPr>
            <w:r w:rsidRPr="007E2939">
              <w:t>N/A</w:t>
            </w:r>
            <w:r w:rsidR="00FE3B51" w:rsidRPr="007E2939">
              <w:t xml:space="preserve"> </w:t>
            </w:r>
          </w:p>
        </w:tc>
        <w:tc>
          <w:tcPr>
            <w:tcW w:w="2453" w:type="dxa"/>
            <w:tcBorders>
              <w:top w:val="single" w:sz="4" w:space="0" w:color="B66113"/>
            </w:tcBorders>
          </w:tcPr>
          <w:p w:rsidR="00FE3B51" w:rsidRPr="007E2939" w:rsidRDefault="00CA64D6" w:rsidP="00391E1E">
            <w:pPr>
              <w:pStyle w:val="Tabletext"/>
            </w:pPr>
            <w:r w:rsidRPr="007E2939">
              <w:t>L</w:t>
            </w:r>
            <w:r w:rsidR="00FE3B51" w:rsidRPr="007E2939">
              <w:t>ink existing digital mental health discussions to MBS services</w:t>
            </w:r>
            <w:r w:rsidR="00897772" w:rsidRPr="007E2939">
              <w:t>.</w:t>
            </w:r>
          </w:p>
        </w:tc>
        <w:tc>
          <w:tcPr>
            <w:tcW w:w="3395" w:type="dxa"/>
            <w:tcBorders>
              <w:top w:val="single" w:sz="4" w:space="0" w:color="B66113"/>
            </w:tcBorders>
          </w:tcPr>
          <w:p w:rsidR="00FE3B51" w:rsidRPr="007E2939" w:rsidRDefault="00FE3B51" w:rsidP="00391E1E">
            <w:pPr>
              <w:pStyle w:val="Tabletext"/>
            </w:pPr>
            <w:r w:rsidRPr="007E2939">
              <w:t xml:space="preserve">Effective digital </w:t>
            </w:r>
            <w:r w:rsidR="00F77BA2" w:rsidRPr="007E2939">
              <w:t xml:space="preserve">options </w:t>
            </w:r>
            <w:r w:rsidRPr="007E2939">
              <w:t>exist</w:t>
            </w:r>
            <w:r w:rsidR="003962B0" w:rsidRPr="007E2939">
              <w:t>.</w:t>
            </w:r>
            <w:r w:rsidRPr="007E2939">
              <w:t xml:space="preserve"> </w:t>
            </w:r>
            <w:r w:rsidR="002F0699" w:rsidRPr="007E2939">
              <w:t>I</w:t>
            </w:r>
            <w:r w:rsidRPr="007E2939">
              <w:t xml:space="preserve">mportant next steps would </w:t>
            </w:r>
            <w:r w:rsidR="002F0699" w:rsidRPr="007E2939">
              <w:t xml:space="preserve">be to </w:t>
            </w:r>
            <w:r w:rsidRPr="007E2939">
              <w:t>explor</w:t>
            </w:r>
            <w:r w:rsidR="002F0699" w:rsidRPr="007E2939">
              <w:t>e</w:t>
            </w:r>
            <w:r w:rsidRPr="007E2939">
              <w:t xml:space="preserve"> how the</w:t>
            </w:r>
            <w:r w:rsidR="002F0699" w:rsidRPr="007E2939">
              <w:t>se solutions</w:t>
            </w:r>
            <w:r w:rsidRPr="007E2939">
              <w:t xml:space="preserve"> can be </w:t>
            </w:r>
            <w:r w:rsidR="00C82878" w:rsidRPr="007E2939">
              <w:t>included in</w:t>
            </w:r>
            <w:r w:rsidRPr="007E2939">
              <w:t xml:space="preserve"> the MBS</w:t>
            </w:r>
            <w:r w:rsidR="009B6AF9" w:rsidRPr="007E2939">
              <w:t>,</w:t>
            </w:r>
            <w:r w:rsidRPr="007E2939">
              <w:t xml:space="preserve"> and</w:t>
            </w:r>
            <w:r w:rsidR="009B6AF9" w:rsidRPr="007E2939">
              <w:t xml:space="preserve"> to</w:t>
            </w:r>
            <w:r w:rsidRPr="007E2939">
              <w:t xml:space="preserve"> encourage their use</w:t>
            </w:r>
            <w:r w:rsidR="009B6AF9" w:rsidRPr="007E2939">
              <w:t>.</w:t>
            </w:r>
          </w:p>
        </w:tc>
        <w:tc>
          <w:tcPr>
            <w:tcW w:w="3427" w:type="dxa"/>
            <w:tcBorders>
              <w:top w:val="single" w:sz="4" w:space="0" w:color="B66113"/>
            </w:tcBorders>
          </w:tcPr>
          <w:p w:rsidR="00FE3B51" w:rsidRPr="007E2939" w:rsidRDefault="00F77BA2" w:rsidP="007E2939">
            <w:pPr>
              <w:pStyle w:val="Tabletext"/>
            </w:pPr>
            <w:r w:rsidRPr="007E2939">
              <w:t>Digital mental health is</w:t>
            </w:r>
            <w:r w:rsidR="00FE3B51" w:rsidRPr="007E2939">
              <w:t xml:space="preserve"> both cost</w:t>
            </w:r>
            <w:r w:rsidR="000545B3" w:rsidRPr="007E2939">
              <w:t>-</w:t>
            </w:r>
            <w:r w:rsidR="00FE3B51" w:rsidRPr="007E2939">
              <w:t xml:space="preserve">effective and </w:t>
            </w:r>
            <w:r w:rsidR="00103807" w:rsidRPr="007E2939">
              <w:t xml:space="preserve">improve </w:t>
            </w:r>
            <w:r w:rsidR="00FE3B51" w:rsidRPr="007E2939">
              <w:t xml:space="preserve">access </w:t>
            </w:r>
            <w:r w:rsidR="00103807" w:rsidRPr="007E2939">
              <w:t>to mental health services</w:t>
            </w:r>
            <w:r w:rsidR="008F5F65" w:rsidRPr="007E2939">
              <w:t>.</w:t>
            </w:r>
          </w:p>
        </w:tc>
      </w:tr>
    </w:tbl>
    <w:p w:rsidR="007E2939" w:rsidRPr="007E2939" w:rsidRDefault="007E2939" w:rsidP="007E2939">
      <w:pPr>
        <w:rPr>
          <w:sz w:val="18"/>
          <w:szCs w:val="18"/>
          <w:lang w:eastAsia="en-US"/>
        </w:rPr>
      </w:pPr>
    </w:p>
    <w:p w:rsidR="00FE3B51" w:rsidRPr="007E2939" w:rsidRDefault="00FE3B51" w:rsidP="00391E1E">
      <w:pPr>
        <w:pStyle w:val="Caption"/>
        <w:rPr>
          <w:sz w:val="18"/>
          <w:szCs w:val="18"/>
        </w:rPr>
      </w:pPr>
      <w:r w:rsidRPr="007E2939">
        <w:rPr>
          <w:sz w:val="18"/>
          <w:szCs w:val="18"/>
        </w:rPr>
        <w:t xml:space="preserve">Recommendation </w:t>
      </w:r>
      <w:r w:rsidR="00303463" w:rsidRPr="007E2939">
        <w:rPr>
          <w:sz w:val="18"/>
          <w:szCs w:val="18"/>
        </w:rPr>
        <w:t>13</w:t>
      </w:r>
      <w:r w:rsidRPr="007E2939">
        <w:rPr>
          <w:sz w:val="18"/>
          <w:szCs w:val="18"/>
        </w:rPr>
        <w:t xml:space="preserve">: </w:t>
      </w:r>
      <w:r w:rsidR="005D3C06" w:rsidRPr="007E2939">
        <w:rPr>
          <w:sz w:val="18"/>
          <w:szCs w:val="18"/>
        </w:rPr>
        <w:t>Support a</w:t>
      </w:r>
      <w:r w:rsidRPr="007E2939">
        <w:rPr>
          <w:sz w:val="18"/>
          <w:szCs w:val="18"/>
        </w:rPr>
        <w:t>ccess to mental health</w:t>
      </w:r>
      <w:r w:rsidR="00BD4919" w:rsidRPr="007E2939">
        <w:rPr>
          <w:sz w:val="18"/>
          <w:szCs w:val="18"/>
        </w:rPr>
        <w:t xml:space="preserve"> services</w:t>
      </w:r>
      <w:r w:rsidRPr="007E2939">
        <w:rPr>
          <w:sz w:val="18"/>
          <w:szCs w:val="18"/>
        </w:rPr>
        <w:t xml:space="preserve"> in residential aged care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9F3C62"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9F3C62" w:rsidRPr="007E2939">
        <w:trPr>
          <w:cantSplit/>
          <w:trHeight w:val="343"/>
        </w:trPr>
        <w:tc>
          <w:tcPr>
            <w:tcW w:w="1557" w:type="dxa"/>
            <w:tcBorders>
              <w:top w:val="single" w:sz="4" w:space="0" w:color="B66113"/>
            </w:tcBorders>
          </w:tcPr>
          <w:p w:rsidR="00FE3B51" w:rsidRPr="007E2939" w:rsidRDefault="00FE3B51" w:rsidP="00391E1E">
            <w:pPr>
              <w:rPr>
                <w:rFonts w:cs="Arial"/>
                <w:b/>
                <w:sz w:val="18"/>
                <w:szCs w:val="18"/>
                <w:lang w:eastAsia="en-US"/>
              </w:rPr>
            </w:pPr>
            <w:r w:rsidRPr="007E2939">
              <w:rPr>
                <w:sz w:val="18"/>
                <w:szCs w:val="18"/>
              </w:rPr>
              <w:t>N/A</w:t>
            </w:r>
          </w:p>
        </w:tc>
        <w:tc>
          <w:tcPr>
            <w:tcW w:w="2412" w:type="dxa"/>
            <w:tcBorders>
              <w:top w:val="single" w:sz="4" w:space="0" w:color="B66113"/>
            </w:tcBorders>
          </w:tcPr>
          <w:p w:rsidR="00FE3B51" w:rsidRPr="007E2939" w:rsidRDefault="003012FF" w:rsidP="00391E1E">
            <w:pPr>
              <w:pStyle w:val="Tabletext"/>
            </w:pPr>
            <w:r w:rsidRPr="007E2939">
              <w:t>N/A</w:t>
            </w:r>
            <w:r w:rsidR="00FE3B51" w:rsidRPr="007E2939">
              <w:t xml:space="preserve"> </w:t>
            </w:r>
          </w:p>
        </w:tc>
        <w:tc>
          <w:tcPr>
            <w:tcW w:w="2453" w:type="dxa"/>
            <w:tcBorders>
              <w:top w:val="single" w:sz="4" w:space="0" w:color="B66113"/>
            </w:tcBorders>
          </w:tcPr>
          <w:p w:rsidR="00FE3B51" w:rsidRPr="007E2939" w:rsidRDefault="00D97C39" w:rsidP="00391E1E">
            <w:pPr>
              <w:pStyle w:val="Tabletext"/>
            </w:pPr>
            <w:r w:rsidRPr="007E2939">
              <w:t>Continue</w:t>
            </w:r>
            <w:r w:rsidR="00FE3B51" w:rsidRPr="007E2939">
              <w:t xml:space="preserve"> monitoring new funding recently announced for residents in </w:t>
            </w:r>
            <w:r w:rsidR="0005110F" w:rsidRPr="007E2939">
              <w:t>r</w:t>
            </w:r>
            <w:r w:rsidR="00FE3B51" w:rsidRPr="007E2939">
              <w:t>esidential</w:t>
            </w:r>
            <w:r w:rsidR="0005110F" w:rsidRPr="007E2939">
              <w:t xml:space="preserve"> a</w:t>
            </w:r>
            <w:r w:rsidR="00FE3B51" w:rsidRPr="007E2939">
              <w:t xml:space="preserve">ged </w:t>
            </w:r>
            <w:r w:rsidR="0005110F" w:rsidRPr="007E2939">
              <w:t>c</w:t>
            </w:r>
            <w:r w:rsidR="00FE3B51" w:rsidRPr="007E2939">
              <w:t xml:space="preserve">are </w:t>
            </w:r>
            <w:r w:rsidR="0005110F" w:rsidRPr="007E2939">
              <w:t>f</w:t>
            </w:r>
            <w:r w:rsidR="00FE3B51" w:rsidRPr="007E2939">
              <w:t>acilities (RACFs)</w:t>
            </w:r>
            <w:r w:rsidR="0005110F" w:rsidRPr="007E2939">
              <w:t>.</w:t>
            </w:r>
          </w:p>
        </w:tc>
        <w:tc>
          <w:tcPr>
            <w:tcW w:w="3395" w:type="dxa"/>
            <w:tcBorders>
              <w:top w:val="single" w:sz="4" w:space="0" w:color="B66113"/>
            </w:tcBorders>
          </w:tcPr>
          <w:p w:rsidR="00FE3B51" w:rsidRPr="007E2939" w:rsidRDefault="00FE3B51" w:rsidP="00391E1E">
            <w:pPr>
              <w:pStyle w:val="Tabletext"/>
            </w:pPr>
            <w:r w:rsidRPr="007E2939">
              <w:t xml:space="preserve">The </w:t>
            </w:r>
            <w:r w:rsidR="00946EE9" w:rsidRPr="007E2939">
              <w:t>Reference Group</w:t>
            </w:r>
            <w:r w:rsidRPr="007E2939">
              <w:t xml:space="preserve"> welcomes the budget announcement regarding funding for residents in RACFs</w:t>
            </w:r>
            <w:r w:rsidR="0033637E" w:rsidRPr="007E2939">
              <w:t>.</w:t>
            </w:r>
            <w:r w:rsidRPr="007E2939">
              <w:t xml:space="preserve"> </w:t>
            </w:r>
            <w:r w:rsidR="0033637E" w:rsidRPr="007E2939">
              <w:t>T</w:t>
            </w:r>
            <w:r w:rsidRPr="007E2939">
              <w:t xml:space="preserve">his funding </w:t>
            </w:r>
            <w:r w:rsidR="00E05E84" w:rsidRPr="007E2939">
              <w:t>will go to primary health networks (</w:t>
            </w:r>
            <w:r w:rsidRPr="007E2939">
              <w:t>PHNs</w:t>
            </w:r>
            <w:r w:rsidR="00E05E84" w:rsidRPr="007E2939">
              <w:t>), which</w:t>
            </w:r>
            <w:r w:rsidRPr="007E2939">
              <w:t xml:space="preserve"> will </w:t>
            </w:r>
            <w:r w:rsidR="00C77A76" w:rsidRPr="007E2939">
              <w:t xml:space="preserve">then </w:t>
            </w:r>
            <w:r w:rsidR="005418AC" w:rsidRPr="007E2939">
              <w:t>ask</w:t>
            </w:r>
            <w:r w:rsidRPr="007E2939">
              <w:t xml:space="preserve"> agencies to deliver a range of </w:t>
            </w:r>
            <w:r w:rsidR="009F3C62" w:rsidRPr="007E2939">
              <w:t>preventive</w:t>
            </w:r>
            <w:r w:rsidRPr="007E2939">
              <w:t xml:space="preserve">, educative and other interventions to reduce the incidence, severity and duration of mental health issues in  residents in RACF. </w:t>
            </w:r>
          </w:p>
        </w:tc>
        <w:tc>
          <w:tcPr>
            <w:tcW w:w="3427" w:type="dxa"/>
            <w:tcBorders>
              <w:top w:val="single" w:sz="4" w:space="0" w:color="B66113"/>
            </w:tcBorders>
          </w:tcPr>
          <w:p w:rsidR="00FE3B51" w:rsidRPr="007E2939" w:rsidRDefault="00FE3B51" w:rsidP="00391E1E">
            <w:pPr>
              <w:pStyle w:val="Tabletext"/>
            </w:pPr>
            <w:r w:rsidRPr="007E2939">
              <w:t xml:space="preserve">Mental health care and treatment in RACFs can be fragmented, piecemeal and sometimes non-existent. There is no nationally consistent system for </w:t>
            </w:r>
            <w:r w:rsidR="0029049B" w:rsidRPr="007E2939">
              <w:t>delivering</w:t>
            </w:r>
            <w:r w:rsidRPr="007E2939">
              <w:t xml:space="preserve"> mental health services to older people</w:t>
            </w:r>
            <w:r w:rsidR="00063373" w:rsidRPr="007E2939">
              <w:t>. T</w:t>
            </w:r>
            <w:r w:rsidRPr="007E2939">
              <w:t>he quality and accessibility of services varies from place to place, and rural and remote locations tend to be less well served</w:t>
            </w:r>
            <w:r w:rsidR="00695AF8" w:rsidRPr="007E2939">
              <w:t>.</w:t>
            </w:r>
          </w:p>
        </w:tc>
      </w:tr>
    </w:tbl>
    <w:p w:rsidR="007E2939" w:rsidRPr="007E2939" w:rsidRDefault="007E2939" w:rsidP="007E2939">
      <w:pPr>
        <w:rPr>
          <w:sz w:val="18"/>
          <w:szCs w:val="18"/>
          <w:lang w:eastAsia="en-US"/>
        </w:rPr>
      </w:pPr>
    </w:p>
    <w:p w:rsidR="00FE3B51" w:rsidRPr="007E2939" w:rsidRDefault="00FE3B51" w:rsidP="00391E1E">
      <w:pPr>
        <w:pStyle w:val="Caption"/>
        <w:rPr>
          <w:sz w:val="18"/>
          <w:szCs w:val="18"/>
        </w:rPr>
      </w:pPr>
      <w:r w:rsidRPr="007E2939">
        <w:rPr>
          <w:sz w:val="18"/>
          <w:szCs w:val="18"/>
        </w:rPr>
        <w:t xml:space="preserve">Recommendation </w:t>
      </w:r>
      <w:r w:rsidR="00CB62F5" w:rsidRPr="007E2939">
        <w:rPr>
          <w:sz w:val="18"/>
          <w:szCs w:val="18"/>
        </w:rPr>
        <w:t>14</w:t>
      </w:r>
      <w:r w:rsidRPr="007E2939">
        <w:rPr>
          <w:sz w:val="18"/>
          <w:szCs w:val="18"/>
        </w:rPr>
        <w:t>: Increase access to telehealth services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C"/>
        <w:tblDescription w:val="This table describes the medical service, the recommendation(s) of the clinical experts and why the recommendation(s) has been made. Column 1 shows Item number.  Column 2 What it does. Column 3 Committee recommendation. Column 4 What would be different and Column 5 Why"/>
      </w:tblPr>
      <w:tblGrid>
        <w:gridCol w:w="1557"/>
        <w:gridCol w:w="2412"/>
        <w:gridCol w:w="2453"/>
        <w:gridCol w:w="3395"/>
        <w:gridCol w:w="3427"/>
      </w:tblGrid>
      <w:tr w:rsidR="00FE3B51" w:rsidRPr="007E2939">
        <w:trPr>
          <w:cantSplit/>
          <w:tblHeader/>
        </w:trPr>
        <w:tc>
          <w:tcPr>
            <w:tcW w:w="155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Item</w:t>
            </w:r>
          </w:p>
        </w:tc>
        <w:tc>
          <w:tcPr>
            <w:tcW w:w="2412"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it does</w:t>
            </w:r>
          </w:p>
        </w:tc>
        <w:tc>
          <w:tcPr>
            <w:tcW w:w="2453"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Committee recommendation</w:t>
            </w:r>
          </w:p>
        </w:tc>
        <w:tc>
          <w:tcPr>
            <w:tcW w:w="3395"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What would be different</w:t>
            </w:r>
          </w:p>
        </w:tc>
        <w:tc>
          <w:tcPr>
            <w:tcW w:w="3427" w:type="dxa"/>
            <w:tcBorders>
              <w:top w:val="single" w:sz="4" w:space="0" w:color="B66113"/>
              <w:bottom w:val="single" w:sz="4" w:space="0" w:color="B66113"/>
            </w:tcBorders>
            <w:shd w:val="clear" w:color="auto" w:fill="B66113"/>
          </w:tcPr>
          <w:p w:rsidR="00FE3B51" w:rsidRPr="007E2939" w:rsidRDefault="00FE3B51" w:rsidP="00C83AC2">
            <w:pPr>
              <w:pStyle w:val="Tableheading-white"/>
            </w:pPr>
            <w:r w:rsidRPr="007E2939">
              <w:t>Why</w:t>
            </w:r>
          </w:p>
        </w:tc>
      </w:tr>
      <w:tr w:rsidR="00FE3B51" w:rsidRPr="007E2939">
        <w:trPr>
          <w:cantSplit/>
          <w:trHeight w:val="343"/>
        </w:trPr>
        <w:tc>
          <w:tcPr>
            <w:tcW w:w="1557" w:type="dxa"/>
            <w:tcBorders>
              <w:top w:val="single" w:sz="4" w:space="0" w:color="B66113"/>
            </w:tcBorders>
          </w:tcPr>
          <w:p w:rsidR="00FE3B51" w:rsidRPr="007E2939" w:rsidRDefault="00FE3B51" w:rsidP="00391E1E">
            <w:pPr>
              <w:rPr>
                <w:rFonts w:cs="Arial"/>
                <w:b/>
                <w:sz w:val="18"/>
                <w:szCs w:val="18"/>
                <w:lang w:eastAsia="en-US"/>
              </w:rPr>
            </w:pPr>
            <w:r w:rsidRPr="007E2939">
              <w:rPr>
                <w:sz w:val="18"/>
                <w:szCs w:val="18"/>
              </w:rPr>
              <w:t>N/A</w:t>
            </w:r>
          </w:p>
        </w:tc>
        <w:tc>
          <w:tcPr>
            <w:tcW w:w="2412" w:type="dxa"/>
            <w:tcBorders>
              <w:top w:val="single" w:sz="4" w:space="0" w:color="B66113"/>
            </w:tcBorders>
          </w:tcPr>
          <w:p w:rsidR="00FE3B51" w:rsidRPr="007E2939" w:rsidRDefault="00EB3A30" w:rsidP="00391E1E">
            <w:pPr>
              <w:pStyle w:val="Tabletext"/>
            </w:pPr>
            <w:r w:rsidRPr="007E2939">
              <w:t>N/A</w:t>
            </w:r>
            <w:r w:rsidR="00FE3B51" w:rsidRPr="007E2939">
              <w:t xml:space="preserve"> </w:t>
            </w:r>
          </w:p>
        </w:tc>
        <w:tc>
          <w:tcPr>
            <w:tcW w:w="2453" w:type="dxa"/>
            <w:tcBorders>
              <w:top w:val="single" w:sz="4" w:space="0" w:color="B66113"/>
            </w:tcBorders>
          </w:tcPr>
          <w:p w:rsidR="00FE3B51" w:rsidRPr="007E2939" w:rsidRDefault="00FE3B51" w:rsidP="00391E1E">
            <w:pPr>
              <w:pStyle w:val="Tabletext"/>
            </w:pPr>
            <w:r w:rsidRPr="007E2939">
              <w:t>Review the recent announcement expanding access to mental health telehealth services in rural and remote areas in two years</w:t>
            </w:r>
            <w:r w:rsidR="00FE36D9" w:rsidRPr="007E2939">
              <w:t>.</w:t>
            </w:r>
          </w:p>
        </w:tc>
        <w:tc>
          <w:tcPr>
            <w:tcW w:w="3395" w:type="dxa"/>
            <w:tcBorders>
              <w:top w:val="single" w:sz="4" w:space="0" w:color="B66113"/>
            </w:tcBorders>
          </w:tcPr>
          <w:p w:rsidR="00FE3B51" w:rsidRPr="007E2939" w:rsidRDefault="002F51C3" w:rsidP="00391E1E">
            <w:pPr>
              <w:pStyle w:val="Tabletext"/>
            </w:pPr>
            <w:r w:rsidRPr="007E2939">
              <w:t>N/A</w:t>
            </w:r>
          </w:p>
        </w:tc>
        <w:tc>
          <w:tcPr>
            <w:tcW w:w="3427" w:type="dxa"/>
            <w:tcBorders>
              <w:top w:val="single" w:sz="4" w:space="0" w:color="B66113"/>
            </w:tcBorders>
          </w:tcPr>
          <w:p w:rsidR="00FE3B51" w:rsidRPr="007E2939" w:rsidRDefault="00FE3B51" w:rsidP="00391E1E">
            <w:pPr>
              <w:pStyle w:val="Tabletext"/>
            </w:pPr>
            <w:r w:rsidRPr="007E2939">
              <w:t>A review of this announcement in two years would ensure</w:t>
            </w:r>
            <w:r w:rsidR="00D931ED" w:rsidRPr="007E2939">
              <w:t xml:space="preserve"> that</w:t>
            </w:r>
            <w:r w:rsidRPr="007E2939">
              <w:t xml:space="preserve"> the initiative has delivered the hoped outcomes and that the change is permanent</w:t>
            </w:r>
            <w:r w:rsidR="00AB2807" w:rsidRPr="007E2939">
              <w:t>.</w:t>
            </w:r>
          </w:p>
          <w:p w:rsidR="00FE3B51" w:rsidRPr="007E2939" w:rsidRDefault="00FE3B51" w:rsidP="00391E1E">
            <w:pPr>
              <w:pStyle w:val="Tablebullet-orange"/>
            </w:pPr>
          </w:p>
        </w:tc>
      </w:tr>
    </w:tbl>
    <w:p w:rsidR="00934A3F" w:rsidRPr="007E2939" w:rsidRDefault="00934A3F" w:rsidP="00391E1E">
      <w:pPr>
        <w:pStyle w:val="Caption"/>
        <w:rPr>
          <w:sz w:val="18"/>
          <w:szCs w:val="18"/>
        </w:rPr>
        <w:sectPr w:rsidR="00934A3F" w:rsidRPr="007E2939" w:rsidSect="00670BEF">
          <w:pgSz w:w="16838" w:h="11906" w:orient="landscape" w:code="9"/>
          <w:pgMar w:top="1440" w:right="1797" w:bottom="1440" w:left="1418" w:header="720" w:footer="720" w:gutter="0"/>
          <w:cols w:space="720"/>
          <w:docGrid w:linePitch="326"/>
        </w:sectPr>
      </w:pPr>
      <w:bookmarkStart w:id="279" w:name="_Ref523418488"/>
      <w:bookmarkStart w:id="280" w:name="_Ref523418498"/>
      <w:bookmarkStart w:id="281" w:name="_Ref523909705"/>
      <w:bookmarkStart w:id="282" w:name="_Ref523909711"/>
    </w:p>
    <w:p w:rsidR="005B1C1F" w:rsidRPr="005B1C1F" w:rsidRDefault="005B1C1F" w:rsidP="005B1C1F">
      <w:pPr>
        <w:rPr>
          <w:sz w:val="16"/>
          <w:szCs w:val="16"/>
        </w:rPr>
      </w:pPr>
    </w:p>
    <w:p w:rsidR="005B1C1F" w:rsidRPr="00185635" w:rsidRDefault="005B1C1F" w:rsidP="005B1C1F">
      <w:pPr>
        <w:pStyle w:val="AppendixStyle1"/>
      </w:pPr>
      <w:bookmarkStart w:id="283" w:name="_Toc15643753"/>
      <w:r>
        <w:t>Better Access triage levels</w:t>
      </w:r>
      <w:bookmarkEnd w:id="283"/>
    </w:p>
    <w:p w:rsidR="00256CAD" w:rsidRPr="00185635" w:rsidRDefault="00256CAD" w:rsidP="001E3034">
      <w:pPr>
        <w:pStyle w:val="TableCaption"/>
      </w:pPr>
      <w:bookmarkStart w:id="284" w:name="_Toc535410336"/>
      <w:bookmarkStart w:id="285" w:name="_Ref523389428"/>
      <w:bookmarkStart w:id="286" w:name="_Ref523167691"/>
      <w:bookmarkEnd w:id="279"/>
      <w:bookmarkEnd w:id="280"/>
      <w:bookmarkEnd w:id="281"/>
      <w:bookmarkEnd w:id="282"/>
      <w:r w:rsidRPr="00185635">
        <w:t xml:space="preserve">Figure </w:t>
      </w:r>
      <w:r w:rsidR="000814A7" w:rsidRPr="00185635">
        <w:fldChar w:fldCharType="begin"/>
      </w:r>
      <w:r w:rsidR="00853B7E" w:rsidRPr="00185635">
        <w:instrText xml:space="preserve"> SEQ Figure \* ARABIC </w:instrText>
      </w:r>
      <w:r w:rsidR="000814A7" w:rsidRPr="00185635">
        <w:fldChar w:fldCharType="separate"/>
      </w:r>
      <w:r w:rsidR="00A106A1">
        <w:rPr>
          <w:noProof/>
        </w:rPr>
        <w:t>4</w:t>
      </w:r>
      <w:r w:rsidR="000814A7" w:rsidRPr="00185635">
        <w:fldChar w:fldCharType="end"/>
      </w:r>
      <w:r w:rsidRPr="00185635">
        <w:t>: Summary of ideas explored by the Reference Group in determining triage levels</w:t>
      </w:r>
      <w:bookmarkEnd w:id="284"/>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026"/>
      </w:tblGrid>
      <w:tr w:rsidR="00256CAD" w:rsidRPr="00185635">
        <w:trPr>
          <w:cantSplit/>
        </w:trPr>
        <w:tc>
          <w:tcPr>
            <w:tcW w:w="5000" w:type="pct"/>
          </w:tcPr>
          <w:p w:rsidR="00256CAD" w:rsidRPr="00185635" w:rsidRDefault="00256CAD" w:rsidP="00391E1E">
            <w:r w:rsidRPr="00185635">
              <w:rPr>
                <w:noProof/>
                <w:lang w:val="en-AU"/>
              </w:rPr>
              <w:drawing>
                <wp:inline distT="0" distB="0" distL="0" distR="0" wp14:anchorId="76EF99B3" wp14:editId="60E85AD1">
                  <wp:extent cx="5706737" cy="4276913"/>
                  <wp:effectExtent l="0" t="0" r="8890" b="0"/>
                  <wp:docPr id="2" name="Picture 2" descr="Figure 4  is a summary of ideas explored by the Reference Group in determining triage levels.The figure displays 4 columns being Dimension, Examples or sample definitions, Advantages and Disadvantages.  The MHRG noted that these dimensions are not mutually exclusive, several could be used in triaging." title="Appendix D Better Access triage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0222" cy="427952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rsidR="00256CAD" w:rsidRPr="00A55AD9" w:rsidRDefault="00256CAD" w:rsidP="00391E1E"/>
    <w:p w:rsidR="00A55CF9" w:rsidRPr="00185635" w:rsidRDefault="00256CAD" w:rsidP="00391E1E">
      <w:pPr>
        <w:pStyle w:val="AppendixStyle1"/>
      </w:pPr>
      <w:r w:rsidRPr="00185635">
        <w:br w:type="page"/>
      </w:r>
      <w:bookmarkStart w:id="287" w:name="_Ref523492601"/>
      <w:bookmarkStart w:id="288" w:name="_Toc15643754"/>
      <w:r w:rsidR="001A710C" w:rsidRPr="00185635">
        <w:t>Sample e</w:t>
      </w:r>
      <w:r w:rsidR="00A55CF9" w:rsidRPr="00185635">
        <w:t>vidence for additional sessions by condition</w:t>
      </w:r>
      <w:bookmarkEnd w:id="287"/>
      <w:bookmarkEnd w:id="288"/>
    </w:p>
    <w:p w:rsidR="00112582" w:rsidRPr="00185635" w:rsidRDefault="00112582" w:rsidP="001E3034">
      <w:pPr>
        <w:spacing w:line="240" w:lineRule="auto"/>
        <w:rPr>
          <w:lang w:eastAsia="en-US"/>
        </w:rPr>
      </w:pPr>
      <w:r w:rsidRPr="00185635">
        <w:rPr>
          <w:lang w:eastAsia="en-US"/>
        </w:rPr>
        <w:t>The Reference Group acknowledged that a more detailed review of the literature would be required to establish the exact parameters for access to additional sessions</w:t>
      </w:r>
      <w:r w:rsidR="00592559" w:rsidRPr="00185635">
        <w:rPr>
          <w:lang w:eastAsia="en-US"/>
        </w:rPr>
        <w:t>. It has</w:t>
      </w:r>
      <w:r w:rsidRPr="00185635">
        <w:rPr>
          <w:lang w:eastAsia="en-US"/>
        </w:rPr>
        <w:t xml:space="preserve"> provided the follo</w:t>
      </w:r>
      <w:r w:rsidR="00DD228E" w:rsidRPr="00185635">
        <w:rPr>
          <w:lang w:eastAsia="en-US"/>
        </w:rPr>
        <w:t>wing sample evidence for Recommendation 3</w:t>
      </w:r>
      <w:r w:rsidRPr="00185635">
        <w:rPr>
          <w:lang w:eastAsia="en-US"/>
        </w:rPr>
        <w:t>.</w:t>
      </w:r>
    </w:p>
    <w:p w:rsidR="00112582" w:rsidRPr="00185635" w:rsidRDefault="00112582" w:rsidP="00391E1E">
      <w:pPr>
        <w:pStyle w:val="Caption"/>
      </w:pPr>
      <w:bookmarkStart w:id="289" w:name="_Toc535410424"/>
      <w:r w:rsidRPr="00185635">
        <w:t xml:space="preserve">Table </w:t>
      </w:r>
      <w:r w:rsidR="003E27E3">
        <w:t>5</w:t>
      </w:r>
      <w:r w:rsidR="000814A7" w:rsidRPr="00185635">
        <w:fldChar w:fldCharType="begin"/>
      </w:r>
      <w:r w:rsidR="00853B7E" w:rsidRPr="00185635">
        <w:instrText xml:space="preserve"> SEQ Table \* ARABIC </w:instrText>
      </w:r>
      <w:r w:rsidR="000814A7" w:rsidRPr="00185635">
        <w:fldChar w:fldCharType="end"/>
      </w:r>
      <w:r w:rsidRPr="00185635">
        <w:t>: Sessions required for a clinical</w:t>
      </w:r>
      <w:r w:rsidR="006C1DAC" w:rsidRPr="00185635">
        <w:t>ly</w:t>
      </w:r>
      <w:r w:rsidRPr="00185635">
        <w:t xml:space="preserve"> significant improvement</w:t>
      </w:r>
      <w:r w:rsidR="00B40753" w:rsidRPr="00185635">
        <w:t>,</w:t>
      </w:r>
      <w:r w:rsidRPr="00185635">
        <w:t xml:space="preserve"> by condition – sample data</w:t>
      </w:r>
      <w:bookmarkEnd w:id="28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E Table 5: Sessions required for a clinically significant improvement, by condition – sample data."/>
        <w:tblDescription w:val="Table 5: Sessions required for a clinically significant improvement, by condition – sample data.  Table contains 3 columns showing Condition, Number of sessions suggested and Source."/>
      </w:tblPr>
      <w:tblGrid>
        <w:gridCol w:w="2123"/>
        <w:gridCol w:w="4394"/>
        <w:gridCol w:w="2499"/>
      </w:tblGrid>
      <w:tr w:rsidR="00A55CF9" w:rsidRPr="00185635">
        <w:tc>
          <w:tcPr>
            <w:tcW w:w="1177" w:type="pct"/>
            <w:shd w:val="clear" w:color="auto" w:fill="008000"/>
            <w:noWrap/>
          </w:tcPr>
          <w:p w:rsidR="00A55CF9" w:rsidRPr="00185635" w:rsidRDefault="00A55CF9" w:rsidP="003D3CEB">
            <w:pPr>
              <w:pStyle w:val="Tableheading"/>
              <w:rPr>
                <w:sz w:val="24"/>
              </w:rPr>
            </w:pPr>
            <w:r w:rsidRPr="00185635">
              <w:rPr>
                <w:sz w:val="24"/>
              </w:rPr>
              <w:t>Condition</w:t>
            </w:r>
          </w:p>
        </w:tc>
        <w:tc>
          <w:tcPr>
            <w:tcW w:w="2437" w:type="pct"/>
            <w:shd w:val="clear" w:color="auto" w:fill="008000"/>
            <w:noWrap/>
          </w:tcPr>
          <w:p w:rsidR="00A55CF9" w:rsidRPr="00185635" w:rsidRDefault="00A55CF9" w:rsidP="003D3CEB">
            <w:pPr>
              <w:pStyle w:val="Tableheading"/>
              <w:rPr>
                <w:sz w:val="24"/>
              </w:rPr>
            </w:pPr>
            <w:r w:rsidRPr="00185635">
              <w:rPr>
                <w:sz w:val="24"/>
              </w:rPr>
              <w:t>Number of sessions suggested</w:t>
            </w:r>
          </w:p>
        </w:tc>
        <w:tc>
          <w:tcPr>
            <w:tcW w:w="1386" w:type="pct"/>
            <w:shd w:val="clear" w:color="auto" w:fill="008000"/>
            <w:noWrap/>
          </w:tcPr>
          <w:p w:rsidR="00A55CF9" w:rsidRPr="00185635" w:rsidRDefault="00A55CF9" w:rsidP="003D3CEB">
            <w:pPr>
              <w:pStyle w:val="Tableheading"/>
              <w:rPr>
                <w:sz w:val="24"/>
              </w:rPr>
            </w:pPr>
            <w:r w:rsidRPr="00185635">
              <w:rPr>
                <w:sz w:val="24"/>
              </w:rPr>
              <w:t>Source</w:t>
            </w:r>
          </w:p>
        </w:tc>
      </w:tr>
      <w:tr w:rsidR="00A55CF9" w:rsidRPr="00185635">
        <w:tc>
          <w:tcPr>
            <w:tcW w:w="1177" w:type="pct"/>
            <w:shd w:val="clear" w:color="auto" w:fill="auto"/>
            <w:noWrap/>
          </w:tcPr>
          <w:p w:rsidR="00A55CF9" w:rsidRPr="00185635" w:rsidRDefault="00A55CF9" w:rsidP="00391E1E">
            <w:pPr>
              <w:pStyle w:val="Tabletext"/>
            </w:pPr>
            <w:r w:rsidRPr="00185635">
              <w:t xml:space="preserve">Generalised </w:t>
            </w:r>
            <w:r w:rsidR="003A25E5" w:rsidRPr="00185635">
              <w:t>a</w:t>
            </w:r>
            <w:r w:rsidRPr="00185635">
              <w:t xml:space="preserve">nxiety </w:t>
            </w:r>
            <w:r w:rsidR="003A25E5" w:rsidRPr="00185635">
              <w:t>d</w:t>
            </w:r>
            <w:r w:rsidRPr="00185635">
              <w:t>isorder</w:t>
            </w:r>
          </w:p>
        </w:tc>
        <w:tc>
          <w:tcPr>
            <w:tcW w:w="2437" w:type="pct"/>
            <w:shd w:val="clear" w:color="auto" w:fill="auto"/>
            <w:noWrap/>
          </w:tcPr>
          <w:p w:rsidR="00A55CF9" w:rsidRPr="00185635" w:rsidRDefault="00A55CF9" w:rsidP="00391E1E">
            <w:pPr>
              <w:pStyle w:val="Tabletext"/>
            </w:pPr>
            <w:r w:rsidRPr="00185635">
              <w:t>16</w:t>
            </w:r>
            <w:r w:rsidR="00CE502E" w:rsidRPr="00185635">
              <w:t>–</w:t>
            </w:r>
            <w:r w:rsidRPr="00185635">
              <w:t xml:space="preserve">20 sessions of </w:t>
            </w:r>
            <w:r w:rsidR="00DE3B0B" w:rsidRPr="00185635">
              <w:t>cognitive behaviour therapy (</w:t>
            </w:r>
            <w:r w:rsidRPr="00185635">
              <w:t>CBT</w:t>
            </w:r>
            <w:r w:rsidR="00DE3B0B" w:rsidRPr="00185635">
              <w:t>)</w:t>
            </w:r>
          </w:p>
        </w:tc>
        <w:tc>
          <w:tcPr>
            <w:tcW w:w="1386" w:type="pct"/>
            <w:shd w:val="clear" w:color="auto" w:fill="auto"/>
            <w:noWrap/>
          </w:tcPr>
          <w:p w:rsidR="00A55CF9" w:rsidRPr="00185635" w:rsidRDefault="00A55CF9" w:rsidP="00391E1E">
            <w:pPr>
              <w:pStyle w:val="Tabletext"/>
            </w:pPr>
            <w:r w:rsidRPr="00185635">
              <w:t>Lambert, 2013</w:t>
            </w:r>
          </w:p>
        </w:tc>
      </w:tr>
      <w:tr w:rsidR="003F4800" w:rsidRPr="00185635">
        <w:tc>
          <w:tcPr>
            <w:tcW w:w="1177" w:type="pct"/>
            <w:shd w:val="clear" w:color="auto" w:fill="auto"/>
            <w:noWrap/>
          </w:tcPr>
          <w:p w:rsidR="003F4800" w:rsidRPr="00185635" w:rsidRDefault="003F4800" w:rsidP="00391E1E">
            <w:pPr>
              <w:pStyle w:val="Tabletext"/>
            </w:pPr>
            <w:r w:rsidRPr="00185635">
              <w:t>Anxiety</w:t>
            </w:r>
          </w:p>
        </w:tc>
        <w:tc>
          <w:tcPr>
            <w:tcW w:w="2437" w:type="pct"/>
            <w:shd w:val="clear" w:color="auto" w:fill="auto"/>
            <w:noWrap/>
          </w:tcPr>
          <w:p w:rsidR="003F4800" w:rsidRPr="00185635" w:rsidRDefault="003F4800" w:rsidP="00391E1E">
            <w:pPr>
              <w:pStyle w:val="Tabletext"/>
            </w:pPr>
            <w:r w:rsidRPr="00185635">
              <w:t>8</w:t>
            </w:r>
            <w:r w:rsidR="00203AFF" w:rsidRPr="00185635">
              <w:t>–</w:t>
            </w:r>
            <w:r w:rsidRPr="00185635">
              <w:t>13 sessions for 50</w:t>
            </w:r>
            <w:r w:rsidR="00F16BF4" w:rsidRPr="00185635">
              <w:t xml:space="preserve"> per cent</w:t>
            </w:r>
            <w:r w:rsidRPr="00185635">
              <w:t xml:space="preserve"> of patients</w:t>
            </w:r>
          </w:p>
        </w:tc>
        <w:tc>
          <w:tcPr>
            <w:tcW w:w="1386" w:type="pct"/>
            <w:shd w:val="clear" w:color="auto" w:fill="auto"/>
            <w:noWrap/>
          </w:tcPr>
          <w:p w:rsidR="003F4800" w:rsidRPr="00185635" w:rsidRDefault="001A710C" w:rsidP="00391E1E">
            <w:pPr>
              <w:pStyle w:val="Tabletext"/>
            </w:pPr>
            <w:r w:rsidRPr="00185635">
              <w:t>Gabb</w:t>
            </w:r>
            <w:r w:rsidR="003F4800" w:rsidRPr="00185635">
              <w:t>ard, 2000</w:t>
            </w:r>
          </w:p>
        </w:tc>
      </w:tr>
      <w:tr w:rsidR="00A55CF9" w:rsidRPr="00185635">
        <w:tc>
          <w:tcPr>
            <w:tcW w:w="1177" w:type="pct"/>
            <w:shd w:val="clear" w:color="auto" w:fill="auto"/>
            <w:noWrap/>
          </w:tcPr>
          <w:p w:rsidR="00A55CF9" w:rsidRPr="00185635" w:rsidRDefault="00A55CF9" w:rsidP="00391E1E">
            <w:pPr>
              <w:pStyle w:val="Tabletext"/>
            </w:pPr>
            <w:r w:rsidRPr="00185635">
              <w:t xml:space="preserve">Panic </w:t>
            </w:r>
            <w:r w:rsidR="003A25E5" w:rsidRPr="00185635">
              <w:t>d</w:t>
            </w:r>
            <w:r w:rsidRPr="00185635">
              <w:t>isorder</w:t>
            </w:r>
          </w:p>
        </w:tc>
        <w:tc>
          <w:tcPr>
            <w:tcW w:w="2437" w:type="pct"/>
            <w:shd w:val="clear" w:color="auto" w:fill="auto"/>
            <w:noWrap/>
          </w:tcPr>
          <w:p w:rsidR="00A55CF9" w:rsidRPr="00185635" w:rsidRDefault="00A55CF9" w:rsidP="00391E1E">
            <w:pPr>
              <w:pStyle w:val="Tabletext"/>
            </w:pPr>
            <w:r w:rsidRPr="00185635">
              <w:t>12</w:t>
            </w:r>
            <w:r w:rsidR="008773A0" w:rsidRPr="00185635">
              <w:t>–</w:t>
            </w:r>
            <w:r w:rsidRPr="00185635">
              <w:t>16 sessions of CBT</w:t>
            </w:r>
          </w:p>
        </w:tc>
        <w:tc>
          <w:tcPr>
            <w:tcW w:w="1386" w:type="pct"/>
            <w:shd w:val="clear" w:color="auto" w:fill="auto"/>
            <w:noWrap/>
          </w:tcPr>
          <w:p w:rsidR="00A55CF9" w:rsidRPr="00185635" w:rsidRDefault="00A55CF9" w:rsidP="00391E1E">
            <w:pPr>
              <w:pStyle w:val="Tabletext"/>
            </w:pPr>
            <w:r w:rsidRPr="00185635">
              <w:t>Lambert, 2013</w:t>
            </w:r>
          </w:p>
        </w:tc>
      </w:tr>
      <w:tr w:rsidR="00A55CF9" w:rsidRPr="00185635">
        <w:tc>
          <w:tcPr>
            <w:tcW w:w="1177" w:type="pct"/>
            <w:shd w:val="clear" w:color="auto" w:fill="auto"/>
            <w:noWrap/>
          </w:tcPr>
          <w:p w:rsidR="00A55CF9" w:rsidRPr="00185635" w:rsidRDefault="00A55CF9" w:rsidP="00391E1E">
            <w:pPr>
              <w:pStyle w:val="Tabletext"/>
            </w:pPr>
            <w:r w:rsidRPr="00185635">
              <w:t>Post-</w:t>
            </w:r>
            <w:r w:rsidR="003A25E5" w:rsidRPr="00185635">
              <w:t>tr</w:t>
            </w:r>
            <w:r w:rsidRPr="00185635">
              <w:t xml:space="preserve">aumatic </w:t>
            </w:r>
            <w:r w:rsidR="003A25E5" w:rsidRPr="00185635">
              <w:t>s</w:t>
            </w:r>
            <w:r w:rsidRPr="00185635">
              <w:t xml:space="preserve">tress </w:t>
            </w:r>
            <w:r w:rsidR="003A25E5" w:rsidRPr="00185635">
              <w:t>d</w:t>
            </w:r>
            <w:r w:rsidRPr="00185635">
              <w:t>isorder</w:t>
            </w:r>
          </w:p>
        </w:tc>
        <w:tc>
          <w:tcPr>
            <w:tcW w:w="2437" w:type="pct"/>
            <w:shd w:val="clear" w:color="auto" w:fill="auto"/>
            <w:noWrap/>
          </w:tcPr>
          <w:p w:rsidR="00A55CF9" w:rsidRPr="00185635" w:rsidRDefault="00A55CF9" w:rsidP="00391E1E">
            <w:pPr>
              <w:pStyle w:val="Tabletext"/>
            </w:pPr>
            <w:r w:rsidRPr="00185635">
              <w:t>10</w:t>
            </w:r>
            <w:r w:rsidR="0032459D" w:rsidRPr="00185635">
              <w:t>–</w:t>
            </w:r>
            <w:r w:rsidRPr="00185635">
              <w:t>16 sessions</w:t>
            </w:r>
            <w:r w:rsidR="00622EC5" w:rsidRPr="00185635">
              <w:t xml:space="preserve"> of</w:t>
            </w:r>
            <w:r w:rsidRPr="00185635">
              <w:t xml:space="preserve"> </w:t>
            </w:r>
            <w:r w:rsidR="00622EC5" w:rsidRPr="00185635">
              <w:t>p</w:t>
            </w:r>
            <w:r w:rsidRPr="00185635">
              <w:t xml:space="preserve">rolonged </w:t>
            </w:r>
            <w:r w:rsidR="00622EC5" w:rsidRPr="00185635">
              <w:t>e</w:t>
            </w:r>
            <w:r w:rsidRPr="00185635">
              <w:t>xposure</w:t>
            </w:r>
          </w:p>
        </w:tc>
        <w:tc>
          <w:tcPr>
            <w:tcW w:w="1386" w:type="pct"/>
            <w:shd w:val="clear" w:color="auto" w:fill="auto"/>
            <w:noWrap/>
          </w:tcPr>
          <w:p w:rsidR="00A55CF9" w:rsidRPr="00185635" w:rsidRDefault="00A55CF9" w:rsidP="00391E1E">
            <w:pPr>
              <w:pStyle w:val="Tabletext"/>
            </w:pPr>
            <w:r w:rsidRPr="00185635">
              <w:t>Lambert, 2013</w:t>
            </w:r>
          </w:p>
        </w:tc>
      </w:tr>
      <w:tr w:rsidR="00A55CF9" w:rsidRPr="00185635">
        <w:tc>
          <w:tcPr>
            <w:tcW w:w="1177" w:type="pct"/>
            <w:shd w:val="clear" w:color="auto" w:fill="auto"/>
            <w:noWrap/>
          </w:tcPr>
          <w:p w:rsidR="00A55CF9" w:rsidRPr="00185635" w:rsidRDefault="00A55CF9" w:rsidP="00391E1E">
            <w:pPr>
              <w:pStyle w:val="Tabletext"/>
            </w:pPr>
            <w:r w:rsidRPr="00185635">
              <w:t>Depression</w:t>
            </w:r>
          </w:p>
        </w:tc>
        <w:tc>
          <w:tcPr>
            <w:tcW w:w="2437" w:type="pct"/>
            <w:shd w:val="clear" w:color="auto" w:fill="auto"/>
            <w:noWrap/>
          </w:tcPr>
          <w:p w:rsidR="00A55CF9" w:rsidRPr="00185635" w:rsidRDefault="00A55CF9" w:rsidP="00391E1E">
            <w:pPr>
              <w:pStyle w:val="Tabletext"/>
            </w:pPr>
            <w:r w:rsidRPr="00185635">
              <w:t>12</w:t>
            </w:r>
            <w:r w:rsidR="007123EC" w:rsidRPr="00185635">
              <w:t>–</w:t>
            </w:r>
            <w:r w:rsidRPr="00185635">
              <w:t xml:space="preserve">20 sessions, with treatment including </w:t>
            </w:r>
            <w:r w:rsidR="004C2A6C" w:rsidRPr="00185635">
              <w:t>b</w:t>
            </w:r>
            <w:r w:rsidRPr="00185635">
              <w:t xml:space="preserve">ehavioural </w:t>
            </w:r>
            <w:r w:rsidR="004C2A6C" w:rsidRPr="00185635">
              <w:t>t</w:t>
            </w:r>
            <w:r w:rsidRPr="00185635">
              <w:t xml:space="preserve">herapy (BT), CBT, </w:t>
            </w:r>
            <w:r w:rsidR="0080288C" w:rsidRPr="00185635">
              <w:t>c</w:t>
            </w:r>
            <w:r w:rsidRPr="00185635">
              <w:t xml:space="preserve">ognitive </w:t>
            </w:r>
            <w:r w:rsidR="0080288C" w:rsidRPr="00185635">
              <w:t>t</w:t>
            </w:r>
            <w:r w:rsidRPr="00185635">
              <w:t xml:space="preserve">herapy (CT), </w:t>
            </w:r>
            <w:r w:rsidR="0080288C" w:rsidRPr="00185635">
              <w:t>m</w:t>
            </w:r>
            <w:r w:rsidRPr="00185635">
              <w:t>indfulness-</w:t>
            </w:r>
            <w:r w:rsidR="0080288C" w:rsidRPr="00185635">
              <w:t>b</w:t>
            </w:r>
            <w:r w:rsidRPr="00185635">
              <w:t xml:space="preserve">ased </w:t>
            </w:r>
            <w:r w:rsidR="0080288C" w:rsidRPr="00185635">
              <w:t>c</w:t>
            </w:r>
            <w:r w:rsidRPr="00185635">
              <w:t xml:space="preserve">ognitive </w:t>
            </w:r>
            <w:r w:rsidR="0080288C" w:rsidRPr="00185635">
              <w:t>t</w:t>
            </w:r>
            <w:r w:rsidRPr="00185635">
              <w:t xml:space="preserve">herapy (MBCT), </w:t>
            </w:r>
            <w:r w:rsidR="0080288C" w:rsidRPr="00185635">
              <w:t>i</w:t>
            </w:r>
            <w:r w:rsidRPr="00185635">
              <w:t xml:space="preserve">nterpersonal </w:t>
            </w:r>
            <w:r w:rsidR="0080288C" w:rsidRPr="00185635">
              <w:t>p</w:t>
            </w:r>
            <w:r w:rsidRPr="00185635">
              <w:t xml:space="preserve">sychotherapy for </w:t>
            </w:r>
            <w:r w:rsidR="0080288C" w:rsidRPr="00185635">
              <w:t>d</w:t>
            </w:r>
            <w:r w:rsidRPr="00185635">
              <w:t>epression (IPT)</w:t>
            </w:r>
            <w:r w:rsidR="0080288C" w:rsidRPr="00185635">
              <w:t xml:space="preserve"> and</w:t>
            </w:r>
            <w:r w:rsidRPr="00185635">
              <w:t xml:space="preserve"> </w:t>
            </w:r>
            <w:r w:rsidR="0080288C" w:rsidRPr="00185635">
              <w:t>e</w:t>
            </w:r>
            <w:r w:rsidRPr="00185635">
              <w:t>motion-</w:t>
            </w:r>
            <w:r w:rsidR="0080288C" w:rsidRPr="00185635">
              <w:t>f</w:t>
            </w:r>
            <w:r w:rsidRPr="00185635">
              <w:t>ocused Therapy (EFT)</w:t>
            </w:r>
          </w:p>
        </w:tc>
        <w:tc>
          <w:tcPr>
            <w:tcW w:w="1386" w:type="pct"/>
            <w:shd w:val="clear" w:color="auto" w:fill="auto"/>
            <w:noWrap/>
          </w:tcPr>
          <w:p w:rsidR="00A55CF9" w:rsidRPr="00185635" w:rsidRDefault="00A55CF9" w:rsidP="00391E1E">
            <w:pPr>
              <w:pStyle w:val="Tabletext"/>
            </w:pPr>
            <w:r w:rsidRPr="00185635">
              <w:t>Lambert, 2013</w:t>
            </w:r>
          </w:p>
        </w:tc>
      </w:tr>
      <w:tr w:rsidR="003F4800" w:rsidRPr="00185635">
        <w:tc>
          <w:tcPr>
            <w:tcW w:w="1177" w:type="pct"/>
            <w:shd w:val="clear" w:color="auto" w:fill="auto"/>
            <w:noWrap/>
          </w:tcPr>
          <w:p w:rsidR="003F4800" w:rsidRPr="00185635" w:rsidRDefault="003F4800" w:rsidP="00391E1E">
            <w:pPr>
              <w:pStyle w:val="Tabletext"/>
            </w:pPr>
            <w:r w:rsidRPr="00185635">
              <w:t>Depression</w:t>
            </w:r>
          </w:p>
        </w:tc>
        <w:tc>
          <w:tcPr>
            <w:tcW w:w="2437" w:type="pct"/>
            <w:shd w:val="clear" w:color="auto" w:fill="auto"/>
            <w:noWrap/>
          </w:tcPr>
          <w:p w:rsidR="003F4800" w:rsidRPr="00185635" w:rsidRDefault="003F4800" w:rsidP="00391E1E">
            <w:pPr>
              <w:pStyle w:val="Tabletext"/>
            </w:pPr>
            <w:r w:rsidRPr="00185635">
              <w:t>8</w:t>
            </w:r>
            <w:r w:rsidR="000B2CC7" w:rsidRPr="00185635">
              <w:t>–</w:t>
            </w:r>
            <w:r w:rsidRPr="00185635">
              <w:t>13 sessions for 50</w:t>
            </w:r>
            <w:r w:rsidR="000B2CC7" w:rsidRPr="00185635">
              <w:t xml:space="preserve"> per cent</w:t>
            </w:r>
            <w:r w:rsidRPr="00185635">
              <w:t xml:space="preserve"> of patients</w:t>
            </w:r>
          </w:p>
        </w:tc>
        <w:tc>
          <w:tcPr>
            <w:tcW w:w="1386" w:type="pct"/>
            <w:shd w:val="clear" w:color="auto" w:fill="auto"/>
            <w:noWrap/>
          </w:tcPr>
          <w:p w:rsidR="003F4800" w:rsidRPr="00185635" w:rsidRDefault="001A710C" w:rsidP="00391E1E">
            <w:pPr>
              <w:pStyle w:val="Tabletext"/>
            </w:pPr>
            <w:r w:rsidRPr="00185635">
              <w:t>Gabb</w:t>
            </w:r>
            <w:r w:rsidR="003F4800" w:rsidRPr="00185635">
              <w:t>ard, 2000</w:t>
            </w:r>
          </w:p>
        </w:tc>
      </w:tr>
      <w:tr w:rsidR="00A55CF9" w:rsidRPr="00185635">
        <w:tc>
          <w:tcPr>
            <w:tcW w:w="1177" w:type="pct"/>
            <w:shd w:val="clear" w:color="auto" w:fill="auto"/>
            <w:noWrap/>
          </w:tcPr>
          <w:p w:rsidR="00A55CF9" w:rsidRPr="00185635" w:rsidRDefault="00A55CF9" w:rsidP="00391E1E">
            <w:pPr>
              <w:pStyle w:val="Tabletext"/>
            </w:pPr>
            <w:r w:rsidRPr="00185635">
              <w:t xml:space="preserve">Anorexia </w:t>
            </w:r>
            <w:r w:rsidR="00F04D5C" w:rsidRPr="00185635">
              <w:t>n</w:t>
            </w:r>
            <w:r w:rsidRPr="00185635">
              <w:t>ervosa</w:t>
            </w:r>
          </w:p>
        </w:tc>
        <w:tc>
          <w:tcPr>
            <w:tcW w:w="2437" w:type="pct"/>
            <w:shd w:val="clear" w:color="auto" w:fill="auto"/>
            <w:noWrap/>
          </w:tcPr>
          <w:p w:rsidR="00A55CF9" w:rsidRPr="00185635" w:rsidRDefault="00A55CF9" w:rsidP="00391E1E">
            <w:pPr>
              <w:pStyle w:val="Tabletext"/>
            </w:pPr>
            <w:r w:rsidRPr="00185635">
              <w:t xml:space="preserve">20 sessions in the third phase of </w:t>
            </w:r>
            <w:r w:rsidR="004C1B7E" w:rsidRPr="00185635">
              <w:t>f</w:t>
            </w:r>
            <w:r w:rsidRPr="00185635">
              <w:t>amily-</w:t>
            </w:r>
            <w:r w:rsidR="004C1B7E" w:rsidRPr="00185635">
              <w:t>b</w:t>
            </w:r>
            <w:r w:rsidRPr="00185635">
              <w:t xml:space="preserve">ased </w:t>
            </w:r>
            <w:r w:rsidR="004C1B7E" w:rsidRPr="00185635">
              <w:t>t</w:t>
            </w:r>
            <w:r w:rsidRPr="00185635">
              <w:t xml:space="preserve">reatment (FBT), after the first phase (reversal of acute starvation) and second phase (returning control of eating to the patient) </w:t>
            </w:r>
            <w:r w:rsidR="00BF64A7" w:rsidRPr="00185635">
              <w:t xml:space="preserve">of treatment </w:t>
            </w:r>
            <w:r w:rsidRPr="00185635">
              <w:t>have been completed</w:t>
            </w:r>
          </w:p>
        </w:tc>
        <w:tc>
          <w:tcPr>
            <w:tcW w:w="1386" w:type="pct"/>
            <w:shd w:val="clear" w:color="auto" w:fill="auto"/>
            <w:noWrap/>
          </w:tcPr>
          <w:p w:rsidR="00A55CF9" w:rsidRPr="00185635" w:rsidRDefault="00A55CF9" w:rsidP="00391E1E">
            <w:pPr>
              <w:pStyle w:val="Tabletext"/>
            </w:pPr>
            <w:r w:rsidRPr="00185635">
              <w:t>Lambert, 2013</w:t>
            </w:r>
          </w:p>
        </w:tc>
      </w:tr>
      <w:tr w:rsidR="00A55CF9" w:rsidRPr="00185635">
        <w:tc>
          <w:tcPr>
            <w:tcW w:w="1177" w:type="pct"/>
            <w:shd w:val="clear" w:color="auto" w:fill="auto"/>
            <w:noWrap/>
          </w:tcPr>
          <w:p w:rsidR="00A55CF9" w:rsidRPr="00185635" w:rsidRDefault="00A55CF9" w:rsidP="00391E1E">
            <w:pPr>
              <w:pStyle w:val="Tabletext"/>
            </w:pPr>
            <w:r w:rsidRPr="00185635">
              <w:t xml:space="preserve">Bulimia </w:t>
            </w:r>
            <w:r w:rsidR="00F04D5C" w:rsidRPr="00185635">
              <w:t>n</w:t>
            </w:r>
            <w:r w:rsidRPr="00185635">
              <w:t>ervosa</w:t>
            </w:r>
          </w:p>
        </w:tc>
        <w:tc>
          <w:tcPr>
            <w:tcW w:w="2437" w:type="pct"/>
            <w:shd w:val="clear" w:color="auto" w:fill="auto"/>
            <w:noWrap/>
          </w:tcPr>
          <w:p w:rsidR="00A55CF9" w:rsidRPr="00185635" w:rsidRDefault="00A55CF9" w:rsidP="00391E1E">
            <w:pPr>
              <w:pStyle w:val="Tabletext"/>
            </w:pPr>
            <w:r w:rsidRPr="00185635">
              <w:t>20 sessions of CBT, IPT or FBT</w:t>
            </w:r>
          </w:p>
        </w:tc>
        <w:tc>
          <w:tcPr>
            <w:tcW w:w="1386" w:type="pct"/>
            <w:shd w:val="clear" w:color="auto" w:fill="auto"/>
            <w:noWrap/>
          </w:tcPr>
          <w:p w:rsidR="00A55CF9" w:rsidRPr="00185635" w:rsidRDefault="00A55CF9" w:rsidP="00391E1E">
            <w:pPr>
              <w:pStyle w:val="Tabletext"/>
            </w:pPr>
            <w:r w:rsidRPr="00185635">
              <w:t>Lambert, 2013</w:t>
            </w:r>
          </w:p>
        </w:tc>
      </w:tr>
      <w:tr w:rsidR="00A55CF9" w:rsidRPr="00185635">
        <w:tc>
          <w:tcPr>
            <w:tcW w:w="1177" w:type="pct"/>
            <w:shd w:val="clear" w:color="auto" w:fill="auto"/>
            <w:noWrap/>
          </w:tcPr>
          <w:p w:rsidR="00A55CF9" w:rsidRPr="00185635" w:rsidRDefault="00A55CF9" w:rsidP="00391E1E">
            <w:pPr>
              <w:pStyle w:val="Tabletext"/>
            </w:pPr>
            <w:r w:rsidRPr="00185635">
              <w:t xml:space="preserve">Binge </w:t>
            </w:r>
            <w:r w:rsidR="00F04D5C" w:rsidRPr="00185635">
              <w:t>e</w:t>
            </w:r>
            <w:r w:rsidRPr="00185635">
              <w:t xml:space="preserve">ating </w:t>
            </w:r>
            <w:r w:rsidR="00F04D5C" w:rsidRPr="00185635">
              <w:t>d</w:t>
            </w:r>
            <w:r w:rsidRPr="00185635">
              <w:t>isorder</w:t>
            </w:r>
          </w:p>
        </w:tc>
        <w:tc>
          <w:tcPr>
            <w:tcW w:w="2437" w:type="pct"/>
            <w:shd w:val="clear" w:color="auto" w:fill="auto"/>
            <w:noWrap/>
          </w:tcPr>
          <w:p w:rsidR="00A55CF9" w:rsidRPr="00185635" w:rsidRDefault="00A55CF9" w:rsidP="00391E1E">
            <w:pPr>
              <w:pStyle w:val="Tabletext"/>
            </w:pPr>
            <w:r w:rsidRPr="00185635">
              <w:t>20 sessions of CBT or IPT</w:t>
            </w:r>
          </w:p>
        </w:tc>
        <w:tc>
          <w:tcPr>
            <w:tcW w:w="1386" w:type="pct"/>
            <w:shd w:val="clear" w:color="auto" w:fill="auto"/>
            <w:noWrap/>
          </w:tcPr>
          <w:p w:rsidR="00A55CF9" w:rsidRPr="00185635" w:rsidRDefault="00A55CF9" w:rsidP="00391E1E">
            <w:pPr>
              <w:pStyle w:val="Tabletext"/>
            </w:pPr>
            <w:r w:rsidRPr="00185635">
              <w:t>Lambert, 2013</w:t>
            </w:r>
          </w:p>
        </w:tc>
      </w:tr>
      <w:tr w:rsidR="003F4800" w:rsidRPr="00185635">
        <w:tc>
          <w:tcPr>
            <w:tcW w:w="1177" w:type="pct"/>
            <w:shd w:val="clear" w:color="auto" w:fill="auto"/>
            <w:noWrap/>
          </w:tcPr>
          <w:p w:rsidR="003F4800" w:rsidRPr="00185635" w:rsidRDefault="003F4800" w:rsidP="00391E1E">
            <w:pPr>
              <w:pStyle w:val="Tabletext"/>
            </w:pPr>
            <w:r w:rsidRPr="00185635">
              <w:t xml:space="preserve">Borderline </w:t>
            </w:r>
            <w:r w:rsidR="00F04D5C" w:rsidRPr="00185635">
              <w:t>p</w:t>
            </w:r>
            <w:r w:rsidRPr="00185635">
              <w:t xml:space="preserve">ersonality </w:t>
            </w:r>
            <w:r w:rsidR="00F04D5C" w:rsidRPr="00185635">
              <w:t>d</w:t>
            </w:r>
            <w:r w:rsidRPr="00185635">
              <w:t>isorder</w:t>
            </w:r>
          </w:p>
        </w:tc>
        <w:tc>
          <w:tcPr>
            <w:tcW w:w="2437" w:type="pct"/>
            <w:shd w:val="clear" w:color="auto" w:fill="auto"/>
            <w:noWrap/>
          </w:tcPr>
          <w:p w:rsidR="003F4800" w:rsidRPr="00185635" w:rsidRDefault="003F4800" w:rsidP="00391E1E">
            <w:pPr>
              <w:pStyle w:val="Tabletext"/>
            </w:pPr>
            <w:r w:rsidRPr="00185635">
              <w:t>26</w:t>
            </w:r>
            <w:r w:rsidR="00080F16" w:rsidRPr="00185635">
              <w:t>–</w:t>
            </w:r>
            <w:r w:rsidRPr="00185635">
              <w:t>52 sessions</w:t>
            </w:r>
          </w:p>
        </w:tc>
        <w:tc>
          <w:tcPr>
            <w:tcW w:w="1386" w:type="pct"/>
            <w:shd w:val="clear" w:color="auto" w:fill="auto"/>
            <w:noWrap/>
          </w:tcPr>
          <w:p w:rsidR="003F4800" w:rsidRPr="00185635" w:rsidRDefault="001A710C" w:rsidP="00391E1E">
            <w:pPr>
              <w:pStyle w:val="Tabletext"/>
            </w:pPr>
            <w:r w:rsidRPr="00185635">
              <w:t>Gabb</w:t>
            </w:r>
            <w:r w:rsidR="003F4800" w:rsidRPr="00185635">
              <w:t>ard, 2000</w:t>
            </w:r>
          </w:p>
        </w:tc>
      </w:tr>
      <w:tr w:rsidR="003F4800" w:rsidRPr="00185635">
        <w:tc>
          <w:tcPr>
            <w:tcW w:w="1177" w:type="pct"/>
            <w:shd w:val="clear" w:color="auto" w:fill="auto"/>
            <w:noWrap/>
          </w:tcPr>
          <w:p w:rsidR="003F4800" w:rsidRPr="00185635" w:rsidRDefault="003F4800" w:rsidP="00391E1E">
            <w:pPr>
              <w:pStyle w:val="Tabletext"/>
            </w:pPr>
            <w:r w:rsidRPr="00185635">
              <w:t xml:space="preserve">Personality </w:t>
            </w:r>
            <w:r w:rsidR="00F04D5C" w:rsidRPr="00185635">
              <w:t>d</w:t>
            </w:r>
            <w:r w:rsidRPr="00185635">
              <w:t>isorders</w:t>
            </w:r>
          </w:p>
        </w:tc>
        <w:tc>
          <w:tcPr>
            <w:tcW w:w="2437" w:type="pct"/>
            <w:shd w:val="clear" w:color="auto" w:fill="auto"/>
            <w:noWrap/>
          </w:tcPr>
          <w:p w:rsidR="003F4800" w:rsidRPr="00185635" w:rsidRDefault="003F4800" w:rsidP="00391E1E">
            <w:pPr>
              <w:pStyle w:val="Tabletext"/>
            </w:pPr>
            <w:r w:rsidRPr="00185635">
              <w:t xml:space="preserve">50+ sessions of </w:t>
            </w:r>
            <w:r w:rsidR="00EE58AD" w:rsidRPr="00185635">
              <w:t>s</w:t>
            </w:r>
            <w:r w:rsidRPr="00185635">
              <w:t xml:space="preserve">chema </w:t>
            </w:r>
            <w:r w:rsidR="00EE58AD" w:rsidRPr="00185635">
              <w:t>t</w:t>
            </w:r>
            <w:r w:rsidRPr="00185635">
              <w:t>herapy</w:t>
            </w:r>
          </w:p>
        </w:tc>
        <w:tc>
          <w:tcPr>
            <w:tcW w:w="1386" w:type="pct"/>
            <w:shd w:val="clear" w:color="auto" w:fill="auto"/>
            <w:noWrap/>
          </w:tcPr>
          <w:p w:rsidR="003F4800" w:rsidRPr="00185635" w:rsidRDefault="003F4800" w:rsidP="00391E1E">
            <w:pPr>
              <w:pStyle w:val="Tabletext"/>
            </w:pPr>
            <w:r w:rsidRPr="00185635">
              <w:t>Klerk et al</w:t>
            </w:r>
            <w:r w:rsidR="00C13618" w:rsidRPr="00185635">
              <w:t>.</w:t>
            </w:r>
            <w:r w:rsidRPr="00185635">
              <w:t>, 2016</w:t>
            </w:r>
          </w:p>
        </w:tc>
      </w:tr>
      <w:tr w:rsidR="001A710C" w:rsidRPr="00185635">
        <w:tc>
          <w:tcPr>
            <w:tcW w:w="1177" w:type="pct"/>
            <w:shd w:val="clear" w:color="auto" w:fill="auto"/>
            <w:noWrap/>
          </w:tcPr>
          <w:p w:rsidR="001A710C" w:rsidRPr="00185635" w:rsidRDefault="001A710C" w:rsidP="00391E1E">
            <w:pPr>
              <w:pStyle w:val="Tabletext"/>
            </w:pPr>
            <w:r w:rsidRPr="00185635">
              <w:t xml:space="preserve">General </w:t>
            </w:r>
            <w:r w:rsidR="00F04D5C" w:rsidRPr="00185635">
              <w:t>“</w:t>
            </w:r>
            <w:r w:rsidRPr="00185635">
              <w:t>negative dose-effect curve</w:t>
            </w:r>
            <w:r w:rsidR="00F04D5C" w:rsidRPr="00185635">
              <w:t>”</w:t>
            </w:r>
          </w:p>
        </w:tc>
        <w:tc>
          <w:tcPr>
            <w:tcW w:w="2437" w:type="pct"/>
            <w:shd w:val="clear" w:color="auto" w:fill="auto"/>
            <w:noWrap/>
          </w:tcPr>
          <w:p w:rsidR="001A710C" w:rsidRPr="00185635" w:rsidRDefault="001A710C" w:rsidP="00391E1E">
            <w:pPr>
              <w:pStyle w:val="Tabletext"/>
            </w:pPr>
            <w:r w:rsidRPr="00185635">
              <w:t>30</w:t>
            </w:r>
            <w:r w:rsidR="00233841" w:rsidRPr="00185635">
              <w:t xml:space="preserve"> per cent</w:t>
            </w:r>
            <w:r w:rsidRPr="00185635">
              <w:t xml:space="preserve"> of clients show measurable improvement after </w:t>
            </w:r>
            <w:r w:rsidR="006F4D04" w:rsidRPr="00185635">
              <w:t>two</w:t>
            </w:r>
            <w:r w:rsidRPr="00185635">
              <w:t xml:space="preserve"> sessions; 53</w:t>
            </w:r>
            <w:r w:rsidR="0001277C" w:rsidRPr="00185635">
              <w:t xml:space="preserve"> per cent</w:t>
            </w:r>
            <w:r w:rsidRPr="00185635">
              <w:t xml:space="preserve"> improve after </w:t>
            </w:r>
            <w:r w:rsidR="00C251DB" w:rsidRPr="00185635">
              <w:t>eight</w:t>
            </w:r>
            <w:r w:rsidRPr="00185635">
              <w:t xml:space="preserve"> sessions; 75</w:t>
            </w:r>
            <w:r w:rsidR="004F3772" w:rsidRPr="00185635">
              <w:t xml:space="preserve"> per cent</w:t>
            </w:r>
            <w:r w:rsidRPr="00185635">
              <w:t xml:space="preserve"> improve after 26 sessions. Different groups have different </w:t>
            </w:r>
            <w:r w:rsidR="00482949" w:rsidRPr="00185635">
              <w:t>“</w:t>
            </w:r>
            <w:r w:rsidRPr="00185635">
              <w:t>widths</w:t>
            </w:r>
            <w:r w:rsidR="00482949" w:rsidRPr="00185635">
              <w:t>”.</w:t>
            </w:r>
            <w:r w:rsidRPr="00185635">
              <w:t xml:space="preserve">  </w:t>
            </w:r>
          </w:p>
        </w:tc>
        <w:tc>
          <w:tcPr>
            <w:tcW w:w="1386" w:type="pct"/>
            <w:shd w:val="clear" w:color="auto" w:fill="auto"/>
            <w:noWrap/>
          </w:tcPr>
          <w:p w:rsidR="001A710C" w:rsidRPr="00185635" w:rsidRDefault="001A710C" w:rsidP="00391E1E">
            <w:pPr>
              <w:pStyle w:val="Tabletext"/>
            </w:pPr>
            <w:r w:rsidRPr="00185635">
              <w:t>Howard et al</w:t>
            </w:r>
            <w:r w:rsidR="00376F08" w:rsidRPr="00185635">
              <w:t>.</w:t>
            </w:r>
            <w:r w:rsidRPr="00185635">
              <w:t>, 1986</w:t>
            </w:r>
          </w:p>
        </w:tc>
      </w:tr>
      <w:tr w:rsidR="00112582" w:rsidRPr="00185635">
        <w:tc>
          <w:tcPr>
            <w:tcW w:w="1177" w:type="pct"/>
            <w:shd w:val="clear" w:color="auto" w:fill="auto"/>
            <w:noWrap/>
          </w:tcPr>
          <w:p w:rsidR="00112582" w:rsidRPr="00185635" w:rsidRDefault="00112582" w:rsidP="00391E1E">
            <w:pPr>
              <w:pStyle w:val="Tabletext"/>
            </w:pPr>
            <w:r w:rsidRPr="00185635">
              <w:t>Overall psychotherapy</w:t>
            </w:r>
          </w:p>
        </w:tc>
        <w:tc>
          <w:tcPr>
            <w:tcW w:w="2437" w:type="pct"/>
            <w:shd w:val="clear" w:color="auto" w:fill="auto"/>
            <w:noWrap/>
          </w:tcPr>
          <w:p w:rsidR="00112582" w:rsidRPr="00185635" w:rsidRDefault="00112582" w:rsidP="00391E1E">
            <w:pPr>
              <w:pStyle w:val="Tabletext"/>
            </w:pPr>
            <w:r w:rsidRPr="00185635">
              <w:t>15</w:t>
            </w:r>
            <w:r w:rsidR="00552DFF" w:rsidRPr="00185635">
              <w:t>–</w:t>
            </w:r>
            <w:r w:rsidRPr="00185635">
              <w:t>19 sessions for 50</w:t>
            </w:r>
            <w:r w:rsidR="00B57BDC" w:rsidRPr="00185635">
              <w:t xml:space="preserve"> per cent</w:t>
            </w:r>
            <w:r w:rsidRPr="00185635">
              <w:t xml:space="preserve"> recovery rate</w:t>
            </w:r>
          </w:p>
        </w:tc>
        <w:tc>
          <w:tcPr>
            <w:tcW w:w="1386" w:type="pct"/>
            <w:shd w:val="clear" w:color="auto" w:fill="auto"/>
            <w:noWrap/>
          </w:tcPr>
          <w:p w:rsidR="00112582" w:rsidRPr="00185635" w:rsidRDefault="00112582" w:rsidP="00391E1E">
            <w:pPr>
              <w:pStyle w:val="Tabletext"/>
            </w:pPr>
            <w:r w:rsidRPr="00185635">
              <w:t>Hansen and Lambert, 2003</w:t>
            </w:r>
          </w:p>
        </w:tc>
      </w:tr>
    </w:tbl>
    <w:p w:rsidR="00D43604" w:rsidRPr="00185635" w:rsidRDefault="00D43604" w:rsidP="001E3034">
      <w:pPr>
        <w:rPr>
          <w:rFonts w:cs="Arial"/>
          <w:color w:val="01653F"/>
          <w:lang w:eastAsia="en-US"/>
        </w:rPr>
      </w:pPr>
      <w:bookmarkStart w:id="290" w:name="_Ref523494386"/>
    </w:p>
    <w:p w:rsidR="007A56F5" w:rsidRPr="00185635" w:rsidRDefault="007D7445" w:rsidP="00391E1E">
      <w:pPr>
        <w:pStyle w:val="AppendixStyle1"/>
      </w:pPr>
      <w:bookmarkStart w:id="291" w:name="_Ref524628071"/>
      <w:r>
        <w:t xml:space="preserve"> </w:t>
      </w:r>
      <w:bookmarkStart w:id="292" w:name="_Toc15643755"/>
      <w:r w:rsidR="00085D0A" w:rsidRPr="00185635">
        <w:t>Examples of o</w:t>
      </w:r>
      <w:r w:rsidR="007A56F5" w:rsidRPr="00185635">
        <w:t xml:space="preserve">utcome measures </w:t>
      </w:r>
      <w:bookmarkEnd w:id="285"/>
      <w:bookmarkEnd w:id="290"/>
      <w:r w:rsidR="00C014B1" w:rsidRPr="00185635">
        <w:t xml:space="preserve">in </w:t>
      </w:r>
      <w:r w:rsidR="00B80402" w:rsidRPr="00185635">
        <w:t>m</w:t>
      </w:r>
      <w:r w:rsidR="00C014B1" w:rsidRPr="00185635">
        <w:t xml:space="preserve">ental </w:t>
      </w:r>
      <w:r w:rsidR="00B80402" w:rsidRPr="00185635">
        <w:t>h</w:t>
      </w:r>
      <w:r w:rsidR="00C014B1" w:rsidRPr="00185635">
        <w:t>ealth in Australia</w:t>
      </w:r>
      <w:bookmarkEnd w:id="291"/>
      <w:bookmarkEnd w:id="292"/>
    </w:p>
    <w:p w:rsidR="007A56F5" w:rsidRPr="00185635" w:rsidRDefault="007A56F5" w:rsidP="00391E1E">
      <w:pPr>
        <w:rPr>
          <w:rFonts w:eastAsiaTheme="minorHAnsi"/>
        </w:rPr>
      </w:pPr>
      <w:r w:rsidRPr="00185635">
        <w:rPr>
          <w:rFonts w:eastAsiaTheme="minorHAnsi"/>
        </w:rPr>
        <w:t>Some measurement data is already collected by public</w:t>
      </w:r>
      <w:r w:rsidR="00B75667" w:rsidRPr="00185635">
        <w:rPr>
          <w:rFonts w:eastAsiaTheme="minorHAnsi"/>
        </w:rPr>
        <w:t>-</w:t>
      </w:r>
      <w:r w:rsidRPr="00185635">
        <w:rPr>
          <w:rFonts w:eastAsiaTheme="minorHAnsi"/>
        </w:rPr>
        <w:t>sector and community mental health services in A</w:t>
      </w:r>
      <w:r w:rsidR="00035C16" w:rsidRPr="00185635">
        <w:rPr>
          <w:rFonts w:eastAsiaTheme="minorHAnsi"/>
        </w:rPr>
        <w:t>ustralia</w:t>
      </w:r>
      <w:r w:rsidR="00942151" w:rsidRPr="00185635">
        <w:rPr>
          <w:rFonts w:eastAsiaTheme="minorHAnsi"/>
        </w:rPr>
        <w:t>,</w:t>
      </w:r>
      <w:r w:rsidR="00035C16" w:rsidRPr="00185635">
        <w:rPr>
          <w:rFonts w:eastAsiaTheme="minorHAnsi"/>
        </w:rPr>
        <w:t xml:space="preserve"> according to the </w:t>
      </w:r>
      <w:r w:rsidRPr="00185635">
        <w:rPr>
          <w:rFonts w:eastAsiaTheme="minorHAnsi"/>
        </w:rPr>
        <w:t>National Outcome and Case</w:t>
      </w:r>
      <w:r w:rsidR="00035C16" w:rsidRPr="00185635">
        <w:rPr>
          <w:rFonts w:eastAsiaTheme="minorHAnsi"/>
        </w:rPr>
        <w:t>m</w:t>
      </w:r>
      <w:r w:rsidRPr="00185635">
        <w:rPr>
          <w:rFonts w:eastAsiaTheme="minorHAnsi"/>
        </w:rPr>
        <w:t>ix Collection</w:t>
      </w:r>
      <w:r w:rsidR="00035C16" w:rsidRPr="00185635">
        <w:rPr>
          <w:rFonts w:eastAsiaTheme="minorHAnsi"/>
        </w:rPr>
        <w:t xml:space="preserve"> (NOCC</w:t>
      </w:r>
      <w:r w:rsidRPr="00185635">
        <w:rPr>
          <w:rFonts w:eastAsiaTheme="minorHAnsi"/>
        </w:rPr>
        <w:t>) protocol. Collection</w:t>
      </w:r>
      <w:r w:rsidR="00DD22A3" w:rsidRPr="00185635">
        <w:rPr>
          <w:rFonts w:eastAsiaTheme="minorHAnsi"/>
        </w:rPr>
        <w:t xml:space="preserve">s </w:t>
      </w:r>
      <w:r w:rsidRPr="00185635">
        <w:rPr>
          <w:rFonts w:eastAsiaTheme="minorHAnsi"/>
        </w:rPr>
        <w:t xml:space="preserve">occur at set points and for different reasons: </w:t>
      </w:r>
      <w:r w:rsidR="00592312" w:rsidRPr="00185635">
        <w:rPr>
          <w:rFonts w:eastAsiaTheme="minorHAnsi"/>
        </w:rPr>
        <w:t xml:space="preserve">at </w:t>
      </w:r>
      <w:r w:rsidRPr="00185635">
        <w:rPr>
          <w:rFonts w:eastAsiaTheme="minorHAnsi"/>
        </w:rPr>
        <w:t>admission (new referral, transfer from another setting)</w:t>
      </w:r>
      <w:r w:rsidR="00592312" w:rsidRPr="00185635">
        <w:rPr>
          <w:rFonts w:eastAsiaTheme="minorHAnsi"/>
        </w:rPr>
        <w:t>,</w:t>
      </w:r>
      <w:r w:rsidRPr="00185635">
        <w:rPr>
          <w:rFonts w:eastAsiaTheme="minorHAnsi"/>
        </w:rPr>
        <w:t xml:space="preserve"> at review and at discharge. </w:t>
      </w:r>
    </w:p>
    <w:p w:rsidR="007A56F5" w:rsidRPr="00185635" w:rsidRDefault="00124709" w:rsidP="00391E1E">
      <w:pPr>
        <w:rPr>
          <w:rFonts w:eastAsiaTheme="minorHAnsi"/>
        </w:rPr>
      </w:pPr>
      <w:r>
        <w:rPr>
          <w:rFonts w:eastAsiaTheme="minorHAnsi"/>
        </w:rPr>
        <w:t>Table 15</w:t>
      </w:r>
      <w:r w:rsidR="007A56F5" w:rsidRPr="00185635">
        <w:rPr>
          <w:rFonts w:eastAsiaTheme="minorHAnsi"/>
        </w:rPr>
        <w:t xml:space="preserve"> is a</w:t>
      </w:r>
      <w:r w:rsidR="00DA58C8" w:rsidRPr="00185635">
        <w:rPr>
          <w:rFonts w:eastAsiaTheme="minorHAnsi"/>
        </w:rPr>
        <w:t xml:space="preserve"> measurements and usage</w:t>
      </w:r>
      <w:r w:rsidR="007A56F5" w:rsidRPr="00185635">
        <w:rPr>
          <w:rFonts w:eastAsiaTheme="minorHAnsi"/>
        </w:rPr>
        <w:t xml:space="preserve"> table adapted from the </w:t>
      </w:r>
      <w:r w:rsidR="00035C16" w:rsidRPr="00185635">
        <w:rPr>
          <w:rFonts w:eastAsiaTheme="minorHAnsi"/>
        </w:rPr>
        <w:t xml:space="preserve">Review of Standardised </w:t>
      </w:r>
      <w:r w:rsidR="00D53841" w:rsidRPr="00185635">
        <w:rPr>
          <w:rFonts w:eastAsiaTheme="minorHAnsi"/>
        </w:rPr>
        <w:t>M</w:t>
      </w:r>
      <w:r w:rsidR="00035C16" w:rsidRPr="00185635">
        <w:rPr>
          <w:rFonts w:eastAsiaTheme="minorHAnsi"/>
        </w:rPr>
        <w:t xml:space="preserve">easures </w:t>
      </w:r>
      <w:r w:rsidR="00590D79" w:rsidRPr="00185635">
        <w:rPr>
          <w:rFonts w:eastAsiaTheme="minorHAnsi"/>
        </w:rPr>
        <w:t>U</w:t>
      </w:r>
      <w:r w:rsidR="00035C16" w:rsidRPr="00185635">
        <w:rPr>
          <w:rFonts w:eastAsiaTheme="minorHAnsi"/>
        </w:rPr>
        <w:t xml:space="preserve">sed in the National </w:t>
      </w:r>
      <w:r w:rsidR="00590D79" w:rsidRPr="00185635">
        <w:rPr>
          <w:rFonts w:eastAsiaTheme="minorHAnsi"/>
        </w:rPr>
        <w:t>O</w:t>
      </w:r>
      <w:r w:rsidR="00035C16" w:rsidRPr="00185635">
        <w:rPr>
          <w:rFonts w:eastAsiaTheme="minorHAnsi"/>
        </w:rPr>
        <w:t>utcomes and Casemix Collection (NOCC), published by the Australian Mental Health Outcomes and</w:t>
      </w:r>
      <w:r>
        <w:rPr>
          <w:rFonts w:eastAsiaTheme="minorHAnsi"/>
        </w:rPr>
        <w:t xml:space="preserve"> Classification Network in 2005</w:t>
      </w:r>
      <w:sdt>
        <w:sdtPr>
          <w:rPr>
            <w:rFonts w:eastAsiaTheme="minorHAnsi"/>
          </w:rPr>
          <w:id w:val="551046472"/>
          <w:citation/>
        </w:sdtPr>
        <w:sdtEndPr/>
        <w:sdtContent>
          <w:r w:rsidR="000814A7" w:rsidRPr="00185635">
            <w:rPr>
              <w:rFonts w:eastAsiaTheme="minorHAnsi"/>
            </w:rPr>
            <w:fldChar w:fldCharType="begin"/>
          </w:r>
          <w:r w:rsidR="00035C16" w:rsidRPr="00185635">
            <w:rPr>
              <w:rFonts w:eastAsiaTheme="minorHAnsi"/>
            </w:rPr>
            <w:instrText xml:space="preserve"> CITATION Aus05 \l 3081 </w:instrText>
          </w:r>
          <w:r w:rsidR="000814A7" w:rsidRPr="00185635">
            <w:rPr>
              <w:rFonts w:eastAsiaTheme="minorHAnsi"/>
            </w:rPr>
            <w:fldChar w:fldCharType="separate"/>
          </w:r>
          <w:r w:rsidR="00B8117E" w:rsidRPr="00185635">
            <w:rPr>
              <w:rFonts w:eastAsiaTheme="minorHAnsi"/>
              <w:noProof/>
            </w:rPr>
            <w:t xml:space="preserve"> (37)</w:t>
          </w:r>
          <w:r w:rsidR="000814A7" w:rsidRPr="00185635">
            <w:rPr>
              <w:rFonts w:eastAsiaTheme="minorHAnsi"/>
            </w:rPr>
            <w:fldChar w:fldCharType="end"/>
          </w:r>
        </w:sdtContent>
      </w:sdt>
      <w:r>
        <w:rPr>
          <w:rFonts w:eastAsiaTheme="minorHAnsi"/>
        </w:rPr>
        <w:t>.</w:t>
      </w:r>
    </w:p>
    <w:p w:rsidR="000A3E3B" w:rsidRPr="00934A3F" w:rsidRDefault="000A3E3B" w:rsidP="00391E1E">
      <w:pPr>
        <w:rPr>
          <w:rFonts w:eastAsiaTheme="minorHAnsi"/>
          <w:b/>
        </w:rPr>
      </w:pPr>
      <w:bookmarkStart w:id="293" w:name="_Toc535410425"/>
      <w:r w:rsidRPr="00934A3F">
        <w:rPr>
          <w:b/>
        </w:rPr>
        <w:t xml:space="preserve">Table </w:t>
      </w:r>
      <w:r w:rsidR="003E27E3">
        <w:rPr>
          <w:b/>
        </w:rPr>
        <w:t>6</w:t>
      </w:r>
      <w:r w:rsidR="000814A7" w:rsidRPr="00934A3F">
        <w:rPr>
          <w:b/>
        </w:rPr>
        <w:fldChar w:fldCharType="begin"/>
      </w:r>
      <w:r w:rsidRPr="00934A3F">
        <w:rPr>
          <w:b/>
        </w:rPr>
        <w:instrText xml:space="preserve"> SEQ Table \* ARABIC </w:instrText>
      </w:r>
      <w:r w:rsidR="000814A7" w:rsidRPr="00934A3F">
        <w:rPr>
          <w:b/>
        </w:rPr>
        <w:fldChar w:fldCharType="end"/>
      </w:r>
      <w:r w:rsidRPr="00934A3F">
        <w:rPr>
          <w:b/>
        </w:rPr>
        <w:t>:</w:t>
      </w:r>
      <w:r w:rsidR="000D55AE" w:rsidRPr="00934A3F">
        <w:rPr>
          <w:b/>
        </w:rPr>
        <w:t xml:space="preserve"> </w:t>
      </w:r>
      <w:r w:rsidR="00A542D5" w:rsidRPr="00934A3F">
        <w:rPr>
          <w:b/>
        </w:rPr>
        <w:t>Mental health outcome measures</w:t>
      </w:r>
      <w:bookmarkEnd w:id="293"/>
    </w:p>
    <w:tbl>
      <w:tblPr>
        <w:tblStyle w:val="GridTable1Light-Accent11"/>
        <w:tblW w:w="8926" w:type="dxa"/>
        <w:tblLook w:val="04A0" w:firstRow="1" w:lastRow="0" w:firstColumn="1" w:lastColumn="0" w:noHBand="0" w:noVBand="1"/>
        <w:tblCaption w:val="Appendix F Table 6: Mental health outcome measures "/>
        <w:tblDescription w:val="Table 6: Mental health outcome measures.   Table is split in 2 with 2 columns 1st split lists Measurement and Detail. 2nd split lists Population and Measurement data collected."/>
      </w:tblPr>
      <w:tblGrid>
        <w:gridCol w:w="1696"/>
        <w:gridCol w:w="7230"/>
      </w:tblGrid>
      <w:tr w:rsidR="00DA58C8" w:rsidRPr="00185635" w:rsidTr="000046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008000"/>
          </w:tcPr>
          <w:p w:rsidR="00DA58C8" w:rsidRPr="00185635" w:rsidRDefault="00DA58C8" w:rsidP="00391E1E">
            <w:pPr>
              <w:pStyle w:val="Tabletext"/>
            </w:pPr>
            <w:r w:rsidRPr="00185635">
              <w:t>Measurement</w:t>
            </w:r>
          </w:p>
        </w:tc>
        <w:tc>
          <w:tcPr>
            <w:tcW w:w="7230" w:type="dxa"/>
            <w:shd w:val="clear" w:color="auto" w:fill="008000"/>
          </w:tcPr>
          <w:p w:rsidR="00DA58C8" w:rsidRPr="00185635" w:rsidRDefault="00DA58C8" w:rsidP="00391E1E">
            <w:pPr>
              <w:pStyle w:val="Tabletext"/>
              <w:cnfStyle w:val="100000000000" w:firstRow="1" w:lastRow="0" w:firstColumn="0" w:lastColumn="0" w:oddVBand="0" w:evenVBand="0" w:oddHBand="0" w:evenHBand="0" w:firstRowFirstColumn="0" w:firstRowLastColumn="0" w:lastRowFirstColumn="0" w:lastRowLastColumn="0"/>
            </w:pPr>
            <w:r w:rsidRPr="00185635">
              <w:t>Detail</w:t>
            </w:r>
          </w:p>
        </w:tc>
      </w:tr>
      <w:tr w:rsidR="00DA58C8" w:rsidRPr="0018563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DA58C8" w:rsidRPr="00185635" w:rsidRDefault="00DA58C8" w:rsidP="00391E1E">
            <w:pPr>
              <w:pStyle w:val="Tabletext"/>
            </w:pPr>
            <w:r w:rsidRPr="00185635">
              <w:t>HoNOS</w:t>
            </w:r>
          </w:p>
        </w:tc>
        <w:tc>
          <w:tcPr>
            <w:tcW w:w="7230" w:type="dxa"/>
            <w:shd w:val="clear" w:color="auto" w:fill="auto"/>
          </w:tcPr>
          <w:p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Health of the Nation Outcome Scales</w:t>
            </w:r>
            <w:r w:rsidR="00AC50DC" w:rsidRPr="00185635">
              <w:t>; c</w:t>
            </w:r>
            <w:r w:rsidRPr="00185635">
              <w:t xml:space="preserve">linician-rated </w:t>
            </w:r>
          </w:p>
        </w:tc>
      </w:tr>
      <w:tr w:rsidR="00DA58C8" w:rsidRPr="0018563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DA58C8" w:rsidRPr="00185635" w:rsidRDefault="00DA58C8" w:rsidP="00391E1E">
            <w:pPr>
              <w:pStyle w:val="Tabletext"/>
            </w:pPr>
            <w:r w:rsidRPr="00185635">
              <w:t>HoNOSCA</w:t>
            </w:r>
          </w:p>
        </w:tc>
        <w:tc>
          <w:tcPr>
            <w:tcW w:w="7230" w:type="dxa"/>
            <w:shd w:val="clear" w:color="auto" w:fill="auto"/>
          </w:tcPr>
          <w:p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Health of the Nation Outcome Scales for Children and Adolescents</w:t>
            </w:r>
            <w:r w:rsidR="00AC50DC" w:rsidRPr="00185635">
              <w:t>; c</w:t>
            </w:r>
            <w:r w:rsidRPr="00185635">
              <w:t>linician-rated</w:t>
            </w:r>
          </w:p>
        </w:tc>
      </w:tr>
      <w:tr w:rsidR="00DA58C8" w:rsidRPr="0018563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DA58C8" w:rsidRPr="00185635" w:rsidRDefault="00DA58C8" w:rsidP="00391E1E">
            <w:pPr>
              <w:pStyle w:val="Tabletext"/>
            </w:pPr>
            <w:r w:rsidRPr="00185635">
              <w:t>LSP-16</w:t>
            </w:r>
          </w:p>
        </w:tc>
        <w:tc>
          <w:tcPr>
            <w:tcW w:w="7230" w:type="dxa"/>
            <w:shd w:val="clear" w:color="auto" w:fill="auto"/>
          </w:tcPr>
          <w:p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Life Skills Profile 16</w:t>
            </w:r>
            <w:r w:rsidR="00AC50DC" w:rsidRPr="00185635">
              <w:t>; c</w:t>
            </w:r>
            <w:r w:rsidRPr="00185635">
              <w:t>linician-rated</w:t>
            </w:r>
          </w:p>
        </w:tc>
      </w:tr>
      <w:tr w:rsidR="00DA58C8" w:rsidRPr="0018563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DA58C8" w:rsidRPr="00185635" w:rsidRDefault="00DA58C8" w:rsidP="00391E1E">
            <w:pPr>
              <w:pStyle w:val="Tabletext"/>
            </w:pPr>
            <w:r w:rsidRPr="00185635">
              <w:t>MHI</w:t>
            </w:r>
          </w:p>
        </w:tc>
        <w:tc>
          <w:tcPr>
            <w:tcW w:w="7230" w:type="dxa"/>
            <w:shd w:val="clear" w:color="auto" w:fill="auto"/>
          </w:tcPr>
          <w:p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Mental Health Inventory</w:t>
            </w:r>
            <w:r w:rsidR="00AC50DC" w:rsidRPr="00185635">
              <w:t>;</w:t>
            </w:r>
            <w:r w:rsidRPr="00185635">
              <w:t xml:space="preserve"> </w:t>
            </w:r>
            <w:r w:rsidR="00AC50DC" w:rsidRPr="00185635">
              <w:t>c</w:t>
            </w:r>
            <w:r w:rsidRPr="00185635">
              <w:t>onsumer-rated</w:t>
            </w:r>
          </w:p>
        </w:tc>
      </w:tr>
      <w:tr w:rsidR="00DA58C8" w:rsidRPr="0018563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DA58C8" w:rsidRPr="00185635" w:rsidRDefault="00DA58C8" w:rsidP="00391E1E">
            <w:pPr>
              <w:pStyle w:val="Tabletext"/>
            </w:pPr>
            <w:r w:rsidRPr="00185635">
              <w:t>BASIS-32</w:t>
            </w:r>
          </w:p>
        </w:tc>
        <w:tc>
          <w:tcPr>
            <w:tcW w:w="7230" w:type="dxa"/>
            <w:shd w:val="clear" w:color="auto" w:fill="auto"/>
          </w:tcPr>
          <w:p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Behaviour and Symptom Identification Scale</w:t>
            </w:r>
            <w:r w:rsidR="00AC50DC" w:rsidRPr="00185635">
              <w:t>;</w:t>
            </w:r>
            <w:r w:rsidRPr="00185635">
              <w:t xml:space="preserve"> </w:t>
            </w:r>
            <w:r w:rsidR="00AC50DC" w:rsidRPr="00185635">
              <w:t>c</w:t>
            </w:r>
            <w:r w:rsidRPr="00185635">
              <w:t>onsumer-rated</w:t>
            </w:r>
          </w:p>
        </w:tc>
      </w:tr>
      <w:tr w:rsidR="00DA58C8" w:rsidRPr="0018563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DA58C8" w:rsidRPr="00185635" w:rsidRDefault="00DA58C8" w:rsidP="00391E1E">
            <w:pPr>
              <w:pStyle w:val="Tabletext"/>
            </w:pPr>
            <w:r w:rsidRPr="00185635">
              <w:t>K-10+</w:t>
            </w:r>
          </w:p>
        </w:tc>
        <w:tc>
          <w:tcPr>
            <w:tcW w:w="7230" w:type="dxa"/>
            <w:shd w:val="clear" w:color="auto" w:fill="auto"/>
          </w:tcPr>
          <w:p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Kessler 10 Plus</w:t>
            </w:r>
            <w:r w:rsidR="00AC50DC" w:rsidRPr="00185635">
              <w:t>;</w:t>
            </w:r>
            <w:r w:rsidRPr="00185635">
              <w:t xml:space="preserve"> </w:t>
            </w:r>
            <w:r w:rsidR="00AC50DC" w:rsidRPr="00185635">
              <w:t>c</w:t>
            </w:r>
            <w:r w:rsidRPr="00185635">
              <w:t>onsumer-rated</w:t>
            </w:r>
          </w:p>
        </w:tc>
      </w:tr>
      <w:tr w:rsidR="00DA58C8" w:rsidRPr="0018563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DA58C8" w:rsidRPr="00185635" w:rsidRDefault="00DA58C8" w:rsidP="00391E1E">
            <w:pPr>
              <w:pStyle w:val="Tabletext"/>
            </w:pPr>
            <w:r w:rsidRPr="00185635">
              <w:t>CGAS</w:t>
            </w:r>
          </w:p>
        </w:tc>
        <w:tc>
          <w:tcPr>
            <w:tcW w:w="7230" w:type="dxa"/>
            <w:shd w:val="clear" w:color="auto" w:fill="auto"/>
          </w:tcPr>
          <w:p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Children’s Global Assessment Scale</w:t>
            </w:r>
            <w:r w:rsidR="00AC50DC" w:rsidRPr="00185635">
              <w:t>;</w:t>
            </w:r>
            <w:r w:rsidRPr="00185635">
              <w:t xml:space="preserve"> </w:t>
            </w:r>
            <w:r w:rsidR="00AC50DC" w:rsidRPr="00185635">
              <w:t>c</w:t>
            </w:r>
            <w:r w:rsidRPr="00185635">
              <w:t>linician-rated</w:t>
            </w:r>
          </w:p>
        </w:tc>
      </w:tr>
      <w:tr w:rsidR="00DA58C8" w:rsidRPr="0018563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DA58C8" w:rsidRPr="00185635" w:rsidRDefault="00DA58C8" w:rsidP="00391E1E">
            <w:pPr>
              <w:pStyle w:val="Tabletext"/>
            </w:pPr>
            <w:r w:rsidRPr="00185635">
              <w:t>SDQ</w:t>
            </w:r>
          </w:p>
        </w:tc>
        <w:tc>
          <w:tcPr>
            <w:tcW w:w="7230" w:type="dxa"/>
            <w:shd w:val="clear" w:color="auto" w:fill="auto"/>
          </w:tcPr>
          <w:p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Strengths and Difficulties Questionnaire</w:t>
            </w:r>
          </w:p>
        </w:tc>
      </w:tr>
      <w:tr w:rsidR="00DA58C8" w:rsidRPr="0018563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DA58C8" w:rsidRPr="00185635" w:rsidRDefault="00DA58C8" w:rsidP="00391E1E">
            <w:pPr>
              <w:pStyle w:val="Tabletext"/>
            </w:pPr>
            <w:r w:rsidRPr="00185635">
              <w:t>HoNOS65+</w:t>
            </w:r>
          </w:p>
        </w:tc>
        <w:tc>
          <w:tcPr>
            <w:tcW w:w="7230" w:type="dxa"/>
            <w:shd w:val="clear" w:color="auto" w:fill="auto"/>
          </w:tcPr>
          <w:p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Health of the Nation Outcome Scales 65+</w:t>
            </w:r>
            <w:r w:rsidR="00AC50DC" w:rsidRPr="00185635">
              <w:t>;</w:t>
            </w:r>
            <w:r w:rsidRPr="00185635">
              <w:t xml:space="preserve"> </w:t>
            </w:r>
            <w:r w:rsidR="00AC50DC" w:rsidRPr="00185635">
              <w:t>c</w:t>
            </w:r>
            <w:r w:rsidRPr="00185635">
              <w:t>linician-rated</w:t>
            </w:r>
          </w:p>
        </w:tc>
      </w:tr>
      <w:tr w:rsidR="00DA58C8" w:rsidRPr="0018563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rsidR="00DA58C8" w:rsidRPr="00185635" w:rsidRDefault="00DA58C8" w:rsidP="00391E1E">
            <w:pPr>
              <w:pStyle w:val="Tabletext"/>
            </w:pPr>
            <w:r w:rsidRPr="00185635">
              <w:t>RUG-ADL</w:t>
            </w:r>
          </w:p>
        </w:tc>
        <w:tc>
          <w:tcPr>
            <w:tcW w:w="7230" w:type="dxa"/>
            <w:shd w:val="clear" w:color="auto" w:fill="auto"/>
          </w:tcPr>
          <w:p w:rsidR="00DA58C8" w:rsidRPr="00185635" w:rsidRDefault="00DA58C8" w:rsidP="00391E1E">
            <w:pPr>
              <w:pStyle w:val="Tabletext"/>
              <w:cnfStyle w:val="000000000000" w:firstRow="0" w:lastRow="0" w:firstColumn="0" w:lastColumn="0" w:oddVBand="0" w:evenVBand="0" w:oddHBand="0" w:evenHBand="0" w:firstRowFirstColumn="0" w:firstRowLastColumn="0" w:lastRowFirstColumn="0" w:lastRowLastColumn="0"/>
            </w:pPr>
            <w:r w:rsidRPr="00185635">
              <w:t>Resource Utilisation Groups – Activities of Daily Living</w:t>
            </w:r>
            <w:r w:rsidR="00AC50DC" w:rsidRPr="00185635">
              <w:t>;</w:t>
            </w:r>
            <w:r w:rsidRPr="00185635">
              <w:t xml:space="preserve"> </w:t>
            </w:r>
            <w:r w:rsidR="00AC50DC" w:rsidRPr="00185635">
              <w:t>c</w:t>
            </w:r>
            <w:r w:rsidRPr="00185635">
              <w:t>linician-rated</w:t>
            </w:r>
          </w:p>
        </w:tc>
      </w:tr>
    </w:tbl>
    <w:p w:rsidR="00DA58C8" w:rsidRPr="00185635" w:rsidRDefault="00DA58C8" w:rsidP="00391E1E">
      <w:pPr>
        <w:rPr>
          <w:rFonts w:eastAsiaTheme="minorHAnsi"/>
        </w:rPr>
      </w:pPr>
    </w:p>
    <w:tbl>
      <w:tblPr>
        <w:tblStyle w:val="GridTable1Light-Accent11"/>
        <w:tblW w:w="8926" w:type="dxa"/>
        <w:tblLook w:val="04A0" w:firstRow="1" w:lastRow="0" w:firstColumn="1" w:lastColumn="0" w:noHBand="0" w:noVBand="1"/>
        <w:tblCaption w:val="Table 6 Mental health outcome measures"/>
        <w:tblDescription w:val="Table 6: Mental health outcome measures.   Table is split in 2 with 2 columns 1st split lists Measurement and Detail. 2nd split lists Population and Measurement data collected."/>
      </w:tblPr>
      <w:tblGrid>
        <w:gridCol w:w="1696"/>
        <w:gridCol w:w="7230"/>
      </w:tblGrid>
      <w:tr w:rsidR="00035C16" w:rsidRPr="00185635" w:rsidTr="000046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008000"/>
          </w:tcPr>
          <w:p w:rsidR="00035C16" w:rsidRPr="00185635" w:rsidRDefault="00035C16" w:rsidP="00391E1E">
            <w:pPr>
              <w:pStyle w:val="Tabletext"/>
            </w:pPr>
            <w:r w:rsidRPr="00185635">
              <w:t>Population</w:t>
            </w:r>
          </w:p>
        </w:tc>
        <w:tc>
          <w:tcPr>
            <w:tcW w:w="7230" w:type="dxa"/>
            <w:shd w:val="clear" w:color="auto" w:fill="008000"/>
          </w:tcPr>
          <w:p w:rsidR="00035C16" w:rsidRPr="00185635" w:rsidRDefault="00DA58C8" w:rsidP="00391E1E">
            <w:pPr>
              <w:pStyle w:val="Tabletext"/>
              <w:cnfStyle w:val="100000000000" w:firstRow="1" w:lastRow="0" w:firstColumn="0" w:lastColumn="0" w:oddVBand="0" w:evenVBand="0" w:oddHBand="0" w:evenHBand="0" w:firstRowFirstColumn="0" w:firstRowLastColumn="0" w:lastRowFirstColumn="0" w:lastRowLastColumn="0"/>
            </w:pPr>
            <w:r w:rsidRPr="00185635">
              <w:t>Measurement data collected</w:t>
            </w:r>
          </w:p>
        </w:tc>
      </w:tr>
      <w:tr w:rsidR="007A56F5" w:rsidRPr="00185635" w:rsidTr="00124709">
        <w:tc>
          <w:tcPr>
            <w:cnfStyle w:val="001000000000" w:firstRow="0" w:lastRow="0" w:firstColumn="1" w:lastColumn="0" w:oddVBand="0" w:evenVBand="0" w:oddHBand="0" w:evenHBand="0" w:firstRowFirstColumn="0" w:firstRowLastColumn="0" w:lastRowFirstColumn="0" w:lastRowLastColumn="0"/>
            <w:tcW w:w="1696" w:type="dxa"/>
          </w:tcPr>
          <w:p w:rsidR="007A56F5" w:rsidRPr="00185635" w:rsidRDefault="007A56F5" w:rsidP="00391E1E">
            <w:pPr>
              <w:pStyle w:val="Tabletext"/>
            </w:pPr>
            <w:r w:rsidRPr="00185635">
              <w:t xml:space="preserve">Children and </w:t>
            </w:r>
            <w:r w:rsidR="001C1E75" w:rsidRPr="00185635">
              <w:t>a</w:t>
            </w:r>
            <w:r w:rsidRPr="00185635">
              <w:t>dolescents</w:t>
            </w:r>
          </w:p>
        </w:tc>
        <w:tc>
          <w:tcPr>
            <w:tcW w:w="7230" w:type="dxa"/>
          </w:tcPr>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HoNOSCA</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CGAS</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FIHS</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Principal and additional diagnoses</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 xml:space="preserve">Mental </w:t>
            </w:r>
            <w:r w:rsidR="004C5DDF" w:rsidRPr="00185635">
              <w:t>h</w:t>
            </w:r>
            <w:r w:rsidRPr="00185635">
              <w:t xml:space="preserve">ealth </w:t>
            </w:r>
            <w:r w:rsidR="004C5DDF" w:rsidRPr="00185635">
              <w:t>l</w:t>
            </w:r>
            <w:r w:rsidRPr="00185635">
              <w:t>egal status</w:t>
            </w:r>
          </w:p>
        </w:tc>
      </w:tr>
      <w:tr w:rsidR="007A56F5" w:rsidRPr="00185635" w:rsidTr="00124709">
        <w:tc>
          <w:tcPr>
            <w:cnfStyle w:val="001000000000" w:firstRow="0" w:lastRow="0" w:firstColumn="1" w:lastColumn="0" w:oddVBand="0" w:evenVBand="0" w:oddHBand="0" w:evenHBand="0" w:firstRowFirstColumn="0" w:firstRowLastColumn="0" w:lastRowFirstColumn="0" w:lastRowLastColumn="0"/>
            <w:tcW w:w="1696" w:type="dxa"/>
          </w:tcPr>
          <w:p w:rsidR="007A56F5" w:rsidRPr="00185635" w:rsidRDefault="007A56F5" w:rsidP="00391E1E">
            <w:pPr>
              <w:pStyle w:val="Tabletext"/>
            </w:pPr>
            <w:r w:rsidRPr="00185635">
              <w:t>Adults</w:t>
            </w:r>
          </w:p>
        </w:tc>
        <w:tc>
          <w:tcPr>
            <w:tcW w:w="7230" w:type="dxa"/>
          </w:tcPr>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HoNOS</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LSP-16</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Consumer self-report</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Principal and additional diagnosis</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 xml:space="preserve">Focus of </w:t>
            </w:r>
            <w:r w:rsidR="00B0641D" w:rsidRPr="00185635">
              <w:t>c</w:t>
            </w:r>
            <w:r w:rsidRPr="00185635">
              <w:t>are</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 xml:space="preserve">Mental </w:t>
            </w:r>
            <w:r w:rsidR="00B0641D" w:rsidRPr="00185635">
              <w:t>h</w:t>
            </w:r>
            <w:r w:rsidRPr="00185635">
              <w:t xml:space="preserve">ealth </w:t>
            </w:r>
            <w:r w:rsidR="00B0641D" w:rsidRPr="00185635">
              <w:t>l</w:t>
            </w:r>
            <w:r w:rsidRPr="00185635">
              <w:t>egal status</w:t>
            </w:r>
          </w:p>
        </w:tc>
      </w:tr>
      <w:tr w:rsidR="007A56F5" w:rsidRPr="00185635" w:rsidTr="00124709">
        <w:tc>
          <w:tcPr>
            <w:cnfStyle w:val="001000000000" w:firstRow="0" w:lastRow="0" w:firstColumn="1" w:lastColumn="0" w:oddVBand="0" w:evenVBand="0" w:oddHBand="0" w:evenHBand="0" w:firstRowFirstColumn="0" w:firstRowLastColumn="0" w:lastRowFirstColumn="0" w:lastRowLastColumn="0"/>
            <w:tcW w:w="1696" w:type="dxa"/>
          </w:tcPr>
          <w:p w:rsidR="007A56F5" w:rsidRPr="00185635" w:rsidRDefault="007A56F5" w:rsidP="00391E1E">
            <w:pPr>
              <w:pStyle w:val="Tabletext"/>
            </w:pPr>
            <w:r w:rsidRPr="00185635">
              <w:t xml:space="preserve">Older </w:t>
            </w:r>
            <w:r w:rsidR="00640BED" w:rsidRPr="00185635">
              <w:t>p</w:t>
            </w:r>
            <w:r w:rsidRPr="00185635">
              <w:t>erson</w:t>
            </w:r>
          </w:p>
        </w:tc>
        <w:tc>
          <w:tcPr>
            <w:tcW w:w="7230" w:type="dxa"/>
          </w:tcPr>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HoNOS 65+</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LSP-16</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RUG-ADL</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Consumer self-report</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Principal and additional diagnoses</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 xml:space="preserve">Focus of </w:t>
            </w:r>
            <w:r w:rsidR="00880025" w:rsidRPr="00185635">
              <w:t>c</w:t>
            </w:r>
            <w:r w:rsidRPr="00185635">
              <w:t>are</w:t>
            </w:r>
          </w:p>
          <w:p w:rsidR="007A56F5" w:rsidRPr="00185635" w:rsidRDefault="007A56F5" w:rsidP="00391E1E">
            <w:pPr>
              <w:pStyle w:val="Tablebullet-green"/>
              <w:cnfStyle w:val="000000000000" w:firstRow="0" w:lastRow="0" w:firstColumn="0" w:lastColumn="0" w:oddVBand="0" w:evenVBand="0" w:oddHBand="0" w:evenHBand="0" w:firstRowFirstColumn="0" w:firstRowLastColumn="0" w:lastRowFirstColumn="0" w:lastRowLastColumn="0"/>
            </w:pPr>
            <w:r w:rsidRPr="00185635">
              <w:t xml:space="preserve">Mental </w:t>
            </w:r>
            <w:r w:rsidR="00880025" w:rsidRPr="00185635">
              <w:t>h</w:t>
            </w:r>
            <w:r w:rsidRPr="00185635">
              <w:t xml:space="preserve">ealth </w:t>
            </w:r>
            <w:r w:rsidR="00880025" w:rsidRPr="00185635">
              <w:t>l</w:t>
            </w:r>
            <w:r w:rsidRPr="00185635">
              <w:t>egal status</w:t>
            </w:r>
          </w:p>
        </w:tc>
      </w:tr>
      <w:bookmarkEnd w:id="286"/>
    </w:tbl>
    <w:p w:rsidR="00514A49" w:rsidRPr="00185635" w:rsidRDefault="00514A49" w:rsidP="00391E1E">
      <w:pPr>
        <w:pStyle w:val="Tabletext"/>
        <w:rPr>
          <w:lang w:eastAsia="en-US"/>
        </w:rPr>
      </w:pPr>
    </w:p>
    <w:p w:rsidR="00514A49" w:rsidRPr="00185635" w:rsidRDefault="00514A49" w:rsidP="00391E1E">
      <w:pPr>
        <w:rPr>
          <w:rFonts w:eastAsia="Calibri"/>
          <w:szCs w:val="18"/>
          <w:lang w:eastAsia="en-US"/>
        </w:rPr>
      </w:pPr>
      <w:r w:rsidRPr="00185635">
        <w:rPr>
          <w:lang w:eastAsia="en-US"/>
        </w:rPr>
        <w:br w:type="page"/>
      </w:r>
    </w:p>
    <w:p w:rsidR="0043427F" w:rsidRPr="00185635" w:rsidRDefault="0043427F" w:rsidP="00391E1E">
      <w:pPr>
        <w:pStyle w:val="Tabletext"/>
        <w:rPr>
          <w:lang w:eastAsia="en-US"/>
        </w:rPr>
      </w:pPr>
    </w:p>
    <w:p w:rsidR="00291B0E" w:rsidRPr="00185635" w:rsidRDefault="007D7445" w:rsidP="00391E1E">
      <w:pPr>
        <w:pStyle w:val="AppendixStyle1"/>
      </w:pPr>
      <w:bookmarkStart w:id="294" w:name="_Ref523396924"/>
      <w:r>
        <w:t xml:space="preserve"> </w:t>
      </w:r>
      <w:bookmarkStart w:id="295" w:name="_Toc15643756"/>
      <w:r w:rsidR="00291B0E" w:rsidRPr="00185635">
        <w:t xml:space="preserve">Summary of evidence for the addition of </w:t>
      </w:r>
      <w:bookmarkEnd w:id="294"/>
      <w:r w:rsidR="00F62472" w:rsidRPr="00185635">
        <w:t>therapies</w:t>
      </w:r>
      <w:bookmarkEnd w:id="295"/>
    </w:p>
    <w:p w:rsidR="00F62472" w:rsidRPr="00185635" w:rsidRDefault="002E0742" w:rsidP="00F20370">
      <w:r w:rsidRPr="00185635">
        <w:t xml:space="preserve">A </w:t>
      </w:r>
      <w:r w:rsidR="0083359D" w:rsidRPr="00185635">
        <w:t xml:space="preserve">2018 </w:t>
      </w:r>
      <w:r w:rsidRPr="00185635">
        <w:t>literature review by the Australian Psychological Society</w:t>
      </w:r>
      <w:r w:rsidR="0083359D" w:rsidRPr="00185635">
        <w:t xml:space="preserve"> (APS)</w:t>
      </w:r>
      <w:r w:rsidRPr="00185635">
        <w:t xml:space="preserve"> </w:t>
      </w:r>
      <w:sdt>
        <w:sdtPr>
          <w:id w:val="-1938740316"/>
          <w:citation/>
        </w:sdtPr>
        <w:sdtEndPr/>
        <w:sdtContent>
          <w:r w:rsidR="000814A7" w:rsidRPr="00185635">
            <w:fldChar w:fldCharType="begin"/>
          </w:r>
          <w:r w:rsidR="0083359D" w:rsidRPr="00185635">
            <w:instrText xml:space="preserve">CITATION Soc18 \l 3081 </w:instrText>
          </w:r>
          <w:r w:rsidR="000814A7" w:rsidRPr="00185635">
            <w:fldChar w:fldCharType="separate"/>
          </w:r>
          <w:r w:rsidR="00B8117E" w:rsidRPr="00185635">
            <w:rPr>
              <w:noProof/>
            </w:rPr>
            <w:t>(38)</w:t>
          </w:r>
          <w:r w:rsidR="000814A7" w:rsidRPr="00185635">
            <w:fldChar w:fldCharType="end"/>
          </w:r>
        </w:sdtContent>
      </w:sdt>
      <w:r w:rsidRPr="00185635">
        <w:t xml:space="preserve"> provides the evidence base for the therapies recommended for inclusion in Section </w:t>
      </w:r>
      <w:r w:rsidR="000814A7" w:rsidRPr="00185635">
        <w:fldChar w:fldCharType="begin"/>
      </w:r>
      <w:r w:rsidRPr="00185635">
        <w:instrText xml:space="preserve"> REF _Ref523907478 \r \h </w:instrText>
      </w:r>
      <w:r w:rsidR="00F20370">
        <w:instrText xml:space="preserve"> \* MERGEFORMAT </w:instrText>
      </w:r>
      <w:r w:rsidR="000814A7" w:rsidRPr="00185635">
        <w:fldChar w:fldCharType="separate"/>
      </w:r>
      <w:r w:rsidR="00A106A1">
        <w:t>6.1.5</w:t>
      </w:r>
      <w:r w:rsidR="000814A7" w:rsidRPr="00185635">
        <w:fldChar w:fldCharType="end"/>
      </w:r>
      <w:r w:rsidR="001F63EA" w:rsidRPr="00185635">
        <w:t>.</w:t>
      </w:r>
      <w:r w:rsidRPr="00185635">
        <w:t xml:space="preserve"> It is based on therapies with adequate Level I and Level II evidence</w:t>
      </w:r>
      <w:r w:rsidR="00F62472" w:rsidRPr="00185635">
        <w:t xml:space="preserve"> (</w:t>
      </w:r>
      <w:r w:rsidR="000814A7" w:rsidRPr="00185635">
        <w:fldChar w:fldCharType="begin"/>
      </w:r>
      <w:r w:rsidR="00F62472" w:rsidRPr="00185635">
        <w:instrText xml:space="preserve"> REF _Ref523908290 \h </w:instrText>
      </w:r>
      <w:r w:rsidR="00F20370">
        <w:instrText xml:space="preserve"> \* MERGEFORMAT </w:instrText>
      </w:r>
      <w:r w:rsidR="000814A7" w:rsidRPr="00185635">
        <w:fldChar w:fldCharType="separate"/>
      </w:r>
      <w:r w:rsidR="00A106A1" w:rsidRPr="00185635">
        <w:t xml:space="preserve">Figure </w:t>
      </w:r>
      <w:r w:rsidR="00A106A1">
        <w:rPr>
          <w:noProof/>
        </w:rPr>
        <w:t>5</w:t>
      </w:r>
      <w:r w:rsidR="000814A7" w:rsidRPr="00185635">
        <w:fldChar w:fldCharType="end"/>
      </w:r>
      <w:r w:rsidR="00F62472" w:rsidRPr="00185635">
        <w:t xml:space="preserve">). A sample </w:t>
      </w:r>
      <w:r w:rsidR="0083359D" w:rsidRPr="00185635">
        <w:t xml:space="preserve">summary </w:t>
      </w:r>
      <w:r w:rsidR="00F62472" w:rsidRPr="00185635">
        <w:t>table (</w:t>
      </w:r>
      <w:r w:rsidR="000814A7" w:rsidRPr="00185635">
        <w:rPr>
          <w:rFonts w:eastAsiaTheme="minorHAnsi" w:cs="Arial"/>
          <w:b/>
          <w:color w:val="000000" w:themeColor="text1"/>
          <w:sz w:val="20"/>
          <w:lang w:eastAsia="en-US"/>
        </w:rPr>
        <w:fldChar w:fldCharType="begin"/>
      </w:r>
      <w:r w:rsidR="00F62472" w:rsidRPr="00185635">
        <w:instrText xml:space="preserve"> REF _Ref523908258 \h </w:instrText>
      </w:r>
      <w:r w:rsidR="00F20370">
        <w:instrText xml:space="preserve"> \* MERGEFORMAT </w:instrText>
      </w:r>
      <w:r w:rsidR="000814A7" w:rsidRPr="00185635">
        <w:rPr>
          <w:rFonts w:eastAsiaTheme="minorHAnsi" w:cs="Arial"/>
          <w:b/>
          <w:color w:val="000000" w:themeColor="text1"/>
          <w:sz w:val="20"/>
          <w:lang w:eastAsia="en-US"/>
        </w:rPr>
      </w:r>
      <w:r w:rsidR="000814A7" w:rsidRPr="00185635">
        <w:rPr>
          <w:rFonts w:eastAsiaTheme="minorHAnsi" w:cs="Arial"/>
          <w:b/>
          <w:color w:val="000000" w:themeColor="text1"/>
          <w:sz w:val="20"/>
          <w:lang w:eastAsia="en-US"/>
        </w:rPr>
        <w:fldChar w:fldCharType="separate"/>
      </w:r>
      <w:r w:rsidR="00A106A1" w:rsidRPr="00185635">
        <w:t xml:space="preserve">Table </w:t>
      </w:r>
      <w:r w:rsidR="00A106A1">
        <w:rPr>
          <w:noProof/>
        </w:rPr>
        <w:t>16</w:t>
      </w:r>
      <w:r w:rsidR="000814A7" w:rsidRPr="00185635">
        <w:fldChar w:fldCharType="end"/>
      </w:r>
      <w:r w:rsidR="00F62472" w:rsidRPr="00185635">
        <w:t>) is included below</w:t>
      </w:r>
      <w:r w:rsidR="00CE56A8" w:rsidRPr="00185635">
        <w:t>. For</w:t>
      </w:r>
      <w:r w:rsidR="00F62472" w:rsidRPr="00185635">
        <w:t xml:space="preserve"> the full range of therapies reviewed</w:t>
      </w:r>
      <w:r w:rsidR="00681564" w:rsidRPr="00185635">
        <w:t xml:space="preserve"> by</w:t>
      </w:r>
      <w:r w:rsidR="00F62472" w:rsidRPr="00185635">
        <w:t xml:space="preserve"> the Reference Group</w:t>
      </w:r>
      <w:r w:rsidR="00692A0E" w:rsidRPr="00185635">
        <w:t>, please</w:t>
      </w:r>
      <w:r w:rsidR="00F62472" w:rsidRPr="00185635">
        <w:t xml:space="preserve"> refer to the</w:t>
      </w:r>
      <w:r w:rsidR="00471F5C" w:rsidRPr="00185635">
        <w:t xml:space="preserve"> APS</w:t>
      </w:r>
      <w:r w:rsidR="00F62472" w:rsidRPr="00185635">
        <w:t xml:space="preserve"> literature review noted above.</w:t>
      </w:r>
    </w:p>
    <w:p w:rsidR="00F62472" w:rsidRPr="00185635" w:rsidRDefault="00F62472" w:rsidP="00F20370">
      <w:r w:rsidRPr="00185635">
        <w:t xml:space="preserve">Members of the </w:t>
      </w:r>
      <w:r w:rsidR="005B22BB" w:rsidRPr="00185635">
        <w:t>Reference G</w:t>
      </w:r>
      <w:r w:rsidRPr="00185635">
        <w:t xml:space="preserve">roup also acknowledged the importance of other forms of evidence and noted </w:t>
      </w:r>
      <w:r w:rsidR="00C026C0" w:rsidRPr="00185635">
        <w:t xml:space="preserve">that </w:t>
      </w:r>
      <w:r w:rsidRPr="00185635">
        <w:t xml:space="preserve">the </w:t>
      </w:r>
      <w:r w:rsidR="0083359D" w:rsidRPr="00185635">
        <w:t>NHMRC</w:t>
      </w:r>
      <w:r w:rsidRPr="00185635">
        <w:t xml:space="preserve"> has outlined specific conditions under which </w:t>
      </w:r>
      <w:r w:rsidR="00BF7716" w:rsidRPr="00185635">
        <w:t>L</w:t>
      </w:r>
      <w:r w:rsidRPr="00185635">
        <w:t xml:space="preserve">evel III studies may provide a good evidence base </w:t>
      </w:r>
      <w:r w:rsidR="00F6036E" w:rsidRPr="00185635">
        <w:t xml:space="preserve">that </w:t>
      </w:r>
      <w:r w:rsidRPr="00185635">
        <w:t>can be trusted to guide practice in most situations</w:t>
      </w:r>
      <w:r w:rsidR="00B372B4">
        <w:t xml:space="preserve"> </w:t>
      </w:r>
      <w:r w:rsidRPr="00185635">
        <w:t>(21)</w:t>
      </w:r>
      <w:r w:rsidR="00B372B4">
        <w:t>.</w:t>
      </w:r>
      <w:r w:rsidRPr="00185635">
        <w:t xml:space="preserve"> The </w:t>
      </w:r>
      <w:r w:rsidR="00F51696" w:rsidRPr="00185635">
        <w:t>Reference Group</w:t>
      </w:r>
      <w:r w:rsidRPr="00185635">
        <w:t xml:space="preserve"> did not reach consensus on whether to include additional therapies in the APS list </w:t>
      </w:r>
      <w:r w:rsidR="00780EF5" w:rsidRPr="00185635">
        <w:t xml:space="preserve">that </w:t>
      </w:r>
      <w:r w:rsidRPr="00185635">
        <w:t>might fulfil the conditions outlined by the NHMRC</w:t>
      </w:r>
      <w:r w:rsidR="008922C1" w:rsidRPr="00185635">
        <w:t>. However, it</w:t>
      </w:r>
      <w:r w:rsidRPr="00185635">
        <w:t xml:space="preserve"> noted that these should be considered going forward.</w:t>
      </w:r>
    </w:p>
    <w:p w:rsidR="00F62472" w:rsidRPr="00185635" w:rsidRDefault="00F62472" w:rsidP="00391E1E">
      <w:pPr>
        <w:pStyle w:val="Caption"/>
      </w:pPr>
      <w:bookmarkStart w:id="296" w:name="_Ref523908290"/>
      <w:bookmarkStart w:id="297" w:name="_Ref523907836"/>
      <w:bookmarkStart w:id="298" w:name="_Toc535410337"/>
      <w:r w:rsidRPr="00185635">
        <w:t xml:space="preserve">Figure </w:t>
      </w:r>
      <w:r w:rsidR="000814A7" w:rsidRPr="00185635">
        <w:fldChar w:fldCharType="begin"/>
      </w:r>
      <w:r w:rsidR="00853B7E" w:rsidRPr="00185635">
        <w:instrText xml:space="preserve"> SEQ Figure \* ARABIC </w:instrText>
      </w:r>
      <w:r w:rsidR="000814A7" w:rsidRPr="00185635">
        <w:fldChar w:fldCharType="separate"/>
      </w:r>
      <w:r w:rsidR="00A106A1">
        <w:rPr>
          <w:noProof/>
        </w:rPr>
        <w:t>5</w:t>
      </w:r>
      <w:r w:rsidR="000814A7" w:rsidRPr="00185635">
        <w:fldChar w:fldCharType="end"/>
      </w:r>
      <w:bookmarkEnd w:id="296"/>
      <w:r w:rsidRPr="00185635">
        <w:t xml:space="preserve">: Overview of </w:t>
      </w:r>
      <w:r w:rsidR="003D73F2" w:rsidRPr="00185635">
        <w:t>l</w:t>
      </w:r>
      <w:r w:rsidRPr="00185635">
        <w:t xml:space="preserve">evels of </w:t>
      </w:r>
      <w:r w:rsidR="003D73F2" w:rsidRPr="00185635">
        <w:t>e</w:t>
      </w:r>
      <w:r w:rsidRPr="00185635">
        <w:t>vidence from the National Health and Medical Research Council</w:t>
      </w:r>
      <w:bookmarkEnd w:id="297"/>
      <w:bookmarkEnd w:id="298"/>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Appendix G Summary of evidence for the addition of therapies"/>
        <w:tblDescription w:val="Figure 5: Overview of levels of evidence from the National Health and Medical Research Council. "/>
      </w:tblPr>
      <w:tblGrid>
        <w:gridCol w:w="9026"/>
      </w:tblGrid>
      <w:tr w:rsidR="00F62472" w:rsidRPr="00C92969">
        <w:trPr>
          <w:cantSplit/>
        </w:trPr>
        <w:tc>
          <w:tcPr>
            <w:tcW w:w="5000" w:type="pct"/>
          </w:tcPr>
          <w:p w:rsidR="00F62472" w:rsidRPr="00185635" w:rsidRDefault="00F62472" w:rsidP="00391E1E">
            <w:pPr>
              <w:pStyle w:val="70exhtblnormal"/>
              <w:rPr>
                <w:lang w:val="en-GB"/>
              </w:rPr>
            </w:pPr>
            <w:r w:rsidRPr="00185635">
              <w:rPr>
                <w:noProof/>
                <w:lang w:val="en-AU" w:eastAsia="en-AU"/>
              </w:rPr>
              <w:drawing>
                <wp:inline distT="0" distB="0" distL="0" distR="0" wp14:anchorId="355AD3D0" wp14:editId="787C9D0A">
                  <wp:extent cx="4906645" cy="3224530"/>
                  <wp:effectExtent l="0" t="0" r="8255" b="0"/>
                  <wp:docPr id="7" name="Picture 7" descr="Figure 5 shows a table named Table 3 NHMRC Evidence Hierarchy designations of levels of evidence according to type of research questions (including explanatory notes).  Table consists of 6 Columns. 1 is Level, 2 is Intervention, 3 is Diagnostic accuracy, 4 is Prognosis, 5 is Aetiology and 6 is Screening Intervention." title="Figure 5: Overview of levels of evidence from the National Health and Medical Researc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6645" cy="322453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rsidR="009A31FB" w:rsidRPr="00B372B4" w:rsidRDefault="00B372B4" w:rsidP="00B372B4">
      <w:pPr>
        <w:rPr>
          <w:i/>
          <w:sz w:val="18"/>
          <w:szCs w:val="18"/>
        </w:rPr>
      </w:pPr>
      <w:bookmarkStart w:id="299" w:name="_Ref523908258"/>
      <w:r w:rsidRPr="00B372B4">
        <w:rPr>
          <w:i/>
          <w:sz w:val="18"/>
          <w:szCs w:val="18"/>
        </w:rPr>
        <w:t xml:space="preserve">Source: National Health and Medical Research Council </w:t>
      </w:r>
      <w:sdt>
        <w:sdtPr>
          <w:rPr>
            <w:i/>
            <w:sz w:val="18"/>
            <w:szCs w:val="18"/>
          </w:rPr>
          <w:id w:val="178629646"/>
          <w:citation/>
        </w:sdtPr>
        <w:sdtEndPr/>
        <w:sdtContent>
          <w:r w:rsidRPr="00B372B4">
            <w:rPr>
              <w:i/>
              <w:sz w:val="18"/>
              <w:szCs w:val="18"/>
            </w:rPr>
            <w:fldChar w:fldCharType="begin"/>
          </w:r>
          <w:r w:rsidRPr="00B372B4">
            <w:rPr>
              <w:i/>
              <w:sz w:val="18"/>
              <w:szCs w:val="18"/>
            </w:rPr>
            <w:instrText xml:space="preserve"> CITATION Nat091 \l 3081 </w:instrText>
          </w:r>
          <w:r w:rsidRPr="00B372B4">
            <w:rPr>
              <w:i/>
              <w:sz w:val="18"/>
              <w:szCs w:val="18"/>
            </w:rPr>
            <w:fldChar w:fldCharType="separate"/>
          </w:r>
          <w:r w:rsidRPr="00B372B4">
            <w:rPr>
              <w:i/>
              <w:noProof/>
              <w:sz w:val="18"/>
              <w:szCs w:val="18"/>
            </w:rPr>
            <w:t>(26)</w:t>
          </w:r>
          <w:r w:rsidRPr="00B372B4">
            <w:rPr>
              <w:i/>
              <w:sz w:val="18"/>
              <w:szCs w:val="18"/>
            </w:rPr>
            <w:fldChar w:fldCharType="end"/>
          </w:r>
        </w:sdtContent>
      </w:sdt>
    </w:p>
    <w:p w:rsidR="009A31FB" w:rsidRPr="00185635" w:rsidRDefault="009A31FB" w:rsidP="00391E1E">
      <w:pPr>
        <w:rPr>
          <w:rFonts w:eastAsiaTheme="minorHAnsi" w:cs="Arial"/>
          <w:color w:val="000000" w:themeColor="text1"/>
          <w:lang w:eastAsia="en-US"/>
        </w:rPr>
      </w:pPr>
      <w:r w:rsidRPr="00185635">
        <w:br w:type="page"/>
      </w:r>
    </w:p>
    <w:p w:rsidR="00F62472" w:rsidRPr="00185635" w:rsidRDefault="00F62472" w:rsidP="00391E1E">
      <w:pPr>
        <w:pStyle w:val="Caption"/>
      </w:pPr>
      <w:r w:rsidRPr="00185635">
        <w:t>Table</w:t>
      </w:r>
      <w:bookmarkEnd w:id="299"/>
      <w:r w:rsidR="003E27E3">
        <w:t>7</w:t>
      </w:r>
      <w:r w:rsidRPr="00185635">
        <w:t>:  Sample of intervention methods supported by Level I and Level II evidence fo</w:t>
      </w:r>
      <w:r w:rsidR="0083359D" w:rsidRPr="00185635">
        <w:t xml:space="preserve">r </w:t>
      </w:r>
      <w:r w:rsidR="00D052E4" w:rsidRPr="00185635">
        <w:t>m</w:t>
      </w:r>
      <w:r w:rsidR="0083359D" w:rsidRPr="00185635">
        <w:t xml:space="preserve">ental </w:t>
      </w:r>
      <w:r w:rsidR="00D052E4" w:rsidRPr="00185635">
        <w:t>h</w:t>
      </w:r>
      <w:r w:rsidR="0083359D" w:rsidRPr="00185635">
        <w:t xml:space="preserve">ealth </w:t>
      </w:r>
      <w:r w:rsidR="00D052E4" w:rsidRPr="00185635">
        <w:t>i</w:t>
      </w:r>
      <w:r w:rsidR="0083359D" w:rsidRPr="00185635">
        <w:t>ssues in adults</w:t>
      </w:r>
    </w:p>
    <w:tbl>
      <w:tblPr>
        <w:tblpPr w:leftFromText="180" w:rightFromText="180" w:vertAnchor="text" w:horzAnchor="margin" w:tblpXSpec="center" w:tblpY="136"/>
        <w:tblW w:w="9378" w:type="dxa"/>
        <w:tblCellMar>
          <w:left w:w="0" w:type="dxa"/>
          <w:right w:w="0" w:type="dxa"/>
        </w:tblCellMar>
        <w:tblLook w:val="04A0" w:firstRow="1" w:lastRow="0" w:firstColumn="1" w:lastColumn="0" w:noHBand="0" w:noVBand="1"/>
        <w:tblCaption w:val="Table7:  Sample of intervention methods supported by Level I and Level II evidence for mental health issues in adults"/>
        <w:tblDescription w:val="Table 7 consists of three columns. Column 1 is ADULTS, Column 2 is Level I evidence and Column 3 Level II evidence."/>
      </w:tblPr>
      <w:tblGrid>
        <w:gridCol w:w="2376"/>
        <w:gridCol w:w="2977"/>
        <w:gridCol w:w="4025"/>
      </w:tblGrid>
      <w:tr w:rsidR="001F63EA" w:rsidRPr="00185635" w:rsidTr="00A55AD9">
        <w:trPr>
          <w:trHeight w:val="432"/>
        </w:trPr>
        <w:tc>
          <w:tcPr>
            <w:tcW w:w="2376" w:type="dxa"/>
            <w:tcBorders>
              <w:top w:val="single" w:sz="12" w:space="0" w:color="000000"/>
              <w:left w:val="single" w:sz="8" w:space="0" w:color="FFFFFF"/>
              <w:bottom w:val="single" w:sz="12" w:space="0" w:color="000000"/>
              <w:right w:val="single" w:sz="8" w:space="0" w:color="FFFFFF"/>
            </w:tcBorders>
            <w:shd w:val="clear" w:color="auto" w:fill="F2F2F2" w:themeFill="background1" w:themeFillShade="F2"/>
            <w:tcMar>
              <w:top w:w="15" w:type="dxa"/>
              <w:left w:w="108" w:type="dxa"/>
              <w:bottom w:w="0" w:type="dxa"/>
              <w:right w:w="108" w:type="dxa"/>
            </w:tcMar>
            <w:vAlign w:val="center"/>
          </w:tcPr>
          <w:p w:rsidR="001F63EA" w:rsidRPr="00185635" w:rsidRDefault="001F63EA" w:rsidP="00391E1E">
            <w:pPr>
              <w:pStyle w:val="Tabletext"/>
            </w:pPr>
            <w:r w:rsidRPr="00185635">
              <w:t>ADULTS</w:t>
            </w:r>
          </w:p>
        </w:tc>
        <w:tc>
          <w:tcPr>
            <w:tcW w:w="2977" w:type="dxa"/>
            <w:tcBorders>
              <w:top w:val="single" w:sz="12" w:space="0" w:color="000000"/>
              <w:left w:val="single" w:sz="8" w:space="0" w:color="FFFFFF"/>
              <w:bottom w:val="single" w:sz="12" w:space="0" w:color="000000"/>
              <w:right w:val="single" w:sz="8" w:space="0" w:color="FFFFFF"/>
            </w:tcBorders>
            <w:shd w:val="clear" w:color="auto" w:fill="F2F2F2" w:themeFill="background1" w:themeFillShade="F2"/>
            <w:tcMar>
              <w:top w:w="15" w:type="dxa"/>
              <w:left w:w="108" w:type="dxa"/>
              <w:bottom w:w="0" w:type="dxa"/>
              <w:right w:w="108" w:type="dxa"/>
            </w:tcMar>
            <w:vAlign w:val="center"/>
          </w:tcPr>
          <w:p w:rsidR="001F63EA" w:rsidRPr="00185635" w:rsidRDefault="001F63EA" w:rsidP="00391E1E">
            <w:pPr>
              <w:pStyle w:val="Tabletext"/>
            </w:pPr>
            <w:r w:rsidRPr="00185635">
              <w:t xml:space="preserve">Level I </w:t>
            </w:r>
            <w:r w:rsidR="00004C13" w:rsidRPr="00185635">
              <w:t>e</w:t>
            </w:r>
            <w:r w:rsidRPr="00185635">
              <w:t>vidence</w:t>
            </w:r>
          </w:p>
        </w:tc>
        <w:tc>
          <w:tcPr>
            <w:tcW w:w="4025" w:type="dxa"/>
            <w:tcBorders>
              <w:top w:val="single" w:sz="12" w:space="0" w:color="000000"/>
              <w:left w:val="single" w:sz="8" w:space="0" w:color="FFFFFF"/>
              <w:bottom w:val="single" w:sz="12" w:space="0" w:color="000000"/>
              <w:right w:val="single" w:sz="8" w:space="0" w:color="FFFFFF"/>
            </w:tcBorders>
            <w:shd w:val="clear" w:color="auto" w:fill="F2F2F2" w:themeFill="background1" w:themeFillShade="F2"/>
            <w:tcMar>
              <w:top w:w="15" w:type="dxa"/>
              <w:left w:w="108" w:type="dxa"/>
              <w:bottom w:w="0" w:type="dxa"/>
              <w:right w:w="108" w:type="dxa"/>
            </w:tcMar>
            <w:vAlign w:val="center"/>
          </w:tcPr>
          <w:p w:rsidR="001F63EA" w:rsidRPr="00185635" w:rsidRDefault="001F63EA" w:rsidP="00391E1E">
            <w:pPr>
              <w:pStyle w:val="Tabletext"/>
            </w:pPr>
            <w:r w:rsidRPr="00185635">
              <w:t xml:space="preserve">Level II </w:t>
            </w:r>
            <w:r w:rsidR="00004C13" w:rsidRPr="00185635">
              <w:t>e</w:t>
            </w:r>
            <w:r w:rsidRPr="00185635">
              <w:t>vidence</w:t>
            </w:r>
          </w:p>
        </w:tc>
      </w:tr>
      <w:tr w:rsidR="001F63EA" w:rsidRPr="00185635" w:rsidTr="00A55AD9">
        <w:trPr>
          <w:trHeight w:val="915"/>
        </w:trPr>
        <w:tc>
          <w:tcPr>
            <w:tcW w:w="2376" w:type="dxa"/>
            <w:tcBorders>
              <w:top w:val="single" w:sz="12"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Anxiety disorders</w:t>
            </w:r>
          </w:p>
        </w:tc>
        <w:tc>
          <w:tcPr>
            <w:tcW w:w="2977" w:type="dxa"/>
            <w:tcBorders>
              <w:top w:val="single" w:sz="12"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CBT</w:t>
            </w:r>
          </w:p>
        </w:tc>
        <w:tc>
          <w:tcPr>
            <w:tcW w:w="4025" w:type="dxa"/>
            <w:tcBorders>
              <w:top w:val="single" w:sz="12"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Online CBT(G+UG), ACT, Online ACT(G), MBCT, MBSR, MCT, Psychodynamic therapy, Online Psychodynamic therapy(G), Psychoeducation (group)</w:t>
            </w:r>
          </w:p>
        </w:tc>
      </w:tr>
      <w:tr w:rsidR="001F63EA" w:rsidRPr="00185635" w:rsidTr="00A55AD9">
        <w:trPr>
          <w:trHeight w:val="432"/>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Post</w:t>
            </w:r>
            <w:r w:rsidR="00616123" w:rsidRPr="00185635">
              <w:t>-</w:t>
            </w:r>
            <w:r w:rsidRPr="00185635">
              <w:t>traumatic stress disorder (PTSD)</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CBT (trauma-focused), EMDR</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DBT, EFT, MCT, MBSR</w:t>
            </w:r>
          </w:p>
        </w:tc>
      </w:tr>
      <w:tr w:rsidR="001F63EA" w:rsidRPr="00185635" w:rsidTr="00A55AD9">
        <w:trPr>
          <w:trHeight w:val="507"/>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Obsessive compulsive disorder</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 xml:space="preserve">CBT (ERP), Online CBT(G), Computer-based ERP (G) </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 xml:space="preserve">ACT, FI, MBCT, MCT </w:t>
            </w:r>
          </w:p>
        </w:tc>
      </w:tr>
      <w:tr w:rsidR="001F63EA" w:rsidRPr="00185635" w:rsidTr="00A55AD9">
        <w:trPr>
          <w:trHeight w:val="588"/>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Attention deficit hyperactivity disorder</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CBT</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Online CBT(G+UG), DBT, MCT, MBCT, Psychoeducation</w:t>
            </w:r>
          </w:p>
        </w:tc>
      </w:tr>
      <w:tr w:rsidR="001F63EA" w:rsidRPr="00185635" w:rsidTr="00A55AD9">
        <w:trPr>
          <w:trHeight w:val="525"/>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Borderline personality disorder</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DBT, Psychodynamic therapy, Schema therapy</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ACT, CBT, IPT, Psychoeducation</w:t>
            </w:r>
          </w:p>
        </w:tc>
      </w:tr>
      <w:tr w:rsidR="001F63EA" w:rsidRPr="00185635" w:rsidTr="00A55AD9">
        <w:trPr>
          <w:trHeight w:val="912"/>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Eating disorders</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CBT (for BED and BN only)</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CBT (eating-disorder focused), Online CBT, FI, Psychodynamic therapy, Bibliotherapy (for BED and BN only), DBT (for BED and BN only)</w:t>
            </w:r>
          </w:p>
        </w:tc>
      </w:tr>
      <w:tr w:rsidR="001F63EA" w:rsidRPr="00185635" w:rsidTr="00A55AD9">
        <w:trPr>
          <w:trHeight w:val="732"/>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 xml:space="preserve">Mood disorders / </w:t>
            </w:r>
            <w:r w:rsidR="00854890" w:rsidRPr="00185635">
              <w:t>d</w:t>
            </w:r>
            <w:r w:rsidRPr="00185635">
              <w:t>epression</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CBT, Online CBT(G+UG), IPT, MBCT, PST, Psychodynamic therapy, Psychoeducation</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ACT, Online ACT(G), DBT, EFT, EMDR, FI, Online PST(G), Schema therapy, SFT</w:t>
            </w:r>
          </w:p>
        </w:tc>
      </w:tr>
      <w:tr w:rsidR="001F63EA" w:rsidRPr="00185635" w:rsidTr="00A55AD9">
        <w:trPr>
          <w:trHeight w:val="432"/>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Bipolar disorder</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CBT</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FI,  MBCT, Psychoeducation</w:t>
            </w:r>
          </w:p>
        </w:tc>
      </w:tr>
      <w:tr w:rsidR="001F63EA" w:rsidRPr="00185635" w:rsidTr="00A55AD9">
        <w:trPr>
          <w:trHeight w:val="432"/>
        </w:trPr>
        <w:tc>
          <w:tcPr>
            <w:tcW w:w="2376"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Psychotic disorders</w:t>
            </w:r>
          </w:p>
        </w:tc>
        <w:tc>
          <w:tcPr>
            <w:tcW w:w="2977"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CBT, FI, Psychoeducation</w:t>
            </w:r>
          </w:p>
        </w:tc>
        <w:tc>
          <w:tcPr>
            <w:tcW w:w="4025" w:type="dxa"/>
            <w:tcBorders>
              <w:top w:val="dotted" w:sz="6" w:space="0" w:color="000000"/>
              <w:left w:val="single" w:sz="8" w:space="0" w:color="FFFFFF"/>
              <w:bottom w:val="dotted" w:sz="6"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ACT, MCT</w:t>
            </w:r>
          </w:p>
        </w:tc>
      </w:tr>
      <w:tr w:rsidR="001F63EA" w:rsidRPr="00185635" w:rsidTr="00A55AD9">
        <w:trPr>
          <w:trHeight w:val="432"/>
        </w:trPr>
        <w:tc>
          <w:tcPr>
            <w:tcW w:w="2376" w:type="dxa"/>
            <w:tcBorders>
              <w:top w:val="dotted" w:sz="6" w:space="0" w:color="000000"/>
              <w:left w:val="single" w:sz="8" w:space="0" w:color="FFFFFF"/>
              <w:bottom w:val="single" w:sz="12"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Substance use disorders</w:t>
            </w:r>
          </w:p>
        </w:tc>
        <w:tc>
          <w:tcPr>
            <w:tcW w:w="2977" w:type="dxa"/>
            <w:tcBorders>
              <w:top w:val="dotted" w:sz="6" w:space="0" w:color="000000"/>
              <w:left w:val="single" w:sz="8" w:space="0" w:color="FFFFFF"/>
              <w:bottom w:val="single" w:sz="12"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CBT (including motivational interviewing)</w:t>
            </w:r>
          </w:p>
        </w:tc>
        <w:tc>
          <w:tcPr>
            <w:tcW w:w="4025" w:type="dxa"/>
            <w:tcBorders>
              <w:top w:val="dotted" w:sz="6" w:space="0" w:color="000000"/>
              <w:left w:val="single" w:sz="8" w:space="0" w:color="FFFFFF"/>
              <w:bottom w:val="single" w:sz="12" w:space="0" w:color="000000"/>
              <w:right w:val="single" w:sz="8" w:space="0" w:color="FFFFFF"/>
            </w:tcBorders>
            <w:shd w:val="clear" w:color="auto" w:fill="FFFFFF"/>
            <w:tcMar>
              <w:top w:w="15" w:type="dxa"/>
              <w:left w:w="108" w:type="dxa"/>
              <w:bottom w:w="0" w:type="dxa"/>
              <w:right w:w="108" w:type="dxa"/>
            </w:tcMar>
            <w:vAlign w:val="center"/>
          </w:tcPr>
          <w:p w:rsidR="001F63EA" w:rsidRPr="00185635" w:rsidRDefault="001F63EA" w:rsidP="00391E1E">
            <w:pPr>
              <w:pStyle w:val="Tabletext"/>
            </w:pPr>
            <w:r w:rsidRPr="00185635">
              <w:t>ACT, DBT, FI, Mindfulness-based relapse prevention, Psychodynamic therapy</w:t>
            </w:r>
          </w:p>
        </w:tc>
      </w:tr>
    </w:tbl>
    <w:p w:rsidR="00B372B4" w:rsidRPr="00B372B4" w:rsidRDefault="00B372B4" w:rsidP="00391E1E">
      <w:pPr>
        <w:rPr>
          <w:i/>
          <w:sz w:val="18"/>
          <w:szCs w:val="18"/>
        </w:rPr>
      </w:pPr>
      <w:r w:rsidRPr="00B372B4">
        <w:rPr>
          <w:i/>
          <w:sz w:val="18"/>
          <w:szCs w:val="18"/>
        </w:rPr>
        <w:t xml:space="preserve">Source: adapted from the 2018 APS literature review. </w:t>
      </w:r>
      <w:sdt>
        <w:sdtPr>
          <w:rPr>
            <w:i/>
            <w:sz w:val="18"/>
            <w:szCs w:val="18"/>
          </w:rPr>
          <w:id w:val="1565912130"/>
          <w:citation/>
        </w:sdtPr>
        <w:sdtEndPr/>
        <w:sdtContent>
          <w:r w:rsidRPr="00B372B4">
            <w:rPr>
              <w:i/>
              <w:sz w:val="18"/>
              <w:szCs w:val="18"/>
            </w:rPr>
            <w:fldChar w:fldCharType="begin"/>
          </w:r>
          <w:r w:rsidRPr="00B372B4">
            <w:rPr>
              <w:i/>
              <w:sz w:val="18"/>
              <w:szCs w:val="18"/>
            </w:rPr>
            <w:instrText xml:space="preserve"> CITATION Soc18 \l 3081 </w:instrText>
          </w:r>
          <w:r w:rsidRPr="00B372B4">
            <w:rPr>
              <w:i/>
              <w:sz w:val="18"/>
              <w:szCs w:val="18"/>
            </w:rPr>
            <w:fldChar w:fldCharType="separate"/>
          </w:r>
          <w:r w:rsidRPr="00B372B4">
            <w:rPr>
              <w:i/>
              <w:noProof/>
              <w:sz w:val="18"/>
              <w:szCs w:val="18"/>
            </w:rPr>
            <w:t>(38)</w:t>
          </w:r>
          <w:r w:rsidRPr="00B372B4">
            <w:rPr>
              <w:i/>
              <w:sz w:val="18"/>
              <w:szCs w:val="18"/>
            </w:rPr>
            <w:fldChar w:fldCharType="end"/>
          </w:r>
        </w:sdtContent>
      </w:sdt>
    </w:p>
    <w:p w:rsidR="009459A5" w:rsidRPr="00185635" w:rsidRDefault="009459A5" w:rsidP="00391E1E">
      <w:pPr>
        <w:rPr>
          <w:rFonts w:cs="Arial"/>
          <w:color w:val="01653F"/>
          <w:lang w:eastAsia="en-US"/>
        </w:rPr>
      </w:pPr>
      <w:r w:rsidRPr="00185635">
        <w:br w:type="page"/>
      </w:r>
    </w:p>
    <w:p w:rsidR="009459A5" w:rsidRPr="00185635" w:rsidRDefault="009459A5" w:rsidP="00391E1E">
      <w:pPr>
        <w:pStyle w:val="AppendixStyle1"/>
      </w:pPr>
      <w:bookmarkStart w:id="300" w:name="_Toc15643757"/>
      <w:r w:rsidRPr="00185635">
        <w:t>Referred questions from the GPPCCC</w:t>
      </w:r>
      <w:bookmarkEnd w:id="300"/>
    </w:p>
    <w:p w:rsidR="009459A5" w:rsidRPr="00185635" w:rsidRDefault="009459A5" w:rsidP="00391E1E">
      <w:pPr>
        <w:pStyle w:val="Caption"/>
      </w:pPr>
      <w:bookmarkStart w:id="301" w:name="_Toc535410338"/>
      <w:r w:rsidRPr="00185635">
        <w:t xml:space="preserve">Figure </w:t>
      </w:r>
      <w:r w:rsidR="000814A7" w:rsidRPr="00185635">
        <w:rPr>
          <w:noProof/>
        </w:rPr>
        <w:fldChar w:fldCharType="begin"/>
      </w:r>
      <w:r w:rsidR="00D011DC" w:rsidRPr="00185635">
        <w:rPr>
          <w:noProof/>
        </w:rPr>
        <w:instrText xml:space="preserve"> SEQ Figure \* ARABIC </w:instrText>
      </w:r>
      <w:r w:rsidR="000814A7" w:rsidRPr="00185635">
        <w:rPr>
          <w:noProof/>
        </w:rPr>
        <w:fldChar w:fldCharType="separate"/>
      </w:r>
      <w:r w:rsidR="00A106A1">
        <w:rPr>
          <w:noProof/>
        </w:rPr>
        <w:t>6</w:t>
      </w:r>
      <w:r w:rsidR="000814A7" w:rsidRPr="00185635">
        <w:rPr>
          <w:noProof/>
        </w:rPr>
        <w:fldChar w:fldCharType="end"/>
      </w:r>
      <w:r w:rsidRPr="00185635">
        <w:t>: Responses from the MHRG on the first topic referred from the GPPCCC</w:t>
      </w:r>
      <w:bookmarkEnd w:id="301"/>
      <w:r w:rsidRPr="00185635">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6: Responses from the MHRG on the first topic referred from the GPPCCC "/>
        <w:tblDescription w:val="Figure 6: First topic is Rebate attendance at a case conference by non-doctor health professionals.  3 Columns in figure, column 1 is Question, Column 2 Summary draft response and Column 3 Rational and evidence."/>
      </w:tblPr>
      <w:tblGrid>
        <w:gridCol w:w="9026"/>
      </w:tblGrid>
      <w:tr w:rsidR="009459A5" w:rsidRPr="00185635">
        <w:trPr>
          <w:cantSplit/>
        </w:trPr>
        <w:tc>
          <w:tcPr>
            <w:tcW w:w="5000" w:type="pct"/>
          </w:tcPr>
          <w:p w:rsidR="009459A5" w:rsidRPr="00185635" w:rsidRDefault="009459A5" w:rsidP="00391E1E">
            <w:pPr>
              <w:pStyle w:val="70exhtblnormal"/>
            </w:pPr>
            <w:r w:rsidRPr="00185635">
              <w:rPr>
                <w:noProof/>
                <w:lang w:val="en-AU" w:eastAsia="en-AU"/>
              </w:rPr>
              <w:drawing>
                <wp:inline distT="0" distB="0" distL="0" distR="0">
                  <wp:extent cx="4480643" cy="3352800"/>
                  <wp:effectExtent l="0" t="0" r="0" b="0"/>
                  <wp:docPr id="4" name="Picture 4" title="Figur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0643" cy="335280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rsidR="009459A5" w:rsidRPr="00185635" w:rsidRDefault="009459A5" w:rsidP="00391E1E">
      <w:pPr>
        <w:pStyle w:val="Caption"/>
      </w:pPr>
      <w:bookmarkStart w:id="302" w:name="ExhibitNum"/>
      <w:bookmarkStart w:id="303" w:name="_Toc535410339"/>
      <w:bookmarkEnd w:id="302"/>
      <w:r w:rsidRPr="00185635">
        <w:t xml:space="preserve">Figure </w:t>
      </w:r>
      <w:r w:rsidR="000814A7" w:rsidRPr="00185635">
        <w:rPr>
          <w:noProof/>
        </w:rPr>
        <w:fldChar w:fldCharType="begin"/>
      </w:r>
      <w:r w:rsidR="00D011DC" w:rsidRPr="00185635">
        <w:rPr>
          <w:noProof/>
        </w:rPr>
        <w:instrText xml:space="preserve"> SEQ Figure \* ARABIC </w:instrText>
      </w:r>
      <w:r w:rsidR="000814A7" w:rsidRPr="00185635">
        <w:rPr>
          <w:noProof/>
        </w:rPr>
        <w:fldChar w:fldCharType="separate"/>
      </w:r>
      <w:r w:rsidR="00A106A1">
        <w:rPr>
          <w:noProof/>
        </w:rPr>
        <w:t>7</w:t>
      </w:r>
      <w:r w:rsidR="000814A7" w:rsidRPr="00185635">
        <w:rPr>
          <w:noProof/>
        </w:rPr>
        <w:fldChar w:fldCharType="end"/>
      </w:r>
      <w:r w:rsidRPr="00185635">
        <w:t>: Response from the MHRG on the second topic referred from the GPPCCC</w:t>
      </w:r>
      <w:bookmarkEnd w:id="303"/>
    </w:p>
    <w:tbl>
      <w:tblPr>
        <w:tblW w:w="4888"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Caption w:val="Figure 7: Response from the MHRG on the second topic referred from the GPPCCC"/>
        <w:tblDescription w:val="Figure 7 Second topic is Consider integrating mental health managemetn plans with Chronic Disease Management plans.  3 Columns in figure, Column 1 is Question, Column 2 Summary draft response and Column 3 Rational and evidence."/>
      </w:tblPr>
      <w:tblGrid>
        <w:gridCol w:w="8824"/>
      </w:tblGrid>
      <w:tr w:rsidR="009459A5" w:rsidRPr="00185635" w:rsidTr="00934A3F">
        <w:trPr>
          <w:cantSplit/>
          <w:trHeight w:val="4858"/>
        </w:trPr>
        <w:tc>
          <w:tcPr>
            <w:tcW w:w="5000" w:type="pct"/>
          </w:tcPr>
          <w:p w:rsidR="009459A5" w:rsidRPr="00185635" w:rsidRDefault="009459A5" w:rsidP="008C328F">
            <w:pPr>
              <w:pStyle w:val="70exhtblnormal"/>
              <w:tabs>
                <w:tab w:val="left" w:pos="7801"/>
              </w:tabs>
            </w:pPr>
            <w:r w:rsidRPr="00185635">
              <w:rPr>
                <w:noProof/>
                <w:lang w:val="en-AU" w:eastAsia="en-AU"/>
              </w:rPr>
              <w:drawing>
                <wp:inline distT="0" distB="0" distL="0" distR="0">
                  <wp:extent cx="4534955" cy="3393440"/>
                  <wp:effectExtent l="0" t="0" r="0" b="0"/>
                  <wp:docPr id="6" name="Picture 6" descr="Figure 7 Figure 7 Response from the MHRG on the second topic referred from the GPPCCC.  Second topic is Consider integrating mental health management plans with Chronic Disease Management plans.  3 Columns in figure, Column 1 is Question, Column 2 Summary draft response and Column 3 Rational and evidence." title="Figure 7 Response from the MHRG on the second topic referred from the GPP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4955" cy="3393440"/>
                          </a:xfrm>
                          <a:prstGeom prst="rect">
                            <a:avLst/>
                          </a:prstGeom>
                          <a:solidFill>
                            <a:srgbClr val="FFFFFF"/>
                          </a:solidFill>
                          <a:ln w="9525" cap="flat" cmpd="sng" algn="ctr">
                            <a:noFill/>
                            <a:prstDash val="solid"/>
                            <a:round/>
                            <a:headEnd type="none" w="med" len="med"/>
                            <a:tailEnd type="none" w="med" len="med"/>
                          </a:ln>
                        </pic:spPr>
                      </pic:pic>
                    </a:graphicData>
                  </a:graphic>
                </wp:inline>
              </w:drawing>
            </w:r>
            <w:r w:rsidR="008C328F">
              <w:tab/>
            </w:r>
          </w:p>
        </w:tc>
      </w:tr>
    </w:tbl>
    <w:p w:rsidR="009459A5" w:rsidRPr="00185635" w:rsidRDefault="009459A5" w:rsidP="00934A3F">
      <w:pPr>
        <w:rPr>
          <w:lang w:eastAsia="en-US"/>
        </w:rPr>
      </w:pPr>
    </w:p>
    <w:sectPr w:rsidR="009459A5" w:rsidRPr="00185635" w:rsidSect="00934A3F">
      <w:pgSz w:w="11906" w:h="16838" w:code="9"/>
      <w:pgMar w:top="1701" w:right="1440" w:bottom="1276"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D76" w:rsidRDefault="009A2D76" w:rsidP="00391E1E">
      <w:r>
        <w:separator/>
      </w:r>
    </w:p>
    <w:p w:rsidR="009A2D76" w:rsidRDefault="009A2D76" w:rsidP="00391E1E"/>
    <w:p w:rsidR="009A2D76" w:rsidRDefault="009A2D76" w:rsidP="00391E1E"/>
  </w:endnote>
  <w:endnote w:type="continuationSeparator" w:id="0">
    <w:p w:rsidR="009A2D76" w:rsidRDefault="009A2D76" w:rsidP="00391E1E">
      <w:r>
        <w:continuationSeparator/>
      </w:r>
    </w:p>
    <w:p w:rsidR="009A2D76" w:rsidRDefault="009A2D76" w:rsidP="00391E1E"/>
    <w:p w:rsidR="009A2D76" w:rsidRDefault="009A2D76" w:rsidP="00391E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D53757A-DCDB-4A5B-B1F3-6197BFE13497}"/>
    <w:embedBold r:id="rId2" w:fontKey="{7920BA99-123E-47A2-8B1E-7C48643FB223}"/>
    <w:embedItalic r:id="rId3" w:fontKey="{344B8914-7659-4549-AAE5-6A759499985E}"/>
    <w:embedBoldItalic r:id="rId4" w:fontKey="{2766568B-ABB1-43F8-A11B-B1D8209B3A4A}"/>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altName w:val="Arial"/>
    <w:panose1 w:val="00000000000000000000"/>
    <w:charset w:val="00"/>
    <w:family w:val="swiss"/>
    <w:notTrueType/>
    <w:pitch w:val="variable"/>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E65" w:rsidRPr="00CB3EB0" w:rsidRDefault="002A7E65" w:rsidP="002A7E65">
    <w:pPr>
      <w:pStyle w:val="Footer"/>
      <w:tabs>
        <w:tab w:val="clear" w:pos="4513"/>
        <w:tab w:val="center" w:pos="4962"/>
      </w:tabs>
    </w:pPr>
    <w:r>
      <w:t>Post Consultation Report from the Mental Health</w:t>
    </w:r>
    <w:r w:rsidRPr="00655CD2">
      <w:t xml:space="preserve"> </w:t>
    </w:r>
    <w:r>
      <w:t>Reference Group</w:t>
    </w:r>
    <w:r w:rsidRPr="00655CD2">
      <w:tab/>
    </w:r>
    <w:r>
      <w:ptab w:relativeTo="margin" w:alignment="right" w:leader="none"/>
    </w:r>
    <w:r w:rsidRPr="00655CD2">
      <w:t xml:space="preserve">Page </w:t>
    </w:r>
    <w:r>
      <w:fldChar w:fldCharType="begin"/>
    </w:r>
    <w:r>
      <w:instrText xml:space="preserve"> PAGE   \* MERGEFORMAT </w:instrText>
    </w:r>
    <w:r>
      <w:fldChar w:fldCharType="separate"/>
    </w:r>
    <w:r w:rsidR="00157B31" w:rsidRPr="00157B31">
      <w:rPr>
        <w:rFonts w:eastAsiaTheme="majorEastAsia"/>
        <w:noProof/>
      </w:rPr>
      <w:t>2</w:t>
    </w:r>
    <w:r>
      <w:rPr>
        <w:rFonts w:eastAsiaTheme="majorEastAsia"/>
        <w:noProof/>
      </w:rPr>
      <w:fldChar w:fldCharType="end"/>
    </w:r>
  </w:p>
  <w:p w:rsidR="002A7E65" w:rsidRDefault="002A7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D76" w:rsidRPr="00CB3EB0" w:rsidRDefault="009A2D76" w:rsidP="00391E1E">
    <w:pPr>
      <w:pStyle w:val="Footer"/>
    </w:pPr>
    <w:r>
      <w:t>Report from the Mental Health</w:t>
    </w:r>
    <w:r w:rsidRPr="00655CD2">
      <w:t xml:space="preserve"> </w:t>
    </w:r>
    <w:r>
      <w:t>Reference Group</w:t>
    </w:r>
    <w:r w:rsidRPr="00655CD2">
      <w:tab/>
    </w:r>
    <w:r>
      <w:ptab w:relativeTo="margin" w:alignment="right" w:leader="none"/>
    </w:r>
    <w:r w:rsidRPr="00655CD2">
      <w:t xml:space="preserve">Page </w:t>
    </w:r>
    <w:r>
      <w:fldChar w:fldCharType="begin"/>
    </w:r>
    <w:r>
      <w:instrText xml:space="preserve"> PAGE   \* MERGEFORMAT </w:instrText>
    </w:r>
    <w:r>
      <w:fldChar w:fldCharType="separate"/>
    </w:r>
    <w:r w:rsidR="00934A2F" w:rsidRPr="00934A2F">
      <w:rPr>
        <w:rFonts w:eastAsiaTheme="majorEastAsia"/>
        <w:noProof/>
      </w:rPr>
      <w:t>98</w:t>
    </w:r>
    <w:r>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D76" w:rsidRDefault="009A2D76" w:rsidP="00391E1E">
      <w:r>
        <w:separator/>
      </w:r>
    </w:p>
    <w:p w:rsidR="009A2D76" w:rsidRDefault="009A2D76" w:rsidP="00391E1E"/>
    <w:p w:rsidR="009A2D76" w:rsidRDefault="009A2D76" w:rsidP="00391E1E"/>
  </w:footnote>
  <w:footnote w:type="continuationSeparator" w:id="0">
    <w:p w:rsidR="009A2D76" w:rsidRDefault="009A2D76" w:rsidP="00391E1E">
      <w:r>
        <w:continuationSeparator/>
      </w:r>
    </w:p>
    <w:p w:rsidR="009A2D76" w:rsidRDefault="009A2D76" w:rsidP="00391E1E"/>
    <w:p w:rsidR="009A2D76" w:rsidRDefault="009A2D76" w:rsidP="00391E1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E65" w:rsidRDefault="002A7E65">
    <w:pPr>
      <w:pStyle w:val="Header"/>
    </w:pPr>
    <w:r>
      <w:rPr>
        <w:noProof/>
        <w:lang w:val="en-AU"/>
      </w:rPr>
      <w:drawing>
        <wp:anchor distT="0" distB="0" distL="114300" distR="114300" simplePos="0" relativeHeight="251663360" behindDoc="0" locked="0" layoutInCell="1" allowOverlap="1" wp14:anchorId="29F3DC9C" wp14:editId="0B631249">
          <wp:simplePos x="0" y="0"/>
          <wp:positionH relativeFrom="page">
            <wp:posOffset>-11430</wp:posOffset>
          </wp:positionH>
          <wp:positionV relativeFrom="paragraph">
            <wp:posOffset>-314325</wp:posOffset>
          </wp:positionV>
          <wp:extent cx="7620000" cy="736600"/>
          <wp:effectExtent l="0" t="0" r="0" b="6350"/>
          <wp:wrapSquare wrapText="bothSides"/>
          <wp:docPr id="23" name="Picture 23" descr="MBS Review Taskforce Header" title="Head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20000" cy="736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B93" w:rsidRDefault="002E3B93">
    <w:pPr>
      <w:pStyle w:val="Header"/>
    </w:pPr>
    <w:r>
      <w:rPr>
        <w:noProof/>
        <w:lang w:val="en-AU"/>
      </w:rPr>
      <w:drawing>
        <wp:anchor distT="0" distB="0" distL="114300" distR="114300" simplePos="0" relativeHeight="251665408" behindDoc="0" locked="0" layoutInCell="1" allowOverlap="1" wp14:anchorId="6A4C42EC" wp14:editId="0AB04FEC">
          <wp:simplePos x="0" y="0"/>
          <wp:positionH relativeFrom="page">
            <wp:posOffset>-20955</wp:posOffset>
          </wp:positionH>
          <wp:positionV relativeFrom="paragraph">
            <wp:posOffset>-304800</wp:posOffset>
          </wp:positionV>
          <wp:extent cx="7620000" cy="736600"/>
          <wp:effectExtent l="0" t="0" r="0" b="6350"/>
          <wp:wrapSquare wrapText="bothSides"/>
          <wp:docPr id="25" name="Picture 25" descr="MBS Review Taskforce Header" title="Head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20000" cy="736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D76" w:rsidRDefault="009A2D76" w:rsidP="00391E1E">
    <w:r>
      <w:rPr>
        <w:noProof/>
        <w:lang w:val="en-AU"/>
      </w:rPr>
      <w:drawing>
        <wp:anchor distT="0" distB="0" distL="114300" distR="114300" simplePos="0" relativeHeight="251661312" behindDoc="0" locked="0" layoutInCell="1" allowOverlap="1" wp14:anchorId="52EF224E" wp14:editId="3B03EBE5">
          <wp:simplePos x="0" y="0"/>
          <wp:positionH relativeFrom="page">
            <wp:align>right</wp:align>
          </wp:positionH>
          <wp:positionV relativeFrom="paragraph">
            <wp:posOffset>-459740</wp:posOffset>
          </wp:positionV>
          <wp:extent cx="7619117" cy="736979"/>
          <wp:effectExtent l="0" t="0" r="1270" b="6350"/>
          <wp:wrapSquare wrapText="bothSides"/>
          <wp:docPr id="24" name="Picture 24" title="Appendix A Full list of in-scop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0F5E"/>
    <w:multiLevelType w:val="hybridMultilevel"/>
    <w:tmpl w:val="9ADEB292"/>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76875"/>
    <w:multiLevelType w:val="hybridMultilevel"/>
    <w:tmpl w:val="1430FDA0"/>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49E5FF8"/>
    <w:multiLevelType w:val="hybridMultilevel"/>
    <w:tmpl w:val="C3C03D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E92E52"/>
    <w:multiLevelType w:val="hybridMultilevel"/>
    <w:tmpl w:val="A4828B4A"/>
    <w:lvl w:ilvl="0" w:tplc="27684E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4142D4"/>
    <w:multiLevelType w:val="hybridMultilevel"/>
    <w:tmpl w:val="C84C85A0"/>
    <w:lvl w:ilvl="0" w:tplc="325C42D6">
      <w:start w:val="1"/>
      <w:numFmt w:val="lowerRoman"/>
      <w:lvlText w:val="(%1)"/>
      <w:lvlJc w:val="left"/>
      <w:pPr>
        <w:ind w:left="1287" w:hanging="360"/>
      </w:pPr>
      <w:rPr>
        <w:rFonts w:hint="default"/>
        <w:b w:val="0"/>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 w15:restartNumberingAfterBreak="0">
    <w:nsid w:val="0C9F73EE"/>
    <w:multiLevelType w:val="hybridMultilevel"/>
    <w:tmpl w:val="72B8777A"/>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41A00"/>
    <w:multiLevelType w:val="hybridMultilevel"/>
    <w:tmpl w:val="154C8D9E"/>
    <w:lvl w:ilvl="0" w:tplc="325C42D6">
      <w:start w:val="1"/>
      <w:numFmt w:val="lowerRoman"/>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00C441F"/>
    <w:multiLevelType w:val="hybridMultilevel"/>
    <w:tmpl w:val="72B8777A"/>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540A7"/>
    <w:multiLevelType w:val="hybridMultilevel"/>
    <w:tmpl w:val="3E8E184A"/>
    <w:lvl w:ilvl="0" w:tplc="0432401A">
      <w:start w:val="1"/>
      <w:numFmt w:val="bullet"/>
      <w:pStyle w:val="Dash3"/>
      <w:lvlText w:val="-"/>
      <w:lvlJc w:val="left"/>
      <w:pPr>
        <w:ind w:left="1430" w:hanging="360"/>
      </w:pPr>
      <w:rPr>
        <w:rFonts w:ascii="Calibri" w:hAnsi="Calibri"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1" w15:restartNumberingAfterBreak="0">
    <w:nsid w:val="140656C2"/>
    <w:multiLevelType w:val="hybridMultilevel"/>
    <w:tmpl w:val="154C8D9E"/>
    <w:lvl w:ilvl="0" w:tplc="325C42D6">
      <w:start w:val="1"/>
      <w:numFmt w:val="lowerRoman"/>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start w:val="1"/>
      <w:numFmt w:val="lowerLetter"/>
      <w:lvlText w:val="%2."/>
      <w:lvlJc w:val="left"/>
      <w:pPr>
        <w:ind w:left="3566" w:hanging="360"/>
      </w:pPr>
    </w:lvl>
    <w:lvl w:ilvl="2" w:tplc="0C09001B">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4" w15:restartNumberingAfterBreak="0">
    <w:nsid w:val="1CDD0AC1"/>
    <w:multiLevelType w:val="hybridMultilevel"/>
    <w:tmpl w:val="AD5AF7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B00CFE"/>
    <w:multiLevelType w:val="hybridMultilevel"/>
    <w:tmpl w:val="1C809ABA"/>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E4B4C65"/>
    <w:multiLevelType w:val="hybridMultilevel"/>
    <w:tmpl w:val="1D4C38A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4C0E13"/>
    <w:multiLevelType w:val="hybridMultilevel"/>
    <w:tmpl w:val="9ADEB292"/>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9" w15:restartNumberingAfterBreak="0">
    <w:nsid w:val="263C109E"/>
    <w:multiLevelType w:val="hybridMultilevel"/>
    <w:tmpl w:val="99443FDC"/>
    <w:lvl w:ilvl="0" w:tplc="597C3C72">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FA0722"/>
    <w:multiLevelType w:val="hybridMultilevel"/>
    <w:tmpl w:val="8C68F8B8"/>
    <w:lvl w:ilvl="0" w:tplc="325C42D6">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A966F60"/>
    <w:multiLevelType w:val="hybridMultilevel"/>
    <w:tmpl w:val="C3C03D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F2D0211"/>
    <w:multiLevelType w:val="hybridMultilevel"/>
    <w:tmpl w:val="C84C85A0"/>
    <w:lvl w:ilvl="0" w:tplc="325C42D6">
      <w:start w:val="1"/>
      <w:numFmt w:val="lowerRoman"/>
      <w:lvlText w:val="(%1)"/>
      <w:lvlJc w:val="left"/>
      <w:pPr>
        <w:ind w:left="1287" w:hanging="360"/>
      </w:pPr>
      <w:rPr>
        <w:rFonts w:hint="default"/>
        <w:b w:val="0"/>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3" w15:restartNumberingAfterBreak="0">
    <w:nsid w:val="306140BE"/>
    <w:multiLevelType w:val="hybridMultilevel"/>
    <w:tmpl w:val="154C8D9E"/>
    <w:lvl w:ilvl="0" w:tplc="325C42D6">
      <w:start w:val="1"/>
      <w:numFmt w:val="lowerRoman"/>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5"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4335EB"/>
    <w:multiLevelType w:val="hybridMultilevel"/>
    <w:tmpl w:val="A4828B4A"/>
    <w:lvl w:ilvl="0" w:tplc="27684E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CDE6306"/>
    <w:multiLevelType w:val="hybridMultilevel"/>
    <w:tmpl w:val="9306F77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177C14"/>
    <w:multiLevelType w:val="hybridMultilevel"/>
    <w:tmpl w:val="77080D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3780810"/>
    <w:multiLevelType w:val="hybridMultilevel"/>
    <w:tmpl w:val="22B61A16"/>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55C2751"/>
    <w:multiLevelType w:val="hybridMultilevel"/>
    <w:tmpl w:val="1430FDA0"/>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7EE3B04"/>
    <w:multiLevelType w:val="hybridMultilevel"/>
    <w:tmpl w:val="826E23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8227C9B"/>
    <w:multiLevelType w:val="hybridMultilevel"/>
    <w:tmpl w:val="6062F2B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9212C1F"/>
    <w:multiLevelType w:val="hybridMultilevel"/>
    <w:tmpl w:val="9E2A5E16"/>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383ED4"/>
    <w:multiLevelType w:val="hybridMultilevel"/>
    <w:tmpl w:val="C3C03D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AE60EFA"/>
    <w:multiLevelType w:val="hybridMultilevel"/>
    <w:tmpl w:val="8C68F8B8"/>
    <w:lvl w:ilvl="0" w:tplc="325C42D6">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AB07AC"/>
    <w:multiLevelType w:val="hybridMultilevel"/>
    <w:tmpl w:val="D3889D30"/>
    <w:lvl w:ilvl="0" w:tplc="EC285020">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sz w:val="22"/>
        <w:szCs w:val="22"/>
        <w:u w:val="none"/>
        <w:effect w:val="none"/>
        <w:vertAlign w:val="baseline"/>
        <w:em w:val="none"/>
        <w:specVanish w: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511160"/>
    <w:multiLevelType w:val="hybridMultilevel"/>
    <w:tmpl w:val="77080D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3622830"/>
    <w:multiLevelType w:val="hybridMultilevel"/>
    <w:tmpl w:val="EE40B158"/>
    <w:lvl w:ilvl="0" w:tplc="325C42D6">
      <w:start w:val="1"/>
      <w:numFmt w:val="lowerRoman"/>
      <w:lvlText w:val="(%1)"/>
      <w:lvlJc w:val="left"/>
      <w:pPr>
        <w:ind w:left="1430" w:hanging="360"/>
      </w:pPr>
      <w:rPr>
        <w:rFonts w:hint="default"/>
        <w:b w:val="0"/>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0" w15:restartNumberingAfterBreak="0">
    <w:nsid w:val="587F3AE5"/>
    <w:multiLevelType w:val="hybridMultilevel"/>
    <w:tmpl w:val="6062F2B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6E001F"/>
    <w:multiLevelType w:val="hybridMultilevel"/>
    <w:tmpl w:val="154C8D9E"/>
    <w:lvl w:ilvl="0" w:tplc="325C42D6">
      <w:start w:val="1"/>
      <w:numFmt w:val="lowerRoman"/>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634647C1"/>
    <w:multiLevelType w:val="hybridMultilevel"/>
    <w:tmpl w:val="99443FDC"/>
    <w:lvl w:ilvl="0" w:tplc="597C3C72">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4140EC9"/>
    <w:multiLevelType w:val="hybridMultilevel"/>
    <w:tmpl w:val="AD5AF7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5F23155"/>
    <w:multiLevelType w:val="hybridMultilevel"/>
    <w:tmpl w:val="9306F77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75A2B10"/>
    <w:multiLevelType w:val="hybridMultilevel"/>
    <w:tmpl w:val="8C3E979C"/>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679052A7"/>
    <w:multiLevelType w:val="hybridMultilevel"/>
    <w:tmpl w:val="9306F77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A6F64AB"/>
    <w:multiLevelType w:val="hybridMultilevel"/>
    <w:tmpl w:val="8C3E979C"/>
    <w:lvl w:ilvl="0" w:tplc="325C42D6">
      <w:start w:val="1"/>
      <w:numFmt w:val="lowerRoman"/>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6DA82699"/>
    <w:multiLevelType w:val="hybridMultilevel"/>
    <w:tmpl w:val="9E2A5E16"/>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7378D9"/>
    <w:multiLevelType w:val="hybridMultilevel"/>
    <w:tmpl w:val="C3C03DF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EB84DCE"/>
    <w:multiLevelType w:val="hybridMultilevel"/>
    <w:tmpl w:val="1D4C38A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33F04D4"/>
    <w:multiLevelType w:val="hybridMultilevel"/>
    <w:tmpl w:val="E4040B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3F25871"/>
    <w:multiLevelType w:val="hybridMultilevel"/>
    <w:tmpl w:val="0FEC2D4C"/>
    <w:lvl w:ilvl="0" w:tplc="13D6454C">
      <w:start w:val="1"/>
      <w:numFmt w:val="bullet"/>
      <w:pStyle w:val="Bullet2"/>
      <w:lvlText w:val="o"/>
      <w:lvlJc w:val="left"/>
      <w:pPr>
        <w:ind w:left="107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070697"/>
    <w:multiLevelType w:val="hybridMultilevel"/>
    <w:tmpl w:val="22B61A16"/>
    <w:lvl w:ilvl="0" w:tplc="325C42D6">
      <w:start w:val="1"/>
      <w:numFmt w:val="lowerRoman"/>
      <w:lvlText w:val="(%1)"/>
      <w:lvlJc w:val="left"/>
      <w:pPr>
        <w:ind w:left="107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7A06C3"/>
    <w:multiLevelType w:val="hybridMultilevel"/>
    <w:tmpl w:val="4BF44B76"/>
    <w:lvl w:ilvl="0" w:tplc="0432401A">
      <w:start w:val="1"/>
      <w:numFmt w:val="bullet"/>
      <w:lvlText w:val="-"/>
      <w:lvlJc w:val="left"/>
      <w:pPr>
        <w:ind w:left="927" w:hanging="360"/>
      </w:pPr>
      <w:rPr>
        <w:rFonts w:ascii="Calibri" w:hAnsi="Calibri" w:hint="default"/>
      </w:rPr>
    </w:lvl>
    <w:lvl w:ilvl="1" w:tplc="04090003">
      <w:start w:val="1"/>
      <w:numFmt w:val="bullet"/>
      <w:lvlText w:val="o"/>
      <w:lvlJc w:val="left"/>
      <w:pPr>
        <w:ind w:left="1003" w:hanging="360"/>
      </w:pPr>
      <w:rPr>
        <w:rFonts w:ascii="Courier New" w:hAnsi="Courier New" w:cs="Courier New" w:hint="default"/>
      </w:rPr>
    </w:lvl>
    <w:lvl w:ilvl="2" w:tplc="74B6F98C">
      <w:numFmt w:val="bullet"/>
      <w:lvlText w:val="-"/>
      <w:lvlJc w:val="left"/>
      <w:pPr>
        <w:ind w:left="1723" w:hanging="360"/>
      </w:pPr>
      <w:rPr>
        <w:rFonts w:ascii="Calibri" w:eastAsia="Times New Roman" w:hAnsi="Calibri" w:cs="Times New Roman"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57" w15:restartNumberingAfterBreak="0">
    <w:nsid w:val="7D0575B2"/>
    <w:multiLevelType w:val="multilevel"/>
    <w:tmpl w:val="3DCE60B4"/>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rPr>
    </w:lvl>
    <w:lvl w:ilvl="2">
      <w:start w:val="1"/>
      <w:numFmt w:val="decimal"/>
      <w:pStyle w:val="Heading3Numbered"/>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58" w15:restartNumberingAfterBreak="0">
    <w:nsid w:val="7D267DB0"/>
    <w:multiLevelType w:val="hybridMultilevel"/>
    <w:tmpl w:val="826E23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F09594C"/>
    <w:multiLevelType w:val="hybridMultilevel"/>
    <w:tmpl w:val="EE40B158"/>
    <w:lvl w:ilvl="0" w:tplc="325C42D6">
      <w:start w:val="1"/>
      <w:numFmt w:val="lowerRoman"/>
      <w:lvlText w:val="(%1)"/>
      <w:lvlJc w:val="left"/>
      <w:pPr>
        <w:ind w:left="1430" w:hanging="360"/>
      </w:pPr>
      <w:rPr>
        <w:rFonts w:hint="default"/>
        <w:b w:val="0"/>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13"/>
  </w:num>
  <w:num w:numId="2">
    <w:abstractNumId w:val="30"/>
  </w:num>
  <w:num w:numId="3">
    <w:abstractNumId w:val="57"/>
  </w:num>
  <w:num w:numId="4">
    <w:abstractNumId w:val="52"/>
  </w:num>
  <w:num w:numId="5">
    <w:abstractNumId w:val="10"/>
  </w:num>
  <w:num w:numId="6">
    <w:abstractNumId w:val="18"/>
  </w:num>
  <w:num w:numId="7">
    <w:abstractNumId w:val="37"/>
  </w:num>
  <w:num w:numId="8">
    <w:abstractNumId w:val="8"/>
  </w:num>
  <w:num w:numId="9">
    <w:abstractNumId w:val="24"/>
  </w:num>
  <w:num w:numId="10">
    <w:abstractNumId w:val="25"/>
  </w:num>
  <w:num w:numId="11">
    <w:abstractNumId w:val="41"/>
  </w:num>
  <w:num w:numId="12">
    <w:abstractNumId w:val="9"/>
  </w:num>
  <w:num w:numId="13">
    <w:abstractNumId w:val="54"/>
  </w:num>
  <w:num w:numId="14">
    <w:abstractNumId w:val="12"/>
  </w:num>
  <w:num w:numId="15">
    <w:abstractNumId w:val="15"/>
  </w:num>
  <w:num w:numId="16">
    <w:abstractNumId w:val="45"/>
  </w:num>
  <w:num w:numId="17">
    <w:abstractNumId w:val="3"/>
  </w:num>
  <w:num w:numId="18">
    <w:abstractNumId w:val="23"/>
  </w:num>
  <w:num w:numId="19">
    <w:abstractNumId w:val="27"/>
  </w:num>
  <w:num w:numId="20">
    <w:abstractNumId w:val="42"/>
  </w:num>
  <w:num w:numId="21">
    <w:abstractNumId w:val="19"/>
  </w:num>
  <w:num w:numId="22">
    <w:abstractNumId w:val="34"/>
  </w:num>
  <w:num w:numId="23">
    <w:abstractNumId w:val="5"/>
  </w:num>
  <w:num w:numId="24">
    <w:abstractNumId w:val="51"/>
  </w:num>
  <w:num w:numId="25">
    <w:abstractNumId w:val="21"/>
  </w:num>
  <w:num w:numId="26">
    <w:abstractNumId w:val="46"/>
  </w:num>
  <w:num w:numId="27">
    <w:abstractNumId w:val="35"/>
  </w:num>
  <w:num w:numId="28">
    <w:abstractNumId w:val="32"/>
  </w:num>
  <w:num w:numId="29">
    <w:abstractNumId w:val="40"/>
  </w:num>
  <w:num w:numId="30">
    <w:abstractNumId w:val="44"/>
  </w:num>
  <w:num w:numId="31">
    <w:abstractNumId w:val="38"/>
  </w:num>
  <w:num w:numId="32">
    <w:abstractNumId w:val="56"/>
  </w:num>
  <w:num w:numId="33">
    <w:abstractNumId w:val="31"/>
  </w:num>
  <w:num w:numId="34">
    <w:abstractNumId w:val="36"/>
  </w:num>
  <w:num w:numId="35">
    <w:abstractNumId w:val="29"/>
  </w:num>
  <w:num w:numId="36">
    <w:abstractNumId w:val="0"/>
  </w:num>
  <w:num w:numId="37">
    <w:abstractNumId w:val="22"/>
  </w:num>
  <w:num w:numId="38">
    <w:abstractNumId w:val="39"/>
  </w:num>
  <w:num w:numId="39">
    <w:abstractNumId w:val="59"/>
  </w:num>
  <w:num w:numId="40">
    <w:abstractNumId w:val="4"/>
  </w:num>
  <w:num w:numId="41">
    <w:abstractNumId w:val="28"/>
  </w:num>
  <w:num w:numId="42">
    <w:abstractNumId w:val="33"/>
  </w:num>
  <w:num w:numId="43">
    <w:abstractNumId w:val="14"/>
  </w:num>
  <w:num w:numId="44">
    <w:abstractNumId w:val="58"/>
  </w:num>
  <w:num w:numId="45">
    <w:abstractNumId w:val="17"/>
  </w:num>
  <w:num w:numId="46">
    <w:abstractNumId w:val="2"/>
  </w:num>
  <w:num w:numId="47">
    <w:abstractNumId w:val="55"/>
  </w:num>
  <w:num w:numId="48">
    <w:abstractNumId w:val="50"/>
  </w:num>
  <w:num w:numId="49">
    <w:abstractNumId w:val="48"/>
  </w:num>
  <w:num w:numId="50">
    <w:abstractNumId w:val="16"/>
  </w:num>
  <w:num w:numId="51">
    <w:abstractNumId w:val="20"/>
  </w:num>
  <w:num w:numId="52">
    <w:abstractNumId w:val="43"/>
  </w:num>
  <w:num w:numId="53">
    <w:abstractNumId w:val="49"/>
  </w:num>
  <w:num w:numId="54">
    <w:abstractNumId w:val="1"/>
  </w:num>
  <w:num w:numId="55">
    <w:abstractNumId w:val="7"/>
  </w:num>
  <w:num w:numId="56">
    <w:abstractNumId w:val="47"/>
  </w:num>
  <w:num w:numId="57">
    <w:abstractNumId w:val="11"/>
  </w:num>
  <w:num w:numId="58">
    <w:abstractNumId w:val="6"/>
  </w:num>
  <w:num w:numId="59">
    <w:abstractNumId w:val="26"/>
  </w:num>
  <w:num w:numId="60">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aveSubsetFonts/>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fr-CA" w:vendorID="64" w:dllVersion="0"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oNotTrackFormatting/>
  <w:documentProtection w:formatting="1" w:enforcement="0"/>
  <w:styleLockTheme/>
  <w:styleLockQFSet/>
  <w:defaultTabStop w:val="567"/>
  <w:hyphenationZone w:val="425"/>
  <w:characterSpacingControl w:val="doNotCompress"/>
  <w:hdrShapeDefaults>
    <o:shapedefaults v:ext="edit" spidmax="16385"/>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1FFF"/>
    <w:rsid w:val="0000219E"/>
    <w:rsid w:val="00002222"/>
    <w:rsid w:val="00002477"/>
    <w:rsid w:val="00002678"/>
    <w:rsid w:val="00002919"/>
    <w:rsid w:val="00002A0C"/>
    <w:rsid w:val="00002C5C"/>
    <w:rsid w:val="00002D91"/>
    <w:rsid w:val="000036E5"/>
    <w:rsid w:val="00003DC3"/>
    <w:rsid w:val="000044E9"/>
    <w:rsid w:val="0000465D"/>
    <w:rsid w:val="00004920"/>
    <w:rsid w:val="00004C13"/>
    <w:rsid w:val="00004CCA"/>
    <w:rsid w:val="0000566B"/>
    <w:rsid w:val="00006506"/>
    <w:rsid w:val="0000683F"/>
    <w:rsid w:val="00006915"/>
    <w:rsid w:val="0000693D"/>
    <w:rsid w:val="00006AE9"/>
    <w:rsid w:val="000070BF"/>
    <w:rsid w:val="00007CFB"/>
    <w:rsid w:val="000107B3"/>
    <w:rsid w:val="0001084A"/>
    <w:rsid w:val="000112C0"/>
    <w:rsid w:val="0001277C"/>
    <w:rsid w:val="00012845"/>
    <w:rsid w:val="00012E74"/>
    <w:rsid w:val="0001359C"/>
    <w:rsid w:val="000136ED"/>
    <w:rsid w:val="00013881"/>
    <w:rsid w:val="0001393A"/>
    <w:rsid w:val="000140C8"/>
    <w:rsid w:val="00014456"/>
    <w:rsid w:val="00014712"/>
    <w:rsid w:val="00014B3B"/>
    <w:rsid w:val="0001545C"/>
    <w:rsid w:val="00015973"/>
    <w:rsid w:val="00015C1B"/>
    <w:rsid w:val="00016A2E"/>
    <w:rsid w:val="000173EE"/>
    <w:rsid w:val="0001746A"/>
    <w:rsid w:val="00017563"/>
    <w:rsid w:val="00017CB6"/>
    <w:rsid w:val="00017D85"/>
    <w:rsid w:val="00020196"/>
    <w:rsid w:val="00020431"/>
    <w:rsid w:val="00020587"/>
    <w:rsid w:val="000206BB"/>
    <w:rsid w:val="0002086F"/>
    <w:rsid w:val="00020E0E"/>
    <w:rsid w:val="00021658"/>
    <w:rsid w:val="00021879"/>
    <w:rsid w:val="00021A9A"/>
    <w:rsid w:val="0002203C"/>
    <w:rsid w:val="000227DA"/>
    <w:rsid w:val="00022C6C"/>
    <w:rsid w:val="00022E87"/>
    <w:rsid w:val="000232D3"/>
    <w:rsid w:val="0002353D"/>
    <w:rsid w:val="00023C89"/>
    <w:rsid w:val="00024230"/>
    <w:rsid w:val="00024306"/>
    <w:rsid w:val="00024FE0"/>
    <w:rsid w:val="000253EC"/>
    <w:rsid w:val="00025D43"/>
    <w:rsid w:val="00025FD3"/>
    <w:rsid w:val="00027148"/>
    <w:rsid w:val="000278CF"/>
    <w:rsid w:val="00027C07"/>
    <w:rsid w:val="00027FC8"/>
    <w:rsid w:val="00030059"/>
    <w:rsid w:val="0003028E"/>
    <w:rsid w:val="0003055F"/>
    <w:rsid w:val="0003086E"/>
    <w:rsid w:val="000309CE"/>
    <w:rsid w:val="000309F0"/>
    <w:rsid w:val="00030FBB"/>
    <w:rsid w:val="00031095"/>
    <w:rsid w:val="00031523"/>
    <w:rsid w:val="0003157B"/>
    <w:rsid w:val="00031ADE"/>
    <w:rsid w:val="00031E6C"/>
    <w:rsid w:val="00031F0C"/>
    <w:rsid w:val="00031F39"/>
    <w:rsid w:val="00032108"/>
    <w:rsid w:val="0003293A"/>
    <w:rsid w:val="000332F5"/>
    <w:rsid w:val="000333C9"/>
    <w:rsid w:val="00033650"/>
    <w:rsid w:val="000337EF"/>
    <w:rsid w:val="00033DA4"/>
    <w:rsid w:val="00033F9C"/>
    <w:rsid w:val="00034015"/>
    <w:rsid w:val="000345FB"/>
    <w:rsid w:val="0003544F"/>
    <w:rsid w:val="0003548B"/>
    <w:rsid w:val="00035A74"/>
    <w:rsid w:val="00035C16"/>
    <w:rsid w:val="00036B10"/>
    <w:rsid w:val="00036C0E"/>
    <w:rsid w:val="000373FD"/>
    <w:rsid w:val="00037D2A"/>
    <w:rsid w:val="00040222"/>
    <w:rsid w:val="00040940"/>
    <w:rsid w:val="00040A63"/>
    <w:rsid w:val="00040EAC"/>
    <w:rsid w:val="00040F54"/>
    <w:rsid w:val="000411E6"/>
    <w:rsid w:val="00041E0C"/>
    <w:rsid w:val="00042693"/>
    <w:rsid w:val="00042A17"/>
    <w:rsid w:val="00043742"/>
    <w:rsid w:val="000438BA"/>
    <w:rsid w:val="000440C2"/>
    <w:rsid w:val="000441C6"/>
    <w:rsid w:val="00044328"/>
    <w:rsid w:val="000446BA"/>
    <w:rsid w:val="00045495"/>
    <w:rsid w:val="000459AD"/>
    <w:rsid w:val="00045F1B"/>
    <w:rsid w:val="00045F6B"/>
    <w:rsid w:val="00046642"/>
    <w:rsid w:val="00046AF0"/>
    <w:rsid w:val="00046C9C"/>
    <w:rsid w:val="00047145"/>
    <w:rsid w:val="00047E09"/>
    <w:rsid w:val="00047FB5"/>
    <w:rsid w:val="0005001C"/>
    <w:rsid w:val="000501C9"/>
    <w:rsid w:val="00050780"/>
    <w:rsid w:val="000508EB"/>
    <w:rsid w:val="00050DBD"/>
    <w:rsid w:val="00050ED2"/>
    <w:rsid w:val="00050EF0"/>
    <w:rsid w:val="00051058"/>
    <w:rsid w:val="0005110F"/>
    <w:rsid w:val="00051A34"/>
    <w:rsid w:val="00052399"/>
    <w:rsid w:val="000524BB"/>
    <w:rsid w:val="000531AF"/>
    <w:rsid w:val="00053280"/>
    <w:rsid w:val="00053765"/>
    <w:rsid w:val="000537C0"/>
    <w:rsid w:val="0005388B"/>
    <w:rsid w:val="00053BAD"/>
    <w:rsid w:val="00054036"/>
    <w:rsid w:val="000542CE"/>
    <w:rsid w:val="000544D2"/>
    <w:rsid w:val="000545B3"/>
    <w:rsid w:val="00054D62"/>
    <w:rsid w:val="0005518D"/>
    <w:rsid w:val="0005522D"/>
    <w:rsid w:val="000554A8"/>
    <w:rsid w:val="0005557F"/>
    <w:rsid w:val="0005564E"/>
    <w:rsid w:val="000556FB"/>
    <w:rsid w:val="000558E5"/>
    <w:rsid w:val="00055EC6"/>
    <w:rsid w:val="0005636B"/>
    <w:rsid w:val="00056382"/>
    <w:rsid w:val="000568E0"/>
    <w:rsid w:val="00056CF7"/>
    <w:rsid w:val="00056F0A"/>
    <w:rsid w:val="00057824"/>
    <w:rsid w:val="00057AB0"/>
    <w:rsid w:val="00057BD5"/>
    <w:rsid w:val="00057EF6"/>
    <w:rsid w:val="00057F0D"/>
    <w:rsid w:val="0006036A"/>
    <w:rsid w:val="00060585"/>
    <w:rsid w:val="0006078E"/>
    <w:rsid w:val="000608FC"/>
    <w:rsid w:val="00060C18"/>
    <w:rsid w:val="00060C76"/>
    <w:rsid w:val="00061127"/>
    <w:rsid w:val="0006119E"/>
    <w:rsid w:val="00061290"/>
    <w:rsid w:val="000612DC"/>
    <w:rsid w:val="000612E4"/>
    <w:rsid w:val="0006140B"/>
    <w:rsid w:val="0006177C"/>
    <w:rsid w:val="00061E5F"/>
    <w:rsid w:val="00062404"/>
    <w:rsid w:val="000624E4"/>
    <w:rsid w:val="00062B74"/>
    <w:rsid w:val="0006309D"/>
    <w:rsid w:val="000631CA"/>
    <w:rsid w:val="00063373"/>
    <w:rsid w:val="00064465"/>
    <w:rsid w:val="000644D4"/>
    <w:rsid w:val="0006464C"/>
    <w:rsid w:val="00064A52"/>
    <w:rsid w:val="0006504A"/>
    <w:rsid w:val="000653C1"/>
    <w:rsid w:val="000655C1"/>
    <w:rsid w:val="00065642"/>
    <w:rsid w:val="00065ADB"/>
    <w:rsid w:val="000660B9"/>
    <w:rsid w:val="00066506"/>
    <w:rsid w:val="00066AF2"/>
    <w:rsid w:val="00066F61"/>
    <w:rsid w:val="00067721"/>
    <w:rsid w:val="00067BEC"/>
    <w:rsid w:val="00067C58"/>
    <w:rsid w:val="00070177"/>
    <w:rsid w:val="00070239"/>
    <w:rsid w:val="00070347"/>
    <w:rsid w:val="000703CD"/>
    <w:rsid w:val="000703EC"/>
    <w:rsid w:val="0007062C"/>
    <w:rsid w:val="000707D3"/>
    <w:rsid w:val="00070B0C"/>
    <w:rsid w:val="00070CD8"/>
    <w:rsid w:val="000718BF"/>
    <w:rsid w:val="0007194A"/>
    <w:rsid w:val="00071E47"/>
    <w:rsid w:val="0007224B"/>
    <w:rsid w:val="0007261D"/>
    <w:rsid w:val="000726EE"/>
    <w:rsid w:val="00072961"/>
    <w:rsid w:val="00072D68"/>
    <w:rsid w:val="00073660"/>
    <w:rsid w:val="000737C9"/>
    <w:rsid w:val="00073C38"/>
    <w:rsid w:val="0007428B"/>
    <w:rsid w:val="00074292"/>
    <w:rsid w:val="00074357"/>
    <w:rsid w:val="00074383"/>
    <w:rsid w:val="000744E0"/>
    <w:rsid w:val="0007506F"/>
    <w:rsid w:val="00075524"/>
    <w:rsid w:val="00075801"/>
    <w:rsid w:val="00075DBF"/>
    <w:rsid w:val="00075F71"/>
    <w:rsid w:val="0007623D"/>
    <w:rsid w:val="000764A4"/>
    <w:rsid w:val="00076592"/>
    <w:rsid w:val="000765ED"/>
    <w:rsid w:val="00076AB6"/>
    <w:rsid w:val="00076BAE"/>
    <w:rsid w:val="00076C83"/>
    <w:rsid w:val="0007750B"/>
    <w:rsid w:val="00077E2F"/>
    <w:rsid w:val="00077F2C"/>
    <w:rsid w:val="000801A7"/>
    <w:rsid w:val="0008049A"/>
    <w:rsid w:val="000808F6"/>
    <w:rsid w:val="00080DF5"/>
    <w:rsid w:val="00080F16"/>
    <w:rsid w:val="00081356"/>
    <w:rsid w:val="000814A7"/>
    <w:rsid w:val="00081875"/>
    <w:rsid w:val="00081DD2"/>
    <w:rsid w:val="00081F8E"/>
    <w:rsid w:val="00081FD9"/>
    <w:rsid w:val="00082219"/>
    <w:rsid w:val="000829BC"/>
    <w:rsid w:val="00082CBD"/>
    <w:rsid w:val="00082CEB"/>
    <w:rsid w:val="000831DB"/>
    <w:rsid w:val="00083478"/>
    <w:rsid w:val="000838B7"/>
    <w:rsid w:val="00083CF7"/>
    <w:rsid w:val="00083E2A"/>
    <w:rsid w:val="00083FBF"/>
    <w:rsid w:val="0008448B"/>
    <w:rsid w:val="00084B53"/>
    <w:rsid w:val="00084E36"/>
    <w:rsid w:val="00084F7A"/>
    <w:rsid w:val="000851B8"/>
    <w:rsid w:val="0008529E"/>
    <w:rsid w:val="0008570E"/>
    <w:rsid w:val="000857D3"/>
    <w:rsid w:val="00085C5E"/>
    <w:rsid w:val="00085D0A"/>
    <w:rsid w:val="0008609F"/>
    <w:rsid w:val="0008648C"/>
    <w:rsid w:val="000869E6"/>
    <w:rsid w:val="00086AFF"/>
    <w:rsid w:val="00086C40"/>
    <w:rsid w:val="00086FD0"/>
    <w:rsid w:val="000870BA"/>
    <w:rsid w:val="0008778F"/>
    <w:rsid w:val="00087975"/>
    <w:rsid w:val="00087A40"/>
    <w:rsid w:val="00087F7A"/>
    <w:rsid w:val="00091AC3"/>
    <w:rsid w:val="000923EA"/>
    <w:rsid w:val="00092463"/>
    <w:rsid w:val="00092618"/>
    <w:rsid w:val="0009284F"/>
    <w:rsid w:val="00092AB5"/>
    <w:rsid w:val="000931C1"/>
    <w:rsid w:val="00093393"/>
    <w:rsid w:val="00093404"/>
    <w:rsid w:val="00094411"/>
    <w:rsid w:val="000959B5"/>
    <w:rsid w:val="00097A82"/>
    <w:rsid w:val="000A0939"/>
    <w:rsid w:val="000A0C01"/>
    <w:rsid w:val="000A0DD9"/>
    <w:rsid w:val="000A110E"/>
    <w:rsid w:val="000A126D"/>
    <w:rsid w:val="000A1343"/>
    <w:rsid w:val="000A2C3B"/>
    <w:rsid w:val="000A31BB"/>
    <w:rsid w:val="000A38E3"/>
    <w:rsid w:val="000A3C55"/>
    <w:rsid w:val="000A3E3B"/>
    <w:rsid w:val="000A3FBE"/>
    <w:rsid w:val="000A4601"/>
    <w:rsid w:val="000A4EF9"/>
    <w:rsid w:val="000A5376"/>
    <w:rsid w:val="000A547F"/>
    <w:rsid w:val="000A59F2"/>
    <w:rsid w:val="000A5EEB"/>
    <w:rsid w:val="000A601E"/>
    <w:rsid w:val="000A6564"/>
    <w:rsid w:val="000A6E95"/>
    <w:rsid w:val="000A705B"/>
    <w:rsid w:val="000A7ACA"/>
    <w:rsid w:val="000B0FB3"/>
    <w:rsid w:val="000B167F"/>
    <w:rsid w:val="000B18FD"/>
    <w:rsid w:val="000B197F"/>
    <w:rsid w:val="000B1DA1"/>
    <w:rsid w:val="000B1EE6"/>
    <w:rsid w:val="000B24D3"/>
    <w:rsid w:val="000B2534"/>
    <w:rsid w:val="000B2AAD"/>
    <w:rsid w:val="000B2CC7"/>
    <w:rsid w:val="000B30AF"/>
    <w:rsid w:val="000B3DCA"/>
    <w:rsid w:val="000B4680"/>
    <w:rsid w:val="000B48DB"/>
    <w:rsid w:val="000B4B1F"/>
    <w:rsid w:val="000B4CE8"/>
    <w:rsid w:val="000B4D61"/>
    <w:rsid w:val="000B4EB8"/>
    <w:rsid w:val="000B5054"/>
    <w:rsid w:val="000B52C9"/>
    <w:rsid w:val="000B544F"/>
    <w:rsid w:val="000B5934"/>
    <w:rsid w:val="000B5E27"/>
    <w:rsid w:val="000B710A"/>
    <w:rsid w:val="000B7216"/>
    <w:rsid w:val="000B76F2"/>
    <w:rsid w:val="000B7F3F"/>
    <w:rsid w:val="000C0116"/>
    <w:rsid w:val="000C0591"/>
    <w:rsid w:val="000C0A12"/>
    <w:rsid w:val="000C0CE4"/>
    <w:rsid w:val="000C10BE"/>
    <w:rsid w:val="000C1773"/>
    <w:rsid w:val="000C1D28"/>
    <w:rsid w:val="000C1E91"/>
    <w:rsid w:val="000C2086"/>
    <w:rsid w:val="000C21CF"/>
    <w:rsid w:val="000C2699"/>
    <w:rsid w:val="000C2768"/>
    <w:rsid w:val="000C2BC7"/>
    <w:rsid w:val="000C2DD6"/>
    <w:rsid w:val="000C3143"/>
    <w:rsid w:val="000C366C"/>
    <w:rsid w:val="000C3918"/>
    <w:rsid w:val="000C4035"/>
    <w:rsid w:val="000C41CB"/>
    <w:rsid w:val="000C421B"/>
    <w:rsid w:val="000C4756"/>
    <w:rsid w:val="000C498A"/>
    <w:rsid w:val="000C500E"/>
    <w:rsid w:val="000C548F"/>
    <w:rsid w:val="000C54E8"/>
    <w:rsid w:val="000C565E"/>
    <w:rsid w:val="000C56F1"/>
    <w:rsid w:val="000C5935"/>
    <w:rsid w:val="000C5DAE"/>
    <w:rsid w:val="000C5F18"/>
    <w:rsid w:val="000C5FB6"/>
    <w:rsid w:val="000C70F5"/>
    <w:rsid w:val="000C7688"/>
    <w:rsid w:val="000C7A37"/>
    <w:rsid w:val="000C7B0E"/>
    <w:rsid w:val="000C7B86"/>
    <w:rsid w:val="000C7EB0"/>
    <w:rsid w:val="000D0311"/>
    <w:rsid w:val="000D1176"/>
    <w:rsid w:val="000D14E3"/>
    <w:rsid w:val="000D1905"/>
    <w:rsid w:val="000D1CF6"/>
    <w:rsid w:val="000D25AD"/>
    <w:rsid w:val="000D2643"/>
    <w:rsid w:val="000D26D2"/>
    <w:rsid w:val="000D2844"/>
    <w:rsid w:val="000D285E"/>
    <w:rsid w:val="000D2E96"/>
    <w:rsid w:val="000D3691"/>
    <w:rsid w:val="000D4260"/>
    <w:rsid w:val="000D4345"/>
    <w:rsid w:val="000D4490"/>
    <w:rsid w:val="000D4679"/>
    <w:rsid w:val="000D5132"/>
    <w:rsid w:val="000D532B"/>
    <w:rsid w:val="000D55AE"/>
    <w:rsid w:val="000D5651"/>
    <w:rsid w:val="000D5B24"/>
    <w:rsid w:val="000D5C22"/>
    <w:rsid w:val="000D5E90"/>
    <w:rsid w:val="000D65B4"/>
    <w:rsid w:val="000D676E"/>
    <w:rsid w:val="000D677B"/>
    <w:rsid w:val="000D68B2"/>
    <w:rsid w:val="000D6A04"/>
    <w:rsid w:val="000D6BFF"/>
    <w:rsid w:val="000D6C33"/>
    <w:rsid w:val="000D6DAD"/>
    <w:rsid w:val="000D73DF"/>
    <w:rsid w:val="000D75F2"/>
    <w:rsid w:val="000D7716"/>
    <w:rsid w:val="000D7C7B"/>
    <w:rsid w:val="000D7F4F"/>
    <w:rsid w:val="000E015A"/>
    <w:rsid w:val="000E03C8"/>
    <w:rsid w:val="000E03D7"/>
    <w:rsid w:val="000E03E7"/>
    <w:rsid w:val="000E0690"/>
    <w:rsid w:val="000E07AD"/>
    <w:rsid w:val="000E0950"/>
    <w:rsid w:val="000E0DCE"/>
    <w:rsid w:val="000E13E8"/>
    <w:rsid w:val="000E1636"/>
    <w:rsid w:val="000E1934"/>
    <w:rsid w:val="000E1B03"/>
    <w:rsid w:val="000E1BE2"/>
    <w:rsid w:val="000E1C28"/>
    <w:rsid w:val="000E28DA"/>
    <w:rsid w:val="000E2A9C"/>
    <w:rsid w:val="000E2F64"/>
    <w:rsid w:val="000E347D"/>
    <w:rsid w:val="000E39CD"/>
    <w:rsid w:val="000E43D1"/>
    <w:rsid w:val="000E4A79"/>
    <w:rsid w:val="000E4CDE"/>
    <w:rsid w:val="000E521E"/>
    <w:rsid w:val="000E5530"/>
    <w:rsid w:val="000E5E69"/>
    <w:rsid w:val="000E6B0A"/>
    <w:rsid w:val="000E6C56"/>
    <w:rsid w:val="000E6CBB"/>
    <w:rsid w:val="000E70E3"/>
    <w:rsid w:val="000E7727"/>
    <w:rsid w:val="000E78F5"/>
    <w:rsid w:val="000E7EEB"/>
    <w:rsid w:val="000F0B7D"/>
    <w:rsid w:val="000F0D2A"/>
    <w:rsid w:val="000F0F68"/>
    <w:rsid w:val="000F0F7F"/>
    <w:rsid w:val="000F1481"/>
    <w:rsid w:val="000F28CC"/>
    <w:rsid w:val="000F2CDA"/>
    <w:rsid w:val="000F2E10"/>
    <w:rsid w:val="000F2E2B"/>
    <w:rsid w:val="000F2E9B"/>
    <w:rsid w:val="000F3575"/>
    <w:rsid w:val="000F3C1E"/>
    <w:rsid w:val="000F3F4F"/>
    <w:rsid w:val="000F43E7"/>
    <w:rsid w:val="000F4A10"/>
    <w:rsid w:val="000F4DB6"/>
    <w:rsid w:val="000F5115"/>
    <w:rsid w:val="000F5B0D"/>
    <w:rsid w:val="000F6292"/>
    <w:rsid w:val="000F6378"/>
    <w:rsid w:val="000F6A05"/>
    <w:rsid w:val="000F6A75"/>
    <w:rsid w:val="000F6EBF"/>
    <w:rsid w:val="000F6ED9"/>
    <w:rsid w:val="000F6EE9"/>
    <w:rsid w:val="000F705F"/>
    <w:rsid w:val="000F70BF"/>
    <w:rsid w:val="000F72BF"/>
    <w:rsid w:val="000F73FF"/>
    <w:rsid w:val="000F7608"/>
    <w:rsid w:val="000F78C1"/>
    <w:rsid w:val="000F7D1F"/>
    <w:rsid w:val="0010003C"/>
    <w:rsid w:val="0010008F"/>
    <w:rsid w:val="001000F9"/>
    <w:rsid w:val="0010070B"/>
    <w:rsid w:val="00101268"/>
    <w:rsid w:val="001012D7"/>
    <w:rsid w:val="00101410"/>
    <w:rsid w:val="00101DD9"/>
    <w:rsid w:val="00101DE4"/>
    <w:rsid w:val="00101E86"/>
    <w:rsid w:val="00102D40"/>
    <w:rsid w:val="00103807"/>
    <w:rsid w:val="00103951"/>
    <w:rsid w:val="00103DA5"/>
    <w:rsid w:val="00103F0C"/>
    <w:rsid w:val="001041BF"/>
    <w:rsid w:val="00104311"/>
    <w:rsid w:val="00104741"/>
    <w:rsid w:val="00104A69"/>
    <w:rsid w:val="001050E7"/>
    <w:rsid w:val="0010513D"/>
    <w:rsid w:val="00105705"/>
    <w:rsid w:val="00105EB2"/>
    <w:rsid w:val="00106078"/>
    <w:rsid w:val="0010664E"/>
    <w:rsid w:val="0010682C"/>
    <w:rsid w:val="00106987"/>
    <w:rsid w:val="00106D34"/>
    <w:rsid w:val="00106D7B"/>
    <w:rsid w:val="00106DE6"/>
    <w:rsid w:val="00106F4B"/>
    <w:rsid w:val="00107598"/>
    <w:rsid w:val="00107B15"/>
    <w:rsid w:val="001104FA"/>
    <w:rsid w:val="00110719"/>
    <w:rsid w:val="0011099B"/>
    <w:rsid w:val="00110A75"/>
    <w:rsid w:val="00111087"/>
    <w:rsid w:val="001114C1"/>
    <w:rsid w:val="0011158E"/>
    <w:rsid w:val="0011166D"/>
    <w:rsid w:val="00111A0E"/>
    <w:rsid w:val="001120BA"/>
    <w:rsid w:val="001121E7"/>
    <w:rsid w:val="001122B9"/>
    <w:rsid w:val="00112582"/>
    <w:rsid w:val="00112C49"/>
    <w:rsid w:val="00112D8C"/>
    <w:rsid w:val="00113421"/>
    <w:rsid w:val="001134FE"/>
    <w:rsid w:val="0011350F"/>
    <w:rsid w:val="00113608"/>
    <w:rsid w:val="001137EE"/>
    <w:rsid w:val="00113907"/>
    <w:rsid w:val="00113C16"/>
    <w:rsid w:val="001140A2"/>
    <w:rsid w:val="001141BB"/>
    <w:rsid w:val="001143E8"/>
    <w:rsid w:val="00114E0F"/>
    <w:rsid w:val="00115549"/>
    <w:rsid w:val="001156AF"/>
    <w:rsid w:val="00115F6A"/>
    <w:rsid w:val="0011606D"/>
    <w:rsid w:val="00116136"/>
    <w:rsid w:val="00116BB6"/>
    <w:rsid w:val="00116D46"/>
    <w:rsid w:val="00117200"/>
    <w:rsid w:val="0011770F"/>
    <w:rsid w:val="001201D4"/>
    <w:rsid w:val="0012096A"/>
    <w:rsid w:val="00120D0D"/>
    <w:rsid w:val="00120D99"/>
    <w:rsid w:val="00120E25"/>
    <w:rsid w:val="00121161"/>
    <w:rsid w:val="00121CC4"/>
    <w:rsid w:val="00122571"/>
    <w:rsid w:val="00122E25"/>
    <w:rsid w:val="00123147"/>
    <w:rsid w:val="00123D3B"/>
    <w:rsid w:val="0012424E"/>
    <w:rsid w:val="00124709"/>
    <w:rsid w:val="00124A29"/>
    <w:rsid w:val="00124A52"/>
    <w:rsid w:val="00125183"/>
    <w:rsid w:val="001252E3"/>
    <w:rsid w:val="0012592D"/>
    <w:rsid w:val="00125C63"/>
    <w:rsid w:val="00125F82"/>
    <w:rsid w:val="00126116"/>
    <w:rsid w:val="001266BD"/>
    <w:rsid w:val="00126E0A"/>
    <w:rsid w:val="00126E67"/>
    <w:rsid w:val="0012701C"/>
    <w:rsid w:val="0012789C"/>
    <w:rsid w:val="00127B7A"/>
    <w:rsid w:val="00127BD9"/>
    <w:rsid w:val="00127FBF"/>
    <w:rsid w:val="0013101A"/>
    <w:rsid w:val="00131578"/>
    <w:rsid w:val="00132336"/>
    <w:rsid w:val="001325F8"/>
    <w:rsid w:val="001329BB"/>
    <w:rsid w:val="00132F58"/>
    <w:rsid w:val="00134899"/>
    <w:rsid w:val="00134EC9"/>
    <w:rsid w:val="00134F08"/>
    <w:rsid w:val="00135C12"/>
    <w:rsid w:val="00135D05"/>
    <w:rsid w:val="00135EC1"/>
    <w:rsid w:val="0013638A"/>
    <w:rsid w:val="00136808"/>
    <w:rsid w:val="00136AB8"/>
    <w:rsid w:val="00136C3E"/>
    <w:rsid w:val="00136E97"/>
    <w:rsid w:val="00137758"/>
    <w:rsid w:val="00137A8E"/>
    <w:rsid w:val="00140A68"/>
    <w:rsid w:val="00140AE7"/>
    <w:rsid w:val="001428AF"/>
    <w:rsid w:val="00142C57"/>
    <w:rsid w:val="00142DB8"/>
    <w:rsid w:val="0014315F"/>
    <w:rsid w:val="00143308"/>
    <w:rsid w:val="0014366A"/>
    <w:rsid w:val="00143948"/>
    <w:rsid w:val="00143A4A"/>
    <w:rsid w:val="00143A60"/>
    <w:rsid w:val="00143D2A"/>
    <w:rsid w:val="00145358"/>
    <w:rsid w:val="001453BB"/>
    <w:rsid w:val="00145A4D"/>
    <w:rsid w:val="00145E23"/>
    <w:rsid w:val="00145F21"/>
    <w:rsid w:val="001461F3"/>
    <w:rsid w:val="00146343"/>
    <w:rsid w:val="001467DA"/>
    <w:rsid w:val="00146892"/>
    <w:rsid w:val="0014690B"/>
    <w:rsid w:val="0014694A"/>
    <w:rsid w:val="001469DC"/>
    <w:rsid w:val="00146E99"/>
    <w:rsid w:val="00146ECE"/>
    <w:rsid w:val="00146F04"/>
    <w:rsid w:val="0014711D"/>
    <w:rsid w:val="001472FA"/>
    <w:rsid w:val="00147997"/>
    <w:rsid w:val="001479B6"/>
    <w:rsid w:val="00150165"/>
    <w:rsid w:val="00150C38"/>
    <w:rsid w:val="0015141E"/>
    <w:rsid w:val="001514D7"/>
    <w:rsid w:val="001518DA"/>
    <w:rsid w:val="00151AAE"/>
    <w:rsid w:val="00151C4B"/>
    <w:rsid w:val="00151F01"/>
    <w:rsid w:val="00152849"/>
    <w:rsid w:val="00152B71"/>
    <w:rsid w:val="00152C99"/>
    <w:rsid w:val="00152E5E"/>
    <w:rsid w:val="0015309F"/>
    <w:rsid w:val="001530FC"/>
    <w:rsid w:val="001531F0"/>
    <w:rsid w:val="00153816"/>
    <w:rsid w:val="001539FC"/>
    <w:rsid w:val="00153BFF"/>
    <w:rsid w:val="00153EF1"/>
    <w:rsid w:val="00154554"/>
    <w:rsid w:val="00154574"/>
    <w:rsid w:val="001545AB"/>
    <w:rsid w:val="001548FB"/>
    <w:rsid w:val="00154D81"/>
    <w:rsid w:val="00154E4A"/>
    <w:rsid w:val="0015505E"/>
    <w:rsid w:val="001553A5"/>
    <w:rsid w:val="00155C3A"/>
    <w:rsid w:val="001560F9"/>
    <w:rsid w:val="00156452"/>
    <w:rsid w:val="001566EE"/>
    <w:rsid w:val="00156EEA"/>
    <w:rsid w:val="00157102"/>
    <w:rsid w:val="00157337"/>
    <w:rsid w:val="0015789A"/>
    <w:rsid w:val="00157B31"/>
    <w:rsid w:val="00157F85"/>
    <w:rsid w:val="00160284"/>
    <w:rsid w:val="00160376"/>
    <w:rsid w:val="00160601"/>
    <w:rsid w:val="00160E93"/>
    <w:rsid w:val="001611A5"/>
    <w:rsid w:val="001614A0"/>
    <w:rsid w:val="00161B5D"/>
    <w:rsid w:val="00161C2D"/>
    <w:rsid w:val="00161F3E"/>
    <w:rsid w:val="001629A1"/>
    <w:rsid w:val="001629CF"/>
    <w:rsid w:val="001629F3"/>
    <w:rsid w:val="00162AFC"/>
    <w:rsid w:val="00162C43"/>
    <w:rsid w:val="001631CB"/>
    <w:rsid w:val="00163874"/>
    <w:rsid w:val="00163AA0"/>
    <w:rsid w:val="001643F5"/>
    <w:rsid w:val="00164423"/>
    <w:rsid w:val="00164558"/>
    <w:rsid w:val="00164747"/>
    <w:rsid w:val="001652AB"/>
    <w:rsid w:val="00165418"/>
    <w:rsid w:val="00165BA1"/>
    <w:rsid w:val="00165E2C"/>
    <w:rsid w:val="0016604A"/>
    <w:rsid w:val="0016694A"/>
    <w:rsid w:val="00166CAF"/>
    <w:rsid w:val="00166D14"/>
    <w:rsid w:val="00167150"/>
    <w:rsid w:val="001672F2"/>
    <w:rsid w:val="0016732B"/>
    <w:rsid w:val="00167627"/>
    <w:rsid w:val="001677C8"/>
    <w:rsid w:val="00167E7D"/>
    <w:rsid w:val="001700F4"/>
    <w:rsid w:val="001701C0"/>
    <w:rsid w:val="00170292"/>
    <w:rsid w:val="001704D2"/>
    <w:rsid w:val="001704EB"/>
    <w:rsid w:val="00170846"/>
    <w:rsid w:val="0017098E"/>
    <w:rsid w:val="00170F32"/>
    <w:rsid w:val="00171193"/>
    <w:rsid w:val="001717C6"/>
    <w:rsid w:val="00171AC1"/>
    <w:rsid w:val="00171BA8"/>
    <w:rsid w:val="00171CB8"/>
    <w:rsid w:val="00171DB2"/>
    <w:rsid w:val="001722C6"/>
    <w:rsid w:val="00172481"/>
    <w:rsid w:val="0017270D"/>
    <w:rsid w:val="001727E3"/>
    <w:rsid w:val="00172A0E"/>
    <w:rsid w:val="00173D3D"/>
    <w:rsid w:val="001741BC"/>
    <w:rsid w:val="001747B3"/>
    <w:rsid w:val="00174822"/>
    <w:rsid w:val="00174940"/>
    <w:rsid w:val="00174BD7"/>
    <w:rsid w:val="00174DA2"/>
    <w:rsid w:val="001753B9"/>
    <w:rsid w:val="00175529"/>
    <w:rsid w:val="00175BCE"/>
    <w:rsid w:val="00175E80"/>
    <w:rsid w:val="00175FD2"/>
    <w:rsid w:val="00176080"/>
    <w:rsid w:val="00176766"/>
    <w:rsid w:val="00176F32"/>
    <w:rsid w:val="00176FD4"/>
    <w:rsid w:val="001770C1"/>
    <w:rsid w:val="00177504"/>
    <w:rsid w:val="00177E5A"/>
    <w:rsid w:val="00177E9F"/>
    <w:rsid w:val="00177F51"/>
    <w:rsid w:val="001806C8"/>
    <w:rsid w:val="0018075E"/>
    <w:rsid w:val="001807AC"/>
    <w:rsid w:val="001807ED"/>
    <w:rsid w:val="00180B6B"/>
    <w:rsid w:val="00180D1B"/>
    <w:rsid w:val="00181B4C"/>
    <w:rsid w:val="00181C5E"/>
    <w:rsid w:val="001825EC"/>
    <w:rsid w:val="00182A9B"/>
    <w:rsid w:val="00182CAC"/>
    <w:rsid w:val="00183219"/>
    <w:rsid w:val="00183251"/>
    <w:rsid w:val="001833F9"/>
    <w:rsid w:val="0018384D"/>
    <w:rsid w:val="0018389D"/>
    <w:rsid w:val="0018405A"/>
    <w:rsid w:val="00184199"/>
    <w:rsid w:val="001842C4"/>
    <w:rsid w:val="00184575"/>
    <w:rsid w:val="0018479D"/>
    <w:rsid w:val="001849D5"/>
    <w:rsid w:val="00185635"/>
    <w:rsid w:val="00185AC2"/>
    <w:rsid w:val="0018643F"/>
    <w:rsid w:val="00186CD0"/>
    <w:rsid w:val="00187050"/>
    <w:rsid w:val="001871A8"/>
    <w:rsid w:val="00187333"/>
    <w:rsid w:val="00187A44"/>
    <w:rsid w:val="00187D50"/>
    <w:rsid w:val="00187F36"/>
    <w:rsid w:val="0019018C"/>
    <w:rsid w:val="001902C7"/>
    <w:rsid w:val="00190347"/>
    <w:rsid w:val="00190681"/>
    <w:rsid w:val="001906B0"/>
    <w:rsid w:val="0019081A"/>
    <w:rsid w:val="00190B99"/>
    <w:rsid w:val="00191078"/>
    <w:rsid w:val="001910DC"/>
    <w:rsid w:val="0019117E"/>
    <w:rsid w:val="00191D20"/>
    <w:rsid w:val="00191F12"/>
    <w:rsid w:val="00192413"/>
    <w:rsid w:val="001924CB"/>
    <w:rsid w:val="001925E8"/>
    <w:rsid w:val="00192897"/>
    <w:rsid w:val="00192B0B"/>
    <w:rsid w:val="00192ED2"/>
    <w:rsid w:val="00192F97"/>
    <w:rsid w:val="001937BB"/>
    <w:rsid w:val="001938F8"/>
    <w:rsid w:val="00193BAF"/>
    <w:rsid w:val="00194310"/>
    <w:rsid w:val="00194D0E"/>
    <w:rsid w:val="001951F7"/>
    <w:rsid w:val="00195A7D"/>
    <w:rsid w:val="00195D92"/>
    <w:rsid w:val="00196821"/>
    <w:rsid w:val="00196AA8"/>
    <w:rsid w:val="00196F67"/>
    <w:rsid w:val="00197075"/>
    <w:rsid w:val="00197283"/>
    <w:rsid w:val="0019747D"/>
    <w:rsid w:val="0019781D"/>
    <w:rsid w:val="00197CFE"/>
    <w:rsid w:val="00197F7F"/>
    <w:rsid w:val="001A00F5"/>
    <w:rsid w:val="001A0361"/>
    <w:rsid w:val="001A0475"/>
    <w:rsid w:val="001A08A7"/>
    <w:rsid w:val="001A10D5"/>
    <w:rsid w:val="001A128A"/>
    <w:rsid w:val="001A1B51"/>
    <w:rsid w:val="001A2772"/>
    <w:rsid w:val="001A2F4C"/>
    <w:rsid w:val="001A3164"/>
    <w:rsid w:val="001A3992"/>
    <w:rsid w:val="001A3B71"/>
    <w:rsid w:val="001A3D86"/>
    <w:rsid w:val="001A43FB"/>
    <w:rsid w:val="001A4AEB"/>
    <w:rsid w:val="001A4C88"/>
    <w:rsid w:val="001A5017"/>
    <w:rsid w:val="001A56B3"/>
    <w:rsid w:val="001A666E"/>
    <w:rsid w:val="001A67CF"/>
    <w:rsid w:val="001A68A6"/>
    <w:rsid w:val="001A710C"/>
    <w:rsid w:val="001A71AB"/>
    <w:rsid w:val="001A743E"/>
    <w:rsid w:val="001A7629"/>
    <w:rsid w:val="001A7644"/>
    <w:rsid w:val="001B0195"/>
    <w:rsid w:val="001B05C2"/>
    <w:rsid w:val="001B0D85"/>
    <w:rsid w:val="001B0EFC"/>
    <w:rsid w:val="001B1416"/>
    <w:rsid w:val="001B18C6"/>
    <w:rsid w:val="001B1EC2"/>
    <w:rsid w:val="001B21CA"/>
    <w:rsid w:val="001B306A"/>
    <w:rsid w:val="001B3441"/>
    <w:rsid w:val="001B3443"/>
    <w:rsid w:val="001B3688"/>
    <w:rsid w:val="001B36A2"/>
    <w:rsid w:val="001B3EA5"/>
    <w:rsid w:val="001B44C3"/>
    <w:rsid w:val="001B46BB"/>
    <w:rsid w:val="001B4762"/>
    <w:rsid w:val="001B5078"/>
    <w:rsid w:val="001B5B16"/>
    <w:rsid w:val="001B5C83"/>
    <w:rsid w:val="001B67A7"/>
    <w:rsid w:val="001B6D21"/>
    <w:rsid w:val="001B7299"/>
    <w:rsid w:val="001B7A86"/>
    <w:rsid w:val="001B7D4C"/>
    <w:rsid w:val="001B7DCA"/>
    <w:rsid w:val="001C032F"/>
    <w:rsid w:val="001C0BF3"/>
    <w:rsid w:val="001C1428"/>
    <w:rsid w:val="001C152C"/>
    <w:rsid w:val="001C1650"/>
    <w:rsid w:val="001C172A"/>
    <w:rsid w:val="001C1BDF"/>
    <w:rsid w:val="001C1CFE"/>
    <w:rsid w:val="001C1E75"/>
    <w:rsid w:val="001C2780"/>
    <w:rsid w:val="001C2AA1"/>
    <w:rsid w:val="001C2CAA"/>
    <w:rsid w:val="001C2D99"/>
    <w:rsid w:val="001C2FE0"/>
    <w:rsid w:val="001C37C5"/>
    <w:rsid w:val="001C3D07"/>
    <w:rsid w:val="001C54ED"/>
    <w:rsid w:val="001C56FA"/>
    <w:rsid w:val="001C5A88"/>
    <w:rsid w:val="001C5E1D"/>
    <w:rsid w:val="001C5E2F"/>
    <w:rsid w:val="001C610D"/>
    <w:rsid w:val="001C6302"/>
    <w:rsid w:val="001C64D9"/>
    <w:rsid w:val="001C6568"/>
    <w:rsid w:val="001C6938"/>
    <w:rsid w:val="001C742C"/>
    <w:rsid w:val="001C79A8"/>
    <w:rsid w:val="001D0645"/>
    <w:rsid w:val="001D0D1A"/>
    <w:rsid w:val="001D0F3F"/>
    <w:rsid w:val="001D1098"/>
    <w:rsid w:val="001D125B"/>
    <w:rsid w:val="001D1B86"/>
    <w:rsid w:val="001D226A"/>
    <w:rsid w:val="001D2AF1"/>
    <w:rsid w:val="001D3D25"/>
    <w:rsid w:val="001D479C"/>
    <w:rsid w:val="001D4BBA"/>
    <w:rsid w:val="001D4C7C"/>
    <w:rsid w:val="001D507E"/>
    <w:rsid w:val="001D5081"/>
    <w:rsid w:val="001D5240"/>
    <w:rsid w:val="001D5F00"/>
    <w:rsid w:val="001D6536"/>
    <w:rsid w:val="001D658B"/>
    <w:rsid w:val="001D6F54"/>
    <w:rsid w:val="001D7199"/>
    <w:rsid w:val="001D73E5"/>
    <w:rsid w:val="001D776A"/>
    <w:rsid w:val="001D7846"/>
    <w:rsid w:val="001D7C3C"/>
    <w:rsid w:val="001D7C4E"/>
    <w:rsid w:val="001D7F51"/>
    <w:rsid w:val="001E02B9"/>
    <w:rsid w:val="001E0A42"/>
    <w:rsid w:val="001E0B5F"/>
    <w:rsid w:val="001E1037"/>
    <w:rsid w:val="001E13BA"/>
    <w:rsid w:val="001E1456"/>
    <w:rsid w:val="001E146E"/>
    <w:rsid w:val="001E1B30"/>
    <w:rsid w:val="001E21E5"/>
    <w:rsid w:val="001E233E"/>
    <w:rsid w:val="001E2467"/>
    <w:rsid w:val="001E26B2"/>
    <w:rsid w:val="001E2778"/>
    <w:rsid w:val="001E287F"/>
    <w:rsid w:val="001E29FC"/>
    <w:rsid w:val="001E2A9D"/>
    <w:rsid w:val="001E2E7D"/>
    <w:rsid w:val="001E2FA6"/>
    <w:rsid w:val="001E3034"/>
    <w:rsid w:val="001E3134"/>
    <w:rsid w:val="001E35CD"/>
    <w:rsid w:val="001E3DBA"/>
    <w:rsid w:val="001E3E01"/>
    <w:rsid w:val="001E3E7E"/>
    <w:rsid w:val="001E3F7D"/>
    <w:rsid w:val="001E4930"/>
    <w:rsid w:val="001E4AB9"/>
    <w:rsid w:val="001E4B23"/>
    <w:rsid w:val="001E4D4F"/>
    <w:rsid w:val="001E4F59"/>
    <w:rsid w:val="001E55F3"/>
    <w:rsid w:val="001E59A7"/>
    <w:rsid w:val="001E63AF"/>
    <w:rsid w:val="001E68C9"/>
    <w:rsid w:val="001E6DB0"/>
    <w:rsid w:val="001E7928"/>
    <w:rsid w:val="001E7BC6"/>
    <w:rsid w:val="001E7BD7"/>
    <w:rsid w:val="001F012F"/>
    <w:rsid w:val="001F02AB"/>
    <w:rsid w:val="001F0327"/>
    <w:rsid w:val="001F051E"/>
    <w:rsid w:val="001F0F85"/>
    <w:rsid w:val="001F1135"/>
    <w:rsid w:val="001F11CE"/>
    <w:rsid w:val="001F134F"/>
    <w:rsid w:val="001F1810"/>
    <w:rsid w:val="001F1CD4"/>
    <w:rsid w:val="001F297A"/>
    <w:rsid w:val="001F4499"/>
    <w:rsid w:val="001F45A9"/>
    <w:rsid w:val="001F46B0"/>
    <w:rsid w:val="001F50C1"/>
    <w:rsid w:val="001F5AB3"/>
    <w:rsid w:val="001F63EA"/>
    <w:rsid w:val="001F6A04"/>
    <w:rsid w:val="001F7873"/>
    <w:rsid w:val="002009CD"/>
    <w:rsid w:val="00200F16"/>
    <w:rsid w:val="00201125"/>
    <w:rsid w:val="002014C1"/>
    <w:rsid w:val="0020199E"/>
    <w:rsid w:val="0020285A"/>
    <w:rsid w:val="0020290B"/>
    <w:rsid w:val="00202BC7"/>
    <w:rsid w:val="00202DB4"/>
    <w:rsid w:val="00203AFF"/>
    <w:rsid w:val="00204534"/>
    <w:rsid w:val="00204BEE"/>
    <w:rsid w:val="00204FDD"/>
    <w:rsid w:val="0020555B"/>
    <w:rsid w:val="002057B6"/>
    <w:rsid w:val="00205BC3"/>
    <w:rsid w:val="00205C46"/>
    <w:rsid w:val="00205F4A"/>
    <w:rsid w:val="00206F6E"/>
    <w:rsid w:val="00206FF1"/>
    <w:rsid w:val="002074CE"/>
    <w:rsid w:val="0020796B"/>
    <w:rsid w:val="002079A4"/>
    <w:rsid w:val="002105F7"/>
    <w:rsid w:val="00210860"/>
    <w:rsid w:val="0021097C"/>
    <w:rsid w:val="00210A7C"/>
    <w:rsid w:val="00211A73"/>
    <w:rsid w:val="00211FE7"/>
    <w:rsid w:val="002129AE"/>
    <w:rsid w:val="00212AF8"/>
    <w:rsid w:val="00212BB5"/>
    <w:rsid w:val="002132C5"/>
    <w:rsid w:val="00213592"/>
    <w:rsid w:val="00213A35"/>
    <w:rsid w:val="002142AF"/>
    <w:rsid w:val="002147B7"/>
    <w:rsid w:val="002148F8"/>
    <w:rsid w:val="00214AC3"/>
    <w:rsid w:val="00214AF6"/>
    <w:rsid w:val="00215607"/>
    <w:rsid w:val="00215A2B"/>
    <w:rsid w:val="00215CDD"/>
    <w:rsid w:val="002161AE"/>
    <w:rsid w:val="00216340"/>
    <w:rsid w:val="00216901"/>
    <w:rsid w:val="00216A79"/>
    <w:rsid w:val="00216DD6"/>
    <w:rsid w:val="002173D9"/>
    <w:rsid w:val="002175F5"/>
    <w:rsid w:val="0021772A"/>
    <w:rsid w:val="00220590"/>
    <w:rsid w:val="00220C72"/>
    <w:rsid w:val="00221113"/>
    <w:rsid w:val="002211CF"/>
    <w:rsid w:val="00221664"/>
    <w:rsid w:val="002216A0"/>
    <w:rsid w:val="00221B0B"/>
    <w:rsid w:val="0022219C"/>
    <w:rsid w:val="002223EB"/>
    <w:rsid w:val="002227B6"/>
    <w:rsid w:val="002229DB"/>
    <w:rsid w:val="00222E2F"/>
    <w:rsid w:val="0022331C"/>
    <w:rsid w:val="00224135"/>
    <w:rsid w:val="00224AC8"/>
    <w:rsid w:val="002252B4"/>
    <w:rsid w:val="002252B8"/>
    <w:rsid w:val="00225874"/>
    <w:rsid w:val="00225887"/>
    <w:rsid w:val="00225E15"/>
    <w:rsid w:val="002262DB"/>
    <w:rsid w:val="002269B5"/>
    <w:rsid w:val="00226CA6"/>
    <w:rsid w:val="00226EC6"/>
    <w:rsid w:val="0022729C"/>
    <w:rsid w:val="00227366"/>
    <w:rsid w:val="00227512"/>
    <w:rsid w:val="00227C73"/>
    <w:rsid w:val="002305F6"/>
    <w:rsid w:val="00230619"/>
    <w:rsid w:val="002308B5"/>
    <w:rsid w:val="00230A20"/>
    <w:rsid w:val="0023138C"/>
    <w:rsid w:val="0023150C"/>
    <w:rsid w:val="0023176D"/>
    <w:rsid w:val="00231841"/>
    <w:rsid w:val="002326A1"/>
    <w:rsid w:val="00232A9F"/>
    <w:rsid w:val="00232B54"/>
    <w:rsid w:val="00233841"/>
    <w:rsid w:val="002339F4"/>
    <w:rsid w:val="00233CC6"/>
    <w:rsid w:val="002345FA"/>
    <w:rsid w:val="00234B60"/>
    <w:rsid w:val="002355B4"/>
    <w:rsid w:val="00235840"/>
    <w:rsid w:val="00235892"/>
    <w:rsid w:val="00235DD0"/>
    <w:rsid w:val="0023658E"/>
    <w:rsid w:val="00236BB7"/>
    <w:rsid w:val="00236FB1"/>
    <w:rsid w:val="0023720F"/>
    <w:rsid w:val="00237403"/>
    <w:rsid w:val="002378DB"/>
    <w:rsid w:val="00237BA5"/>
    <w:rsid w:val="002400C9"/>
    <w:rsid w:val="002404D9"/>
    <w:rsid w:val="002407CB"/>
    <w:rsid w:val="00240A81"/>
    <w:rsid w:val="00240CAF"/>
    <w:rsid w:val="00240E05"/>
    <w:rsid w:val="002411A6"/>
    <w:rsid w:val="00241429"/>
    <w:rsid w:val="00241D60"/>
    <w:rsid w:val="00241E3C"/>
    <w:rsid w:val="002429D9"/>
    <w:rsid w:val="0024332A"/>
    <w:rsid w:val="00243A06"/>
    <w:rsid w:val="00243BE2"/>
    <w:rsid w:val="00244397"/>
    <w:rsid w:val="00244CFB"/>
    <w:rsid w:val="00244F2D"/>
    <w:rsid w:val="00245192"/>
    <w:rsid w:val="002454FD"/>
    <w:rsid w:val="00246877"/>
    <w:rsid w:val="00246B9F"/>
    <w:rsid w:val="0024720B"/>
    <w:rsid w:val="002477A3"/>
    <w:rsid w:val="002478C9"/>
    <w:rsid w:val="00247C21"/>
    <w:rsid w:val="00247FA7"/>
    <w:rsid w:val="002504C8"/>
    <w:rsid w:val="00250831"/>
    <w:rsid w:val="002508D0"/>
    <w:rsid w:val="0025096F"/>
    <w:rsid w:val="00250A22"/>
    <w:rsid w:val="00250CB0"/>
    <w:rsid w:val="002513F9"/>
    <w:rsid w:val="00251782"/>
    <w:rsid w:val="00251B9C"/>
    <w:rsid w:val="00251BB4"/>
    <w:rsid w:val="00251C50"/>
    <w:rsid w:val="00251EEE"/>
    <w:rsid w:val="00251FF0"/>
    <w:rsid w:val="00252850"/>
    <w:rsid w:val="00252AC9"/>
    <w:rsid w:val="0025322B"/>
    <w:rsid w:val="00253414"/>
    <w:rsid w:val="00253780"/>
    <w:rsid w:val="002537B2"/>
    <w:rsid w:val="00253F2C"/>
    <w:rsid w:val="00253F78"/>
    <w:rsid w:val="0025405E"/>
    <w:rsid w:val="002542F1"/>
    <w:rsid w:val="00254BE8"/>
    <w:rsid w:val="00254E32"/>
    <w:rsid w:val="002552B6"/>
    <w:rsid w:val="00255546"/>
    <w:rsid w:val="00255AD3"/>
    <w:rsid w:val="00255E55"/>
    <w:rsid w:val="00255E89"/>
    <w:rsid w:val="002564F0"/>
    <w:rsid w:val="00256CAD"/>
    <w:rsid w:val="00256FEA"/>
    <w:rsid w:val="0025704F"/>
    <w:rsid w:val="0025740C"/>
    <w:rsid w:val="002575B0"/>
    <w:rsid w:val="00257CB6"/>
    <w:rsid w:val="00257F6B"/>
    <w:rsid w:val="0026010C"/>
    <w:rsid w:val="00262127"/>
    <w:rsid w:val="00263AC6"/>
    <w:rsid w:val="00263FE4"/>
    <w:rsid w:val="00264364"/>
    <w:rsid w:val="002647E1"/>
    <w:rsid w:val="00264A6B"/>
    <w:rsid w:val="00265446"/>
    <w:rsid w:val="00265528"/>
    <w:rsid w:val="00265DC7"/>
    <w:rsid w:val="00266013"/>
    <w:rsid w:val="00266262"/>
    <w:rsid w:val="00266516"/>
    <w:rsid w:val="002665AD"/>
    <w:rsid w:val="0026678E"/>
    <w:rsid w:val="00266968"/>
    <w:rsid w:val="00266EFB"/>
    <w:rsid w:val="00267991"/>
    <w:rsid w:val="00267E18"/>
    <w:rsid w:val="00270014"/>
    <w:rsid w:val="0027084B"/>
    <w:rsid w:val="00270866"/>
    <w:rsid w:val="00270AC2"/>
    <w:rsid w:val="00270DA4"/>
    <w:rsid w:val="00270E97"/>
    <w:rsid w:val="00270F66"/>
    <w:rsid w:val="002710CB"/>
    <w:rsid w:val="00271222"/>
    <w:rsid w:val="002720CA"/>
    <w:rsid w:val="00272695"/>
    <w:rsid w:val="00272F93"/>
    <w:rsid w:val="0027331F"/>
    <w:rsid w:val="00273B42"/>
    <w:rsid w:val="002741EF"/>
    <w:rsid w:val="0027440D"/>
    <w:rsid w:val="002746EE"/>
    <w:rsid w:val="0027474C"/>
    <w:rsid w:val="002754D3"/>
    <w:rsid w:val="002755AF"/>
    <w:rsid w:val="0027642E"/>
    <w:rsid w:val="00276A36"/>
    <w:rsid w:val="00277043"/>
    <w:rsid w:val="00277BC0"/>
    <w:rsid w:val="00280BDE"/>
    <w:rsid w:val="00280ECE"/>
    <w:rsid w:val="0028172C"/>
    <w:rsid w:val="00281A36"/>
    <w:rsid w:val="0028241D"/>
    <w:rsid w:val="00282714"/>
    <w:rsid w:val="00283024"/>
    <w:rsid w:val="00283344"/>
    <w:rsid w:val="00283359"/>
    <w:rsid w:val="0028345C"/>
    <w:rsid w:val="00283612"/>
    <w:rsid w:val="0028402A"/>
    <w:rsid w:val="00284062"/>
    <w:rsid w:val="002843C6"/>
    <w:rsid w:val="00284409"/>
    <w:rsid w:val="00284884"/>
    <w:rsid w:val="00284E84"/>
    <w:rsid w:val="00285238"/>
    <w:rsid w:val="002852BD"/>
    <w:rsid w:val="00285E03"/>
    <w:rsid w:val="002866D5"/>
    <w:rsid w:val="00286922"/>
    <w:rsid w:val="00286DBC"/>
    <w:rsid w:val="00287FA4"/>
    <w:rsid w:val="0029049B"/>
    <w:rsid w:val="002904A3"/>
    <w:rsid w:val="00290D04"/>
    <w:rsid w:val="00291519"/>
    <w:rsid w:val="0029188F"/>
    <w:rsid w:val="00291A31"/>
    <w:rsid w:val="00291B0E"/>
    <w:rsid w:val="00291BF6"/>
    <w:rsid w:val="00291C74"/>
    <w:rsid w:val="00291DA6"/>
    <w:rsid w:val="002923D1"/>
    <w:rsid w:val="002925AB"/>
    <w:rsid w:val="002926F0"/>
    <w:rsid w:val="00292C7A"/>
    <w:rsid w:val="00293675"/>
    <w:rsid w:val="0029368F"/>
    <w:rsid w:val="00293AD6"/>
    <w:rsid w:val="00293C64"/>
    <w:rsid w:val="00293D96"/>
    <w:rsid w:val="002943A6"/>
    <w:rsid w:val="002944E3"/>
    <w:rsid w:val="002945B4"/>
    <w:rsid w:val="00294895"/>
    <w:rsid w:val="002948B5"/>
    <w:rsid w:val="00294A52"/>
    <w:rsid w:val="00294E57"/>
    <w:rsid w:val="00295167"/>
    <w:rsid w:val="00295562"/>
    <w:rsid w:val="00295954"/>
    <w:rsid w:val="00295A83"/>
    <w:rsid w:val="00295AF0"/>
    <w:rsid w:val="00296439"/>
    <w:rsid w:val="00296C96"/>
    <w:rsid w:val="00297271"/>
    <w:rsid w:val="00297CD3"/>
    <w:rsid w:val="002A01FE"/>
    <w:rsid w:val="002A0286"/>
    <w:rsid w:val="002A0BF1"/>
    <w:rsid w:val="002A1281"/>
    <w:rsid w:val="002A1285"/>
    <w:rsid w:val="002A13F2"/>
    <w:rsid w:val="002A1546"/>
    <w:rsid w:val="002A1756"/>
    <w:rsid w:val="002A1A39"/>
    <w:rsid w:val="002A1BB6"/>
    <w:rsid w:val="002A1C6B"/>
    <w:rsid w:val="002A1F34"/>
    <w:rsid w:val="002A293E"/>
    <w:rsid w:val="002A2D68"/>
    <w:rsid w:val="002A3022"/>
    <w:rsid w:val="002A35BF"/>
    <w:rsid w:val="002A3863"/>
    <w:rsid w:val="002A389E"/>
    <w:rsid w:val="002A4211"/>
    <w:rsid w:val="002A434D"/>
    <w:rsid w:val="002A5292"/>
    <w:rsid w:val="002A53CD"/>
    <w:rsid w:val="002A55B3"/>
    <w:rsid w:val="002A5C75"/>
    <w:rsid w:val="002A5CF5"/>
    <w:rsid w:val="002A5E16"/>
    <w:rsid w:val="002A614A"/>
    <w:rsid w:val="002A62B0"/>
    <w:rsid w:val="002A6679"/>
    <w:rsid w:val="002A67B0"/>
    <w:rsid w:val="002A7E65"/>
    <w:rsid w:val="002B03B0"/>
    <w:rsid w:val="002B040E"/>
    <w:rsid w:val="002B0A66"/>
    <w:rsid w:val="002B0BC7"/>
    <w:rsid w:val="002B10FF"/>
    <w:rsid w:val="002B115B"/>
    <w:rsid w:val="002B11A3"/>
    <w:rsid w:val="002B137D"/>
    <w:rsid w:val="002B1D8A"/>
    <w:rsid w:val="002B1F64"/>
    <w:rsid w:val="002B23E4"/>
    <w:rsid w:val="002B2866"/>
    <w:rsid w:val="002B2D5B"/>
    <w:rsid w:val="002B2D9F"/>
    <w:rsid w:val="002B2E9C"/>
    <w:rsid w:val="002B30ED"/>
    <w:rsid w:val="002B37A5"/>
    <w:rsid w:val="002B37F6"/>
    <w:rsid w:val="002B3CC0"/>
    <w:rsid w:val="002B42C5"/>
    <w:rsid w:val="002B462B"/>
    <w:rsid w:val="002B4B9D"/>
    <w:rsid w:val="002B51FB"/>
    <w:rsid w:val="002B5700"/>
    <w:rsid w:val="002B59D7"/>
    <w:rsid w:val="002B5DED"/>
    <w:rsid w:val="002B65D4"/>
    <w:rsid w:val="002B6BC3"/>
    <w:rsid w:val="002B6D18"/>
    <w:rsid w:val="002B6F56"/>
    <w:rsid w:val="002B76FD"/>
    <w:rsid w:val="002B77E5"/>
    <w:rsid w:val="002B7C6B"/>
    <w:rsid w:val="002C00F4"/>
    <w:rsid w:val="002C0318"/>
    <w:rsid w:val="002C05A5"/>
    <w:rsid w:val="002C0C93"/>
    <w:rsid w:val="002C289D"/>
    <w:rsid w:val="002C2A74"/>
    <w:rsid w:val="002C2EA0"/>
    <w:rsid w:val="002C33CC"/>
    <w:rsid w:val="002C3AA9"/>
    <w:rsid w:val="002C44D7"/>
    <w:rsid w:val="002C450D"/>
    <w:rsid w:val="002C45AB"/>
    <w:rsid w:val="002C46DF"/>
    <w:rsid w:val="002C4900"/>
    <w:rsid w:val="002C4BDA"/>
    <w:rsid w:val="002C4F37"/>
    <w:rsid w:val="002C51A3"/>
    <w:rsid w:val="002C5616"/>
    <w:rsid w:val="002C5905"/>
    <w:rsid w:val="002C5916"/>
    <w:rsid w:val="002C59F6"/>
    <w:rsid w:val="002C635C"/>
    <w:rsid w:val="002C6DC0"/>
    <w:rsid w:val="002C7C8F"/>
    <w:rsid w:val="002C7EF5"/>
    <w:rsid w:val="002D0E8A"/>
    <w:rsid w:val="002D19FB"/>
    <w:rsid w:val="002D1EF1"/>
    <w:rsid w:val="002D1FF9"/>
    <w:rsid w:val="002D2021"/>
    <w:rsid w:val="002D2107"/>
    <w:rsid w:val="002D24F4"/>
    <w:rsid w:val="002D2F76"/>
    <w:rsid w:val="002D2FD2"/>
    <w:rsid w:val="002D3019"/>
    <w:rsid w:val="002D3642"/>
    <w:rsid w:val="002D4140"/>
    <w:rsid w:val="002D42BF"/>
    <w:rsid w:val="002D4B48"/>
    <w:rsid w:val="002D4D72"/>
    <w:rsid w:val="002D60CE"/>
    <w:rsid w:val="002D63AE"/>
    <w:rsid w:val="002D6C62"/>
    <w:rsid w:val="002D6F3B"/>
    <w:rsid w:val="002D6FCA"/>
    <w:rsid w:val="002D744A"/>
    <w:rsid w:val="002D770E"/>
    <w:rsid w:val="002D78FC"/>
    <w:rsid w:val="002E0742"/>
    <w:rsid w:val="002E0FC2"/>
    <w:rsid w:val="002E1271"/>
    <w:rsid w:val="002E1BB1"/>
    <w:rsid w:val="002E28FD"/>
    <w:rsid w:val="002E2F45"/>
    <w:rsid w:val="002E3011"/>
    <w:rsid w:val="002E3047"/>
    <w:rsid w:val="002E372E"/>
    <w:rsid w:val="002E3B93"/>
    <w:rsid w:val="002E3CF7"/>
    <w:rsid w:val="002E3FEF"/>
    <w:rsid w:val="002E4168"/>
    <w:rsid w:val="002E4513"/>
    <w:rsid w:val="002E47C4"/>
    <w:rsid w:val="002E531B"/>
    <w:rsid w:val="002E5508"/>
    <w:rsid w:val="002E5C9E"/>
    <w:rsid w:val="002E5CDA"/>
    <w:rsid w:val="002E5DB7"/>
    <w:rsid w:val="002E641A"/>
    <w:rsid w:val="002E6600"/>
    <w:rsid w:val="002E72F1"/>
    <w:rsid w:val="002E7F34"/>
    <w:rsid w:val="002F0699"/>
    <w:rsid w:val="002F0812"/>
    <w:rsid w:val="002F08F3"/>
    <w:rsid w:val="002F0CCD"/>
    <w:rsid w:val="002F1106"/>
    <w:rsid w:val="002F159C"/>
    <w:rsid w:val="002F17BA"/>
    <w:rsid w:val="002F1941"/>
    <w:rsid w:val="002F1A08"/>
    <w:rsid w:val="002F1E37"/>
    <w:rsid w:val="002F1EFD"/>
    <w:rsid w:val="002F22E9"/>
    <w:rsid w:val="002F2451"/>
    <w:rsid w:val="002F24B5"/>
    <w:rsid w:val="002F300D"/>
    <w:rsid w:val="002F3BB5"/>
    <w:rsid w:val="002F3BC7"/>
    <w:rsid w:val="002F4265"/>
    <w:rsid w:val="002F4E42"/>
    <w:rsid w:val="002F51C3"/>
    <w:rsid w:val="002F5343"/>
    <w:rsid w:val="002F56A3"/>
    <w:rsid w:val="002F5A7A"/>
    <w:rsid w:val="002F5F27"/>
    <w:rsid w:val="002F61A3"/>
    <w:rsid w:val="002F683F"/>
    <w:rsid w:val="002F691A"/>
    <w:rsid w:val="002F741E"/>
    <w:rsid w:val="0030088A"/>
    <w:rsid w:val="003010F7"/>
    <w:rsid w:val="003012C0"/>
    <w:rsid w:val="003012FF"/>
    <w:rsid w:val="00301524"/>
    <w:rsid w:val="003016B2"/>
    <w:rsid w:val="003019F7"/>
    <w:rsid w:val="00301CAE"/>
    <w:rsid w:val="00301DB5"/>
    <w:rsid w:val="00301ECE"/>
    <w:rsid w:val="00302B5E"/>
    <w:rsid w:val="00302F55"/>
    <w:rsid w:val="00303067"/>
    <w:rsid w:val="00303463"/>
    <w:rsid w:val="003036D0"/>
    <w:rsid w:val="00303AE1"/>
    <w:rsid w:val="00303B14"/>
    <w:rsid w:val="00303D7A"/>
    <w:rsid w:val="0030440C"/>
    <w:rsid w:val="00304630"/>
    <w:rsid w:val="00304A10"/>
    <w:rsid w:val="00305745"/>
    <w:rsid w:val="00305BE9"/>
    <w:rsid w:val="00305D5C"/>
    <w:rsid w:val="00305DB0"/>
    <w:rsid w:val="003063B4"/>
    <w:rsid w:val="003067E4"/>
    <w:rsid w:val="00306AC2"/>
    <w:rsid w:val="00306D5B"/>
    <w:rsid w:val="00306EF2"/>
    <w:rsid w:val="00307001"/>
    <w:rsid w:val="003072CD"/>
    <w:rsid w:val="00307340"/>
    <w:rsid w:val="0030786C"/>
    <w:rsid w:val="0030796F"/>
    <w:rsid w:val="00307AC7"/>
    <w:rsid w:val="00307B0B"/>
    <w:rsid w:val="00307EAA"/>
    <w:rsid w:val="00310011"/>
    <w:rsid w:val="0031002A"/>
    <w:rsid w:val="00310309"/>
    <w:rsid w:val="00310784"/>
    <w:rsid w:val="00310B46"/>
    <w:rsid w:val="00310C71"/>
    <w:rsid w:val="00310DC6"/>
    <w:rsid w:val="00311AAF"/>
    <w:rsid w:val="00311BF3"/>
    <w:rsid w:val="003126DB"/>
    <w:rsid w:val="00312F0A"/>
    <w:rsid w:val="0031317F"/>
    <w:rsid w:val="003136F2"/>
    <w:rsid w:val="003138CB"/>
    <w:rsid w:val="00314122"/>
    <w:rsid w:val="00314F69"/>
    <w:rsid w:val="003157C3"/>
    <w:rsid w:val="0031595E"/>
    <w:rsid w:val="00316D32"/>
    <w:rsid w:val="0031742D"/>
    <w:rsid w:val="003174CF"/>
    <w:rsid w:val="003177F3"/>
    <w:rsid w:val="003178A1"/>
    <w:rsid w:val="0031799A"/>
    <w:rsid w:val="00317F56"/>
    <w:rsid w:val="00320417"/>
    <w:rsid w:val="0032076A"/>
    <w:rsid w:val="00321288"/>
    <w:rsid w:val="003215D3"/>
    <w:rsid w:val="003216B7"/>
    <w:rsid w:val="00321A4E"/>
    <w:rsid w:val="00321B3D"/>
    <w:rsid w:val="00321DD4"/>
    <w:rsid w:val="00322482"/>
    <w:rsid w:val="0032320C"/>
    <w:rsid w:val="00323267"/>
    <w:rsid w:val="003234C3"/>
    <w:rsid w:val="00323AE8"/>
    <w:rsid w:val="00323B09"/>
    <w:rsid w:val="00323CCF"/>
    <w:rsid w:val="003242C8"/>
    <w:rsid w:val="00324415"/>
    <w:rsid w:val="0032459D"/>
    <w:rsid w:val="003246CB"/>
    <w:rsid w:val="00324818"/>
    <w:rsid w:val="0032559C"/>
    <w:rsid w:val="0032593D"/>
    <w:rsid w:val="0032600B"/>
    <w:rsid w:val="00326256"/>
    <w:rsid w:val="003262EF"/>
    <w:rsid w:val="00326682"/>
    <w:rsid w:val="00326D7D"/>
    <w:rsid w:val="003273FE"/>
    <w:rsid w:val="0032742C"/>
    <w:rsid w:val="00327C01"/>
    <w:rsid w:val="00330204"/>
    <w:rsid w:val="003304D6"/>
    <w:rsid w:val="003305DE"/>
    <w:rsid w:val="0033105F"/>
    <w:rsid w:val="00331BFB"/>
    <w:rsid w:val="00331CCF"/>
    <w:rsid w:val="00331ED5"/>
    <w:rsid w:val="0033219A"/>
    <w:rsid w:val="0033283A"/>
    <w:rsid w:val="00332A99"/>
    <w:rsid w:val="00332AE2"/>
    <w:rsid w:val="00332C4D"/>
    <w:rsid w:val="0033423E"/>
    <w:rsid w:val="003347A9"/>
    <w:rsid w:val="00334A38"/>
    <w:rsid w:val="00334DB3"/>
    <w:rsid w:val="00334DD2"/>
    <w:rsid w:val="00334FFC"/>
    <w:rsid w:val="00335271"/>
    <w:rsid w:val="003354E1"/>
    <w:rsid w:val="003359EB"/>
    <w:rsid w:val="00335C37"/>
    <w:rsid w:val="003362F6"/>
    <w:rsid w:val="0033637E"/>
    <w:rsid w:val="003367CA"/>
    <w:rsid w:val="003368C6"/>
    <w:rsid w:val="00336BD9"/>
    <w:rsid w:val="00336F78"/>
    <w:rsid w:val="0033722F"/>
    <w:rsid w:val="003372C9"/>
    <w:rsid w:val="0033730C"/>
    <w:rsid w:val="003409A9"/>
    <w:rsid w:val="00340E57"/>
    <w:rsid w:val="0034165A"/>
    <w:rsid w:val="00341948"/>
    <w:rsid w:val="003420BD"/>
    <w:rsid w:val="003424F8"/>
    <w:rsid w:val="00342892"/>
    <w:rsid w:val="00342A1F"/>
    <w:rsid w:val="00342E98"/>
    <w:rsid w:val="00342F35"/>
    <w:rsid w:val="00343B07"/>
    <w:rsid w:val="00343F35"/>
    <w:rsid w:val="003440EC"/>
    <w:rsid w:val="0034438A"/>
    <w:rsid w:val="003444D2"/>
    <w:rsid w:val="00344975"/>
    <w:rsid w:val="00344A70"/>
    <w:rsid w:val="00344C8C"/>
    <w:rsid w:val="003455DE"/>
    <w:rsid w:val="00345915"/>
    <w:rsid w:val="00345DA3"/>
    <w:rsid w:val="0034674B"/>
    <w:rsid w:val="00346F24"/>
    <w:rsid w:val="00346FA4"/>
    <w:rsid w:val="003475FA"/>
    <w:rsid w:val="0035032C"/>
    <w:rsid w:val="00350453"/>
    <w:rsid w:val="00350813"/>
    <w:rsid w:val="003509FE"/>
    <w:rsid w:val="00350D59"/>
    <w:rsid w:val="00351551"/>
    <w:rsid w:val="0035187A"/>
    <w:rsid w:val="00351DB0"/>
    <w:rsid w:val="003520CB"/>
    <w:rsid w:val="00352AD7"/>
    <w:rsid w:val="003530A2"/>
    <w:rsid w:val="003531A4"/>
    <w:rsid w:val="00353206"/>
    <w:rsid w:val="00353627"/>
    <w:rsid w:val="00353B3D"/>
    <w:rsid w:val="00353C14"/>
    <w:rsid w:val="00354948"/>
    <w:rsid w:val="003549AB"/>
    <w:rsid w:val="00354AC7"/>
    <w:rsid w:val="00355210"/>
    <w:rsid w:val="00355864"/>
    <w:rsid w:val="00355993"/>
    <w:rsid w:val="00355E4D"/>
    <w:rsid w:val="00356278"/>
    <w:rsid w:val="003562BD"/>
    <w:rsid w:val="003562D6"/>
    <w:rsid w:val="003573D3"/>
    <w:rsid w:val="003578ED"/>
    <w:rsid w:val="00357B2B"/>
    <w:rsid w:val="0036052D"/>
    <w:rsid w:val="00360B7A"/>
    <w:rsid w:val="00361580"/>
    <w:rsid w:val="0036177A"/>
    <w:rsid w:val="00361E69"/>
    <w:rsid w:val="00361F18"/>
    <w:rsid w:val="0036213E"/>
    <w:rsid w:val="003627A4"/>
    <w:rsid w:val="00362B7F"/>
    <w:rsid w:val="00362D8A"/>
    <w:rsid w:val="00362DB1"/>
    <w:rsid w:val="00363162"/>
    <w:rsid w:val="00363417"/>
    <w:rsid w:val="00364BB7"/>
    <w:rsid w:val="00364C8F"/>
    <w:rsid w:val="00365229"/>
    <w:rsid w:val="003660E9"/>
    <w:rsid w:val="00366D0C"/>
    <w:rsid w:val="00366DB9"/>
    <w:rsid w:val="00367F3E"/>
    <w:rsid w:val="00370D7E"/>
    <w:rsid w:val="00370D9B"/>
    <w:rsid w:val="00370DEF"/>
    <w:rsid w:val="0037129F"/>
    <w:rsid w:val="0037183B"/>
    <w:rsid w:val="0037196F"/>
    <w:rsid w:val="00371A29"/>
    <w:rsid w:val="00372460"/>
    <w:rsid w:val="003727C5"/>
    <w:rsid w:val="00372A48"/>
    <w:rsid w:val="00372BF0"/>
    <w:rsid w:val="00372E34"/>
    <w:rsid w:val="00373D1C"/>
    <w:rsid w:val="00374220"/>
    <w:rsid w:val="003744BA"/>
    <w:rsid w:val="003744D6"/>
    <w:rsid w:val="00374D9F"/>
    <w:rsid w:val="00375935"/>
    <w:rsid w:val="003767F0"/>
    <w:rsid w:val="00376ABA"/>
    <w:rsid w:val="00376F08"/>
    <w:rsid w:val="00380395"/>
    <w:rsid w:val="00380A8B"/>
    <w:rsid w:val="0038101E"/>
    <w:rsid w:val="00381125"/>
    <w:rsid w:val="003811B7"/>
    <w:rsid w:val="00381526"/>
    <w:rsid w:val="00381BD7"/>
    <w:rsid w:val="0038221A"/>
    <w:rsid w:val="00382690"/>
    <w:rsid w:val="00382C18"/>
    <w:rsid w:val="00382C96"/>
    <w:rsid w:val="00382CC5"/>
    <w:rsid w:val="003837AF"/>
    <w:rsid w:val="00383918"/>
    <w:rsid w:val="00384073"/>
    <w:rsid w:val="003841E4"/>
    <w:rsid w:val="0038426B"/>
    <w:rsid w:val="0038441F"/>
    <w:rsid w:val="00384A6E"/>
    <w:rsid w:val="00385410"/>
    <w:rsid w:val="003856B8"/>
    <w:rsid w:val="00385761"/>
    <w:rsid w:val="0038619A"/>
    <w:rsid w:val="00386D66"/>
    <w:rsid w:val="003871EC"/>
    <w:rsid w:val="00387321"/>
    <w:rsid w:val="0039008B"/>
    <w:rsid w:val="0039024A"/>
    <w:rsid w:val="003905E0"/>
    <w:rsid w:val="003906B3"/>
    <w:rsid w:val="003906F1"/>
    <w:rsid w:val="00390AD0"/>
    <w:rsid w:val="00390BD4"/>
    <w:rsid w:val="00390F34"/>
    <w:rsid w:val="00391A59"/>
    <w:rsid w:val="00391B78"/>
    <w:rsid w:val="00391B9B"/>
    <w:rsid w:val="00391E1E"/>
    <w:rsid w:val="003921B3"/>
    <w:rsid w:val="003922A8"/>
    <w:rsid w:val="00392426"/>
    <w:rsid w:val="00392464"/>
    <w:rsid w:val="0039268A"/>
    <w:rsid w:val="00392A02"/>
    <w:rsid w:val="00392FAE"/>
    <w:rsid w:val="00393A1C"/>
    <w:rsid w:val="00394064"/>
    <w:rsid w:val="00394EAE"/>
    <w:rsid w:val="0039568A"/>
    <w:rsid w:val="0039586B"/>
    <w:rsid w:val="003959F0"/>
    <w:rsid w:val="003962B0"/>
    <w:rsid w:val="0039676B"/>
    <w:rsid w:val="00396B69"/>
    <w:rsid w:val="003970A7"/>
    <w:rsid w:val="0039777D"/>
    <w:rsid w:val="00397CD0"/>
    <w:rsid w:val="00397D9D"/>
    <w:rsid w:val="00397EFB"/>
    <w:rsid w:val="003A0046"/>
    <w:rsid w:val="003A040E"/>
    <w:rsid w:val="003A1051"/>
    <w:rsid w:val="003A13CD"/>
    <w:rsid w:val="003A1AEE"/>
    <w:rsid w:val="003A203C"/>
    <w:rsid w:val="003A20D0"/>
    <w:rsid w:val="003A2186"/>
    <w:rsid w:val="003A23B2"/>
    <w:rsid w:val="003A2586"/>
    <w:rsid w:val="003A25E5"/>
    <w:rsid w:val="003A2FC9"/>
    <w:rsid w:val="003A3ECF"/>
    <w:rsid w:val="003A418B"/>
    <w:rsid w:val="003A46D2"/>
    <w:rsid w:val="003A4907"/>
    <w:rsid w:val="003A4E36"/>
    <w:rsid w:val="003A527D"/>
    <w:rsid w:val="003A53CB"/>
    <w:rsid w:val="003A5728"/>
    <w:rsid w:val="003A605D"/>
    <w:rsid w:val="003A65C6"/>
    <w:rsid w:val="003A6804"/>
    <w:rsid w:val="003A6B42"/>
    <w:rsid w:val="003A6D31"/>
    <w:rsid w:val="003A6F1A"/>
    <w:rsid w:val="003A70FE"/>
    <w:rsid w:val="003A7D22"/>
    <w:rsid w:val="003A7DB1"/>
    <w:rsid w:val="003B00FD"/>
    <w:rsid w:val="003B04C3"/>
    <w:rsid w:val="003B08CA"/>
    <w:rsid w:val="003B0AAD"/>
    <w:rsid w:val="003B0B47"/>
    <w:rsid w:val="003B0E3D"/>
    <w:rsid w:val="003B0EA8"/>
    <w:rsid w:val="003B0F09"/>
    <w:rsid w:val="003B1222"/>
    <w:rsid w:val="003B144E"/>
    <w:rsid w:val="003B1CB5"/>
    <w:rsid w:val="003B1E93"/>
    <w:rsid w:val="003B1EA0"/>
    <w:rsid w:val="003B22CA"/>
    <w:rsid w:val="003B23E5"/>
    <w:rsid w:val="003B2657"/>
    <w:rsid w:val="003B2972"/>
    <w:rsid w:val="003B2B58"/>
    <w:rsid w:val="003B2C42"/>
    <w:rsid w:val="003B2E5C"/>
    <w:rsid w:val="003B3001"/>
    <w:rsid w:val="003B3033"/>
    <w:rsid w:val="003B38EB"/>
    <w:rsid w:val="003B3C7F"/>
    <w:rsid w:val="003B43B4"/>
    <w:rsid w:val="003B44E3"/>
    <w:rsid w:val="003B45F5"/>
    <w:rsid w:val="003B4B2A"/>
    <w:rsid w:val="003B4C9E"/>
    <w:rsid w:val="003B54BC"/>
    <w:rsid w:val="003B589C"/>
    <w:rsid w:val="003B5913"/>
    <w:rsid w:val="003B59C4"/>
    <w:rsid w:val="003B59F3"/>
    <w:rsid w:val="003B5AC1"/>
    <w:rsid w:val="003B5B2A"/>
    <w:rsid w:val="003B5C00"/>
    <w:rsid w:val="003B6012"/>
    <w:rsid w:val="003B60A7"/>
    <w:rsid w:val="003B674F"/>
    <w:rsid w:val="003B6961"/>
    <w:rsid w:val="003B7463"/>
    <w:rsid w:val="003B7591"/>
    <w:rsid w:val="003B7766"/>
    <w:rsid w:val="003B797C"/>
    <w:rsid w:val="003B7C92"/>
    <w:rsid w:val="003B7FE3"/>
    <w:rsid w:val="003C0856"/>
    <w:rsid w:val="003C0974"/>
    <w:rsid w:val="003C0BDC"/>
    <w:rsid w:val="003C0FC5"/>
    <w:rsid w:val="003C175E"/>
    <w:rsid w:val="003C1DD5"/>
    <w:rsid w:val="003C1F67"/>
    <w:rsid w:val="003C26CB"/>
    <w:rsid w:val="003C2D62"/>
    <w:rsid w:val="003C2F8E"/>
    <w:rsid w:val="003C36FF"/>
    <w:rsid w:val="003C3D3A"/>
    <w:rsid w:val="003C3E2A"/>
    <w:rsid w:val="003C44D5"/>
    <w:rsid w:val="003C48DC"/>
    <w:rsid w:val="003C49A2"/>
    <w:rsid w:val="003C4D63"/>
    <w:rsid w:val="003C502B"/>
    <w:rsid w:val="003C51B9"/>
    <w:rsid w:val="003C5DFB"/>
    <w:rsid w:val="003C5F83"/>
    <w:rsid w:val="003C6180"/>
    <w:rsid w:val="003C66D1"/>
    <w:rsid w:val="003C6FC3"/>
    <w:rsid w:val="003C7274"/>
    <w:rsid w:val="003C729B"/>
    <w:rsid w:val="003C736D"/>
    <w:rsid w:val="003C7719"/>
    <w:rsid w:val="003D0470"/>
    <w:rsid w:val="003D0BA7"/>
    <w:rsid w:val="003D0D1C"/>
    <w:rsid w:val="003D1381"/>
    <w:rsid w:val="003D1EF3"/>
    <w:rsid w:val="003D2445"/>
    <w:rsid w:val="003D282A"/>
    <w:rsid w:val="003D2E0F"/>
    <w:rsid w:val="003D2F8F"/>
    <w:rsid w:val="003D3218"/>
    <w:rsid w:val="003D350C"/>
    <w:rsid w:val="003D3CEB"/>
    <w:rsid w:val="003D3E15"/>
    <w:rsid w:val="003D4431"/>
    <w:rsid w:val="003D5210"/>
    <w:rsid w:val="003D59E7"/>
    <w:rsid w:val="003D5E45"/>
    <w:rsid w:val="003D64D2"/>
    <w:rsid w:val="003D6BC1"/>
    <w:rsid w:val="003D73F2"/>
    <w:rsid w:val="003D774A"/>
    <w:rsid w:val="003E058B"/>
    <w:rsid w:val="003E0C9F"/>
    <w:rsid w:val="003E1403"/>
    <w:rsid w:val="003E15D3"/>
    <w:rsid w:val="003E16A0"/>
    <w:rsid w:val="003E27E3"/>
    <w:rsid w:val="003E2C0E"/>
    <w:rsid w:val="003E32F7"/>
    <w:rsid w:val="003E36C5"/>
    <w:rsid w:val="003E39C7"/>
    <w:rsid w:val="003E3B94"/>
    <w:rsid w:val="003E3BEF"/>
    <w:rsid w:val="003E4622"/>
    <w:rsid w:val="003E4EDB"/>
    <w:rsid w:val="003E50B3"/>
    <w:rsid w:val="003E577A"/>
    <w:rsid w:val="003E594C"/>
    <w:rsid w:val="003E63E6"/>
    <w:rsid w:val="003E6B1A"/>
    <w:rsid w:val="003E6B4C"/>
    <w:rsid w:val="003E7AB4"/>
    <w:rsid w:val="003E7ADD"/>
    <w:rsid w:val="003E7AFA"/>
    <w:rsid w:val="003F03D0"/>
    <w:rsid w:val="003F06B0"/>
    <w:rsid w:val="003F09FD"/>
    <w:rsid w:val="003F09FF"/>
    <w:rsid w:val="003F0AD6"/>
    <w:rsid w:val="003F0C3E"/>
    <w:rsid w:val="003F0ED4"/>
    <w:rsid w:val="003F19D4"/>
    <w:rsid w:val="003F1DBD"/>
    <w:rsid w:val="003F1DC7"/>
    <w:rsid w:val="003F1EAD"/>
    <w:rsid w:val="003F2A8D"/>
    <w:rsid w:val="003F2ED6"/>
    <w:rsid w:val="003F35FA"/>
    <w:rsid w:val="003F3668"/>
    <w:rsid w:val="003F392E"/>
    <w:rsid w:val="003F396F"/>
    <w:rsid w:val="003F4470"/>
    <w:rsid w:val="003F4800"/>
    <w:rsid w:val="003F485A"/>
    <w:rsid w:val="003F4CF2"/>
    <w:rsid w:val="003F4E26"/>
    <w:rsid w:val="003F4FE2"/>
    <w:rsid w:val="003F59D0"/>
    <w:rsid w:val="003F5E46"/>
    <w:rsid w:val="003F6163"/>
    <w:rsid w:val="003F64B4"/>
    <w:rsid w:val="003F777B"/>
    <w:rsid w:val="003F7882"/>
    <w:rsid w:val="003F788A"/>
    <w:rsid w:val="003F7A83"/>
    <w:rsid w:val="0040008D"/>
    <w:rsid w:val="004004C3"/>
    <w:rsid w:val="004011CF"/>
    <w:rsid w:val="0040129F"/>
    <w:rsid w:val="004015EA"/>
    <w:rsid w:val="0040164D"/>
    <w:rsid w:val="00401D41"/>
    <w:rsid w:val="00401DCE"/>
    <w:rsid w:val="00401E59"/>
    <w:rsid w:val="004020CA"/>
    <w:rsid w:val="004022B5"/>
    <w:rsid w:val="004024F2"/>
    <w:rsid w:val="00402624"/>
    <w:rsid w:val="004029DB"/>
    <w:rsid w:val="00402D30"/>
    <w:rsid w:val="00403E1A"/>
    <w:rsid w:val="00404475"/>
    <w:rsid w:val="00405885"/>
    <w:rsid w:val="00406537"/>
    <w:rsid w:val="004065EA"/>
    <w:rsid w:val="0040678A"/>
    <w:rsid w:val="00406ED1"/>
    <w:rsid w:val="004070E1"/>
    <w:rsid w:val="004072A8"/>
    <w:rsid w:val="004074E1"/>
    <w:rsid w:val="00410711"/>
    <w:rsid w:val="004115AD"/>
    <w:rsid w:val="00411892"/>
    <w:rsid w:val="00412122"/>
    <w:rsid w:val="0041248A"/>
    <w:rsid w:val="00412607"/>
    <w:rsid w:val="00413087"/>
    <w:rsid w:val="00414225"/>
    <w:rsid w:val="004143B6"/>
    <w:rsid w:val="004147C9"/>
    <w:rsid w:val="00414954"/>
    <w:rsid w:val="00416622"/>
    <w:rsid w:val="00417844"/>
    <w:rsid w:val="00417FDF"/>
    <w:rsid w:val="004200CD"/>
    <w:rsid w:val="0042033B"/>
    <w:rsid w:val="0042033D"/>
    <w:rsid w:val="00420391"/>
    <w:rsid w:val="0042041E"/>
    <w:rsid w:val="0042071B"/>
    <w:rsid w:val="00420A01"/>
    <w:rsid w:val="00421B4F"/>
    <w:rsid w:val="00422358"/>
    <w:rsid w:val="0042241D"/>
    <w:rsid w:val="00422829"/>
    <w:rsid w:val="00422D15"/>
    <w:rsid w:val="00423480"/>
    <w:rsid w:val="00423928"/>
    <w:rsid w:val="004244CD"/>
    <w:rsid w:val="00424DB2"/>
    <w:rsid w:val="004253AE"/>
    <w:rsid w:val="004255C8"/>
    <w:rsid w:val="00425865"/>
    <w:rsid w:val="004259C7"/>
    <w:rsid w:val="00425D06"/>
    <w:rsid w:val="00425FBC"/>
    <w:rsid w:val="00426008"/>
    <w:rsid w:val="004260E4"/>
    <w:rsid w:val="0042614A"/>
    <w:rsid w:val="0042615E"/>
    <w:rsid w:val="004262A8"/>
    <w:rsid w:val="00426485"/>
    <w:rsid w:val="004267E1"/>
    <w:rsid w:val="0042696C"/>
    <w:rsid w:val="0042753C"/>
    <w:rsid w:val="0043056C"/>
    <w:rsid w:val="004307C5"/>
    <w:rsid w:val="00430850"/>
    <w:rsid w:val="00430D5B"/>
    <w:rsid w:val="00430EC1"/>
    <w:rsid w:val="0043134E"/>
    <w:rsid w:val="00432023"/>
    <w:rsid w:val="004320DD"/>
    <w:rsid w:val="00432D66"/>
    <w:rsid w:val="00432FA1"/>
    <w:rsid w:val="0043303C"/>
    <w:rsid w:val="004334CE"/>
    <w:rsid w:val="0043359F"/>
    <w:rsid w:val="0043427F"/>
    <w:rsid w:val="00434A5E"/>
    <w:rsid w:val="00434D9D"/>
    <w:rsid w:val="00434DB7"/>
    <w:rsid w:val="00435810"/>
    <w:rsid w:val="00435A5F"/>
    <w:rsid w:val="0043636D"/>
    <w:rsid w:val="004363C3"/>
    <w:rsid w:val="00436967"/>
    <w:rsid w:val="00436C63"/>
    <w:rsid w:val="00436DAE"/>
    <w:rsid w:val="0043752B"/>
    <w:rsid w:val="00437620"/>
    <w:rsid w:val="004378E1"/>
    <w:rsid w:val="00437F91"/>
    <w:rsid w:val="004405D1"/>
    <w:rsid w:val="0044076B"/>
    <w:rsid w:val="00440815"/>
    <w:rsid w:val="00440845"/>
    <w:rsid w:val="004411CF"/>
    <w:rsid w:val="00441295"/>
    <w:rsid w:val="00441616"/>
    <w:rsid w:val="00441665"/>
    <w:rsid w:val="00441FC2"/>
    <w:rsid w:val="0044224F"/>
    <w:rsid w:val="0044292D"/>
    <w:rsid w:val="00442A2B"/>
    <w:rsid w:val="00443623"/>
    <w:rsid w:val="00443656"/>
    <w:rsid w:val="00443DAF"/>
    <w:rsid w:val="00444173"/>
    <w:rsid w:val="00444BA7"/>
    <w:rsid w:val="0044511D"/>
    <w:rsid w:val="00445169"/>
    <w:rsid w:val="0044555A"/>
    <w:rsid w:val="00445614"/>
    <w:rsid w:val="00445CA7"/>
    <w:rsid w:val="00445CC7"/>
    <w:rsid w:val="00446362"/>
    <w:rsid w:val="004465C8"/>
    <w:rsid w:val="004465F0"/>
    <w:rsid w:val="00446CE4"/>
    <w:rsid w:val="004477BE"/>
    <w:rsid w:val="00447888"/>
    <w:rsid w:val="00447A34"/>
    <w:rsid w:val="0045004E"/>
    <w:rsid w:val="00450311"/>
    <w:rsid w:val="00450EDB"/>
    <w:rsid w:val="00451065"/>
    <w:rsid w:val="00451A5E"/>
    <w:rsid w:val="00451CA2"/>
    <w:rsid w:val="00451DD9"/>
    <w:rsid w:val="004520E6"/>
    <w:rsid w:val="00452C36"/>
    <w:rsid w:val="00452C3E"/>
    <w:rsid w:val="00452F6C"/>
    <w:rsid w:val="00453A14"/>
    <w:rsid w:val="00453B4E"/>
    <w:rsid w:val="00453DAD"/>
    <w:rsid w:val="004545C8"/>
    <w:rsid w:val="004546D3"/>
    <w:rsid w:val="00454BD3"/>
    <w:rsid w:val="00454CB7"/>
    <w:rsid w:val="00454FE1"/>
    <w:rsid w:val="004550C0"/>
    <w:rsid w:val="00455780"/>
    <w:rsid w:val="004557BD"/>
    <w:rsid w:val="00456E95"/>
    <w:rsid w:val="00456EEC"/>
    <w:rsid w:val="004570C2"/>
    <w:rsid w:val="00457661"/>
    <w:rsid w:val="00457693"/>
    <w:rsid w:val="00457A12"/>
    <w:rsid w:val="00460A32"/>
    <w:rsid w:val="004612E2"/>
    <w:rsid w:val="00461766"/>
    <w:rsid w:val="004617D6"/>
    <w:rsid w:val="00462A1B"/>
    <w:rsid w:val="00462BAA"/>
    <w:rsid w:val="00462C03"/>
    <w:rsid w:val="00462C69"/>
    <w:rsid w:val="00462CB1"/>
    <w:rsid w:val="00462E07"/>
    <w:rsid w:val="004632FD"/>
    <w:rsid w:val="00463319"/>
    <w:rsid w:val="00463683"/>
    <w:rsid w:val="004636D8"/>
    <w:rsid w:val="00463720"/>
    <w:rsid w:val="00463B1C"/>
    <w:rsid w:val="00463CE2"/>
    <w:rsid w:val="004644A3"/>
    <w:rsid w:val="004644F9"/>
    <w:rsid w:val="0046512B"/>
    <w:rsid w:val="0046573B"/>
    <w:rsid w:val="004660CC"/>
    <w:rsid w:val="00466953"/>
    <w:rsid w:val="00466A0E"/>
    <w:rsid w:val="0046737D"/>
    <w:rsid w:val="00467750"/>
    <w:rsid w:val="004704D5"/>
    <w:rsid w:val="004707D9"/>
    <w:rsid w:val="00470977"/>
    <w:rsid w:val="00470AD5"/>
    <w:rsid w:val="00470B37"/>
    <w:rsid w:val="00470CDE"/>
    <w:rsid w:val="00471B83"/>
    <w:rsid w:val="00471F3E"/>
    <w:rsid w:val="00471F5C"/>
    <w:rsid w:val="00472534"/>
    <w:rsid w:val="0047256D"/>
    <w:rsid w:val="00472706"/>
    <w:rsid w:val="00472743"/>
    <w:rsid w:val="00472BEA"/>
    <w:rsid w:val="00472C91"/>
    <w:rsid w:val="00472D28"/>
    <w:rsid w:val="00473897"/>
    <w:rsid w:val="00473E52"/>
    <w:rsid w:val="0047445B"/>
    <w:rsid w:val="004745D0"/>
    <w:rsid w:val="00474686"/>
    <w:rsid w:val="00474780"/>
    <w:rsid w:val="004749E9"/>
    <w:rsid w:val="00474ADC"/>
    <w:rsid w:val="00474D13"/>
    <w:rsid w:val="00474DAD"/>
    <w:rsid w:val="00475227"/>
    <w:rsid w:val="0047537F"/>
    <w:rsid w:val="00475785"/>
    <w:rsid w:val="00475854"/>
    <w:rsid w:val="00475E69"/>
    <w:rsid w:val="0047654A"/>
    <w:rsid w:val="00476998"/>
    <w:rsid w:val="00476C07"/>
    <w:rsid w:val="0047726D"/>
    <w:rsid w:val="00477345"/>
    <w:rsid w:val="00477B69"/>
    <w:rsid w:val="004801F6"/>
    <w:rsid w:val="0048113E"/>
    <w:rsid w:val="00481254"/>
    <w:rsid w:val="0048125A"/>
    <w:rsid w:val="0048144C"/>
    <w:rsid w:val="00481FDB"/>
    <w:rsid w:val="00482932"/>
    <w:rsid w:val="00482949"/>
    <w:rsid w:val="0048386A"/>
    <w:rsid w:val="00483CF1"/>
    <w:rsid w:val="0048416D"/>
    <w:rsid w:val="00484218"/>
    <w:rsid w:val="00484634"/>
    <w:rsid w:val="00484DD6"/>
    <w:rsid w:val="0048580F"/>
    <w:rsid w:val="004859A5"/>
    <w:rsid w:val="004859DF"/>
    <w:rsid w:val="00485D21"/>
    <w:rsid w:val="00485F8F"/>
    <w:rsid w:val="004862D3"/>
    <w:rsid w:val="004867E2"/>
    <w:rsid w:val="00486A7D"/>
    <w:rsid w:val="00486DFD"/>
    <w:rsid w:val="00487394"/>
    <w:rsid w:val="00487B8E"/>
    <w:rsid w:val="00487DFD"/>
    <w:rsid w:val="00487E3F"/>
    <w:rsid w:val="00490F36"/>
    <w:rsid w:val="00491155"/>
    <w:rsid w:val="004911E4"/>
    <w:rsid w:val="00491CF1"/>
    <w:rsid w:val="00491F70"/>
    <w:rsid w:val="00491F73"/>
    <w:rsid w:val="004920A7"/>
    <w:rsid w:val="0049247B"/>
    <w:rsid w:val="00493143"/>
    <w:rsid w:val="00494265"/>
    <w:rsid w:val="004942CA"/>
    <w:rsid w:val="0049434D"/>
    <w:rsid w:val="00494B98"/>
    <w:rsid w:val="0049558D"/>
    <w:rsid w:val="004963B8"/>
    <w:rsid w:val="00496840"/>
    <w:rsid w:val="00496A2D"/>
    <w:rsid w:val="00496CD3"/>
    <w:rsid w:val="00497603"/>
    <w:rsid w:val="004A0253"/>
    <w:rsid w:val="004A0D9C"/>
    <w:rsid w:val="004A10A7"/>
    <w:rsid w:val="004A1D0D"/>
    <w:rsid w:val="004A21E9"/>
    <w:rsid w:val="004A253B"/>
    <w:rsid w:val="004A28CA"/>
    <w:rsid w:val="004A2990"/>
    <w:rsid w:val="004A29C3"/>
    <w:rsid w:val="004A2B9A"/>
    <w:rsid w:val="004A2F14"/>
    <w:rsid w:val="004A3116"/>
    <w:rsid w:val="004A3803"/>
    <w:rsid w:val="004A40A5"/>
    <w:rsid w:val="004A40BD"/>
    <w:rsid w:val="004A411E"/>
    <w:rsid w:val="004A43F3"/>
    <w:rsid w:val="004A59D5"/>
    <w:rsid w:val="004A61DB"/>
    <w:rsid w:val="004A677A"/>
    <w:rsid w:val="004A6A18"/>
    <w:rsid w:val="004A6E95"/>
    <w:rsid w:val="004A719D"/>
    <w:rsid w:val="004A7E00"/>
    <w:rsid w:val="004B0928"/>
    <w:rsid w:val="004B0A32"/>
    <w:rsid w:val="004B1EBD"/>
    <w:rsid w:val="004B1FB0"/>
    <w:rsid w:val="004B22DA"/>
    <w:rsid w:val="004B2987"/>
    <w:rsid w:val="004B2CC9"/>
    <w:rsid w:val="004B2EA5"/>
    <w:rsid w:val="004B2F46"/>
    <w:rsid w:val="004B3ADD"/>
    <w:rsid w:val="004B3DAC"/>
    <w:rsid w:val="004B3FD1"/>
    <w:rsid w:val="004B4440"/>
    <w:rsid w:val="004B44F2"/>
    <w:rsid w:val="004B4D10"/>
    <w:rsid w:val="004B511D"/>
    <w:rsid w:val="004B61A5"/>
    <w:rsid w:val="004B6382"/>
    <w:rsid w:val="004B6DFE"/>
    <w:rsid w:val="004B6E4F"/>
    <w:rsid w:val="004B6F11"/>
    <w:rsid w:val="004B6F18"/>
    <w:rsid w:val="004B706D"/>
    <w:rsid w:val="004B70F1"/>
    <w:rsid w:val="004B7242"/>
    <w:rsid w:val="004C01C6"/>
    <w:rsid w:val="004C0283"/>
    <w:rsid w:val="004C0614"/>
    <w:rsid w:val="004C0B03"/>
    <w:rsid w:val="004C0E52"/>
    <w:rsid w:val="004C13B1"/>
    <w:rsid w:val="004C1B7E"/>
    <w:rsid w:val="004C1C45"/>
    <w:rsid w:val="004C228B"/>
    <w:rsid w:val="004C25CF"/>
    <w:rsid w:val="004C2850"/>
    <w:rsid w:val="004C2904"/>
    <w:rsid w:val="004C29CE"/>
    <w:rsid w:val="004C2A6C"/>
    <w:rsid w:val="004C383E"/>
    <w:rsid w:val="004C3AE0"/>
    <w:rsid w:val="004C3D5D"/>
    <w:rsid w:val="004C4891"/>
    <w:rsid w:val="004C4951"/>
    <w:rsid w:val="004C4CAD"/>
    <w:rsid w:val="004C4D01"/>
    <w:rsid w:val="004C50E4"/>
    <w:rsid w:val="004C5323"/>
    <w:rsid w:val="004C5DDF"/>
    <w:rsid w:val="004C5E6B"/>
    <w:rsid w:val="004C5E9C"/>
    <w:rsid w:val="004C60ED"/>
    <w:rsid w:val="004C64BC"/>
    <w:rsid w:val="004C6985"/>
    <w:rsid w:val="004C6CCC"/>
    <w:rsid w:val="004C724D"/>
    <w:rsid w:val="004C7507"/>
    <w:rsid w:val="004C7B21"/>
    <w:rsid w:val="004D0A22"/>
    <w:rsid w:val="004D1023"/>
    <w:rsid w:val="004D17FE"/>
    <w:rsid w:val="004D1B38"/>
    <w:rsid w:val="004D1C10"/>
    <w:rsid w:val="004D2469"/>
    <w:rsid w:val="004D2602"/>
    <w:rsid w:val="004D2685"/>
    <w:rsid w:val="004D2B06"/>
    <w:rsid w:val="004D2C42"/>
    <w:rsid w:val="004D33F1"/>
    <w:rsid w:val="004D35FE"/>
    <w:rsid w:val="004D37A1"/>
    <w:rsid w:val="004D38CB"/>
    <w:rsid w:val="004D3BFF"/>
    <w:rsid w:val="004D3F81"/>
    <w:rsid w:val="004D4525"/>
    <w:rsid w:val="004D463B"/>
    <w:rsid w:val="004D482B"/>
    <w:rsid w:val="004D5156"/>
    <w:rsid w:val="004D57AE"/>
    <w:rsid w:val="004D584F"/>
    <w:rsid w:val="004D5AC9"/>
    <w:rsid w:val="004D6453"/>
    <w:rsid w:val="004D66D0"/>
    <w:rsid w:val="004D67AF"/>
    <w:rsid w:val="004D69BB"/>
    <w:rsid w:val="004D6FB9"/>
    <w:rsid w:val="004D7000"/>
    <w:rsid w:val="004D72E6"/>
    <w:rsid w:val="004D781D"/>
    <w:rsid w:val="004D7987"/>
    <w:rsid w:val="004D7BBE"/>
    <w:rsid w:val="004D7C9D"/>
    <w:rsid w:val="004D7CBA"/>
    <w:rsid w:val="004E0125"/>
    <w:rsid w:val="004E0161"/>
    <w:rsid w:val="004E0A45"/>
    <w:rsid w:val="004E0BC7"/>
    <w:rsid w:val="004E14A4"/>
    <w:rsid w:val="004E15B9"/>
    <w:rsid w:val="004E1F3F"/>
    <w:rsid w:val="004E21F8"/>
    <w:rsid w:val="004E3528"/>
    <w:rsid w:val="004E4471"/>
    <w:rsid w:val="004E49EA"/>
    <w:rsid w:val="004E4CF0"/>
    <w:rsid w:val="004E5C08"/>
    <w:rsid w:val="004E5C4C"/>
    <w:rsid w:val="004E62A5"/>
    <w:rsid w:val="004E705F"/>
    <w:rsid w:val="004E72CB"/>
    <w:rsid w:val="004E72CC"/>
    <w:rsid w:val="004E734A"/>
    <w:rsid w:val="004E7548"/>
    <w:rsid w:val="004E760D"/>
    <w:rsid w:val="004E7611"/>
    <w:rsid w:val="004E7692"/>
    <w:rsid w:val="004E7CF3"/>
    <w:rsid w:val="004F0267"/>
    <w:rsid w:val="004F051F"/>
    <w:rsid w:val="004F07F6"/>
    <w:rsid w:val="004F0819"/>
    <w:rsid w:val="004F0916"/>
    <w:rsid w:val="004F0938"/>
    <w:rsid w:val="004F0CC7"/>
    <w:rsid w:val="004F12D4"/>
    <w:rsid w:val="004F19F1"/>
    <w:rsid w:val="004F276D"/>
    <w:rsid w:val="004F28DE"/>
    <w:rsid w:val="004F29F5"/>
    <w:rsid w:val="004F2D47"/>
    <w:rsid w:val="004F33FE"/>
    <w:rsid w:val="004F3772"/>
    <w:rsid w:val="004F3775"/>
    <w:rsid w:val="004F4159"/>
    <w:rsid w:val="004F50BA"/>
    <w:rsid w:val="004F56EF"/>
    <w:rsid w:val="004F5A39"/>
    <w:rsid w:val="004F6738"/>
    <w:rsid w:val="004F6D63"/>
    <w:rsid w:val="004F6F07"/>
    <w:rsid w:val="004F7273"/>
    <w:rsid w:val="004F7428"/>
    <w:rsid w:val="004F7A42"/>
    <w:rsid w:val="004F7C6B"/>
    <w:rsid w:val="004F7C8E"/>
    <w:rsid w:val="004F7CA4"/>
    <w:rsid w:val="00500F5A"/>
    <w:rsid w:val="00501A51"/>
    <w:rsid w:val="00501AE3"/>
    <w:rsid w:val="005029B8"/>
    <w:rsid w:val="00502A2A"/>
    <w:rsid w:val="00502BAC"/>
    <w:rsid w:val="00503729"/>
    <w:rsid w:val="00503970"/>
    <w:rsid w:val="005040B7"/>
    <w:rsid w:val="005049DD"/>
    <w:rsid w:val="005051FD"/>
    <w:rsid w:val="00505602"/>
    <w:rsid w:val="00505617"/>
    <w:rsid w:val="005057EB"/>
    <w:rsid w:val="0050588B"/>
    <w:rsid w:val="00505A5B"/>
    <w:rsid w:val="00505D08"/>
    <w:rsid w:val="00505FE7"/>
    <w:rsid w:val="005062A2"/>
    <w:rsid w:val="00507227"/>
    <w:rsid w:val="005072E5"/>
    <w:rsid w:val="00507402"/>
    <w:rsid w:val="00507569"/>
    <w:rsid w:val="00507882"/>
    <w:rsid w:val="00507F8F"/>
    <w:rsid w:val="00510445"/>
    <w:rsid w:val="0051059A"/>
    <w:rsid w:val="00510D4D"/>
    <w:rsid w:val="00511214"/>
    <w:rsid w:val="00511A61"/>
    <w:rsid w:val="00511D6A"/>
    <w:rsid w:val="0051200D"/>
    <w:rsid w:val="00512065"/>
    <w:rsid w:val="005120AB"/>
    <w:rsid w:val="0051250F"/>
    <w:rsid w:val="00512DE7"/>
    <w:rsid w:val="005130A6"/>
    <w:rsid w:val="0051377E"/>
    <w:rsid w:val="005149E5"/>
    <w:rsid w:val="00514A49"/>
    <w:rsid w:val="005151DC"/>
    <w:rsid w:val="00515AFE"/>
    <w:rsid w:val="00515C8C"/>
    <w:rsid w:val="00515E4A"/>
    <w:rsid w:val="00515FDE"/>
    <w:rsid w:val="00516298"/>
    <w:rsid w:val="0051650E"/>
    <w:rsid w:val="005165FF"/>
    <w:rsid w:val="00516F16"/>
    <w:rsid w:val="00517383"/>
    <w:rsid w:val="005173EC"/>
    <w:rsid w:val="0051749F"/>
    <w:rsid w:val="00517D3C"/>
    <w:rsid w:val="005208B0"/>
    <w:rsid w:val="00520962"/>
    <w:rsid w:val="00520D65"/>
    <w:rsid w:val="005211BA"/>
    <w:rsid w:val="005212FE"/>
    <w:rsid w:val="0052142D"/>
    <w:rsid w:val="0052175D"/>
    <w:rsid w:val="00521939"/>
    <w:rsid w:val="00522B51"/>
    <w:rsid w:val="00522C7A"/>
    <w:rsid w:val="00523499"/>
    <w:rsid w:val="0052373D"/>
    <w:rsid w:val="00523BE9"/>
    <w:rsid w:val="00524CEB"/>
    <w:rsid w:val="00524D5C"/>
    <w:rsid w:val="00525974"/>
    <w:rsid w:val="005260B5"/>
    <w:rsid w:val="005262C3"/>
    <w:rsid w:val="0052648F"/>
    <w:rsid w:val="00526832"/>
    <w:rsid w:val="005269F1"/>
    <w:rsid w:val="00526F01"/>
    <w:rsid w:val="00527034"/>
    <w:rsid w:val="0053053F"/>
    <w:rsid w:val="00530663"/>
    <w:rsid w:val="005307BB"/>
    <w:rsid w:val="00530ED2"/>
    <w:rsid w:val="00530ED3"/>
    <w:rsid w:val="00531BB7"/>
    <w:rsid w:val="00531F32"/>
    <w:rsid w:val="00532271"/>
    <w:rsid w:val="00532D8C"/>
    <w:rsid w:val="00532E4E"/>
    <w:rsid w:val="005332A5"/>
    <w:rsid w:val="00533CFE"/>
    <w:rsid w:val="00534355"/>
    <w:rsid w:val="00534662"/>
    <w:rsid w:val="00534BC6"/>
    <w:rsid w:val="00534C4A"/>
    <w:rsid w:val="0053584E"/>
    <w:rsid w:val="005359FF"/>
    <w:rsid w:val="00535AF0"/>
    <w:rsid w:val="00535E22"/>
    <w:rsid w:val="00536464"/>
    <w:rsid w:val="005364D9"/>
    <w:rsid w:val="005366A2"/>
    <w:rsid w:val="0053694B"/>
    <w:rsid w:val="00536C27"/>
    <w:rsid w:val="00536E41"/>
    <w:rsid w:val="00536EB8"/>
    <w:rsid w:val="0053759B"/>
    <w:rsid w:val="0053791D"/>
    <w:rsid w:val="00537AE3"/>
    <w:rsid w:val="00540534"/>
    <w:rsid w:val="00541150"/>
    <w:rsid w:val="00541289"/>
    <w:rsid w:val="005414C7"/>
    <w:rsid w:val="005418AC"/>
    <w:rsid w:val="00541E6E"/>
    <w:rsid w:val="005423A2"/>
    <w:rsid w:val="005424E6"/>
    <w:rsid w:val="005428E6"/>
    <w:rsid w:val="00542990"/>
    <w:rsid w:val="00543426"/>
    <w:rsid w:val="0054358E"/>
    <w:rsid w:val="005436AF"/>
    <w:rsid w:val="005437FA"/>
    <w:rsid w:val="00544062"/>
    <w:rsid w:val="0054417A"/>
    <w:rsid w:val="0054443F"/>
    <w:rsid w:val="00544C04"/>
    <w:rsid w:val="00544F3C"/>
    <w:rsid w:val="0054559B"/>
    <w:rsid w:val="00545995"/>
    <w:rsid w:val="00545CD8"/>
    <w:rsid w:val="0054627D"/>
    <w:rsid w:val="00546C8D"/>
    <w:rsid w:val="00547427"/>
    <w:rsid w:val="00550612"/>
    <w:rsid w:val="005508A4"/>
    <w:rsid w:val="00550D28"/>
    <w:rsid w:val="005511AF"/>
    <w:rsid w:val="00551563"/>
    <w:rsid w:val="00551DC2"/>
    <w:rsid w:val="005521F7"/>
    <w:rsid w:val="00552582"/>
    <w:rsid w:val="0055285B"/>
    <w:rsid w:val="00552935"/>
    <w:rsid w:val="00552DFF"/>
    <w:rsid w:val="00552F9E"/>
    <w:rsid w:val="0055338F"/>
    <w:rsid w:val="00553C51"/>
    <w:rsid w:val="00554064"/>
    <w:rsid w:val="005542A2"/>
    <w:rsid w:val="005542B8"/>
    <w:rsid w:val="0055436E"/>
    <w:rsid w:val="0055458C"/>
    <w:rsid w:val="00555BA9"/>
    <w:rsid w:val="0055643B"/>
    <w:rsid w:val="005564A1"/>
    <w:rsid w:val="00557070"/>
    <w:rsid w:val="005577C4"/>
    <w:rsid w:val="00557AAF"/>
    <w:rsid w:val="00557E9F"/>
    <w:rsid w:val="00557EDB"/>
    <w:rsid w:val="00557F45"/>
    <w:rsid w:val="00560819"/>
    <w:rsid w:val="00560A88"/>
    <w:rsid w:val="00560D50"/>
    <w:rsid w:val="00560EF3"/>
    <w:rsid w:val="00560F3D"/>
    <w:rsid w:val="00561614"/>
    <w:rsid w:val="0056191C"/>
    <w:rsid w:val="00561FEF"/>
    <w:rsid w:val="005623C7"/>
    <w:rsid w:val="0056258F"/>
    <w:rsid w:val="00562EFD"/>
    <w:rsid w:val="00562F23"/>
    <w:rsid w:val="005631FB"/>
    <w:rsid w:val="00563284"/>
    <w:rsid w:val="005632B5"/>
    <w:rsid w:val="00563A3C"/>
    <w:rsid w:val="00563CCC"/>
    <w:rsid w:val="00563F39"/>
    <w:rsid w:val="0056490D"/>
    <w:rsid w:val="005649D1"/>
    <w:rsid w:val="00564DA4"/>
    <w:rsid w:val="00565224"/>
    <w:rsid w:val="0056522B"/>
    <w:rsid w:val="00565677"/>
    <w:rsid w:val="0056626E"/>
    <w:rsid w:val="00566467"/>
    <w:rsid w:val="00566B4F"/>
    <w:rsid w:val="00566CE0"/>
    <w:rsid w:val="00566ED9"/>
    <w:rsid w:val="005673D8"/>
    <w:rsid w:val="005675C4"/>
    <w:rsid w:val="005679E5"/>
    <w:rsid w:val="00567A33"/>
    <w:rsid w:val="00567BA4"/>
    <w:rsid w:val="00570357"/>
    <w:rsid w:val="005703A3"/>
    <w:rsid w:val="00570845"/>
    <w:rsid w:val="00570A1E"/>
    <w:rsid w:val="005717BB"/>
    <w:rsid w:val="005719A5"/>
    <w:rsid w:val="005719DA"/>
    <w:rsid w:val="005727D3"/>
    <w:rsid w:val="00572B5D"/>
    <w:rsid w:val="005734F8"/>
    <w:rsid w:val="00573D95"/>
    <w:rsid w:val="005749DC"/>
    <w:rsid w:val="005755AF"/>
    <w:rsid w:val="00575736"/>
    <w:rsid w:val="00575C2E"/>
    <w:rsid w:val="00575F16"/>
    <w:rsid w:val="0057605A"/>
    <w:rsid w:val="00576A79"/>
    <w:rsid w:val="00576D6E"/>
    <w:rsid w:val="00576DC8"/>
    <w:rsid w:val="005774AB"/>
    <w:rsid w:val="005774C6"/>
    <w:rsid w:val="0057768D"/>
    <w:rsid w:val="005801CC"/>
    <w:rsid w:val="00580207"/>
    <w:rsid w:val="00580263"/>
    <w:rsid w:val="0058186E"/>
    <w:rsid w:val="0058196D"/>
    <w:rsid w:val="00581C3B"/>
    <w:rsid w:val="00581CB6"/>
    <w:rsid w:val="005825D0"/>
    <w:rsid w:val="00582796"/>
    <w:rsid w:val="00582C3C"/>
    <w:rsid w:val="00583524"/>
    <w:rsid w:val="005836CD"/>
    <w:rsid w:val="0058386D"/>
    <w:rsid w:val="00583ACA"/>
    <w:rsid w:val="00583C98"/>
    <w:rsid w:val="0058429D"/>
    <w:rsid w:val="00584464"/>
    <w:rsid w:val="00584595"/>
    <w:rsid w:val="00584AFC"/>
    <w:rsid w:val="00584B8F"/>
    <w:rsid w:val="00584C97"/>
    <w:rsid w:val="0058535E"/>
    <w:rsid w:val="00585943"/>
    <w:rsid w:val="00585A1A"/>
    <w:rsid w:val="00585C90"/>
    <w:rsid w:val="00585E9B"/>
    <w:rsid w:val="00585F54"/>
    <w:rsid w:val="00587227"/>
    <w:rsid w:val="00587F1E"/>
    <w:rsid w:val="005901F2"/>
    <w:rsid w:val="0059029C"/>
    <w:rsid w:val="005906DC"/>
    <w:rsid w:val="0059084F"/>
    <w:rsid w:val="00590D1E"/>
    <w:rsid w:val="00590D79"/>
    <w:rsid w:val="00591144"/>
    <w:rsid w:val="005913C5"/>
    <w:rsid w:val="00591734"/>
    <w:rsid w:val="00591869"/>
    <w:rsid w:val="005918A5"/>
    <w:rsid w:val="00591A1D"/>
    <w:rsid w:val="00591EB8"/>
    <w:rsid w:val="005921B6"/>
    <w:rsid w:val="0059223F"/>
    <w:rsid w:val="00592312"/>
    <w:rsid w:val="00592559"/>
    <w:rsid w:val="00592CB0"/>
    <w:rsid w:val="005935B9"/>
    <w:rsid w:val="00593BB7"/>
    <w:rsid w:val="00593ED0"/>
    <w:rsid w:val="00594166"/>
    <w:rsid w:val="0059489D"/>
    <w:rsid w:val="00595088"/>
    <w:rsid w:val="005953AE"/>
    <w:rsid w:val="00595515"/>
    <w:rsid w:val="005955C5"/>
    <w:rsid w:val="005957FC"/>
    <w:rsid w:val="00595811"/>
    <w:rsid w:val="0059589D"/>
    <w:rsid w:val="00595B9E"/>
    <w:rsid w:val="00595CB6"/>
    <w:rsid w:val="00595F78"/>
    <w:rsid w:val="0059628F"/>
    <w:rsid w:val="005962BE"/>
    <w:rsid w:val="0059630E"/>
    <w:rsid w:val="005965A8"/>
    <w:rsid w:val="00596777"/>
    <w:rsid w:val="00597228"/>
    <w:rsid w:val="00597470"/>
    <w:rsid w:val="005975C1"/>
    <w:rsid w:val="005976A2"/>
    <w:rsid w:val="00597C04"/>
    <w:rsid w:val="005A155D"/>
    <w:rsid w:val="005A1A12"/>
    <w:rsid w:val="005A1B8A"/>
    <w:rsid w:val="005A25E8"/>
    <w:rsid w:val="005A2E22"/>
    <w:rsid w:val="005A3A4D"/>
    <w:rsid w:val="005A43C2"/>
    <w:rsid w:val="005A4485"/>
    <w:rsid w:val="005A44D7"/>
    <w:rsid w:val="005A4599"/>
    <w:rsid w:val="005A45A3"/>
    <w:rsid w:val="005A45DD"/>
    <w:rsid w:val="005A462A"/>
    <w:rsid w:val="005A47E9"/>
    <w:rsid w:val="005A4B09"/>
    <w:rsid w:val="005A4E86"/>
    <w:rsid w:val="005A52F2"/>
    <w:rsid w:val="005A530E"/>
    <w:rsid w:val="005A5416"/>
    <w:rsid w:val="005A58DE"/>
    <w:rsid w:val="005A6179"/>
    <w:rsid w:val="005A623E"/>
    <w:rsid w:val="005A6B6A"/>
    <w:rsid w:val="005A6D6D"/>
    <w:rsid w:val="005A6EAF"/>
    <w:rsid w:val="005A6FF8"/>
    <w:rsid w:val="005A7275"/>
    <w:rsid w:val="005B006C"/>
    <w:rsid w:val="005B107D"/>
    <w:rsid w:val="005B168B"/>
    <w:rsid w:val="005B1C1F"/>
    <w:rsid w:val="005B2284"/>
    <w:rsid w:val="005B22BB"/>
    <w:rsid w:val="005B2CBA"/>
    <w:rsid w:val="005B2E79"/>
    <w:rsid w:val="005B2EB9"/>
    <w:rsid w:val="005B2F78"/>
    <w:rsid w:val="005B30E9"/>
    <w:rsid w:val="005B3257"/>
    <w:rsid w:val="005B326E"/>
    <w:rsid w:val="005B3495"/>
    <w:rsid w:val="005B364C"/>
    <w:rsid w:val="005B379E"/>
    <w:rsid w:val="005B38EA"/>
    <w:rsid w:val="005B3D3B"/>
    <w:rsid w:val="005B4FEA"/>
    <w:rsid w:val="005B7284"/>
    <w:rsid w:val="005B7582"/>
    <w:rsid w:val="005B7D85"/>
    <w:rsid w:val="005C0054"/>
    <w:rsid w:val="005C0CBA"/>
    <w:rsid w:val="005C0DD0"/>
    <w:rsid w:val="005C1005"/>
    <w:rsid w:val="005C11B4"/>
    <w:rsid w:val="005C1B8E"/>
    <w:rsid w:val="005C25CE"/>
    <w:rsid w:val="005C272C"/>
    <w:rsid w:val="005C2C4F"/>
    <w:rsid w:val="005C2F46"/>
    <w:rsid w:val="005C3D54"/>
    <w:rsid w:val="005C3E12"/>
    <w:rsid w:val="005C43A3"/>
    <w:rsid w:val="005C4DFD"/>
    <w:rsid w:val="005C5178"/>
    <w:rsid w:val="005C5C4A"/>
    <w:rsid w:val="005C5C96"/>
    <w:rsid w:val="005C6A99"/>
    <w:rsid w:val="005C6FFC"/>
    <w:rsid w:val="005C749F"/>
    <w:rsid w:val="005C779E"/>
    <w:rsid w:val="005C7E78"/>
    <w:rsid w:val="005C7FB0"/>
    <w:rsid w:val="005D0181"/>
    <w:rsid w:val="005D0441"/>
    <w:rsid w:val="005D05D2"/>
    <w:rsid w:val="005D0C65"/>
    <w:rsid w:val="005D0FD7"/>
    <w:rsid w:val="005D1190"/>
    <w:rsid w:val="005D1361"/>
    <w:rsid w:val="005D150A"/>
    <w:rsid w:val="005D1768"/>
    <w:rsid w:val="005D1B05"/>
    <w:rsid w:val="005D24EC"/>
    <w:rsid w:val="005D2C6E"/>
    <w:rsid w:val="005D2E12"/>
    <w:rsid w:val="005D3379"/>
    <w:rsid w:val="005D3387"/>
    <w:rsid w:val="005D3B21"/>
    <w:rsid w:val="005D3C06"/>
    <w:rsid w:val="005D3C69"/>
    <w:rsid w:val="005D3E26"/>
    <w:rsid w:val="005D4CF7"/>
    <w:rsid w:val="005D561B"/>
    <w:rsid w:val="005D5EC0"/>
    <w:rsid w:val="005D6201"/>
    <w:rsid w:val="005D66A8"/>
    <w:rsid w:val="005D6765"/>
    <w:rsid w:val="005D68FE"/>
    <w:rsid w:val="005D6FA1"/>
    <w:rsid w:val="005D7084"/>
    <w:rsid w:val="005D7699"/>
    <w:rsid w:val="005E04DB"/>
    <w:rsid w:val="005E06D0"/>
    <w:rsid w:val="005E1695"/>
    <w:rsid w:val="005E1865"/>
    <w:rsid w:val="005E18FB"/>
    <w:rsid w:val="005E1C6D"/>
    <w:rsid w:val="005E2CF2"/>
    <w:rsid w:val="005E2D5A"/>
    <w:rsid w:val="005E2F9D"/>
    <w:rsid w:val="005E31B4"/>
    <w:rsid w:val="005E3627"/>
    <w:rsid w:val="005E3726"/>
    <w:rsid w:val="005E379F"/>
    <w:rsid w:val="005E39B6"/>
    <w:rsid w:val="005E4D65"/>
    <w:rsid w:val="005E4E94"/>
    <w:rsid w:val="005E5468"/>
    <w:rsid w:val="005E55C2"/>
    <w:rsid w:val="005E5CE4"/>
    <w:rsid w:val="005E5F59"/>
    <w:rsid w:val="005E68E3"/>
    <w:rsid w:val="005E6EDA"/>
    <w:rsid w:val="005E6F21"/>
    <w:rsid w:val="005E7413"/>
    <w:rsid w:val="005E78AE"/>
    <w:rsid w:val="005F0065"/>
    <w:rsid w:val="005F0181"/>
    <w:rsid w:val="005F1578"/>
    <w:rsid w:val="005F16AA"/>
    <w:rsid w:val="005F1818"/>
    <w:rsid w:val="005F1DCB"/>
    <w:rsid w:val="005F207B"/>
    <w:rsid w:val="005F237E"/>
    <w:rsid w:val="005F264D"/>
    <w:rsid w:val="005F275E"/>
    <w:rsid w:val="005F2885"/>
    <w:rsid w:val="005F2D6B"/>
    <w:rsid w:val="005F2DD9"/>
    <w:rsid w:val="005F388D"/>
    <w:rsid w:val="005F3C7E"/>
    <w:rsid w:val="005F40D3"/>
    <w:rsid w:val="005F4832"/>
    <w:rsid w:val="005F4948"/>
    <w:rsid w:val="005F51D8"/>
    <w:rsid w:val="005F559B"/>
    <w:rsid w:val="005F5744"/>
    <w:rsid w:val="005F61F9"/>
    <w:rsid w:val="005F6683"/>
    <w:rsid w:val="005F67FF"/>
    <w:rsid w:val="005F7C4B"/>
    <w:rsid w:val="005F7D4B"/>
    <w:rsid w:val="0060075E"/>
    <w:rsid w:val="0060083E"/>
    <w:rsid w:val="006010BC"/>
    <w:rsid w:val="006012B4"/>
    <w:rsid w:val="00601395"/>
    <w:rsid w:val="006013F1"/>
    <w:rsid w:val="00601415"/>
    <w:rsid w:val="006016D7"/>
    <w:rsid w:val="00601C45"/>
    <w:rsid w:val="00601DA4"/>
    <w:rsid w:val="0060242C"/>
    <w:rsid w:val="00602566"/>
    <w:rsid w:val="00602688"/>
    <w:rsid w:val="00602753"/>
    <w:rsid w:val="00602D00"/>
    <w:rsid w:val="0060311F"/>
    <w:rsid w:val="0060452D"/>
    <w:rsid w:val="00605812"/>
    <w:rsid w:val="00605857"/>
    <w:rsid w:val="00605A06"/>
    <w:rsid w:val="00605B07"/>
    <w:rsid w:val="00605DF3"/>
    <w:rsid w:val="00606072"/>
    <w:rsid w:val="0060697D"/>
    <w:rsid w:val="00606C22"/>
    <w:rsid w:val="0060709E"/>
    <w:rsid w:val="00607CEC"/>
    <w:rsid w:val="006101B0"/>
    <w:rsid w:val="0061043D"/>
    <w:rsid w:val="0061065D"/>
    <w:rsid w:val="00610CF2"/>
    <w:rsid w:val="006111F0"/>
    <w:rsid w:val="006118BA"/>
    <w:rsid w:val="00611B28"/>
    <w:rsid w:val="00611EC0"/>
    <w:rsid w:val="0061228D"/>
    <w:rsid w:val="0061248A"/>
    <w:rsid w:val="00612B3B"/>
    <w:rsid w:val="00612FDE"/>
    <w:rsid w:val="00613143"/>
    <w:rsid w:val="00613533"/>
    <w:rsid w:val="00613B5F"/>
    <w:rsid w:val="00614121"/>
    <w:rsid w:val="0061474D"/>
    <w:rsid w:val="00614817"/>
    <w:rsid w:val="00614A82"/>
    <w:rsid w:val="00615102"/>
    <w:rsid w:val="006152A2"/>
    <w:rsid w:val="006154E4"/>
    <w:rsid w:val="00616123"/>
    <w:rsid w:val="006161C7"/>
    <w:rsid w:val="006163D8"/>
    <w:rsid w:val="0061697D"/>
    <w:rsid w:val="00616D3D"/>
    <w:rsid w:val="00616FB2"/>
    <w:rsid w:val="0061726E"/>
    <w:rsid w:val="006178E5"/>
    <w:rsid w:val="006208BE"/>
    <w:rsid w:val="00620F24"/>
    <w:rsid w:val="00621CC0"/>
    <w:rsid w:val="0062236E"/>
    <w:rsid w:val="00622391"/>
    <w:rsid w:val="00622642"/>
    <w:rsid w:val="00622EC5"/>
    <w:rsid w:val="006234D9"/>
    <w:rsid w:val="006237A7"/>
    <w:rsid w:val="006237E2"/>
    <w:rsid w:val="00623C5D"/>
    <w:rsid w:val="006249E4"/>
    <w:rsid w:val="00625378"/>
    <w:rsid w:val="006256A8"/>
    <w:rsid w:val="00625801"/>
    <w:rsid w:val="0062643F"/>
    <w:rsid w:val="00626680"/>
    <w:rsid w:val="006267A8"/>
    <w:rsid w:val="00626F91"/>
    <w:rsid w:val="0062768D"/>
    <w:rsid w:val="006277A0"/>
    <w:rsid w:val="00630391"/>
    <w:rsid w:val="0063087B"/>
    <w:rsid w:val="006325B6"/>
    <w:rsid w:val="00632781"/>
    <w:rsid w:val="0063279E"/>
    <w:rsid w:val="00632A3A"/>
    <w:rsid w:val="00633420"/>
    <w:rsid w:val="00633424"/>
    <w:rsid w:val="006343C7"/>
    <w:rsid w:val="006346A4"/>
    <w:rsid w:val="0063478C"/>
    <w:rsid w:val="00634B44"/>
    <w:rsid w:val="00634E32"/>
    <w:rsid w:val="00634FA3"/>
    <w:rsid w:val="006350DC"/>
    <w:rsid w:val="006351E8"/>
    <w:rsid w:val="00635B53"/>
    <w:rsid w:val="006361A4"/>
    <w:rsid w:val="00636621"/>
    <w:rsid w:val="00636688"/>
    <w:rsid w:val="00636BA9"/>
    <w:rsid w:val="00636C93"/>
    <w:rsid w:val="00636DBA"/>
    <w:rsid w:val="00636EE9"/>
    <w:rsid w:val="00636FC3"/>
    <w:rsid w:val="006373BD"/>
    <w:rsid w:val="00637AE3"/>
    <w:rsid w:val="0064007A"/>
    <w:rsid w:val="00640207"/>
    <w:rsid w:val="00640794"/>
    <w:rsid w:val="006407EF"/>
    <w:rsid w:val="006408F4"/>
    <w:rsid w:val="0064098C"/>
    <w:rsid w:val="00640BED"/>
    <w:rsid w:val="00640EF8"/>
    <w:rsid w:val="0064118A"/>
    <w:rsid w:val="00641651"/>
    <w:rsid w:val="00643270"/>
    <w:rsid w:val="00643356"/>
    <w:rsid w:val="0064346B"/>
    <w:rsid w:val="00643535"/>
    <w:rsid w:val="0064373A"/>
    <w:rsid w:val="00643A34"/>
    <w:rsid w:val="0064432A"/>
    <w:rsid w:val="00644425"/>
    <w:rsid w:val="00644D64"/>
    <w:rsid w:val="0064562F"/>
    <w:rsid w:val="0064585D"/>
    <w:rsid w:val="006458E6"/>
    <w:rsid w:val="00645949"/>
    <w:rsid w:val="00645CCE"/>
    <w:rsid w:val="00645ED4"/>
    <w:rsid w:val="00645F0F"/>
    <w:rsid w:val="0064625B"/>
    <w:rsid w:val="006463E2"/>
    <w:rsid w:val="00646BCE"/>
    <w:rsid w:val="00646F70"/>
    <w:rsid w:val="00647973"/>
    <w:rsid w:val="0065067D"/>
    <w:rsid w:val="00650725"/>
    <w:rsid w:val="00650915"/>
    <w:rsid w:val="00650C3E"/>
    <w:rsid w:val="00651248"/>
    <w:rsid w:val="006514AB"/>
    <w:rsid w:val="00651739"/>
    <w:rsid w:val="006519CA"/>
    <w:rsid w:val="0065281F"/>
    <w:rsid w:val="00652EE5"/>
    <w:rsid w:val="0065351B"/>
    <w:rsid w:val="00653785"/>
    <w:rsid w:val="006543DD"/>
    <w:rsid w:val="00655054"/>
    <w:rsid w:val="00655065"/>
    <w:rsid w:val="00655586"/>
    <w:rsid w:val="006560E9"/>
    <w:rsid w:val="0065622D"/>
    <w:rsid w:val="00656EC2"/>
    <w:rsid w:val="0065713F"/>
    <w:rsid w:val="006575C0"/>
    <w:rsid w:val="00657B5D"/>
    <w:rsid w:val="00657C74"/>
    <w:rsid w:val="006600B4"/>
    <w:rsid w:val="006600F7"/>
    <w:rsid w:val="00660142"/>
    <w:rsid w:val="00660430"/>
    <w:rsid w:val="00660645"/>
    <w:rsid w:val="00661106"/>
    <w:rsid w:val="0066146A"/>
    <w:rsid w:val="006617AC"/>
    <w:rsid w:val="0066199D"/>
    <w:rsid w:val="00661BE4"/>
    <w:rsid w:val="0066255C"/>
    <w:rsid w:val="00662AF3"/>
    <w:rsid w:val="00662BFD"/>
    <w:rsid w:val="00662D4A"/>
    <w:rsid w:val="006632BA"/>
    <w:rsid w:val="006637C7"/>
    <w:rsid w:val="00663BD7"/>
    <w:rsid w:val="006646CB"/>
    <w:rsid w:val="0066484B"/>
    <w:rsid w:val="00664887"/>
    <w:rsid w:val="00664A0A"/>
    <w:rsid w:val="006650F7"/>
    <w:rsid w:val="006655DE"/>
    <w:rsid w:val="006659C3"/>
    <w:rsid w:val="006659FD"/>
    <w:rsid w:val="00666241"/>
    <w:rsid w:val="00666A7E"/>
    <w:rsid w:val="00666EEB"/>
    <w:rsid w:val="00667294"/>
    <w:rsid w:val="006673E0"/>
    <w:rsid w:val="006674A5"/>
    <w:rsid w:val="00667D37"/>
    <w:rsid w:val="00667ED3"/>
    <w:rsid w:val="00670376"/>
    <w:rsid w:val="00670BEF"/>
    <w:rsid w:val="00670C77"/>
    <w:rsid w:val="00670FFA"/>
    <w:rsid w:val="006710C4"/>
    <w:rsid w:val="00671309"/>
    <w:rsid w:val="0067160E"/>
    <w:rsid w:val="0067213C"/>
    <w:rsid w:val="00672333"/>
    <w:rsid w:val="006727E5"/>
    <w:rsid w:val="0067299F"/>
    <w:rsid w:val="006729E3"/>
    <w:rsid w:val="00672B9B"/>
    <w:rsid w:val="00673157"/>
    <w:rsid w:val="006734A7"/>
    <w:rsid w:val="0067451B"/>
    <w:rsid w:val="00674737"/>
    <w:rsid w:val="006748B5"/>
    <w:rsid w:val="00675304"/>
    <w:rsid w:val="00675AC5"/>
    <w:rsid w:val="00675F01"/>
    <w:rsid w:val="006761C1"/>
    <w:rsid w:val="00676680"/>
    <w:rsid w:val="006771AD"/>
    <w:rsid w:val="006776BB"/>
    <w:rsid w:val="006776FE"/>
    <w:rsid w:val="00677C81"/>
    <w:rsid w:val="00677E98"/>
    <w:rsid w:val="00677EBB"/>
    <w:rsid w:val="006801A7"/>
    <w:rsid w:val="006805D2"/>
    <w:rsid w:val="00680E2A"/>
    <w:rsid w:val="00681471"/>
    <w:rsid w:val="00681564"/>
    <w:rsid w:val="0068158F"/>
    <w:rsid w:val="006816D3"/>
    <w:rsid w:val="006819FC"/>
    <w:rsid w:val="00682113"/>
    <w:rsid w:val="0068212A"/>
    <w:rsid w:val="0068258B"/>
    <w:rsid w:val="00682C10"/>
    <w:rsid w:val="0068340D"/>
    <w:rsid w:val="0068387C"/>
    <w:rsid w:val="00683966"/>
    <w:rsid w:val="00683B78"/>
    <w:rsid w:val="00684130"/>
    <w:rsid w:val="00684AA4"/>
    <w:rsid w:val="00685CE3"/>
    <w:rsid w:val="00685E41"/>
    <w:rsid w:val="00686129"/>
    <w:rsid w:val="00686517"/>
    <w:rsid w:val="00686778"/>
    <w:rsid w:val="00686FA0"/>
    <w:rsid w:val="006877D3"/>
    <w:rsid w:val="00687DAD"/>
    <w:rsid w:val="006908AB"/>
    <w:rsid w:val="00691C5B"/>
    <w:rsid w:val="00691D24"/>
    <w:rsid w:val="00691D8E"/>
    <w:rsid w:val="00692057"/>
    <w:rsid w:val="006926B5"/>
    <w:rsid w:val="006929EE"/>
    <w:rsid w:val="00692A0E"/>
    <w:rsid w:val="00692C6A"/>
    <w:rsid w:val="0069342F"/>
    <w:rsid w:val="00693804"/>
    <w:rsid w:val="00694793"/>
    <w:rsid w:val="0069487F"/>
    <w:rsid w:val="006949D8"/>
    <w:rsid w:val="00695096"/>
    <w:rsid w:val="006952A4"/>
    <w:rsid w:val="00695AF8"/>
    <w:rsid w:val="00696295"/>
    <w:rsid w:val="006966F6"/>
    <w:rsid w:val="006969D3"/>
    <w:rsid w:val="00696AEF"/>
    <w:rsid w:val="00696E97"/>
    <w:rsid w:val="0069737A"/>
    <w:rsid w:val="00697490"/>
    <w:rsid w:val="0069751A"/>
    <w:rsid w:val="006976AE"/>
    <w:rsid w:val="006978D4"/>
    <w:rsid w:val="0069794E"/>
    <w:rsid w:val="00697EAF"/>
    <w:rsid w:val="00697F76"/>
    <w:rsid w:val="006A00D4"/>
    <w:rsid w:val="006A036E"/>
    <w:rsid w:val="006A0726"/>
    <w:rsid w:val="006A0DD6"/>
    <w:rsid w:val="006A24C9"/>
    <w:rsid w:val="006A26B8"/>
    <w:rsid w:val="006A286B"/>
    <w:rsid w:val="006A2B2C"/>
    <w:rsid w:val="006A2BC3"/>
    <w:rsid w:val="006A2E7C"/>
    <w:rsid w:val="006A339E"/>
    <w:rsid w:val="006A38F6"/>
    <w:rsid w:val="006A3A98"/>
    <w:rsid w:val="006A3BF1"/>
    <w:rsid w:val="006A48FC"/>
    <w:rsid w:val="006A4AEB"/>
    <w:rsid w:val="006A4BB7"/>
    <w:rsid w:val="006A5170"/>
    <w:rsid w:val="006A5DE0"/>
    <w:rsid w:val="006A5E0F"/>
    <w:rsid w:val="006A6F93"/>
    <w:rsid w:val="006A7406"/>
    <w:rsid w:val="006A7956"/>
    <w:rsid w:val="006A7AB2"/>
    <w:rsid w:val="006A7E7B"/>
    <w:rsid w:val="006B034B"/>
    <w:rsid w:val="006B08A7"/>
    <w:rsid w:val="006B0D15"/>
    <w:rsid w:val="006B1119"/>
    <w:rsid w:val="006B11E1"/>
    <w:rsid w:val="006B1400"/>
    <w:rsid w:val="006B15BC"/>
    <w:rsid w:val="006B16BF"/>
    <w:rsid w:val="006B194F"/>
    <w:rsid w:val="006B1AA0"/>
    <w:rsid w:val="006B1B36"/>
    <w:rsid w:val="006B1B68"/>
    <w:rsid w:val="006B2E99"/>
    <w:rsid w:val="006B2EB4"/>
    <w:rsid w:val="006B315C"/>
    <w:rsid w:val="006B31A8"/>
    <w:rsid w:val="006B3527"/>
    <w:rsid w:val="006B3666"/>
    <w:rsid w:val="006B383C"/>
    <w:rsid w:val="006B3C13"/>
    <w:rsid w:val="006B3FCC"/>
    <w:rsid w:val="006B4430"/>
    <w:rsid w:val="006B5552"/>
    <w:rsid w:val="006B58BF"/>
    <w:rsid w:val="006B6622"/>
    <w:rsid w:val="006B6787"/>
    <w:rsid w:val="006B68E2"/>
    <w:rsid w:val="006B6DBF"/>
    <w:rsid w:val="006B7D6E"/>
    <w:rsid w:val="006C0049"/>
    <w:rsid w:val="006C02B8"/>
    <w:rsid w:val="006C0A7E"/>
    <w:rsid w:val="006C154F"/>
    <w:rsid w:val="006C189F"/>
    <w:rsid w:val="006C1DAC"/>
    <w:rsid w:val="006C1FA2"/>
    <w:rsid w:val="006C2B9D"/>
    <w:rsid w:val="006C2C37"/>
    <w:rsid w:val="006C3338"/>
    <w:rsid w:val="006C372F"/>
    <w:rsid w:val="006C3F52"/>
    <w:rsid w:val="006C4268"/>
    <w:rsid w:val="006C436B"/>
    <w:rsid w:val="006C4CA5"/>
    <w:rsid w:val="006C4EAD"/>
    <w:rsid w:val="006C509C"/>
    <w:rsid w:val="006C5359"/>
    <w:rsid w:val="006C5656"/>
    <w:rsid w:val="006C618F"/>
    <w:rsid w:val="006C65D4"/>
    <w:rsid w:val="006C67F4"/>
    <w:rsid w:val="006C688E"/>
    <w:rsid w:val="006C6A0B"/>
    <w:rsid w:val="006C751B"/>
    <w:rsid w:val="006C7B6D"/>
    <w:rsid w:val="006C7FE8"/>
    <w:rsid w:val="006D0012"/>
    <w:rsid w:val="006D03E0"/>
    <w:rsid w:val="006D040C"/>
    <w:rsid w:val="006D0636"/>
    <w:rsid w:val="006D0BEA"/>
    <w:rsid w:val="006D0DAE"/>
    <w:rsid w:val="006D19BA"/>
    <w:rsid w:val="006D1D8A"/>
    <w:rsid w:val="006D1EEA"/>
    <w:rsid w:val="006D218D"/>
    <w:rsid w:val="006D3040"/>
    <w:rsid w:val="006D306A"/>
    <w:rsid w:val="006D39E1"/>
    <w:rsid w:val="006D3C8E"/>
    <w:rsid w:val="006D4677"/>
    <w:rsid w:val="006D46D9"/>
    <w:rsid w:val="006D4747"/>
    <w:rsid w:val="006D4793"/>
    <w:rsid w:val="006D4902"/>
    <w:rsid w:val="006D494C"/>
    <w:rsid w:val="006D4EEF"/>
    <w:rsid w:val="006D4FA4"/>
    <w:rsid w:val="006D5456"/>
    <w:rsid w:val="006D5556"/>
    <w:rsid w:val="006D5B9D"/>
    <w:rsid w:val="006D5F27"/>
    <w:rsid w:val="006D624B"/>
    <w:rsid w:val="006D65A1"/>
    <w:rsid w:val="006D6A5D"/>
    <w:rsid w:val="006D73D5"/>
    <w:rsid w:val="006D7A73"/>
    <w:rsid w:val="006D7C35"/>
    <w:rsid w:val="006D7C4B"/>
    <w:rsid w:val="006D7C75"/>
    <w:rsid w:val="006E01E7"/>
    <w:rsid w:val="006E043E"/>
    <w:rsid w:val="006E08C4"/>
    <w:rsid w:val="006E0947"/>
    <w:rsid w:val="006E0D20"/>
    <w:rsid w:val="006E179B"/>
    <w:rsid w:val="006E182E"/>
    <w:rsid w:val="006E1CA6"/>
    <w:rsid w:val="006E24EA"/>
    <w:rsid w:val="006E2919"/>
    <w:rsid w:val="006E2B84"/>
    <w:rsid w:val="006E2C4B"/>
    <w:rsid w:val="006E312A"/>
    <w:rsid w:val="006E374F"/>
    <w:rsid w:val="006E3950"/>
    <w:rsid w:val="006E3B24"/>
    <w:rsid w:val="006E47CC"/>
    <w:rsid w:val="006E4844"/>
    <w:rsid w:val="006E4A8A"/>
    <w:rsid w:val="006E4BDB"/>
    <w:rsid w:val="006E4FDB"/>
    <w:rsid w:val="006E5515"/>
    <w:rsid w:val="006E63D1"/>
    <w:rsid w:val="006E659A"/>
    <w:rsid w:val="006E6C19"/>
    <w:rsid w:val="006E720B"/>
    <w:rsid w:val="006E7501"/>
    <w:rsid w:val="006E77A4"/>
    <w:rsid w:val="006E799D"/>
    <w:rsid w:val="006E7BDB"/>
    <w:rsid w:val="006E7FCF"/>
    <w:rsid w:val="006F0082"/>
    <w:rsid w:val="006F02A9"/>
    <w:rsid w:val="006F05BD"/>
    <w:rsid w:val="006F07CC"/>
    <w:rsid w:val="006F0868"/>
    <w:rsid w:val="006F15BF"/>
    <w:rsid w:val="006F1623"/>
    <w:rsid w:val="006F1747"/>
    <w:rsid w:val="006F1800"/>
    <w:rsid w:val="006F1A8C"/>
    <w:rsid w:val="006F2089"/>
    <w:rsid w:val="006F2792"/>
    <w:rsid w:val="006F2A16"/>
    <w:rsid w:val="006F2ED3"/>
    <w:rsid w:val="006F2FF3"/>
    <w:rsid w:val="006F3E20"/>
    <w:rsid w:val="006F4047"/>
    <w:rsid w:val="006F43E8"/>
    <w:rsid w:val="006F4891"/>
    <w:rsid w:val="006F49B5"/>
    <w:rsid w:val="006F4D04"/>
    <w:rsid w:val="006F57E6"/>
    <w:rsid w:val="006F5AE8"/>
    <w:rsid w:val="006F5C2F"/>
    <w:rsid w:val="006F61CF"/>
    <w:rsid w:val="006F6215"/>
    <w:rsid w:val="006F6592"/>
    <w:rsid w:val="006F6B91"/>
    <w:rsid w:val="006F7E2D"/>
    <w:rsid w:val="00700272"/>
    <w:rsid w:val="007007D6"/>
    <w:rsid w:val="00700C44"/>
    <w:rsid w:val="00700D3F"/>
    <w:rsid w:val="00700E31"/>
    <w:rsid w:val="00701ED9"/>
    <w:rsid w:val="00701F36"/>
    <w:rsid w:val="007025DE"/>
    <w:rsid w:val="00702E8E"/>
    <w:rsid w:val="007037BB"/>
    <w:rsid w:val="00703DC7"/>
    <w:rsid w:val="00703F73"/>
    <w:rsid w:val="00704598"/>
    <w:rsid w:val="00704E29"/>
    <w:rsid w:val="0070543A"/>
    <w:rsid w:val="007058EE"/>
    <w:rsid w:val="007059D8"/>
    <w:rsid w:val="007060DA"/>
    <w:rsid w:val="0070687A"/>
    <w:rsid w:val="00707BE6"/>
    <w:rsid w:val="007100B7"/>
    <w:rsid w:val="00710394"/>
    <w:rsid w:val="00710982"/>
    <w:rsid w:val="00710ABC"/>
    <w:rsid w:val="00710E4D"/>
    <w:rsid w:val="00710E65"/>
    <w:rsid w:val="00710ED1"/>
    <w:rsid w:val="00711182"/>
    <w:rsid w:val="00711775"/>
    <w:rsid w:val="007123EC"/>
    <w:rsid w:val="00712470"/>
    <w:rsid w:val="007127FC"/>
    <w:rsid w:val="00712A3C"/>
    <w:rsid w:val="00712BC4"/>
    <w:rsid w:val="00712F17"/>
    <w:rsid w:val="007131DD"/>
    <w:rsid w:val="00713594"/>
    <w:rsid w:val="00713662"/>
    <w:rsid w:val="00713875"/>
    <w:rsid w:val="007138AC"/>
    <w:rsid w:val="00713E66"/>
    <w:rsid w:val="00713E8F"/>
    <w:rsid w:val="0071449E"/>
    <w:rsid w:val="0071481F"/>
    <w:rsid w:val="00714C81"/>
    <w:rsid w:val="00714D8C"/>
    <w:rsid w:val="00714DBD"/>
    <w:rsid w:val="0071509B"/>
    <w:rsid w:val="007150CE"/>
    <w:rsid w:val="00715410"/>
    <w:rsid w:val="007154E8"/>
    <w:rsid w:val="00715996"/>
    <w:rsid w:val="00715CA7"/>
    <w:rsid w:val="00715CC0"/>
    <w:rsid w:val="00715EC9"/>
    <w:rsid w:val="00716A19"/>
    <w:rsid w:val="00716B78"/>
    <w:rsid w:val="007171C6"/>
    <w:rsid w:val="0072016D"/>
    <w:rsid w:val="007203D1"/>
    <w:rsid w:val="007203E3"/>
    <w:rsid w:val="007205DF"/>
    <w:rsid w:val="0072079C"/>
    <w:rsid w:val="007208F1"/>
    <w:rsid w:val="0072120B"/>
    <w:rsid w:val="007220D9"/>
    <w:rsid w:val="00722B05"/>
    <w:rsid w:val="00722B27"/>
    <w:rsid w:val="00723166"/>
    <w:rsid w:val="0072362F"/>
    <w:rsid w:val="007237A9"/>
    <w:rsid w:val="007237B6"/>
    <w:rsid w:val="007237C7"/>
    <w:rsid w:val="00723906"/>
    <w:rsid w:val="00723932"/>
    <w:rsid w:val="00723BF3"/>
    <w:rsid w:val="00724703"/>
    <w:rsid w:val="00725177"/>
    <w:rsid w:val="007252C4"/>
    <w:rsid w:val="007252CB"/>
    <w:rsid w:val="00725788"/>
    <w:rsid w:val="00725CD2"/>
    <w:rsid w:val="00725D11"/>
    <w:rsid w:val="00725EF0"/>
    <w:rsid w:val="007260AE"/>
    <w:rsid w:val="007263E8"/>
    <w:rsid w:val="00726488"/>
    <w:rsid w:val="007266CB"/>
    <w:rsid w:val="00726DCD"/>
    <w:rsid w:val="0072705E"/>
    <w:rsid w:val="007274A9"/>
    <w:rsid w:val="00727AA8"/>
    <w:rsid w:val="00730545"/>
    <w:rsid w:val="00730928"/>
    <w:rsid w:val="00730C76"/>
    <w:rsid w:val="00730C7B"/>
    <w:rsid w:val="00730D51"/>
    <w:rsid w:val="00731C00"/>
    <w:rsid w:val="00732121"/>
    <w:rsid w:val="00732EDC"/>
    <w:rsid w:val="00733070"/>
    <w:rsid w:val="0073374D"/>
    <w:rsid w:val="00733991"/>
    <w:rsid w:val="007342BE"/>
    <w:rsid w:val="007349C1"/>
    <w:rsid w:val="00734A2A"/>
    <w:rsid w:val="00734AD3"/>
    <w:rsid w:val="00734DDE"/>
    <w:rsid w:val="00735AD3"/>
    <w:rsid w:val="00735B38"/>
    <w:rsid w:val="0073621A"/>
    <w:rsid w:val="007363B3"/>
    <w:rsid w:val="00737491"/>
    <w:rsid w:val="00737ADA"/>
    <w:rsid w:val="00737AEE"/>
    <w:rsid w:val="00737B23"/>
    <w:rsid w:val="007405AB"/>
    <w:rsid w:val="007410A9"/>
    <w:rsid w:val="007410AF"/>
    <w:rsid w:val="0074117E"/>
    <w:rsid w:val="007411EF"/>
    <w:rsid w:val="0074157D"/>
    <w:rsid w:val="0074171E"/>
    <w:rsid w:val="00741959"/>
    <w:rsid w:val="00741C5B"/>
    <w:rsid w:val="007427F3"/>
    <w:rsid w:val="00742EAD"/>
    <w:rsid w:val="00743B78"/>
    <w:rsid w:val="00743C99"/>
    <w:rsid w:val="00743D9C"/>
    <w:rsid w:val="00743F5B"/>
    <w:rsid w:val="00744949"/>
    <w:rsid w:val="00744C0C"/>
    <w:rsid w:val="00744E98"/>
    <w:rsid w:val="00744FBE"/>
    <w:rsid w:val="0074535A"/>
    <w:rsid w:val="0074538E"/>
    <w:rsid w:val="007457F1"/>
    <w:rsid w:val="007457F2"/>
    <w:rsid w:val="00745ABC"/>
    <w:rsid w:val="0074604E"/>
    <w:rsid w:val="00746466"/>
    <w:rsid w:val="00746AF2"/>
    <w:rsid w:val="00746E5F"/>
    <w:rsid w:val="0074754E"/>
    <w:rsid w:val="00747B2E"/>
    <w:rsid w:val="007502D6"/>
    <w:rsid w:val="007503CE"/>
    <w:rsid w:val="00750F8A"/>
    <w:rsid w:val="0075120E"/>
    <w:rsid w:val="007512B4"/>
    <w:rsid w:val="00751666"/>
    <w:rsid w:val="00751B1C"/>
    <w:rsid w:val="00751C83"/>
    <w:rsid w:val="00751CF2"/>
    <w:rsid w:val="007523B5"/>
    <w:rsid w:val="007524C0"/>
    <w:rsid w:val="0075292F"/>
    <w:rsid w:val="00753466"/>
    <w:rsid w:val="007536C0"/>
    <w:rsid w:val="00753B3C"/>
    <w:rsid w:val="007541ED"/>
    <w:rsid w:val="00754383"/>
    <w:rsid w:val="00754E21"/>
    <w:rsid w:val="00755971"/>
    <w:rsid w:val="00755FE9"/>
    <w:rsid w:val="00756090"/>
    <w:rsid w:val="00756A5C"/>
    <w:rsid w:val="007573D8"/>
    <w:rsid w:val="00757BF5"/>
    <w:rsid w:val="00757C05"/>
    <w:rsid w:val="00760709"/>
    <w:rsid w:val="00760F23"/>
    <w:rsid w:val="0076102A"/>
    <w:rsid w:val="007612AA"/>
    <w:rsid w:val="00761533"/>
    <w:rsid w:val="0076185D"/>
    <w:rsid w:val="007623ED"/>
    <w:rsid w:val="0076252F"/>
    <w:rsid w:val="0076275C"/>
    <w:rsid w:val="007627E0"/>
    <w:rsid w:val="00762D5B"/>
    <w:rsid w:val="007630B3"/>
    <w:rsid w:val="0076332F"/>
    <w:rsid w:val="0076349B"/>
    <w:rsid w:val="00763583"/>
    <w:rsid w:val="007638CE"/>
    <w:rsid w:val="00763CD7"/>
    <w:rsid w:val="0076413F"/>
    <w:rsid w:val="00764AC0"/>
    <w:rsid w:val="00764CB6"/>
    <w:rsid w:val="00764D6C"/>
    <w:rsid w:val="0076511E"/>
    <w:rsid w:val="00765300"/>
    <w:rsid w:val="00765536"/>
    <w:rsid w:val="007655EC"/>
    <w:rsid w:val="007656FA"/>
    <w:rsid w:val="007658AC"/>
    <w:rsid w:val="00765E19"/>
    <w:rsid w:val="007660C1"/>
    <w:rsid w:val="0076618B"/>
    <w:rsid w:val="0076619C"/>
    <w:rsid w:val="007667B4"/>
    <w:rsid w:val="007668FB"/>
    <w:rsid w:val="0076706F"/>
    <w:rsid w:val="00767868"/>
    <w:rsid w:val="00767C3E"/>
    <w:rsid w:val="00770334"/>
    <w:rsid w:val="007703B3"/>
    <w:rsid w:val="007707C5"/>
    <w:rsid w:val="00770854"/>
    <w:rsid w:val="00770F3B"/>
    <w:rsid w:val="007712D0"/>
    <w:rsid w:val="007713B3"/>
    <w:rsid w:val="0077174E"/>
    <w:rsid w:val="007717A5"/>
    <w:rsid w:val="00771FCC"/>
    <w:rsid w:val="0077228B"/>
    <w:rsid w:val="0077256C"/>
    <w:rsid w:val="0077269E"/>
    <w:rsid w:val="007728EB"/>
    <w:rsid w:val="0077402B"/>
    <w:rsid w:val="00774266"/>
    <w:rsid w:val="0077431C"/>
    <w:rsid w:val="00774732"/>
    <w:rsid w:val="00774B99"/>
    <w:rsid w:val="00774D10"/>
    <w:rsid w:val="00775BF0"/>
    <w:rsid w:val="00775E00"/>
    <w:rsid w:val="007760A3"/>
    <w:rsid w:val="007768E5"/>
    <w:rsid w:val="00776934"/>
    <w:rsid w:val="00776ADA"/>
    <w:rsid w:val="00777701"/>
    <w:rsid w:val="007777EE"/>
    <w:rsid w:val="0077793C"/>
    <w:rsid w:val="00777D66"/>
    <w:rsid w:val="00777DB4"/>
    <w:rsid w:val="007803E6"/>
    <w:rsid w:val="00780EF5"/>
    <w:rsid w:val="00782F85"/>
    <w:rsid w:val="00783285"/>
    <w:rsid w:val="00783F83"/>
    <w:rsid w:val="00784A2E"/>
    <w:rsid w:val="00784B22"/>
    <w:rsid w:val="00784EAE"/>
    <w:rsid w:val="007851E8"/>
    <w:rsid w:val="00785236"/>
    <w:rsid w:val="00785505"/>
    <w:rsid w:val="00785829"/>
    <w:rsid w:val="00785C6E"/>
    <w:rsid w:val="00785FF2"/>
    <w:rsid w:val="00786695"/>
    <w:rsid w:val="007867AF"/>
    <w:rsid w:val="007869A5"/>
    <w:rsid w:val="00787E5F"/>
    <w:rsid w:val="007904E9"/>
    <w:rsid w:val="00790BB7"/>
    <w:rsid w:val="00790C75"/>
    <w:rsid w:val="00790CE0"/>
    <w:rsid w:val="00791154"/>
    <w:rsid w:val="00791904"/>
    <w:rsid w:val="00791B88"/>
    <w:rsid w:val="00791BD1"/>
    <w:rsid w:val="00791CA7"/>
    <w:rsid w:val="00791ECC"/>
    <w:rsid w:val="0079203B"/>
    <w:rsid w:val="00792521"/>
    <w:rsid w:val="00792831"/>
    <w:rsid w:val="00792914"/>
    <w:rsid w:val="007929E6"/>
    <w:rsid w:val="00792A2F"/>
    <w:rsid w:val="00792B4E"/>
    <w:rsid w:val="00792FB4"/>
    <w:rsid w:val="00793429"/>
    <w:rsid w:val="0079346C"/>
    <w:rsid w:val="007934E1"/>
    <w:rsid w:val="00793669"/>
    <w:rsid w:val="0079394C"/>
    <w:rsid w:val="00793B7F"/>
    <w:rsid w:val="0079494A"/>
    <w:rsid w:val="00794CCB"/>
    <w:rsid w:val="0079587C"/>
    <w:rsid w:val="00795937"/>
    <w:rsid w:val="00795F36"/>
    <w:rsid w:val="0079602E"/>
    <w:rsid w:val="00796285"/>
    <w:rsid w:val="00797391"/>
    <w:rsid w:val="0079763C"/>
    <w:rsid w:val="00797801"/>
    <w:rsid w:val="007A0DBF"/>
    <w:rsid w:val="007A14A4"/>
    <w:rsid w:val="007A1647"/>
    <w:rsid w:val="007A1A79"/>
    <w:rsid w:val="007A2143"/>
    <w:rsid w:val="007A21EF"/>
    <w:rsid w:val="007A2741"/>
    <w:rsid w:val="007A287F"/>
    <w:rsid w:val="007A2B73"/>
    <w:rsid w:val="007A2F4A"/>
    <w:rsid w:val="007A2FA7"/>
    <w:rsid w:val="007A3124"/>
    <w:rsid w:val="007A3E82"/>
    <w:rsid w:val="007A41A7"/>
    <w:rsid w:val="007A437A"/>
    <w:rsid w:val="007A4B9B"/>
    <w:rsid w:val="007A4BD1"/>
    <w:rsid w:val="007A4CB5"/>
    <w:rsid w:val="007A52F9"/>
    <w:rsid w:val="007A56F5"/>
    <w:rsid w:val="007A572A"/>
    <w:rsid w:val="007A5B8E"/>
    <w:rsid w:val="007A60FA"/>
    <w:rsid w:val="007A64FB"/>
    <w:rsid w:val="007A6726"/>
    <w:rsid w:val="007A673E"/>
    <w:rsid w:val="007A6B19"/>
    <w:rsid w:val="007A6DB5"/>
    <w:rsid w:val="007A78DA"/>
    <w:rsid w:val="007A7A34"/>
    <w:rsid w:val="007B0E2D"/>
    <w:rsid w:val="007B130C"/>
    <w:rsid w:val="007B18B4"/>
    <w:rsid w:val="007B18D7"/>
    <w:rsid w:val="007B1CE4"/>
    <w:rsid w:val="007B1E96"/>
    <w:rsid w:val="007B31A4"/>
    <w:rsid w:val="007B3382"/>
    <w:rsid w:val="007B3531"/>
    <w:rsid w:val="007B357D"/>
    <w:rsid w:val="007B3948"/>
    <w:rsid w:val="007B3CDC"/>
    <w:rsid w:val="007B4508"/>
    <w:rsid w:val="007B46F7"/>
    <w:rsid w:val="007B46FC"/>
    <w:rsid w:val="007B49D2"/>
    <w:rsid w:val="007B4FA2"/>
    <w:rsid w:val="007B57A1"/>
    <w:rsid w:val="007B5D5E"/>
    <w:rsid w:val="007B5EF6"/>
    <w:rsid w:val="007B6482"/>
    <w:rsid w:val="007B65A2"/>
    <w:rsid w:val="007B70B5"/>
    <w:rsid w:val="007B736E"/>
    <w:rsid w:val="007B78D5"/>
    <w:rsid w:val="007B7CB8"/>
    <w:rsid w:val="007B7F27"/>
    <w:rsid w:val="007B7F33"/>
    <w:rsid w:val="007C00E1"/>
    <w:rsid w:val="007C0A8D"/>
    <w:rsid w:val="007C0B33"/>
    <w:rsid w:val="007C1168"/>
    <w:rsid w:val="007C1C32"/>
    <w:rsid w:val="007C2345"/>
    <w:rsid w:val="007C2EC8"/>
    <w:rsid w:val="007C3BAC"/>
    <w:rsid w:val="007C3F89"/>
    <w:rsid w:val="007C41D0"/>
    <w:rsid w:val="007C45D0"/>
    <w:rsid w:val="007C49F1"/>
    <w:rsid w:val="007C4B65"/>
    <w:rsid w:val="007C5386"/>
    <w:rsid w:val="007C566B"/>
    <w:rsid w:val="007C5DFA"/>
    <w:rsid w:val="007C6DD5"/>
    <w:rsid w:val="007C7004"/>
    <w:rsid w:val="007C7016"/>
    <w:rsid w:val="007C7113"/>
    <w:rsid w:val="007C7310"/>
    <w:rsid w:val="007C787B"/>
    <w:rsid w:val="007C7905"/>
    <w:rsid w:val="007C7FC3"/>
    <w:rsid w:val="007D03B6"/>
    <w:rsid w:val="007D09AC"/>
    <w:rsid w:val="007D0DF0"/>
    <w:rsid w:val="007D1006"/>
    <w:rsid w:val="007D15CF"/>
    <w:rsid w:val="007D15E7"/>
    <w:rsid w:val="007D1735"/>
    <w:rsid w:val="007D1CB7"/>
    <w:rsid w:val="007D1D9D"/>
    <w:rsid w:val="007D1DE2"/>
    <w:rsid w:val="007D2688"/>
    <w:rsid w:val="007D2992"/>
    <w:rsid w:val="007D2B7B"/>
    <w:rsid w:val="007D2F6A"/>
    <w:rsid w:val="007D3156"/>
    <w:rsid w:val="007D36B9"/>
    <w:rsid w:val="007D38B2"/>
    <w:rsid w:val="007D4032"/>
    <w:rsid w:val="007D415F"/>
    <w:rsid w:val="007D4373"/>
    <w:rsid w:val="007D486E"/>
    <w:rsid w:val="007D49F1"/>
    <w:rsid w:val="007D5328"/>
    <w:rsid w:val="007D57E0"/>
    <w:rsid w:val="007D5811"/>
    <w:rsid w:val="007D5838"/>
    <w:rsid w:val="007D5B65"/>
    <w:rsid w:val="007D5BB4"/>
    <w:rsid w:val="007D5C62"/>
    <w:rsid w:val="007D5DC6"/>
    <w:rsid w:val="007D642B"/>
    <w:rsid w:val="007D669C"/>
    <w:rsid w:val="007D6A14"/>
    <w:rsid w:val="007D6B37"/>
    <w:rsid w:val="007D7118"/>
    <w:rsid w:val="007D7169"/>
    <w:rsid w:val="007D7296"/>
    <w:rsid w:val="007D739C"/>
    <w:rsid w:val="007D7445"/>
    <w:rsid w:val="007D7575"/>
    <w:rsid w:val="007D797C"/>
    <w:rsid w:val="007D7E91"/>
    <w:rsid w:val="007E02E9"/>
    <w:rsid w:val="007E1027"/>
    <w:rsid w:val="007E107B"/>
    <w:rsid w:val="007E1388"/>
    <w:rsid w:val="007E1461"/>
    <w:rsid w:val="007E185A"/>
    <w:rsid w:val="007E2683"/>
    <w:rsid w:val="007E28A2"/>
    <w:rsid w:val="007E2939"/>
    <w:rsid w:val="007E2B6C"/>
    <w:rsid w:val="007E2BD5"/>
    <w:rsid w:val="007E2F00"/>
    <w:rsid w:val="007E2FD8"/>
    <w:rsid w:val="007E32B0"/>
    <w:rsid w:val="007E356A"/>
    <w:rsid w:val="007E366D"/>
    <w:rsid w:val="007E3D14"/>
    <w:rsid w:val="007E4154"/>
    <w:rsid w:val="007E47EF"/>
    <w:rsid w:val="007E4D20"/>
    <w:rsid w:val="007E5497"/>
    <w:rsid w:val="007E5782"/>
    <w:rsid w:val="007E588A"/>
    <w:rsid w:val="007E5E00"/>
    <w:rsid w:val="007E69FC"/>
    <w:rsid w:val="007E6BFE"/>
    <w:rsid w:val="007E74DC"/>
    <w:rsid w:val="007E751A"/>
    <w:rsid w:val="007E7814"/>
    <w:rsid w:val="007E79CE"/>
    <w:rsid w:val="007E7AB6"/>
    <w:rsid w:val="007E7FC8"/>
    <w:rsid w:val="007F00C5"/>
    <w:rsid w:val="007F00FB"/>
    <w:rsid w:val="007F0202"/>
    <w:rsid w:val="007F0B1F"/>
    <w:rsid w:val="007F1243"/>
    <w:rsid w:val="007F12F7"/>
    <w:rsid w:val="007F136B"/>
    <w:rsid w:val="007F1641"/>
    <w:rsid w:val="007F178F"/>
    <w:rsid w:val="007F190C"/>
    <w:rsid w:val="007F2051"/>
    <w:rsid w:val="007F2DE6"/>
    <w:rsid w:val="007F345C"/>
    <w:rsid w:val="007F3AFC"/>
    <w:rsid w:val="007F43E9"/>
    <w:rsid w:val="007F48D7"/>
    <w:rsid w:val="007F59A2"/>
    <w:rsid w:val="007F5F99"/>
    <w:rsid w:val="007F60DE"/>
    <w:rsid w:val="007F637C"/>
    <w:rsid w:val="007F65AE"/>
    <w:rsid w:val="007F6814"/>
    <w:rsid w:val="007F6EF6"/>
    <w:rsid w:val="007F7070"/>
    <w:rsid w:val="007F70DE"/>
    <w:rsid w:val="007F7B48"/>
    <w:rsid w:val="00800888"/>
    <w:rsid w:val="00800A30"/>
    <w:rsid w:val="00802114"/>
    <w:rsid w:val="0080269F"/>
    <w:rsid w:val="0080288C"/>
    <w:rsid w:val="0080312A"/>
    <w:rsid w:val="0080323B"/>
    <w:rsid w:val="008034AA"/>
    <w:rsid w:val="008037F6"/>
    <w:rsid w:val="0080384B"/>
    <w:rsid w:val="00803CBB"/>
    <w:rsid w:val="00803DA5"/>
    <w:rsid w:val="0080404E"/>
    <w:rsid w:val="00804630"/>
    <w:rsid w:val="008048C8"/>
    <w:rsid w:val="00804BC5"/>
    <w:rsid w:val="00805521"/>
    <w:rsid w:val="00805662"/>
    <w:rsid w:val="00805802"/>
    <w:rsid w:val="008058C5"/>
    <w:rsid w:val="008059EE"/>
    <w:rsid w:val="008062FD"/>
    <w:rsid w:val="008066EC"/>
    <w:rsid w:val="008066FB"/>
    <w:rsid w:val="0080684A"/>
    <w:rsid w:val="00806C64"/>
    <w:rsid w:val="00806D94"/>
    <w:rsid w:val="0080700E"/>
    <w:rsid w:val="008079F7"/>
    <w:rsid w:val="00807E7B"/>
    <w:rsid w:val="008107EB"/>
    <w:rsid w:val="008108CB"/>
    <w:rsid w:val="00810C3F"/>
    <w:rsid w:val="00811818"/>
    <w:rsid w:val="00811E9A"/>
    <w:rsid w:val="00812570"/>
    <w:rsid w:val="00812C15"/>
    <w:rsid w:val="00812DD2"/>
    <w:rsid w:val="00812E4A"/>
    <w:rsid w:val="008133E9"/>
    <w:rsid w:val="00814159"/>
    <w:rsid w:val="00814AAA"/>
    <w:rsid w:val="00814E17"/>
    <w:rsid w:val="00814F3A"/>
    <w:rsid w:val="00815CE1"/>
    <w:rsid w:val="00816959"/>
    <w:rsid w:val="00817015"/>
    <w:rsid w:val="008172B8"/>
    <w:rsid w:val="00817508"/>
    <w:rsid w:val="00817A04"/>
    <w:rsid w:val="00817A1B"/>
    <w:rsid w:val="00817E9E"/>
    <w:rsid w:val="0082022A"/>
    <w:rsid w:val="008204EF"/>
    <w:rsid w:val="008206B6"/>
    <w:rsid w:val="008207D4"/>
    <w:rsid w:val="008210A0"/>
    <w:rsid w:val="008214DC"/>
    <w:rsid w:val="00821593"/>
    <w:rsid w:val="0082187D"/>
    <w:rsid w:val="00822C57"/>
    <w:rsid w:val="00823299"/>
    <w:rsid w:val="008232E8"/>
    <w:rsid w:val="0082336C"/>
    <w:rsid w:val="00823A9D"/>
    <w:rsid w:val="00824939"/>
    <w:rsid w:val="00824C50"/>
    <w:rsid w:val="00824D9D"/>
    <w:rsid w:val="00825569"/>
    <w:rsid w:val="00825F02"/>
    <w:rsid w:val="008260BD"/>
    <w:rsid w:val="0082638A"/>
    <w:rsid w:val="008264EB"/>
    <w:rsid w:val="00826C84"/>
    <w:rsid w:val="0082788A"/>
    <w:rsid w:val="00827F65"/>
    <w:rsid w:val="00830160"/>
    <w:rsid w:val="00830623"/>
    <w:rsid w:val="0083069B"/>
    <w:rsid w:val="00830811"/>
    <w:rsid w:val="00830979"/>
    <w:rsid w:val="008309AF"/>
    <w:rsid w:val="00830C05"/>
    <w:rsid w:val="00831095"/>
    <w:rsid w:val="00831390"/>
    <w:rsid w:val="00832045"/>
    <w:rsid w:val="00832763"/>
    <w:rsid w:val="0083346B"/>
    <w:rsid w:val="0083359D"/>
    <w:rsid w:val="008335D2"/>
    <w:rsid w:val="008338EB"/>
    <w:rsid w:val="00833915"/>
    <w:rsid w:val="00833C60"/>
    <w:rsid w:val="008342B2"/>
    <w:rsid w:val="008346D2"/>
    <w:rsid w:val="00835456"/>
    <w:rsid w:val="00835D9F"/>
    <w:rsid w:val="00837097"/>
    <w:rsid w:val="00837369"/>
    <w:rsid w:val="00837815"/>
    <w:rsid w:val="00837D41"/>
    <w:rsid w:val="0084061A"/>
    <w:rsid w:val="008409B2"/>
    <w:rsid w:val="00840B1E"/>
    <w:rsid w:val="00840C6F"/>
    <w:rsid w:val="008410EF"/>
    <w:rsid w:val="00841B97"/>
    <w:rsid w:val="00841D33"/>
    <w:rsid w:val="008424B6"/>
    <w:rsid w:val="00842521"/>
    <w:rsid w:val="00842668"/>
    <w:rsid w:val="00842862"/>
    <w:rsid w:val="00842A4F"/>
    <w:rsid w:val="008435C9"/>
    <w:rsid w:val="008435F7"/>
    <w:rsid w:val="0084368A"/>
    <w:rsid w:val="00843A5D"/>
    <w:rsid w:val="008448B7"/>
    <w:rsid w:val="00844E00"/>
    <w:rsid w:val="0084525A"/>
    <w:rsid w:val="008452AC"/>
    <w:rsid w:val="008452E8"/>
    <w:rsid w:val="008459AA"/>
    <w:rsid w:val="00846EBF"/>
    <w:rsid w:val="00847488"/>
    <w:rsid w:val="00847675"/>
    <w:rsid w:val="0084793A"/>
    <w:rsid w:val="00847A40"/>
    <w:rsid w:val="00847F60"/>
    <w:rsid w:val="00850B34"/>
    <w:rsid w:val="00850E21"/>
    <w:rsid w:val="00850FBF"/>
    <w:rsid w:val="0085109E"/>
    <w:rsid w:val="00851353"/>
    <w:rsid w:val="008516C0"/>
    <w:rsid w:val="008521D9"/>
    <w:rsid w:val="008522EB"/>
    <w:rsid w:val="0085231C"/>
    <w:rsid w:val="0085248A"/>
    <w:rsid w:val="00852A26"/>
    <w:rsid w:val="008533DF"/>
    <w:rsid w:val="0085357E"/>
    <w:rsid w:val="00853B7E"/>
    <w:rsid w:val="00853D82"/>
    <w:rsid w:val="00854890"/>
    <w:rsid w:val="00854A50"/>
    <w:rsid w:val="0085514B"/>
    <w:rsid w:val="008552C6"/>
    <w:rsid w:val="0085559A"/>
    <w:rsid w:val="0085562A"/>
    <w:rsid w:val="0085593C"/>
    <w:rsid w:val="00855EAE"/>
    <w:rsid w:val="008568E7"/>
    <w:rsid w:val="00856D30"/>
    <w:rsid w:val="00856FC4"/>
    <w:rsid w:val="008570E4"/>
    <w:rsid w:val="008572E4"/>
    <w:rsid w:val="00857893"/>
    <w:rsid w:val="00857A32"/>
    <w:rsid w:val="00857BDF"/>
    <w:rsid w:val="0086028B"/>
    <w:rsid w:val="008606E8"/>
    <w:rsid w:val="00860874"/>
    <w:rsid w:val="008609EC"/>
    <w:rsid w:val="00861063"/>
    <w:rsid w:val="00861073"/>
    <w:rsid w:val="0086173B"/>
    <w:rsid w:val="00861DAE"/>
    <w:rsid w:val="00861EAD"/>
    <w:rsid w:val="00862086"/>
    <w:rsid w:val="00862BE9"/>
    <w:rsid w:val="00862EC7"/>
    <w:rsid w:val="008637E7"/>
    <w:rsid w:val="00863B06"/>
    <w:rsid w:val="00863B5C"/>
    <w:rsid w:val="00863EB5"/>
    <w:rsid w:val="008640AE"/>
    <w:rsid w:val="008646FE"/>
    <w:rsid w:val="0086471E"/>
    <w:rsid w:val="00865282"/>
    <w:rsid w:val="008653C3"/>
    <w:rsid w:val="00865620"/>
    <w:rsid w:val="00865E7F"/>
    <w:rsid w:val="00866994"/>
    <w:rsid w:val="00866D09"/>
    <w:rsid w:val="008670E5"/>
    <w:rsid w:val="0086743C"/>
    <w:rsid w:val="00867BC4"/>
    <w:rsid w:val="00867CC4"/>
    <w:rsid w:val="00867CF8"/>
    <w:rsid w:val="008705EF"/>
    <w:rsid w:val="008706AF"/>
    <w:rsid w:val="00870A5E"/>
    <w:rsid w:val="00871135"/>
    <w:rsid w:val="008715A6"/>
    <w:rsid w:val="00871CA2"/>
    <w:rsid w:val="00871D07"/>
    <w:rsid w:val="00871D33"/>
    <w:rsid w:val="00872175"/>
    <w:rsid w:val="00872451"/>
    <w:rsid w:val="00872743"/>
    <w:rsid w:val="00872B75"/>
    <w:rsid w:val="00872CB4"/>
    <w:rsid w:val="00873BCE"/>
    <w:rsid w:val="00873E30"/>
    <w:rsid w:val="00874222"/>
    <w:rsid w:val="008745D9"/>
    <w:rsid w:val="00874A0B"/>
    <w:rsid w:val="00874AEC"/>
    <w:rsid w:val="00874C69"/>
    <w:rsid w:val="00874EFE"/>
    <w:rsid w:val="00875AE5"/>
    <w:rsid w:val="00875B90"/>
    <w:rsid w:val="00875D98"/>
    <w:rsid w:val="00875F00"/>
    <w:rsid w:val="0087668E"/>
    <w:rsid w:val="00876D06"/>
    <w:rsid w:val="00876D31"/>
    <w:rsid w:val="008770DF"/>
    <w:rsid w:val="008773A0"/>
    <w:rsid w:val="0087754D"/>
    <w:rsid w:val="008775F2"/>
    <w:rsid w:val="00877C64"/>
    <w:rsid w:val="00880025"/>
    <w:rsid w:val="00880178"/>
    <w:rsid w:val="008803E6"/>
    <w:rsid w:val="00880466"/>
    <w:rsid w:val="0088094B"/>
    <w:rsid w:val="008810D4"/>
    <w:rsid w:val="00881486"/>
    <w:rsid w:val="00881532"/>
    <w:rsid w:val="0088191F"/>
    <w:rsid w:val="00881B7D"/>
    <w:rsid w:val="00881BF1"/>
    <w:rsid w:val="00882515"/>
    <w:rsid w:val="0088285F"/>
    <w:rsid w:val="00882DB4"/>
    <w:rsid w:val="00882DF3"/>
    <w:rsid w:val="00882EE8"/>
    <w:rsid w:val="00883DE8"/>
    <w:rsid w:val="00884AF6"/>
    <w:rsid w:val="00884CCE"/>
    <w:rsid w:val="00884EBE"/>
    <w:rsid w:val="00885022"/>
    <w:rsid w:val="00885208"/>
    <w:rsid w:val="00885AEE"/>
    <w:rsid w:val="00885DB4"/>
    <w:rsid w:val="00885E8E"/>
    <w:rsid w:val="008876DA"/>
    <w:rsid w:val="008876E8"/>
    <w:rsid w:val="00887DB8"/>
    <w:rsid w:val="00887E80"/>
    <w:rsid w:val="00890048"/>
    <w:rsid w:val="008905C3"/>
    <w:rsid w:val="00890920"/>
    <w:rsid w:val="00890C8B"/>
    <w:rsid w:val="008912C3"/>
    <w:rsid w:val="008914E0"/>
    <w:rsid w:val="00891863"/>
    <w:rsid w:val="00891A22"/>
    <w:rsid w:val="008922C1"/>
    <w:rsid w:val="00892473"/>
    <w:rsid w:val="00892556"/>
    <w:rsid w:val="00892950"/>
    <w:rsid w:val="00892A4D"/>
    <w:rsid w:val="00892B93"/>
    <w:rsid w:val="0089315C"/>
    <w:rsid w:val="00893242"/>
    <w:rsid w:val="0089331C"/>
    <w:rsid w:val="00893476"/>
    <w:rsid w:val="008934DF"/>
    <w:rsid w:val="00893996"/>
    <w:rsid w:val="00893A10"/>
    <w:rsid w:val="00893D9A"/>
    <w:rsid w:val="00894963"/>
    <w:rsid w:val="00894AB0"/>
    <w:rsid w:val="00894C15"/>
    <w:rsid w:val="00894EDF"/>
    <w:rsid w:val="008958D6"/>
    <w:rsid w:val="00895F80"/>
    <w:rsid w:val="00896BCD"/>
    <w:rsid w:val="00896BEB"/>
    <w:rsid w:val="00897111"/>
    <w:rsid w:val="00897772"/>
    <w:rsid w:val="0089791F"/>
    <w:rsid w:val="00897EBD"/>
    <w:rsid w:val="00897ED6"/>
    <w:rsid w:val="00897F3D"/>
    <w:rsid w:val="008A00F0"/>
    <w:rsid w:val="008A05B8"/>
    <w:rsid w:val="008A06C4"/>
    <w:rsid w:val="008A06D6"/>
    <w:rsid w:val="008A0BC2"/>
    <w:rsid w:val="008A0E18"/>
    <w:rsid w:val="008A0E33"/>
    <w:rsid w:val="008A13AB"/>
    <w:rsid w:val="008A1730"/>
    <w:rsid w:val="008A1924"/>
    <w:rsid w:val="008A1DDC"/>
    <w:rsid w:val="008A2A47"/>
    <w:rsid w:val="008A2C6F"/>
    <w:rsid w:val="008A3097"/>
    <w:rsid w:val="008A34CC"/>
    <w:rsid w:val="008A34DC"/>
    <w:rsid w:val="008A3554"/>
    <w:rsid w:val="008A375C"/>
    <w:rsid w:val="008A3E3C"/>
    <w:rsid w:val="008A405A"/>
    <w:rsid w:val="008A44F4"/>
    <w:rsid w:val="008A44FF"/>
    <w:rsid w:val="008A49F1"/>
    <w:rsid w:val="008A4B64"/>
    <w:rsid w:val="008A4BEE"/>
    <w:rsid w:val="008A4DB4"/>
    <w:rsid w:val="008A4FCE"/>
    <w:rsid w:val="008A52D0"/>
    <w:rsid w:val="008A5A0E"/>
    <w:rsid w:val="008A5AAE"/>
    <w:rsid w:val="008A5B18"/>
    <w:rsid w:val="008A64FC"/>
    <w:rsid w:val="008A6A4A"/>
    <w:rsid w:val="008A6F0F"/>
    <w:rsid w:val="008A6F36"/>
    <w:rsid w:val="008A6FE6"/>
    <w:rsid w:val="008A7861"/>
    <w:rsid w:val="008A7975"/>
    <w:rsid w:val="008A7BF5"/>
    <w:rsid w:val="008A7C4B"/>
    <w:rsid w:val="008A7D19"/>
    <w:rsid w:val="008A7D3D"/>
    <w:rsid w:val="008A7E8F"/>
    <w:rsid w:val="008A7F46"/>
    <w:rsid w:val="008B02B4"/>
    <w:rsid w:val="008B0578"/>
    <w:rsid w:val="008B0FD7"/>
    <w:rsid w:val="008B1083"/>
    <w:rsid w:val="008B153E"/>
    <w:rsid w:val="008B1627"/>
    <w:rsid w:val="008B174B"/>
    <w:rsid w:val="008B1A29"/>
    <w:rsid w:val="008B1C35"/>
    <w:rsid w:val="008B1FB3"/>
    <w:rsid w:val="008B25EE"/>
    <w:rsid w:val="008B29D9"/>
    <w:rsid w:val="008B2FD5"/>
    <w:rsid w:val="008B434F"/>
    <w:rsid w:val="008B4C7C"/>
    <w:rsid w:val="008B536D"/>
    <w:rsid w:val="008B5A18"/>
    <w:rsid w:val="008B5AFB"/>
    <w:rsid w:val="008B6081"/>
    <w:rsid w:val="008B6131"/>
    <w:rsid w:val="008B688D"/>
    <w:rsid w:val="008B6E11"/>
    <w:rsid w:val="008B74D2"/>
    <w:rsid w:val="008B77B8"/>
    <w:rsid w:val="008B7D64"/>
    <w:rsid w:val="008B7EC8"/>
    <w:rsid w:val="008B7ECE"/>
    <w:rsid w:val="008B7F44"/>
    <w:rsid w:val="008B7F91"/>
    <w:rsid w:val="008C03EE"/>
    <w:rsid w:val="008C0417"/>
    <w:rsid w:val="008C0BCB"/>
    <w:rsid w:val="008C0D51"/>
    <w:rsid w:val="008C0DD9"/>
    <w:rsid w:val="008C0F2C"/>
    <w:rsid w:val="008C157C"/>
    <w:rsid w:val="008C1788"/>
    <w:rsid w:val="008C19D9"/>
    <w:rsid w:val="008C1C68"/>
    <w:rsid w:val="008C2008"/>
    <w:rsid w:val="008C2413"/>
    <w:rsid w:val="008C24EF"/>
    <w:rsid w:val="008C256F"/>
    <w:rsid w:val="008C298B"/>
    <w:rsid w:val="008C328F"/>
    <w:rsid w:val="008C3F99"/>
    <w:rsid w:val="008C455F"/>
    <w:rsid w:val="008C4772"/>
    <w:rsid w:val="008C49C5"/>
    <w:rsid w:val="008C5361"/>
    <w:rsid w:val="008C5AC7"/>
    <w:rsid w:val="008C6042"/>
    <w:rsid w:val="008C6C2C"/>
    <w:rsid w:val="008C7145"/>
    <w:rsid w:val="008C73ED"/>
    <w:rsid w:val="008C7825"/>
    <w:rsid w:val="008C7A6C"/>
    <w:rsid w:val="008C7DA7"/>
    <w:rsid w:val="008D0497"/>
    <w:rsid w:val="008D0565"/>
    <w:rsid w:val="008D0695"/>
    <w:rsid w:val="008D0840"/>
    <w:rsid w:val="008D0B7C"/>
    <w:rsid w:val="008D1180"/>
    <w:rsid w:val="008D1C6A"/>
    <w:rsid w:val="008D2C8B"/>
    <w:rsid w:val="008D3199"/>
    <w:rsid w:val="008D31DF"/>
    <w:rsid w:val="008D35CA"/>
    <w:rsid w:val="008D478A"/>
    <w:rsid w:val="008D4867"/>
    <w:rsid w:val="008D5138"/>
    <w:rsid w:val="008D5E8C"/>
    <w:rsid w:val="008D6292"/>
    <w:rsid w:val="008D62E8"/>
    <w:rsid w:val="008D636F"/>
    <w:rsid w:val="008D6D51"/>
    <w:rsid w:val="008D6EB1"/>
    <w:rsid w:val="008D7291"/>
    <w:rsid w:val="008D7374"/>
    <w:rsid w:val="008D76DA"/>
    <w:rsid w:val="008D77A2"/>
    <w:rsid w:val="008E001E"/>
    <w:rsid w:val="008E03EF"/>
    <w:rsid w:val="008E07B0"/>
    <w:rsid w:val="008E0DBE"/>
    <w:rsid w:val="008E0F82"/>
    <w:rsid w:val="008E114C"/>
    <w:rsid w:val="008E114D"/>
    <w:rsid w:val="008E11BA"/>
    <w:rsid w:val="008E132E"/>
    <w:rsid w:val="008E135B"/>
    <w:rsid w:val="008E15D2"/>
    <w:rsid w:val="008E174B"/>
    <w:rsid w:val="008E182B"/>
    <w:rsid w:val="008E2313"/>
    <w:rsid w:val="008E28C9"/>
    <w:rsid w:val="008E2AFF"/>
    <w:rsid w:val="008E2BA5"/>
    <w:rsid w:val="008E30A3"/>
    <w:rsid w:val="008E3373"/>
    <w:rsid w:val="008E34E5"/>
    <w:rsid w:val="008E3992"/>
    <w:rsid w:val="008E3A48"/>
    <w:rsid w:val="008E3A75"/>
    <w:rsid w:val="008E3BFC"/>
    <w:rsid w:val="008E3D17"/>
    <w:rsid w:val="008E3F26"/>
    <w:rsid w:val="008E3F75"/>
    <w:rsid w:val="008E407B"/>
    <w:rsid w:val="008E44AC"/>
    <w:rsid w:val="008E45AF"/>
    <w:rsid w:val="008E51A5"/>
    <w:rsid w:val="008E564D"/>
    <w:rsid w:val="008E5BB3"/>
    <w:rsid w:val="008E5CD4"/>
    <w:rsid w:val="008E5F3E"/>
    <w:rsid w:val="008E61AA"/>
    <w:rsid w:val="008E6265"/>
    <w:rsid w:val="008E6267"/>
    <w:rsid w:val="008E6845"/>
    <w:rsid w:val="008E6C6B"/>
    <w:rsid w:val="008E6FD2"/>
    <w:rsid w:val="008E78CA"/>
    <w:rsid w:val="008E7B76"/>
    <w:rsid w:val="008E7F61"/>
    <w:rsid w:val="008F00C6"/>
    <w:rsid w:val="008F0798"/>
    <w:rsid w:val="008F09FA"/>
    <w:rsid w:val="008F0A08"/>
    <w:rsid w:val="008F0C06"/>
    <w:rsid w:val="008F180E"/>
    <w:rsid w:val="008F20B2"/>
    <w:rsid w:val="008F2607"/>
    <w:rsid w:val="008F2B47"/>
    <w:rsid w:val="008F2D52"/>
    <w:rsid w:val="008F2EA0"/>
    <w:rsid w:val="008F2EC1"/>
    <w:rsid w:val="008F30CB"/>
    <w:rsid w:val="008F36F9"/>
    <w:rsid w:val="008F3899"/>
    <w:rsid w:val="008F38FF"/>
    <w:rsid w:val="008F39AA"/>
    <w:rsid w:val="008F3CDE"/>
    <w:rsid w:val="008F3EBA"/>
    <w:rsid w:val="008F4ADC"/>
    <w:rsid w:val="008F527B"/>
    <w:rsid w:val="008F5442"/>
    <w:rsid w:val="008F549A"/>
    <w:rsid w:val="008F54ED"/>
    <w:rsid w:val="008F5F65"/>
    <w:rsid w:val="008F6371"/>
    <w:rsid w:val="008F6552"/>
    <w:rsid w:val="008F6710"/>
    <w:rsid w:val="008F6C85"/>
    <w:rsid w:val="008F6FD0"/>
    <w:rsid w:val="008F7073"/>
    <w:rsid w:val="008F726A"/>
    <w:rsid w:val="008F72B4"/>
    <w:rsid w:val="008F7722"/>
    <w:rsid w:val="008F7766"/>
    <w:rsid w:val="008F794E"/>
    <w:rsid w:val="008F7ADE"/>
    <w:rsid w:val="008F7B88"/>
    <w:rsid w:val="008F7C32"/>
    <w:rsid w:val="008F7F39"/>
    <w:rsid w:val="009009D6"/>
    <w:rsid w:val="00900F19"/>
    <w:rsid w:val="009010E7"/>
    <w:rsid w:val="0090156F"/>
    <w:rsid w:val="00901615"/>
    <w:rsid w:val="009021E6"/>
    <w:rsid w:val="00902A8C"/>
    <w:rsid w:val="009035E7"/>
    <w:rsid w:val="0090372E"/>
    <w:rsid w:val="009038F8"/>
    <w:rsid w:val="00904EBE"/>
    <w:rsid w:val="009051BC"/>
    <w:rsid w:val="0090524F"/>
    <w:rsid w:val="00905497"/>
    <w:rsid w:val="00905988"/>
    <w:rsid w:val="00905D10"/>
    <w:rsid w:val="00905D41"/>
    <w:rsid w:val="00905EE9"/>
    <w:rsid w:val="0090625F"/>
    <w:rsid w:val="00906F47"/>
    <w:rsid w:val="0090706B"/>
    <w:rsid w:val="00907139"/>
    <w:rsid w:val="009072C0"/>
    <w:rsid w:val="009078F0"/>
    <w:rsid w:val="009105CD"/>
    <w:rsid w:val="00910E7D"/>
    <w:rsid w:val="00912EB3"/>
    <w:rsid w:val="00913160"/>
    <w:rsid w:val="00913201"/>
    <w:rsid w:val="009134EC"/>
    <w:rsid w:val="009136ED"/>
    <w:rsid w:val="00913704"/>
    <w:rsid w:val="009137F0"/>
    <w:rsid w:val="0091385A"/>
    <w:rsid w:val="00913B3A"/>
    <w:rsid w:val="00913EA8"/>
    <w:rsid w:val="00914137"/>
    <w:rsid w:val="009155BF"/>
    <w:rsid w:val="009155DA"/>
    <w:rsid w:val="009155EC"/>
    <w:rsid w:val="00915F36"/>
    <w:rsid w:val="00915FE0"/>
    <w:rsid w:val="009161FF"/>
    <w:rsid w:val="009163C7"/>
    <w:rsid w:val="009164DA"/>
    <w:rsid w:val="00916D6A"/>
    <w:rsid w:val="00916FCF"/>
    <w:rsid w:val="00917231"/>
    <w:rsid w:val="009175F7"/>
    <w:rsid w:val="00917F28"/>
    <w:rsid w:val="009200D8"/>
    <w:rsid w:val="00920485"/>
    <w:rsid w:val="009205BA"/>
    <w:rsid w:val="009205CE"/>
    <w:rsid w:val="00920BF6"/>
    <w:rsid w:val="00920D30"/>
    <w:rsid w:val="00921343"/>
    <w:rsid w:val="00921C6D"/>
    <w:rsid w:val="00922481"/>
    <w:rsid w:val="00922AC9"/>
    <w:rsid w:val="00922D7F"/>
    <w:rsid w:val="00922DA6"/>
    <w:rsid w:val="00923007"/>
    <w:rsid w:val="00923746"/>
    <w:rsid w:val="00923829"/>
    <w:rsid w:val="009238AF"/>
    <w:rsid w:val="00923912"/>
    <w:rsid w:val="00925406"/>
    <w:rsid w:val="009255F9"/>
    <w:rsid w:val="00925674"/>
    <w:rsid w:val="009257E1"/>
    <w:rsid w:val="009263A0"/>
    <w:rsid w:val="009269B5"/>
    <w:rsid w:val="00927448"/>
    <w:rsid w:val="00927A54"/>
    <w:rsid w:val="00927C34"/>
    <w:rsid w:val="00930067"/>
    <w:rsid w:val="00930071"/>
    <w:rsid w:val="009308A0"/>
    <w:rsid w:val="00931038"/>
    <w:rsid w:val="00931BC4"/>
    <w:rsid w:val="009326D1"/>
    <w:rsid w:val="00933262"/>
    <w:rsid w:val="00933553"/>
    <w:rsid w:val="009335F1"/>
    <w:rsid w:val="00933740"/>
    <w:rsid w:val="00934174"/>
    <w:rsid w:val="009343C2"/>
    <w:rsid w:val="00934A2F"/>
    <w:rsid w:val="00934A3F"/>
    <w:rsid w:val="00934DB0"/>
    <w:rsid w:val="009350E1"/>
    <w:rsid w:val="00935A73"/>
    <w:rsid w:val="00936307"/>
    <w:rsid w:val="0093644A"/>
    <w:rsid w:val="00937252"/>
    <w:rsid w:val="00937645"/>
    <w:rsid w:val="0093778C"/>
    <w:rsid w:val="00937B33"/>
    <w:rsid w:val="00937B70"/>
    <w:rsid w:val="00937F37"/>
    <w:rsid w:val="0094053D"/>
    <w:rsid w:val="00940ABC"/>
    <w:rsid w:val="00940EF6"/>
    <w:rsid w:val="00941135"/>
    <w:rsid w:val="009413D0"/>
    <w:rsid w:val="00941426"/>
    <w:rsid w:val="00941641"/>
    <w:rsid w:val="0094191F"/>
    <w:rsid w:val="00941F6F"/>
    <w:rsid w:val="00942151"/>
    <w:rsid w:val="00942869"/>
    <w:rsid w:val="00942A79"/>
    <w:rsid w:val="009435BF"/>
    <w:rsid w:val="00943C8C"/>
    <w:rsid w:val="00943CA6"/>
    <w:rsid w:val="00943E9E"/>
    <w:rsid w:val="00943F99"/>
    <w:rsid w:val="00944804"/>
    <w:rsid w:val="00944A96"/>
    <w:rsid w:val="009459A5"/>
    <w:rsid w:val="00946245"/>
    <w:rsid w:val="00946A58"/>
    <w:rsid w:val="00946EE9"/>
    <w:rsid w:val="009479F0"/>
    <w:rsid w:val="009506CB"/>
    <w:rsid w:val="00950920"/>
    <w:rsid w:val="00951A3B"/>
    <w:rsid w:val="0095291F"/>
    <w:rsid w:val="00953116"/>
    <w:rsid w:val="0095334F"/>
    <w:rsid w:val="009535CA"/>
    <w:rsid w:val="00953E54"/>
    <w:rsid w:val="0095439D"/>
    <w:rsid w:val="00955869"/>
    <w:rsid w:val="00955C3D"/>
    <w:rsid w:val="00955E14"/>
    <w:rsid w:val="00956247"/>
    <w:rsid w:val="00956A87"/>
    <w:rsid w:val="00956D6E"/>
    <w:rsid w:val="009571A5"/>
    <w:rsid w:val="009574FF"/>
    <w:rsid w:val="00957F67"/>
    <w:rsid w:val="0096034E"/>
    <w:rsid w:val="0096050A"/>
    <w:rsid w:val="00960863"/>
    <w:rsid w:val="00960B35"/>
    <w:rsid w:val="00960BFE"/>
    <w:rsid w:val="009614F2"/>
    <w:rsid w:val="009614F7"/>
    <w:rsid w:val="00961902"/>
    <w:rsid w:val="009620AE"/>
    <w:rsid w:val="00962257"/>
    <w:rsid w:val="00962D55"/>
    <w:rsid w:val="0096360D"/>
    <w:rsid w:val="009639E2"/>
    <w:rsid w:val="00963F67"/>
    <w:rsid w:val="0096427B"/>
    <w:rsid w:val="009642DD"/>
    <w:rsid w:val="0096579B"/>
    <w:rsid w:val="00965AE3"/>
    <w:rsid w:val="00965EE7"/>
    <w:rsid w:val="009662CD"/>
    <w:rsid w:val="00966933"/>
    <w:rsid w:val="00966D11"/>
    <w:rsid w:val="00966E90"/>
    <w:rsid w:val="0096700A"/>
    <w:rsid w:val="00967B0F"/>
    <w:rsid w:val="00967D1B"/>
    <w:rsid w:val="0097029A"/>
    <w:rsid w:val="009703F9"/>
    <w:rsid w:val="00970BD7"/>
    <w:rsid w:val="00970E63"/>
    <w:rsid w:val="00971680"/>
    <w:rsid w:val="009716EB"/>
    <w:rsid w:val="00972412"/>
    <w:rsid w:val="0097248F"/>
    <w:rsid w:val="009724E3"/>
    <w:rsid w:val="009734E5"/>
    <w:rsid w:val="00974038"/>
    <w:rsid w:val="00974127"/>
    <w:rsid w:val="009743AE"/>
    <w:rsid w:val="009749B6"/>
    <w:rsid w:val="00975088"/>
    <w:rsid w:val="0097529B"/>
    <w:rsid w:val="00975C23"/>
    <w:rsid w:val="00975F4A"/>
    <w:rsid w:val="0097644F"/>
    <w:rsid w:val="009764CB"/>
    <w:rsid w:val="009769FF"/>
    <w:rsid w:val="00976E5E"/>
    <w:rsid w:val="00977136"/>
    <w:rsid w:val="009778EA"/>
    <w:rsid w:val="00977D13"/>
    <w:rsid w:val="00977EF3"/>
    <w:rsid w:val="00977F56"/>
    <w:rsid w:val="0098021F"/>
    <w:rsid w:val="00980271"/>
    <w:rsid w:val="009804EB"/>
    <w:rsid w:val="0098073A"/>
    <w:rsid w:val="00980789"/>
    <w:rsid w:val="00981051"/>
    <w:rsid w:val="0098189D"/>
    <w:rsid w:val="00982086"/>
    <w:rsid w:val="00982475"/>
    <w:rsid w:val="009829CB"/>
    <w:rsid w:val="0098301E"/>
    <w:rsid w:val="009834B1"/>
    <w:rsid w:val="0098350F"/>
    <w:rsid w:val="00983653"/>
    <w:rsid w:val="009837DB"/>
    <w:rsid w:val="00983ED8"/>
    <w:rsid w:val="009840FB"/>
    <w:rsid w:val="00984488"/>
    <w:rsid w:val="00984BFF"/>
    <w:rsid w:val="00984F36"/>
    <w:rsid w:val="0098525F"/>
    <w:rsid w:val="00985564"/>
    <w:rsid w:val="00985666"/>
    <w:rsid w:val="00985B35"/>
    <w:rsid w:val="00985B9C"/>
    <w:rsid w:val="00985BE6"/>
    <w:rsid w:val="009860D6"/>
    <w:rsid w:val="00986533"/>
    <w:rsid w:val="00986623"/>
    <w:rsid w:val="009868EE"/>
    <w:rsid w:val="00986A86"/>
    <w:rsid w:val="00986C5C"/>
    <w:rsid w:val="00986D99"/>
    <w:rsid w:val="00987088"/>
    <w:rsid w:val="0098724E"/>
    <w:rsid w:val="00987E6F"/>
    <w:rsid w:val="0099047F"/>
    <w:rsid w:val="009904A3"/>
    <w:rsid w:val="0099079C"/>
    <w:rsid w:val="00990C93"/>
    <w:rsid w:val="0099154A"/>
    <w:rsid w:val="00991750"/>
    <w:rsid w:val="00991A47"/>
    <w:rsid w:val="00991CFE"/>
    <w:rsid w:val="009920D6"/>
    <w:rsid w:val="009922D4"/>
    <w:rsid w:val="00992E2B"/>
    <w:rsid w:val="00993376"/>
    <w:rsid w:val="00994109"/>
    <w:rsid w:val="00994589"/>
    <w:rsid w:val="0099458D"/>
    <w:rsid w:val="009950AB"/>
    <w:rsid w:val="009954C7"/>
    <w:rsid w:val="00995BA2"/>
    <w:rsid w:val="00995D3F"/>
    <w:rsid w:val="00995DDF"/>
    <w:rsid w:val="00995EBE"/>
    <w:rsid w:val="009964B1"/>
    <w:rsid w:val="00996A47"/>
    <w:rsid w:val="009977C2"/>
    <w:rsid w:val="009A01B1"/>
    <w:rsid w:val="009A07C4"/>
    <w:rsid w:val="009A08AF"/>
    <w:rsid w:val="009A0DC4"/>
    <w:rsid w:val="009A1605"/>
    <w:rsid w:val="009A1898"/>
    <w:rsid w:val="009A1B1A"/>
    <w:rsid w:val="009A1BED"/>
    <w:rsid w:val="009A211B"/>
    <w:rsid w:val="009A23CD"/>
    <w:rsid w:val="009A2569"/>
    <w:rsid w:val="009A2D76"/>
    <w:rsid w:val="009A2F01"/>
    <w:rsid w:val="009A3077"/>
    <w:rsid w:val="009A30B3"/>
    <w:rsid w:val="009A31FB"/>
    <w:rsid w:val="009A3684"/>
    <w:rsid w:val="009A3CC8"/>
    <w:rsid w:val="009A4357"/>
    <w:rsid w:val="009A44BC"/>
    <w:rsid w:val="009A4573"/>
    <w:rsid w:val="009A498A"/>
    <w:rsid w:val="009A49FE"/>
    <w:rsid w:val="009A5A94"/>
    <w:rsid w:val="009A5CE6"/>
    <w:rsid w:val="009A5E50"/>
    <w:rsid w:val="009A622D"/>
    <w:rsid w:val="009A64E1"/>
    <w:rsid w:val="009A6D25"/>
    <w:rsid w:val="009A6DAE"/>
    <w:rsid w:val="009A721A"/>
    <w:rsid w:val="009A7BA2"/>
    <w:rsid w:val="009B033C"/>
    <w:rsid w:val="009B04B4"/>
    <w:rsid w:val="009B08ED"/>
    <w:rsid w:val="009B0EBB"/>
    <w:rsid w:val="009B156A"/>
    <w:rsid w:val="009B187F"/>
    <w:rsid w:val="009B1BFB"/>
    <w:rsid w:val="009B1EE2"/>
    <w:rsid w:val="009B20C1"/>
    <w:rsid w:val="009B24CE"/>
    <w:rsid w:val="009B2C53"/>
    <w:rsid w:val="009B3221"/>
    <w:rsid w:val="009B34F1"/>
    <w:rsid w:val="009B3678"/>
    <w:rsid w:val="009B3C16"/>
    <w:rsid w:val="009B3C70"/>
    <w:rsid w:val="009B4240"/>
    <w:rsid w:val="009B43DA"/>
    <w:rsid w:val="009B4592"/>
    <w:rsid w:val="009B483E"/>
    <w:rsid w:val="009B4B96"/>
    <w:rsid w:val="009B5010"/>
    <w:rsid w:val="009B54FC"/>
    <w:rsid w:val="009B5640"/>
    <w:rsid w:val="009B5671"/>
    <w:rsid w:val="009B56F6"/>
    <w:rsid w:val="009B5C97"/>
    <w:rsid w:val="009B5F6F"/>
    <w:rsid w:val="009B61F0"/>
    <w:rsid w:val="009B63F5"/>
    <w:rsid w:val="009B6922"/>
    <w:rsid w:val="009B6AF9"/>
    <w:rsid w:val="009B6C44"/>
    <w:rsid w:val="009B6D41"/>
    <w:rsid w:val="009B73FD"/>
    <w:rsid w:val="009B7415"/>
    <w:rsid w:val="009B7443"/>
    <w:rsid w:val="009B7570"/>
    <w:rsid w:val="009B75CF"/>
    <w:rsid w:val="009B78A8"/>
    <w:rsid w:val="009B7FA7"/>
    <w:rsid w:val="009C02D2"/>
    <w:rsid w:val="009C0EB7"/>
    <w:rsid w:val="009C10DF"/>
    <w:rsid w:val="009C162C"/>
    <w:rsid w:val="009C1E32"/>
    <w:rsid w:val="009C2037"/>
    <w:rsid w:val="009C2481"/>
    <w:rsid w:val="009C26CD"/>
    <w:rsid w:val="009C2A11"/>
    <w:rsid w:val="009C2B30"/>
    <w:rsid w:val="009C2EEC"/>
    <w:rsid w:val="009C3086"/>
    <w:rsid w:val="009C4001"/>
    <w:rsid w:val="009C41BE"/>
    <w:rsid w:val="009C5628"/>
    <w:rsid w:val="009C5D84"/>
    <w:rsid w:val="009C5E85"/>
    <w:rsid w:val="009C6070"/>
    <w:rsid w:val="009C60B8"/>
    <w:rsid w:val="009C62F9"/>
    <w:rsid w:val="009C7860"/>
    <w:rsid w:val="009C78B5"/>
    <w:rsid w:val="009D0287"/>
    <w:rsid w:val="009D086E"/>
    <w:rsid w:val="009D0EED"/>
    <w:rsid w:val="009D10FE"/>
    <w:rsid w:val="009D11A6"/>
    <w:rsid w:val="009D183C"/>
    <w:rsid w:val="009D3C29"/>
    <w:rsid w:val="009D40D0"/>
    <w:rsid w:val="009D4807"/>
    <w:rsid w:val="009D483D"/>
    <w:rsid w:val="009D4966"/>
    <w:rsid w:val="009D4B37"/>
    <w:rsid w:val="009D4EFD"/>
    <w:rsid w:val="009D58C6"/>
    <w:rsid w:val="009D594E"/>
    <w:rsid w:val="009D6211"/>
    <w:rsid w:val="009D6459"/>
    <w:rsid w:val="009D6B65"/>
    <w:rsid w:val="009D743C"/>
    <w:rsid w:val="009D74AB"/>
    <w:rsid w:val="009D7E94"/>
    <w:rsid w:val="009E104E"/>
    <w:rsid w:val="009E14B4"/>
    <w:rsid w:val="009E196E"/>
    <w:rsid w:val="009E1986"/>
    <w:rsid w:val="009E2932"/>
    <w:rsid w:val="009E2F98"/>
    <w:rsid w:val="009E39E4"/>
    <w:rsid w:val="009E437F"/>
    <w:rsid w:val="009E44AC"/>
    <w:rsid w:val="009E4B27"/>
    <w:rsid w:val="009E55D9"/>
    <w:rsid w:val="009E55F6"/>
    <w:rsid w:val="009E6AF3"/>
    <w:rsid w:val="009E6BBE"/>
    <w:rsid w:val="009E6D2F"/>
    <w:rsid w:val="009E74F2"/>
    <w:rsid w:val="009E7572"/>
    <w:rsid w:val="009E76CF"/>
    <w:rsid w:val="009E7880"/>
    <w:rsid w:val="009E7D8A"/>
    <w:rsid w:val="009F0071"/>
    <w:rsid w:val="009F0534"/>
    <w:rsid w:val="009F095A"/>
    <w:rsid w:val="009F1057"/>
    <w:rsid w:val="009F1655"/>
    <w:rsid w:val="009F1A56"/>
    <w:rsid w:val="009F1C04"/>
    <w:rsid w:val="009F1DDC"/>
    <w:rsid w:val="009F1E46"/>
    <w:rsid w:val="009F1E5C"/>
    <w:rsid w:val="009F21AE"/>
    <w:rsid w:val="009F2552"/>
    <w:rsid w:val="009F299E"/>
    <w:rsid w:val="009F29CF"/>
    <w:rsid w:val="009F2A24"/>
    <w:rsid w:val="009F3C62"/>
    <w:rsid w:val="009F3C66"/>
    <w:rsid w:val="009F3E64"/>
    <w:rsid w:val="009F40E4"/>
    <w:rsid w:val="009F47A9"/>
    <w:rsid w:val="009F497D"/>
    <w:rsid w:val="009F4B18"/>
    <w:rsid w:val="009F50FB"/>
    <w:rsid w:val="009F54B8"/>
    <w:rsid w:val="009F5579"/>
    <w:rsid w:val="009F5C9B"/>
    <w:rsid w:val="009F6219"/>
    <w:rsid w:val="009F6AD3"/>
    <w:rsid w:val="009F6FE8"/>
    <w:rsid w:val="009F7F00"/>
    <w:rsid w:val="00A00387"/>
    <w:rsid w:val="00A00EED"/>
    <w:rsid w:val="00A01AFF"/>
    <w:rsid w:val="00A02134"/>
    <w:rsid w:val="00A02737"/>
    <w:rsid w:val="00A0282E"/>
    <w:rsid w:val="00A02B9C"/>
    <w:rsid w:val="00A02DEC"/>
    <w:rsid w:val="00A03039"/>
    <w:rsid w:val="00A03674"/>
    <w:rsid w:val="00A036E6"/>
    <w:rsid w:val="00A04872"/>
    <w:rsid w:val="00A049E1"/>
    <w:rsid w:val="00A054C8"/>
    <w:rsid w:val="00A058E0"/>
    <w:rsid w:val="00A05C35"/>
    <w:rsid w:val="00A05C88"/>
    <w:rsid w:val="00A060E2"/>
    <w:rsid w:val="00A0698E"/>
    <w:rsid w:val="00A06ABB"/>
    <w:rsid w:val="00A06DAB"/>
    <w:rsid w:val="00A07043"/>
    <w:rsid w:val="00A0716B"/>
    <w:rsid w:val="00A07547"/>
    <w:rsid w:val="00A07684"/>
    <w:rsid w:val="00A07AFD"/>
    <w:rsid w:val="00A07BDB"/>
    <w:rsid w:val="00A07D07"/>
    <w:rsid w:val="00A07ED5"/>
    <w:rsid w:val="00A106A1"/>
    <w:rsid w:val="00A10A0E"/>
    <w:rsid w:val="00A10A35"/>
    <w:rsid w:val="00A10E3F"/>
    <w:rsid w:val="00A11105"/>
    <w:rsid w:val="00A118D9"/>
    <w:rsid w:val="00A11A63"/>
    <w:rsid w:val="00A11A6D"/>
    <w:rsid w:val="00A123B4"/>
    <w:rsid w:val="00A124A8"/>
    <w:rsid w:val="00A12B82"/>
    <w:rsid w:val="00A12E59"/>
    <w:rsid w:val="00A12F4A"/>
    <w:rsid w:val="00A13193"/>
    <w:rsid w:val="00A131B1"/>
    <w:rsid w:val="00A13577"/>
    <w:rsid w:val="00A139D1"/>
    <w:rsid w:val="00A13A3C"/>
    <w:rsid w:val="00A13E71"/>
    <w:rsid w:val="00A142BC"/>
    <w:rsid w:val="00A1496C"/>
    <w:rsid w:val="00A1504E"/>
    <w:rsid w:val="00A1555B"/>
    <w:rsid w:val="00A15C12"/>
    <w:rsid w:val="00A15ED0"/>
    <w:rsid w:val="00A15F0A"/>
    <w:rsid w:val="00A163FA"/>
    <w:rsid w:val="00A168D5"/>
    <w:rsid w:val="00A17352"/>
    <w:rsid w:val="00A203EB"/>
    <w:rsid w:val="00A2078B"/>
    <w:rsid w:val="00A209DB"/>
    <w:rsid w:val="00A20F02"/>
    <w:rsid w:val="00A21341"/>
    <w:rsid w:val="00A219C2"/>
    <w:rsid w:val="00A2209A"/>
    <w:rsid w:val="00A220E4"/>
    <w:rsid w:val="00A22251"/>
    <w:rsid w:val="00A22961"/>
    <w:rsid w:val="00A23571"/>
    <w:rsid w:val="00A238C4"/>
    <w:rsid w:val="00A23935"/>
    <w:rsid w:val="00A2436B"/>
    <w:rsid w:val="00A24BDF"/>
    <w:rsid w:val="00A2533F"/>
    <w:rsid w:val="00A25374"/>
    <w:rsid w:val="00A25882"/>
    <w:rsid w:val="00A258E2"/>
    <w:rsid w:val="00A25954"/>
    <w:rsid w:val="00A25FEC"/>
    <w:rsid w:val="00A2602A"/>
    <w:rsid w:val="00A264A4"/>
    <w:rsid w:val="00A269AD"/>
    <w:rsid w:val="00A26BD8"/>
    <w:rsid w:val="00A26D54"/>
    <w:rsid w:val="00A3035D"/>
    <w:rsid w:val="00A3040E"/>
    <w:rsid w:val="00A30C5F"/>
    <w:rsid w:val="00A31DC8"/>
    <w:rsid w:val="00A31EA8"/>
    <w:rsid w:val="00A3257B"/>
    <w:rsid w:val="00A330EE"/>
    <w:rsid w:val="00A3334B"/>
    <w:rsid w:val="00A33C45"/>
    <w:rsid w:val="00A33DB2"/>
    <w:rsid w:val="00A3408F"/>
    <w:rsid w:val="00A34380"/>
    <w:rsid w:val="00A3462C"/>
    <w:rsid w:val="00A3509D"/>
    <w:rsid w:val="00A3532E"/>
    <w:rsid w:val="00A359D7"/>
    <w:rsid w:val="00A35C6B"/>
    <w:rsid w:val="00A3613D"/>
    <w:rsid w:val="00A3648B"/>
    <w:rsid w:val="00A36E34"/>
    <w:rsid w:val="00A37326"/>
    <w:rsid w:val="00A373EB"/>
    <w:rsid w:val="00A37F79"/>
    <w:rsid w:val="00A40548"/>
    <w:rsid w:val="00A4059C"/>
    <w:rsid w:val="00A407A9"/>
    <w:rsid w:val="00A40942"/>
    <w:rsid w:val="00A41391"/>
    <w:rsid w:val="00A416F3"/>
    <w:rsid w:val="00A41A93"/>
    <w:rsid w:val="00A420D5"/>
    <w:rsid w:val="00A421A7"/>
    <w:rsid w:val="00A424A5"/>
    <w:rsid w:val="00A424F2"/>
    <w:rsid w:val="00A42603"/>
    <w:rsid w:val="00A4292D"/>
    <w:rsid w:val="00A431A9"/>
    <w:rsid w:val="00A434BE"/>
    <w:rsid w:val="00A436A7"/>
    <w:rsid w:val="00A43905"/>
    <w:rsid w:val="00A44957"/>
    <w:rsid w:val="00A44A74"/>
    <w:rsid w:val="00A44DD3"/>
    <w:rsid w:val="00A458A5"/>
    <w:rsid w:val="00A458F0"/>
    <w:rsid w:val="00A4596C"/>
    <w:rsid w:val="00A45A91"/>
    <w:rsid w:val="00A45E77"/>
    <w:rsid w:val="00A46223"/>
    <w:rsid w:val="00A473A6"/>
    <w:rsid w:val="00A474A3"/>
    <w:rsid w:val="00A477B2"/>
    <w:rsid w:val="00A47C9D"/>
    <w:rsid w:val="00A47D06"/>
    <w:rsid w:val="00A47F77"/>
    <w:rsid w:val="00A5097E"/>
    <w:rsid w:val="00A50A40"/>
    <w:rsid w:val="00A50D60"/>
    <w:rsid w:val="00A50E42"/>
    <w:rsid w:val="00A510DB"/>
    <w:rsid w:val="00A515D0"/>
    <w:rsid w:val="00A5186F"/>
    <w:rsid w:val="00A52D7E"/>
    <w:rsid w:val="00A52EB2"/>
    <w:rsid w:val="00A533B8"/>
    <w:rsid w:val="00A533DD"/>
    <w:rsid w:val="00A535EF"/>
    <w:rsid w:val="00A53ADD"/>
    <w:rsid w:val="00A53DD9"/>
    <w:rsid w:val="00A54073"/>
    <w:rsid w:val="00A54260"/>
    <w:rsid w:val="00A542D5"/>
    <w:rsid w:val="00A54322"/>
    <w:rsid w:val="00A54423"/>
    <w:rsid w:val="00A5450D"/>
    <w:rsid w:val="00A546D6"/>
    <w:rsid w:val="00A54A5F"/>
    <w:rsid w:val="00A54B48"/>
    <w:rsid w:val="00A54D9E"/>
    <w:rsid w:val="00A54DCA"/>
    <w:rsid w:val="00A55210"/>
    <w:rsid w:val="00A55586"/>
    <w:rsid w:val="00A55818"/>
    <w:rsid w:val="00A55880"/>
    <w:rsid w:val="00A55AD9"/>
    <w:rsid w:val="00A55CCA"/>
    <w:rsid w:val="00A55CF9"/>
    <w:rsid w:val="00A56BA1"/>
    <w:rsid w:val="00A56E63"/>
    <w:rsid w:val="00A571E5"/>
    <w:rsid w:val="00A57714"/>
    <w:rsid w:val="00A57B65"/>
    <w:rsid w:val="00A57E5D"/>
    <w:rsid w:val="00A60598"/>
    <w:rsid w:val="00A6080D"/>
    <w:rsid w:val="00A60C06"/>
    <w:rsid w:val="00A61061"/>
    <w:rsid w:val="00A61584"/>
    <w:rsid w:val="00A618F5"/>
    <w:rsid w:val="00A62A2E"/>
    <w:rsid w:val="00A62C01"/>
    <w:rsid w:val="00A6307C"/>
    <w:rsid w:val="00A6311F"/>
    <w:rsid w:val="00A63C7F"/>
    <w:rsid w:val="00A63CC5"/>
    <w:rsid w:val="00A63EE1"/>
    <w:rsid w:val="00A64D34"/>
    <w:rsid w:val="00A6503D"/>
    <w:rsid w:val="00A6545C"/>
    <w:rsid w:val="00A65A53"/>
    <w:rsid w:val="00A65E61"/>
    <w:rsid w:val="00A65EFA"/>
    <w:rsid w:val="00A66201"/>
    <w:rsid w:val="00A663DD"/>
    <w:rsid w:val="00A665B0"/>
    <w:rsid w:val="00A6666E"/>
    <w:rsid w:val="00A666C1"/>
    <w:rsid w:val="00A6692E"/>
    <w:rsid w:val="00A66B73"/>
    <w:rsid w:val="00A66F52"/>
    <w:rsid w:val="00A66F54"/>
    <w:rsid w:val="00A671B0"/>
    <w:rsid w:val="00A705CE"/>
    <w:rsid w:val="00A707FE"/>
    <w:rsid w:val="00A70995"/>
    <w:rsid w:val="00A70A96"/>
    <w:rsid w:val="00A70AC3"/>
    <w:rsid w:val="00A70CDC"/>
    <w:rsid w:val="00A70FDC"/>
    <w:rsid w:val="00A71569"/>
    <w:rsid w:val="00A71619"/>
    <w:rsid w:val="00A71BB0"/>
    <w:rsid w:val="00A72122"/>
    <w:rsid w:val="00A721D5"/>
    <w:rsid w:val="00A734CE"/>
    <w:rsid w:val="00A73710"/>
    <w:rsid w:val="00A73E4C"/>
    <w:rsid w:val="00A73F8C"/>
    <w:rsid w:val="00A74C6B"/>
    <w:rsid w:val="00A74CA8"/>
    <w:rsid w:val="00A764EE"/>
    <w:rsid w:val="00A7651E"/>
    <w:rsid w:val="00A7663E"/>
    <w:rsid w:val="00A76A8C"/>
    <w:rsid w:val="00A776BC"/>
    <w:rsid w:val="00A77A65"/>
    <w:rsid w:val="00A77AA5"/>
    <w:rsid w:val="00A77B0E"/>
    <w:rsid w:val="00A80493"/>
    <w:rsid w:val="00A807CB"/>
    <w:rsid w:val="00A80C9A"/>
    <w:rsid w:val="00A80D97"/>
    <w:rsid w:val="00A80FF6"/>
    <w:rsid w:val="00A8103F"/>
    <w:rsid w:val="00A81878"/>
    <w:rsid w:val="00A81F14"/>
    <w:rsid w:val="00A82010"/>
    <w:rsid w:val="00A82BC4"/>
    <w:rsid w:val="00A83038"/>
    <w:rsid w:val="00A8370E"/>
    <w:rsid w:val="00A83C08"/>
    <w:rsid w:val="00A84169"/>
    <w:rsid w:val="00A84213"/>
    <w:rsid w:val="00A8492E"/>
    <w:rsid w:val="00A84C1D"/>
    <w:rsid w:val="00A84D9B"/>
    <w:rsid w:val="00A84E01"/>
    <w:rsid w:val="00A8511C"/>
    <w:rsid w:val="00A852B5"/>
    <w:rsid w:val="00A8574C"/>
    <w:rsid w:val="00A858AE"/>
    <w:rsid w:val="00A85B7F"/>
    <w:rsid w:val="00A85EFF"/>
    <w:rsid w:val="00A86633"/>
    <w:rsid w:val="00A86B37"/>
    <w:rsid w:val="00A87122"/>
    <w:rsid w:val="00A874C4"/>
    <w:rsid w:val="00A87A21"/>
    <w:rsid w:val="00A902D2"/>
    <w:rsid w:val="00A908EE"/>
    <w:rsid w:val="00A90B0C"/>
    <w:rsid w:val="00A91510"/>
    <w:rsid w:val="00A9291A"/>
    <w:rsid w:val="00A92C8B"/>
    <w:rsid w:val="00A92FF0"/>
    <w:rsid w:val="00A932C0"/>
    <w:rsid w:val="00A93DB0"/>
    <w:rsid w:val="00A93E8C"/>
    <w:rsid w:val="00A94014"/>
    <w:rsid w:val="00A94859"/>
    <w:rsid w:val="00A948D8"/>
    <w:rsid w:val="00A94BF6"/>
    <w:rsid w:val="00A94CA2"/>
    <w:rsid w:val="00A94D08"/>
    <w:rsid w:val="00A9543E"/>
    <w:rsid w:val="00A95BB9"/>
    <w:rsid w:val="00A95CA8"/>
    <w:rsid w:val="00A95CFB"/>
    <w:rsid w:val="00A961C2"/>
    <w:rsid w:val="00A962D1"/>
    <w:rsid w:val="00A964E0"/>
    <w:rsid w:val="00A968C7"/>
    <w:rsid w:val="00A96A5B"/>
    <w:rsid w:val="00A96BC1"/>
    <w:rsid w:val="00A9711F"/>
    <w:rsid w:val="00A9745D"/>
    <w:rsid w:val="00A97632"/>
    <w:rsid w:val="00A97CF7"/>
    <w:rsid w:val="00AA0103"/>
    <w:rsid w:val="00AA1419"/>
    <w:rsid w:val="00AA209F"/>
    <w:rsid w:val="00AA22FA"/>
    <w:rsid w:val="00AA2CA4"/>
    <w:rsid w:val="00AA2CC6"/>
    <w:rsid w:val="00AA2FDD"/>
    <w:rsid w:val="00AA305B"/>
    <w:rsid w:val="00AA33B9"/>
    <w:rsid w:val="00AA37FF"/>
    <w:rsid w:val="00AA3EB3"/>
    <w:rsid w:val="00AA448A"/>
    <w:rsid w:val="00AA464B"/>
    <w:rsid w:val="00AA47FF"/>
    <w:rsid w:val="00AA488B"/>
    <w:rsid w:val="00AA4CC9"/>
    <w:rsid w:val="00AA57AC"/>
    <w:rsid w:val="00AA5F22"/>
    <w:rsid w:val="00AA6F40"/>
    <w:rsid w:val="00AA74B0"/>
    <w:rsid w:val="00AA78F8"/>
    <w:rsid w:val="00AA79DA"/>
    <w:rsid w:val="00AA7F29"/>
    <w:rsid w:val="00AB038B"/>
    <w:rsid w:val="00AB07D6"/>
    <w:rsid w:val="00AB0D64"/>
    <w:rsid w:val="00AB10FF"/>
    <w:rsid w:val="00AB155D"/>
    <w:rsid w:val="00AB1C51"/>
    <w:rsid w:val="00AB1C95"/>
    <w:rsid w:val="00AB2092"/>
    <w:rsid w:val="00AB2807"/>
    <w:rsid w:val="00AB2A8A"/>
    <w:rsid w:val="00AB2DC8"/>
    <w:rsid w:val="00AB2DD1"/>
    <w:rsid w:val="00AB3003"/>
    <w:rsid w:val="00AB425A"/>
    <w:rsid w:val="00AB4554"/>
    <w:rsid w:val="00AB4A94"/>
    <w:rsid w:val="00AB4F71"/>
    <w:rsid w:val="00AB57AB"/>
    <w:rsid w:val="00AB626B"/>
    <w:rsid w:val="00AB640E"/>
    <w:rsid w:val="00AB669A"/>
    <w:rsid w:val="00AB6963"/>
    <w:rsid w:val="00AB6AF8"/>
    <w:rsid w:val="00AB6B47"/>
    <w:rsid w:val="00AB73D9"/>
    <w:rsid w:val="00AB755D"/>
    <w:rsid w:val="00AC0041"/>
    <w:rsid w:val="00AC01F0"/>
    <w:rsid w:val="00AC02A4"/>
    <w:rsid w:val="00AC0EA6"/>
    <w:rsid w:val="00AC118E"/>
    <w:rsid w:val="00AC1913"/>
    <w:rsid w:val="00AC2A6B"/>
    <w:rsid w:val="00AC2DAE"/>
    <w:rsid w:val="00AC34EA"/>
    <w:rsid w:val="00AC42B0"/>
    <w:rsid w:val="00AC4318"/>
    <w:rsid w:val="00AC4397"/>
    <w:rsid w:val="00AC498B"/>
    <w:rsid w:val="00AC49DB"/>
    <w:rsid w:val="00AC4B51"/>
    <w:rsid w:val="00AC50DC"/>
    <w:rsid w:val="00AC5C5C"/>
    <w:rsid w:val="00AC5FDC"/>
    <w:rsid w:val="00AC612C"/>
    <w:rsid w:val="00AC6474"/>
    <w:rsid w:val="00AC6D2B"/>
    <w:rsid w:val="00AC6F93"/>
    <w:rsid w:val="00AC70AF"/>
    <w:rsid w:val="00AC78FF"/>
    <w:rsid w:val="00AC7B3F"/>
    <w:rsid w:val="00AC7CE1"/>
    <w:rsid w:val="00AD00DF"/>
    <w:rsid w:val="00AD0616"/>
    <w:rsid w:val="00AD08E4"/>
    <w:rsid w:val="00AD0931"/>
    <w:rsid w:val="00AD0FDC"/>
    <w:rsid w:val="00AD11E1"/>
    <w:rsid w:val="00AD135B"/>
    <w:rsid w:val="00AD1B71"/>
    <w:rsid w:val="00AD231E"/>
    <w:rsid w:val="00AD2B01"/>
    <w:rsid w:val="00AD351D"/>
    <w:rsid w:val="00AD4F19"/>
    <w:rsid w:val="00AD50CE"/>
    <w:rsid w:val="00AD5464"/>
    <w:rsid w:val="00AD55A4"/>
    <w:rsid w:val="00AD5A19"/>
    <w:rsid w:val="00AD5AD7"/>
    <w:rsid w:val="00AD64D3"/>
    <w:rsid w:val="00AD660D"/>
    <w:rsid w:val="00AD684A"/>
    <w:rsid w:val="00AD6C1A"/>
    <w:rsid w:val="00AD6D4B"/>
    <w:rsid w:val="00AD6F14"/>
    <w:rsid w:val="00AD7204"/>
    <w:rsid w:val="00AE066B"/>
    <w:rsid w:val="00AE07D5"/>
    <w:rsid w:val="00AE0B4C"/>
    <w:rsid w:val="00AE0D45"/>
    <w:rsid w:val="00AE0F82"/>
    <w:rsid w:val="00AE1016"/>
    <w:rsid w:val="00AE112B"/>
    <w:rsid w:val="00AE14F0"/>
    <w:rsid w:val="00AE1A40"/>
    <w:rsid w:val="00AE1B3A"/>
    <w:rsid w:val="00AE1E84"/>
    <w:rsid w:val="00AE208F"/>
    <w:rsid w:val="00AE21E0"/>
    <w:rsid w:val="00AE2319"/>
    <w:rsid w:val="00AE2340"/>
    <w:rsid w:val="00AE2637"/>
    <w:rsid w:val="00AE266C"/>
    <w:rsid w:val="00AE2918"/>
    <w:rsid w:val="00AE2DDA"/>
    <w:rsid w:val="00AE2F8A"/>
    <w:rsid w:val="00AE3203"/>
    <w:rsid w:val="00AE34AD"/>
    <w:rsid w:val="00AE385C"/>
    <w:rsid w:val="00AE3E09"/>
    <w:rsid w:val="00AE3E7C"/>
    <w:rsid w:val="00AE469F"/>
    <w:rsid w:val="00AE4B1B"/>
    <w:rsid w:val="00AE5167"/>
    <w:rsid w:val="00AE5197"/>
    <w:rsid w:val="00AE52EE"/>
    <w:rsid w:val="00AE5BA9"/>
    <w:rsid w:val="00AE5CB3"/>
    <w:rsid w:val="00AE60CF"/>
    <w:rsid w:val="00AE62EB"/>
    <w:rsid w:val="00AE63B0"/>
    <w:rsid w:val="00AE69AC"/>
    <w:rsid w:val="00AE6ACD"/>
    <w:rsid w:val="00AE70E3"/>
    <w:rsid w:val="00AE7269"/>
    <w:rsid w:val="00AE7424"/>
    <w:rsid w:val="00AE7B59"/>
    <w:rsid w:val="00AF0847"/>
    <w:rsid w:val="00AF0BF0"/>
    <w:rsid w:val="00AF11CA"/>
    <w:rsid w:val="00AF127F"/>
    <w:rsid w:val="00AF1799"/>
    <w:rsid w:val="00AF1AD0"/>
    <w:rsid w:val="00AF1CB0"/>
    <w:rsid w:val="00AF23ED"/>
    <w:rsid w:val="00AF2FA7"/>
    <w:rsid w:val="00AF306D"/>
    <w:rsid w:val="00AF320A"/>
    <w:rsid w:val="00AF3767"/>
    <w:rsid w:val="00AF38C6"/>
    <w:rsid w:val="00AF3B5D"/>
    <w:rsid w:val="00AF4007"/>
    <w:rsid w:val="00AF40CC"/>
    <w:rsid w:val="00AF45AC"/>
    <w:rsid w:val="00AF45AE"/>
    <w:rsid w:val="00AF4746"/>
    <w:rsid w:val="00AF4A98"/>
    <w:rsid w:val="00AF5A7C"/>
    <w:rsid w:val="00AF5BE1"/>
    <w:rsid w:val="00AF5D5F"/>
    <w:rsid w:val="00AF617F"/>
    <w:rsid w:val="00AF6FF0"/>
    <w:rsid w:val="00AF76DB"/>
    <w:rsid w:val="00AF7769"/>
    <w:rsid w:val="00AF78EC"/>
    <w:rsid w:val="00AF7F49"/>
    <w:rsid w:val="00B001C0"/>
    <w:rsid w:val="00B001E1"/>
    <w:rsid w:val="00B00256"/>
    <w:rsid w:val="00B00412"/>
    <w:rsid w:val="00B0069B"/>
    <w:rsid w:val="00B00715"/>
    <w:rsid w:val="00B00B0E"/>
    <w:rsid w:val="00B00B71"/>
    <w:rsid w:val="00B010CF"/>
    <w:rsid w:val="00B01112"/>
    <w:rsid w:val="00B01949"/>
    <w:rsid w:val="00B021E0"/>
    <w:rsid w:val="00B0275C"/>
    <w:rsid w:val="00B02A29"/>
    <w:rsid w:val="00B02B1E"/>
    <w:rsid w:val="00B02E62"/>
    <w:rsid w:val="00B03730"/>
    <w:rsid w:val="00B0375B"/>
    <w:rsid w:val="00B03886"/>
    <w:rsid w:val="00B0431A"/>
    <w:rsid w:val="00B04466"/>
    <w:rsid w:val="00B04A5D"/>
    <w:rsid w:val="00B04DBB"/>
    <w:rsid w:val="00B05359"/>
    <w:rsid w:val="00B056C0"/>
    <w:rsid w:val="00B0582F"/>
    <w:rsid w:val="00B05CDF"/>
    <w:rsid w:val="00B05E6E"/>
    <w:rsid w:val="00B05FC9"/>
    <w:rsid w:val="00B06138"/>
    <w:rsid w:val="00B062D5"/>
    <w:rsid w:val="00B063DE"/>
    <w:rsid w:val="00B0641D"/>
    <w:rsid w:val="00B06965"/>
    <w:rsid w:val="00B06970"/>
    <w:rsid w:val="00B06B06"/>
    <w:rsid w:val="00B06F3E"/>
    <w:rsid w:val="00B06F73"/>
    <w:rsid w:val="00B079FF"/>
    <w:rsid w:val="00B101E2"/>
    <w:rsid w:val="00B108AE"/>
    <w:rsid w:val="00B10FE7"/>
    <w:rsid w:val="00B1102B"/>
    <w:rsid w:val="00B11A3D"/>
    <w:rsid w:val="00B11C53"/>
    <w:rsid w:val="00B12310"/>
    <w:rsid w:val="00B126DF"/>
    <w:rsid w:val="00B12978"/>
    <w:rsid w:val="00B12A79"/>
    <w:rsid w:val="00B12B75"/>
    <w:rsid w:val="00B12EC5"/>
    <w:rsid w:val="00B13307"/>
    <w:rsid w:val="00B13788"/>
    <w:rsid w:val="00B137BE"/>
    <w:rsid w:val="00B1415D"/>
    <w:rsid w:val="00B14528"/>
    <w:rsid w:val="00B145B0"/>
    <w:rsid w:val="00B147CC"/>
    <w:rsid w:val="00B148DB"/>
    <w:rsid w:val="00B14D8A"/>
    <w:rsid w:val="00B15190"/>
    <w:rsid w:val="00B1520C"/>
    <w:rsid w:val="00B158C8"/>
    <w:rsid w:val="00B15962"/>
    <w:rsid w:val="00B15A00"/>
    <w:rsid w:val="00B15C98"/>
    <w:rsid w:val="00B15F35"/>
    <w:rsid w:val="00B16069"/>
    <w:rsid w:val="00B16318"/>
    <w:rsid w:val="00B167DC"/>
    <w:rsid w:val="00B1687A"/>
    <w:rsid w:val="00B1691E"/>
    <w:rsid w:val="00B16CF2"/>
    <w:rsid w:val="00B16FA4"/>
    <w:rsid w:val="00B17077"/>
    <w:rsid w:val="00B1776E"/>
    <w:rsid w:val="00B178E2"/>
    <w:rsid w:val="00B20A05"/>
    <w:rsid w:val="00B20A72"/>
    <w:rsid w:val="00B214E2"/>
    <w:rsid w:val="00B2187A"/>
    <w:rsid w:val="00B219CC"/>
    <w:rsid w:val="00B21A90"/>
    <w:rsid w:val="00B21E5F"/>
    <w:rsid w:val="00B22CEC"/>
    <w:rsid w:val="00B22E1B"/>
    <w:rsid w:val="00B23133"/>
    <w:rsid w:val="00B23740"/>
    <w:rsid w:val="00B23F69"/>
    <w:rsid w:val="00B24645"/>
    <w:rsid w:val="00B24748"/>
    <w:rsid w:val="00B2485A"/>
    <w:rsid w:val="00B25B9B"/>
    <w:rsid w:val="00B26034"/>
    <w:rsid w:val="00B261F0"/>
    <w:rsid w:val="00B26719"/>
    <w:rsid w:val="00B26D63"/>
    <w:rsid w:val="00B26FEC"/>
    <w:rsid w:val="00B270E2"/>
    <w:rsid w:val="00B2737F"/>
    <w:rsid w:val="00B276CA"/>
    <w:rsid w:val="00B30B43"/>
    <w:rsid w:val="00B31AF5"/>
    <w:rsid w:val="00B31FD6"/>
    <w:rsid w:val="00B32323"/>
    <w:rsid w:val="00B333BE"/>
    <w:rsid w:val="00B33615"/>
    <w:rsid w:val="00B33815"/>
    <w:rsid w:val="00B339F7"/>
    <w:rsid w:val="00B33E5C"/>
    <w:rsid w:val="00B33EEA"/>
    <w:rsid w:val="00B34008"/>
    <w:rsid w:val="00B34891"/>
    <w:rsid w:val="00B34C66"/>
    <w:rsid w:val="00B35900"/>
    <w:rsid w:val="00B35A1C"/>
    <w:rsid w:val="00B35A36"/>
    <w:rsid w:val="00B35C48"/>
    <w:rsid w:val="00B3645E"/>
    <w:rsid w:val="00B365F6"/>
    <w:rsid w:val="00B36D36"/>
    <w:rsid w:val="00B372B4"/>
    <w:rsid w:val="00B378D5"/>
    <w:rsid w:val="00B37DA4"/>
    <w:rsid w:val="00B37E1B"/>
    <w:rsid w:val="00B37EB2"/>
    <w:rsid w:val="00B37F0B"/>
    <w:rsid w:val="00B40753"/>
    <w:rsid w:val="00B408EF"/>
    <w:rsid w:val="00B409C4"/>
    <w:rsid w:val="00B409F9"/>
    <w:rsid w:val="00B41592"/>
    <w:rsid w:val="00B4171E"/>
    <w:rsid w:val="00B41781"/>
    <w:rsid w:val="00B420F7"/>
    <w:rsid w:val="00B42851"/>
    <w:rsid w:val="00B430FF"/>
    <w:rsid w:val="00B43352"/>
    <w:rsid w:val="00B442C6"/>
    <w:rsid w:val="00B44967"/>
    <w:rsid w:val="00B44B2F"/>
    <w:rsid w:val="00B44D2E"/>
    <w:rsid w:val="00B45329"/>
    <w:rsid w:val="00B4585C"/>
    <w:rsid w:val="00B45DFF"/>
    <w:rsid w:val="00B4616A"/>
    <w:rsid w:val="00B46948"/>
    <w:rsid w:val="00B46BCD"/>
    <w:rsid w:val="00B471A1"/>
    <w:rsid w:val="00B50196"/>
    <w:rsid w:val="00B50357"/>
    <w:rsid w:val="00B5046D"/>
    <w:rsid w:val="00B504B8"/>
    <w:rsid w:val="00B5086D"/>
    <w:rsid w:val="00B50997"/>
    <w:rsid w:val="00B50F41"/>
    <w:rsid w:val="00B513D3"/>
    <w:rsid w:val="00B5172C"/>
    <w:rsid w:val="00B51979"/>
    <w:rsid w:val="00B51BE0"/>
    <w:rsid w:val="00B52619"/>
    <w:rsid w:val="00B5270F"/>
    <w:rsid w:val="00B52936"/>
    <w:rsid w:val="00B52AC5"/>
    <w:rsid w:val="00B52FD3"/>
    <w:rsid w:val="00B53188"/>
    <w:rsid w:val="00B532A0"/>
    <w:rsid w:val="00B53688"/>
    <w:rsid w:val="00B54163"/>
    <w:rsid w:val="00B541FF"/>
    <w:rsid w:val="00B549D1"/>
    <w:rsid w:val="00B55000"/>
    <w:rsid w:val="00B550F4"/>
    <w:rsid w:val="00B55D36"/>
    <w:rsid w:val="00B55F6F"/>
    <w:rsid w:val="00B56411"/>
    <w:rsid w:val="00B56612"/>
    <w:rsid w:val="00B568B2"/>
    <w:rsid w:val="00B5767E"/>
    <w:rsid w:val="00B5790E"/>
    <w:rsid w:val="00B57BDC"/>
    <w:rsid w:val="00B57FBD"/>
    <w:rsid w:val="00B6036B"/>
    <w:rsid w:val="00B6050F"/>
    <w:rsid w:val="00B60658"/>
    <w:rsid w:val="00B60F5F"/>
    <w:rsid w:val="00B616AB"/>
    <w:rsid w:val="00B618B6"/>
    <w:rsid w:val="00B62A7E"/>
    <w:rsid w:val="00B62DA8"/>
    <w:rsid w:val="00B62FF8"/>
    <w:rsid w:val="00B63371"/>
    <w:rsid w:val="00B635C0"/>
    <w:rsid w:val="00B637A1"/>
    <w:rsid w:val="00B63B4B"/>
    <w:rsid w:val="00B63B54"/>
    <w:rsid w:val="00B63FC5"/>
    <w:rsid w:val="00B64518"/>
    <w:rsid w:val="00B64708"/>
    <w:rsid w:val="00B64ED3"/>
    <w:rsid w:val="00B6569C"/>
    <w:rsid w:val="00B656EE"/>
    <w:rsid w:val="00B65872"/>
    <w:rsid w:val="00B65AAE"/>
    <w:rsid w:val="00B65C35"/>
    <w:rsid w:val="00B65C81"/>
    <w:rsid w:val="00B66245"/>
    <w:rsid w:val="00B66EB2"/>
    <w:rsid w:val="00B66F32"/>
    <w:rsid w:val="00B6712A"/>
    <w:rsid w:val="00B6796E"/>
    <w:rsid w:val="00B67B0E"/>
    <w:rsid w:val="00B67B47"/>
    <w:rsid w:val="00B67C79"/>
    <w:rsid w:val="00B70A7D"/>
    <w:rsid w:val="00B723EB"/>
    <w:rsid w:val="00B72DEF"/>
    <w:rsid w:val="00B73B8D"/>
    <w:rsid w:val="00B73D0E"/>
    <w:rsid w:val="00B7489E"/>
    <w:rsid w:val="00B74915"/>
    <w:rsid w:val="00B75667"/>
    <w:rsid w:val="00B756B1"/>
    <w:rsid w:val="00B757FC"/>
    <w:rsid w:val="00B75829"/>
    <w:rsid w:val="00B75853"/>
    <w:rsid w:val="00B75E4C"/>
    <w:rsid w:val="00B76313"/>
    <w:rsid w:val="00B7655D"/>
    <w:rsid w:val="00B766C6"/>
    <w:rsid w:val="00B76B10"/>
    <w:rsid w:val="00B76F43"/>
    <w:rsid w:val="00B77015"/>
    <w:rsid w:val="00B775FF"/>
    <w:rsid w:val="00B77743"/>
    <w:rsid w:val="00B77951"/>
    <w:rsid w:val="00B800D5"/>
    <w:rsid w:val="00B80402"/>
    <w:rsid w:val="00B80CA0"/>
    <w:rsid w:val="00B80F6D"/>
    <w:rsid w:val="00B8117E"/>
    <w:rsid w:val="00B812A8"/>
    <w:rsid w:val="00B81397"/>
    <w:rsid w:val="00B81A4D"/>
    <w:rsid w:val="00B81AED"/>
    <w:rsid w:val="00B81C2F"/>
    <w:rsid w:val="00B8219B"/>
    <w:rsid w:val="00B8389D"/>
    <w:rsid w:val="00B838EB"/>
    <w:rsid w:val="00B83A2B"/>
    <w:rsid w:val="00B83BC8"/>
    <w:rsid w:val="00B83E4D"/>
    <w:rsid w:val="00B83F35"/>
    <w:rsid w:val="00B84517"/>
    <w:rsid w:val="00B84C4F"/>
    <w:rsid w:val="00B84DBA"/>
    <w:rsid w:val="00B84E2A"/>
    <w:rsid w:val="00B85B41"/>
    <w:rsid w:val="00B85C1D"/>
    <w:rsid w:val="00B85FC7"/>
    <w:rsid w:val="00B8634A"/>
    <w:rsid w:val="00B86491"/>
    <w:rsid w:val="00B86CF8"/>
    <w:rsid w:val="00B86E92"/>
    <w:rsid w:val="00B86FB9"/>
    <w:rsid w:val="00B87005"/>
    <w:rsid w:val="00B871A5"/>
    <w:rsid w:val="00B8738D"/>
    <w:rsid w:val="00B87649"/>
    <w:rsid w:val="00B879EC"/>
    <w:rsid w:val="00B90041"/>
    <w:rsid w:val="00B905E1"/>
    <w:rsid w:val="00B90986"/>
    <w:rsid w:val="00B913F6"/>
    <w:rsid w:val="00B914CC"/>
    <w:rsid w:val="00B9160A"/>
    <w:rsid w:val="00B9169A"/>
    <w:rsid w:val="00B919F4"/>
    <w:rsid w:val="00B92132"/>
    <w:rsid w:val="00B921B0"/>
    <w:rsid w:val="00B92EB8"/>
    <w:rsid w:val="00B92FDE"/>
    <w:rsid w:val="00B93419"/>
    <w:rsid w:val="00B93483"/>
    <w:rsid w:val="00B93A4A"/>
    <w:rsid w:val="00B93BAF"/>
    <w:rsid w:val="00B93E0C"/>
    <w:rsid w:val="00B94179"/>
    <w:rsid w:val="00B9445F"/>
    <w:rsid w:val="00B9530B"/>
    <w:rsid w:val="00B9558A"/>
    <w:rsid w:val="00B9570C"/>
    <w:rsid w:val="00B958CE"/>
    <w:rsid w:val="00B95F30"/>
    <w:rsid w:val="00B962EC"/>
    <w:rsid w:val="00B9634A"/>
    <w:rsid w:val="00B96558"/>
    <w:rsid w:val="00B967E8"/>
    <w:rsid w:val="00B96989"/>
    <w:rsid w:val="00B96FBB"/>
    <w:rsid w:val="00B9770B"/>
    <w:rsid w:val="00B979EF"/>
    <w:rsid w:val="00B97B46"/>
    <w:rsid w:val="00B97B76"/>
    <w:rsid w:val="00B97BFD"/>
    <w:rsid w:val="00B97ECB"/>
    <w:rsid w:val="00BA0321"/>
    <w:rsid w:val="00BA0421"/>
    <w:rsid w:val="00BA049D"/>
    <w:rsid w:val="00BA06B2"/>
    <w:rsid w:val="00BA075B"/>
    <w:rsid w:val="00BA0B17"/>
    <w:rsid w:val="00BA0B9A"/>
    <w:rsid w:val="00BA0DB9"/>
    <w:rsid w:val="00BA1621"/>
    <w:rsid w:val="00BA189B"/>
    <w:rsid w:val="00BA23DC"/>
    <w:rsid w:val="00BA23FB"/>
    <w:rsid w:val="00BA2755"/>
    <w:rsid w:val="00BA27BD"/>
    <w:rsid w:val="00BA28EB"/>
    <w:rsid w:val="00BA2F72"/>
    <w:rsid w:val="00BA361F"/>
    <w:rsid w:val="00BA3F0C"/>
    <w:rsid w:val="00BA435E"/>
    <w:rsid w:val="00BA440F"/>
    <w:rsid w:val="00BA4A55"/>
    <w:rsid w:val="00BA4D9B"/>
    <w:rsid w:val="00BA4E11"/>
    <w:rsid w:val="00BA5C0C"/>
    <w:rsid w:val="00BA5C53"/>
    <w:rsid w:val="00BA6205"/>
    <w:rsid w:val="00BA6B22"/>
    <w:rsid w:val="00BA7415"/>
    <w:rsid w:val="00BA7621"/>
    <w:rsid w:val="00BA7DEE"/>
    <w:rsid w:val="00BA7E18"/>
    <w:rsid w:val="00BA7FCC"/>
    <w:rsid w:val="00BB01CC"/>
    <w:rsid w:val="00BB0744"/>
    <w:rsid w:val="00BB0948"/>
    <w:rsid w:val="00BB0CD7"/>
    <w:rsid w:val="00BB13C7"/>
    <w:rsid w:val="00BB1984"/>
    <w:rsid w:val="00BB2271"/>
    <w:rsid w:val="00BB22D8"/>
    <w:rsid w:val="00BB2478"/>
    <w:rsid w:val="00BB359F"/>
    <w:rsid w:val="00BB385D"/>
    <w:rsid w:val="00BB3C7D"/>
    <w:rsid w:val="00BB4EFA"/>
    <w:rsid w:val="00BB4F33"/>
    <w:rsid w:val="00BB514E"/>
    <w:rsid w:val="00BB53DB"/>
    <w:rsid w:val="00BB59D1"/>
    <w:rsid w:val="00BB5ECA"/>
    <w:rsid w:val="00BB6184"/>
    <w:rsid w:val="00BB652B"/>
    <w:rsid w:val="00BB67C9"/>
    <w:rsid w:val="00BB69EC"/>
    <w:rsid w:val="00BB6E50"/>
    <w:rsid w:val="00BB6FDC"/>
    <w:rsid w:val="00BB740D"/>
    <w:rsid w:val="00BC0215"/>
    <w:rsid w:val="00BC0D37"/>
    <w:rsid w:val="00BC1241"/>
    <w:rsid w:val="00BC1374"/>
    <w:rsid w:val="00BC14DA"/>
    <w:rsid w:val="00BC1747"/>
    <w:rsid w:val="00BC1B70"/>
    <w:rsid w:val="00BC242B"/>
    <w:rsid w:val="00BC2570"/>
    <w:rsid w:val="00BC287B"/>
    <w:rsid w:val="00BC2920"/>
    <w:rsid w:val="00BC31EA"/>
    <w:rsid w:val="00BC339C"/>
    <w:rsid w:val="00BC33D6"/>
    <w:rsid w:val="00BC391B"/>
    <w:rsid w:val="00BC391C"/>
    <w:rsid w:val="00BC4461"/>
    <w:rsid w:val="00BC4C89"/>
    <w:rsid w:val="00BC4FD0"/>
    <w:rsid w:val="00BC5916"/>
    <w:rsid w:val="00BC5AE0"/>
    <w:rsid w:val="00BC5E2B"/>
    <w:rsid w:val="00BC6531"/>
    <w:rsid w:val="00BC669B"/>
    <w:rsid w:val="00BC68BE"/>
    <w:rsid w:val="00BC6CE4"/>
    <w:rsid w:val="00BC7152"/>
    <w:rsid w:val="00BC715C"/>
    <w:rsid w:val="00BC7243"/>
    <w:rsid w:val="00BC7BA1"/>
    <w:rsid w:val="00BC7F4F"/>
    <w:rsid w:val="00BD09D5"/>
    <w:rsid w:val="00BD1098"/>
    <w:rsid w:val="00BD1440"/>
    <w:rsid w:val="00BD172F"/>
    <w:rsid w:val="00BD1998"/>
    <w:rsid w:val="00BD1D51"/>
    <w:rsid w:val="00BD21FF"/>
    <w:rsid w:val="00BD2E4E"/>
    <w:rsid w:val="00BD36D5"/>
    <w:rsid w:val="00BD3AF2"/>
    <w:rsid w:val="00BD3C3A"/>
    <w:rsid w:val="00BD3C93"/>
    <w:rsid w:val="00BD4919"/>
    <w:rsid w:val="00BD4FEC"/>
    <w:rsid w:val="00BD5456"/>
    <w:rsid w:val="00BD59CE"/>
    <w:rsid w:val="00BD5B35"/>
    <w:rsid w:val="00BD5BBB"/>
    <w:rsid w:val="00BD5C8D"/>
    <w:rsid w:val="00BD6486"/>
    <w:rsid w:val="00BD6F5C"/>
    <w:rsid w:val="00BD6FF2"/>
    <w:rsid w:val="00BD7228"/>
    <w:rsid w:val="00BD7AB1"/>
    <w:rsid w:val="00BD7AF2"/>
    <w:rsid w:val="00BD7B00"/>
    <w:rsid w:val="00BD7EE7"/>
    <w:rsid w:val="00BE0702"/>
    <w:rsid w:val="00BE0784"/>
    <w:rsid w:val="00BE118A"/>
    <w:rsid w:val="00BE1434"/>
    <w:rsid w:val="00BE151A"/>
    <w:rsid w:val="00BE1658"/>
    <w:rsid w:val="00BE2FAB"/>
    <w:rsid w:val="00BE3064"/>
    <w:rsid w:val="00BE3771"/>
    <w:rsid w:val="00BE4ECD"/>
    <w:rsid w:val="00BE5BF6"/>
    <w:rsid w:val="00BE5FCF"/>
    <w:rsid w:val="00BE62DE"/>
    <w:rsid w:val="00BE63C7"/>
    <w:rsid w:val="00BE6DAC"/>
    <w:rsid w:val="00BE6F03"/>
    <w:rsid w:val="00BE742A"/>
    <w:rsid w:val="00BE7791"/>
    <w:rsid w:val="00BE7CDD"/>
    <w:rsid w:val="00BF0E4C"/>
    <w:rsid w:val="00BF0E4D"/>
    <w:rsid w:val="00BF0F88"/>
    <w:rsid w:val="00BF18F2"/>
    <w:rsid w:val="00BF1BE9"/>
    <w:rsid w:val="00BF3CB8"/>
    <w:rsid w:val="00BF3D48"/>
    <w:rsid w:val="00BF45D3"/>
    <w:rsid w:val="00BF4975"/>
    <w:rsid w:val="00BF516F"/>
    <w:rsid w:val="00BF58D5"/>
    <w:rsid w:val="00BF5D92"/>
    <w:rsid w:val="00BF6303"/>
    <w:rsid w:val="00BF64A7"/>
    <w:rsid w:val="00BF654D"/>
    <w:rsid w:val="00BF682D"/>
    <w:rsid w:val="00BF6EBF"/>
    <w:rsid w:val="00BF7113"/>
    <w:rsid w:val="00BF7379"/>
    <w:rsid w:val="00BF746B"/>
    <w:rsid w:val="00BF7716"/>
    <w:rsid w:val="00BF7CDC"/>
    <w:rsid w:val="00C00982"/>
    <w:rsid w:val="00C00BF3"/>
    <w:rsid w:val="00C014B1"/>
    <w:rsid w:val="00C01B17"/>
    <w:rsid w:val="00C01F7F"/>
    <w:rsid w:val="00C02166"/>
    <w:rsid w:val="00C026B8"/>
    <w:rsid w:val="00C026C0"/>
    <w:rsid w:val="00C02DC8"/>
    <w:rsid w:val="00C02FFA"/>
    <w:rsid w:val="00C04441"/>
    <w:rsid w:val="00C0471B"/>
    <w:rsid w:val="00C04D55"/>
    <w:rsid w:val="00C0506F"/>
    <w:rsid w:val="00C052A6"/>
    <w:rsid w:val="00C05302"/>
    <w:rsid w:val="00C054D7"/>
    <w:rsid w:val="00C0550A"/>
    <w:rsid w:val="00C055F9"/>
    <w:rsid w:val="00C05609"/>
    <w:rsid w:val="00C062F6"/>
    <w:rsid w:val="00C069D4"/>
    <w:rsid w:val="00C06F94"/>
    <w:rsid w:val="00C072AB"/>
    <w:rsid w:val="00C076CA"/>
    <w:rsid w:val="00C078E0"/>
    <w:rsid w:val="00C07B75"/>
    <w:rsid w:val="00C100FB"/>
    <w:rsid w:val="00C11422"/>
    <w:rsid w:val="00C11A18"/>
    <w:rsid w:val="00C11F5A"/>
    <w:rsid w:val="00C1222B"/>
    <w:rsid w:val="00C124CD"/>
    <w:rsid w:val="00C125C3"/>
    <w:rsid w:val="00C127DA"/>
    <w:rsid w:val="00C12862"/>
    <w:rsid w:val="00C12A9C"/>
    <w:rsid w:val="00C12CE5"/>
    <w:rsid w:val="00C1319E"/>
    <w:rsid w:val="00C13618"/>
    <w:rsid w:val="00C13670"/>
    <w:rsid w:val="00C136EC"/>
    <w:rsid w:val="00C13BF9"/>
    <w:rsid w:val="00C14049"/>
    <w:rsid w:val="00C14752"/>
    <w:rsid w:val="00C14D13"/>
    <w:rsid w:val="00C154C1"/>
    <w:rsid w:val="00C1610A"/>
    <w:rsid w:val="00C16530"/>
    <w:rsid w:val="00C17082"/>
    <w:rsid w:val="00C172DC"/>
    <w:rsid w:val="00C174E5"/>
    <w:rsid w:val="00C17978"/>
    <w:rsid w:val="00C17B3E"/>
    <w:rsid w:val="00C200CF"/>
    <w:rsid w:val="00C20E13"/>
    <w:rsid w:val="00C21485"/>
    <w:rsid w:val="00C22065"/>
    <w:rsid w:val="00C221B9"/>
    <w:rsid w:val="00C222A1"/>
    <w:rsid w:val="00C225D2"/>
    <w:rsid w:val="00C22709"/>
    <w:rsid w:val="00C22E8C"/>
    <w:rsid w:val="00C233FF"/>
    <w:rsid w:val="00C23768"/>
    <w:rsid w:val="00C23C1D"/>
    <w:rsid w:val="00C23F58"/>
    <w:rsid w:val="00C24060"/>
    <w:rsid w:val="00C240E2"/>
    <w:rsid w:val="00C2456E"/>
    <w:rsid w:val="00C24897"/>
    <w:rsid w:val="00C251DB"/>
    <w:rsid w:val="00C25432"/>
    <w:rsid w:val="00C25556"/>
    <w:rsid w:val="00C2579F"/>
    <w:rsid w:val="00C257F8"/>
    <w:rsid w:val="00C2583A"/>
    <w:rsid w:val="00C2603A"/>
    <w:rsid w:val="00C260E5"/>
    <w:rsid w:val="00C26173"/>
    <w:rsid w:val="00C278AF"/>
    <w:rsid w:val="00C278F5"/>
    <w:rsid w:val="00C27D6B"/>
    <w:rsid w:val="00C27DC8"/>
    <w:rsid w:val="00C30340"/>
    <w:rsid w:val="00C30554"/>
    <w:rsid w:val="00C30C80"/>
    <w:rsid w:val="00C30D83"/>
    <w:rsid w:val="00C31116"/>
    <w:rsid w:val="00C31232"/>
    <w:rsid w:val="00C313DD"/>
    <w:rsid w:val="00C31763"/>
    <w:rsid w:val="00C31AF4"/>
    <w:rsid w:val="00C32780"/>
    <w:rsid w:val="00C328AC"/>
    <w:rsid w:val="00C32C5F"/>
    <w:rsid w:val="00C32F14"/>
    <w:rsid w:val="00C3352B"/>
    <w:rsid w:val="00C33A00"/>
    <w:rsid w:val="00C33B7F"/>
    <w:rsid w:val="00C33E7E"/>
    <w:rsid w:val="00C34353"/>
    <w:rsid w:val="00C344C9"/>
    <w:rsid w:val="00C35BB3"/>
    <w:rsid w:val="00C35D19"/>
    <w:rsid w:val="00C3643E"/>
    <w:rsid w:val="00C3655D"/>
    <w:rsid w:val="00C365BC"/>
    <w:rsid w:val="00C36771"/>
    <w:rsid w:val="00C36EF9"/>
    <w:rsid w:val="00C37227"/>
    <w:rsid w:val="00C374DB"/>
    <w:rsid w:val="00C3767E"/>
    <w:rsid w:val="00C37CC0"/>
    <w:rsid w:val="00C37DE8"/>
    <w:rsid w:val="00C40520"/>
    <w:rsid w:val="00C40A4A"/>
    <w:rsid w:val="00C40BE7"/>
    <w:rsid w:val="00C411DE"/>
    <w:rsid w:val="00C41365"/>
    <w:rsid w:val="00C417F1"/>
    <w:rsid w:val="00C41A68"/>
    <w:rsid w:val="00C42363"/>
    <w:rsid w:val="00C424E3"/>
    <w:rsid w:val="00C42AE9"/>
    <w:rsid w:val="00C42C8F"/>
    <w:rsid w:val="00C439B8"/>
    <w:rsid w:val="00C43A67"/>
    <w:rsid w:val="00C43CD8"/>
    <w:rsid w:val="00C440BC"/>
    <w:rsid w:val="00C4437D"/>
    <w:rsid w:val="00C44417"/>
    <w:rsid w:val="00C452A1"/>
    <w:rsid w:val="00C4554C"/>
    <w:rsid w:val="00C467E3"/>
    <w:rsid w:val="00C47078"/>
    <w:rsid w:val="00C47132"/>
    <w:rsid w:val="00C4757A"/>
    <w:rsid w:val="00C47D6C"/>
    <w:rsid w:val="00C50072"/>
    <w:rsid w:val="00C501AF"/>
    <w:rsid w:val="00C50ABE"/>
    <w:rsid w:val="00C50AC0"/>
    <w:rsid w:val="00C50B0E"/>
    <w:rsid w:val="00C50FA9"/>
    <w:rsid w:val="00C51065"/>
    <w:rsid w:val="00C51095"/>
    <w:rsid w:val="00C510DB"/>
    <w:rsid w:val="00C516B5"/>
    <w:rsid w:val="00C5193B"/>
    <w:rsid w:val="00C51C24"/>
    <w:rsid w:val="00C51E67"/>
    <w:rsid w:val="00C52368"/>
    <w:rsid w:val="00C52754"/>
    <w:rsid w:val="00C52786"/>
    <w:rsid w:val="00C5291F"/>
    <w:rsid w:val="00C52EC3"/>
    <w:rsid w:val="00C53320"/>
    <w:rsid w:val="00C53936"/>
    <w:rsid w:val="00C53A92"/>
    <w:rsid w:val="00C53E01"/>
    <w:rsid w:val="00C53F26"/>
    <w:rsid w:val="00C54520"/>
    <w:rsid w:val="00C548D0"/>
    <w:rsid w:val="00C54A35"/>
    <w:rsid w:val="00C54D8A"/>
    <w:rsid w:val="00C54E3C"/>
    <w:rsid w:val="00C54F36"/>
    <w:rsid w:val="00C54F92"/>
    <w:rsid w:val="00C550E0"/>
    <w:rsid w:val="00C558E6"/>
    <w:rsid w:val="00C55B70"/>
    <w:rsid w:val="00C55BBF"/>
    <w:rsid w:val="00C56698"/>
    <w:rsid w:val="00C566AB"/>
    <w:rsid w:val="00C569E2"/>
    <w:rsid w:val="00C56D96"/>
    <w:rsid w:val="00C56DF9"/>
    <w:rsid w:val="00C56EAB"/>
    <w:rsid w:val="00C56F80"/>
    <w:rsid w:val="00C572A1"/>
    <w:rsid w:val="00C5758F"/>
    <w:rsid w:val="00C576DD"/>
    <w:rsid w:val="00C600AB"/>
    <w:rsid w:val="00C60857"/>
    <w:rsid w:val="00C60A3A"/>
    <w:rsid w:val="00C60D93"/>
    <w:rsid w:val="00C61149"/>
    <w:rsid w:val="00C6118C"/>
    <w:rsid w:val="00C61229"/>
    <w:rsid w:val="00C62955"/>
    <w:rsid w:val="00C62CBB"/>
    <w:rsid w:val="00C62E46"/>
    <w:rsid w:val="00C6357A"/>
    <w:rsid w:val="00C635A8"/>
    <w:rsid w:val="00C63824"/>
    <w:rsid w:val="00C63BD1"/>
    <w:rsid w:val="00C64174"/>
    <w:rsid w:val="00C6447F"/>
    <w:rsid w:val="00C64C6C"/>
    <w:rsid w:val="00C65670"/>
    <w:rsid w:val="00C6641A"/>
    <w:rsid w:val="00C6642D"/>
    <w:rsid w:val="00C667E0"/>
    <w:rsid w:val="00C6692D"/>
    <w:rsid w:val="00C66C61"/>
    <w:rsid w:val="00C679E5"/>
    <w:rsid w:val="00C7056F"/>
    <w:rsid w:val="00C70845"/>
    <w:rsid w:val="00C709E9"/>
    <w:rsid w:val="00C70A84"/>
    <w:rsid w:val="00C70B9E"/>
    <w:rsid w:val="00C70E55"/>
    <w:rsid w:val="00C71017"/>
    <w:rsid w:val="00C71194"/>
    <w:rsid w:val="00C7191E"/>
    <w:rsid w:val="00C719DA"/>
    <w:rsid w:val="00C71B13"/>
    <w:rsid w:val="00C71C59"/>
    <w:rsid w:val="00C71D8C"/>
    <w:rsid w:val="00C71DCD"/>
    <w:rsid w:val="00C725C5"/>
    <w:rsid w:val="00C727A1"/>
    <w:rsid w:val="00C727A8"/>
    <w:rsid w:val="00C72869"/>
    <w:rsid w:val="00C730F7"/>
    <w:rsid w:val="00C733C8"/>
    <w:rsid w:val="00C7484E"/>
    <w:rsid w:val="00C74CDD"/>
    <w:rsid w:val="00C75E5A"/>
    <w:rsid w:val="00C75FBD"/>
    <w:rsid w:val="00C7683D"/>
    <w:rsid w:val="00C76A58"/>
    <w:rsid w:val="00C7715C"/>
    <w:rsid w:val="00C775AB"/>
    <w:rsid w:val="00C77A49"/>
    <w:rsid w:val="00C77A76"/>
    <w:rsid w:val="00C80539"/>
    <w:rsid w:val="00C80735"/>
    <w:rsid w:val="00C80BBF"/>
    <w:rsid w:val="00C80CC5"/>
    <w:rsid w:val="00C80DA5"/>
    <w:rsid w:val="00C81211"/>
    <w:rsid w:val="00C812B0"/>
    <w:rsid w:val="00C81D1F"/>
    <w:rsid w:val="00C82065"/>
    <w:rsid w:val="00C820B5"/>
    <w:rsid w:val="00C82112"/>
    <w:rsid w:val="00C822BD"/>
    <w:rsid w:val="00C8275D"/>
    <w:rsid w:val="00C827A6"/>
    <w:rsid w:val="00C82878"/>
    <w:rsid w:val="00C82E3C"/>
    <w:rsid w:val="00C83A7C"/>
    <w:rsid w:val="00C83AC2"/>
    <w:rsid w:val="00C83C4A"/>
    <w:rsid w:val="00C84632"/>
    <w:rsid w:val="00C848B4"/>
    <w:rsid w:val="00C84ED4"/>
    <w:rsid w:val="00C8560D"/>
    <w:rsid w:val="00C856C2"/>
    <w:rsid w:val="00C85EE8"/>
    <w:rsid w:val="00C85F17"/>
    <w:rsid w:val="00C85F2F"/>
    <w:rsid w:val="00C87D58"/>
    <w:rsid w:val="00C87E83"/>
    <w:rsid w:val="00C87F79"/>
    <w:rsid w:val="00C916B0"/>
    <w:rsid w:val="00C9194B"/>
    <w:rsid w:val="00C91AB0"/>
    <w:rsid w:val="00C92003"/>
    <w:rsid w:val="00C92234"/>
    <w:rsid w:val="00C925B7"/>
    <w:rsid w:val="00C92969"/>
    <w:rsid w:val="00C92B63"/>
    <w:rsid w:val="00C92DF3"/>
    <w:rsid w:val="00C936AF"/>
    <w:rsid w:val="00C939E8"/>
    <w:rsid w:val="00C93A12"/>
    <w:rsid w:val="00C93E04"/>
    <w:rsid w:val="00C940EE"/>
    <w:rsid w:val="00C94175"/>
    <w:rsid w:val="00C9487D"/>
    <w:rsid w:val="00C950F8"/>
    <w:rsid w:val="00C95253"/>
    <w:rsid w:val="00C958D4"/>
    <w:rsid w:val="00C95CBF"/>
    <w:rsid w:val="00C96376"/>
    <w:rsid w:val="00C969C8"/>
    <w:rsid w:val="00C96B34"/>
    <w:rsid w:val="00C96B5F"/>
    <w:rsid w:val="00C96D9A"/>
    <w:rsid w:val="00C96FAA"/>
    <w:rsid w:val="00C97407"/>
    <w:rsid w:val="00C976DA"/>
    <w:rsid w:val="00C9791D"/>
    <w:rsid w:val="00CA0275"/>
    <w:rsid w:val="00CA027C"/>
    <w:rsid w:val="00CA08D0"/>
    <w:rsid w:val="00CA0C38"/>
    <w:rsid w:val="00CA17FD"/>
    <w:rsid w:val="00CA2A25"/>
    <w:rsid w:val="00CA2AC0"/>
    <w:rsid w:val="00CA2C99"/>
    <w:rsid w:val="00CA2D15"/>
    <w:rsid w:val="00CA30DC"/>
    <w:rsid w:val="00CA3169"/>
    <w:rsid w:val="00CA3500"/>
    <w:rsid w:val="00CA36A4"/>
    <w:rsid w:val="00CA3822"/>
    <w:rsid w:val="00CA3AAE"/>
    <w:rsid w:val="00CA4703"/>
    <w:rsid w:val="00CA47CB"/>
    <w:rsid w:val="00CA4C2B"/>
    <w:rsid w:val="00CA52CF"/>
    <w:rsid w:val="00CA53A3"/>
    <w:rsid w:val="00CA566F"/>
    <w:rsid w:val="00CA5962"/>
    <w:rsid w:val="00CA5B2A"/>
    <w:rsid w:val="00CA623B"/>
    <w:rsid w:val="00CA6263"/>
    <w:rsid w:val="00CA6426"/>
    <w:rsid w:val="00CA64D6"/>
    <w:rsid w:val="00CA6865"/>
    <w:rsid w:val="00CA6BB7"/>
    <w:rsid w:val="00CA70FA"/>
    <w:rsid w:val="00CA74B7"/>
    <w:rsid w:val="00CA780C"/>
    <w:rsid w:val="00CB000E"/>
    <w:rsid w:val="00CB0621"/>
    <w:rsid w:val="00CB078E"/>
    <w:rsid w:val="00CB087E"/>
    <w:rsid w:val="00CB1116"/>
    <w:rsid w:val="00CB12E4"/>
    <w:rsid w:val="00CB14EE"/>
    <w:rsid w:val="00CB19E3"/>
    <w:rsid w:val="00CB257F"/>
    <w:rsid w:val="00CB259E"/>
    <w:rsid w:val="00CB29A8"/>
    <w:rsid w:val="00CB2FA9"/>
    <w:rsid w:val="00CB3820"/>
    <w:rsid w:val="00CB3B18"/>
    <w:rsid w:val="00CB3EB0"/>
    <w:rsid w:val="00CB3F91"/>
    <w:rsid w:val="00CB40D7"/>
    <w:rsid w:val="00CB41C1"/>
    <w:rsid w:val="00CB450B"/>
    <w:rsid w:val="00CB462C"/>
    <w:rsid w:val="00CB4933"/>
    <w:rsid w:val="00CB564E"/>
    <w:rsid w:val="00CB5B1A"/>
    <w:rsid w:val="00CB5DF1"/>
    <w:rsid w:val="00CB60F8"/>
    <w:rsid w:val="00CB62F5"/>
    <w:rsid w:val="00CB66E1"/>
    <w:rsid w:val="00CB6AE0"/>
    <w:rsid w:val="00CB6ECF"/>
    <w:rsid w:val="00CB7689"/>
    <w:rsid w:val="00CB7C69"/>
    <w:rsid w:val="00CC12BC"/>
    <w:rsid w:val="00CC1453"/>
    <w:rsid w:val="00CC1932"/>
    <w:rsid w:val="00CC1C86"/>
    <w:rsid w:val="00CC2012"/>
    <w:rsid w:val="00CC260D"/>
    <w:rsid w:val="00CC2A09"/>
    <w:rsid w:val="00CC2AA8"/>
    <w:rsid w:val="00CC2B6D"/>
    <w:rsid w:val="00CC33E0"/>
    <w:rsid w:val="00CC3504"/>
    <w:rsid w:val="00CC36A6"/>
    <w:rsid w:val="00CC3ADA"/>
    <w:rsid w:val="00CC4E66"/>
    <w:rsid w:val="00CC52F5"/>
    <w:rsid w:val="00CC5791"/>
    <w:rsid w:val="00CC6100"/>
    <w:rsid w:val="00CC64E0"/>
    <w:rsid w:val="00CC6795"/>
    <w:rsid w:val="00CC693B"/>
    <w:rsid w:val="00CC6A8E"/>
    <w:rsid w:val="00CC6BC9"/>
    <w:rsid w:val="00CC73BE"/>
    <w:rsid w:val="00CC7535"/>
    <w:rsid w:val="00CC7D8F"/>
    <w:rsid w:val="00CC7FB7"/>
    <w:rsid w:val="00CD049D"/>
    <w:rsid w:val="00CD0944"/>
    <w:rsid w:val="00CD1177"/>
    <w:rsid w:val="00CD1283"/>
    <w:rsid w:val="00CD1B21"/>
    <w:rsid w:val="00CD2948"/>
    <w:rsid w:val="00CD2964"/>
    <w:rsid w:val="00CD2BB5"/>
    <w:rsid w:val="00CD365E"/>
    <w:rsid w:val="00CD40A2"/>
    <w:rsid w:val="00CD412F"/>
    <w:rsid w:val="00CD4137"/>
    <w:rsid w:val="00CD4146"/>
    <w:rsid w:val="00CD4451"/>
    <w:rsid w:val="00CD4C41"/>
    <w:rsid w:val="00CD5D15"/>
    <w:rsid w:val="00CD5F84"/>
    <w:rsid w:val="00CD65BA"/>
    <w:rsid w:val="00CD6647"/>
    <w:rsid w:val="00CD6DA1"/>
    <w:rsid w:val="00CD6F63"/>
    <w:rsid w:val="00CD75F2"/>
    <w:rsid w:val="00CD75FB"/>
    <w:rsid w:val="00CD7A89"/>
    <w:rsid w:val="00CE07D1"/>
    <w:rsid w:val="00CE0E68"/>
    <w:rsid w:val="00CE0EF1"/>
    <w:rsid w:val="00CE1022"/>
    <w:rsid w:val="00CE122E"/>
    <w:rsid w:val="00CE1453"/>
    <w:rsid w:val="00CE1D92"/>
    <w:rsid w:val="00CE1DA2"/>
    <w:rsid w:val="00CE22F2"/>
    <w:rsid w:val="00CE284B"/>
    <w:rsid w:val="00CE2C06"/>
    <w:rsid w:val="00CE2D8F"/>
    <w:rsid w:val="00CE347E"/>
    <w:rsid w:val="00CE3686"/>
    <w:rsid w:val="00CE3B6B"/>
    <w:rsid w:val="00CE437E"/>
    <w:rsid w:val="00CE4491"/>
    <w:rsid w:val="00CE4B31"/>
    <w:rsid w:val="00CE4D00"/>
    <w:rsid w:val="00CE4E0D"/>
    <w:rsid w:val="00CE4E66"/>
    <w:rsid w:val="00CE502E"/>
    <w:rsid w:val="00CE55D5"/>
    <w:rsid w:val="00CE5614"/>
    <w:rsid w:val="00CE56A8"/>
    <w:rsid w:val="00CE59AE"/>
    <w:rsid w:val="00CE5C99"/>
    <w:rsid w:val="00CE5DBC"/>
    <w:rsid w:val="00CE5FD2"/>
    <w:rsid w:val="00CE62A9"/>
    <w:rsid w:val="00CE72C4"/>
    <w:rsid w:val="00CE7A79"/>
    <w:rsid w:val="00CE7AA4"/>
    <w:rsid w:val="00CE7DAA"/>
    <w:rsid w:val="00CF1342"/>
    <w:rsid w:val="00CF146F"/>
    <w:rsid w:val="00CF1E64"/>
    <w:rsid w:val="00CF216F"/>
    <w:rsid w:val="00CF237D"/>
    <w:rsid w:val="00CF2779"/>
    <w:rsid w:val="00CF288A"/>
    <w:rsid w:val="00CF2D55"/>
    <w:rsid w:val="00CF38BC"/>
    <w:rsid w:val="00CF39B1"/>
    <w:rsid w:val="00CF3A42"/>
    <w:rsid w:val="00CF3B1D"/>
    <w:rsid w:val="00CF3C01"/>
    <w:rsid w:val="00CF3D38"/>
    <w:rsid w:val="00CF412E"/>
    <w:rsid w:val="00CF4450"/>
    <w:rsid w:val="00CF4495"/>
    <w:rsid w:val="00CF44C2"/>
    <w:rsid w:val="00CF4741"/>
    <w:rsid w:val="00CF4DD0"/>
    <w:rsid w:val="00CF504F"/>
    <w:rsid w:val="00CF512D"/>
    <w:rsid w:val="00CF522D"/>
    <w:rsid w:val="00CF526C"/>
    <w:rsid w:val="00CF577E"/>
    <w:rsid w:val="00CF60E8"/>
    <w:rsid w:val="00CF64AD"/>
    <w:rsid w:val="00CF65A1"/>
    <w:rsid w:val="00CF69EA"/>
    <w:rsid w:val="00CF6C6F"/>
    <w:rsid w:val="00CF75F0"/>
    <w:rsid w:val="00CF7668"/>
    <w:rsid w:val="00CF76D3"/>
    <w:rsid w:val="00CF7CBD"/>
    <w:rsid w:val="00D000CB"/>
    <w:rsid w:val="00D007FA"/>
    <w:rsid w:val="00D01177"/>
    <w:rsid w:val="00D011DC"/>
    <w:rsid w:val="00D014E4"/>
    <w:rsid w:val="00D01543"/>
    <w:rsid w:val="00D01578"/>
    <w:rsid w:val="00D01B58"/>
    <w:rsid w:val="00D025D2"/>
    <w:rsid w:val="00D0377A"/>
    <w:rsid w:val="00D03E5F"/>
    <w:rsid w:val="00D04243"/>
    <w:rsid w:val="00D045EB"/>
    <w:rsid w:val="00D049FB"/>
    <w:rsid w:val="00D04BEA"/>
    <w:rsid w:val="00D04CFA"/>
    <w:rsid w:val="00D05157"/>
    <w:rsid w:val="00D052E4"/>
    <w:rsid w:val="00D057BE"/>
    <w:rsid w:val="00D05969"/>
    <w:rsid w:val="00D059C5"/>
    <w:rsid w:val="00D05C23"/>
    <w:rsid w:val="00D063EB"/>
    <w:rsid w:val="00D0686D"/>
    <w:rsid w:val="00D06CCE"/>
    <w:rsid w:val="00D079E4"/>
    <w:rsid w:val="00D07A3B"/>
    <w:rsid w:val="00D07CF7"/>
    <w:rsid w:val="00D07D5F"/>
    <w:rsid w:val="00D1056D"/>
    <w:rsid w:val="00D115BA"/>
    <w:rsid w:val="00D11ABF"/>
    <w:rsid w:val="00D11D80"/>
    <w:rsid w:val="00D12615"/>
    <w:rsid w:val="00D1275E"/>
    <w:rsid w:val="00D12771"/>
    <w:rsid w:val="00D13425"/>
    <w:rsid w:val="00D134D3"/>
    <w:rsid w:val="00D139CD"/>
    <w:rsid w:val="00D14062"/>
    <w:rsid w:val="00D14876"/>
    <w:rsid w:val="00D14986"/>
    <w:rsid w:val="00D149AA"/>
    <w:rsid w:val="00D15047"/>
    <w:rsid w:val="00D160BB"/>
    <w:rsid w:val="00D168B6"/>
    <w:rsid w:val="00D169E5"/>
    <w:rsid w:val="00D16EE2"/>
    <w:rsid w:val="00D17A1E"/>
    <w:rsid w:val="00D17FC7"/>
    <w:rsid w:val="00D2036F"/>
    <w:rsid w:val="00D207AC"/>
    <w:rsid w:val="00D20C1B"/>
    <w:rsid w:val="00D21154"/>
    <w:rsid w:val="00D214BF"/>
    <w:rsid w:val="00D21667"/>
    <w:rsid w:val="00D21E79"/>
    <w:rsid w:val="00D237B1"/>
    <w:rsid w:val="00D23FBE"/>
    <w:rsid w:val="00D2577E"/>
    <w:rsid w:val="00D2599A"/>
    <w:rsid w:val="00D25F05"/>
    <w:rsid w:val="00D263BD"/>
    <w:rsid w:val="00D266B5"/>
    <w:rsid w:val="00D26C6F"/>
    <w:rsid w:val="00D26F50"/>
    <w:rsid w:val="00D274D9"/>
    <w:rsid w:val="00D27978"/>
    <w:rsid w:val="00D3134B"/>
    <w:rsid w:val="00D31932"/>
    <w:rsid w:val="00D31AAB"/>
    <w:rsid w:val="00D31B6B"/>
    <w:rsid w:val="00D320AD"/>
    <w:rsid w:val="00D3242B"/>
    <w:rsid w:val="00D3263D"/>
    <w:rsid w:val="00D327B2"/>
    <w:rsid w:val="00D328FA"/>
    <w:rsid w:val="00D33CB5"/>
    <w:rsid w:val="00D33DF5"/>
    <w:rsid w:val="00D34812"/>
    <w:rsid w:val="00D3527C"/>
    <w:rsid w:val="00D355A5"/>
    <w:rsid w:val="00D35764"/>
    <w:rsid w:val="00D35E4D"/>
    <w:rsid w:val="00D36E4B"/>
    <w:rsid w:val="00D36EA6"/>
    <w:rsid w:val="00D377E6"/>
    <w:rsid w:val="00D3798D"/>
    <w:rsid w:val="00D401AE"/>
    <w:rsid w:val="00D4082C"/>
    <w:rsid w:val="00D40B6B"/>
    <w:rsid w:val="00D40F17"/>
    <w:rsid w:val="00D419D3"/>
    <w:rsid w:val="00D42607"/>
    <w:rsid w:val="00D428AE"/>
    <w:rsid w:val="00D42FB0"/>
    <w:rsid w:val="00D43300"/>
    <w:rsid w:val="00D43403"/>
    <w:rsid w:val="00D43604"/>
    <w:rsid w:val="00D4365D"/>
    <w:rsid w:val="00D43ACC"/>
    <w:rsid w:val="00D43ECE"/>
    <w:rsid w:val="00D4479F"/>
    <w:rsid w:val="00D447BF"/>
    <w:rsid w:val="00D447C6"/>
    <w:rsid w:val="00D44916"/>
    <w:rsid w:val="00D44F60"/>
    <w:rsid w:val="00D44F78"/>
    <w:rsid w:val="00D459AB"/>
    <w:rsid w:val="00D46F2B"/>
    <w:rsid w:val="00D474F8"/>
    <w:rsid w:val="00D474F9"/>
    <w:rsid w:val="00D474FD"/>
    <w:rsid w:val="00D4751E"/>
    <w:rsid w:val="00D4773F"/>
    <w:rsid w:val="00D47A26"/>
    <w:rsid w:val="00D47A67"/>
    <w:rsid w:val="00D47E23"/>
    <w:rsid w:val="00D50497"/>
    <w:rsid w:val="00D505B9"/>
    <w:rsid w:val="00D5080F"/>
    <w:rsid w:val="00D50A53"/>
    <w:rsid w:val="00D50DEF"/>
    <w:rsid w:val="00D50E79"/>
    <w:rsid w:val="00D51BF3"/>
    <w:rsid w:val="00D51E7F"/>
    <w:rsid w:val="00D52168"/>
    <w:rsid w:val="00D524D2"/>
    <w:rsid w:val="00D530FE"/>
    <w:rsid w:val="00D5359A"/>
    <w:rsid w:val="00D53841"/>
    <w:rsid w:val="00D53AF2"/>
    <w:rsid w:val="00D5423D"/>
    <w:rsid w:val="00D54593"/>
    <w:rsid w:val="00D55251"/>
    <w:rsid w:val="00D556F5"/>
    <w:rsid w:val="00D55DF9"/>
    <w:rsid w:val="00D56708"/>
    <w:rsid w:val="00D5694F"/>
    <w:rsid w:val="00D56A62"/>
    <w:rsid w:val="00D56BBF"/>
    <w:rsid w:val="00D56F95"/>
    <w:rsid w:val="00D5751F"/>
    <w:rsid w:val="00D575A9"/>
    <w:rsid w:val="00D576F9"/>
    <w:rsid w:val="00D57793"/>
    <w:rsid w:val="00D5799B"/>
    <w:rsid w:val="00D57DBC"/>
    <w:rsid w:val="00D604B0"/>
    <w:rsid w:val="00D6052F"/>
    <w:rsid w:val="00D60B7C"/>
    <w:rsid w:val="00D60B94"/>
    <w:rsid w:val="00D60C6F"/>
    <w:rsid w:val="00D60DA7"/>
    <w:rsid w:val="00D60FEA"/>
    <w:rsid w:val="00D61068"/>
    <w:rsid w:val="00D61AD9"/>
    <w:rsid w:val="00D6209F"/>
    <w:rsid w:val="00D622EB"/>
    <w:rsid w:val="00D626BA"/>
    <w:rsid w:val="00D62C57"/>
    <w:rsid w:val="00D62CC5"/>
    <w:rsid w:val="00D63477"/>
    <w:rsid w:val="00D63537"/>
    <w:rsid w:val="00D63760"/>
    <w:rsid w:val="00D63EA0"/>
    <w:rsid w:val="00D64073"/>
    <w:rsid w:val="00D64119"/>
    <w:rsid w:val="00D641B6"/>
    <w:rsid w:val="00D6526B"/>
    <w:rsid w:val="00D654F0"/>
    <w:rsid w:val="00D65659"/>
    <w:rsid w:val="00D65984"/>
    <w:rsid w:val="00D65CC9"/>
    <w:rsid w:val="00D65EFF"/>
    <w:rsid w:val="00D66143"/>
    <w:rsid w:val="00D66312"/>
    <w:rsid w:val="00D6678D"/>
    <w:rsid w:val="00D66FEC"/>
    <w:rsid w:val="00D67260"/>
    <w:rsid w:val="00D6765B"/>
    <w:rsid w:val="00D67DC6"/>
    <w:rsid w:val="00D705EC"/>
    <w:rsid w:val="00D706C3"/>
    <w:rsid w:val="00D70EFC"/>
    <w:rsid w:val="00D70F13"/>
    <w:rsid w:val="00D70F17"/>
    <w:rsid w:val="00D71220"/>
    <w:rsid w:val="00D71A1B"/>
    <w:rsid w:val="00D71AA4"/>
    <w:rsid w:val="00D71BED"/>
    <w:rsid w:val="00D71E2C"/>
    <w:rsid w:val="00D71EAF"/>
    <w:rsid w:val="00D71EE3"/>
    <w:rsid w:val="00D7251B"/>
    <w:rsid w:val="00D72F6E"/>
    <w:rsid w:val="00D7333E"/>
    <w:rsid w:val="00D7335B"/>
    <w:rsid w:val="00D73E12"/>
    <w:rsid w:val="00D73FC2"/>
    <w:rsid w:val="00D742A5"/>
    <w:rsid w:val="00D74397"/>
    <w:rsid w:val="00D74415"/>
    <w:rsid w:val="00D74580"/>
    <w:rsid w:val="00D74EA4"/>
    <w:rsid w:val="00D752D4"/>
    <w:rsid w:val="00D75E30"/>
    <w:rsid w:val="00D765A7"/>
    <w:rsid w:val="00D76AB9"/>
    <w:rsid w:val="00D7711C"/>
    <w:rsid w:val="00D77149"/>
    <w:rsid w:val="00D800A9"/>
    <w:rsid w:val="00D80739"/>
    <w:rsid w:val="00D80E78"/>
    <w:rsid w:val="00D80F12"/>
    <w:rsid w:val="00D8120A"/>
    <w:rsid w:val="00D812BB"/>
    <w:rsid w:val="00D8173C"/>
    <w:rsid w:val="00D81982"/>
    <w:rsid w:val="00D81B43"/>
    <w:rsid w:val="00D81DC6"/>
    <w:rsid w:val="00D81F0E"/>
    <w:rsid w:val="00D8261A"/>
    <w:rsid w:val="00D82D2D"/>
    <w:rsid w:val="00D83327"/>
    <w:rsid w:val="00D8332E"/>
    <w:rsid w:val="00D838D7"/>
    <w:rsid w:val="00D83AC2"/>
    <w:rsid w:val="00D83B2F"/>
    <w:rsid w:val="00D83D36"/>
    <w:rsid w:val="00D83FEA"/>
    <w:rsid w:val="00D84272"/>
    <w:rsid w:val="00D846BB"/>
    <w:rsid w:val="00D84DA7"/>
    <w:rsid w:val="00D8543D"/>
    <w:rsid w:val="00D85783"/>
    <w:rsid w:val="00D85A18"/>
    <w:rsid w:val="00D85B8B"/>
    <w:rsid w:val="00D85BC0"/>
    <w:rsid w:val="00D861C5"/>
    <w:rsid w:val="00D8622A"/>
    <w:rsid w:val="00D868CD"/>
    <w:rsid w:val="00D86941"/>
    <w:rsid w:val="00D87066"/>
    <w:rsid w:val="00D8706D"/>
    <w:rsid w:val="00D871F1"/>
    <w:rsid w:val="00D874EC"/>
    <w:rsid w:val="00D87B34"/>
    <w:rsid w:val="00D87B61"/>
    <w:rsid w:val="00D87CA3"/>
    <w:rsid w:val="00D900EB"/>
    <w:rsid w:val="00D9106F"/>
    <w:rsid w:val="00D91C42"/>
    <w:rsid w:val="00D929FA"/>
    <w:rsid w:val="00D92B97"/>
    <w:rsid w:val="00D931ED"/>
    <w:rsid w:val="00D9327B"/>
    <w:rsid w:val="00D932C6"/>
    <w:rsid w:val="00D932E8"/>
    <w:rsid w:val="00D93611"/>
    <w:rsid w:val="00D937FC"/>
    <w:rsid w:val="00D93A69"/>
    <w:rsid w:val="00D93AFE"/>
    <w:rsid w:val="00D93D83"/>
    <w:rsid w:val="00D95278"/>
    <w:rsid w:val="00D9570C"/>
    <w:rsid w:val="00D959C3"/>
    <w:rsid w:val="00D95B8C"/>
    <w:rsid w:val="00D95C0D"/>
    <w:rsid w:val="00D97389"/>
    <w:rsid w:val="00D973D8"/>
    <w:rsid w:val="00D977E3"/>
    <w:rsid w:val="00D97C39"/>
    <w:rsid w:val="00D97F1C"/>
    <w:rsid w:val="00D97FEB"/>
    <w:rsid w:val="00DA007B"/>
    <w:rsid w:val="00DA0337"/>
    <w:rsid w:val="00DA043C"/>
    <w:rsid w:val="00DA07F9"/>
    <w:rsid w:val="00DA0AC5"/>
    <w:rsid w:val="00DA1189"/>
    <w:rsid w:val="00DA2146"/>
    <w:rsid w:val="00DA298D"/>
    <w:rsid w:val="00DA2F47"/>
    <w:rsid w:val="00DA32E3"/>
    <w:rsid w:val="00DA338D"/>
    <w:rsid w:val="00DA3900"/>
    <w:rsid w:val="00DA393D"/>
    <w:rsid w:val="00DA4A23"/>
    <w:rsid w:val="00DA4E59"/>
    <w:rsid w:val="00DA4FCB"/>
    <w:rsid w:val="00DA574E"/>
    <w:rsid w:val="00DA58C8"/>
    <w:rsid w:val="00DA5B53"/>
    <w:rsid w:val="00DA5BBC"/>
    <w:rsid w:val="00DA5C11"/>
    <w:rsid w:val="00DA5E04"/>
    <w:rsid w:val="00DA6185"/>
    <w:rsid w:val="00DA6737"/>
    <w:rsid w:val="00DA7BF2"/>
    <w:rsid w:val="00DA7DAD"/>
    <w:rsid w:val="00DB065F"/>
    <w:rsid w:val="00DB06B8"/>
    <w:rsid w:val="00DB090A"/>
    <w:rsid w:val="00DB0A8F"/>
    <w:rsid w:val="00DB0B2B"/>
    <w:rsid w:val="00DB0CE8"/>
    <w:rsid w:val="00DB1D39"/>
    <w:rsid w:val="00DB2DF5"/>
    <w:rsid w:val="00DB3145"/>
    <w:rsid w:val="00DB35C4"/>
    <w:rsid w:val="00DB3D96"/>
    <w:rsid w:val="00DB4977"/>
    <w:rsid w:val="00DB508D"/>
    <w:rsid w:val="00DB5425"/>
    <w:rsid w:val="00DB555D"/>
    <w:rsid w:val="00DB5CB4"/>
    <w:rsid w:val="00DB5E33"/>
    <w:rsid w:val="00DB6078"/>
    <w:rsid w:val="00DB6523"/>
    <w:rsid w:val="00DC09DC"/>
    <w:rsid w:val="00DC0FA6"/>
    <w:rsid w:val="00DC130C"/>
    <w:rsid w:val="00DC1A1D"/>
    <w:rsid w:val="00DC2148"/>
    <w:rsid w:val="00DC2292"/>
    <w:rsid w:val="00DC2C31"/>
    <w:rsid w:val="00DC3BF0"/>
    <w:rsid w:val="00DC40B5"/>
    <w:rsid w:val="00DC4199"/>
    <w:rsid w:val="00DC4302"/>
    <w:rsid w:val="00DC459C"/>
    <w:rsid w:val="00DC4992"/>
    <w:rsid w:val="00DC4BB8"/>
    <w:rsid w:val="00DC4D4F"/>
    <w:rsid w:val="00DC508E"/>
    <w:rsid w:val="00DC5487"/>
    <w:rsid w:val="00DC5773"/>
    <w:rsid w:val="00DC5DC9"/>
    <w:rsid w:val="00DC6019"/>
    <w:rsid w:val="00DC677E"/>
    <w:rsid w:val="00DC6B2C"/>
    <w:rsid w:val="00DC6E54"/>
    <w:rsid w:val="00DC714C"/>
    <w:rsid w:val="00DC75C0"/>
    <w:rsid w:val="00DC76B1"/>
    <w:rsid w:val="00DC76F0"/>
    <w:rsid w:val="00DC79ED"/>
    <w:rsid w:val="00DC7CC1"/>
    <w:rsid w:val="00DC7F60"/>
    <w:rsid w:val="00DC7F96"/>
    <w:rsid w:val="00DD0342"/>
    <w:rsid w:val="00DD119F"/>
    <w:rsid w:val="00DD18BC"/>
    <w:rsid w:val="00DD219F"/>
    <w:rsid w:val="00DD228E"/>
    <w:rsid w:val="00DD22A3"/>
    <w:rsid w:val="00DD26FF"/>
    <w:rsid w:val="00DD2743"/>
    <w:rsid w:val="00DD2F7B"/>
    <w:rsid w:val="00DD4A2C"/>
    <w:rsid w:val="00DD4C42"/>
    <w:rsid w:val="00DD6116"/>
    <w:rsid w:val="00DD6A4B"/>
    <w:rsid w:val="00DD6A85"/>
    <w:rsid w:val="00DD6C18"/>
    <w:rsid w:val="00DD6E24"/>
    <w:rsid w:val="00DD6E94"/>
    <w:rsid w:val="00DD7B49"/>
    <w:rsid w:val="00DE04FA"/>
    <w:rsid w:val="00DE0C23"/>
    <w:rsid w:val="00DE14A2"/>
    <w:rsid w:val="00DE1801"/>
    <w:rsid w:val="00DE2249"/>
    <w:rsid w:val="00DE23C8"/>
    <w:rsid w:val="00DE25AF"/>
    <w:rsid w:val="00DE2602"/>
    <w:rsid w:val="00DE29BA"/>
    <w:rsid w:val="00DE2E79"/>
    <w:rsid w:val="00DE31BD"/>
    <w:rsid w:val="00DE34B7"/>
    <w:rsid w:val="00DE34C2"/>
    <w:rsid w:val="00DE38F1"/>
    <w:rsid w:val="00DE3939"/>
    <w:rsid w:val="00DE3B0B"/>
    <w:rsid w:val="00DE418C"/>
    <w:rsid w:val="00DE4342"/>
    <w:rsid w:val="00DE43D5"/>
    <w:rsid w:val="00DE48BC"/>
    <w:rsid w:val="00DE48C1"/>
    <w:rsid w:val="00DE5060"/>
    <w:rsid w:val="00DE52B0"/>
    <w:rsid w:val="00DE5413"/>
    <w:rsid w:val="00DE588D"/>
    <w:rsid w:val="00DE5F55"/>
    <w:rsid w:val="00DE5F86"/>
    <w:rsid w:val="00DE73EA"/>
    <w:rsid w:val="00DE74B8"/>
    <w:rsid w:val="00DE7BE0"/>
    <w:rsid w:val="00DF1623"/>
    <w:rsid w:val="00DF16CC"/>
    <w:rsid w:val="00DF2027"/>
    <w:rsid w:val="00DF219D"/>
    <w:rsid w:val="00DF2D3E"/>
    <w:rsid w:val="00DF2D9E"/>
    <w:rsid w:val="00DF2E40"/>
    <w:rsid w:val="00DF366C"/>
    <w:rsid w:val="00DF36FD"/>
    <w:rsid w:val="00DF3A8E"/>
    <w:rsid w:val="00DF3BB9"/>
    <w:rsid w:val="00DF3F89"/>
    <w:rsid w:val="00DF4216"/>
    <w:rsid w:val="00DF46C4"/>
    <w:rsid w:val="00DF4C66"/>
    <w:rsid w:val="00DF4E88"/>
    <w:rsid w:val="00DF5395"/>
    <w:rsid w:val="00DF59E5"/>
    <w:rsid w:val="00DF6129"/>
    <w:rsid w:val="00DF64D6"/>
    <w:rsid w:val="00DF6A92"/>
    <w:rsid w:val="00DF6D11"/>
    <w:rsid w:val="00DF7014"/>
    <w:rsid w:val="00DF7469"/>
    <w:rsid w:val="00E00243"/>
    <w:rsid w:val="00E0067E"/>
    <w:rsid w:val="00E0114D"/>
    <w:rsid w:val="00E017D4"/>
    <w:rsid w:val="00E025F8"/>
    <w:rsid w:val="00E027FF"/>
    <w:rsid w:val="00E02927"/>
    <w:rsid w:val="00E02994"/>
    <w:rsid w:val="00E03392"/>
    <w:rsid w:val="00E038C5"/>
    <w:rsid w:val="00E03958"/>
    <w:rsid w:val="00E0396E"/>
    <w:rsid w:val="00E03E3B"/>
    <w:rsid w:val="00E04589"/>
    <w:rsid w:val="00E04988"/>
    <w:rsid w:val="00E04D05"/>
    <w:rsid w:val="00E0500A"/>
    <w:rsid w:val="00E05353"/>
    <w:rsid w:val="00E05480"/>
    <w:rsid w:val="00E057C1"/>
    <w:rsid w:val="00E05E84"/>
    <w:rsid w:val="00E05EB9"/>
    <w:rsid w:val="00E05EEF"/>
    <w:rsid w:val="00E0630B"/>
    <w:rsid w:val="00E065FF"/>
    <w:rsid w:val="00E06AB9"/>
    <w:rsid w:val="00E06B38"/>
    <w:rsid w:val="00E071BF"/>
    <w:rsid w:val="00E07340"/>
    <w:rsid w:val="00E0747D"/>
    <w:rsid w:val="00E078BB"/>
    <w:rsid w:val="00E07D2D"/>
    <w:rsid w:val="00E07EA5"/>
    <w:rsid w:val="00E100E3"/>
    <w:rsid w:val="00E10245"/>
    <w:rsid w:val="00E102DF"/>
    <w:rsid w:val="00E103B0"/>
    <w:rsid w:val="00E104B3"/>
    <w:rsid w:val="00E106B5"/>
    <w:rsid w:val="00E10B57"/>
    <w:rsid w:val="00E10ECD"/>
    <w:rsid w:val="00E11D9E"/>
    <w:rsid w:val="00E11DEC"/>
    <w:rsid w:val="00E1235D"/>
    <w:rsid w:val="00E128D8"/>
    <w:rsid w:val="00E12C42"/>
    <w:rsid w:val="00E130F6"/>
    <w:rsid w:val="00E132D9"/>
    <w:rsid w:val="00E13C59"/>
    <w:rsid w:val="00E145E7"/>
    <w:rsid w:val="00E155A9"/>
    <w:rsid w:val="00E158A0"/>
    <w:rsid w:val="00E158FE"/>
    <w:rsid w:val="00E15E07"/>
    <w:rsid w:val="00E15E54"/>
    <w:rsid w:val="00E16499"/>
    <w:rsid w:val="00E165B5"/>
    <w:rsid w:val="00E1688A"/>
    <w:rsid w:val="00E170B3"/>
    <w:rsid w:val="00E1728C"/>
    <w:rsid w:val="00E17A0A"/>
    <w:rsid w:val="00E17ED6"/>
    <w:rsid w:val="00E20A77"/>
    <w:rsid w:val="00E20EEF"/>
    <w:rsid w:val="00E2102F"/>
    <w:rsid w:val="00E219DF"/>
    <w:rsid w:val="00E21F62"/>
    <w:rsid w:val="00E227DA"/>
    <w:rsid w:val="00E23177"/>
    <w:rsid w:val="00E232AF"/>
    <w:rsid w:val="00E232B1"/>
    <w:rsid w:val="00E232BB"/>
    <w:rsid w:val="00E2333B"/>
    <w:rsid w:val="00E24145"/>
    <w:rsid w:val="00E24353"/>
    <w:rsid w:val="00E2447A"/>
    <w:rsid w:val="00E2463E"/>
    <w:rsid w:val="00E246DC"/>
    <w:rsid w:val="00E248AC"/>
    <w:rsid w:val="00E24C48"/>
    <w:rsid w:val="00E25107"/>
    <w:rsid w:val="00E251DF"/>
    <w:rsid w:val="00E251ED"/>
    <w:rsid w:val="00E25270"/>
    <w:rsid w:val="00E25B33"/>
    <w:rsid w:val="00E25DC5"/>
    <w:rsid w:val="00E26053"/>
    <w:rsid w:val="00E261D4"/>
    <w:rsid w:val="00E26758"/>
    <w:rsid w:val="00E26A28"/>
    <w:rsid w:val="00E27279"/>
    <w:rsid w:val="00E27522"/>
    <w:rsid w:val="00E27BF0"/>
    <w:rsid w:val="00E27E69"/>
    <w:rsid w:val="00E27F81"/>
    <w:rsid w:val="00E300E3"/>
    <w:rsid w:val="00E306AC"/>
    <w:rsid w:val="00E30967"/>
    <w:rsid w:val="00E30A6A"/>
    <w:rsid w:val="00E30B10"/>
    <w:rsid w:val="00E30D69"/>
    <w:rsid w:val="00E30D9B"/>
    <w:rsid w:val="00E31085"/>
    <w:rsid w:val="00E3128A"/>
    <w:rsid w:val="00E31D80"/>
    <w:rsid w:val="00E320E7"/>
    <w:rsid w:val="00E324C1"/>
    <w:rsid w:val="00E32846"/>
    <w:rsid w:val="00E328DF"/>
    <w:rsid w:val="00E32AD7"/>
    <w:rsid w:val="00E3370D"/>
    <w:rsid w:val="00E33D3B"/>
    <w:rsid w:val="00E33DC0"/>
    <w:rsid w:val="00E3560E"/>
    <w:rsid w:val="00E35954"/>
    <w:rsid w:val="00E359AE"/>
    <w:rsid w:val="00E35A3D"/>
    <w:rsid w:val="00E369CA"/>
    <w:rsid w:val="00E370CC"/>
    <w:rsid w:val="00E37140"/>
    <w:rsid w:val="00E37193"/>
    <w:rsid w:val="00E3797D"/>
    <w:rsid w:val="00E37CBC"/>
    <w:rsid w:val="00E37CC1"/>
    <w:rsid w:val="00E37EA0"/>
    <w:rsid w:val="00E40047"/>
    <w:rsid w:val="00E4040A"/>
    <w:rsid w:val="00E406EE"/>
    <w:rsid w:val="00E409C1"/>
    <w:rsid w:val="00E40F5E"/>
    <w:rsid w:val="00E40FB3"/>
    <w:rsid w:val="00E40FD6"/>
    <w:rsid w:val="00E415E8"/>
    <w:rsid w:val="00E416FC"/>
    <w:rsid w:val="00E41D18"/>
    <w:rsid w:val="00E42214"/>
    <w:rsid w:val="00E422FF"/>
    <w:rsid w:val="00E42614"/>
    <w:rsid w:val="00E42848"/>
    <w:rsid w:val="00E42984"/>
    <w:rsid w:val="00E42B1B"/>
    <w:rsid w:val="00E42CF3"/>
    <w:rsid w:val="00E42CF8"/>
    <w:rsid w:val="00E42E23"/>
    <w:rsid w:val="00E43009"/>
    <w:rsid w:val="00E432AF"/>
    <w:rsid w:val="00E43320"/>
    <w:rsid w:val="00E44401"/>
    <w:rsid w:val="00E44494"/>
    <w:rsid w:val="00E44920"/>
    <w:rsid w:val="00E44EDB"/>
    <w:rsid w:val="00E45367"/>
    <w:rsid w:val="00E4571B"/>
    <w:rsid w:val="00E45900"/>
    <w:rsid w:val="00E45B37"/>
    <w:rsid w:val="00E45E54"/>
    <w:rsid w:val="00E4615B"/>
    <w:rsid w:val="00E4669C"/>
    <w:rsid w:val="00E468E0"/>
    <w:rsid w:val="00E46B0B"/>
    <w:rsid w:val="00E46FDA"/>
    <w:rsid w:val="00E47078"/>
    <w:rsid w:val="00E474B3"/>
    <w:rsid w:val="00E47A1E"/>
    <w:rsid w:val="00E47D0E"/>
    <w:rsid w:val="00E50262"/>
    <w:rsid w:val="00E502B9"/>
    <w:rsid w:val="00E50712"/>
    <w:rsid w:val="00E5197D"/>
    <w:rsid w:val="00E51F1C"/>
    <w:rsid w:val="00E525AB"/>
    <w:rsid w:val="00E52888"/>
    <w:rsid w:val="00E52FA6"/>
    <w:rsid w:val="00E53564"/>
    <w:rsid w:val="00E53C52"/>
    <w:rsid w:val="00E541BC"/>
    <w:rsid w:val="00E544F8"/>
    <w:rsid w:val="00E553A5"/>
    <w:rsid w:val="00E55613"/>
    <w:rsid w:val="00E5579F"/>
    <w:rsid w:val="00E55ABE"/>
    <w:rsid w:val="00E5655B"/>
    <w:rsid w:val="00E56A6E"/>
    <w:rsid w:val="00E570AC"/>
    <w:rsid w:val="00E57444"/>
    <w:rsid w:val="00E57E79"/>
    <w:rsid w:val="00E57EEC"/>
    <w:rsid w:val="00E601E9"/>
    <w:rsid w:val="00E606C4"/>
    <w:rsid w:val="00E6090F"/>
    <w:rsid w:val="00E60AF7"/>
    <w:rsid w:val="00E60BAE"/>
    <w:rsid w:val="00E615DE"/>
    <w:rsid w:val="00E61D87"/>
    <w:rsid w:val="00E61DE6"/>
    <w:rsid w:val="00E61F7E"/>
    <w:rsid w:val="00E62174"/>
    <w:rsid w:val="00E629F8"/>
    <w:rsid w:val="00E62D84"/>
    <w:rsid w:val="00E6395C"/>
    <w:rsid w:val="00E63977"/>
    <w:rsid w:val="00E63C7B"/>
    <w:rsid w:val="00E63E92"/>
    <w:rsid w:val="00E63F59"/>
    <w:rsid w:val="00E64091"/>
    <w:rsid w:val="00E64099"/>
    <w:rsid w:val="00E64120"/>
    <w:rsid w:val="00E64ACE"/>
    <w:rsid w:val="00E64C2E"/>
    <w:rsid w:val="00E64ED5"/>
    <w:rsid w:val="00E6559D"/>
    <w:rsid w:val="00E65C68"/>
    <w:rsid w:val="00E65F02"/>
    <w:rsid w:val="00E660C3"/>
    <w:rsid w:val="00E66BEB"/>
    <w:rsid w:val="00E6739B"/>
    <w:rsid w:val="00E673CC"/>
    <w:rsid w:val="00E677E5"/>
    <w:rsid w:val="00E67ADA"/>
    <w:rsid w:val="00E7006B"/>
    <w:rsid w:val="00E700D9"/>
    <w:rsid w:val="00E7039F"/>
    <w:rsid w:val="00E70C63"/>
    <w:rsid w:val="00E70FAD"/>
    <w:rsid w:val="00E72592"/>
    <w:rsid w:val="00E72680"/>
    <w:rsid w:val="00E72A49"/>
    <w:rsid w:val="00E72B34"/>
    <w:rsid w:val="00E732A4"/>
    <w:rsid w:val="00E736CD"/>
    <w:rsid w:val="00E7391A"/>
    <w:rsid w:val="00E745B7"/>
    <w:rsid w:val="00E7471C"/>
    <w:rsid w:val="00E74FA0"/>
    <w:rsid w:val="00E7505C"/>
    <w:rsid w:val="00E750EC"/>
    <w:rsid w:val="00E7528C"/>
    <w:rsid w:val="00E75385"/>
    <w:rsid w:val="00E75A44"/>
    <w:rsid w:val="00E76018"/>
    <w:rsid w:val="00E768C2"/>
    <w:rsid w:val="00E77470"/>
    <w:rsid w:val="00E77926"/>
    <w:rsid w:val="00E8055B"/>
    <w:rsid w:val="00E805F3"/>
    <w:rsid w:val="00E816D5"/>
    <w:rsid w:val="00E81BC2"/>
    <w:rsid w:val="00E82938"/>
    <w:rsid w:val="00E836D1"/>
    <w:rsid w:val="00E8433C"/>
    <w:rsid w:val="00E844D0"/>
    <w:rsid w:val="00E848C1"/>
    <w:rsid w:val="00E84937"/>
    <w:rsid w:val="00E84DA3"/>
    <w:rsid w:val="00E85344"/>
    <w:rsid w:val="00E857CD"/>
    <w:rsid w:val="00E85ADC"/>
    <w:rsid w:val="00E85EF5"/>
    <w:rsid w:val="00E85F04"/>
    <w:rsid w:val="00E86C0D"/>
    <w:rsid w:val="00E871B1"/>
    <w:rsid w:val="00E874B3"/>
    <w:rsid w:val="00E876DE"/>
    <w:rsid w:val="00E877F8"/>
    <w:rsid w:val="00E8795E"/>
    <w:rsid w:val="00E87967"/>
    <w:rsid w:val="00E90059"/>
    <w:rsid w:val="00E901A0"/>
    <w:rsid w:val="00E903CC"/>
    <w:rsid w:val="00E909A6"/>
    <w:rsid w:val="00E90F34"/>
    <w:rsid w:val="00E90F71"/>
    <w:rsid w:val="00E9147D"/>
    <w:rsid w:val="00E916E7"/>
    <w:rsid w:val="00E918DD"/>
    <w:rsid w:val="00E919B9"/>
    <w:rsid w:val="00E91DF2"/>
    <w:rsid w:val="00E91EA2"/>
    <w:rsid w:val="00E9258F"/>
    <w:rsid w:val="00E92F16"/>
    <w:rsid w:val="00E9304D"/>
    <w:rsid w:val="00E9398C"/>
    <w:rsid w:val="00E93BA0"/>
    <w:rsid w:val="00E9426D"/>
    <w:rsid w:val="00E9479E"/>
    <w:rsid w:val="00E94A47"/>
    <w:rsid w:val="00E95AC3"/>
    <w:rsid w:val="00E95CD4"/>
    <w:rsid w:val="00E96543"/>
    <w:rsid w:val="00E9675E"/>
    <w:rsid w:val="00E96B47"/>
    <w:rsid w:val="00E9740C"/>
    <w:rsid w:val="00E9791F"/>
    <w:rsid w:val="00E97B6F"/>
    <w:rsid w:val="00E97DA4"/>
    <w:rsid w:val="00E97DDD"/>
    <w:rsid w:val="00EA013A"/>
    <w:rsid w:val="00EA01FF"/>
    <w:rsid w:val="00EA034E"/>
    <w:rsid w:val="00EA0A9F"/>
    <w:rsid w:val="00EA1022"/>
    <w:rsid w:val="00EA104A"/>
    <w:rsid w:val="00EA1AA2"/>
    <w:rsid w:val="00EA1B94"/>
    <w:rsid w:val="00EA227B"/>
    <w:rsid w:val="00EA2479"/>
    <w:rsid w:val="00EA25B4"/>
    <w:rsid w:val="00EA26BA"/>
    <w:rsid w:val="00EA29D8"/>
    <w:rsid w:val="00EA29E5"/>
    <w:rsid w:val="00EA2BE7"/>
    <w:rsid w:val="00EA2D62"/>
    <w:rsid w:val="00EA2D6F"/>
    <w:rsid w:val="00EA3B1C"/>
    <w:rsid w:val="00EA3D4E"/>
    <w:rsid w:val="00EA3EB8"/>
    <w:rsid w:val="00EA42F9"/>
    <w:rsid w:val="00EA4490"/>
    <w:rsid w:val="00EA45FB"/>
    <w:rsid w:val="00EA55DA"/>
    <w:rsid w:val="00EA5A56"/>
    <w:rsid w:val="00EA5FC2"/>
    <w:rsid w:val="00EA6C49"/>
    <w:rsid w:val="00EA6EDD"/>
    <w:rsid w:val="00EA7863"/>
    <w:rsid w:val="00EA7928"/>
    <w:rsid w:val="00EA7C92"/>
    <w:rsid w:val="00EA7CA9"/>
    <w:rsid w:val="00EB01FC"/>
    <w:rsid w:val="00EB0682"/>
    <w:rsid w:val="00EB069A"/>
    <w:rsid w:val="00EB0A94"/>
    <w:rsid w:val="00EB0B1F"/>
    <w:rsid w:val="00EB1447"/>
    <w:rsid w:val="00EB1CA9"/>
    <w:rsid w:val="00EB2648"/>
    <w:rsid w:val="00EB2703"/>
    <w:rsid w:val="00EB3A30"/>
    <w:rsid w:val="00EB3A5A"/>
    <w:rsid w:val="00EB3AD2"/>
    <w:rsid w:val="00EB457E"/>
    <w:rsid w:val="00EB4AA1"/>
    <w:rsid w:val="00EB5121"/>
    <w:rsid w:val="00EB5466"/>
    <w:rsid w:val="00EB564B"/>
    <w:rsid w:val="00EB5FB8"/>
    <w:rsid w:val="00EB65DC"/>
    <w:rsid w:val="00EB6655"/>
    <w:rsid w:val="00EB71F8"/>
    <w:rsid w:val="00EB7F71"/>
    <w:rsid w:val="00EC02F8"/>
    <w:rsid w:val="00EC0D96"/>
    <w:rsid w:val="00EC1273"/>
    <w:rsid w:val="00EC2575"/>
    <w:rsid w:val="00EC276B"/>
    <w:rsid w:val="00EC2805"/>
    <w:rsid w:val="00EC289B"/>
    <w:rsid w:val="00EC2B54"/>
    <w:rsid w:val="00EC2F3C"/>
    <w:rsid w:val="00EC33CF"/>
    <w:rsid w:val="00EC38DD"/>
    <w:rsid w:val="00EC3C52"/>
    <w:rsid w:val="00EC3D4F"/>
    <w:rsid w:val="00EC44FB"/>
    <w:rsid w:val="00EC5495"/>
    <w:rsid w:val="00EC5882"/>
    <w:rsid w:val="00EC592F"/>
    <w:rsid w:val="00EC5A50"/>
    <w:rsid w:val="00EC5AAE"/>
    <w:rsid w:val="00EC5D6D"/>
    <w:rsid w:val="00EC6727"/>
    <w:rsid w:val="00EC685E"/>
    <w:rsid w:val="00EC727F"/>
    <w:rsid w:val="00EC72E6"/>
    <w:rsid w:val="00EC78C3"/>
    <w:rsid w:val="00EC7A6C"/>
    <w:rsid w:val="00EC7EB9"/>
    <w:rsid w:val="00ED0B2F"/>
    <w:rsid w:val="00ED0B96"/>
    <w:rsid w:val="00ED0D10"/>
    <w:rsid w:val="00ED1A48"/>
    <w:rsid w:val="00ED1AC3"/>
    <w:rsid w:val="00ED1C92"/>
    <w:rsid w:val="00ED1FBD"/>
    <w:rsid w:val="00ED2936"/>
    <w:rsid w:val="00ED2D90"/>
    <w:rsid w:val="00ED3019"/>
    <w:rsid w:val="00ED323D"/>
    <w:rsid w:val="00ED4E0B"/>
    <w:rsid w:val="00ED550D"/>
    <w:rsid w:val="00ED58F6"/>
    <w:rsid w:val="00ED5BB8"/>
    <w:rsid w:val="00ED61B9"/>
    <w:rsid w:val="00ED6303"/>
    <w:rsid w:val="00ED66F6"/>
    <w:rsid w:val="00ED69D0"/>
    <w:rsid w:val="00ED6BD2"/>
    <w:rsid w:val="00ED7217"/>
    <w:rsid w:val="00ED73E8"/>
    <w:rsid w:val="00ED788F"/>
    <w:rsid w:val="00ED7D2E"/>
    <w:rsid w:val="00EE0601"/>
    <w:rsid w:val="00EE0CDB"/>
    <w:rsid w:val="00EE0FA7"/>
    <w:rsid w:val="00EE1163"/>
    <w:rsid w:val="00EE15D7"/>
    <w:rsid w:val="00EE1C4A"/>
    <w:rsid w:val="00EE1D4E"/>
    <w:rsid w:val="00EE2830"/>
    <w:rsid w:val="00EE2F0C"/>
    <w:rsid w:val="00EE2F90"/>
    <w:rsid w:val="00EE3070"/>
    <w:rsid w:val="00EE30DC"/>
    <w:rsid w:val="00EE322B"/>
    <w:rsid w:val="00EE3357"/>
    <w:rsid w:val="00EE3563"/>
    <w:rsid w:val="00EE3CA8"/>
    <w:rsid w:val="00EE3CD6"/>
    <w:rsid w:val="00EE3CDA"/>
    <w:rsid w:val="00EE3F96"/>
    <w:rsid w:val="00EE54B1"/>
    <w:rsid w:val="00EE58AD"/>
    <w:rsid w:val="00EE6962"/>
    <w:rsid w:val="00EE6B2F"/>
    <w:rsid w:val="00EE6F77"/>
    <w:rsid w:val="00EE6FA6"/>
    <w:rsid w:val="00EE704A"/>
    <w:rsid w:val="00EE724E"/>
    <w:rsid w:val="00EE75CB"/>
    <w:rsid w:val="00EF0264"/>
    <w:rsid w:val="00EF05F1"/>
    <w:rsid w:val="00EF0C25"/>
    <w:rsid w:val="00EF1063"/>
    <w:rsid w:val="00EF164F"/>
    <w:rsid w:val="00EF2424"/>
    <w:rsid w:val="00EF3098"/>
    <w:rsid w:val="00EF37C6"/>
    <w:rsid w:val="00EF39C2"/>
    <w:rsid w:val="00EF3ADB"/>
    <w:rsid w:val="00EF4776"/>
    <w:rsid w:val="00EF493A"/>
    <w:rsid w:val="00EF4A69"/>
    <w:rsid w:val="00EF4F1E"/>
    <w:rsid w:val="00EF56F5"/>
    <w:rsid w:val="00EF57B6"/>
    <w:rsid w:val="00EF59A1"/>
    <w:rsid w:val="00EF5A5C"/>
    <w:rsid w:val="00EF616C"/>
    <w:rsid w:val="00EF7738"/>
    <w:rsid w:val="00EF78A5"/>
    <w:rsid w:val="00EF7D70"/>
    <w:rsid w:val="00EF7FE0"/>
    <w:rsid w:val="00F00159"/>
    <w:rsid w:val="00F008CA"/>
    <w:rsid w:val="00F008DA"/>
    <w:rsid w:val="00F00DFD"/>
    <w:rsid w:val="00F012B1"/>
    <w:rsid w:val="00F019AC"/>
    <w:rsid w:val="00F01A11"/>
    <w:rsid w:val="00F03092"/>
    <w:rsid w:val="00F0351F"/>
    <w:rsid w:val="00F03530"/>
    <w:rsid w:val="00F0415A"/>
    <w:rsid w:val="00F04720"/>
    <w:rsid w:val="00F04924"/>
    <w:rsid w:val="00F04BA6"/>
    <w:rsid w:val="00F04D16"/>
    <w:rsid w:val="00F04D5C"/>
    <w:rsid w:val="00F052F1"/>
    <w:rsid w:val="00F05FAA"/>
    <w:rsid w:val="00F05FAD"/>
    <w:rsid w:val="00F068A8"/>
    <w:rsid w:val="00F06CE3"/>
    <w:rsid w:val="00F071B9"/>
    <w:rsid w:val="00F0748B"/>
    <w:rsid w:val="00F076AE"/>
    <w:rsid w:val="00F07AE0"/>
    <w:rsid w:val="00F101D3"/>
    <w:rsid w:val="00F106B5"/>
    <w:rsid w:val="00F10F5D"/>
    <w:rsid w:val="00F110B3"/>
    <w:rsid w:val="00F11811"/>
    <w:rsid w:val="00F1191C"/>
    <w:rsid w:val="00F11BEC"/>
    <w:rsid w:val="00F11EB1"/>
    <w:rsid w:val="00F11F58"/>
    <w:rsid w:val="00F1210F"/>
    <w:rsid w:val="00F126D9"/>
    <w:rsid w:val="00F12760"/>
    <w:rsid w:val="00F12B7F"/>
    <w:rsid w:val="00F12EA2"/>
    <w:rsid w:val="00F13A2A"/>
    <w:rsid w:val="00F13E28"/>
    <w:rsid w:val="00F141AD"/>
    <w:rsid w:val="00F142C6"/>
    <w:rsid w:val="00F145D2"/>
    <w:rsid w:val="00F1477A"/>
    <w:rsid w:val="00F14897"/>
    <w:rsid w:val="00F15248"/>
    <w:rsid w:val="00F165D1"/>
    <w:rsid w:val="00F16770"/>
    <w:rsid w:val="00F16BF4"/>
    <w:rsid w:val="00F16ECB"/>
    <w:rsid w:val="00F17550"/>
    <w:rsid w:val="00F175FB"/>
    <w:rsid w:val="00F17F69"/>
    <w:rsid w:val="00F20370"/>
    <w:rsid w:val="00F205E3"/>
    <w:rsid w:val="00F209DE"/>
    <w:rsid w:val="00F21DC6"/>
    <w:rsid w:val="00F21EF2"/>
    <w:rsid w:val="00F22529"/>
    <w:rsid w:val="00F227B3"/>
    <w:rsid w:val="00F227E8"/>
    <w:rsid w:val="00F22B98"/>
    <w:rsid w:val="00F22E57"/>
    <w:rsid w:val="00F232E9"/>
    <w:rsid w:val="00F234F8"/>
    <w:rsid w:val="00F23682"/>
    <w:rsid w:val="00F23C3D"/>
    <w:rsid w:val="00F23ECB"/>
    <w:rsid w:val="00F24808"/>
    <w:rsid w:val="00F249F7"/>
    <w:rsid w:val="00F24EDE"/>
    <w:rsid w:val="00F24F0D"/>
    <w:rsid w:val="00F2524B"/>
    <w:rsid w:val="00F255B1"/>
    <w:rsid w:val="00F26056"/>
    <w:rsid w:val="00F2657C"/>
    <w:rsid w:val="00F26807"/>
    <w:rsid w:val="00F26C10"/>
    <w:rsid w:val="00F26EC8"/>
    <w:rsid w:val="00F26F67"/>
    <w:rsid w:val="00F26F6D"/>
    <w:rsid w:val="00F27D14"/>
    <w:rsid w:val="00F302B2"/>
    <w:rsid w:val="00F30404"/>
    <w:rsid w:val="00F304A5"/>
    <w:rsid w:val="00F3072F"/>
    <w:rsid w:val="00F30888"/>
    <w:rsid w:val="00F30A6F"/>
    <w:rsid w:val="00F30ABD"/>
    <w:rsid w:val="00F30D6A"/>
    <w:rsid w:val="00F31C03"/>
    <w:rsid w:val="00F31FF4"/>
    <w:rsid w:val="00F322C3"/>
    <w:rsid w:val="00F32875"/>
    <w:rsid w:val="00F32BD9"/>
    <w:rsid w:val="00F334B7"/>
    <w:rsid w:val="00F3356D"/>
    <w:rsid w:val="00F33E23"/>
    <w:rsid w:val="00F33EDB"/>
    <w:rsid w:val="00F33FCE"/>
    <w:rsid w:val="00F341F6"/>
    <w:rsid w:val="00F34483"/>
    <w:rsid w:val="00F34512"/>
    <w:rsid w:val="00F347A4"/>
    <w:rsid w:val="00F3485F"/>
    <w:rsid w:val="00F348A6"/>
    <w:rsid w:val="00F34921"/>
    <w:rsid w:val="00F34CE5"/>
    <w:rsid w:val="00F3519C"/>
    <w:rsid w:val="00F354F2"/>
    <w:rsid w:val="00F35627"/>
    <w:rsid w:val="00F359B3"/>
    <w:rsid w:val="00F35C61"/>
    <w:rsid w:val="00F35C98"/>
    <w:rsid w:val="00F36849"/>
    <w:rsid w:val="00F36D34"/>
    <w:rsid w:val="00F36E8C"/>
    <w:rsid w:val="00F36F78"/>
    <w:rsid w:val="00F37139"/>
    <w:rsid w:val="00F37819"/>
    <w:rsid w:val="00F37832"/>
    <w:rsid w:val="00F37F9E"/>
    <w:rsid w:val="00F401D5"/>
    <w:rsid w:val="00F40788"/>
    <w:rsid w:val="00F40CD8"/>
    <w:rsid w:val="00F417F4"/>
    <w:rsid w:val="00F41AB2"/>
    <w:rsid w:val="00F41ADB"/>
    <w:rsid w:val="00F41D0A"/>
    <w:rsid w:val="00F42284"/>
    <w:rsid w:val="00F4261C"/>
    <w:rsid w:val="00F42884"/>
    <w:rsid w:val="00F42A00"/>
    <w:rsid w:val="00F42F6A"/>
    <w:rsid w:val="00F42F9F"/>
    <w:rsid w:val="00F42FEE"/>
    <w:rsid w:val="00F438BD"/>
    <w:rsid w:val="00F438FE"/>
    <w:rsid w:val="00F4392E"/>
    <w:rsid w:val="00F43DE6"/>
    <w:rsid w:val="00F43E18"/>
    <w:rsid w:val="00F44071"/>
    <w:rsid w:val="00F440C9"/>
    <w:rsid w:val="00F4473E"/>
    <w:rsid w:val="00F45065"/>
    <w:rsid w:val="00F45481"/>
    <w:rsid w:val="00F477D1"/>
    <w:rsid w:val="00F47A47"/>
    <w:rsid w:val="00F47DB4"/>
    <w:rsid w:val="00F5053F"/>
    <w:rsid w:val="00F5086A"/>
    <w:rsid w:val="00F508CF"/>
    <w:rsid w:val="00F509C8"/>
    <w:rsid w:val="00F51121"/>
    <w:rsid w:val="00F51129"/>
    <w:rsid w:val="00F51405"/>
    <w:rsid w:val="00F51696"/>
    <w:rsid w:val="00F51C12"/>
    <w:rsid w:val="00F521A4"/>
    <w:rsid w:val="00F524F4"/>
    <w:rsid w:val="00F5259F"/>
    <w:rsid w:val="00F52690"/>
    <w:rsid w:val="00F52FB1"/>
    <w:rsid w:val="00F5342F"/>
    <w:rsid w:val="00F536BE"/>
    <w:rsid w:val="00F53CEE"/>
    <w:rsid w:val="00F53EF3"/>
    <w:rsid w:val="00F5447B"/>
    <w:rsid w:val="00F54549"/>
    <w:rsid w:val="00F54744"/>
    <w:rsid w:val="00F54E03"/>
    <w:rsid w:val="00F553EE"/>
    <w:rsid w:val="00F5626C"/>
    <w:rsid w:val="00F5628B"/>
    <w:rsid w:val="00F56554"/>
    <w:rsid w:val="00F56570"/>
    <w:rsid w:val="00F56A78"/>
    <w:rsid w:val="00F56D5F"/>
    <w:rsid w:val="00F6025D"/>
    <w:rsid w:val="00F6036E"/>
    <w:rsid w:val="00F603EA"/>
    <w:rsid w:val="00F6048C"/>
    <w:rsid w:val="00F6068B"/>
    <w:rsid w:val="00F61588"/>
    <w:rsid w:val="00F61591"/>
    <w:rsid w:val="00F61657"/>
    <w:rsid w:val="00F61968"/>
    <w:rsid w:val="00F619E2"/>
    <w:rsid w:val="00F62363"/>
    <w:rsid w:val="00F623BF"/>
    <w:rsid w:val="00F623CB"/>
    <w:rsid w:val="00F62472"/>
    <w:rsid w:val="00F6268B"/>
    <w:rsid w:val="00F629C1"/>
    <w:rsid w:val="00F630C5"/>
    <w:rsid w:val="00F632AB"/>
    <w:rsid w:val="00F63502"/>
    <w:rsid w:val="00F63615"/>
    <w:rsid w:val="00F63723"/>
    <w:rsid w:val="00F6386A"/>
    <w:rsid w:val="00F638BF"/>
    <w:rsid w:val="00F639E4"/>
    <w:rsid w:val="00F64150"/>
    <w:rsid w:val="00F64674"/>
    <w:rsid w:val="00F648DD"/>
    <w:rsid w:val="00F65753"/>
    <w:rsid w:val="00F65FF2"/>
    <w:rsid w:val="00F6710C"/>
    <w:rsid w:val="00F67150"/>
    <w:rsid w:val="00F6736B"/>
    <w:rsid w:val="00F678A7"/>
    <w:rsid w:val="00F678B6"/>
    <w:rsid w:val="00F67AEF"/>
    <w:rsid w:val="00F67B9B"/>
    <w:rsid w:val="00F67F82"/>
    <w:rsid w:val="00F701FD"/>
    <w:rsid w:val="00F7058B"/>
    <w:rsid w:val="00F70F9C"/>
    <w:rsid w:val="00F71753"/>
    <w:rsid w:val="00F71CE0"/>
    <w:rsid w:val="00F72872"/>
    <w:rsid w:val="00F72CD9"/>
    <w:rsid w:val="00F7303D"/>
    <w:rsid w:val="00F7345F"/>
    <w:rsid w:val="00F73773"/>
    <w:rsid w:val="00F739DF"/>
    <w:rsid w:val="00F74214"/>
    <w:rsid w:val="00F74592"/>
    <w:rsid w:val="00F751E0"/>
    <w:rsid w:val="00F753F8"/>
    <w:rsid w:val="00F75546"/>
    <w:rsid w:val="00F7598D"/>
    <w:rsid w:val="00F7611B"/>
    <w:rsid w:val="00F76364"/>
    <w:rsid w:val="00F7655D"/>
    <w:rsid w:val="00F76604"/>
    <w:rsid w:val="00F77066"/>
    <w:rsid w:val="00F7755E"/>
    <w:rsid w:val="00F77BA2"/>
    <w:rsid w:val="00F77C71"/>
    <w:rsid w:val="00F77DB4"/>
    <w:rsid w:val="00F80374"/>
    <w:rsid w:val="00F81474"/>
    <w:rsid w:val="00F8237E"/>
    <w:rsid w:val="00F828ED"/>
    <w:rsid w:val="00F82ACF"/>
    <w:rsid w:val="00F833D1"/>
    <w:rsid w:val="00F83821"/>
    <w:rsid w:val="00F83854"/>
    <w:rsid w:val="00F838F8"/>
    <w:rsid w:val="00F83D74"/>
    <w:rsid w:val="00F83D8B"/>
    <w:rsid w:val="00F83E1B"/>
    <w:rsid w:val="00F84319"/>
    <w:rsid w:val="00F84829"/>
    <w:rsid w:val="00F85057"/>
    <w:rsid w:val="00F86000"/>
    <w:rsid w:val="00F86057"/>
    <w:rsid w:val="00F8646D"/>
    <w:rsid w:val="00F86718"/>
    <w:rsid w:val="00F86C58"/>
    <w:rsid w:val="00F87640"/>
    <w:rsid w:val="00F90356"/>
    <w:rsid w:val="00F90583"/>
    <w:rsid w:val="00F90EA1"/>
    <w:rsid w:val="00F9131B"/>
    <w:rsid w:val="00F91893"/>
    <w:rsid w:val="00F91DF3"/>
    <w:rsid w:val="00F91E13"/>
    <w:rsid w:val="00F91FB2"/>
    <w:rsid w:val="00F9213E"/>
    <w:rsid w:val="00F92529"/>
    <w:rsid w:val="00F92E88"/>
    <w:rsid w:val="00F92EBD"/>
    <w:rsid w:val="00F936DB"/>
    <w:rsid w:val="00F93D47"/>
    <w:rsid w:val="00F94293"/>
    <w:rsid w:val="00F957DE"/>
    <w:rsid w:val="00F95CEF"/>
    <w:rsid w:val="00F97183"/>
    <w:rsid w:val="00F971B5"/>
    <w:rsid w:val="00F976A5"/>
    <w:rsid w:val="00F9779A"/>
    <w:rsid w:val="00FA0146"/>
    <w:rsid w:val="00FA065E"/>
    <w:rsid w:val="00FA0909"/>
    <w:rsid w:val="00FA0B99"/>
    <w:rsid w:val="00FA0D7D"/>
    <w:rsid w:val="00FA1975"/>
    <w:rsid w:val="00FA1C67"/>
    <w:rsid w:val="00FA1CB9"/>
    <w:rsid w:val="00FA1E20"/>
    <w:rsid w:val="00FA250B"/>
    <w:rsid w:val="00FA2885"/>
    <w:rsid w:val="00FA2A6B"/>
    <w:rsid w:val="00FA2B97"/>
    <w:rsid w:val="00FA2D3A"/>
    <w:rsid w:val="00FA3786"/>
    <w:rsid w:val="00FA3DB2"/>
    <w:rsid w:val="00FA3E39"/>
    <w:rsid w:val="00FA4189"/>
    <w:rsid w:val="00FA42FC"/>
    <w:rsid w:val="00FA4670"/>
    <w:rsid w:val="00FA48FD"/>
    <w:rsid w:val="00FA4B47"/>
    <w:rsid w:val="00FA4BD8"/>
    <w:rsid w:val="00FA571C"/>
    <w:rsid w:val="00FA57C3"/>
    <w:rsid w:val="00FA5805"/>
    <w:rsid w:val="00FA6357"/>
    <w:rsid w:val="00FA67F4"/>
    <w:rsid w:val="00FA68E4"/>
    <w:rsid w:val="00FA6E28"/>
    <w:rsid w:val="00FA6EC1"/>
    <w:rsid w:val="00FA72AA"/>
    <w:rsid w:val="00FA7892"/>
    <w:rsid w:val="00FA7EC2"/>
    <w:rsid w:val="00FA7ECF"/>
    <w:rsid w:val="00FB0379"/>
    <w:rsid w:val="00FB0795"/>
    <w:rsid w:val="00FB11A7"/>
    <w:rsid w:val="00FB14C5"/>
    <w:rsid w:val="00FB1B2D"/>
    <w:rsid w:val="00FB1CCF"/>
    <w:rsid w:val="00FB1F38"/>
    <w:rsid w:val="00FB21EE"/>
    <w:rsid w:val="00FB22A7"/>
    <w:rsid w:val="00FB2D84"/>
    <w:rsid w:val="00FB33B9"/>
    <w:rsid w:val="00FB34AE"/>
    <w:rsid w:val="00FB3604"/>
    <w:rsid w:val="00FB3EE7"/>
    <w:rsid w:val="00FB40AE"/>
    <w:rsid w:val="00FB427D"/>
    <w:rsid w:val="00FB4429"/>
    <w:rsid w:val="00FB467E"/>
    <w:rsid w:val="00FB4F61"/>
    <w:rsid w:val="00FB59AE"/>
    <w:rsid w:val="00FB5DA8"/>
    <w:rsid w:val="00FB64A3"/>
    <w:rsid w:val="00FB65B6"/>
    <w:rsid w:val="00FB66D5"/>
    <w:rsid w:val="00FB69AB"/>
    <w:rsid w:val="00FB70FC"/>
    <w:rsid w:val="00FB7BAA"/>
    <w:rsid w:val="00FC0267"/>
    <w:rsid w:val="00FC0275"/>
    <w:rsid w:val="00FC02D0"/>
    <w:rsid w:val="00FC04C9"/>
    <w:rsid w:val="00FC17F7"/>
    <w:rsid w:val="00FC1E45"/>
    <w:rsid w:val="00FC21C7"/>
    <w:rsid w:val="00FC3428"/>
    <w:rsid w:val="00FC3592"/>
    <w:rsid w:val="00FC39DF"/>
    <w:rsid w:val="00FC3BE9"/>
    <w:rsid w:val="00FC3D55"/>
    <w:rsid w:val="00FC4460"/>
    <w:rsid w:val="00FC44A0"/>
    <w:rsid w:val="00FC44E2"/>
    <w:rsid w:val="00FC476C"/>
    <w:rsid w:val="00FC486F"/>
    <w:rsid w:val="00FC49BA"/>
    <w:rsid w:val="00FC4B99"/>
    <w:rsid w:val="00FC4DA7"/>
    <w:rsid w:val="00FC5119"/>
    <w:rsid w:val="00FC5295"/>
    <w:rsid w:val="00FC53C1"/>
    <w:rsid w:val="00FC54D0"/>
    <w:rsid w:val="00FC62EB"/>
    <w:rsid w:val="00FC6418"/>
    <w:rsid w:val="00FC64E3"/>
    <w:rsid w:val="00FC6ADB"/>
    <w:rsid w:val="00FC6D4E"/>
    <w:rsid w:val="00FC6DFC"/>
    <w:rsid w:val="00FC70C8"/>
    <w:rsid w:val="00FC7511"/>
    <w:rsid w:val="00FC75AC"/>
    <w:rsid w:val="00FC77CF"/>
    <w:rsid w:val="00FC77D1"/>
    <w:rsid w:val="00FC7B53"/>
    <w:rsid w:val="00FD0575"/>
    <w:rsid w:val="00FD1000"/>
    <w:rsid w:val="00FD195E"/>
    <w:rsid w:val="00FD1E92"/>
    <w:rsid w:val="00FD25A1"/>
    <w:rsid w:val="00FD2B8F"/>
    <w:rsid w:val="00FD2C7F"/>
    <w:rsid w:val="00FD30FB"/>
    <w:rsid w:val="00FD326D"/>
    <w:rsid w:val="00FD34DC"/>
    <w:rsid w:val="00FD3966"/>
    <w:rsid w:val="00FD4797"/>
    <w:rsid w:val="00FD4A95"/>
    <w:rsid w:val="00FD5BC3"/>
    <w:rsid w:val="00FD5BF3"/>
    <w:rsid w:val="00FD648D"/>
    <w:rsid w:val="00FD657C"/>
    <w:rsid w:val="00FD691A"/>
    <w:rsid w:val="00FD6EDA"/>
    <w:rsid w:val="00FD7609"/>
    <w:rsid w:val="00FD7C0E"/>
    <w:rsid w:val="00FE0180"/>
    <w:rsid w:val="00FE0350"/>
    <w:rsid w:val="00FE088C"/>
    <w:rsid w:val="00FE08C4"/>
    <w:rsid w:val="00FE0C1D"/>
    <w:rsid w:val="00FE120C"/>
    <w:rsid w:val="00FE1377"/>
    <w:rsid w:val="00FE16A7"/>
    <w:rsid w:val="00FE1E47"/>
    <w:rsid w:val="00FE2A0B"/>
    <w:rsid w:val="00FE2CB7"/>
    <w:rsid w:val="00FE313C"/>
    <w:rsid w:val="00FE3175"/>
    <w:rsid w:val="00FE32FE"/>
    <w:rsid w:val="00FE36D9"/>
    <w:rsid w:val="00FE373F"/>
    <w:rsid w:val="00FE3A56"/>
    <w:rsid w:val="00FE3B51"/>
    <w:rsid w:val="00FE3BE9"/>
    <w:rsid w:val="00FE414F"/>
    <w:rsid w:val="00FE4771"/>
    <w:rsid w:val="00FE49EB"/>
    <w:rsid w:val="00FE5321"/>
    <w:rsid w:val="00FE5B59"/>
    <w:rsid w:val="00FE5BD5"/>
    <w:rsid w:val="00FE5DF0"/>
    <w:rsid w:val="00FE60E9"/>
    <w:rsid w:val="00FE6404"/>
    <w:rsid w:val="00FE6572"/>
    <w:rsid w:val="00FE6651"/>
    <w:rsid w:val="00FE6F32"/>
    <w:rsid w:val="00FE7163"/>
    <w:rsid w:val="00FE71EF"/>
    <w:rsid w:val="00FE75BA"/>
    <w:rsid w:val="00FE77C6"/>
    <w:rsid w:val="00FE7F63"/>
    <w:rsid w:val="00FF0018"/>
    <w:rsid w:val="00FF03CA"/>
    <w:rsid w:val="00FF0528"/>
    <w:rsid w:val="00FF05C8"/>
    <w:rsid w:val="00FF0DE2"/>
    <w:rsid w:val="00FF1706"/>
    <w:rsid w:val="00FF1D73"/>
    <w:rsid w:val="00FF2899"/>
    <w:rsid w:val="00FF2960"/>
    <w:rsid w:val="00FF2C90"/>
    <w:rsid w:val="00FF356A"/>
    <w:rsid w:val="00FF36C8"/>
    <w:rsid w:val="00FF3B74"/>
    <w:rsid w:val="00FF3D19"/>
    <w:rsid w:val="00FF3E2C"/>
    <w:rsid w:val="00FF3F3E"/>
    <w:rsid w:val="00FF482F"/>
    <w:rsid w:val="00FF4A69"/>
    <w:rsid w:val="00FF5283"/>
    <w:rsid w:val="00FF5CCC"/>
    <w:rsid w:val="00FF5E8C"/>
    <w:rsid w:val="00FF6114"/>
    <w:rsid w:val="00FF6236"/>
    <w:rsid w:val="00FF669C"/>
    <w:rsid w:val="00FF67C8"/>
    <w:rsid w:val="00FF6827"/>
    <w:rsid w:val="00FF6892"/>
    <w:rsid w:val="00FF6AC0"/>
    <w:rsid w:val="00FF73D8"/>
    <w:rsid w:val="00FF757C"/>
    <w:rsid w:val="00FF79F0"/>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3BC7BDC-82B4-43D0-98C0-A2DA891C1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uiPriority="4" w:qFormat="1"/>
    <w:lsdException w:name="heading 2" w:locked="0" w:uiPriority="5" w:qFormat="1"/>
    <w:lsdException w:name="heading 3" w:locked="0" w:uiPriority="9" w:qFormat="1"/>
    <w:lsdException w:name="heading 4" w:uiPriority="6"/>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1"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ocked="0" w:uiPriority="72"/>
    <w:lsdException w:name="Colorful Grid Accent 6" w:locked="0" w:uiPriority="73"/>
    <w:lsdException w:name="Subtle Emphasis" w:locked="0" w:uiPriority="19" w:qFormat="1"/>
    <w:lsdException w:name="Intense Emphasis" w:locked="0" w:uiPriority="14"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25569"/>
    <w:pPr>
      <w:spacing w:before="180" w:after="60" w:line="312" w:lineRule="auto"/>
    </w:pPr>
    <w:rPr>
      <w:rFonts w:asciiTheme="minorHAnsi" w:hAnsiTheme="minorHAnsi"/>
      <w:sz w:val="22"/>
      <w:szCs w:val="22"/>
      <w:lang w:val="en-GB"/>
    </w:rPr>
  </w:style>
  <w:style w:type="paragraph" w:styleId="Heading1">
    <w:name w:val="heading 1"/>
    <w:basedOn w:val="Normal"/>
    <w:next w:val="Normal"/>
    <w:link w:val="Heading1Char"/>
    <w:uiPriority w:val="4"/>
    <w:qFormat/>
    <w:rsid w:val="00CA53A3"/>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B96989"/>
    <w:pPr>
      <w:keepNext/>
      <w:numPr>
        <w:ilvl w:val="1"/>
        <w:numId w:val="3"/>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Id w:val="3"/>
      </w:num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2"/>
      <w:lang w:val="en-GB"/>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2"/>
      <w:lang w:val="en-GB"/>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2"/>
      <w:lang w:val="en-GB"/>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rPr>
  </w:style>
  <w:style w:type="paragraph" w:styleId="TOC2">
    <w:name w:val="toc 2"/>
    <w:basedOn w:val="Normal"/>
    <w:next w:val="Normal"/>
    <w:autoRedefine/>
    <w:uiPriority w:val="39"/>
    <w:qFormat/>
    <w:rsid w:val="00A0282E"/>
    <w:pPr>
      <w:spacing w:before="0" w:after="0"/>
      <w:ind w:left="794" w:hanging="454"/>
    </w:pPr>
    <w:rPr>
      <w:noProof/>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74220"/>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4"/>
    <w:rsid w:val="00CA53A3"/>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2"/>
      <w:lang w:val="en-GB"/>
    </w:rPr>
  </w:style>
  <w:style w:type="paragraph" w:customStyle="1" w:styleId="Tableheading-black">
    <w:name w:val="Table heading - black"/>
    <w:basedOn w:val="TableofFigures"/>
    <w:link w:val="Tableheading-blackChar"/>
    <w:uiPriority w:val="14"/>
    <w:qFormat/>
    <w:rsid w:val="00C83AC2"/>
    <w:pPr>
      <w:tabs>
        <w:tab w:val="right" w:leader="dot" w:pos="8302"/>
      </w:tabs>
    </w:pPr>
    <w:rPr>
      <w:b/>
      <w:noProof/>
    </w:rPr>
  </w:style>
  <w:style w:type="character" w:customStyle="1" w:styleId="Tableheading-blackChar">
    <w:name w:val="Table heading - black Char"/>
    <w:basedOn w:val="DefaultParagraphFont"/>
    <w:link w:val="Tableheading-black"/>
    <w:uiPriority w:val="14"/>
    <w:rsid w:val="00C83AC2"/>
    <w:rPr>
      <w:rFonts w:asciiTheme="minorHAnsi" w:hAnsiTheme="minorHAnsi"/>
      <w:b/>
      <w:noProof/>
      <w:lang w:val="en-GB"/>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74220"/>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semiHidden/>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semiHidden/>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styleId="BodyText">
    <w:name w:val="Body Text"/>
    <w:basedOn w:val="Normal"/>
    <w:link w:val="BodyTextChar"/>
    <w:semiHidden/>
    <w:unhideWhenUsed/>
    <w:locked/>
    <w:rsid w:val="00A058E0"/>
    <w:pPr>
      <w:spacing w:after="120"/>
    </w:pPr>
  </w:style>
  <w:style w:type="character" w:customStyle="1" w:styleId="BodyTextChar">
    <w:name w:val="Body Text Char"/>
    <w:basedOn w:val="DefaultParagraphFont"/>
    <w:link w:val="BodyText"/>
    <w:semiHidden/>
    <w:rsid w:val="00A058E0"/>
    <w:rPr>
      <w:rFonts w:asciiTheme="minorHAnsi" w:hAnsiTheme="minorHAnsi"/>
      <w:sz w:val="22"/>
      <w:szCs w:val="24"/>
    </w:rPr>
  </w:style>
  <w:style w:type="paragraph" w:styleId="HTMLPreformatted">
    <w:name w:val="HTML Preformatted"/>
    <w:basedOn w:val="Normal"/>
    <w:link w:val="HTMLPreformattedChar"/>
    <w:semiHidden/>
    <w:unhideWhenUsed/>
    <w:locked/>
    <w:rsid w:val="001741B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1741BC"/>
    <w:rPr>
      <w:rFonts w:ascii="Consolas" w:hAnsi="Consolas"/>
    </w:rPr>
  </w:style>
  <w:style w:type="table" w:customStyle="1" w:styleId="GridTable1Light-Accent11">
    <w:name w:val="Grid Table 1 Light - Accent 11"/>
    <w:basedOn w:val="TableNormal"/>
    <w:uiPriority w:val="46"/>
    <w:rsid w:val="00CD413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locked/>
    <w:rsid w:val="00C56F8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unhideWhenUsed/>
    <w:locked/>
    <w:rsid w:val="00C56F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811818"/>
    <w:rPr>
      <w:color w:val="605E5C"/>
      <w:shd w:val="clear" w:color="auto" w:fill="E1DFDD"/>
    </w:rPr>
  </w:style>
  <w:style w:type="paragraph" w:styleId="NormalWeb">
    <w:name w:val="Normal (Web)"/>
    <w:basedOn w:val="Normal"/>
    <w:uiPriority w:val="99"/>
    <w:semiHidden/>
    <w:unhideWhenUsed/>
    <w:locked/>
    <w:rsid w:val="00D868CD"/>
    <w:rPr>
      <w:rFonts w:ascii="Times New Roman" w:hAnsi="Times New Roman"/>
      <w:sz w:val="24"/>
    </w:rPr>
  </w:style>
  <w:style w:type="character" w:styleId="SubtleEmphasis">
    <w:name w:val="Subtle Emphasis"/>
    <w:basedOn w:val="DefaultParagraphFont"/>
    <w:uiPriority w:val="19"/>
    <w:qFormat/>
    <w:locked/>
    <w:rsid w:val="0041248A"/>
    <w:rPr>
      <w:i/>
      <w:iCs/>
      <w:color w:val="404040" w:themeColor="text1" w:themeTint="BF"/>
    </w:rPr>
  </w:style>
  <w:style w:type="paragraph" w:customStyle="1" w:styleId="60exhnormal">
    <w:name w:val="60 exh normal"/>
    <w:basedOn w:val="Normal"/>
    <w:rsid w:val="00F62472"/>
    <w:pPr>
      <w:spacing w:before="200" w:after="0" w:line="240" w:lineRule="auto"/>
    </w:pPr>
    <w:rPr>
      <w:rFonts w:ascii="Arial" w:hAnsi="Arial"/>
      <w:caps/>
      <w:szCs w:val="20"/>
      <w:lang w:val="en-US" w:eastAsia="en-US"/>
    </w:rPr>
  </w:style>
  <w:style w:type="paragraph" w:customStyle="1" w:styleId="70exhtblnormal">
    <w:name w:val="70 exh tbl normal"/>
    <w:basedOn w:val="Normal"/>
    <w:rsid w:val="00F62472"/>
    <w:pPr>
      <w:spacing w:before="60" w:line="240" w:lineRule="auto"/>
      <w:ind w:left="144" w:right="289"/>
    </w:pPr>
    <w:rPr>
      <w:rFonts w:ascii="Arial" w:hAnsi="Arial"/>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610384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10881665">
      <w:bodyDiv w:val="1"/>
      <w:marLeft w:val="0"/>
      <w:marRight w:val="0"/>
      <w:marTop w:val="0"/>
      <w:marBottom w:val="0"/>
      <w:divBdr>
        <w:top w:val="none" w:sz="0" w:space="0" w:color="auto"/>
        <w:left w:val="none" w:sz="0" w:space="0" w:color="auto"/>
        <w:bottom w:val="none" w:sz="0" w:space="0" w:color="auto"/>
        <w:right w:val="none" w:sz="0" w:space="0" w:color="auto"/>
      </w:divBdr>
    </w:div>
    <w:div w:id="11535655">
      <w:bodyDiv w:val="1"/>
      <w:marLeft w:val="0"/>
      <w:marRight w:val="0"/>
      <w:marTop w:val="0"/>
      <w:marBottom w:val="0"/>
      <w:divBdr>
        <w:top w:val="none" w:sz="0" w:space="0" w:color="auto"/>
        <w:left w:val="none" w:sz="0" w:space="0" w:color="auto"/>
        <w:bottom w:val="none" w:sz="0" w:space="0" w:color="auto"/>
        <w:right w:val="none" w:sz="0" w:space="0" w:color="auto"/>
      </w:divBdr>
    </w:div>
    <w:div w:id="16198685">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309892">
      <w:bodyDiv w:val="1"/>
      <w:marLeft w:val="0"/>
      <w:marRight w:val="0"/>
      <w:marTop w:val="0"/>
      <w:marBottom w:val="0"/>
      <w:divBdr>
        <w:top w:val="none" w:sz="0" w:space="0" w:color="auto"/>
        <w:left w:val="none" w:sz="0" w:space="0" w:color="auto"/>
        <w:bottom w:val="none" w:sz="0" w:space="0" w:color="auto"/>
        <w:right w:val="none" w:sz="0" w:space="0" w:color="auto"/>
      </w:divBdr>
    </w:div>
    <w:div w:id="33966122">
      <w:bodyDiv w:val="1"/>
      <w:marLeft w:val="0"/>
      <w:marRight w:val="0"/>
      <w:marTop w:val="0"/>
      <w:marBottom w:val="0"/>
      <w:divBdr>
        <w:top w:val="none" w:sz="0" w:space="0" w:color="auto"/>
        <w:left w:val="none" w:sz="0" w:space="0" w:color="auto"/>
        <w:bottom w:val="none" w:sz="0" w:space="0" w:color="auto"/>
        <w:right w:val="none" w:sz="0" w:space="0" w:color="auto"/>
      </w:divBdr>
    </w:div>
    <w:div w:id="36515241">
      <w:bodyDiv w:val="1"/>
      <w:marLeft w:val="0"/>
      <w:marRight w:val="0"/>
      <w:marTop w:val="0"/>
      <w:marBottom w:val="0"/>
      <w:divBdr>
        <w:top w:val="none" w:sz="0" w:space="0" w:color="auto"/>
        <w:left w:val="none" w:sz="0" w:space="0" w:color="auto"/>
        <w:bottom w:val="none" w:sz="0" w:space="0" w:color="auto"/>
        <w:right w:val="none" w:sz="0" w:space="0" w:color="auto"/>
      </w:divBdr>
    </w:div>
    <w:div w:id="40833661">
      <w:bodyDiv w:val="1"/>
      <w:marLeft w:val="0"/>
      <w:marRight w:val="0"/>
      <w:marTop w:val="0"/>
      <w:marBottom w:val="0"/>
      <w:divBdr>
        <w:top w:val="none" w:sz="0" w:space="0" w:color="auto"/>
        <w:left w:val="none" w:sz="0" w:space="0" w:color="auto"/>
        <w:bottom w:val="none" w:sz="0" w:space="0" w:color="auto"/>
        <w:right w:val="none" w:sz="0" w:space="0" w:color="auto"/>
      </w:divBdr>
    </w:div>
    <w:div w:id="42992963">
      <w:bodyDiv w:val="1"/>
      <w:marLeft w:val="0"/>
      <w:marRight w:val="0"/>
      <w:marTop w:val="0"/>
      <w:marBottom w:val="0"/>
      <w:divBdr>
        <w:top w:val="none" w:sz="0" w:space="0" w:color="auto"/>
        <w:left w:val="none" w:sz="0" w:space="0" w:color="auto"/>
        <w:bottom w:val="none" w:sz="0" w:space="0" w:color="auto"/>
        <w:right w:val="none" w:sz="0" w:space="0" w:color="auto"/>
      </w:divBdr>
    </w:div>
    <w:div w:id="44721832">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47530434">
      <w:bodyDiv w:val="1"/>
      <w:marLeft w:val="0"/>
      <w:marRight w:val="0"/>
      <w:marTop w:val="0"/>
      <w:marBottom w:val="0"/>
      <w:divBdr>
        <w:top w:val="none" w:sz="0" w:space="0" w:color="auto"/>
        <w:left w:val="none" w:sz="0" w:space="0" w:color="auto"/>
        <w:bottom w:val="none" w:sz="0" w:space="0" w:color="auto"/>
        <w:right w:val="none" w:sz="0" w:space="0" w:color="auto"/>
      </w:divBdr>
    </w:div>
    <w:div w:id="48918310">
      <w:bodyDiv w:val="1"/>
      <w:marLeft w:val="0"/>
      <w:marRight w:val="0"/>
      <w:marTop w:val="0"/>
      <w:marBottom w:val="0"/>
      <w:divBdr>
        <w:top w:val="none" w:sz="0" w:space="0" w:color="auto"/>
        <w:left w:val="none" w:sz="0" w:space="0" w:color="auto"/>
        <w:bottom w:val="none" w:sz="0" w:space="0" w:color="auto"/>
        <w:right w:val="none" w:sz="0" w:space="0" w:color="auto"/>
      </w:divBdr>
    </w:div>
    <w:div w:id="49309983">
      <w:bodyDiv w:val="1"/>
      <w:marLeft w:val="0"/>
      <w:marRight w:val="0"/>
      <w:marTop w:val="0"/>
      <w:marBottom w:val="0"/>
      <w:divBdr>
        <w:top w:val="none" w:sz="0" w:space="0" w:color="auto"/>
        <w:left w:val="none" w:sz="0" w:space="0" w:color="auto"/>
        <w:bottom w:val="none" w:sz="0" w:space="0" w:color="auto"/>
        <w:right w:val="none" w:sz="0" w:space="0" w:color="auto"/>
      </w:divBdr>
    </w:div>
    <w:div w:id="49380075">
      <w:bodyDiv w:val="1"/>
      <w:marLeft w:val="0"/>
      <w:marRight w:val="0"/>
      <w:marTop w:val="0"/>
      <w:marBottom w:val="0"/>
      <w:divBdr>
        <w:top w:val="none" w:sz="0" w:space="0" w:color="auto"/>
        <w:left w:val="none" w:sz="0" w:space="0" w:color="auto"/>
        <w:bottom w:val="none" w:sz="0" w:space="0" w:color="auto"/>
        <w:right w:val="none" w:sz="0" w:space="0" w:color="auto"/>
      </w:divBdr>
    </w:div>
    <w:div w:id="51001021">
      <w:bodyDiv w:val="1"/>
      <w:marLeft w:val="0"/>
      <w:marRight w:val="0"/>
      <w:marTop w:val="0"/>
      <w:marBottom w:val="0"/>
      <w:divBdr>
        <w:top w:val="none" w:sz="0" w:space="0" w:color="auto"/>
        <w:left w:val="none" w:sz="0" w:space="0" w:color="auto"/>
        <w:bottom w:val="none" w:sz="0" w:space="0" w:color="auto"/>
        <w:right w:val="none" w:sz="0" w:space="0" w:color="auto"/>
      </w:divBdr>
    </w:div>
    <w:div w:id="51126858">
      <w:bodyDiv w:val="1"/>
      <w:marLeft w:val="0"/>
      <w:marRight w:val="0"/>
      <w:marTop w:val="0"/>
      <w:marBottom w:val="0"/>
      <w:divBdr>
        <w:top w:val="none" w:sz="0" w:space="0" w:color="auto"/>
        <w:left w:val="none" w:sz="0" w:space="0" w:color="auto"/>
        <w:bottom w:val="none" w:sz="0" w:space="0" w:color="auto"/>
        <w:right w:val="none" w:sz="0" w:space="0" w:color="auto"/>
      </w:divBdr>
    </w:div>
    <w:div w:id="51345883">
      <w:bodyDiv w:val="1"/>
      <w:marLeft w:val="0"/>
      <w:marRight w:val="0"/>
      <w:marTop w:val="0"/>
      <w:marBottom w:val="0"/>
      <w:divBdr>
        <w:top w:val="none" w:sz="0" w:space="0" w:color="auto"/>
        <w:left w:val="none" w:sz="0" w:space="0" w:color="auto"/>
        <w:bottom w:val="none" w:sz="0" w:space="0" w:color="auto"/>
        <w:right w:val="none" w:sz="0" w:space="0" w:color="auto"/>
      </w:divBdr>
    </w:div>
    <w:div w:id="56172124">
      <w:bodyDiv w:val="1"/>
      <w:marLeft w:val="0"/>
      <w:marRight w:val="0"/>
      <w:marTop w:val="0"/>
      <w:marBottom w:val="0"/>
      <w:divBdr>
        <w:top w:val="none" w:sz="0" w:space="0" w:color="auto"/>
        <w:left w:val="none" w:sz="0" w:space="0" w:color="auto"/>
        <w:bottom w:val="none" w:sz="0" w:space="0" w:color="auto"/>
        <w:right w:val="none" w:sz="0" w:space="0" w:color="auto"/>
      </w:divBdr>
    </w:div>
    <w:div w:id="57100270">
      <w:bodyDiv w:val="1"/>
      <w:marLeft w:val="0"/>
      <w:marRight w:val="0"/>
      <w:marTop w:val="0"/>
      <w:marBottom w:val="0"/>
      <w:divBdr>
        <w:top w:val="none" w:sz="0" w:space="0" w:color="auto"/>
        <w:left w:val="none" w:sz="0" w:space="0" w:color="auto"/>
        <w:bottom w:val="none" w:sz="0" w:space="0" w:color="auto"/>
        <w:right w:val="none" w:sz="0" w:space="0" w:color="auto"/>
      </w:divBdr>
    </w:div>
    <w:div w:id="59523584">
      <w:bodyDiv w:val="1"/>
      <w:marLeft w:val="0"/>
      <w:marRight w:val="0"/>
      <w:marTop w:val="0"/>
      <w:marBottom w:val="0"/>
      <w:divBdr>
        <w:top w:val="none" w:sz="0" w:space="0" w:color="auto"/>
        <w:left w:val="none" w:sz="0" w:space="0" w:color="auto"/>
        <w:bottom w:val="none" w:sz="0" w:space="0" w:color="auto"/>
        <w:right w:val="none" w:sz="0" w:space="0" w:color="auto"/>
      </w:divBdr>
    </w:div>
    <w:div w:id="60760952">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7388809">
      <w:bodyDiv w:val="1"/>
      <w:marLeft w:val="0"/>
      <w:marRight w:val="0"/>
      <w:marTop w:val="0"/>
      <w:marBottom w:val="0"/>
      <w:divBdr>
        <w:top w:val="none" w:sz="0" w:space="0" w:color="auto"/>
        <w:left w:val="none" w:sz="0" w:space="0" w:color="auto"/>
        <w:bottom w:val="none" w:sz="0" w:space="0" w:color="auto"/>
        <w:right w:val="none" w:sz="0" w:space="0" w:color="auto"/>
      </w:divBdr>
    </w:div>
    <w:div w:id="69814189">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5132762">
      <w:bodyDiv w:val="1"/>
      <w:marLeft w:val="0"/>
      <w:marRight w:val="0"/>
      <w:marTop w:val="0"/>
      <w:marBottom w:val="0"/>
      <w:divBdr>
        <w:top w:val="none" w:sz="0" w:space="0" w:color="auto"/>
        <w:left w:val="none" w:sz="0" w:space="0" w:color="auto"/>
        <w:bottom w:val="none" w:sz="0" w:space="0" w:color="auto"/>
        <w:right w:val="none" w:sz="0" w:space="0" w:color="auto"/>
      </w:divBdr>
    </w:div>
    <w:div w:id="77095077">
      <w:bodyDiv w:val="1"/>
      <w:marLeft w:val="0"/>
      <w:marRight w:val="0"/>
      <w:marTop w:val="0"/>
      <w:marBottom w:val="0"/>
      <w:divBdr>
        <w:top w:val="none" w:sz="0" w:space="0" w:color="auto"/>
        <w:left w:val="none" w:sz="0" w:space="0" w:color="auto"/>
        <w:bottom w:val="none" w:sz="0" w:space="0" w:color="auto"/>
        <w:right w:val="none" w:sz="0" w:space="0" w:color="auto"/>
      </w:divBdr>
    </w:div>
    <w:div w:id="77292559">
      <w:bodyDiv w:val="1"/>
      <w:marLeft w:val="0"/>
      <w:marRight w:val="0"/>
      <w:marTop w:val="0"/>
      <w:marBottom w:val="0"/>
      <w:divBdr>
        <w:top w:val="none" w:sz="0" w:space="0" w:color="auto"/>
        <w:left w:val="none" w:sz="0" w:space="0" w:color="auto"/>
        <w:bottom w:val="none" w:sz="0" w:space="0" w:color="auto"/>
        <w:right w:val="none" w:sz="0" w:space="0" w:color="auto"/>
      </w:divBdr>
    </w:div>
    <w:div w:id="77365165">
      <w:bodyDiv w:val="1"/>
      <w:marLeft w:val="0"/>
      <w:marRight w:val="0"/>
      <w:marTop w:val="0"/>
      <w:marBottom w:val="0"/>
      <w:divBdr>
        <w:top w:val="none" w:sz="0" w:space="0" w:color="auto"/>
        <w:left w:val="none" w:sz="0" w:space="0" w:color="auto"/>
        <w:bottom w:val="none" w:sz="0" w:space="0" w:color="auto"/>
        <w:right w:val="none" w:sz="0" w:space="0" w:color="auto"/>
      </w:divBdr>
    </w:div>
    <w:div w:id="82577369">
      <w:bodyDiv w:val="1"/>
      <w:marLeft w:val="0"/>
      <w:marRight w:val="0"/>
      <w:marTop w:val="0"/>
      <w:marBottom w:val="0"/>
      <w:divBdr>
        <w:top w:val="none" w:sz="0" w:space="0" w:color="auto"/>
        <w:left w:val="none" w:sz="0" w:space="0" w:color="auto"/>
        <w:bottom w:val="none" w:sz="0" w:space="0" w:color="auto"/>
        <w:right w:val="none" w:sz="0" w:space="0" w:color="auto"/>
      </w:divBdr>
    </w:div>
    <w:div w:id="82995025">
      <w:bodyDiv w:val="1"/>
      <w:marLeft w:val="0"/>
      <w:marRight w:val="0"/>
      <w:marTop w:val="0"/>
      <w:marBottom w:val="0"/>
      <w:divBdr>
        <w:top w:val="none" w:sz="0" w:space="0" w:color="auto"/>
        <w:left w:val="none" w:sz="0" w:space="0" w:color="auto"/>
        <w:bottom w:val="none" w:sz="0" w:space="0" w:color="auto"/>
        <w:right w:val="none" w:sz="0" w:space="0" w:color="auto"/>
      </w:divBdr>
    </w:div>
    <w:div w:id="89275764">
      <w:bodyDiv w:val="1"/>
      <w:marLeft w:val="0"/>
      <w:marRight w:val="0"/>
      <w:marTop w:val="0"/>
      <w:marBottom w:val="0"/>
      <w:divBdr>
        <w:top w:val="none" w:sz="0" w:space="0" w:color="auto"/>
        <w:left w:val="none" w:sz="0" w:space="0" w:color="auto"/>
        <w:bottom w:val="none" w:sz="0" w:space="0" w:color="auto"/>
        <w:right w:val="none" w:sz="0" w:space="0" w:color="auto"/>
      </w:divBdr>
    </w:div>
    <w:div w:id="90513802">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6097085">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7723672">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7550577">
      <w:bodyDiv w:val="1"/>
      <w:marLeft w:val="0"/>
      <w:marRight w:val="0"/>
      <w:marTop w:val="0"/>
      <w:marBottom w:val="0"/>
      <w:divBdr>
        <w:top w:val="none" w:sz="0" w:space="0" w:color="auto"/>
        <w:left w:val="none" w:sz="0" w:space="0" w:color="auto"/>
        <w:bottom w:val="none" w:sz="0" w:space="0" w:color="auto"/>
        <w:right w:val="none" w:sz="0" w:space="0" w:color="auto"/>
      </w:divBdr>
    </w:div>
    <w:div w:id="109974907">
      <w:bodyDiv w:val="1"/>
      <w:marLeft w:val="0"/>
      <w:marRight w:val="0"/>
      <w:marTop w:val="0"/>
      <w:marBottom w:val="0"/>
      <w:divBdr>
        <w:top w:val="none" w:sz="0" w:space="0" w:color="auto"/>
        <w:left w:val="none" w:sz="0" w:space="0" w:color="auto"/>
        <w:bottom w:val="none" w:sz="0" w:space="0" w:color="auto"/>
        <w:right w:val="none" w:sz="0" w:space="0" w:color="auto"/>
      </w:divBdr>
    </w:div>
    <w:div w:id="112133435">
      <w:bodyDiv w:val="1"/>
      <w:marLeft w:val="0"/>
      <w:marRight w:val="0"/>
      <w:marTop w:val="0"/>
      <w:marBottom w:val="0"/>
      <w:divBdr>
        <w:top w:val="none" w:sz="0" w:space="0" w:color="auto"/>
        <w:left w:val="none" w:sz="0" w:space="0" w:color="auto"/>
        <w:bottom w:val="none" w:sz="0" w:space="0" w:color="auto"/>
        <w:right w:val="none" w:sz="0" w:space="0" w:color="auto"/>
      </w:divBdr>
    </w:div>
    <w:div w:id="114831178">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3887650">
      <w:bodyDiv w:val="1"/>
      <w:marLeft w:val="0"/>
      <w:marRight w:val="0"/>
      <w:marTop w:val="0"/>
      <w:marBottom w:val="0"/>
      <w:divBdr>
        <w:top w:val="none" w:sz="0" w:space="0" w:color="auto"/>
        <w:left w:val="none" w:sz="0" w:space="0" w:color="auto"/>
        <w:bottom w:val="none" w:sz="0" w:space="0" w:color="auto"/>
        <w:right w:val="none" w:sz="0" w:space="0" w:color="auto"/>
      </w:divBdr>
    </w:div>
    <w:div w:id="125513366">
      <w:bodyDiv w:val="1"/>
      <w:marLeft w:val="0"/>
      <w:marRight w:val="0"/>
      <w:marTop w:val="0"/>
      <w:marBottom w:val="0"/>
      <w:divBdr>
        <w:top w:val="none" w:sz="0" w:space="0" w:color="auto"/>
        <w:left w:val="none" w:sz="0" w:space="0" w:color="auto"/>
        <w:bottom w:val="none" w:sz="0" w:space="0" w:color="auto"/>
        <w:right w:val="none" w:sz="0" w:space="0" w:color="auto"/>
      </w:divBdr>
    </w:div>
    <w:div w:id="126511995">
      <w:bodyDiv w:val="1"/>
      <w:marLeft w:val="0"/>
      <w:marRight w:val="0"/>
      <w:marTop w:val="0"/>
      <w:marBottom w:val="0"/>
      <w:divBdr>
        <w:top w:val="none" w:sz="0" w:space="0" w:color="auto"/>
        <w:left w:val="none" w:sz="0" w:space="0" w:color="auto"/>
        <w:bottom w:val="none" w:sz="0" w:space="0" w:color="auto"/>
        <w:right w:val="none" w:sz="0" w:space="0" w:color="auto"/>
      </w:divBdr>
    </w:div>
    <w:div w:id="137109948">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3934822">
      <w:bodyDiv w:val="1"/>
      <w:marLeft w:val="0"/>
      <w:marRight w:val="0"/>
      <w:marTop w:val="0"/>
      <w:marBottom w:val="0"/>
      <w:divBdr>
        <w:top w:val="none" w:sz="0" w:space="0" w:color="auto"/>
        <w:left w:val="none" w:sz="0" w:space="0" w:color="auto"/>
        <w:bottom w:val="none" w:sz="0" w:space="0" w:color="auto"/>
        <w:right w:val="none" w:sz="0" w:space="0" w:color="auto"/>
      </w:divBdr>
    </w:div>
    <w:div w:id="145778339">
      <w:bodyDiv w:val="1"/>
      <w:marLeft w:val="0"/>
      <w:marRight w:val="0"/>
      <w:marTop w:val="0"/>
      <w:marBottom w:val="0"/>
      <w:divBdr>
        <w:top w:val="none" w:sz="0" w:space="0" w:color="auto"/>
        <w:left w:val="none" w:sz="0" w:space="0" w:color="auto"/>
        <w:bottom w:val="none" w:sz="0" w:space="0" w:color="auto"/>
        <w:right w:val="none" w:sz="0" w:space="0" w:color="auto"/>
      </w:divBdr>
    </w:div>
    <w:div w:id="150491170">
      <w:bodyDiv w:val="1"/>
      <w:marLeft w:val="0"/>
      <w:marRight w:val="0"/>
      <w:marTop w:val="0"/>
      <w:marBottom w:val="0"/>
      <w:divBdr>
        <w:top w:val="none" w:sz="0" w:space="0" w:color="auto"/>
        <w:left w:val="none" w:sz="0" w:space="0" w:color="auto"/>
        <w:bottom w:val="none" w:sz="0" w:space="0" w:color="auto"/>
        <w:right w:val="none" w:sz="0" w:space="0" w:color="auto"/>
      </w:divBdr>
    </w:div>
    <w:div w:id="151918179">
      <w:bodyDiv w:val="1"/>
      <w:marLeft w:val="0"/>
      <w:marRight w:val="0"/>
      <w:marTop w:val="0"/>
      <w:marBottom w:val="0"/>
      <w:divBdr>
        <w:top w:val="none" w:sz="0" w:space="0" w:color="auto"/>
        <w:left w:val="none" w:sz="0" w:space="0" w:color="auto"/>
        <w:bottom w:val="none" w:sz="0" w:space="0" w:color="auto"/>
        <w:right w:val="none" w:sz="0" w:space="0" w:color="auto"/>
      </w:divBdr>
    </w:div>
    <w:div w:id="154994861">
      <w:bodyDiv w:val="1"/>
      <w:marLeft w:val="0"/>
      <w:marRight w:val="0"/>
      <w:marTop w:val="0"/>
      <w:marBottom w:val="0"/>
      <w:divBdr>
        <w:top w:val="none" w:sz="0" w:space="0" w:color="auto"/>
        <w:left w:val="none" w:sz="0" w:space="0" w:color="auto"/>
        <w:bottom w:val="none" w:sz="0" w:space="0" w:color="auto"/>
        <w:right w:val="none" w:sz="0" w:space="0" w:color="auto"/>
      </w:divBdr>
    </w:div>
    <w:div w:id="156385852">
      <w:bodyDiv w:val="1"/>
      <w:marLeft w:val="0"/>
      <w:marRight w:val="0"/>
      <w:marTop w:val="0"/>
      <w:marBottom w:val="0"/>
      <w:divBdr>
        <w:top w:val="none" w:sz="0" w:space="0" w:color="auto"/>
        <w:left w:val="none" w:sz="0" w:space="0" w:color="auto"/>
        <w:bottom w:val="none" w:sz="0" w:space="0" w:color="auto"/>
        <w:right w:val="none" w:sz="0" w:space="0" w:color="auto"/>
      </w:divBdr>
    </w:div>
    <w:div w:id="158546752">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3253245">
      <w:bodyDiv w:val="1"/>
      <w:marLeft w:val="0"/>
      <w:marRight w:val="0"/>
      <w:marTop w:val="0"/>
      <w:marBottom w:val="0"/>
      <w:divBdr>
        <w:top w:val="none" w:sz="0" w:space="0" w:color="auto"/>
        <w:left w:val="none" w:sz="0" w:space="0" w:color="auto"/>
        <w:bottom w:val="none" w:sz="0" w:space="0" w:color="auto"/>
        <w:right w:val="none" w:sz="0" w:space="0" w:color="auto"/>
      </w:divBdr>
    </w:div>
    <w:div w:id="164710650">
      <w:bodyDiv w:val="1"/>
      <w:marLeft w:val="0"/>
      <w:marRight w:val="0"/>
      <w:marTop w:val="0"/>
      <w:marBottom w:val="0"/>
      <w:divBdr>
        <w:top w:val="none" w:sz="0" w:space="0" w:color="auto"/>
        <w:left w:val="none" w:sz="0" w:space="0" w:color="auto"/>
        <w:bottom w:val="none" w:sz="0" w:space="0" w:color="auto"/>
        <w:right w:val="none" w:sz="0" w:space="0" w:color="auto"/>
      </w:divBdr>
    </w:div>
    <w:div w:id="164830725">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3493011">
      <w:bodyDiv w:val="1"/>
      <w:marLeft w:val="0"/>
      <w:marRight w:val="0"/>
      <w:marTop w:val="0"/>
      <w:marBottom w:val="0"/>
      <w:divBdr>
        <w:top w:val="none" w:sz="0" w:space="0" w:color="auto"/>
        <w:left w:val="none" w:sz="0" w:space="0" w:color="auto"/>
        <w:bottom w:val="none" w:sz="0" w:space="0" w:color="auto"/>
        <w:right w:val="none" w:sz="0" w:space="0" w:color="auto"/>
      </w:divBdr>
    </w:div>
    <w:div w:id="179977218">
      <w:bodyDiv w:val="1"/>
      <w:marLeft w:val="0"/>
      <w:marRight w:val="0"/>
      <w:marTop w:val="0"/>
      <w:marBottom w:val="0"/>
      <w:divBdr>
        <w:top w:val="none" w:sz="0" w:space="0" w:color="auto"/>
        <w:left w:val="none" w:sz="0" w:space="0" w:color="auto"/>
        <w:bottom w:val="none" w:sz="0" w:space="0" w:color="auto"/>
        <w:right w:val="none" w:sz="0" w:space="0" w:color="auto"/>
      </w:divBdr>
    </w:div>
    <w:div w:id="186217675">
      <w:bodyDiv w:val="1"/>
      <w:marLeft w:val="0"/>
      <w:marRight w:val="0"/>
      <w:marTop w:val="0"/>
      <w:marBottom w:val="0"/>
      <w:divBdr>
        <w:top w:val="none" w:sz="0" w:space="0" w:color="auto"/>
        <w:left w:val="none" w:sz="0" w:space="0" w:color="auto"/>
        <w:bottom w:val="none" w:sz="0" w:space="0" w:color="auto"/>
        <w:right w:val="none" w:sz="0" w:space="0" w:color="auto"/>
      </w:divBdr>
    </w:div>
    <w:div w:id="186875351">
      <w:bodyDiv w:val="1"/>
      <w:marLeft w:val="0"/>
      <w:marRight w:val="0"/>
      <w:marTop w:val="0"/>
      <w:marBottom w:val="0"/>
      <w:divBdr>
        <w:top w:val="none" w:sz="0" w:space="0" w:color="auto"/>
        <w:left w:val="none" w:sz="0" w:space="0" w:color="auto"/>
        <w:bottom w:val="none" w:sz="0" w:space="0" w:color="auto"/>
        <w:right w:val="none" w:sz="0" w:space="0" w:color="auto"/>
      </w:divBdr>
    </w:div>
    <w:div w:id="190843948">
      <w:bodyDiv w:val="1"/>
      <w:marLeft w:val="0"/>
      <w:marRight w:val="0"/>
      <w:marTop w:val="0"/>
      <w:marBottom w:val="0"/>
      <w:divBdr>
        <w:top w:val="none" w:sz="0" w:space="0" w:color="auto"/>
        <w:left w:val="none" w:sz="0" w:space="0" w:color="auto"/>
        <w:bottom w:val="none" w:sz="0" w:space="0" w:color="auto"/>
        <w:right w:val="none" w:sz="0" w:space="0" w:color="auto"/>
      </w:divBdr>
    </w:div>
    <w:div w:id="192810402">
      <w:bodyDiv w:val="1"/>
      <w:marLeft w:val="0"/>
      <w:marRight w:val="0"/>
      <w:marTop w:val="0"/>
      <w:marBottom w:val="0"/>
      <w:divBdr>
        <w:top w:val="none" w:sz="0" w:space="0" w:color="auto"/>
        <w:left w:val="none" w:sz="0" w:space="0" w:color="auto"/>
        <w:bottom w:val="none" w:sz="0" w:space="0" w:color="auto"/>
        <w:right w:val="none" w:sz="0" w:space="0" w:color="auto"/>
      </w:divBdr>
    </w:div>
    <w:div w:id="196626697">
      <w:bodyDiv w:val="1"/>
      <w:marLeft w:val="0"/>
      <w:marRight w:val="0"/>
      <w:marTop w:val="0"/>
      <w:marBottom w:val="0"/>
      <w:divBdr>
        <w:top w:val="none" w:sz="0" w:space="0" w:color="auto"/>
        <w:left w:val="none" w:sz="0" w:space="0" w:color="auto"/>
        <w:bottom w:val="none" w:sz="0" w:space="0" w:color="auto"/>
        <w:right w:val="none" w:sz="0" w:space="0" w:color="auto"/>
      </w:divBdr>
    </w:div>
    <w:div w:id="198664230">
      <w:bodyDiv w:val="1"/>
      <w:marLeft w:val="0"/>
      <w:marRight w:val="0"/>
      <w:marTop w:val="0"/>
      <w:marBottom w:val="0"/>
      <w:divBdr>
        <w:top w:val="none" w:sz="0" w:space="0" w:color="auto"/>
        <w:left w:val="none" w:sz="0" w:space="0" w:color="auto"/>
        <w:bottom w:val="none" w:sz="0" w:space="0" w:color="auto"/>
        <w:right w:val="none" w:sz="0" w:space="0" w:color="auto"/>
      </w:divBdr>
    </w:div>
    <w:div w:id="204341409">
      <w:bodyDiv w:val="1"/>
      <w:marLeft w:val="0"/>
      <w:marRight w:val="0"/>
      <w:marTop w:val="0"/>
      <w:marBottom w:val="0"/>
      <w:divBdr>
        <w:top w:val="none" w:sz="0" w:space="0" w:color="auto"/>
        <w:left w:val="none" w:sz="0" w:space="0" w:color="auto"/>
        <w:bottom w:val="none" w:sz="0" w:space="0" w:color="auto"/>
        <w:right w:val="none" w:sz="0" w:space="0" w:color="auto"/>
      </w:divBdr>
    </w:div>
    <w:div w:id="204342592">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08881974">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20098129">
      <w:bodyDiv w:val="1"/>
      <w:marLeft w:val="0"/>
      <w:marRight w:val="0"/>
      <w:marTop w:val="0"/>
      <w:marBottom w:val="0"/>
      <w:divBdr>
        <w:top w:val="none" w:sz="0" w:space="0" w:color="auto"/>
        <w:left w:val="none" w:sz="0" w:space="0" w:color="auto"/>
        <w:bottom w:val="none" w:sz="0" w:space="0" w:color="auto"/>
        <w:right w:val="none" w:sz="0" w:space="0" w:color="auto"/>
      </w:divBdr>
    </w:div>
    <w:div w:id="221185355">
      <w:bodyDiv w:val="1"/>
      <w:marLeft w:val="0"/>
      <w:marRight w:val="0"/>
      <w:marTop w:val="0"/>
      <w:marBottom w:val="0"/>
      <w:divBdr>
        <w:top w:val="none" w:sz="0" w:space="0" w:color="auto"/>
        <w:left w:val="none" w:sz="0" w:space="0" w:color="auto"/>
        <w:bottom w:val="none" w:sz="0" w:space="0" w:color="auto"/>
        <w:right w:val="none" w:sz="0" w:space="0" w:color="auto"/>
      </w:divBdr>
    </w:div>
    <w:div w:id="224266948">
      <w:bodyDiv w:val="1"/>
      <w:marLeft w:val="0"/>
      <w:marRight w:val="0"/>
      <w:marTop w:val="0"/>
      <w:marBottom w:val="0"/>
      <w:divBdr>
        <w:top w:val="none" w:sz="0" w:space="0" w:color="auto"/>
        <w:left w:val="none" w:sz="0" w:space="0" w:color="auto"/>
        <w:bottom w:val="none" w:sz="0" w:space="0" w:color="auto"/>
        <w:right w:val="none" w:sz="0" w:space="0" w:color="auto"/>
      </w:divBdr>
    </w:div>
    <w:div w:id="224419636">
      <w:bodyDiv w:val="1"/>
      <w:marLeft w:val="0"/>
      <w:marRight w:val="0"/>
      <w:marTop w:val="0"/>
      <w:marBottom w:val="0"/>
      <w:divBdr>
        <w:top w:val="none" w:sz="0" w:space="0" w:color="auto"/>
        <w:left w:val="none" w:sz="0" w:space="0" w:color="auto"/>
        <w:bottom w:val="none" w:sz="0" w:space="0" w:color="auto"/>
        <w:right w:val="none" w:sz="0" w:space="0" w:color="auto"/>
      </w:divBdr>
    </w:div>
    <w:div w:id="240912328">
      <w:bodyDiv w:val="1"/>
      <w:marLeft w:val="0"/>
      <w:marRight w:val="0"/>
      <w:marTop w:val="0"/>
      <w:marBottom w:val="0"/>
      <w:divBdr>
        <w:top w:val="none" w:sz="0" w:space="0" w:color="auto"/>
        <w:left w:val="none" w:sz="0" w:space="0" w:color="auto"/>
        <w:bottom w:val="none" w:sz="0" w:space="0" w:color="auto"/>
        <w:right w:val="none" w:sz="0" w:space="0" w:color="auto"/>
      </w:divBdr>
    </w:div>
    <w:div w:id="245187644">
      <w:bodyDiv w:val="1"/>
      <w:marLeft w:val="0"/>
      <w:marRight w:val="0"/>
      <w:marTop w:val="0"/>
      <w:marBottom w:val="0"/>
      <w:divBdr>
        <w:top w:val="none" w:sz="0" w:space="0" w:color="auto"/>
        <w:left w:val="none" w:sz="0" w:space="0" w:color="auto"/>
        <w:bottom w:val="none" w:sz="0" w:space="0" w:color="auto"/>
        <w:right w:val="none" w:sz="0" w:space="0" w:color="auto"/>
      </w:divBdr>
    </w:div>
    <w:div w:id="245649656">
      <w:bodyDiv w:val="1"/>
      <w:marLeft w:val="0"/>
      <w:marRight w:val="0"/>
      <w:marTop w:val="0"/>
      <w:marBottom w:val="0"/>
      <w:divBdr>
        <w:top w:val="none" w:sz="0" w:space="0" w:color="auto"/>
        <w:left w:val="none" w:sz="0" w:space="0" w:color="auto"/>
        <w:bottom w:val="none" w:sz="0" w:space="0" w:color="auto"/>
        <w:right w:val="none" w:sz="0" w:space="0" w:color="auto"/>
      </w:divBdr>
    </w:div>
    <w:div w:id="248537406">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2669759">
      <w:bodyDiv w:val="1"/>
      <w:marLeft w:val="0"/>
      <w:marRight w:val="0"/>
      <w:marTop w:val="0"/>
      <w:marBottom w:val="0"/>
      <w:divBdr>
        <w:top w:val="none" w:sz="0" w:space="0" w:color="auto"/>
        <w:left w:val="none" w:sz="0" w:space="0" w:color="auto"/>
        <w:bottom w:val="none" w:sz="0" w:space="0" w:color="auto"/>
        <w:right w:val="none" w:sz="0" w:space="0" w:color="auto"/>
      </w:divBdr>
    </w:div>
    <w:div w:id="253247753">
      <w:bodyDiv w:val="1"/>
      <w:marLeft w:val="0"/>
      <w:marRight w:val="0"/>
      <w:marTop w:val="0"/>
      <w:marBottom w:val="0"/>
      <w:divBdr>
        <w:top w:val="none" w:sz="0" w:space="0" w:color="auto"/>
        <w:left w:val="none" w:sz="0" w:space="0" w:color="auto"/>
        <w:bottom w:val="none" w:sz="0" w:space="0" w:color="auto"/>
        <w:right w:val="none" w:sz="0" w:space="0" w:color="auto"/>
      </w:divBdr>
    </w:div>
    <w:div w:id="253368088">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0550519">
      <w:bodyDiv w:val="1"/>
      <w:marLeft w:val="0"/>
      <w:marRight w:val="0"/>
      <w:marTop w:val="0"/>
      <w:marBottom w:val="0"/>
      <w:divBdr>
        <w:top w:val="none" w:sz="0" w:space="0" w:color="auto"/>
        <w:left w:val="none" w:sz="0" w:space="0" w:color="auto"/>
        <w:bottom w:val="none" w:sz="0" w:space="0" w:color="auto"/>
        <w:right w:val="none" w:sz="0" w:space="0" w:color="auto"/>
      </w:divBdr>
    </w:div>
    <w:div w:id="271597748">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8537410">
      <w:bodyDiv w:val="1"/>
      <w:marLeft w:val="0"/>
      <w:marRight w:val="0"/>
      <w:marTop w:val="0"/>
      <w:marBottom w:val="0"/>
      <w:divBdr>
        <w:top w:val="none" w:sz="0" w:space="0" w:color="auto"/>
        <w:left w:val="none" w:sz="0" w:space="0" w:color="auto"/>
        <w:bottom w:val="none" w:sz="0" w:space="0" w:color="auto"/>
        <w:right w:val="none" w:sz="0" w:space="0" w:color="auto"/>
      </w:divBdr>
    </w:div>
    <w:div w:id="280187516">
      <w:bodyDiv w:val="1"/>
      <w:marLeft w:val="0"/>
      <w:marRight w:val="0"/>
      <w:marTop w:val="0"/>
      <w:marBottom w:val="0"/>
      <w:divBdr>
        <w:top w:val="none" w:sz="0" w:space="0" w:color="auto"/>
        <w:left w:val="none" w:sz="0" w:space="0" w:color="auto"/>
        <w:bottom w:val="none" w:sz="0" w:space="0" w:color="auto"/>
        <w:right w:val="none" w:sz="0" w:space="0" w:color="auto"/>
      </w:divBdr>
    </w:div>
    <w:div w:id="282810643">
      <w:bodyDiv w:val="1"/>
      <w:marLeft w:val="0"/>
      <w:marRight w:val="0"/>
      <w:marTop w:val="0"/>
      <w:marBottom w:val="0"/>
      <w:divBdr>
        <w:top w:val="none" w:sz="0" w:space="0" w:color="auto"/>
        <w:left w:val="none" w:sz="0" w:space="0" w:color="auto"/>
        <w:bottom w:val="none" w:sz="0" w:space="0" w:color="auto"/>
        <w:right w:val="none" w:sz="0" w:space="0" w:color="auto"/>
      </w:divBdr>
    </w:div>
    <w:div w:id="285162859">
      <w:bodyDiv w:val="1"/>
      <w:marLeft w:val="0"/>
      <w:marRight w:val="0"/>
      <w:marTop w:val="0"/>
      <w:marBottom w:val="0"/>
      <w:divBdr>
        <w:top w:val="none" w:sz="0" w:space="0" w:color="auto"/>
        <w:left w:val="none" w:sz="0" w:space="0" w:color="auto"/>
        <w:bottom w:val="none" w:sz="0" w:space="0" w:color="auto"/>
        <w:right w:val="none" w:sz="0" w:space="0" w:color="auto"/>
      </w:divBdr>
    </w:div>
    <w:div w:id="289747105">
      <w:bodyDiv w:val="1"/>
      <w:marLeft w:val="0"/>
      <w:marRight w:val="0"/>
      <w:marTop w:val="0"/>
      <w:marBottom w:val="0"/>
      <w:divBdr>
        <w:top w:val="none" w:sz="0" w:space="0" w:color="auto"/>
        <w:left w:val="none" w:sz="0" w:space="0" w:color="auto"/>
        <w:bottom w:val="none" w:sz="0" w:space="0" w:color="auto"/>
        <w:right w:val="none" w:sz="0" w:space="0" w:color="auto"/>
      </w:divBdr>
    </w:div>
    <w:div w:id="290942754">
      <w:bodyDiv w:val="1"/>
      <w:marLeft w:val="0"/>
      <w:marRight w:val="0"/>
      <w:marTop w:val="0"/>
      <w:marBottom w:val="0"/>
      <w:divBdr>
        <w:top w:val="none" w:sz="0" w:space="0" w:color="auto"/>
        <w:left w:val="none" w:sz="0" w:space="0" w:color="auto"/>
        <w:bottom w:val="none" w:sz="0" w:space="0" w:color="auto"/>
        <w:right w:val="none" w:sz="0" w:space="0" w:color="auto"/>
      </w:divBdr>
    </w:div>
    <w:div w:id="291177614">
      <w:bodyDiv w:val="1"/>
      <w:marLeft w:val="0"/>
      <w:marRight w:val="0"/>
      <w:marTop w:val="0"/>
      <w:marBottom w:val="0"/>
      <w:divBdr>
        <w:top w:val="none" w:sz="0" w:space="0" w:color="auto"/>
        <w:left w:val="none" w:sz="0" w:space="0" w:color="auto"/>
        <w:bottom w:val="none" w:sz="0" w:space="0" w:color="auto"/>
        <w:right w:val="none" w:sz="0" w:space="0" w:color="auto"/>
      </w:divBdr>
    </w:div>
    <w:div w:id="292176005">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6449816">
      <w:bodyDiv w:val="1"/>
      <w:marLeft w:val="0"/>
      <w:marRight w:val="0"/>
      <w:marTop w:val="0"/>
      <w:marBottom w:val="0"/>
      <w:divBdr>
        <w:top w:val="none" w:sz="0" w:space="0" w:color="auto"/>
        <w:left w:val="none" w:sz="0" w:space="0" w:color="auto"/>
        <w:bottom w:val="none" w:sz="0" w:space="0" w:color="auto"/>
        <w:right w:val="none" w:sz="0" w:space="0" w:color="auto"/>
      </w:divBdr>
    </w:div>
    <w:div w:id="301354386">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8286784">
      <w:bodyDiv w:val="1"/>
      <w:marLeft w:val="0"/>
      <w:marRight w:val="0"/>
      <w:marTop w:val="0"/>
      <w:marBottom w:val="0"/>
      <w:divBdr>
        <w:top w:val="none" w:sz="0" w:space="0" w:color="auto"/>
        <w:left w:val="none" w:sz="0" w:space="0" w:color="auto"/>
        <w:bottom w:val="none" w:sz="0" w:space="0" w:color="auto"/>
        <w:right w:val="none" w:sz="0" w:space="0" w:color="auto"/>
      </w:divBdr>
    </w:div>
    <w:div w:id="308437668">
      <w:bodyDiv w:val="1"/>
      <w:marLeft w:val="0"/>
      <w:marRight w:val="0"/>
      <w:marTop w:val="0"/>
      <w:marBottom w:val="0"/>
      <w:divBdr>
        <w:top w:val="none" w:sz="0" w:space="0" w:color="auto"/>
        <w:left w:val="none" w:sz="0" w:space="0" w:color="auto"/>
        <w:bottom w:val="none" w:sz="0" w:space="0" w:color="auto"/>
        <w:right w:val="none" w:sz="0" w:space="0" w:color="auto"/>
      </w:divBdr>
    </w:div>
    <w:div w:id="308748012">
      <w:bodyDiv w:val="1"/>
      <w:marLeft w:val="0"/>
      <w:marRight w:val="0"/>
      <w:marTop w:val="0"/>
      <w:marBottom w:val="0"/>
      <w:divBdr>
        <w:top w:val="none" w:sz="0" w:space="0" w:color="auto"/>
        <w:left w:val="none" w:sz="0" w:space="0" w:color="auto"/>
        <w:bottom w:val="none" w:sz="0" w:space="0" w:color="auto"/>
        <w:right w:val="none" w:sz="0" w:space="0" w:color="auto"/>
      </w:divBdr>
    </w:div>
    <w:div w:id="312413998">
      <w:bodyDiv w:val="1"/>
      <w:marLeft w:val="0"/>
      <w:marRight w:val="0"/>
      <w:marTop w:val="0"/>
      <w:marBottom w:val="0"/>
      <w:divBdr>
        <w:top w:val="none" w:sz="0" w:space="0" w:color="auto"/>
        <w:left w:val="none" w:sz="0" w:space="0" w:color="auto"/>
        <w:bottom w:val="none" w:sz="0" w:space="0" w:color="auto"/>
        <w:right w:val="none" w:sz="0" w:space="0" w:color="auto"/>
      </w:divBdr>
    </w:div>
    <w:div w:id="317616798">
      <w:bodyDiv w:val="1"/>
      <w:marLeft w:val="0"/>
      <w:marRight w:val="0"/>
      <w:marTop w:val="0"/>
      <w:marBottom w:val="0"/>
      <w:divBdr>
        <w:top w:val="none" w:sz="0" w:space="0" w:color="auto"/>
        <w:left w:val="none" w:sz="0" w:space="0" w:color="auto"/>
        <w:bottom w:val="none" w:sz="0" w:space="0" w:color="auto"/>
        <w:right w:val="none" w:sz="0" w:space="0" w:color="auto"/>
      </w:divBdr>
    </w:div>
    <w:div w:id="323240916">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9875232">
      <w:bodyDiv w:val="1"/>
      <w:marLeft w:val="0"/>
      <w:marRight w:val="0"/>
      <w:marTop w:val="0"/>
      <w:marBottom w:val="0"/>
      <w:divBdr>
        <w:top w:val="none" w:sz="0" w:space="0" w:color="auto"/>
        <w:left w:val="none" w:sz="0" w:space="0" w:color="auto"/>
        <w:bottom w:val="none" w:sz="0" w:space="0" w:color="auto"/>
        <w:right w:val="none" w:sz="0" w:space="0" w:color="auto"/>
      </w:divBdr>
    </w:div>
    <w:div w:id="337511996">
      <w:bodyDiv w:val="1"/>
      <w:marLeft w:val="0"/>
      <w:marRight w:val="0"/>
      <w:marTop w:val="0"/>
      <w:marBottom w:val="0"/>
      <w:divBdr>
        <w:top w:val="none" w:sz="0" w:space="0" w:color="auto"/>
        <w:left w:val="none" w:sz="0" w:space="0" w:color="auto"/>
        <w:bottom w:val="none" w:sz="0" w:space="0" w:color="auto"/>
        <w:right w:val="none" w:sz="0" w:space="0" w:color="auto"/>
      </w:divBdr>
    </w:div>
    <w:div w:id="339430776">
      <w:bodyDiv w:val="1"/>
      <w:marLeft w:val="0"/>
      <w:marRight w:val="0"/>
      <w:marTop w:val="0"/>
      <w:marBottom w:val="0"/>
      <w:divBdr>
        <w:top w:val="none" w:sz="0" w:space="0" w:color="auto"/>
        <w:left w:val="none" w:sz="0" w:space="0" w:color="auto"/>
        <w:bottom w:val="none" w:sz="0" w:space="0" w:color="auto"/>
        <w:right w:val="none" w:sz="0" w:space="0" w:color="auto"/>
      </w:divBdr>
    </w:div>
    <w:div w:id="339544823">
      <w:bodyDiv w:val="1"/>
      <w:marLeft w:val="0"/>
      <w:marRight w:val="0"/>
      <w:marTop w:val="0"/>
      <w:marBottom w:val="0"/>
      <w:divBdr>
        <w:top w:val="none" w:sz="0" w:space="0" w:color="auto"/>
        <w:left w:val="none" w:sz="0" w:space="0" w:color="auto"/>
        <w:bottom w:val="none" w:sz="0" w:space="0" w:color="auto"/>
        <w:right w:val="none" w:sz="0" w:space="0" w:color="auto"/>
      </w:divBdr>
    </w:div>
    <w:div w:id="339965715">
      <w:bodyDiv w:val="1"/>
      <w:marLeft w:val="0"/>
      <w:marRight w:val="0"/>
      <w:marTop w:val="0"/>
      <w:marBottom w:val="0"/>
      <w:divBdr>
        <w:top w:val="none" w:sz="0" w:space="0" w:color="auto"/>
        <w:left w:val="none" w:sz="0" w:space="0" w:color="auto"/>
        <w:bottom w:val="none" w:sz="0" w:space="0" w:color="auto"/>
        <w:right w:val="none" w:sz="0" w:space="0" w:color="auto"/>
      </w:divBdr>
    </w:div>
    <w:div w:id="340743661">
      <w:bodyDiv w:val="1"/>
      <w:marLeft w:val="0"/>
      <w:marRight w:val="0"/>
      <w:marTop w:val="0"/>
      <w:marBottom w:val="0"/>
      <w:divBdr>
        <w:top w:val="none" w:sz="0" w:space="0" w:color="auto"/>
        <w:left w:val="none" w:sz="0" w:space="0" w:color="auto"/>
        <w:bottom w:val="none" w:sz="0" w:space="0" w:color="auto"/>
        <w:right w:val="none" w:sz="0" w:space="0" w:color="auto"/>
      </w:divBdr>
    </w:div>
    <w:div w:id="343632340">
      <w:bodyDiv w:val="1"/>
      <w:marLeft w:val="0"/>
      <w:marRight w:val="0"/>
      <w:marTop w:val="0"/>
      <w:marBottom w:val="0"/>
      <w:divBdr>
        <w:top w:val="none" w:sz="0" w:space="0" w:color="auto"/>
        <w:left w:val="none" w:sz="0" w:space="0" w:color="auto"/>
        <w:bottom w:val="none" w:sz="0" w:space="0" w:color="auto"/>
        <w:right w:val="none" w:sz="0" w:space="0" w:color="auto"/>
      </w:divBdr>
    </w:div>
    <w:div w:id="345255829">
      <w:bodyDiv w:val="1"/>
      <w:marLeft w:val="0"/>
      <w:marRight w:val="0"/>
      <w:marTop w:val="0"/>
      <w:marBottom w:val="0"/>
      <w:divBdr>
        <w:top w:val="none" w:sz="0" w:space="0" w:color="auto"/>
        <w:left w:val="none" w:sz="0" w:space="0" w:color="auto"/>
        <w:bottom w:val="none" w:sz="0" w:space="0" w:color="auto"/>
        <w:right w:val="none" w:sz="0" w:space="0" w:color="auto"/>
      </w:divBdr>
    </w:div>
    <w:div w:id="347028414">
      <w:bodyDiv w:val="1"/>
      <w:marLeft w:val="0"/>
      <w:marRight w:val="0"/>
      <w:marTop w:val="0"/>
      <w:marBottom w:val="0"/>
      <w:divBdr>
        <w:top w:val="none" w:sz="0" w:space="0" w:color="auto"/>
        <w:left w:val="none" w:sz="0" w:space="0" w:color="auto"/>
        <w:bottom w:val="none" w:sz="0" w:space="0" w:color="auto"/>
        <w:right w:val="none" w:sz="0" w:space="0" w:color="auto"/>
      </w:divBdr>
    </w:div>
    <w:div w:id="348071740">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9819521">
      <w:bodyDiv w:val="1"/>
      <w:marLeft w:val="0"/>
      <w:marRight w:val="0"/>
      <w:marTop w:val="0"/>
      <w:marBottom w:val="0"/>
      <w:divBdr>
        <w:top w:val="none" w:sz="0" w:space="0" w:color="auto"/>
        <w:left w:val="none" w:sz="0" w:space="0" w:color="auto"/>
        <w:bottom w:val="none" w:sz="0" w:space="0" w:color="auto"/>
        <w:right w:val="none" w:sz="0" w:space="0" w:color="auto"/>
      </w:divBdr>
    </w:div>
    <w:div w:id="361707923">
      <w:bodyDiv w:val="1"/>
      <w:marLeft w:val="0"/>
      <w:marRight w:val="0"/>
      <w:marTop w:val="0"/>
      <w:marBottom w:val="0"/>
      <w:divBdr>
        <w:top w:val="none" w:sz="0" w:space="0" w:color="auto"/>
        <w:left w:val="none" w:sz="0" w:space="0" w:color="auto"/>
        <w:bottom w:val="none" w:sz="0" w:space="0" w:color="auto"/>
        <w:right w:val="none" w:sz="0" w:space="0" w:color="auto"/>
      </w:divBdr>
    </w:div>
    <w:div w:id="366873251">
      <w:bodyDiv w:val="1"/>
      <w:marLeft w:val="0"/>
      <w:marRight w:val="0"/>
      <w:marTop w:val="0"/>
      <w:marBottom w:val="0"/>
      <w:divBdr>
        <w:top w:val="none" w:sz="0" w:space="0" w:color="auto"/>
        <w:left w:val="none" w:sz="0" w:space="0" w:color="auto"/>
        <w:bottom w:val="none" w:sz="0" w:space="0" w:color="auto"/>
        <w:right w:val="none" w:sz="0" w:space="0" w:color="auto"/>
      </w:divBdr>
    </w:div>
    <w:div w:id="368146586">
      <w:bodyDiv w:val="1"/>
      <w:marLeft w:val="0"/>
      <w:marRight w:val="0"/>
      <w:marTop w:val="0"/>
      <w:marBottom w:val="0"/>
      <w:divBdr>
        <w:top w:val="none" w:sz="0" w:space="0" w:color="auto"/>
        <w:left w:val="none" w:sz="0" w:space="0" w:color="auto"/>
        <w:bottom w:val="none" w:sz="0" w:space="0" w:color="auto"/>
        <w:right w:val="none" w:sz="0" w:space="0" w:color="auto"/>
      </w:divBdr>
    </w:div>
    <w:div w:id="378668870">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91192765">
      <w:bodyDiv w:val="1"/>
      <w:marLeft w:val="0"/>
      <w:marRight w:val="0"/>
      <w:marTop w:val="0"/>
      <w:marBottom w:val="0"/>
      <w:divBdr>
        <w:top w:val="none" w:sz="0" w:space="0" w:color="auto"/>
        <w:left w:val="none" w:sz="0" w:space="0" w:color="auto"/>
        <w:bottom w:val="none" w:sz="0" w:space="0" w:color="auto"/>
        <w:right w:val="none" w:sz="0" w:space="0" w:color="auto"/>
      </w:divBdr>
    </w:div>
    <w:div w:id="396707947">
      <w:bodyDiv w:val="1"/>
      <w:marLeft w:val="0"/>
      <w:marRight w:val="0"/>
      <w:marTop w:val="0"/>
      <w:marBottom w:val="0"/>
      <w:divBdr>
        <w:top w:val="none" w:sz="0" w:space="0" w:color="auto"/>
        <w:left w:val="none" w:sz="0" w:space="0" w:color="auto"/>
        <w:bottom w:val="none" w:sz="0" w:space="0" w:color="auto"/>
        <w:right w:val="none" w:sz="0" w:space="0" w:color="auto"/>
      </w:divBdr>
    </w:div>
    <w:div w:id="403183354">
      <w:bodyDiv w:val="1"/>
      <w:marLeft w:val="0"/>
      <w:marRight w:val="0"/>
      <w:marTop w:val="0"/>
      <w:marBottom w:val="0"/>
      <w:divBdr>
        <w:top w:val="none" w:sz="0" w:space="0" w:color="auto"/>
        <w:left w:val="none" w:sz="0" w:space="0" w:color="auto"/>
        <w:bottom w:val="none" w:sz="0" w:space="0" w:color="auto"/>
        <w:right w:val="none" w:sz="0" w:space="0" w:color="auto"/>
      </w:divBdr>
    </w:div>
    <w:div w:id="404106619">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9238533">
      <w:bodyDiv w:val="1"/>
      <w:marLeft w:val="0"/>
      <w:marRight w:val="0"/>
      <w:marTop w:val="0"/>
      <w:marBottom w:val="0"/>
      <w:divBdr>
        <w:top w:val="none" w:sz="0" w:space="0" w:color="auto"/>
        <w:left w:val="none" w:sz="0" w:space="0" w:color="auto"/>
        <w:bottom w:val="none" w:sz="0" w:space="0" w:color="auto"/>
        <w:right w:val="none" w:sz="0" w:space="0" w:color="auto"/>
      </w:divBdr>
    </w:div>
    <w:div w:id="411397604">
      <w:bodyDiv w:val="1"/>
      <w:marLeft w:val="0"/>
      <w:marRight w:val="0"/>
      <w:marTop w:val="0"/>
      <w:marBottom w:val="0"/>
      <w:divBdr>
        <w:top w:val="none" w:sz="0" w:space="0" w:color="auto"/>
        <w:left w:val="none" w:sz="0" w:space="0" w:color="auto"/>
        <w:bottom w:val="none" w:sz="0" w:space="0" w:color="auto"/>
        <w:right w:val="none" w:sz="0" w:space="0" w:color="auto"/>
      </w:divBdr>
    </w:div>
    <w:div w:id="412315300">
      <w:bodyDiv w:val="1"/>
      <w:marLeft w:val="0"/>
      <w:marRight w:val="0"/>
      <w:marTop w:val="0"/>
      <w:marBottom w:val="0"/>
      <w:divBdr>
        <w:top w:val="none" w:sz="0" w:space="0" w:color="auto"/>
        <w:left w:val="none" w:sz="0" w:space="0" w:color="auto"/>
        <w:bottom w:val="none" w:sz="0" w:space="0" w:color="auto"/>
        <w:right w:val="none" w:sz="0" w:space="0" w:color="auto"/>
      </w:divBdr>
    </w:div>
    <w:div w:id="414010664">
      <w:bodyDiv w:val="1"/>
      <w:marLeft w:val="0"/>
      <w:marRight w:val="0"/>
      <w:marTop w:val="0"/>
      <w:marBottom w:val="0"/>
      <w:divBdr>
        <w:top w:val="none" w:sz="0" w:space="0" w:color="auto"/>
        <w:left w:val="none" w:sz="0" w:space="0" w:color="auto"/>
        <w:bottom w:val="none" w:sz="0" w:space="0" w:color="auto"/>
        <w:right w:val="none" w:sz="0" w:space="0" w:color="auto"/>
      </w:divBdr>
    </w:div>
    <w:div w:id="414594075">
      <w:bodyDiv w:val="1"/>
      <w:marLeft w:val="0"/>
      <w:marRight w:val="0"/>
      <w:marTop w:val="0"/>
      <w:marBottom w:val="0"/>
      <w:divBdr>
        <w:top w:val="none" w:sz="0" w:space="0" w:color="auto"/>
        <w:left w:val="none" w:sz="0" w:space="0" w:color="auto"/>
        <w:bottom w:val="none" w:sz="0" w:space="0" w:color="auto"/>
        <w:right w:val="none" w:sz="0" w:space="0" w:color="auto"/>
      </w:divBdr>
    </w:div>
    <w:div w:id="416290584">
      <w:bodyDiv w:val="1"/>
      <w:marLeft w:val="0"/>
      <w:marRight w:val="0"/>
      <w:marTop w:val="0"/>
      <w:marBottom w:val="0"/>
      <w:divBdr>
        <w:top w:val="none" w:sz="0" w:space="0" w:color="auto"/>
        <w:left w:val="none" w:sz="0" w:space="0" w:color="auto"/>
        <w:bottom w:val="none" w:sz="0" w:space="0" w:color="auto"/>
        <w:right w:val="none" w:sz="0" w:space="0" w:color="auto"/>
      </w:divBdr>
    </w:div>
    <w:div w:id="417482607">
      <w:bodyDiv w:val="1"/>
      <w:marLeft w:val="0"/>
      <w:marRight w:val="0"/>
      <w:marTop w:val="0"/>
      <w:marBottom w:val="0"/>
      <w:divBdr>
        <w:top w:val="none" w:sz="0" w:space="0" w:color="auto"/>
        <w:left w:val="none" w:sz="0" w:space="0" w:color="auto"/>
        <w:bottom w:val="none" w:sz="0" w:space="0" w:color="auto"/>
        <w:right w:val="none" w:sz="0" w:space="0" w:color="auto"/>
      </w:divBdr>
    </w:div>
    <w:div w:id="417678874">
      <w:bodyDiv w:val="1"/>
      <w:marLeft w:val="0"/>
      <w:marRight w:val="0"/>
      <w:marTop w:val="0"/>
      <w:marBottom w:val="0"/>
      <w:divBdr>
        <w:top w:val="none" w:sz="0" w:space="0" w:color="auto"/>
        <w:left w:val="none" w:sz="0" w:space="0" w:color="auto"/>
        <w:bottom w:val="none" w:sz="0" w:space="0" w:color="auto"/>
        <w:right w:val="none" w:sz="0" w:space="0" w:color="auto"/>
      </w:divBdr>
    </w:div>
    <w:div w:id="423653694">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8046666">
      <w:bodyDiv w:val="1"/>
      <w:marLeft w:val="0"/>
      <w:marRight w:val="0"/>
      <w:marTop w:val="0"/>
      <w:marBottom w:val="0"/>
      <w:divBdr>
        <w:top w:val="none" w:sz="0" w:space="0" w:color="auto"/>
        <w:left w:val="none" w:sz="0" w:space="0" w:color="auto"/>
        <w:bottom w:val="none" w:sz="0" w:space="0" w:color="auto"/>
        <w:right w:val="none" w:sz="0" w:space="0" w:color="auto"/>
      </w:divBdr>
    </w:div>
    <w:div w:id="429082403">
      <w:bodyDiv w:val="1"/>
      <w:marLeft w:val="0"/>
      <w:marRight w:val="0"/>
      <w:marTop w:val="0"/>
      <w:marBottom w:val="0"/>
      <w:divBdr>
        <w:top w:val="none" w:sz="0" w:space="0" w:color="auto"/>
        <w:left w:val="none" w:sz="0" w:space="0" w:color="auto"/>
        <w:bottom w:val="none" w:sz="0" w:space="0" w:color="auto"/>
        <w:right w:val="none" w:sz="0" w:space="0" w:color="auto"/>
      </w:divBdr>
    </w:div>
    <w:div w:id="431516244">
      <w:bodyDiv w:val="1"/>
      <w:marLeft w:val="0"/>
      <w:marRight w:val="0"/>
      <w:marTop w:val="0"/>
      <w:marBottom w:val="0"/>
      <w:divBdr>
        <w:top w:val="none" w:sz="0" w:space="0" w:color="auto"/>
        <w:left w:val="none" w:sz="0" w:space="0" w:color="auto"/>
        <w:bottom w:val="none" w:sz="0" w:space="0" w:color="auto"/>
        <w:right w:val="none" w:sz="0" w:space="0" w:color="auto"/>
      </w:divBdr>
    </w:div>
    <w:div w:id="433284016">
      <w:bodyDiv w:val="1"/>
      <w:marLeft w:val="0"/>
      <w:marRight w:val="0"/>
      <w:marTop w:val="0"/>
      <w:marBottom w:val="0"/>
      <w:divBdr>
        <w:top w:val="none" w:sz="0" w:space="0" w:color="auto"/>
        <w:left w:val="none" w:sz="0" w:space="0" w:color="auto"/>
        <w:bottom w:val="none" w:sz="0" w:space="0" w:color="auto"/>
        <w:right w:val="none" w:sz="0" w:space="0" w:color="auto"/>
      </w:divBdr>
    </w:div>
    <w:div w:id="433324505">
      <w:bodyDiv w:val="1"/>
      <w:marLeft w:val="0"/>
      <w:marRight w:val="0"/>
      <w:marTop w:val="0"/>
      <w:marBottom w:val="0"/>
      <w:divBdr>
        <w:top w:val="none" w:sz="0" w:space="0" w:color="auto"/>
        <w:left w:val="none" w:sz="0" w:space="0" w:color="auto"/>
        <w:bottom w:val="none" w:sz="0" w:space="0" w:color="auto"/>
        <w:right w:val="none" w:sz="0" w:space="0" w:color="auto"/>
      </w:divBdr>
    </w:div>
    <w:div w:id="435291356">
      <w:bodyDiv w:val="1"/>
      <w:marLeft w:val="0"/>
      <w:marRight w:val="0"/>
      <w:marTop w:val="0"/>
      <w:marBottom w:val="0"/>
      <w:divBdr>
        <w:top w:val="none" w:sz="0" w:space="0" w:color="auto"/>
        <w:left w:val="none" w:sz="0" w:space="0" w:color="auto"/>
        <w:bottom w:val="none" w:sz="0" w:space="0" w:color="auto"/>
        <w:right w:val="none" w:sz="0" w:space="0" w:color="auto"/>
      </w:divBdr>
    </w:div>
    <w:div w:id="443813759">
      <w:bodyDiv w:val="1"/>
      <w:marLeft w:val="0"/>
      <w:marRight w:val="0"/>
      <w:marTop w:val="0"/>
      <w:marBottom w:val="0"/>
      <w:divBdr>
        <w:top w:val="none" w:sz="0" w:space="0" w:color="auto"/>
        <w:left w:val="none" w:sz="0" w:space="0" w:color="auto"/>
        <w:bottom w:val="none" w:sz="0" w:space="0" w:color="auto"/>
        <w:right w:val="none" w:sz="0" w:space="0" w:color="auto"/>
      </w:divBdr>
    </w:div>
    <w:div w:id="446856358">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9422757">
      <w:bodyDiv w:val="1"/>
      <w:marLeft w:val="0"/>
      <w:marRight w:val="0"/>
      <w:marTop w:val="0"/>
      <w:marBottom w:val="0"/>
      <w:divBdr>
        <w:top w:val="none" w:sz="0" w:space="0" w:color="auto"/>
        <w:left w:val="none" w:sz="0" w:space="0" w:color="auto"/>
        <w:bottom w:val="none" w:sz="0" w:space="0" w:color="auto"/>
        <w:right w:val="none" w:sz="0" w:space="0" w:color="auto"/>
      </w:divBdr>
    </w:div>
    <w:div w:id="459687764">
      <w:bodyDiv w:val="1"/>
      <w:marLeft w:val="0"/>
      <w:marRight w:val="0"/>
      <w:marTop w:val="0"/>
      <w:marBottom w:val="0"/>
      <w:divBdr>
        <w:top w:val="none" w:sz="0" w:space="0" w:color="auto"/>
        <w:left w:val="none" w:sz="0" w:space="0" w:color="auto"/>
        <w:bottom w:val="none" w:sz="0" w:space="0" w:color="auto"/>
        <w:right w:val="none" w:sz="0" w:space="0" w:color="auto"/>
      </w:divBdr>
    </w:div>
    <w:div w:id="460541798">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0906048">
      <w:bodyDiv w:val="1"/>
      <w:marLeft w:val="0"/>
      <w:marRight w:val="0"/>
      <w:marTop w:val="0"/>
      <w:marBottom w:val="0"/>
      <w:divBdr>
        <w:top w:val="none" w:sz="0" w:space="0" w:color="auto"/>
        <w:left w:val="none" w:sz="0" w:space="0" w:color="auto"/>
        <w:bottom w:val="none" w:sz="0" w:space="0" w:color="auto"/>
        <w:right w:val="none" w:sz="0" w:space="0" w:color="auto"/>
      </w:divBdr>
    </w:div>
    <w:div w:id="474638649">
      <w:bodyDiv w:val="1"/>
      <w:marLeft w:val="0"/>
      <w:marRight w:val="0"/>
      <w:marTop w:val="0"/>
      <w:marBottom w:val="0"/>
      <w:divBdr>
        <w:top w:val="none" w:sz="0" w:space="0" w:color="auto"/>
        <w:left w:val="none" w:sz="0" w:space="0" w:color="auto"/>
        <w:bottom w:val="none" w:sz="0" w:space="0" w:color="auto"/>
        <w:right w:val="none" w:sz="0" w:space="0" w:color="auto"/>
      </w:divBdr>
    </w:div>
    <w:div w:id="477068333">
      <w:bodyDiv w:val="1"/>
      <w:marLeft w:val="0"/>
      <w:marRight w:val="0"/>
      <w:marTop w:val="0"/>
      <w:marBottom w:val="0"/>
      <w:divBdr>
        <w:top w:val="none" w:sz="0" w:space="0" w:color="auto"/>
        <w:left w:val="none" w:sz="0" w:space="0" w:color="auto"/>
        <w:bottom w:val="none" w:sz="0" w:space="0" w:color="auto"/>
        <w:right w:val="none" w:sz="0" w:space="0" w:color="auto"/>
      </w:divBdr>
    </w:div>
    <w:div w:id="478422251">
      <w:bodyDiv w:val="1"/>
      <w:marLeft w:val="0"/>
      <w:marRight w:val="0"/>
      <w:marTop w:val="0"/>
      <w:marBottom w:val="0"/>
      <w:divBdr>
        <w:top w:val="none" w:sz="0" w:space="0" w:color="auto"/>
        <w:left w:val="none" w:sz="0" w:space="0" w:color="auto"/>
        <w:bottom w:val="none" w:sz="0" w:space="0" w:color="auto"/>
        <w:right w:val="none" w:sz="0" w:space="0" w:color="auto"/>
      </w:divBdr>
    </w:div>
    <w:div w:id="480391092">
      <w:bodyDiv w:val="1"/>
      <w:marLeft w:val="0"/>
      <w:marRight w:val="0"/>
      <w:marTop w:val="0"/>
      <w:marBottom w:val="0"/>
      <w:divBdr>
        <w:top w:val="none" w:sz="0" w:space="0" w:color="auto"/>
        <w:left w:val="none" w:sz="0" w:space="0" w:color="auto"/>
        <w:bottom w:val="none" w:sz="0" w:space="0" w:color="auto"/>
        <w:right w:val="none" w:sz="0" w:space="0" w:color="auto"/>
      </w:divBdr>
    </w:div>
    <w:div w:id="488178595">
      <w:bodyDiv w:val="1"/>
      <w:marLeft w:val="0"/>
      <w:marRight w:val="0"/>
      <w:marTop w:val="0"/>
      <w:marBottom w:val="0"/>
      <w:divBdr>
        <w:top w:val="none" w:sz="0" w:space="0" w:color="auto"/>
        <w:left w:val="none" w:sz="0" w:space="0" w:color="auto"/>
        <w:bottom w:val="none" w:sz="0" w:space="0" w:color="auto"/>
        <w:right w:val="none" w:sz="0" w:space="0" w:color="auto"/>
      </w:divBdr>
    </w:div>
    <w:div w:id="488905829">
      <w:bodyDiv w:val="1"/>
      <w:marLeft w:val="0"/>
      <w:marRight w:val="0"/>
      <w:marTop w:val="0"/>
      <w:marBottom w:val="0"/>
      <w:divBdr>
        <w:top w:val="none" w:sz="0" w:space="0" w:color="auto"/>
        <w:left w:val="none" w:sz="0" w:space="0" w:color="auto"/>
        <w:bottom w:val="none" w:sz="0" w:space="0" w:color="auto"/>
        <w:right w:val="none" w:sz="0" w:space="0" w:color="auto"/>
      </w:divBdr>
    </w:div>
    <w:div w:id="489174357">
      <w:bodyDiv w:val="1"/>
      <w:marLeft w:val="0"/>
      <w:marRight w:val="0"/>
      <w:marTop w:val="0"/>
      <w:marBottom w:val="0"/>
      <w:divBdr>
        <w:top w:val="none" w:sz="0" w:space="0" w:color="auto"/>
        <w:left w:val="none" w:sz="0" w:space="0" w:color="auto"/>
        <w:bottom w:val="none" w:sz="0" w:space="0" w:color="auto"/>
        <w:right w:val="none" w:sz="0" w:space="0" w:color="auto"/>
      </w:divBdr>
    </w:div>
    <w:div w:id="489490160">
      <w:bodyDiv w:val="1"/>
      <w:marLeft w:val="0"/>
      <w:marRight w:val="0"/>
      <w:marTop w:val="0"/>
      <w:marBottom w:val="0"/>
      <w:divBdr>
        <w:top w:val="none" w:sz="0" w:space="0" w:color="auto"/>
        <w:left w:val="none" w:sz="0" w:space="0" w:color="auto"/>
        <w:bottom w:val="none" w:sz="0" w:space="0" w:color="auto"/>
        <w:right w:val="none" w:sz="0" w:space="0" w:color="auto"/>
      </w:divBdr>
    </w:div>
    <w:div w:id="494036048">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539427">
      <w:bodyDiv w:val="1"/>
      <w:marLeft w:val="0"/>
      <w:marRight w:val="0"/>
      <w:marTop w:val="0"/>
      <w:marBottom w:val="0"/>
      <w:divBdr>
        <w:top w:val="none" w:sz="0" w:space="0" w:color="auto"/>
        <w:left w:val="none" w:sz="0" w:space="0" w:color="auto"/>
        <w:bottom w:val="none" w:sz="0" w:space="0" w:color="auto"/>
        <w:right w:val="none" w:sz="0" w:space="0" w:color="auto"/>
      </w:divBdr>
    </w:div>
    <w:div w:id="504515457">
      <w:bodyDiv w:val="1"/>
      <w:marLeft w:val="0"/>
      <w:marRight w:val="0"/>
      <w:marTop w:val="0"/>
      <w:marBottom w:val="0"/>
      <w:divBdr>
        <w:top w:val="none" w:sz="0" w:space="0" w:color="auto"/>
        <w:left w:val="none" w:sz="0" w:space="0" w:color="auto"/>
        <w:bottom w:val="none" w:sz="0" w:space="0" w:color="auto"/>
        <w:right w:val="none" w:sz="0" w:space="0" w:color="auto"/>
      </w:divBdr>
    </w:div>
    <w:div w:id="506411892">
      <w:bodyDiv w:val="1"/>
      <w:marLeft w:val="0"/>
      <w:marRight w:val="0"/>
      <w:marTop w:val="0"/>
      <w:marBottom w:val="0"/>
      <w:divBdr>
        <w:top w:val="none" w:sz="0" w:space="0" w:color="auto"/>
        <w:left w:val="none" w:sz="0" w:space="0" w:color="auto"/>
        <w:bottom w:val="none" w:sz="0" w:space="0" w:color="auto"/>
        <w:right w:val="none" w:sz="0" w:space="0" w:color="auto"/>
      </w:divBdr>
    </w:div>
    <w:div w:id="511381371">
      <w:bodyDiv w:val="1"/>
      <w:marLeft w:val="0"/>
      <w:marRight w:val="0"/>
      <w:marTop w:val="0"/>
      <w:marBottom w:val="0"/>
      <w:divBdr>
        <w:top w:val="none" w:sz="0" w:space="0" w:color="auto"/>
        <w:left w:val="none" w:sz="0" w:space="0" w:color="auto"/>
        <w:bottom w:val="none" w:sz="0" w:space="0" w:color="auto"/>
        <w:right w:val="none" w:sz="0" w:space="0" w:color="auto"/>
      </w:divBdr>
    </w:div>
    <w:div w:id="515389767">
      <w:bodyDiv w:val="1"/>
      <w:marLeft w:val="0"/>
      <w:marRight w:val="0"/>
      <w:marTop w:val="0"/>
      <w:marBottom w:val="0"/>
      <w:divBdr>
        <w:top w:val="none" w:sz="0" w:space="0" w:color="auto"/>
        <w:left w:val="none" w:sz="0" w:space="0" w:color="auto"/>
        <w:bottom w:val="none" w:sz="0" w:space="0" w:color="auto"/>
        <w:right w:val="none" w:sz="0" w:space="0" w:color="auto"/>
      </w:divBdr>
    </w:div>
    <w:div w:id="518855074">
      <w:bodyDiv w:val="1"/>
      <w:marLeft w:val="0"/>
      <w:marRight w:val="0"/>
      <w:marTop w:val="0"/>
      <w:marBottom w:val="0"/>
      <w:divBdr>
        <w:top w:val="none" w:sz="0" w:space="0" w:color="auto"/>
        <w:left w:val="none" w:sz="0" w:space="0" w:color="auto"/>
        <w:bottom w:val="none" w:sz="0" w:space="0" w:color="auto"/>
        <w:right w:val="none" w:sz="0" w:space="0" w:color="auto"/>
      </w:divBdr>
    </w:div>
    <w:div w:id="522404870">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7983856">
      <w:bodyDiv w:val="1"/>
      <w:marLeft w:val="0"/>
      <w:marRight w:val="0"/>
      <w:marTop w:val="0"/>
      <w:marBottom w:val="0"/>
      <w:divBdr>
        <w:top w:val="none" w:sz="0" w:space="0" w:color="auto"/>
        <w:left w:val="none" w:sz="0" w:space="0" w:color="auto"/>
        <w:bottom w:val="none" w:sz="0" w:space="0" w:color="auto"/>
        <w:right w:val="none" w:sz="0" w:space="0" w:color="auto"/>
      </w:divBdr>
    </w:div>
    <w:div w:id="531694603">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3007687">
      <w:bodyDiv w:val="1"/>
      <w:marLeft w:val="0"/>
      <w:marRight w:val="0"/>
      <w:marTop w:val="0"/>
      <w:marBottom w:val="0"/>
      <w:divBdr>
        <w:top w:val="none" w:sz="0" w:space="0" w:color="auto"/>
        <w:left w:val="none" w:sz="0" w:space="0" w:color="auto"/>
        <w:bottom w:val="none" w:sz="0" w:space="0" w:color="auto"/>
        <w:right w:val="none" w:sz="0" w:space="0" w:color="auto"/>
      </w:divBdr>
    </w:div>
    <w:div w:id="534541867">
      <w:bodyDiv w:val="1"/>
      <w:marLeft w:val="0"/>
      <w:marRight w:val="0"/>
      <w:marTop w:val="0"/>
      <w:marBottom w:val="0"/>
      <w:divBdr>
        <w:top w:val="none" w:sz="0" w:space="0" w:color="auto"/>
        <w:left w:val="none" w:sz="0" w:space="0" w:color="auto"/>
        <w:bottom w:val="none" w:sz="0" w:space="0" w:color="auto"/>
        <w:right w:val="none" w:sz="0" w:space="0" w:color="auto"/>
      </w:divBdr>
    </w:div>
    <w:div w:id="541018139">
      <w:bodyDiv w:val="1"/>
      <w:marLeft w:val="0"/>
      <w:marRight w:val="0"/>
      <w:marTop w:val="0"/>
      <w:marBottom w:val="0"/>
      <w:divBdr>
        <w:top w:val="none" w:sz="0" w:space="0" w:color="auto"/>
        <w:left w:val="none" w:sz="0" w:space="0" w:color="auto"/>
        <w:bottom w:val="none" w:sz="0" w:space="0" w:color="auto"/>
        <w:right w:val="none" w:sz="0" w:space="0" w:color="auto"/>
      </w:divBdr>
    </w:div>
    <w:div w:id="541209299">
      <w:bodyDiv w:val="1"/>
      <w:marLeft w:val="0"/>
      <w:marRight w:val="0"/>
      <w:marTop w:val="0"/>
      <w:marBottom w:val="0"/>
      <w:divBdr>
        <w:top w:val="none" w:sz="0" w:space="0" w:color="auto"/>
        <w:left w:val="none" w:sz="0" w:space="0" w:color="auto"/>
        <w:bottom w:val="none" w:sz="0" w:space="0" w:color="auto"/>
        <w:right w:val="none" w:sz="0" w:space="0" w:color="auto"/>
      </w:divBdr>
    </w:div>
    <w:div w:id="544027093">
      <w:bodyDiv w:val="1"/>
      <w:marLeft w:val="0"/>
      <w:marRight w:val="0"/>
      <w:marTop w:val="0"/>
      <w:marBottom w:val="0"/>
      <w:divBdr>
        <w:top w:val="none" w:sz="0" w:space="0" w:color="auto"/>
        <w:left w:val="none" w:sz="0" w:space="0" w:color="auto"/>
        <w:bottom w:val="none" w:sz="0" w:space="0" w:color="auto"/>
        <w:right w:val="none" w:sz="0" w:space="0" w:color="auto"/>
      </w:divBdr>
    </w:div>
    <w:div w:id="545337819">
      <w:bodyDiv w:val="1"/>
      <w:marLeft w:val="0"/>
      <w:marRight w:val="0"/>
      <w:marTop w:val="0"/>
      <w:marBottom w:val="0"/>
      <w:divBdr>
        <w:top w:val="none" w:sz="0" w:space="0" w:color="auto"/>
        <w:left w:val="none" w:sz="0" w:space="0" w:color="auto"/>
        <w:bottom w:val="none" w:sz="0" w:space="0" w:color="auto"/>
        <w:right w:val="none" w:sz="0" w:space="0" w:color="auto"/>
      </w:divBdr>
    </w:div>
    <w:div w:id="548345997">
      <w:bodyDiv w:val="1"/>
      <w:marLeft w:val="0"/>
      <w:marRight w:val="0"/>
      <w:marTop w:val="0"/>
      <w:marBottom w:val="0"/>
      <w:divBdr>
        <w:top w:val="none" w:sz="0" w:space="0" w:color="auto"/>
        <w:left w:val="none" w:sz="0" w:space="0" w:color="auto"/>
        <w:bottom w:val="none" w:sz="0" w:space="0" w:color="auto"/>
        <w:right w:val="none" w:sz="0" w:space="0" w:color="auto"/>
      </w:divBdr>
    </w:div>
    <w:div w:id="549657201">
      <w:bodyDiv w:val="1"/>
      <w:marLeft w:val="0"/>
      <w:marRight w:val="0"/>
      <w:marTop w:val="0"/>
      <w:marBottom w:val="0"/>
      <w:divBdr>
        <w:top w:val="none" w:sz="0" w:space="0" w:color="auto"/>
        <w:left w:val="none" w:sz="0" w:space="0" w:color="auto"/>
        <w:bottom w:val="none" w:sz="0" w:space="0" w:color="auto"/>
        <w:right w:val="none" w:sz="0" w:space="0" w:color="auto"/>
      </w:divBdr>
    </w:div>
    <w:div w:id="550582892">
      <w:bodyDiv w:val="1"/>
      <w:marLeft w:val="0"/>
      <w:marRight w:val="0"/>
      <w:marTop w:val="0"/>
      <w:marBottom w:val="0"/>
      <w:divBdr>
        <w:top w:val="none" w:sz="0" w:space="0" w:color="auto"/>
        <w:left w:val="none" w:sz="0" w:space="0" w:color="auto"/>
        <w:bottom w:val="none" w:sz="0" w:space="0" w:color="auto"/>
        <w:right w:val="none" w:sz="0" w:space="0" w:color="auto"/>
      </w:divBdr>
    </w:div>
    <w:div w:id="552152994">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58398925">
      <w:bodyDiv w:val="1"/>
      <w:marLeft w:val="0"/>
      <w:marRight w:val="0"/>
      <w:marTop w:val="0"/>
      <w:marBottom w:val="0"/>
      <w:divBdr>
        <w:top w:val="none" w:sz="0" w:space="0" w:color="auto"/>
        <w:left w:val="none" w:sz="0" w:space="0" w:color="auto"/>
        <w:bottom w:val="none" w:sz="0" w:space="0" w:color="auto"/>
        <w:right w:val="none" w:sz="0" w:space="0" w:color="auto"/>
      </w:divBdr>
    </w:div>
    <w:div w:id="558981433">
      <w:bodyDiv w:val="1"/>
      <w:marLeft w:val="0"/>
      <w:marRight w:val="0"/>
      <w:marTop w:val="0"/>
      <w:marBottom w:val="0"/>
      <w:divBdr>
        <w:top w:val="none" w:sz="0" w:space="0" w:color="auto"/>
        <w:left w:val="none" w:sz="0" w:space="0" w:color="auto"/>
        <w:bottom w:val="none" w:sz="0" w:space="0" w:color="auto"/>
        <w:right w:val="none" w:sz="0" w:space="0" w:color="auto"/>
      </w:divBdr>
    </w:div>
    <w:div w:id="563761124">
      <w:bodyDiv w:val="1"/>
      <w:marLeft w:val="0"/>
      <w:marRight w:val="0"/>
      <w:marTop w:val="0"/>
      <w:marBottom w:val="0"/>
      <w:divBdr>
        <w:top w:val="none" w:sz="0" w:space="0" w:color="auto"/>
        <w:left w:val="none" w:sz="0" w:space="0" w:color="auto"/>
        <w:bottom w:val="none" w:sz="0" w:space="0" w:color="auto"/>
        <w:right w:val="none" w:sz="0" w:space="0" w:color="auto"/>
      </w:divBdr>
    </w:div>
    <w:div w:id="566186558">
      <w:bodyDiv w:val="1"/>
      <w:marLeft w:val="0"/>
      <w:marRight w:val="0"/>
      <w:marTop w:val="0"/>
      <w:marBottom w:val="0"/>
      <w:divBdr>
        <w:top w:val="none" w:sz="0" w:space="0" w:color="auto"/>
        <w:left w:val="none" w:sz="0" w:space="0" w:color="auto"/>
        <w:bottom w:val="none" w:sz="0" w:space="0" w:color="auto"/>
        <w:right w:val="none" w:sz="0" w:space="0" w:color="auto"/>
      </w:divBdr>
    </w:div>
    <w:div w:id="579144003">
      <w:bodyDiv w:val="1"/>
      <w:marLeft w:val="0"/>
      <w:marRight w:val="0"/>
      <w:marTop w:val="0"/>
      <w:marBottom w:val="0"/>
      <w:divBdr>
        <w:top w:val="none" w:sz="0" w:space="0" w:color="auto"/>
        <w:left w:val="none" w:sz="0" w:space="0" w:color="auto"/>
        <w:bottom w:val="none" w:sz="0" w:space="0" w:color="auto"/>
        <w:right w:val="none" w:sz="0" w:space="0" w:color="auto"/>
      </w:divBdr>
    </w:div>
    <w:div w:id="583492973">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7154575">
      <w:bodyDiv w:val="1"/>
      <w:marLeft w:val="0"/>
      <w:marRight w:val="0"/>
      <w:marTop w:val="0"/>
      <w:marBottom w:val="0"/>
      <w:divBdr>
        <w:top w:val="none" w:sz="0" w:space="0" w:color="auto"/>
        <w:left w:val="none" w:sz="0" w:space="0" w:color="auto"/>
        <w:bottom w:val="none" w:sz="0" w:space="0" w:color="auto"/>
        <w:right w:val="none" w:sz="0" w:space="0" w:color="auto"/>
      </w:divBdr>
    </w:div>
    <w:div w:id="591087044">
      <w:bodyDiv w:val="1"/>
      <w:marLeft w:val="0"/>
      <w:marRight w:val="0"/>
      <w:marTop w:val="0"/>
      <w:marBottom w:val="0"/>
      <w:divBdr>
        <w:top w:val="none" w:sz="0" w:space="0" w:color="auto"/>
        <w:left w:val="none" w:sz="0" w:space="0" w:color="auto"/>
        <w:bottom w:val="none" w:sz="0" w:space="0" w:color="auto"/>
        <w:right w:val="none" w:sz="0" w:space="0" w:color="auto"/>
      </w:divBdr>
    </w:div>
    <w:div w:id="597450640">
      <w:bodyDiv w:val="1"/>
      <w:marLeft w:val="0"/>
      <w:marRight w:val="0"/>
      <w:marTop w:val="0"/>
      <w:marBottom w:val="0"/>
      <w:divBdr>
        <w:top w:val="none" w:sz="0" w:space="0" w:color="auto"/>
        <w:left w:val="none" w:sz="0" w:space="0" w:color="auto"/>
        <w:bottom w:val="none" w:sz="0" w:space="0" w:color="auto"/>
        <w:right w:val="none" w:sz="0" w:space="0" w:color="auto"/>
      </w:divBdr>
    </w:div>
    <w:div w:id="597637298">
      <w:bodyDiv w:val="1"/>
      <w:marLeft w:val="0"/>
      <w:marRight w:val="0"/>
      <w:marTop w:val="0"/>
      <w:marBottom w:val="0"/>
      <w:divBdr>
        <w:top w:val="none" w:sz="0" w:space="0" w:color="auto"/>
        <w:left w:val="none" w:sz="0" w:space="0" w:color="auto"/>
        <w:bottom w:val="none" w:sz="0" w:space="0" w:color="auto"/>
        <w:right w:val="none" w:sz="0" w:space="0" w:color="auto"/>
      </w:divBdr>
    </w:div>
    <w:div w:id="597831120">
      <w:bodyDiv w:val="1"/>
      <w:marLeft w:val="0"/>
      <w:marRight w:val="0"/>
      <w:marTop w:val="0"/>
      <w:marBottom w:val="0"/>
      <w:divBdr>
        <w:top w:val="none" w:sz="0" w:space="0" w:color="auto"/>
        <w:left w:val="none" w:sz="0" w:space="0" w:color="auto"/>
        <w:bottom w:val="none" w:sz="0" w:space="0" w:color="auto"/>
        <w:right w:val="none" w:sz="0" w:space="0" w:color="auto"/>
      </w:divBdr>
    </w:div>
    <w:div w:id="600916378">
      <w:bodyDiv w:val="1"/>
      <w:marLeft w:val="0"/>
      <w:marRight w:val="0"/>
      <w:marTop w:val="0"/>
      <w:marBottom w:val="0"/>
      <w:divBdr>
        <w:top w:val="none" w:sz="0" w:space="0" w:color="auto"/>
        <w:left w:val="none" w:sz="0" w:space="0" w:color="auto"/>
        <w:bottom w:val="none" w:sz="0" w:space="0" w:color="auto"/>
        <w:right w:val="none" w:sz="0" w:space="0" w:color="auto"/>
      </w:divBdr>
    </w:div>
    <w:div w:id="602496659">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7202820">
      <w:bodyDiv w:val="1"/>
      <w:marLeft w:val="0"/>
      <w:marRight w:val="0"/>
      <w:marTop w:val="0"/>
      <w:marBottom w:val="0"/>
      <w:divBdr>
        <w:top w:val="none" w:sz="0" w:space="0" w:color="auto"/>
        <w:left w:val="none" w:sz="0" w:space="0" w:color="auto"/>
        <w:bottom w:val="none" w:sz="0" w:space="0" w:color="auto"/>
        <w:right w:val="none" w:sz="0" w:space="0" w:color="auto"/>
      </w:divBdr>
    </w:div>
    <w:div w:id="621814581">
      <w:bodyDiv w:val="1"/>
      <w:marLeft w:val="0"/>
      <w:marRight w:val="0"/>
      <w:marTop w:val="0"/>
      <w:marBottom w:val="0"/>
      <w:divBdr>
        <w:top w:val="none" w:sz="0" w:space="0" w:color="auto"/>
        <w:left w:val="none" w:sz="0" w:space="0" w:color="auto"/>
        <w:bottom w:val="none" w:sz="0" w:space="0" w:color="auto"/>
        <w:right w:val="none" w:sz="0" w:space="0" w:color="auto"/>
      </w:divBdr>
    </w:div>
    <w:div w:id="627783075">
      <w:bodyDiv w:val="1"/>
      <w:marLeft w:val="0"/>
      <w:marRight w:val="0"/>
      <w:marTop w:val="0"/>
      <w:marBottom w:val="0"/>
      <w:divBdr>
        <w:top w:val="none" w:sz="0" w:space="0" w:color="auto"/>
        <w:left w:val="none" w:sz="0" w:space="0" w:color="auto"/>
        <w:bottom w:val="none" w:sz="0" w:space="0" w:color="auto"/>
        <w:right w:val="none" w:sz="0" w:space="0" w:color="auto"/>
      </w:divBdr>
    </w:div>
    <w:div w:id="632249918">
      <w:bodyDiv w:val="1"/>
      <w:marLeft w:val="0"/>
      <w:marRight w:val="0"/>
      <w:marTop w:val="0"/>
      <w:marBottom w:val="0"/>
      <w:divBdr>
        <w:top w:val="none" w:sz="0" w:space="0" w:color="auto"/>
        <w:left w:val="none" w:sz="0" w:space="0" w:color="auto"/>
        <w:bottom w:val="none" w:sz="0" w:space="0" w:color="auto"/>
        <w:right w:val="none" w:sz="0" w:space="0" w:color="auto"/>
      </w:divBdr>
    </w:div>
    <w:div w:id="635834623">
      <w:bodyDiv w:val="1"/>
      <w:marLeft w:val="0"/>
      <w:marRight w:val="0"/>
      <w:marTop w:val="0"/>
      <w:marBottom w:val="0"/>
      <w:divBdr>
        <w:top w:val="none" w:sz="0" w:space="0" w:color="auto"/>
        <w:left w:val="none" w:sz="0" w:space="0" w:color="auto"/>
        <w:bottom w:val="none" w:sz="0" w:space="0" w:color="auto"/>
        <w:right w:val="none" w:sz="0" w:space="0" w:color="auto"/>
      </w:divBdr>
    </w:div>
    <w:div w:id="637808878">
      <w:bodyDiv w:val="1"/>
      <w:marLeft w:val="0"/>
      <w:marRight w:val="0"/>
      <w:marTop w:val="0"/>
      <w:marBottom w:val="0"/>
      <w:divBdr>
        <w:top w:val="none" w:sz="0" w:space="0" w:color="auto"/>
        <w:left w:val="none" w:sz="0" w:space="0" w:color="auto"/>
        <w:bottom w:val="none" w:sz="0" w:space="0" w:color="auto"/>
        <w:right w:val="none" w:sz="0" w:space="0" w:color="auto"/>
      </w:divBdr>
    </w:div>
    <w:div w:id="640236208">
      <w:bodyDiv w:val="1"/>
      <w:marLeft w:val="0"/>
      <w:marRight w:val="0"/>
      <w:marTop w:val="0"/>
      <w:marBottom w:val="0"/>
      <w:divBdr>
        <w:top w:val="none" w:sz="0" w:space="0" w:color="auto"/>
        <w:left w:val="none" w:sz="0" w:space="0" w:color="auto"/>
        <w:bottom w:val="none" w:sz="0" w:space="0" w:color="auto"/>
        <w:right w:val="none" w:sz="0" w:space="0" w:color="auto"/>
      </w:divBdr>
    </w:div>
    <w:div w:id="640816159">
      <w:bodyDiv w:val="1"/>
      <w:marLeft w:val="0"/>
      <w:marRight w:val="0"/>
      <w:marTop w:val="0"/>
      <w:marBottom w:val="0"/>
      <w:divBdr>
        <w:top w:val="none" w:sz="0" w:space="0" w:color="auto"/>
        <w:left w:val="none" w:sz="0" w:space="0" w:color="auto"/>
        <w:bottom w:val="none" w:sz="0" w:space="0" w:color="auto"/>
        <w:right w:val="none" w:sz="0" w:space="0" w:color="auto"/>
      </w:divBdr>
    </w:div>
    <w:div w:id="640883897">
      <w:bodyDiv w:val="1"/>
      <w:marLeft w:val="0"/>
      <w:marRight w:val="0"/>
      <w:marTop w:val="0"/>
      <w:marBottom w:val="0"/>
      <w:divBdr>
        <w:top w:val="none" w:sz="0" w:space="0" w:color="auto"/>
        <w:left w:val="none" w:sz="0" w:space="0" w:color="auto"/>
        <w:bottom w:val="none" w:sz="0" w:space="0" w:color="auto"/>
        <w:right w:val="none" w:sz="0" w:space="0" w:color="auto"/>
      </w:divBdr>
    </w:div>
    <w:div w:id="642658588">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9987835">
      <w:bodyDiv w:val="1"/>
      <w:marLeft w:val="0"/>
      <w:marRight w:val="0"/>
      <w:marTop w:val="0"/>
      <w:marBottom w:val="0"/>
      <w:divBdr>
        <w:top w:val="none" w:sz="0" w:space="0" w:color="auto"/>
        <w:left w:val="none" w:sz="0" w:space="0" w:color="auto"/>
        <w:bottom w:val="none" w:sz="0" w:space="0" w:color="auto"/>
        <w:right w:val="none" w:sz="0" w:space="0" w:color="auto"/>
      </w:divBdr>
    </w:div>
    <w:div w:id="651249672">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9582270">
      <w:bodyDiv w:val="1"/>
      <w:marLeft w:val="0"/>
      <w:marRight w:val="0"/>
      <w:marTop w:val="0"/>
      <w:marBottom w:val="0"/>
      <w:divBdr>
        <w:top w:val="none" w:sz="0" w:space="0" w:color="auto"/>
        <w:left w:val="none" w:sz="0" w:space="0" w:color="auto"/>
        <w:bottom w:val="none" w:sz="0" w:space="0" w:color="auto"/>
        <w:right w:val="none" w:sz="0" w:space="0" w:color="auto"/>
      </w:divBdr>
    </w:div>
    <w:div w:id="661394784">
      <w:bodyDiv w:val="1"/>
      <w:marLeft w:val="0"/>
      <w:marRight w:val="0"/>
      <w:marTop w:val="0"/>
      <w:marBottom w:val="0"/>
      <w:divBdr>
        <w:top w:val="none" w:sz="0" w:space="0" w:color="auto"/>
        <w:left w:val="none" w:sz="0" w:space="0" w:color="auto"/>
        <w:bottom w:val="none" w:sz="0" w:space="0" w:color="auto"/>
        <w:right w:val="none" w:sz="0" w:space="0" w:color="auto"/>
      </w:divBdr>
    </w:div>
    <w:div w:id="661660606">
      <w:bodyDiv w:val="1"/>
      <w:marLeft w:val="0"/>
      <w:marRight w:val="0"/>
      <w:marTop w:val="0"/>
      <w:marBottom w:val="0"/>
      <w:divBdr>
        <w:top w:val="none" w:sz="0" w:space="0" w:color="auto"/>
        <w:left w:val="none" w:sz="0" w:space="0" w:color="auto"/>
        <w:bottom w:val="none" w:sz="0" w:space="0" w:color="auto"/>
        <w:right w:val="none" w:sz="0" w:space="0" w:color="auto"/>
      </w:divBdr>
    </w:div>
    <w:div w:id="663238890">
      <w:bodyDiv w:val="1"/>
      <w:marLeft w:val="0"/>
      <w:marRight w:val="0"/>
      <w:marTop w:val="0"/>
      <w:marBottom w:val="0"/>
      <w:divBdr>
        <w:top w:val="none" w:sz="0" w:space="0" w:color="auto"/>
        <w:left w:val="none" w:sz="0" w:space="0" w:color="auto"/>
        <w:bottom w:val="none" w:sz="0" w:space="0" w:color="auto"/>
        <w:right w:val="none" w:sz="0" w:space="0" w:color="auto"/>
      </w:divBdr>
    </w:div>
    <w:div w:id="671881959">
      <w:bodyDiv w:val="1"/>
      <w:marLeft w:val="0"/>
      <w:marRight w:val="0"/>
      <w:marTop w:val="0"/>
      <w:marBottom w:val="0"/>
      <w:divBdr>
        <w:top w:val="none" w:sz="0" w:space="0" w:color="auto"/>
        <w:left w:val="none" w:sz="0" w:space="0" w:color="auto"/>
        <w:bottom w:val="none" w:sz="0" w:space="0" w:color="auto"/>
        <w:right w:val="none" w:sz="0" w:space="0" w:color="auto"/>
      </w:divBdr>
    </w:div>
    <w:div w:id="672924993">
      <w:bodyDiv w:val="1"/>
      <w:marLeft w:val="0"/>
      <w:marRight w:val="0"/>
      <w:marTop w:val="0"/>
      <w:marBottom w:val="0"/>
      <w:divBdr>
        <w:top w:val="none" w:sz="0" w:space="0" w:color="auto"/>
        <w:left w:val="none" w:sz="0" w:space="0" w:color="auto"/>
        <w:bottom w:val="none" w:sz="0" w:space="0" w:color="auto"/>
        <w:right w:val="none" w:sz="0" w:space="0" w:color="auto"/>
      </w:divBdr>
    </w:div>
    <w:div w:id="673071325">
      <w:bodyDiv w:val="1"/>
      <w:marLeft w:val="0"/>
      <w:marRight w:val="0"/>
      <w:marTop w:val="0"/>
      <w:marBottom w:val="0"/>
      <w:divBdr>
        <w:top w:val="none" w:sz="0" w:space="0" w:color="auto"/>
        <w:left w:val="none" w:sz="0" w:space="0" w:color="auto"/>
        <w:bottom w:val="none" w:sz="0" w:space="0" w:color="auto"/>
        <w:right w:val="none" w:sz="0" w:space="0" w:color="auto"/>
      </w:divBdr>
    </w:div>
    <w:div w:id="675546281">
      <w:bodyDiv w:val="1"/>
      <w:marLeft w:val="0"/>
      <w:marRight w:val="0"/>
      <w:marTop w:val="0"/>
      <w:marBottom w:val="0"/>
      <w:divBdr>
        <w:top w:val="none" w:sz="0" w:space="0" w:color="auto"/>
        <w:left w:val="none" w:sz="0" w:space="0" w:color="auto"/>
        <w:bottom w:val="none" w:sz="0" w:space="0" w:color="auto"/>
        <w:right w:val="none" w:sz="0" w:space="0" w:color="auto"/>
      </w:divBdr>
    </w:div>
    <w:div w:id="675765799">
      <w:bodyDiv w:val="1"/>
      <w:marLeft w:val="0"/>
      <w:marRight w:val="0"/>
      <w:marTop w:val="0"/>
      <w:marBottom w:val="0"/>
      <w:divBdr>
        <w:top w:val="none" w:sz="0" w:space="0" w:color="auto"/>
        <w:left w:val="none" w:sz="0" w:space="0" w:color="auto"/>
        <w:bottom w:val="none" w:sz="0" w:space="0" w:color="auto"/>
        <w:right w:val="none" w:sz="0" w:space="0" w:color="auto"/>
      </w:divBdr>
    </w:div>
    <w:div w:id="68000850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2078566">
      <w:bodyDiv w:val="1"/>
      <w:marLeft w:val="0"/>
      <w:marRight w:val="0"/>
      <w:marTop w:val="0"/>
      <w:marBottom w:val="0"/>
      <w:divBdr>
        <w:top w:val="none" w:sz="0" w:space="0" w:color="auto"/>
        <w:left w:val="none" w:sz="0" w:space="0" w:color="auto"/>
        <w:bottom w:val="none" w:sz="0" w:space="0" w:color="auto"/>
        <w:right w:val="none" w:sz="0" w:space="0" w:color="auto"/>
      </w:divBdr>
    </w:div>
    <w:div w:id="692994670">
      <w:bodyDiv w:val="1"/>
      <w:marLeft w:val="0"/>
      <w:marRight w:val="0"/>
      <w:marTop w:val="0"/>
      <w:marBottom w:val="0"/>
      <w:divBdr>
        <w:top w:val="none" w:sz="0" w:space="0" w:color="auto"/>
        <w:left w:val="none" w:sz="0" w:space="0" w:color="auto"/>
        <w:bottom w:val="none" w:sz="0" w:space="0" w:color="auto"/>
        <w:right w:val="none" w:sz="0" w:space="0" w:color="auto"/>
      </w:divBdr>
    </w:div>
    <w:div w:id="695079050">
      <w:bodyDiv w:val="1"/>
      <w:marLeft w:val="0"/>
      <w:marRight w:val="0"/>
      <w:marTop w:val="0"/>
      <w:marBottom w:val="0"/>
      <w:divBdr>
        <w:top w:val="none" w:sz="0" w:space="0" w:color="auto"/>
        <w:left w:val="none" w:sz="0" w:space="0" w:color="auto"/>
        <w:bottom w:val="none" w:sz="0" w:space="0" w:color="auto"/>
        <w:right w:val="none" w:sz="0" w:space="0" w:color="auto"/>
      </w:divBdr>
    </w:div>
    <w:div w:id="695229774">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1397548">
      <w:bodyDiv w:val="1"/>
      <w:marLeft w:val="0"/>
      <w:marRight w:val="0"/>
      <w:marTop w:val="0"/>
      <w:marBottom w:val="0"/>
      <w:divBdr>
        <w:top w:val="none" w:sz="0" w:space="0" w:color="auto"/>
        <w:left w:val="none" w:sz="0" w:space="0" w:color="auto"/>
        <w:bottom w:val="none" w:sz="0" w:space="0" w:color="auto"/>
        <w:right w:val="none" w:sz="0" w:space="0" w:color="auto"/>
      </w:divBdr>
    </w:div>
    <w:div w:id="703288321">
      <w:bodyDiv w:val="1"/>
      <w:marLeft w:val="0"/>
      <w:marRight w:val="0"/>
      <w:marTop w:val="0"/>
      <w:marBottom w:val="0"/>
      <w:divBdr>
        <w:top w:val="none" w:sz="0" w:space="0" w:color="auto"/>
        <w:left w:val="none" w:sz="0" w:space="0" w:color="auto"/>
        <w:bottom w:val="none" w:sz="0" w:space="0" w:color="auto"/>
        <w:right w:val="none" w:sz="0" w:space="0" w:color="auto"/>
      </w:divBdr>
    </w:div>
    <w:div w:id="703363071">
      <w:bodyDiv w:val="1"/>
      <w:marLeft w:val="0"/>
      <w:marRight w:val="0"/>
      <w:marTop w:val="0"/>
      <w:marBottom w:val="0"/>
      <w:divBdr>
        <w:top w:val="none" w:sz="0" w:space="0" w:color="auto"/>
        <w:left w:val="none" w:sz="0" w:space="0" w:color="auto"/>
        <w:bottom w:val="none" w:sz="0" w:space="0" w:color="auto"/>
        <w:right w:val="none" w:sz="0" w:space="0" w:color="auto"/>
      </w:divBdr>
    </w:div>
    <w:div w:id="703988176">
      <w:bodyDiv w:val="1"/>
      <w:marLeft w:val="0"/>
      <w:marRight w:val="0"/>
      <w:marTop w:val="0"/>
      <w:marBottom w:val="0"/>
      <w:divBdr>
        <w:top w:val="none" w:sz="0" w:space="0" w:color="auto"/>
        <w:left w:val="none" w:sz="0" w:space="0" w:color="auto"/>
        <w:bottom w:val="none" w:sz="0" w:space="0" w:color="auto"/>
        <w:right w:val="none" w:sz="0" w:space="0" w:color="auto"/>
      </w:divBdr>
    </w:div>
    <w:div w:id="704719370">
      <w:bodyDiv w:val="1"/>
      <w:marLeft w:val="0"/>
      <w:marRight w:val="0"/>
      <w:marTop w:val="0"/>
      <w:marBottom w:val="0"/>
      <w:divBdr>
        <w:top w:val="none" w:sz="0" w:space="0" w:color="auto"/>
        <w:left w:val="none" w:sz="0" w:space="0" w:color="auto"/>
        <w:bottom w:val="none" w:sz="0" w:space="0" w:color="auto"/>
        <w:right w:val="none" w:sz="0" w:space="0" w:color="auto"/>
      </w:divBdr>
    </w:div>
    <w:div w:id="705368080">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2968829">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5489779">
      <w:bodyDiv w:val="1"/>
      <w:marLeft w:val="0"/>
      <w:marRight w:val="0"/>
      <w:marTop w:val="0"/>
      <w:marBottom w:val="0"/>
      <w:divBdr>
        <w:top w:val="none" w:sz="0" w:space="0" w:color="auto"/>
        <w:left w:val="none" w:sz="0" w:space="0" w:color="auto"/>
        <w:bottom w:val="none" w:sz="0" w:space="0" w:color="auto"/>
        <w:right w:val="none" w:sz="0" w:space="0" w:color="auto"/>
      </w:divBdr>
    </w:div>
    <w:div w:id="725882848">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9504605">
      <w:bodyDiv w:val="1"/>
      <w:marLeft w:val="0"/>
      <w:marRight w:val="0"/>
      <w:marTop w:val="0"/>
      <w:marBottom w:val="0"/>
      <w:divBdr>
        <w:top w:val="none" w:sz="0" w:space="0" w:color="auto"/>
        <w:left w:val="none" w:sz="0" w:space="0" w:color="auto"/>
        <w:bottom w:val="none" w:sz="0" w:space="0" w:color="auto"/>
        <w:right w:val="none" w:sz="0" w:space="0" w:color="auto"/>
      </w:divBdr>
    </w:div>
    <w:div w:id="730076263">
      <w:bodyDiv w:val="1"/>
      <w:marLeft w:val="0"/>
      <w:marRight w:val="0"/>
      <w:marTop w:val="0"/>
      <w:marBottom w:val="0"/>
      <w:divBdr>
        <w:top w:val="none" w:sz="0" w:space="0" w:color="auto"/>
        <w:left w:val="none" w:sz="0" w:space="0" w:color="auto"/>
        <w:bottom w:val="none" w:sz="0" w:space="0" w:color="auto"/>
        <w:right w:val="none" w:sz="0" w:space="0" w:color="auto"/>
      </w:divBdr>
    </w:div>
    <w:div w:id="730078841">
      <w:bodyDiv w:val="1"/>
      <w:marLeft w:val="0"/>
      <w:marRight w:val="0"/>
      <w:marTop w:val="0"/>
      <w:marBottom w:val="0"/>
      <w:divBdr>
        <w:top w:val="none" w:sz="0" w:space="0" w:color="auto"/>
        <w:left w:val="none" w:sz="0" w:space="0" w:color="auto"/>
        <w:bottom w:val="none" w:sz="0" w:space="0" w:color="auto"/>
        <w:right w:val="none" w:sz="0" w:space="0" w:color="auto"/>
      </w:divBdr>
    </w:div>
    <w:div w:id="732117812">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7094378">
      <w:bodyDiv w:val="1"/>
      <w:marLeft w:val="0"/>
      <w:marRight w:val="0"/>
      <w:marTop w:val="0"/>
      <w:marBottom w:val="0"/>
      <w:divBdr>
        <w:top w:val="none" w:sz="0" w:space="0" w:color="auto"/>
        <w:left w:val="none" w:sz="0" w:space="0" w:color="auto"/>
        <w:bottom w:val="none" w:sz="0" w:space="0" w:color="auto"/>
        <w:right w:val="none" w:sz="0" w:space="0" w:color="auto"/>
      </w:divBdr>
    </w:div>
    <w:div w:id="737443318">
      <w:bodyDiv w:val="1"/>
      <w:marLeft w:val="0"/>
      <w:marRight w:val="0"/>
      <w:marTop w:val="0"/>
      <w:marBottom w:val="0"/>
      <w:divBdr>
        <w:top w:val="none" w:sz="0" w:space="0" w:color="auto"/>
        <w:left w:val="none" w:sz="0" w:space="0" w:color="auto"/>
        <w:bottom w:val="none" w:sz="0" w:space="0" w:color="auto"/>
        <w:right w:val="none" w:sz="0" w:space="0" w:color="auto"/>
      </w:divBdr>
    </w:div>
    <w:div w:id="737746119">
      <w:bodyDiv w:val="1"/>
      <w:marLeft w:val="0"/>
      <w:marRight w:val="0"/>
      <w:marTop w:val="0"/>
      <w:marBottom w:val="0"/>
      <w:divBdr>
        <w:top w:val="none" w:sz="0" w:space="0" w:color="auto"/>
        <w:left w:val="none" w:sz="0" w:space="0" w:color="auto"/>
        <w:bottom w:val="none" w:sz="0" w:space="0" w:color="auto"/>
        <w:right w:val="none" w:sz="0" w:space="0" w:color="auto"/>
      </w:divBdr>
    </w:div>
    <w:div w:id="738787477">
      <w:bodyDiv w:val="1"/>
      <w:marLeft w:val="0"/>
      <w:marRight w:val="0"/>
      <w:marTop w:val="0"/>
      <w:marBottom w:val="0"/>
      <w:divBdr>
        <w:top w:val="none" w:sz="0" w:space="0" w:color="auto"/>
        <w:left w:val="none" w:sz="0" w:space="0" w:color="auto"/>
        <w:bottom w:val="none" w:sz="0" w:space="0" w:color="auto"/>
        <w:right w:val="none" w:sz="0" w:space="0" w:color="auto"/>
      </w:divBdr>
    </w:div>
    <w:div w:id="740375040">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0951896">
      <w:bodyDiv w:val="1"/>
      <w:marLeft w:val="0"/>
      <w:marRight w:val="0"/>
      <w:marTop w:val="0"/>
      <w:marBottom w:val="0"/>
      <w:divBdr>
        <w:top w:val="none" w:sz="0" w:space="0" w:color="auto"/>
        <w:left w:val="none" w:sz="0" w:space="0" w:color="auto"/>
        <w:bottom w:val="none" w:sz="0" w:space="0" w:color="auto"/>
        <w:right w:val="none" w:sz="0" w:space="0" w:color="auto"/>
      </w:divBdr>
    </w:div>
    <w:div w:id="741755896">
      <w:bodyDiv w:val="1"/>
      <w:marLeft w:val="0"/>
      <w:marRight w:val="0"/>
      <w:marTop w:val="0"/>
      <w:marBottom w:val="0"/>
      <w:divBdr>
        <w:top w:val="none" w:sz="0" w:space="0" w:color="auto"/>
        <w:left w:val="none" w:sz="0" w:space="0" w:color="auto"/>
        <w:bottom w:val="none" w:sz="0" w:space="0" w:color="auto"/>
        <w:right w:val="none" w:sz="0" w:space="0" w:color="auto"/>
      </w:divBdr>
    </w:div>
    <w:div w:id="742916955">
      <w:bodyDiv w:val="1"/>
      <w:marLeft w:val="0"/>
      <w:marRight w:val="0"/>
      <w:marTop w:val="0"/>
      <w:marBottom w:val="0"/>
      <w:divBdr>
        <w:top w:val="none" w:sz="0" w:space="0" w:color="auto"/>
        <w:left w:val="none" w:sz="0" w:space="0" w:color="auto"/>
        <w:bottom w:val="none" w:sz="0" w:space="0" w:color="auto"/>
        <w:right w:val="none" w:sz="0" w:space="0" w:color="auto"/>
      </w:divBdr>
    </w:div>
    <w:div w:id="752436229">
      <w:bodyDiv w:val="1"/>
      <w:marLeft w:val="0"/>
      <w:marRight w:val="0"/>
      <w:marTop w:val="0"/>
      <w:marBottom w:val="0"/>
      <w:divBdr>
        <w:top w:val="none" w:sz="0" w:space="0" w:color="auto"/>
        <w:left w:val="none" w:sz="0" w:space="0" w:color="auto"/>
        <w:bottom w:val="none" w:sz="0" w:space="0" w:color="auto"/>
        <w:right w:val="none" w:sz="0" w:space="0" w:color="auto"/>
      </w:divBdr>
    </w:div>
    <w:div w:id="756176148">
      <w:bodyDiv w:val="1"/>
      <w:marLeft w:val="0"/>
      <w:marRight w:val="0"/>
      <w:marTop w:val="0"/>
      <w:marBottom w:val="0"/>
      <w:divBdr>
        <w:top w:val="none" w:sz="0" w:space="0" w:color="auto"/>
        <w:left w:val="none" w:sz="0" w:space="0" w:color="auto"/>
        <w:bottom w:val="none" w:sz="0" w:space="0" w:color="auto"/>
        <w:right w:val="none" w:sz="0" w:space="0" w:color="auto"/>
      </w:divBdr>
    </w:div>
    <w:div w:id="757486141">
      <w:bodyDiv w:val="1"/>
      <w:marLeft w:val="0"/>
      <w:marRight w:val="0"/>
      <w:marTop w:val="0"/>
      <w:marBottom w:val="0"/>
      <w:divBdr>
        <w:top w:val="none" w:sz="0" w:space="0" w:color="auto"/>
        <w:left w:val="none" w:sz="0" w:space="0" w:color="auto"/>
        <w:bottom w:val="none" w:sz="0" w:space="0" w:color="auto"/>
        <w:right w:val="none" w:sz="0" w:space="0" w:color="auto"/>
      </w:divBdr>
    </w:div>
    <w:div w:id="758869965">
      <w:bodyDiv w:val="1"/>
      <w:marLeft w:val="0"/>
      <w:marRight w:val="0"/>
      <w:marTop w:val="0"/>
      <w:marBottom w:val="0"/>
      <w:divBdr>
        <w:top w:val="none" w:sz="0" w:space="0" w:color="auto"/>
        <w:left w:val="none" w:sz="0" w:space="0" w:color="auto"/>
        <w:bottom w:val="none" w:sz="0" w:space="0" w:color="auto"/>
        <w:right w:val="none" w:sz="0" w:space="0" w:color="auto"/>
      </w:divBdr>
    </w:div>
    <w:div w:id="760103307">
      <w:bodyDiv w:val="1"/>
      <w:marLeft w:val="0"/>
      <w:marRight w:val="0"/>
      <w:marTop w:val="0"/>
      <w:marBottom w:val="0"/>
      <w:divBdr>
        <w:top w:val="none" w:sz="0" w:space="0" w:color="auto"/>
        <w:left w:val="none" w:sz="0" w:space="0" w:color="auto"/>
        <w:bottom w:val="none" w:sz="0" w:space="0" w:color="auto"/>
        <w:right w:val="none" w:sz="0" w:space="0" w:color="auto"/>
      </w:divBdr>
    </w:div>
    <w:div w:id="760180832">
      <w:bodyDiv w:val="1"/>
      <w:marLeft w:val="0"/>
      <w:marRight w:val="0"/>
      <w:marTop w:val="0"/>
      <w:marBottom w:val="0"/>
      <w:divBdr>
        <w:top w:val="none" w:sz="0" w:space="0" w:color="auto"/>
        <w:left w:val="none" w:sz="0" w:space="0" w:color="auto"/>
        <w:bottom w:val="none" w:sz="0" w:space="0" w:color="auto"/>
        <w:right w:val="none" w:sz="0" w:space="0" w:color="auto"/>
      </w:divBdr>
    </w:div>
    <w:div w:id="763107015">
      <w:bodyDiv w:val="1"/>
      <w:marLeft w:val="0"/>
      <w:marRight w:val="0"/>
      <w:marTop w:val="0"/>
      <w:marBottom w:val="0"/>
      <w:divBdr>
        <w:top w:val="none" w:sz="0" w:space="0" w:color="auto"/>
        <w:left w:val="none" w:sz="0" w:space="0" w:color="auto"/>
        <w:bottom w:val="none" w:sz="0" w:space="0" w:color="auto"/>
        <w:right w:val="none" w:sz="0" w:space="0" w:color="auto"/>
      </w:divBdr>
    </w:div>
    <w:div w:id="766265668">
      <w:bodyDiv w:val="1"/>
      <w:marLeft w:val="0"/>
      <w:marRight w:val="0"/>
      <w:marTop w:val="0"/>
      <w:marBottom w:val="0"/>
      <w:divBdr>
        <w:top w:val="none" w:sz="0" w:space="0" w:color="auto"/>
        <w:left w:val="none" w:sz="0" w:space="0" w:color="auto"/>
        <w:bottom w:val="none" w:sz="0" w:space="0" w:color="auto"/>
        <w:right w:val="none" w:sz="0" w:space="0" w:color="auto"/>
      </w:divBdr>
    </w:div>
    <w:div w:id="773473777">
      <w:bodyDiv w:val="1"/>
      <w:marLeft w:val="0"/>
      <w:marRight w:val="0"/>
      <w:marTop w:val="0"/>
      <w:marBottom w:val="0"/>
      <w:divBdr>
        <w:top w:val="none" w:sz="0" w:space="0" w:color="auto"/>
        <w:left w:val="none" w:sz="0" w:space="0" w:color="auto"/>
        <w:bottom w:val="none" w:sz="0" w:space="0" w:color="auto"/>
        <w:right w:val="none" w:sz="0" w:space="0" w:color="auto"/>
      </w:divBdr>
    </w:div>
    <w:div w:id="780493060">
      <w:bodyDiv w:val="1"/>
      <w:marLeft w:val="0"/>
      <w:marRight w:val="0"/>
      <w:marTop w:val="0"/>
      <w:marBottom w:val="0"/>
      <w:divBdr>
        <w:top w:val="none" w:sz="0" w:space="0" w:color="auto"/>
        <w:left w:val="none" w:sz="0" w:space="0" w:color="auto"/>
        <w:bottom w:val="none" w:sz="0" w:space="0" w:color="auto"/>
        <w:right w:val="none" w:sz="0" w:space="0" w:color="auto"/>
      </w:divBdr>
    </w:div>
    <w:div w:id="782306533">
      <w:bodyDiv w:val="1"/>
      <w:marLeft w:val="0"/>
      <w:marRight w:val="0"/>
      <w:marTop w:val="0"/>
      <w:marBottom w:val="0"/>
      <w:divBdr>
        <w:top w:val="none" w:sz="0" w:space="0" w:color="auto"/>
        <w:left w:val="none" w:sz="0" w:space="0" w:color="auto"/>
        <w:bottom w:val="none" w:sz="0" w:space="0" w:color="auto"/>
        <w:right w:val="none" w:sz="0" w:space="0" w:color="auto"/>
      </w:divBdr>
    </w:div>
    <w:div w:id="785273241">
      <w:bodyDiv w:val="1"/>
      <w:marLeft w:val="0"/>
      <w:marRight w:val="0"/>
      <w:marTop w:val="0"/>
      <w:marBottom w:val="0"/>
      <w:divBdr>
        <w:top w:val="none" w:sz="0" w:space="0" w:color="auto"/>
        <w:left w:val="none" w:sz="0" w:space="0" w:color="auto"/>
        <w:bottom w:val="none" w:sz="0" w:space="0" w:color="auto"/>
        <w:right w:val="none" w:sz="0" w:space="0" w:color="auto"/>
      </w:divBdr>
    </w:div>
    <w:div w:id="790126985">
      <w:bodyDiv w:val="1"/>
      <w:marLeft w:val="0"/>
      <w:marRight w:val="0"/>
      <w:marTop w:val="0"/>
      <w:marBottom w:val="0"/>
      <w:divBdr>
        <w:top w:val="none" w:sz="0" w:space="0" w:color="auto"/>
        <w:left w:val="none" w:sz="0" w:space="0" w:color="auto"/>
        <w:bottom w:val="none" w:sz="0" w:space="0" w:color="auto"/>
        <w:right w:val="none" w:sz="0" w:space="0" w:color="auto"/>
      </w:divBdr>
    </w:div>
    <w:div w:id="797142310">
      <w:bodyDiv w:val="1"/>
      <w:marLeft w:val="0"/>
      <w:marRight w:val="0"/>
      <w:marTop w:val="0"/>
      <w:marBottom w:val="0"/>
      <w:divBdr>
        <w:top w:val="none" w:sz="0" w:space="0" w:color="auto"/>
        <w:left w:val="none" w:sz="0" w:space="0" w:color="auto"/>
        <w:bottom w:val="none" w:sz="0" w:space="0" w:color="auto"/>
        <w:right w:val="none" w:sz="0" w:space="0" w:color="auto"/>
      </w:divBdr>
    </w:div>
    <w:div w:id="798569095">
      <w:bodyDiv w:val="1"/>
      <w:marLeft w:val="0"/>
      <w:marRight w:val="0"/>
      <w:marTop w:val="0"/>
      <w:marBottom w:val="0"/>
      <w:divBdr>
        <w:top w:val="none" w:sz="0" w:space="0" w:color="auto"/>
        <w:left w:val="none" w:sz="0" w:space="0" w:color="auto"/>
        <w:bottom w:val="none" w:sz="0" w:space="0" w:color="auto"/>
        <w:right w:val="none" w:sz="0" w:space="0" w:color="auto"/>
      </w:divBdr>
    </w:div>
    <w:div w:id="801652146">
      <w:bodyDiv w:val="1"/>
      <w:marLeft w:val="0"/>
      <w:marRight w:val="0"/>
      <w:marTop w:val="0"/>
      <w:marBottom w:val="0"/>
      <w:divBdr>
        <w:top w:val="none" w:sz="0" w:space="0" w:color="auto"/>
        <w:left w:val="none" w:sz="0" w:space="0" w:color="auto"/>
        <w:bottom w:val="none" w:sz="0" w:space="0" w:color="auto"/>
        <w:right w:val="none" w:sz="0" w:space="0" w:color="auto"/>
      </w:divBdr>
    </w:div>
    <w:div w:id="802498653">
      <w:bodyDiv w:val="1"/>
      <w:marLeft w:val="0"/>
      <w:marRight w:val="0"/>
      <w:marTop w:val="0"/>
      <w:marBottom w:val="0"/>
      <w:divBdr>
        <w:top w:val="none" w:sz="0" w:space="0" w:color="auto"/>
        <w:left w:val="none" w:sz="0" w:space="0" w:color="auto"/>
        <w:bottom w:val="none" w:sz="0" w:space="0" w:color="auto"/>
        <w:right w:val="none" w:sz="0" w:space="0" w:color="auto"/>
      </w:divBdr>
    </w:div>
    <w:div w:id="804927265">
      <w:bodyDiv w:val="1"/>
      <w:marLeft w:val="0"/>
      <w:marRight w:val="0"/>
      <w:marTop w:val="0"/>
      <w:marBottom w:val="0"/>
      <w:divBdr>
        <w:top w:val="none" w:sz="0" w:space="0" w:color="auto"/>
        <w:left w:val="none" w:sz="0" w:space="0" w:color="auto"/>
        <w:bottom w:val="none" w:sz="0" w:space="0" w:color="auto"/>
        <w:right w:val="none" w:sz="0" w:space="0" w:color="auto"/>
      </w:divBdr>
    </w:div>
    <w:div w:id="805972688">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3526361">
      <w:bodyDiv w:val="1"/>
      <w:marLeft w:val="0"/>
      <w:marRight w:val="0"/>
      <w:marTop w:val="0"/>
      <w:marBottom w:val="0"/>
      <w:divBdr>
        <w:top w:val="none" w:sz="0" w:space="0" w:color="auto"/>
        <w:left w:val="none" w:sz="0" w:space="0" w:color="auto"/>
        <w:bottom w:val="none" w:sz="0" w:space="0" w:color="auto"/>
        <w:right w:val="none" w:sz="0" w:space="0" w:color="auto"/>
      </w:divBdr>
    </w:div>
    <w:div w:id="823163582">
      <w:bodyDiv w:val="1"/>
      <w:marLeft w:val="0"/>
      <w:marRight w:val="0"/>
      <w:marTop w:val="0"/>
      <w:marBottom w:val="0"/>
      <w:divBdr>
        <w:top w:val="none" w:sz="0" w:space="0" w:color="auto"/>
        <w:left w:val="none" w:sz="0" w:space="0" w:color="auto"/>
        <w:bottom w:val="none" w:sz="0" w:space="0" w:color="auto"/>
        <w:right w:val="none" w:sz="0" w:space="0" w:color="auto"/>
      </w:divBdr>
    </w:div>
    <w:div w:id="825557694">
      <w:bodyDiv w:val="1"/>
      <w:marLeft w:val="0"/>
      <w:marRight w:val="0"/>
      <w:marTop w:val="0"/>
      <w:marBottom w:val="0"/>
      <w:divBdr>
        <w:top w:val="none" w:sz="0" w:space="0" w:color="auto"/>
        <w:left w:val="none" w:sz="0" w:space="0" w:color="auto"/>
        <w:bottom w:val="none" w:sz="0" w:space="0" w:color="auto"/>
        <w:right w:val="none" w:sz="0" w:space="0" w:color="auto"/>
      </w:divBdr>
    </w:div>
    <w:div w:id="828669481">
      <w:bodyDiv w:val="1"/>
      <w:marLeft w:val="0"/>
      <w:marRight w:val="0"/>
      <w:marTop w:val="0"/>
      <w:marBottom w:val="0"/>
      <w:divBdr>
        <w:top w:val="none" w:sz="0" w:space="0" w:color="auto"/>
        <w:left w:val="none" w:sz="0" w:space="0" w:color="auto"/>
        <w:bottom w:val="none" w:sz="0" w:space="0" w:color="auto"/>
        <w:right w:val="none" w:sz="0" w:space="0" w:color="auto"/>
      </w:divBdr>
    </w:div>
    <w:div w:id="829752594">
      <w:bodyDiv w:val="1"/>
      <w:marLeft w:val="0"/>
      <w:marRight w:val="0"/>
      <w:marTop w:val="0"/>
      <w:marBottom w:val="0"/>
      <w:divBdr>
        <w:top w:val="none" w:sz="0" w:space="0" w:color="auto"/>
        <w:left w:val="none" w:sz="0" w:space="0" w:color="auto"/>
        <w:bottom w:val="none" w:sz="0" w:space="0" w:color="auto"/>
        <w:right w:val="none" w:sz="0" w:space="0" w:color="auto"/>
      </w:divBdr>
    </w:div>
    <w:div w:id="837505993">
      <w:bodyDiv w:val="1"/>
      <w:marLeft w:val="0"/>
      <w:marRight w:val="0"/>
      <w:marTop w:val="0"/>
      <w:marBottom w:val="0"/>
      <w:divBdr>
        <w:top w:val="none" w:sz="0" w:space="0" w:color="auto"/>
        <w:left w:val="none" w:sz="0" w:space="0" w:color="auto"/>
        <w:bottom w:val="none" w:sz="0" w:space="0" w:color="auto"/>
        <w:right w:val="none" w:sz="0" w:space="0" w:color="auto"/>
      </w:divBdr>
    </w:div>
    <w:div w:id="838546210">
      <w:bodyDiv w:val="1"/>
      <w:marLeft w:val="0"/>
      <w:marRight w:val="0"/>
      <w:marTop w:val="0"/>
      <w:marBottom w:val="0"/>
      <w:divBdr>
        <w:top w:val="none" w:sz="0" w:space="0" w:color="auto"/>
        <w:left w:val="none" w:sz="0" w:space="0" w:color="auto"/>
        <w:bottom w:val="none" w:sz="0" w:space="0" w:color="auto"/>
        <w:right w:val="none" w:sz="0" w:space="0" w:color="auto"/>
      </w:divBdr>
    </w:div>
    <w:div w:id="83908078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4979111">
      <w:bodyDiv w:val="1"/>
      <w:marLeft w:val="0"/>
      <w:marRight w:val="0"/>
      <w:marTop w:val="0"/>
      <w:marBottom w:val="0"/>
      <w:divBdr>
        <w:top w:val="none" w:sz="0" w:space="0" w:color="auto"/>
        <w:left w:val="none" w:sz="0" w:space="0" w:color="auto"/>
        <w:bottom w:val="none" w:sz="0" w:space="0" w:color="auto"/>
        <w:right w:val="none" w:sz="0" w:space="0" w:color="auto"/>
      </w:divBdr>
    </w:div>
    <w:div w:id="847135483">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49877801">
      <w:bodyDiv w:val="1"/>
      <w:marLeft w:val="0"/>
      <w:marRight w:val="0"/>
      <w:marTop w:val="0"/>
      <w:marBottom w:val="0"/>
      <w:divBdr>
        <w:top w:val="none" w:sz="0" w:space="0" w:color="auto"/>
        <w:left w:val="none" w:sz="0" w:space="0" w:color="auto"/>
        <w:bottom w:val="none" w:sz="0" w:space="0" w:color="auto"/>
        <w:right w:val="none" w:sz="0" w:space="0" w:color="auto"/>
      </w:divBdr>
    </w:div>
    <w:div w:id="850997636">
      <w:bodyDiv w:val="1"/>
      <w:marLeft w:val="0"/>
      <w:marRight w:val="0"/>
      <w:marTop w:val="0"/>
      <w:marBottom w:val="0"/>
      <w:divBdr>
        <w:top w:val="none" w:sz="0" w:space="0" w:color="auto"/>
        <w:left w:val="none" w:sz="0" w:space="0" w:color="auto"/>
        <w:bottom w:val="none" w:sz="0" w:space="0" w:color="auto"/>
        <w:right w:val="none" w:sz="0" w:space="0" w:color="auto"/>
      </w:divBdr>
    </w:div>
    <w:div w:id="854199200">
      <w:bodyDiv w:val="1"/>
      <w:marLeft w:val="0"/>
      <w:marRight w:val="0"/>
      <w:marTop w:val="0"/>
      <w:marBottom w:val="0"/>
      <w:divBdr>
        <w:top w:val="none" w:sz="0" w:space="0" w:color="auto"/>
        <w:left w:val="none" w:sz="0" w:space="0" w:color="auto"/>
        <w:bottom w:val="none" w:sz="0" w:space="0" w:color="auto"/>
        <w:right w:val="none" w:sz="0" w:space="0" w:color="auto"/>
      </w:divBdr>
    </w:div>
    <w:div w:id="856499944">
      <w:bodyDiv w:val="1"/>
      <w:marLeft w:val="0"/>
      <w:marRight w:val="0"/>
      <w:marTop w:val="0"/>
      <w:marBottom w:val="0"/>
      <w:divBdr>
        <w:top w:val="none" w:sz="0" w:space="0" w:color="auto"/>
        <w:left w:val="none" w:sz="0" w:space="0" w:color="auto"/>
        <w:bottom w:val="none" w:sz="0" w:space="0" w:color="auto"/>
        <w:right w:val="none" w:sz="0" w:space="0" w:color="auto"/>
      </w:divBdr>
    </w:div>
    <w:div w:id="856653154">
      <w:bodyDiv w:val="1"/>
      <w:marLeft w:val="0"/>
      <w:marRight w:val="0"/>
      <w:marTop w:val="0"/>
      <w:marBottom w:val="0"/>
      <w:divBdr>
        <w:top w:val="none" w:sz="0" w:space="0" w:color="auto"/>
        <w:left w:val="none" w:sz="0" w:space="0" w:color="auto"/>
        <w:bottom w:val="none" w:sz="0" w:space="0" w:color="auto"/>
        <w:right w:val="none" w:sz="0" w:space="0" w:color="auto"/>
      </w:divBdr>
    </w:div>
    <w:div w:id="858200316">
      <w:bodyDiv w:val="1"/>
      <w:marLeft w:val="0"/>
      <w:marRight w:val="0"/>
      <w:marTop w:val="0"/>
      <w:marBottom w:val="0"/>
      <w:divBdr>
        <w:top w:val="none" w:sz="0" w:space="0" w:color="auto"/>
        <w:left w:val="none" w:sz="0" w:space="0" w:color="auto"/>
        <w:bottom w:val="none" w:sz="0" w:space="0" w:color="auto"/>
        <w:right w:val="none" w:sz="0" w:space="0" w:color="auto"/>
      </w:divBdr>
    </w:div>
    <w:div w:id="859078155">
      <w:bodyDiv w:val="1"/>
      <w:marLeft w:val="0"/>
      <w:marRight w:val="0"/>
      <w:marTop w:val="0"/>
      <w:marBottom w:val="0"/>
      <w:divBdr>
        <w:top w:val="none" w:sz="0" w:space="0" w:color="auto"/>
        <w:left w:val="none" w:sz="0" w:space="0" w:color="auto"/>
        <w:bottom w:val="none" w:sz="0" w:space="0" w:color="auto"/>
        <w:right w:val="none" w:sz="0" w:space="0" w:color="auto"/>
      </w:divBdr>
    </w:div>
    <w:div w:id="863323217">
      <w:bodyDiv w:val="1"/>
      <w:marLeft w:val="0"/>
      <w:marRight w:val="0"/>
      <w:marTop w:val="0"/>
      <w:marBottom w:val="0"/>
      <w:divBdr>
        <w:top w:val="none" w:sz="0" w:space="0" w:color="auto"/>
        <w:left w:val="none" w:sz="0" w:space="0" w:color="auto"/>
        <w:bottom w:val="none" w:sz="0" w:space="0" w:color="auto"/>
        <w:right w:val="none" w:sz="0" w:space="0" w:color="auto"/>
      </w:divBdr>
    </w:div>
    <w:div w:id="863637168">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3614416">
      <w:bodyDiv w:val="1"/>
      <w:marLeft w:val="0"/>
      <w:marRight w:val="0"/>
      <w:marTop w:val="0"/>
      <w:marBottom w:val="0"/>
      <w:divBdr>
        <w:top w:val="none" w:sz="0" w:space="0" w:color="auto"/>
        <w:left w:val="none" w:sz="0" w:space="0" w:color="auto"/>
        <w:bottom w:val="none" w:sz="0" w:space="0" w:color="auto"/>
        <w:right w:val="none" w:sz="0" w:space="0" w:color="auto"/>
      </w:divBdr>
    </w:div>
    <w:div w:id="878518123">
      <w:bodyDiv w:val="1"/>
      <w:marLeft w:val="0"/>
      <w:marRight w:val="0"/>
      <w:marTop w:val="0"/>
      <w:marBottom w:val="0"/>
      <w:divBdr>
        <w:top w:val="none" w:sz="0" w:space="0" w:color="auto"/>
        <w:left w:val="none" w:sz="0" w:space="0" w:color="auto"/>
        <w:bottom w:val="none" w:sz="0" w:space="0" w:color="auto"/>
        <w:right w:val="none" w:sz="0" w:space="0" w:color="auto"/>
      </w:divBdr>
    </w:div>
    <w:div w:id="882442758">
      <w:bodyDiv w:val="1"/>
      <w:marLeft w:val="0"/>
      <w:marRight w:val="0"/>
      <w:marTop w:val="0"/>
      <w:marBottom w:val="0"/>
      <w:divBdr>
        <w:top w:val="none" w:sz="0" w:space="0" w:color="auto"/>
        <w:left w:val="none" w:sz="0" w:space="0" w:color="auto"/>
        <w:bottom w:val="none" w:sz="0" w:space="0" w:color="auto"/>
        <w:right w:val="none" w:sz="0" w:space="0" w:color="auto"/>
      </w:divBdr>
    </w:div>
    <w:div w:id="883713885">
      <w:bodyDiv w:val="1"/>
      <w:marLeft w:val="0"/>
      <w:marRight w:val="0"/>
      <w:marTop w:val="0"/>
      <w:marBottom w:val="0"/>
      <w:divBdr>
        <w:top w:val="none" w:sz="0" w:space="0" w:color="auto"/>
        <w:left w:val="none" w:sz="0" w:space="0" w:color="auto"/>
        <w:bottom w:val="none" w:sz="0" w:space="0" w:color="auto"/>
        <w:right w:val="none" w:sz="0" w:space="0" w:color="auto"/>
      </w:divBdr>
    </w:div>
    <w:div w:id="892010755">
      <w:bodyDiv w:val="1"/>
      <w:marLeft w:val="0"/>
      <w:marRight w:val="0"/>
      <w:marTop w:val="0"/>
      <w:marBottom w:val="0"/>
      <w:divBdr>
        <w:top w:val="none" w:sz="0" w:space="0" w:color="auto"/>
        <w:left w:val="none" w:sz="0" w:space="0" w:color="auto"/>
        <w:bottom w:val="none" w:sz="0" w:space="0" w:color="auto"/>
        <w:right w:val="none" w:sz="0" w:space="0" w:color="auto"/>
      </w:divBdr>
    </w:div>
    <w:div w:id="894005514">
      <w:bodyDiv w:val="1"/>
      <w:marLeft w:val="0"/>
      <w:marRight w:val="0"/>
      <w:marTop w:val="0"/>
      <w:marBottom w:val="0"/>
      <w:divBdr>
        <w:top w:val="none" w:sz="0" w:space="0" w:color="auto"/>
        <w:left w:val="none" w:sz="0" w:space="0" w:color="auto"/>
        <w:bottom w:val="none" w:sz="0" w:space="0" w:color="auto"/>
        <w:right w:val="none" w:sz="0" w:space="0" w:color="auto"/>
      </w:divBdr>
    </w:div>
    <w:div w:id="896429303">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3757187">
      <w:bodyDiv w:val="1"/>
      <w:marLeft w:val="0"/>
      <w:marRight w:val="0"/>
      <w:marTop w:val="0"/>
      <w:marBottom w:val="0"/>
      <w:divBdr>
        <w:top w:val="none" w:sz="0" w:space="0" w:color="auto"/>
        <w:left w:val="none" w:sz="0" w:space="0" w:color="auto"/>
        <w:bottom w:val="none" w:sz="0" w:space="0" w:color="auto"/>
        <w:right w:val="none" w:sz="0" w:space="0" w:color="auto"/>
      </w:divBdr>
    </w:div>
    <w:div w:id="906458359">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8635322">
      <w:bodyDiv w:val="1"/>
      <w:marLeft w:val="0"/>
      <w:marRight w:val="0"/>
      <w:marTop w:val="0"/>
      <w:marBottom w:val="0"/>
      <w:divBdr>
        <w:top w:val="none" w:sz="0" w:space="0" w:color="auto"/>
        <w:left w:val="none" w:sz="0" w:space="0" w:color="auto"/>
        <w:bottom w:val="none" w:sz="0" w:space="0" w:color="auto"/>
        <w:right w:val="none" w:sz="0" w:space="0" w:color="auto"/>
      </w:divBdr>
    </w:div>
    <w:div w:id="919028158">
      <w:bodyDiv w:val="1"/>
      <w:marLeft w:val="0"/>
      <w:marRight w:val="0"/>
      <w:marTop w:val="0"/>
      <w:marBottom w:val="0"/>
      <w:divBdr>
        <w:top w:val="none" w:sz="0" w:space="0" w:color="auto"/>
        <w:left w:val="none" w:sz="0" w:space="0" w:color="auto"/>
        <w:bottom w:val="none" w:sz="0" w:space="0" w:color="auto"/>
        <w:right w:val="none" w:sz="0" w:space="0" w:color="auto"/>
      </w:divBdr>
    </w:div>
    <w:div w:id="919171156">
      <w:bodyDiv w:val="1"/>
      <w:marLeft w:val="0"/>
      <w:marRight w:val="0"/>
      <w:marTop w:val="0"/>
      <w:marBottom w:val="0"/>
      <w:divBdr>
        <w:top w:val="none" w:sz="0" w:space="0" w:color="auto"/>
        <w:left w:val="none" w:sz="0" w:space="0" w:color="auto"/>
        <w:bottom w:val="none" w:sz="0" w:space="0" w:color="auto"/>
        <w:right w:val="none" w:sz="0" w:space="0" w:color="auto"/>
      </w:divBdr>
    </w:div>
    <w:div w:id="923615017">
      <w:bodyDiv w:val="1"/>
      <w:marLeft w:val="0"/>
      <w:marRight w:val="0"/>
      <w:marTop w:val="0"/>
      <w:marBottom w:val="0"/>
      <w:divBdr>
        <w:top w:val="none" w:sz="0" w:space="0" w:color="auto"/>
        <w:left w:val="none" w:sz="0" w:space="0" w:color="auto"/>
        <w:bottom w:val="none" w:sz="0" w:space="0" w:color="auto"/>
        <w:right w:val="none" w:sz="0" w:space="0" w:color="auto"/>
      </w:divBdr>
    </w:div>
    <w:div w:id="924144759">
      <w:bodyDiv w:val="1"/>
      <w:marLeft w:val="0"/>
      <w:marRight w:val="0"/>
      <w:marTop w:val="0"/>
      <w:marBottom w:val="0"/>
      <w:divBdr>
        <w:top w:val="none" w:sz="0" w:space="0" w:color="auto"/>
        <w:left w:val="none" w:sz="0" w:space="0" w:color="auto"/>
        <w:bottom w:val="none" w:sz="0" w:space="0" w:color="auto"/>
        <w:right w:val="none" w:sz="0" w:space="0" w:color="auto"/>
      </w:divBdr>
    </w:div>
    <w:div w:id="927353039">
      <w:bodyDiv w:val="1"/>
      <w:marLeft w:val="0"/>
      <w:marRight w:val="0"/>
      <w:marTop w:val="0"/>
      <w:marBottom w:val="0"/>
      <w:divBdr>
        <w:top w:val="none" w:sz="0" w:space="0" w:color="auto"/>
        <w:left w:val="none" w:sz="0" w:space="0" w:color="auto"/>
        <w:bottom w:val="none" w:sz="0" w:space="0" w:color="auto"/>
        <w:right w:val="none" w:sz="0" w:space="0" w:color="auto"/>
      </w:divBdr>
    </w:div>
    <w:div w:id="935404729">
      <w:bodyDiv w:val="1"/>
      <w:marLeft w:val="0"/>
      <w:marRight w:val="0"/>
      <w:marTop w:val="0"/>
      <w:marBottom w:val="0"/>
      <w:divBdr>
        <w:top w:val="none" w:sz="0" w:space="0" w:color="auto"/>
        <w:left w:val="none" w:sz="0" w:space="0" w:color="auto"/>
        <w:bottom w:val="none" w:sz="0" w:space="0" w:color="auto"/>
        <w:right w:val="none" w:sz="0" w:space="0" w:color="auto"/>
      </w:divBdr>
    </w:div>
    <w:div w:id="936249366">
      <w:bodyDiv w:val="1"/>
      <w:marLeft w:val="0"/>
      <w:marRight w:val="0"/>
      <w:marTop w:val="0"/>
      <w:marBottom w:val="0"/>
      <w:divBdr>
        <w:top w:val="none" w:sz="0" w:space="0" w:color="auto"/>
        <w:left w:val="none" w:sz="0" w:space="0" w:color="auto"/>
        <w:bottom w:val="none" w:sz="0" w:space="0" w:color="auto"/>
        <w:right w:val="none" w:sz="0" w:space="0" w:color="auto"/>
      </w:divBdr>
    </w:div>
    <w:div w:id="937563669">
      <w:bodyDiv w:val="1"/>
      <w:marLeft w:val="0"/>
      <w:marRight w:val="0"/>
      <w:marTop w:val="0"/>
      <w:marBottom w:val="0"/>
      <w:divBdr>
        <w:top w:val="none" w:sz="0" w:space="0" w:color="auto"/>
        <w:left w:val="none" w:sz="0" w:space="0" w:color="auto"/>
        <w:bottom w:val="none" w:sz="0" w:space="0" w:color="auto"/>
        <w:right w:val="none" w:sz="0" w:space="0" w:color="auto"/>
      </w:divBdr>
    </w:div>
    <w:div w:id="938178176">
      <w:bodyDiv w:val="1"/>
      <w:marLeft w:val="0"/>
      <w:marRight w:val="0"/>
      <w:marTop w:val="0"/>
      <w:marBottom w:val="0"/>
      <w:divBdr>
        <w:top w:val="none" w:sz="0" w:space="0" w:color="auto"/>
        <w:left w:val="none" w:sz="0" w:space="0" w:color="auto"/>
        <w:bottom w:val="none" w:sz="0" w:space="0" w:color="auto"/>
        <w:right w:val="none" w:sz="0" w:space="0" w:color="auto"/>
      </w:divBdr>
    </w:div>
    <w:div w:id="939143776">
      <w:bodyDiv w:val="1"/>
      <w:marLeft w:val="0"/>
      <w:marRight w:val="0"/>
      <w:marTop w:val="0"/>
      <w:marBottom w:val="0"/>
      <w:divBdr>
        <w:top w:val="none" w:sz="0" w:space="0" w:color="auto"/>
        <w:left w:val="none" w:sz="0" w:space="0" w:color="auto"/>
        <w:bottom w:val="none" w:sz="0" w:space="0" w:color="auto"/>
        <w:right w:val="none" w:sz="0" w:space="0" w:color="auto"/>
      </w:divBdr>
    </w:div>
    <w:div w:id="939875985">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51982931">
      <w:bodyDiv w:val="1"/>
      <w:marLeft w:val="0"/>
      <w:marRight w:val="0"/>
      <w:marTop w:val="0"/>
      <w:marBottom w:val="0"/>
      <w:divBdr>
        <w:top w:val="none" w:sz="0" w:space="0" w:color="auto"/>
        <w:left w:val="none" w:sz="0" w:space="0" w:color="auto"/>
        <w:bottom w:val="none" w:sz="0" w:space="0" w:color="auto"/>
        <w:right w:val="none" w:sz="0" w:space="0" w:color="auto"/>
      </w:divBdr>
    </w:div>
    <w:div w:id="952324780">
      <w:bodyDiv w:val="1"/>
      <w:marLeft w:val="0"/>
      <w:marRight w:val="0"/>
      <w:marTop w:val="0"/>
      <w:marBottom w:val="0"/>
      <w:divBdr>
        <w:top w:val="none" w:sz="0" w:space="0" w:color="auto"/>
        <w:left w:val="none" w:sz="0" w:space="0" w:color="auto"/>
        <w:bottom w:val="none" w:sz="0" w:space="0" w:color="auto"/>
        <w:right w:val="none" w:sz="0" w:space="0" w:color="auto"/>
      </w:divBdr>
    </w:div>
    <w:div w:id="959997421">
      <w:bodyDiv w:val="1"/>
      <w:marLeft w:val="0"/>
      <w:marRight w:val="0"/>
      <w:marTop w:val="0"/>
      <w:marBottom w:val="0"/>
      <w:divBdr>
        <w:top w:val="none" w:sz="0" w:space="0" w:color="auto"/>
        <w:left w:val="none" w:sz="0" w:space="0" w:color="auto"/>
        <w:bottom w:val="none" w:sz="0" w:space="0" w:color="auto"/>
        <w:right w:val="none" w:sz="0" w:space="0" w:color="auto"/>
      </w:divBdr>
    </w:div>
    <w:div w:id="965619279">
      <w:bodyDiv w:val="1"/>
      <w:marLeft w:val="0"/>
      <w:marRight w:val="0"/>
      <w:marTop w:val="0"/>
      <w:marBottom w:val="0"/>
      <w:divBdr>
        <w:top w:val="none" w:sz="0" w:space="0" w:color="auto"/>
        <w:left w:val="none" w:sz="0" w:space="0" w:color="auto"/>
        <w:bottom w:val="none" w:sz="0" w:space="0" w:color="auto"/>
        <w:right w:val="none" w:sz="0" w:space="0" w:color="auto"/>
      </w:divBdr>
    </w:div>
    <w:div w:id="967591277">
      <w:bodyDiv w:val="1"/>
      <w:marLeft w:val="0"/>
      <w:marRight w:val="0"/>
      <w:marTop w:val="0"/>
      <w:marBottom w:val="0"/>
      <w:divBdr>
        <w:top w:val="none" w:sz="0" w:space="0" w:color="auto"/>
        <w:left w:val="none" w:sz="0" w:space="0" w:color="auto"/>
        <w:bottom w:val="none" w:sz="0" w:space="0" w:color="auto"/>
        <w:right w:val="none" w:sz="0" w:space="0" w:color="auto"/>
      </w:divBdr>
    </w:div>
    <w:div w:id="97402357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6835285">
      <w:bodyDiv w:val="1"/>
      <w:marLeft w:val="0"/>
      <w:marRight w:val="0"/>
      <w:marTop w:val="0"/>
      <w:marBottom w:val="0"/>
      <w:divBdr>
        <w:top w:val="none" w:sz="0" w:space="0" w:color="auto"/>
        <w:left w:val="none" w:sz="0" w:space="0" w:color="auto"/>
        <w:bottom w:val="none" w:sz="0" w:space="0" w:color="auto"/>
        <w:right w:val="none" w:sz="0" w:space="0" w:color="auto"/>
      </w:divBdr>
    </w:div>
    <w:div w:id="985014458">
      <w:bodyDiv w:val="1"/>
      <w:marLeft w:val="0"/>
      <w:marRight w:val="0"/>
      <w:marTop w:val="0"/>
      <w:marBottom w:val="0"/>
      <w:divBdr>
        <w:top w:val="none" w:sz="0" w:space="0" w:color="auto"/>
        <w:left w:val="none" w:sz="0" w:space="0" w:color="auto"/>
        <w:bottom w:val="none" w:sz="0" w:space="0" w:color="auto"/>
        <w:right w:val="none" w:sz="0" w:space="0" w:color="auto"/>
      </w:divBdr>
    </w:div>
    <w:div w:id="990448242">
      <w:bodyDiv w:val="1"/>
      <w:marLeft w:val="0"/>
      <w:marRight w:val="0"/>
      <w:marTop w:val="0"/>
      <w:marBottom w:val="0"/>
      <w:divBdr>
        <w:top w:val="none" w:sz="0" w:space="0" w:color="auto"/>
        <w:left w:val="none" w:sz="0" w:space="0" w:color="auto"/>
        <w:bottom w:val="none" w:sz="0" w:space="0" w:color="auto"/>
        <w:right w:val="none" w:sz="0" w:space="0" w:color="auto"/>
      </w:divBdr>
    </w:div>
    <w:div w:id="993921902">
      <w:bodyDiv w:val="1"/>
      <w:marLeft w:val="0"/>
      <w:marRight w:val="0"/>
      <w:marTop w:val="0"/>
      <w:marBottom w:val="0"/>
      <w:divBdr>
        <w:top w:val="none" w:sz="0" w:space="0" w:color="auto"/>
        <w:left w:val="none" w:sz="0" w:space="0" w:color="auto"/>
        <w:bottom w:val="none" w:sz="0" w:space="0" w:color="auto"/>
        <w:right w:val="none" w:sz="0" w:space="0" w:color="auto"/>
      </w:divBdr>
    </w:div>
    <w:div w:id="994140108">
      <w:bodyDiv w:val="1"/>
      <w:marLeft w:val="0"/>
      <w:marRight w:val="0"/>
      <w:marTop w:val="0"/>
      <w:marBottom w:val="0"/>
      <w:divBdr>
        <w:top w:val="none" w:sz="0" w:space="0" w:color="auto"/>
        <w:left w:val="none" w:sz="0" w:space="0" w:color="auto"/>
        <w:bottom w:val="none" w:sz="0" w:space="0" w:color="auto"/>
        <w:right w:val="none" w:sz="0" w:space="0" w:color="auto"/>
      </w:divBdr>
    </w:div>
    <w:div w:id="994341474">
      <w:bodyDiv w:val="1"/>
      <w:marLeft w:val="0"/>
      <w:marRight w:val="0"/>
      <w:marTop w:val="0"/>
      <w:marBottom w:val="0"/>
      <w:divBdr>
        <w:top w:val="none" w:sz="0" w:space="0" w:color="auto"/>
        <w:left w:val="none" w:sz="0" w:space="0" w:color="auto"/>
        <w:bottom w:val="none" w:sz="0" w:space="0" w:color="auto"/>
        <w:right w:val="none" w:sz="0" w:space="0" w:color="auto"/>
      </w:divBdr>
    </w:div>
    <w:div w:id="996766158">
      <w:bodyDiv w:val="1"/>
      <w:marLeft w:val="0"/>
      <w:marRight w:val="0"/>
      <w:marTop w:val="0"/>
      <w:marBottom w:val="0"/>
      <w:divBdr>
        <w:top w:val="none" w:sz="0" w:space="0" w:color="auto"/>
        <w:left w:val="none" w:sz="0" w:space="0" w:color="auto"/>
        <w:bottom w:val="none" w:sz="0" w:space="0" w:color="auto"/>
        <w:right w:val="none" w:sz="0" w:space="0" w:color="auto"/>
      </w:divBdr>
    </w:div>
    <w:div w:id="997147219">
      <w:bodyDiv w:val="1"/>
      <w:marLeft w:val="0"/>
      <w:marRight w:val="0"/>
      <w:marTop w:val="0"/>
      <w:marBottom w:val="0"/>
      <w:divBdr>
        <w:top w:val="none" w:sz="0" w:space="0" w:color="auto"/>
        <w:left w:val="none" w:sz="0" w:space="0" w:color="auto"/>
        <w:bottom w:val="none" w:sz="0" w:space="0" w:color="auto"/>
        <w:right w:val="none" w:sz="0" w:space="0" w:color="auto"/>
      </w:divBdr>
    </w:div>
    <w:div w:id="1005207877">
      <w:bodyDiv w:val="1"/>
      <w:marLeft w:val="0"/>
      <w:marRight w:val="0"/>
      <w:marTop w:val="0"/>
      <w:marBottom w:val="0"/>
      <w:divBdr>
        <w:top w:val="none" w:sz="0" w:space="0" w:color="auto"/>
        <w:left w:val="none" w:sz="0" w:space="0" w:color="auto"/>
        <w:bottom w:val="none" w:sz="0" w:space="0" w:color="auto"/>
        <w:right w:val="none" w:sz="0" w:space="0" w:color="auto"/>
      </w:divBdr>
    </w:div>
    <w:div w:id="1007362564">
      <w:bodyDiv w:val="1"/>
      <w:marLeft w:val="0"/>
      <w:marRight w:val="0"/>
      <w:marTop w:val="0"/>
      <w:marBottom w:val="0"/>
      <w:divBdr>
        <w:top w:val="none" w:sz="0" w:space="0" w:color="auto"/>
        <w:left w:val="none" w:sz="0" w:space="0" w:color="auto"/>
        <w:bottom w:val="none" w:sz="0" w:space="0" w:color="auto"/>
        <w:right w:val="none" w:sz="0" w:space="0" w:color="auto"/>
      </w:divBdr>
    </w:div>
    <w:div w:id="1007633379">
      <w:bodyDiv w:val="1"/>
      <w:marLeft w:val="0"/>
      <w:marRight w:val="0"/>
      <w:marTop w:val="0"/>
      <w:marBottom w:val="0"/>
      <w:divBdr>
        <w:top w:val="none" w:sz="0" w:space="0" w:color="auto"/>
        <w:left w:val="none" w:sz="0" w:space="0" w:color="auto"/>
        <w:bottom w:val="none" w:sz="0" w:space="0" w:color="auto"/>
        <w:right w:val="none" w:sz="0" w:space="0" w:color="auto"/>
      </w:divBdr>
    </w:div>
    <w:div w:id="1009065607">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7001050">
      <w:bodyDiv w:val="1"/>
      <w:marLeft w:val="0"/>
      <w:marRight w:val="0"/>
      <w:marTop w:val="0"/>
      <w:marBottom w:val="0"/>
      <w:divBdr>
        <w:top w:val="none" w:sz="0" w:space="0" w:color="auto"/>
        <w:left w:val="none" w:sz="0" w:space="0" w:color="auto"/>
        <w:bottom w:val="none" w:sz="0" w:space="0" w:color="auto"/>
        <w:right w:val="none" w:sz="0" w:space="0" w:color="auto"/>
      </w:divBdr>
    </w:div>
    <w:div w:id="1018655644">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18543">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7873164">
      <w:bodyDiv w:val="1"/>
      <w:marLeft w:val="0"/>
      <w:marRight w:val="0"/>
      <w:marTop w:val="0"/>
      <w:marBottom w:val="0"/>
      <w:divBdr>
        <w:top w:val="none" w:sz="0" w:space="0" w:color="auto"/>
        <w:left w:val="none" w:sz="0" w:space="0" w:color="auto"/>
        <w:bottom w:val="none" w:sz="0" w:space="0" w:color="auto"/>
        <w:right w:val="none" w:sz="0" w:space="0" w:color="auto"/>
      </w:divBdr>
    </w:div>
    <w:div w:id="1049840989">
      <w:bodyDiv w:val="1"/>
      <w:marLeft w:val="0"/>
      <w:marRight w:val="0"/>
      <w:marTop w:val="0"/>
      <w:marBottom w:val="0"/>
      <w:divBdr>
        <w:top w:val="none" w:sz="0" w:space="0" w:color="auto"/>
        <w:left w:val="none" w:sz="0" w:space="0" w:color="auto"/>
        <w:bottom w:val="none" w:sz="0" w:space="0" w:color="auto"/>
        <w:right w:val="none" w:sz="0" w:space="0" w:color="auto"/>
      </w:divBdr>
    </w:div>
    <w:div w:id="1054768629">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59864368">
      <w:bodyDiv w:val="1"/>
      <w:marLeft w:val="0"/>
      <w:marRight w:val="0"/>
      <w:marTop w:val="0"/>
      <w:marBottom w:val="0"/>
      <w:divBdr>
        <w:top w:val="none" w:sz="0" w:space="0" w:color="auto"/>
        <w:left w:val="none" w:sz="0" w:space="0" w:color="auto"/>
        <w:bottom w:val="none" w:sz="0" w:space="0" w:color="auto"/>
        <w:right w:val="none" w:sz="0" w:space="0" w:color="auto"/>
      </w:divBdr>
    </w:div>
    <w:div w:id="1061056411">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4063351">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68114493">
      <w:bodyDiv w:val="1"/>
      <w:marLeft w:val="0"/>
      <w:marRight w:val="0"/>
      <w:marTop w:val="0"/>
      <w:marBottom w:val="0"/>
      <w:divBdr>
        <w:top w:val="none" w:sz="0" w:space="0" w:color="auto"/>
        <w:left w:val="none" w:sz="0" w:space="0" w:color="auto"/>
        <w:bottom w:val="none" w:sz="0" w:space="0" w:color="auto"/>
        <w:right w:val="none" w:sz="0" w:space="0" w:color="auto"/>
      </w:divBdr>
    </w:div>
    <w:div w:id="1070428072">
      <w:bodyDiv w:val="1"/>
      <w:marLeft w:val="0"/>
      <w:marRight w:val="0"/>
      <w:marTop w:val="0"/>
      <w:marBottom w:val="0"/>
      <w:divBdr>
        <w:top w:val="none" w:sz="0" w:space="0" w:color="auto"/>
        <w:left w:val="none" w:sz="0" w:space="0" w:color="auto"/>
        <w:bottom w:val="none" w:sz="0" w:space="0" w:color="auto"/>
        <w:right w:val="none" w:sz="0" w:space="0" w:color="auto"/>
      </w:divBdr>
    </w:div>
    <w:div w:id="1079791381">
      <w:bodyDiv w:val="1"/>
      <w:marLeft w:val="0"/>
      <w:marRight w:val="0"/>
      <w:marTop w:val="0"/>
      <w:marBottom w:val="0"/>
      <w:divBdr>
        <w:top w:val="none" w:sz="0" w:space="0" w:color="auto"/>
        <w:left w:val="none" w:sz="0" w:space="0" w:color="auto"/>
        <w:bottom w:val="none" w:sz="0" w:space="0" w:color="auto"/>
        <w:right w:val="none" w:sz="0" w:space="0" w:color="auto"/>
      </w:divBdr>
    </w:div>
    <w:div w:id="1080444251">
      <w:bodyDiv w:val="1"/>
      <w:marLeft w:val="0"/>
      <w:marRight w:val="0"/>
      <w:marTop w:val="0"/>
      <w:marBottom w:val="0"/>
      <w:divBdr>
        <w:top w:val="none" w:sz="0" w:space="0" w:color="auto"/>
        <w:left w:val="none" w:sz="0" w:space="0" w:color="auto"/>
        <w:bottom w:val="none" w:sz="0" w:space="0" w:color="auto"/>
        <w:right w:val="none" w:sz="0" w:space="0" w:color="auto"/>
      </w:divBdr>
    </w:div>
    <w:div w:id="1089497092">
      <w:bodyDiv w:val="1"/>
      <w:marLeft w:val="0"/>
      <w:marRight w:val="0"/>
      <w:marTop w:val="0"/>
      <w:marBottom w:val="0"/>
      <w:divBdr>
        <w:top w:val="none" w:sz="0" w:space="0" w:color="auto"/>
        <w:left w:val="none" w:sz="0" w:space="0" w:color="auto"/>
        <w:bottom w:val="none" w:sz="0" w:space="0" w:color="auto"/>
        <w:right w:val="none" w:sz="0" w:space="0" w:color="auto"/>
      </w:divBdr>
    </w:div>
    <w:div w:id="1093623453">
      <w:bodyDiv w:val="1"/>
      <w:marLeft w:val="0"/>
      <w:marRight w:val="0"/>
      <w:marTop w:val="0"/>
      <w:marBottom w:val="0"/>
      <w:divBdr>
        <w:top w:val="none" w:sz="0" w:space="0" w:color="auto"/>
        <w:left w:val="none" w:sz="0" w:space="0" w:color="auto"/>
        <w:bottom w:val="none" w:sz="0" w:space="0" w:color="auto"/>
        <w:right w:val="none" w:sz="0" w:space="0" w:color="auto"/>
      </w:divBdr>
    </w:div>
    <w:div w:id="1096092245">
      <w:bodyDiv w:val="1"/>
      <w:marLeft w:val="0"/>
      <w:marRight w:val="0"/>
      <w:marTop w:val="0"/>
      <w:marBottom w:val="0"/>
      <w:divBdr>
        <w:top w:val="none" w:sz="0" w:space="0" w:color="auto"/>
        <w:left w:val="none" w:sz="0" w:space="0" w:color="auto"/>
        <w:bottom w:val="none" w:sz="0" w:space="0" w:color="auto"/>
        <w:right w:val="none" w:sz="0" w:space="0" w:color="auto"/>
      </w:divBdr>
    </w:div>
    <w:div w:id="1098449508">
      <w:bodyDiv w:val="1"/>
      <w:marLeft w:val="0"/>
      <w:marRight w:val="0"/>
      <w:marTop w:val="0"/>
      <w:marBottom w:val="0"/>
      <w:divBdr>
        <w:top w:val="none" w:sz="0" w:space="0" w:color="auto"/>
        <w:left w:val="none" w:sz="0" w:space="0" w:color="auto"/>
        <w:bottom w:val="none" w:sz="0" w:space="0" w:color="auto"/>
        <w:right w:val="none" w:sz="0" w:space="0" w:color="auto"/>
      </w:divBdr>
    </w:div>
    <w:div w:id="1102650684">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0930302">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3306496">
      <w:bodyDiv w:val="1"/>
      <w:marLeft w:val="0"/>
      <w:marRight w:val="0"/>
      <w:marTop w:val="0"/>
      <w:marBottom w:val="0"/>
      <w:divBdr>
        <w:top w:val="none" w:sz="0" w:space="0" w:color="auto"/>
        <w:left w:val="none" w:sz="0" w:space="0" w:color="auto"/>
        <w:bottom w:val="none" w:sz="0" w:space="0" w:color="auto"/>
        <w:right w:val="none" w:sz="0" w:space="0" w:color="auto"/>
      </w:divBdr>
    </w:div>
    <w:div w:id="1128083950">
      <w:bodyDiv w:val="1"/>
      <w:marLeft w:val="0"/>
      <w:marRight w:val="0"/>
      <w:marTop w:val="0"/>
      <w:marBottom w:val="0"/>
      <w:divBdr>
        <w:top w:val="none" w:sz="0" w:space="0" w:color="auto"/>
        <w:left w:val="none" w:sz="0" w:space="0" w:color="auto"/>
        <w:bottom w:val="none" w:sz="0" w:space="0" w:color="auto"/>
        <w:right w:val="none" w:sz="0" w:space="0" w:color="auto"/>
      </w:divBdr>
    </w:div>
    <w:div w:id="1128086253">
      <w:bodyDiv w:val="1"/>
      <w:marLeft w:val="0"/>
      <w:marRight w:val="0"/>
      <w:marTop w:val="0"/>
      <w:marBottom w:val="0"/>
      <w:divBdr>
        <w:top w:val="none" w:sz="0" w:space="0" w:color="auto"/>
        <w:left w:val="none" w:sz="0" w:space="0" w:color="auto"/>
        <w:bottom w:val="none" w:sz="0" w:space="0" w:color="auto"/>
        <w:right w:val="none" w:sz="0" w:space="0" w:color="auto"/>
      </w:divBdr>
    </w:div>
    <w:div w:id="1129127558">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44272451">
      <w:bodyDiv w:val="1"/>
      <w:marLeft w:val="0"/>
      <w:marRight w:val="0"/>
      <w:marTop w:val="0"/>
      <w:marBottom w:val="0"/>
      <w:divBdr>
        <w:top w:val="none" w:sz="0" w:space="0" w:color="auto"/>
        <w:left w:val="none" w:sz="0" w:space="0" w:color="auto"/>
        <w:bottom w:val="none" w:sz="0" w:space="0" w:color="auto"/>
        <w:right w:val="none" w:sz="0" w:space="0" w:color="auto"/>
      </w:divBdr>
    </w:div>
    <w:div w:id="1144464352">
      <w:bodyDiv w:val="1"/>
      <w:marLeft w:val="0"/>
      <w:marRight w:val="0"/>
      <w:marTop w:val="0"/>
      <w:marBottom w:val="0"/>
      <w:divBdr>
        <w:top w:val="none" w:sz="0" w:space="0" w:color="auto"/>
        <w:left w:val="none" w:sz="0" w:space="0" w:color="auto"/>
        <w:bottom w:val="none" w:sz="0" w:space="0" w:color="auto"/>
        <w:right w:val="none" w:sz="0" w:space="0" w:color="auto"/>
      </w:divBdr>
    </w:div>
    <w:div w:id="1146240309">
      <w:bodyDiv w:val="1"/>
      <w:marLeft w:val="0"/>
      <w:marRight w:val="0"/>
      <w:marTop w:val="0"/>
      <w:marBottom w:val="0"/>
      <w:divBdr>
        <w:top w:val="none" w:sz="0" w:space="0" w:color="auto"/>
        <w:left w:val="none" w:sz="0" w:space="0" w:color="auto"/>
        <w:bottom w:val="none" w:sz="0" w:space="0" w:color="auto"/>
        <w:right w:val="none" w:sz="0" w:space="0" w:color="auto"/>
      </w:divBdr>
    </w:div>
    <w:div w:id="1150755243">
      <w:bodyDiv w:val="1"/>
      <w:marLeft w:val="0"/>
      <w:marRight w:val="0"/>
      <w:marTop w:val="0"/>
      <w:marBottom w:val="0"/>
      <w:divBdr>
        <w:top w:val="none" w:sz="0" w:space="0" w:color="auto"/>
        <w:left w:val="none" w:sz="0" w:space="0" w:color="auto"/>
        <w:bottom w:val="none" w:sz="0" w:space="0" w:color="auto"/>
        <w:right w:val="none" w:sz="0" w:space="0" w:color="auto"/>
      </w:divBdr>
    </w:div>
    <w:div w:id="1151169832">
      <w:bodyDiv w:val="1"/>
      <w:marLeft w:val="0"/>
      <w:marRight w:val="0"/>
      <w:marTop w:val="0"/>
      <w:marBottom w:val="0"/>
      <w:divBdr>
        <w:top w:val="none" w:sz="0" w:space="0" w:color="auto"/>
        <w:left w:val="none" w:sz="0" w:space="0" w:color="auto"/>
        <w:bottom w:val="none" w:sz="0" w:space="0" w:color="auto"/>
        <w:right w:val="none" w:sz="0" w:space="0" w:color="auto"/>
      </w:divBdr>
    </w:div>
    <w:div w:id="1153837663">
      <w:bodyDiv w:val="1"/>
      <w:marLeft w:val="0"/>
      <w:marRight w:val="0"/>
      <w:marTop w:val="0"/>
      <w:marBottom w:val="0"/>
      <w:divBdr>
        <w:top w:val="none" w:sz="0" w:space="0" w:color="auto"/>
        <w:left w:val="none" w:sz="0" w:space="0" w:color="auto"/>
        <w:bottom w:val="none" w:sz="0" w:space="0" w:color="auto"/>
        <w:right w:val="none" w:sz="0" w:space="0" w:color="auto"/>
      </w:divBdr>
    </w:div>
    <w:div w:id="1160462180">
      <w:bodyDiv w:val="1"/>
      <w:marLeft w:val="0"/>
      <w:marRight w:val="0"/>
      <w:marTop w:val="0"/>
      <w:marBottom w:val="0"/>
      <w:divBdr>
        <w:top w:val="none" w:sz="0" w:space="0" w:color="auto"/>
        <w:left w:val="none" w:sz="0" w:space="0" w:color="auto"/>
        <w:bottom w:val="none" w:sz="0" w:space="0" w:color="auto"/>
        <w:right w:val="none" w:sz="0" w:space="0" w:color="auto"/>
      </w:divBdr>
    </w:div>
    <w:div w:id="1162235790">
      <w:bodyDiv w:val="1"/>
      <w:marLeft w:val="0"/>
      <w:marRight w:val="0"/>
      <w:marTop w:val="0"/>
      <w:marBottom w:val="0"/>
      <w:divBdr>
        <w:top w:val="none" w:sz="0" w:space="0" w:color="auto"/>
        <w:left w:val="none" w:sz="0" w:space="0" w:color="auto"/>
        <w:bottom w:val="none" w:sz="0" w:space="0" w:color="auto"/>
        <w:right w:val="none" w:sz="0" w:space="0" w:color="auto"/>
      </w:divBdr>
    </w:div>
    <w:div w:id="1162544136">
      <w:bodyDiv w:val="1"/>
      <w:marLeft w:val="0"/>
      <w:marRight w:val="0"/>
      <w:marTop w:val="0"/>
      <w:marBottom w:val="0"/>
      <w:divBdr>
        <w:top w:val="none" w:sz="0" w:space="0" w:color="auto"/>
        <w:left w:val="none" w:sz="0" w:space="0" w:color="auto"/>
        <w:bottom w:val="none" w:sz="0" w:space="0" w:color="auto"/>
        <w:right w:val="none" w:sz="0" w:space="0" w:color="auto"/>
      </w:divBdr>
    </w:div>
    <w:div w:id="1167861585">
      <w:bodyDiv w:val="1"/>
      <w:marLeft w:val="0"/>
      <w:marRight w:val="0"/>
      <w:marTop w:val="0"/>
      <w:marBottom w:val="0"/>
      <w:divBdr>
        <w:top w:val="none" w:sz="0" w:space="0" w:color="auto"/>
        <w:left w:val="none" w:sz="0" w:space="0" w:color="auto"/>
        <w:bottom w:val="none" w:sz="0" w:space="0" w:color="auto"/>
        <w:right w:val="none" w:sz="0" w:space="0" w:color="auto"/>
      </w:divBdr>
    </w:div>
    <w:div w:id="1169714371">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3454262">
      <w:bodyDiv w:val="1"/>
      <w:marLeft w:val="0"/>
      <w:marRight w:val="0"/>
      <w:marTop w:val="0"/>
      <w:marBottom w:val="0"/>
      <w:divBdr>
        <w:top w:val="none" w:sz="0" w:space="0" w:color="auto"/>
        <w:left w:val="none" w:sz="0" w:space="0" w:color="auto"/>
        <w:bottom w:val="none" w:sz="0" w:space="0" w:color="auto"/>
        <w:right w:val="none" w:sz="0" w:space="0" w:color="auto"/>
      </w:divBdr>
    </w:div>
    <w:div w:id="1177378916">
      <w:bodyDiv w:val="1"/>
      <w:marLeft w:val="0"/>
      <w:marRight w:val="0"/>
      <w:marTop w:val="0"/>
      <w:marBottom w:val="0"/>
      <w:divBdr>
        <w:top w:val="none" w:sz="0" w:space="0" w:color="auto"/>
        <w:left w:val="none" w:sz="0" w:space="0" w:color="auto"/>
        <w:bottom w:val="none" w:sz="0" w:space="0" w:color="auto"/>
        <w:right w:val="none" w:sz="0" w:space="0" w:color="auto"/>
      </w:divBdr>
    </w:div>
    <w:div w:id="1179587365">
      <w:bodyDiv w:val="1"/>
      <w:marLeft w:val="0"/>
      <w:marRight w:val="0"/>
      <w:marTop w:val="0"/>
      <w:marBottom w:val="0"/>
      <w:divBdr>
        <w:top w:val="none" w:sz="0" w:space="0" w:color="auto"/>
        <w:left w:val="none" w:sz="0" w:space="0" w:color="auto"/>
        <w:bottom w:val="none" w:sz="0" w:space="0" w:color="auto"/>
        <w:right w:val="none" w:sz="0" w:space="0" w:color="auto"/>
      </w:divBdr>
    </w:div>
    <w:div w:id="1181580563">
      <w:bodyDiv w:val="1"/>
      <w:marLeft w:val="0"/>
      <w:marRight w:val="0"/>
      <w:marTop w:val="0"/>
      <w:marBottom w:val="0"/>
      <w:divBdr>
        <w:top w:val="none" w:sz="0" w:space="0" w:color="auto"/>
        <w:left w:val="none" w:sz="0" w:space="0" w:color="auto"/>
        <w:bottom w:val="none" w:sz="0" w:space="0" w:color="auto"/>
        <w:right w:val="none" w:sz="0" w:space="0" w:color="auto"/>
      </w:divBdr>
    </w:div>
    <w:div w:id="1187251300">
      <w:bodyDiv w:val="1"/>
      <w:marLeft w:val="0"/>
      <w:marRight w:val="0"/>
      <w:marTop w:val="0"/>
      <w:marBottom w:val="0"/>
      <w:divBdr>
        <w:top w:val="none" w:sz="0" w:space="0" w:color="auto"/>
        <w:left w:val="none" w:sz="0" w:space="0" w:color="auto"/>
        <w:bottom w:val="none" w:sz="0" w:space="0" w:color="auto"/>
        <w:right w:val="none" w:sz="0" w:space="0" w:color="auto"/>
      </w:divBdr>
    </w:div>
    <w:div w:id="1190606723">
      <w:bodyDiv w:val="1"/>
      <w:marLeft w:val="0"/>
      <w:marRight w:val="0"/>
      <w:marTop w:val="0"/>
      <w:marBottom w:val="0"/>
      <w:divBdr>
        <w:top w:val="none" w:sz="0" w:space="0" w:color="auto"/>
        <w:left w:val="none" w:sz="0" w:space="0" w:color="auto"/>
        <w:bottom w:val="none" w:sz="0" w:space="0" w:color="auto"/>
        <w:right w:val="none" w:sz="0" w:space="0" w:color="auto"/>
      </w:divBdr>
    </w:div>
    <w:div w:id="1193496409">
      <w:bodyDiv w:val="1"/>
      <w:marLeft w:val="0"/>
      <w:marRight w:val="0"/>
      <w:marTop w:val="0"/>
      <w:marBottom w:val="0"/>
      <w:divBdr>
        <w:top w:val="none" w:sz="0" w:space="0" w:color="auto"/>
        <w:left w:val="none" w:sz="0" w:space="0" w:color="auto"/>
        <w:bottom w:val="none" w:sz="0" w:space="0" w:color="auto"/>
        <w:right w:val="none" w:sz="0" w:space="0" w:color="auto"/>
      </w:divBdr>
    </w:div>
    <w:div w:id="1202396095">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8300683">
      <w:bodyDiv w:val="1"/>
      <w:marLeft w:val="0"/>
      <w:marRight w:val="0"/>
      <w:marTop w:val="0"/>
      <w:marBottom w:val="0"/>
      <w:divBdr>
        <w:top w:val="none" w:sz="0" w:space="0" w:color="auto"/>
        <w:left w:val="none" w:sz="0" w:space="0" w:color="auto"/>
        <w:bottom w:val="none" w:sz="0" w:space="0" w:color="auto"/>
        <w:right w:val="none" w:sz="0" w:space="0" w:color="auto"/>
      </w:divBdr>
    </w:div>
    <w:div w:id="1209798750">
      <w:bodyDiv w:val="1"/>
      <w:marLeft w:val="0"/>
      <w:marRight w:val="0"/>
      <w:marTop w:val="0"/>
      <w:marBottom w:val="0"/>
      <w:divBdr>
        <w:top w:val="none" w:sz="0" w:space="0" w:color="auto"/>
        <w:left w:val="none" w:sz="0" w:space="0" w:color="auto"/>
        <w:bottom w:val="none" w:sz="0" w:space="0" w:color="auto"/>
        <w:right w:val="none" w:sz="0" w:space="0" w:color="auto"/>
      </w:divBdr>
    </w:div>
    <w:div w:id="1210071001">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3225098">
      <w:bodyDiv w:val="1"/>
      <w:marLeft w:val="0"/>
      <w:marRight w:val="0"/>
      <w:marTop w:val="0"/>
      <w:marBottom w:val="0"/>
      <w:divBdr>
        <w:top w:val="none" w:sz="0" w:space="0" w:color="auto"/>
        <w:left w:val="none" w:sz="0" w:space="0" w:color="auto"/>
        <w:bottom w:val="none" w:sz="0" w:space="0" w:color="auto"/>
        <w:right w:val="none" w:sz="0" w:space="0" w:color="auto"/>
      </w:divBdr>
    </w:div>
    <w:div w:id="1213611500">
      <w:bodyDiv w:val="1"/>
      <w:marLeft w:val="0"/>
      <w:marRight w:val="0"/>
      <w:marTop w:val="0"/>
      <w:marBottom w:val="0"/>
      <w:divBdr>
        <w:top w:val="none" w:sz="0" w:space="0" w:color="auto"/>
        <w:left w:val="none" w:sz="0" w:space="0" w:color="auto"/>
        <w:bottom w:val="none" w:sz="0" w:space="0" w:color="auto"/>
        <w:right w:val="none" w:sz="0" w:space="0" w:color="auto"/>
      </w:divBdr>
    </w:div>
    <w:div w:id="1216546289">
      <w:bodyDiv w:val="1"/>
      <w:marLeft w:val="0"/>
      <w:marRight w:val="0"/>
      <w:marTop w:val="0"/>
      <w:marBottom w:val="0"/>
      <w:divBdr>
        <w:top w:val="none" w:sz="0" w:space="0" w:color="auto"/>
        <w:left w:val="none" w:sz="0" w:space="0" w:color="auto"/>
        <w:bottom w:val="none" w:sz="0" w:space="0" w:color="auto"/>
        <w:right w:val="none" w:sz="0" w:space="0" w:color="auto"/>
      </w:divBdr>
    </w:div>
    <w:div w:id="1219172256">
      <w:bodyDiv w:val="1"/>
      <w:marLeft w:val="0"/>
      <w:marRight w:val="0"/>
      <w:marTop w:val="0"/>
      <w:marBottom w:val="0"/>
      <w:divBdr>
        <w:top w:val="none" w:sz="0" w:space="0" w:color="auto"/>
        <w:left w:val="none" w:sz="0" w:space="0" w:color="auto"/>
        <w:bottom w:val="none" w:sz="0" w:space="0" w:color="auto"/>
        <w:right w:val="none" w:sz="0" w:space="0" w:color="auto"/>
      </w:divBdr>
    </w:div>
    <w:div w:id="1228372184">
      <w:bodyDiv w:val="1"/>
      <w:marLeft w:val="0"/>
      <w:marRight w:val="0"/>
      <w:marTop w:val="0"/>
      <w:marBottom w:val="0"/>
      <w:divBdr>
        <w:top w:val="none" w:sz="0" w:space="0" w:color="auto"/>
        <w:left w:val="none" w:sz="0" w:space="0" w:color="auto"/>
        <w:bottom w:val="none" w:sz="0" w:space="0" w:color="auto"/>
        <w:right w:val="none" w:sz="0" w:space="0" w:color="auto"/>
      </w:divBdr>
    </w:div>
    <w:div w:id="1228764760">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3616158">
      <w:bodyDiv w:val="1"/>
      <w:marLeft w:val="0"/>
      <w:marRight w:val="0"/>
      <w:marTop w:val="0"/>
      <w:marBottom w:val="0"/>
      <w:divBdr>
        <w:top w:val="none" w:sz="0" w:space="0" w:color="auto"/>
        <w:left w:val="none" w:sz="0" w:space="0" w:color="auto"/>
        <w:bottom w:val="none" w:sz="0" w:space="0" w:color="auto"/>
        <w:right w:val="none" w:sz="0" w:space="0" w:color="auto"/>
      </w:divBdr>
    </w:div>
    <w:div w:id="1234122279">
      <w:bodyDiv w:val="1"/>
      <w:marLeft w:val="0"/>
      <w:marRight w:val="0"/>
      <w:marTop w:val="0"/>
      <w:marBottom w:val="0"/>
      <w:divBdr>
        <w:top w:val="none" w:sz="0" w:space="0" w:color="auto"/>
        <w:left w:val="none" w:sz="0" w:space="0" w:color="auto"/>
        <w:bottom w:val="none" w:sz="0" w:space="0" w:color="auto"/>
        <w:right w:val="none" w:sz="0" w:space="0" w:color="auto"/>
      </w:divBdr>
    </w:div>
    <w:div w:id="1235507214">
      <w:bodyDiv w:val="1"/>
      <w:marLeft w:val="0"/>
      <w:marRight w:val="0"/>
      <w:marTop w:val="0"/>
      <w:marBottom w:val="0"/>
      <w:divBdr>
        <w:top w:val="none" w:sz="0" w:space="0" w:color="auto"/>
        <w:left w:val="none" w:sz="0" w:space="0" w:color="auto"/>
        <w:bottom w:val="none" w:sz="0" w:space="0" w:color="auto"/>
        <w:right w:val="none" w:sz="0" w:space="0" w:color="auto"/>
      </w:divBdr>
    </w:div>
    <w:div w:id="1235966857">
      <w:bodyDiv w:val="1"/>
      <w:marLeft w:val="0"/>
      <w:marRight w:val="0"/>
      <w:marTop w:val="0"/>
      <w:marBottom w:val="0"/>
      <w:divBdr>
        <w:top w:val="none" w:sz="0" w:space="0" w:color="auto"/>
        <w:left w:val="none" w:sz="0" w:space="0" w:color="auto"/>
        <w:bottom w:val="none" w:sz="0" w:space="0" w:color="auto"/>
        <w:right w:val="none" w:sz="0" w:space="0" w:color="auto"/>
      </w:divBdr>
    </w:div>
    <w:div w:id="1236357564">
      <w:bodyDiv w:val="1"/>
      <w:marLeft w:val="0"/>
      <w:marRight w:val="0"/>
      <w:marTop w:val="0"/>
      <w:marBottom w:val="0"/>
      <w:divBdr>
        <w:top w:val="none" w:sz="0" w:space="0" w:color="auto"/>
        <w:left w:val="none" w:sz="0" w:space="0" w:color="auto"/>
        <w:bottom w:val="none" w:sz="0" w:space="0" w:color="auto"/>
        <w:right w:val="none" w:sz="0" w:space="0" w:color="auto"/>
      </w:divBdr>
    </w:div>
    <w:div w:id="1237396806">
      <w:bodyDiv w:val="1"/>
      <w:marLeft w:val="0"/>
      <w:marRight w:val="0"/>
      <w:marTop w:val="0"/>
      <w:marBottom w:val="0"/>
      <w:divBdr>
        <w:top w:val="none" w:sz="0" w:space="0" w:color="auto"/>
        <w:left w:val="none" w:sz="0" w:space="0" w:color="auto"/>
        <w:bottom w:val="none" w:sz="0" w:space="0" w:color="auto"/>
        <w:right w:val="none" w:sz="0" w:space="0" w:color="auto"/>
      </w:divBdr>
    </w:div>
    <w:div w:id="1238057524">
      <w:bodyDiv w:val="1"/>
      <w:marLeft w:val="0"/>
      <w:marRight w:val="0"/>
      <w:marTop w:val="0"/>
      <w:marBottom w:val="0"/>
      <w:divBdr>
        <w:top w:val="none" w:sz="0" w:space="0" w:color="auto"/>
        <w:left w:val="none" w:sz="0" w:space="0" w:color="auto"/>
        <w:bottom w:val="none" w:sz="0" w:space="0" w:color="auto"/>
        <w:right w:val="none" w:sz="0" w:space="0" w:color="auto"/>
      </w:divBdr>
    </w:div>
    <w:div w:id="1240360861">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6304640">
      <w:bodyDiv w:val="1"/>
      <w:marLeft w:val="0"/>
      <w:marRight w:val="0"/>
      <w:marTop w:val="0"/>
      <w:marBottom w:val="0"/>
      <w:divBdr>
        <w:top w:val="none" w:sz="0" w:space="0" w:color="auto"/>
        <w:left w:val="none" w:sz="0" w:space="0" w:color="auto"/>
        <w:bottom w:val="none" w:sz="0" w:space="0" w:color="auto"/>
        <w:right w:val="none" w:sz="0" w:space="0" w:color="auto"/>
      </w:divBdr>
    </w:div>
    <w:div w:id="1246721222">
      <w:bodyDiv w:val="1"/>
      <w:marLeft w:val="0"/>
      <w:marRight w:val="0"/>
      <w:marTop w:val="0"/>
      <w:marBottom w:val="0"/>
      <w:divBdr>
        <w:top w:val="none" w:sz="0" w:space="0" w:color="auto"/>
        <w:left w:val="none" w:sz="0" w:space="0" w:color="auto"/>
        <w:bottom w:val="none" w:sz="0" w:space="0" w:color="auto"/>
        <w:right w:val="none" w:sz="0" w:space="0" w:color="auto"/>
      </w:divBdr>
    </w:div>
    <w:div w:id="1247150864">
      <w:bodyDiv w:val="1"/>
      <w:marLeft w:val="0"/>
      <w:marRight w:val="0"/>
      <w:marTop w:val="0"/>
      <w:marBottom w:val="0"/>
      <w:divBdr>
        <w:top w:val="none" w:sz="0" w:space="0" w:color="auto"/>
        <w:left w:val="none" w:sz="0" w:space="0" w:color="auto"/>
        <w:bottom w:val="none" w:sz="0" w:space="0" w:color="auto"/>
        <w:right w:val="none" w:sz="0" w:space="0" w:color="auto"/>
      </w:divBdr>
    </w:div>
    <w:div w:id="1247766702">
      <w:bodyDiv w:val="1"/>
      <w:marLeft w:val="0"/>
      <w:marRight w:val="0"/>
      <w:marTop w:val="0"/>
      <w:marBottom w:val="0"/>
      <w:divBdr>
        <w:top w:val="none" w:sz="0" w:space="0" w:color="auto"/>
        <w:left w:val="none" w:sz="0" w:space="0" w:color="auto"/>
        <w:bottom w:val="none" w:sz="0" w:space="0" w:color="auto"/>
        <w:right w:val="none" w:sz="0" w:space="0" w:color="auto"/>
      </w:divBdr>
    </w:div>
    <w:div w:id="1257178190">
      <w:bodyDiv w:val="1"/>
      <w:marLeft w:val="0"/>
      <w:marRight w:val="0"/>
      <w:marTop w:val="0"/>
      <w:marBottom w:val="0"/>
      <w:divBdr>
        <w:top w:val="none" w:sz="0" w:space="0" w:color="auto"/>
        <w:left w:val="none" w:sz="0" w:space="0" w:color="auto"/>
        <w:bottom w:val="none" w:sz="0" w:space="0" w:color="auto"/>
        <w:right w:val="none" w:sz="0" w:space="0" w:color="auto"/>
      </w:divBdr>
    </w:div>
    <w:div w:id="1259288764">
      <w:bodyDiv w:val="1"/>
      <w:marLeft w:val="0"/>
      <w:marRight w:val="0"/>
      <w:marTop w:val="0"/>
      <w:marBottom w:val="0"/>
      <w:divBdr>
        <w:top w:val="none" w:sz="0" w:space="0" w:color="auto"/>
        <w:left w:val="none" w:sz="0" w:space="0" w:color="auto"/>
        <w:bottom w:val="none" w:sz="0" w:space="0" w:color="auto"/>
        <w:right w:val="none" w:sz="0" w:space="0" w:color="auto"/>
      </w:divBdr>
    </w:div>
    <w:div w:id="1260064545">
      <w:bodyDiv w:val="1"/>
      <w:marLeft w:val="0"/>
      <w:marRight w:val="0"/>
      <w:marTop w:val="0"/>
      <w:marBottom w:val="0"/>
      <w:divBdr>
        <w:top w:val="none" w:sz="0" w:space="0" w:color="auto"/>
        <w:left w:val="none" w:sz="0" w:space="0" w:color="auto"/>
        <w:bottom w:val="none" w:sz="0" w:space="0" w:color="auto"/>
        <w:right w:val="none" w:sz="0" w:space="0" w:color="auto"/>
      </w:divBdr>
    </w:div>
    <w:div w:id="1262372756">
      <w:bodyDiv w:val="1"/>
      <w:marLeft w:val="0"/>
      <w:marRight w:val="0"/>
      <w:marTop w:val="0"/>
      <w:marBottom w:val="0"/>
      <w:divBdr>
        <w:top w:val="none" w:sz="0" w:space="0" w:color="auto"/>
        <w:left w:val="none" w:sz="0" w:space="0" w:color="auto"/>
        <w:bottom w:val="none" w:sz="0" w:space="0" w:color="auto"/>
        <w:right w:val="none" w:sz="0" w:space="0" w:color="auto"/>
      </w:divBdr>
    </w:div>
    <w:div w:id="1264920607">
      <w:bodyDiv w:val="1"/>
      <w:marLeft w:val="0"/>
      <w:marRight w:val="0"/>
      <w:marTop w:val="0"/>
      <w:marBottom w:val="0"/>
      <w:divBdr>
        <w:top w:val="none" w:sz="0" w:space="0" w:color="auto"/>
        <w:left w:val="none" w:sz="0" w:space="0" w:color="auto"/>
        <w:bottom w:val="none" w:sz="0" w:space="0" w:color="auto"/>
        <w:right w:val="none" w:sz="0" w:space="0" w:color="auto"/>
      </w:divBdr>
    </w:div>
    <w:div w:id="1269199653">
      <w:bodyDiv w:val="1"/>
      <w:marLeft w:val="0"/>
      <w:marRight w:val="0"/>
      <w:marTop w:val="0"/>
      <w:marBottom w:val="0"/>
      <w:divBdr>
        <w:top w:val="none" w:sz="0" w:space="0" w:color="auto"/>
        <w:left w:val="none" w:sz="0" w:space="0" w:color="auto"/>
        <w:bottom w:val="none" w:sz="0" w:space="0" w:color="auto"/>
        <w:right w:val="none" w:sz="0" w:space="0" w:color="auto"/>
      </w:divBdr>
    </w:div>
    <w:div w:id="1271626307">
      <w:bodyDiv w:val="1"/>
      <w:marLeft w:val="0"/>
      <w:marRight w:val="0"/>
      <w:marTop w:val="0"/>
      <w:marBottom w:val="0"/>
      <w:divBdr>
        <w:top w:val="none" w:sz="0" w:space="0" w:color="auto"/>
        <w:left w:val="none" w:sz="0" w:space="0" w:color="auto"/>
        <w:bottom w:val="none" w:sz="0" w:space="0" w:color="auto"/>
        <w:right w:val="none" w:sz="0" w:space="0" w:color="auto"/>
      </w:divBdr>
    </w:div>
    <w:div w:id="1271741309">
      <w:bodyDiv w:val="1"/>
      <w:marLeft w:val="0"/>
      <w:marRight w:val="0"/>
      <w:marTop w:val="0"/>
      <w:marBottom w:val="0"/>
      <w:divBdr>
        <w:top w:val="none" w:sz="0" w:space="0" w:color="auto"/>
        <w:left w:val="none" w:sz="0" w:space="0" w:color="auto"/>
        <w:bottom w:val="none" w:sz="0" w:space="0" w:color="auto"/>
        <w:right w:val="none" w:sz="0" w:space="0" w:color="auto"/>
      </w:divBdr>
    </w:div>
    <w:div w:id="1274247499">
      <w:bodyDiv w:val="1"/>
      <w:marLeft w:val="0"/>
      <w:marRight w:val="0"/>
      <w:marTop w:val="0"/>
      <w:marBottom w:val="0"/>
      <w:divBdr>
        <w:top w:val="none" w:sz="0" w:space="0" w:color="auto"/>
        <w:left w:val="none" w:sz="0" w:space="0" w:color="auto"/>
        <w:bottom w:val="none" w:sz="0" w:space="0" w:color="auto"/>
        <w:right w:val="none" w:sz="0" w:space="0" w:color="auto"/>
      </w:divBdr>
    </w:div>
    <w:div w:id="1275554000">
      <w:bodyDiv w:val="1"/>
      <w:marLeft w:val="0"/>
      <w:marRight w:val="0"/>
      <w:marTop w:val="0"/>
      <w:marBottom w:val="0"/>
      <w:divBdr>
        <w:top w:val="none" w:sz="0" w:space="0" w:color="auto"/>
        <w:left w:val="none" w:sz="0" w:space="0" w:color="auto"/>
        <w:bottom w:val="none" w:sz="0" w:space="0" w:color="auto"/>
        <w:right w:val="none" w:sz="0" w:space="0" w:color="auto"/>
      </w:divBdr>
    </w:div>
    <w:div w:id="1277254788">
      <w:bodyDiv w:val="1"/>
      <w:marLeft w:val="0"/>
      <w:marRight w:val="0"/>
      <w:marTop w:val="0"/>
      <w:marBottom w:val="0"/>
      <w:divBdr>
        <w:top w:val="none" w:sz="0" w:space="0" w:color="auto"/>
        <w:left w:val="none" w:sz="0" w:space="0" w:color="auto"/>
        <w:bottom w:val="none" w:sz="0" w:space="0" w:color="auto"/>
        <w:right w:val="none" w:sz="0" w:space="0" w:color="auto"/>
      </w:divBdr>
    </w:div>
    <w:div w:id="1279138002">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3268189">
      <w:bodyDiv w:val="1"/>
      <w:marLeft w:val="0"/>
      <w:marRight w:val="0"/>
      <w:marTop w:val="0"/>
      <w:marBottom w:val="0"/>
      <w:divBdr>
        <w:top w:val="none" w:sz="0" w:space="0" w:color="auto"/>
        <w:left w:val="none" w:sz="0" w:space="0" w:color="auto"/>
        <w:bottom w:val="none" w:sz="0" w:space="0" w:color="auto"/>
        <w:right w:val="none" w:sz="0" w:space="0" w:color="auto"/>
      </w:divBdr>
    </w:div>
    <w:div w:id="1284075362">
      <w:bodyDiv w:val="1"/>
      <w:marLeft w:val="0"/>
      <w:marRight w:val="0"/>
      <w:marTop w:val="0"/>
      <w:marBottom w:val="0"/>
      <w:divBdr>
        <w:top w:val="none" w:sz="0" w:space="0" w:color="auto"/>
        <w:left w:val="none" w:sz="0" w:space="0" w:color="auto"/>
        <w:bottom w:val="none" w:sz="0" w:space="0" w:color="auto"/>
        <w:right w:val="none" w:sz="0" w:space="0" w:color="auto"/>
      </w:divBdr>
    </w:div>
    <w:div w:id="1284577839">
      <w:bodyDiv w:val="1"/>
      <w:marLeft w:val="0"/>
      <w:marRight w:val="0"/>
      <w:marTop w:val="0"/>
      <w:marBottom w:val="0"/>
      <w:divBdr>
        <w:top w:val="none" w:sz="0" w:space="0" w:color="auto"/>
        <w:left w:val="none" w:sz="0" w:space="0" w:color="auto"/>
        <w:bottom w:val="none" w:sz="0" w:space="0" w:color="auto"/>
        <w:right w:val="none" w:sz="0" w:space="0" w:color="auto"/>
      </w:divBdr>
    </w:div>
    <w:div w:id="1284728300">
      <w:bodyDiv w:val="1"/>
      <w:marLeft w:val="0"/>
      <w:marRight w:val="0"/>
      <w:marTop w:val="0"/>
      <w:marBottom w:val="0"/>
      <w:divBdr>
        <w:top w:val="none" w:sz="0" w:space="0" w:color="auto"/>
        <w:left w:val="none" w:sz="0" w:space="0" w:color="auto"/>
        <w:bottom w:val="none" w:sz="0" w:space="0" w:color="auto"/>
        <w:right w:val="none" w:sz="0" w:space="0" w:color="auto"/>
      </w:divBdr>
    </w:div>
    <w:div w:id="1285652063">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6347327">
      <w:bodyDiv w:val="1"/>
      <w:marLeft w:val="0"/>
      <w:marRight w:val="0"/>
      <w:marTop w:val="0"/>
      <w:marBottom w:val="0"/>
      <w:divBdr>
        <w:top w:val="none" w:sz="0" w:space="0" w:color="auto"/>
        <w:left w:val="none" w:sz="0" w:space="0" w:color="auto"/>
        <w:bottom w:val="none" w:sz="0" w:space="0" w:color="auto"/>
        <w:right w:val="none" w:sz="0" w:space="0" w:color="auto"/>
      </w:divBdr>
    </w:div>
    <w:div w:id="1292050150">
      <w:bodyDiv w:val="1"/>
      <w:marLeft w:val="0"/>
      <w:marRight w:val="0"/>
      <w:marTop w:val="0"/>
      <w:marBottom w:val="0"/>
      <w:divBdr>
        <w:top w:val="none" w:sz="0" w:space="0" w:color="auto"/>
        <w:left w:val="none" w:sz="0" w:space="0" w:color="auto"/>
        <w:bottom w:val="none" w:sz="0" w:space="0" w:color="auto"/>
        <w:right w:val="none" w:sz="0" w:space="0" w:color="auto"/>
      </w:divBdr>
    </w:div>
    <w:div w:id="1295795884">
      <w:bodyDiv w:val="1"/>
      <w:marLeft w:val="0"/>
      <w:marRight w:val="0"/>
      <w:marTop w:val="0"/>
      <w:marBottom w:val="0"/>
      <w:divBdr>
        <w:top w:val="none" w:sz="0" w:space="0" w:color="auto"/>
        <w:left w:val="none" w:sz="0" w:space="0" w:color="auto"/>
        <w:bottom w:val="none" w:sz="0" w:space="0" w:color="auto"/>
        <w:right w:val="none" w:sz="0" w:space="0" w:color="auto"/>
      </w:divBdr>
    </w:div>
    <w:div w:id="1299341699">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0399120">
      <w:bodyDiv w:val="1"/>
      <w:marLeft w:val="0"/>
      <w:marRight w:val="0"/>
      <w:marTop w:val="0"/>
      <w:marBottom w:val="0"/>
      <w:divBdr>
        <w:top w:val="none" w:sz="0" w:space="0" w:color="auto"/>
        <w:left w:val="none" w:sz="0" w:space="0" w:color="auto"/>
        <w:bottom w:val="none" w:sz="0" w:space="0" w:color="auto"/>
        <w:right w:val="none" w:sz="0" w:space="0" w:color="auto"/>
      </w:divBdr>
    </w:div>
    <w:div w:id="131086921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3752007">
      <w:bodyDiv w:val="1"/>
      <w:marLeft w:val="0"/>
      <w:marRight w:val="0"/>
      <w:marTop w:val="0"/>
      <w:marBottom w:val="0"/>
      <w:divBdr>
        <w:top w:val="none" w:sz="0" w:space="0" w:color="auto"/>
        <w:left w:val="none" w:sz="0" w:space="0" w:color="auto"/>
        <w:bottom w:val="none" w:sz="0" w:space="0" w:color="auto"/>
        <w:right w:val="none" w:sz="0" w:space="0" w:color="auto"/>
      </w:divBdr>
    </w:div>
    <w:div w:id="1317105499">
      <w:bodyDiv w:val="1"/>
      <w:marLeft w:val="0"/>
      <w:marRight w:val="0"/>
      <w:marTop w:val="0"/>
      <w:marBottom w:val="0"/>
      <w:divBdr>
        <w:top w:val="none" w:sz="0" w:space="0" w:color="auto"/>
        <w:left w:val="none" w:sz="0" w:space="0" w:color="auto"/>
        <w:bottom w:val="none" w:sz="0" w:space="0" w:color="auto"/>
        <w:right w:val="none" w:sz="0" w:space="0" w:color="auto"/>
      </w:divBdr>
    </w:div>
    <w:div w:id="1319765800">
      <w:bodyDiv w:val="1"/>
      <w:marLeft w:val="0"/>
      <w:marRight w:val="0"/>
      <w:marTop w:val="0"/>
      <w:marBottom w:val="0"/>
      <w:divBdr>
        <w:top w:val="none" w:sz="0" w:space="0" w:color="auto"/>
        <w:left w:val="none" w:sz="0" w:space="0" w:color="auto"/>
        <w:bottom w:val="none" w:sz="0" w:space="0" w:color="auto"/>
        <w:right w:val="none" w:sz="0" w:space="0" w:color="auto"/>
      </w:divBdr>
    </w:div>
    <w:div w:id="1323847914">
      <w:bodyDiv w:val="1"/>
      <w:marLeft w:val="0"/>
      <w:marRight w:val="0"/>
      <w:marTop w:val="0"/>
      <w:marBottom w:val="0"/>
      <w:divBdr>
        <w:top w:val="none" w:sz="0" w:space="0" w:color="auto"/>
        <w:left w:val="none" w:sz="0" w:space="0" w:color="auto"/>
        <w:bottom w:val="none" w:sz="0" w:space="0" w:color="auto"/>
        <w:right w:val="none" w:sz="0" w:space="0" w:color="auto"/>
      </w:divBdr>
    </w:div>
    <w:div w:id="1324894169">
      <w:bodyDiv w:val="1"/>
      <w:marLeft w:val="0"/>
      <w:marRight w:val="0"/>
      <w:marTop w:val="0"/>
      <w:marBottom w:val="0"/>
      <w:divBdr>
        <w:top w:val="none" w:sz="0" w:space="0" w:color="auto"/>
        <w:left w:val="none" w:sz="0" w:space="0" w:color="auto"/>
        <w:bottom w:val="none" w:sz="0" w:space="0" w:color="auto"/>
        <w:right w:val="none" w:sz="0" w:space="0" w:color="auto"/>
      </w:divBdr>
    </w:div>
    <w:div w:id="1325626016">
      <w:bodyDiv w:val="1"/>
      <w:marLeft w:val="0"/>
      <w:marRight w:val="0"/>
      <w:marTop w:val="0"/>
      <w:marBottom w:val="0"/>
      <w:divBdr>
        <w:top w:val="none" w:sz="0" w:space="0" w:color="auto"/>
        <w:left w:val="none" w:sz="0" w:space="0" w:color="auto"/>
        <w:bottom w:val="none" w:sz="0" w:space="0" w:color="auto"/>
        <w:right w:val="none" w:sz="0" w:space="0" w:color="auto"/>
      </w:divBdr>
    </w:div>
    <w:div w:id="1326477576">
      <w:bodyDiv w:val="1"/>
      <w:marLeft w:val="0"/>
      <w:marRight w:val="0"/>
      <w:marTop w:val="0"/>
      <w:marBottom w:val="0"/>
      <w:divBdr>
        <w:top w:val="none" w:sz="0" w:space="0" w:color="auto"/>
        <w:left w:val="none" w:sz="0" w:space="0" w:color="auto"/>
        <w:bottom w:val="none" w:sz="0" w:space="0" w:color="auto"/>
        <w:right w:val="none" w:sz="0" w:space="0" w:color="auto"/>
      </w:divBdr>
    </w:div>
    <w:div w:id="1327591913">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836321">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9498120">
      <w:bodyDiv w:val="1"/>
      <w:marLeft w:val="0"/>
      <w:marRight w:val="0"/>
      <w:marTop w:val="0"/>
      <w:marBottom w:val="0"/>
      <w:divBdr>
        <w:top w:val="none" w:sz="0" w:space="0" w:color="auto"/>
        <w:left w:val="none" w:sz="0" w:space="0" w:color="auto"/>
        <w:bottom w:val="none" w:sz="0" w:space="0" w:color="auto"/>
        <w:right w:val="none" w:sz="0" w:space="0" w:color="auto"/>
      </w:divBdr>
    </w:div>
    <w:div w:id="1341396005">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55687218">
      <w:bodyDiv w:val="1"/>
      <w:marLeft w:val="0"/>
      <w:marRight w:val="0"/>
      <w:marTop w:val="0"/>
      <w:marBottom w:val="0"/>
      <w:divBdr>
        <w:top w:val="none" w:sz="0" w:space="0" w:color="auto"/>
        <w:left w:val="none" w:sz="0" w:space="0" w:color="auto"/>
        <w:bottom w:val="none" w:sz="0" w:space="0" w:color="auto"/>
        <w:right w:val="none" w:sz="0" w:space="0" w:color="auto"/>
      </w:divBdr>
    </w:div>
    <w:div w:id="1357652884">
      <w:bodyDiv w:val="1"/>
      <w:marLeft w:val="0"/>
      <w:marRight w:val="0"/>
      <w:marTop w:val="0"/>
      <w:marBottom w:val="0"/>
      <w:divBdr>
        <w:top w:val="none" w:sz="0" w:space="0" w:color="auto"/>
        <w:left w:val="none" w:sz="0" w:space="0" w:color="auto"/>
        <w:bottom w:val="none" w:sz="0" w:space="0" w:color="auto"/>
        <w:right w:val="none" w:sz="0" w:space="0" w:color="auto"/>
      </w:divBdr>
    </w:div>
    <w:div w:id="1358048624">
      <w:bodyDiv w:val="1"/>
      <w:marLeft w:val="0"/>
      <w:marRight w:val="0"/>
      <w:marTop w:val="0"/>
      <w:marBottom w:val="0"/>
      <w:divBdr>
        <w:top w:val="none" w:sz="0" w:space="0" w:color="auto"/>
        <w:left w:val="none" w:sz="0" w:space="0" w:color="auto"/>
        <w:bottom w:val="none" w:sz="0" w:space="0" w:color="auto"/>
        <w:right w:val="none" w:sz="0" w:space="0" w:color="auto"/>
      </w:divBdr>
    </w:div>
    <w:div w:id="1358775571">
      <w:bodyDiv w:val="1"/>
      <w:marLeft w:val="0"/>
      <w:marRight w:val="0"/>
      <w:marTop w:val="0"/>
      <w:marBottom w:val="0"/>
      <w:divBdr>
        <w:top w:val="none" w:sz="0" w:space="0" w:color="auto"/>
        <w:left w:val="none" w:sz="0" w:space="0" w:color="auto"/>
        <w:bottom w:val="none" w:sz="0" w:space="0" w:color="auto"/>
        <w:right w:val="none" w:sz="0" w:space="0" w:color="auto"/>
      </w:divBdr>
    </w:div>
    <w:div w:id="1360161774">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5323149">
      <w:bodyDiv w:val="1"/>
      <w:marLeft w:val="0"/>
      <w:marRight w:val="0"/>
      <w:marTop w:val="0"/>
      <w:marBottom w:val="0"/>
      <w:divBdr>
        <w:top w:val="none" w:sz="0" w:space="0" w:color="auto"/>
        <w:left w:val="none" w:sz="0" w:space="0" w:color="auto"/>
        <w:bottom w:val="none" w:sz="0" w:space="0" w:color="auto"/>
        <w:right w:val="none" w:sz="0" w:space="0" w:color="auto"/>
      </w:divBdr>
    </w:div>
    <w:div w:id="1366372720">
      <w:bodyDiv w:val="1"/>
      <w:marLeft w:val="0"/>
      <w:marRight w:val="0"/>
      <w:marTop w:val="0"/>
      <w:marBottom w:val="0"/>
      <w:divBdr>
        <w:top w:val="none" w:sz="0" w:space="0" w:color="auto"/>
        <w:left w:val="none" w:sz="0" w:space="0" w:color="auto"/>
        <w:bottom w:val="none" w:sz="0" w:space="0" w:color="auto"/>
        <w:right w:val="none" w:sz="0" w:space="0" w:color="auto"/>
      </w:divBdr>
    </w:div>
    <w:div w:id="1366783716">
      <w:bodyDiv w:val="1"/>
      <w:marLeft w:val="0"/>
      <w:marRight w:val="0"/>
      <w:marTop w:val="0"/>
      <w:marBottom w:val="0"/>
      <w:divBdr>
        <w:top w:val="none" w:sz="0" w:space="0" w:color="auto"/>
        <w:left w:val="none" w:sz="0" w:space="0" w:color="auto"/>
        <w:bottom w:val="none" w:sz="0" w:space="0" w:color="auto"/>
        <w:right w:val="none" w:sz="0" w:space="0" w:color="auto"/>
      </w:divBdr>
    </w:div>
    <w:div w:id="1368792033">
      <w:bodyDiv w:val="1"/>
      <w:marLeft w:val="0"/>
      <w:marRight w:val="0"/>
      <w:marTop w:val="0"/>
      <w:marBottom w:val="0"/>
      <w:divBdr>
        <w:top w:val="none" w:sz="0" w:space="0" w:color="auto"/>
        <w:left w:val="none" w:sz="0" w:space="0" w:color="auto"/>
        <w:bottom w:val="none" w:sz="0" w:space="0" w:color="auto"/>
        <w:right w:val="none" w:sz="0" w:space="0" w:color="auto"/>
      </w:divBdr>
    </w:div>
    <w:div w:id="1375422653">
      <w:bodyDiv w:val="1"/>
      <w:marLeft w:val="0"/>
      <w:marRight w:val="0"/>
      <w:marTop w:val="0"/>
      <w:marBottom w:val="0"/>
      <w:divBdr>
        <w:top w:val="none" w:sz="0" w:space="0" w:color="auto"/>
        <w:left w:val="none" w:sz="0" w:space="0" w:color="auto"/>
        <w:bottom w:val="none" w:sz="0" w:space="0" w:color="auto"/>
        <w:right w:val="none" w:sz="0" w:space="0" w:color="auto"/>
      </w:divBdr>
    </w:div>
    <w:div w:id="1376392993">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6873859">
      <w:bodyDiv w:val="1"/>
      <w:marLeft w:val="0"/>
      <w:marRight w:val="0"/>
      <w:marTop w:val="0"/>
      <w:marBottom w:val="0"/>
      <w:divBdr>
        <w:top w:val="none" w:sz="0" w:space="0" w:color="auto"/>
        <w:left w:val="none" w:sz="0" w:space="0" w:color="auto"/>
        <w:bottom w:val="none" w:sz="0" w:space="0" w:color="auto"/>
        <w:right w:val="none" w:sz="0" w:space="0" w:color="auto"/>
      </w:divBdr>
    </w:div>
    <w:div w:id="1388068010">
      <w:bodyDiv w:val="1"/>
      <w:marLeft w:val="0"/>
      <w:marRight w:val="0"/>
      <w:marTop w:val="0"/>
      <w:marBottom w:val="0"/>
      <w:divBdr>
        <w:top w:val="none" w:sz="0" w:space="0" w:color="auto"/>
        <w:left w:val="none" w:sz="0" w:space="0" w:color="auto"/>
        <w:bottom w:val="none" w:sz="0" w:space="0" w:color="auto"/>
        <w:right w:val="none" w:sz="0" w:space="0" w:color="auto"/>
      </w:divBdr>
    </w:div>
    <w:div w:id="1388382437">
      <w:bodyDiv w:val="1"/>
      <w:marLeft w:val="0"/>
      <w:marRight w:val="0"/>
      <w:marTop w:val="0"/>
      <w:marBottom w:val="0"/>
      <w:divBdr>
        <w:top w:val="none" w:sz="0" w:space="0" w:color="auto"/>
        <w:left w:val="none" w:sz="0" w:space="0" w:color="auto"/>
        <w:bottom w:val="none" w:sz="0" w:space="0" w:color="auto"/>
        <w:right w:val="none" w:sz="0" w:space="0" w:color="auto"/>
      </w:divBdr>
    </w:div>
    <w:div w:id="1390034680">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6271876">
      <w:bodyDiv w:val="1"/>
      <w:marLeft w:val="0"/>
      <w:marRight w:val="0"/>
      <w:marTop w:val="0"/>
      <w:marBottom w:val="0"/>
      <w:divBdr>
        <w:top w:val="none" w:sz="0" w:space="0" w:color="auto"/>
        <w:left w:val="none" w:sz="0" w:space="0" w:color="auto"/>
        <w:bottom w:val="none" w:sz="0" w:space="0" w:color="auto"/>
        <w:right w:val="none" w:sz="0" w:space="0" w:color="auto"/>
      </w:divBdr>
    </w:div>
    <w:div w:id="1404448619">
      <w:bodyDiv w:val="1"/>
      <w:marLeft w:val="0"/>
      <w:marRight w:val="0"/>
      <w:marTop w:val="0"/>
      <w:marBottom w:val="0"/>
      <w:divBdr>
        <w:top w:val="none" w:sz="0" w:space="0" w:color="auto"/>
        <w:left w:val="none" w:sz="0" w:space="0" w:color="auto"/>
        <w:bottom w:val="none" w:sz="0" w:space="0" w:color="auto"/>
        <w:right w:val="none" w:sz="0" w:space="0" w:color="auto"/>
      </w:divBdr>
    </w:div>
    <w:div w:id="1408189959">
      <w:bodyDiv w:val="1"/>
      <w:marLeft w:val="0"/>
      <w:marRight w:val="0"/>
      <w:marTop w:val="0"/>
      <w:marBottom w:val="0"/>
      <w:divBdr>
        <w:top w:val="none" w:sz="0" w:space="0" w:color="auto"/>
        <w:left w:val="none" w:sz="0" w:space="0" w:color="auto"/>
        <w:bottom w:val="none" w:sz="0" w:space="0" w:color="auto"/>
        <w:right w:val="none" w:sz="0" w:space="0" w:color="auto"/>
      </w:divBdr>
    </w:div>
    <w:div w:id="1409883203">
      <w:bodyDiv w:val="1"/>
      <w:marLeft w:val="0"/>
      <w:marRight w:val="0"/>
      <w:marTop w:val="0"/>
      <w:marBottom w:val="0"/>
      <w:divBdr>
        <w:top w:val="none" w:sz="0" w:space="0" w:color="auto"/>
        <w:left w:val="none" w:sz="0" w:space="0" w:color="auto"/>
        <w:bottom w:val="none" w:sz="0" w:space="0" w:color="auto"/>
        <w:right w:val="none" w:sz="0" w:space="0" w:color="auto"/>
      </w:divBdr>
    </w:div>
    <w:div w:id="1413507421">
      <w:bodyDiv w:val="1"/>
      <w:marLeft w:val="0"/>
      <w:marRight w:val="0"/>
      <w:marTop w:val="0"/>
      <w:marBottom w:val="0"/>
      <w:divBdr>
        <w:top w:val="none" w:sz="0" w:space="0" w:color="auto"/>
        <w:left w:val="none" w:sz="0" w:space="0" w:color="auto"/>
        <w:bottom w:val="none" w:sz="0" w:space="0" w:color="auto"/>
        <w:right w:val="none" w:sz="0" w:space="0" w:color="auto"/>
      </w:divBdr>
    </w:div>
    <w:div w:id="1414355161">
      <w:bodyDiv w:val="1"/>
      <w:marLeft w:val="0"/>
      <w:marRight w:val="0"/>
      <w:marTop w:val="0"/>
      <w:marBottom w:val="0"/>
      <w:divBdr>
        <w:top w:val="none" w:sz="0" w:space="0" w:color="auto"/>
        <w:left w:val="none" w:sz="0" w:space="0" w:color="auto"/>
        <w:bottom w:val="none" w:sz="0" w:space="0" w:color="auto"/>
        <w:right w:val="none" w:sz="0" w:space="0" w:color="auto"/>
      </w:divBdr>
    </w:div>
    <w:div w:id="1416973758">
      <w:bodyDiv w:val="1"/>
      <w:marLeft w:val="0"/>
      <w:marRight w:val="0"/>
      <w:marTop w:val="0"/>
      <w:marBottom w:val="0"/>
      <w:divBdr>
        <w:top w:val="none" w:sz="0" w:space="0" w:color="auto"/>
        <w:left w:val="none" w:sz="0" w:space="0" w:color="auto"/>
        <w:bottom w:val="none" w:sz="0" w:space="0" w:color="auto"/>
        <w:right w:val="none" w:sz="0" w:space="0" w:color="auto"/>
      </w:divBdr>
    </w:div>
    <w:div w:id="1418677032">
      <w:bodyDiv w:val="1"/>
      <w:marLeft w:val="0"/>
      <w:marRight w:val="0"/>
      <w:marTop w:val="0"/>
      <w:marBottom w:val="0"/>
      <w:divBdr>
        <w:top w:val="none" w:sz="0" w:space="0" w:color="auto"/>
        <w:left w:val="none" w:sz="0" w:space="0" w:color="auto"/>
        <w:bottom w:val="none" w:sz="0" w:space="0" w:color="auto"/>
        <w:right w:val="none" w:sz="0" w:space="0" w:color="auto"/>
      </w:divBdr>
    </w:div>
    <w:div w:id="1423187306">
      <w:bodyDiv w:val="1"/>
      <w:marLeft w:val="0"/>
      <w:marRight w:val="0"/>
      <w:marTop w:val="0"/>
      <w:marBottom w:val="0"/>
      <w:divBdr>
        <w:top w:val="none" w:sz="0" w:space="0" w:color="auto"/>
        <w:left w:val="none" w:sz="0" w:space="0" w:color="auto"/>
        <w:bottom w:val="none" w:sz="0" w:space="0" w:color="auto"/>
        <w:right w:val="none" w:sz="0" w:space="0" w:color="auto"/>
      </w:divBdr>
    </w:div>
    <w:div w:id="1426462864">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2893307">
      <w:bodyDiv w:val="1"/>
      <w:marLeft w:val="0"/>
      <w:marRight w:val="0"/>
      <w:marTop w:val="0"/>
      <w:marBottom w:val="0"/>
      <w:divBdr>
        <w:top w:val="none" w:sz="0" w:space="0" w:color="auto"/>
        <w:left w:val="none" w:sz="0" w:space="0" w:color="auto"/>
        <w:bottom w:val="none" w:sz="0" w:space="0" w:color="auto"/>
        <w:right w:val="none" w:sz="0" w:space="0" w:color="auto"/>
      </w:divBdr>
    </w:div>
    <w:div w:id="1434208497">
      <w:bodyDiv w:val="1"/>
      <w:marLeft w:val="0"/>
      <w:marRight w:val="0"/>
      <w:marTop w:val="0"/>
      <w:marBottom w:val="0"/>
      <w:divBdr>
        <w:top w:val="none" w:sz="0" w:space="0" w:color="auto"/>
        <w:left w:val="none" w:sz="0" w:space="0" w:color="auto"/>
        <w:bottom w:val="none" w:sz="0" w:space="0" w:color="auto"/>
        <w:right w:val="none" w:sz="0" w:space="0" w:color="auto"/>
      </w:divBdr>
    </w:div>
    <w:div w:id="1436292298">
      <w:bodyDiv w:val="1"/>
      <w:marLeft w:val="0"/>
      <w:marRight w:val="0"/>
      <w:marTop w:val="0"/>
      <w:marBottom w:val="0"/>
      <w:divBdr>
        <w:top w:val="none" w:sz="0" w:space="0" w:color="auto"/>
        <w:left w:val="none" w:sz="0" w:space="0" w:color="auto"/>
        <w:bottom w:val="none" w:sz="0" w:space="0" w:color="auto"/>
        <w:right w:val="none" w:sz="0" w:space="0" w:color="auto"/>
      </w:divBdr>
    </w:div>
    <w:div w:id="1442340046">
      <w:bodyDiv w:val="1"/>
      <w:marLeft w:val="0"/>
      <w:marRight w:val="0"/>
      <w:marTop w:val="0"/>
      <w:marBottom w:val="0"/>
      <w:divBdr>
        <w:top w:val="none" w:sz="0" w:space="0" w:color="auto"/>
        <w:left w:val="none" w:sz="0" w:space="0" w:color="auto"/>
        <w:bottom w:val="none" w:sz="0" w:space="0" w:color="auto"/>
        <w:right w:val="none" w:sz="0" w:space="0" w:color="auto"/>
      </w:divBdr>
    </w:div>
    <w:div w:id="1442842986">
      <w:bodyDiv w:val="1"/>
      <w:marLeft w:val="0"/>
      <w:marRight w:val="0"/>
      <w:marTop w:val="0"/>
      <w:marBottom w:val="0"/>
      <w:divBdr>
        <w:top w:val="none" w:sz="0" w:space="0" w:color="auto"/>
        <w:left w:val="none" w:sz="0" w:space="0" w:color="auto"/>
        <w:bottom w:val="none" w:sz="0" w:space="0" w:color="auto"/>
        <w:right w:val="none" w:sz="0" w:space="0" w:color="auto"/>
      </w:divBdr>
    </w:div>
    <w:div w:id="1450706835">
      <w:bodyDiv w:val="1"/>
      <w:marLeft w:val="0"/>
      <w:marRight w:val="0"/>
      <w:marTop w:val="0"/>
      <w:marBottom w:val="0"/>
      <w:divBdr>
        <w:top w:val="none" w:sz="0" w:space="0" w:color="auto"/>
        <w:left w:val="none" w:sz="0" w:space="0" w:color="auto"/>
        <w:bottom w:val="none" w:sz="0" w:space="0" w:color="auto"/>
        <w:right w:val="none" w:sz="0" w:space="0" w:color="auto"/>
      </w:divBdr>
    </w:div>
    <w:div w:id="1455636184">
      <w:bodyDiv w:val="1"/>
      <w:marLeft w:val="0"/>
      <w:marRight w:val="0"/>
      <w:marTop w:val="0"/>
      <w:marBottom w:val="0"/>
      <w:divBdr>
        <w:top w:val="none" w:sz="0" w:space="0" w:color="auto"/>
        <w:left w:val="none" w:sz="0" w:space="0" w:color="auto"/>
        <w:bottom w:val="none" w:sz="0" w:space="0" w:color="auto"/>
        <w:right w:val="none" w:sz="0" w:space="0" w:color="auto"/>
      </w:divBdr>
    </w:div>
    <w:div w:id="1461459575">
      <w:bodyDiv w:val="1"/>
      <w:marLeft w:val="0"/>
      <w:marRight w:val="0"/>
      <w:marTop w:val="0"/>
      <w:marBottom w:val="0"/>
      <w:divBdr>
        <w:top w:val="none" w:sz="0" w:space="0" w:color="auto"/>
        <w:left w:val="none" w:sz="0" w:space="0" w:color="auto"/>
        <w:bottom w:val="none" w:sz="0" w:space="0" w:color="auto"/>
        <w:right w:val="none" w:sz="0" w:space="0" w:color="auto"/>
      </w:divBdr>
    </w:div>
    <w:div w:id="1463426322">
      <w:bodyDiv w:val="1"/>
      <w:marLeft w:val="0"/>
      <w:marRight w:val="0"/>
      <w:marTop w:val="0"/>
      <w:marBottom w:val="0"/>
      <w:divBdr>
        <w:top w:val="none" w:sz="0" w:space="0" w:color="auto"/>
        <w:left w:val="none" w:sz="0" w:space="0" w:color="auto"/>
        <w:bottom w:val="none" w:sz="0" w:space="0" w:color="auto"/>
        <w:right w:val="none" w:sz="0" w:space="0" w:color="auto"/>
      </w:divBdr>
    </w:div>
    <w:div w:id="1463504108">
      <w:bodyDiv w:val="1"/>
      <w:marLeft w:val="0"/>
      <w:marRight w:val="0"/>
      <w:marTop w:val="0"/>
      <w:marBottom w:val="0"/>
      <w:divBdr>
        <w:top w:val="none" w:sz="0" w:space="0" w:color="auto"/>
        <w:left w:val="none" w:sz="0" w:space="0" w:color="auto"/>
        <w:bottom w:val="none" w:sz="0" w:space="0" w:color="auto"/>
        <w:right w:val="none" w:sz="0" w:space="0" w:color="auto"/>
      </w:divBdr>
      <w:divsChild>
        <w:div w:id="632519547">
          <w:marLeft w:val="0"/>
          <w:marRight w:val="0"/>
          <w:marTop w:val="0"/>
          <w:marBottom w:val="0"/>
          <w:divBdr>
            <w:top w:val="none" w:sz="0" w:space="0" w:color="auto"/>
            <w:left w:val="none" w:sz="0" w:space="0" w:color="auto"/>
            <w:bottom w:val="none" w:sz="0" w:space="0" w:color="auto"/>
            <w:right w:val="none" w:sz="0" w:space="0" w:color="auto"/>
          </w:divBdr>
          <w:divsChild>
            <w:div w:id="1730495861">
              <w:marLeft w:val="0"/>
              <w:marRight w:val="0"/>
              <w:marTop w:val="0"/>
              <w:marBottom w:val="0"/>
              <w:divBdr>
                <w:top w:val="none" w:sz="0" w:space="0" w:color="auto"/>
                <w:left w:val="none" w:sz="0" w:space="0" w:color="auto"/>
                <w:bottom w:val="none" w:sz="0" w:space="0" w:color="auto"/>
                <w:right w:val="none" w:sz="0" w:space="0" w:color="auto"/>
              </w:divBdr>
              <w:divsChild>
                <w:div w:id="240339493">
                  <w:marLeft w:val="0"/>
                  <w:marRight w:val="0"/>
                  <w:marTop w:val="0"/>
                  <w:marBottom w:val="0"/>
                  <w:divBdr>
                    <w:top w:val="none" w:sz="0" w:space="0" w:color="auto"/>
                    <w:left w:val="none" w:sz="0" w:space="0" w:color="auto"/>
                    <w:bottom w:val="none" w:sz="0" w:space="0" w:color="auto"/>
                    <w:right w:val="none" w:sz="0" w:space="0" w:color="auto"/>
                  </w:divBdr>
                  <w:divsChild>
                    <w:div w:id="1884562201">
                      <w:marLeft w:val="0"/>
                      <w:marRight w:val="0"/>
                      <w:marTop w:val="0"/>
                      <w:marBottom w:val="0"/>
                      <w:divBdr>
                        <w:top w:val="none" w:sz="0" w:space="0" w:color="auto"/>
                        <w:left w:val="none" w:sz="0" w:space="0" w:color="auto"/>
                        <w:bottom w:val="none" w:sz="0" w:space="0" w:color="auto"/>
                        <w:right w:val="none" w:sz="0" w:space="0" w:color="auto"/>
                      </w:divBdr>
                    </w:div>
                  </w:divsChild>
                </w:div>
                <w:div w:id="625816829">
                  <w:marLeft w:val="0"/>
                  <w:marRight w:val="0"/>
                  <w:marTop w:val="0"/>
                  <w:marBottom w:val="0"/>
                  <w:divBdr>
                    <w:top w:val="none" w:sz="0" w:space="0" w:color="auto"/>
                    <w:left w:val="none" w:sz="0" w:space="0" w:color="auto"/>
                    <w:bottom w:val="none" w:sz="0" w:space="0" w:color="auto"/>
                    <w:right w:val="none" w:sz="0" w:space="0" w:color="auto"/>
                  </w:divBdr>
                  <w:divsChild>
                    <w:div w:id="310722228">
                      <w:marLeft w:val="0"/>
                      <w:marRight w:val="0"/>
                      <w:marTop w:val="0"/>
                      <w:marBottom w:val="0"/>
                      <w:divBdr>
                        <w:top w:val="none" w:sz="0" w:space="0" w:color="auto"/>
                        <w:left w:val="none" w:sz="0" w:space="0" w:color="auto"/>
                        <w:bottom w:val="none" w:sz="0" w:space="0" w:color="auto"/>
                        <w:right w:val="none" w:sz="0" w:space="0" w:color="auto"/>
                      </w:divBdr>
                    </w:div>
                  </w:divsChild>
                </w:div>
                <w:div w:id="824855420">
                  <w:marLeft w:val="0"/>
                  <w:marRight w:val="0"/>
                  <w:marTop w:val="0"/>
                  <w:marBottom w:val="0"/>
                  <w:divBdr>
                    <w:top w:val="none" w:sz="0" w:space="0" w:color="auto"/>
                    <w:left w:val="none" w:sz="0" w:space="0" w:color="auto"/>
                    <w:bottom w:val="none" w:sz="0" w:space="0" w:color="auto"/>
                    <w:right w:val="none" w:sz="0" w:space="0" w:color="auto"/>
                  </w:divBdr>
                  <w:divsChild>
                    <w:div w:id="463041509">
                      <w:marLeft w:val="0"/>
                      <w:marRight w:val="0"/>
                      <w:marTop w:val="0"/>
                      <w:marBottom w:val="0"/>
                      <w:divBdr>
                        <w:top w:val="none" w:sz="0" w:space="0" w:color="auto"/>
                        <w:left w:val="none" w:sz="0" w:space="0" w:color="auto"/>
                        <w:bottom w:val="none" w:sz="0" w:space="0" w:color="auto"/>
                        <w:right w:val="none" w:sz="0" w:space="0" w:color="auto"/>
                      </w:divBdr>
                    </w:div>
                  </w:divsChild>
                </w:div>
                <w:div w:id="1464468238">
                  <w:marLeft w:val="0"/>
                  <w:marRight w:val="0"/>
                  <w:marTop w:val="0"/>
                  <w:marBottom w:val="0"/>
                  <w:divBdr>
                    <w:top w:val="none" w:sz="0" w:space="0" w:color="auto"/>
                    <w:left w:val="none" w:sz="0" w:space="0" w:color="auto"/>
                    <w:bottom w:val="none" w:sz="0" w:space="0" w:color="auto"/>
                    <w:right w:val="none" w:sz="0" w:space="0" w:color="auto"/>
                  </w:divBdr>
                  <w:divsChild>
                    <w:div w:id="1669748701">
                      <w:marLeft w:val="0"/>
                      <w:marRight w:val="0"/>
                      <w:marTop w:val="0"/>
                      <w:marBottom w:val="0"/>
                      <w:divBdr>
                        <w:top w:val="none" w:sz="0" w:space="0" w:color="auto"/>
                        <w:left w:val="none" w:sz="0" w:space="0" w:color="auto"/>
                        <w:bottom w:val="none" w:sz="0" w:space="0" w:color="auto"/>
                        <w:right w:val="none" w:sz="0" w:space="0" w:color="auto"/>
                      </w:divBdr>
                    </w:div>
                  </w:divsChild>
                </w:div>
                <w:div w:id="1637373238">
                  <w:marLeft w:val="0"/>
                  <w:marRight w:val="0"/>
                  <w:marTop w:val="0"/>
                  <w:marBottom w:val="0"/>
                  <w:divBdr>
                    <w:top w:val="none" w:sz="0" w:space="0" w:color="auto"/>
                    <w:left w:val="none" w:sz="0" w:space="0" w:color="auto"/>
                    <w:bottom w:val="none" w:sz="0" w:space="0" w:color="auto"/>
                    <w:right w:val="none" w:sz="0" w:space="0" w:color="auto"/>
                  </w:divBdr>
                  <w:divsChild>
                    <w:div w:id="906919450">
                      <w:marLeft w:val="0"/>
                      <w:marRight w:val="0"/>
                      <w:marTop w:val="0"/>
                      <w:marBottom w:val="0"/>
                      <w:divBdr>
                        <w:top w:val="none" w:sz="0" w:space="0" w:color="auto"/>
                        <w:left w:val="none" w:sz="0" w:space="0" w:color="auto"/>
                        <w:bottom w:val="none" w:sz="0" w:space="0" w:color="auto"/>
                        <w:right w:val="none" w:sz="0" w:space="0" w:color="auto"/>
                      </w:divBdr>
                    </w:div>
                  </w:divsChild>
                </w:div>
                <w:div w:id="2002082138">
                  <w:marLeft w:val="0"/>
                  <w:marRight w:val="0"/>
                  <w:marTop w:val="0"/>
                  <w:marBottom w:val="0"/>
                  <w:divBdr>
                    <w:top w:val="none" w:sz="0" w:space="0" w:color="auto"/>
                    <w:left w:val="none" w:sz="0" w:space="0" w:color="auto"/>
                    <w:bottom w:val="none" w:sz="0" w:space="0" w:color="auto"/>
                    <w:right w:val="none" w:sz="0" w:space="0" w:color="auto"/>
                  </w:divBdr>
                  <w:divsChild>
                    <w:div w:id="178677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87942">
      <w:bodyDiv w:val="1"/>
      <w:marLeft w:val="0"/>
      <w:marRight w:val="0"/>
      <w:marTop w:val="0"/>
      <w:marBottom w:val="0"/>
      <w:divBdr>
        <w:top w:val="none" w:sz="0" w:space="0" w:color="auto"/>
        <w:left w:val="none" w:sz="0" w:space="0" w:color="auto"/>
        <w:bottom w:val="none" w:sz="0" w:space="0" w:color="auto"/>
        <w:right w:val="none" w:sz="0" w:space="0" w:color="auto"/>
      </w:divBdr>
    </w:div>
    <w:div w:id="1470125825">
      <w:bodyDiv w:val="1"/>
      <w:marLeft w:val="0"/>
      <w:marRight w:val="0"/>
      <w:marTop w:val="0"/>
      <w:marBottom w:val="0"/>
      <w:divBdr>
        <w:top w:val="none" w:sz="0" w:space="0" w:color="auto"/>
        <w:left w:val="none" w:sz="0" w:space="0" w:color="auto"/>
        <w:bottom w:val="none" w:sz="0" w:space="0" w:color="auto"/>
        <w:right w:val="none" w:sz="0" w:space="0" w:color="auto"/>
      </w:divBdr>
    </w:div>
    <w:div w:id="1471627614">
      <w:bodyDiv w:val="1"/>
      <w:marLeft w:val="0"/>
      <w:marRight w:val="0"/>
      <w:marTop w:val="0"/>
      <w:marBottom w:val="0"/>
      <w:divBdr>
        <w:top w:val="none" w:sz="0" w:space="0" w:color="auto"/>
        <w:left w:val="none" w:sz="0" w:space="0" w:color="auto"/>
        <w:bottom w:val="none" w:sz="0" w:space="0" w:color="auto"/>
        <w:right w:val="none" w:sz="0" w:space="0" w:color="auto"/>
      </w:divBdr>
    </w:div>
    <w:div w:id="1471822415">
      <w:bodyDiv w:val="1"/>
      <w:marLeft w:val="0"/>
      <w:marRight w:val="0"/>
      <w:marTop w:val="0"/>
      <w:marBottom w:val="0"/>
      <w:divBdr>
        <w:top w:val="none" w:sz="0" w:space="0" w:color="auto"/>
        <w:left w:val="none" w:sz="0" w:space="0" w:color="auto"/>
        <w:bottom w:val="none" w:sz="0" w:space="0" w:color="auto"/>
        <w:right w:val="none" w:sz="0" w:space="0" w:color="auto"/>
      </w:divBdr>
    </w:div>
    <w:div w:id="1474709735">
      <w:bodyDiv w:val="1"/>
      <w:marLeft w:val="0"/>
      <w:marRight w:val="0"/>
      <w:marTop w:val="0"/>
      <w:marBottom w:val="0"/>
      <w:divBdr>
        <w:top w:val="none" w:sz="0" w:space="0" w:color="auto"/>
        <w:left w:val="none" w:sz="0" w:space="0" w:color="auto"/>
        <w:bottom w:val="none" w:sz="0" w:space="0" w:color="auto"/>
        <w:right w:val="none" w:sz="0" w:space="0" w:color="auto"/>
      </w:divBdr>
    </w:div>
    <w:div w:id="1475676156">
      <w:bodyDiv w:val="1"/>
      <w:marLeft w:val="0"/>
      <w:marRight w:val="0"/>
      <w:marTop w:val="0"/>
      <w:marBottom w:val="0"/>
      <w:divBdr>
        <w:top w:val="none" w:sz="0" w:space="0" w:color="auto"/>
        <w:left w:val="none" w:sz="0" w:space="0" w:color="auto"/>
        <w:bottom w:val="none" w:sz="0" w:space="0" w:color="auto"/>
        <w:right w:val="none" w:sz="0" w:space="0" w:color="auto"/>
      </w:divBdr>
    </w:div>
    <w:div w:id="1477525702">
      <w:bodyDiv w:val="1"/>
      <w:marLeft w:val="0"/>
      <w:marRight w:val="0"/>
      <w:marTop w:val="0"/>
      <w:marBottom w:val="0"/>
      <w:divBdr>
        <w:top w:val="none" w:sz="0" w:space="0" w:color="auto"/>
        <w:left w:val="none" w:sz="0" w:space="0" w:color="auto"/>
        <w:bottom w:val="none" w:sz="0" w:space="0" w:color="auto"/>
        <w:right w:val="none" w:sz="0" w:space="0" w:color="auto"/>
      </w:divBdr>
    </w:div>
    <w:div w:id="1478765296">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3424564">
      <w:bodyDiv w:val="1"/>
      <w:marLeft w:val="0"/>
      <w:marRight w:val="0"/>
      <w:marTop w:val="0"/>
      <w:marBottom w:val="0"/>
      <w:divBdr>
        <w:top w:val="none" w:sz="0" w:space="0" w:color="auto"/>
        <w:left w:val="none" w:sz="0" w:space="0" w:color="auto"/>
        <w:bottom w:val="none" w:sz="0" w:space="0" w:color="auto"/>
        <w:right w:val="none" w:sz="0" w:space="0" w:color="auto"/>
      </w:divBdr>
    </w:div>
    <w:div w:id="1489516139">
      <w:bodyDiv w:val="1"/>
      <w:marLeft w:val="0"/>
      <w:marRight w:val="0"/>
      <w:marTop w:val="0"/>
      <w:marBottom w:val="0"/>
      <w:divBdr>
        <w:top w:val="none" w:sz="0" w:space="0" w:color="auto"/>
        <w:left w:val="none" w:sz="0" w:space="0" w:color="auto"/>
        <w:bottom w:val="none" w:sz="0" w:space="0" w:color="auto"/>
        <w:right w:val="none" w:sz="0" w:space="0" w:color="auto"/>
      </w:divBdr>
    </w:div>
    <w:div w:id="1489634435">
      <w:bodyDiv w:val="1"/>
      <w:marLeft w:val="0"/>
      <w:marRight w:val="0"/>
      <w:marTop w:val="0"/>
      <w:marBottom w:val="0"/>
      <w:divBdr>
        <w:top w:val="none" w:sz="0" w:space="0" w:color="auto"/>
        <w:left w:val="none" w:sz="0" w:space="0" w:color="auto"/>
        <w:bottom w:val="none" w:sz="0" w:space="0" w:color="auto"/>
        <w:right w:val="none" w:sz="0" w:space="0" w:color="auto"/>
      </w:divBdr>
    </w:div>
    <w:div w:id="1489705545">
      <w:bodyDiv w:val="1"/>
      <w:marLeft w:val="0"/>
      <w:marRight w:val="0"/>
      <w:marTop w:val="0"/>
      <w:marBottom w:val="0"/>
      <w:divBdr>
        <w:top w:val="none" w:sz="0" w:space="0" w:color="auto"/>
        <w:left w:val="none" w:sz="0" w:space="0" w:color="auto"/>
        <w:bottom w:val="none" w:sz="0" w:space="0" w:color="auto"/>
        <w:right w:val="none" w:sz="0" w:space="0" w:color="auto"/>
      </w:divBdr>
    </w:div>
    <w:div w:id="1497768969">
      <w:bodyDiv w:val="1"/>
      <w:marLeft w:val="0"/>
      <w:marRight w:val="0"/>
      <w:marTop w:val="0"/>
      <w:marBottom w:val="0"/>
      <w:divBdr>
        <w:top w:val="none" w:sz="0" w:space="0" w:color="auto"/>
        <w:left w:val="none" w:sz="0" w:space="0" w:color="auto"/>
        <w:bottom w:val="none" w:sz="0" w:space="0" w:color="auto"/>
        <w:right w:val="none" w:sz="0" w:space="0" w:color="auto"/>
      </w:divBdr>
    </w:div>
    <w:div w:id="1503279238">
      <w:bodyDiv w:val="1"/>
      <w:marLeft w:val="0"/>
      <w:marRight w:val="0"/>
      <w:marTop w:val="0"/>
      <w:marBottom w:val="0"/>
      <w:divBdr>
        <w:top w:val="none" w:sz="0" w:space="0" w:color="auto"/>
        <w:left w:val="none" w:sz="0" w:space="0" w:color="auto"/>
        <w:bottom w:val="none" w:sz="0" w:space="0" w:color="auto"/>
        <w:right w:val="none" w:sz="0" w:space="0" w:color="auto"/>
      </w:divBdr>
    </w:div>
    <w:div w:id="1505586331">
      <w:bodyDiv w:val="1"/>
      <w:marLeft w:val="0"/>
      <w:marRight w:val="0"/>
      <w:marTop w:val="0"/>
      <w:marBottom w:val="0"/>
      <w:divBdr>
        <w:top w:val="none" w:sz="0" w:space="0" w:color="auto"/>
        <w:left w:val="none" w:sz="0" w:space="0" w:color="auto"/>
        <w:bottom w:val="none" w:sz="0" w:space="0" w:color="auto"/>
        <w:right w:val="none" w:sz="0" w:space="0" w:color="auto"/>
      </w:divBdr>
    </w:div>
    <w:div w:id="1511749995">
      <w:bodyDiv w:val="1"/>
      <w:marLeft w:val="0"/>
      <w:marRight w:val="0"/>
      <w:marTop w:val="0"/>
      <w:marBottom w:val="0"/>
      <w:divBdr>
        <w:top w:val="none" w:sz="0" w:space="0" w:color="auto"/>
        <w:left w:val="none" w:sz="0" w:space="0" w:color="auto"/>
        <w:bottom w:val="none" w:sz="0" w:space="0" w:color="auto"/>
        <w:right w:val="none" w:sz="0" w:space="0" w:color="auto"/>
      </w:divBdr>
    </w:div>
    <w:div w:id="1514688196">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9926074">
      <w:bodyDiv w:val="1"/>
      <w:marLeft w:val="0"/>
      <w:marRight w:val="0"/>
      <w:marTop w:val="0"/>
      <w:marBottom w:val="0"/>
      <w:divBdr>
        <w:top w:val="none" w:sz="0" w:space="0" w:color="auto"/>
        <w:left w:val="none" w:sz="0" w:space="0" w:color="auto"/>
        <w:bottom w:val="none" w:sz="0" w:space="0" w:color="auto"/>
        <w:right w:val="none" w:sz="0" w:space="0" w:color="auto"/>
      </w:divBdr>
    </w:div>
    <w:div w:id="1520662679">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3305442">
      <w:bodyDiv w:val="1"/>
      <w:marLeft w:val="0"/>
      <w:marRight w:val="0"/>
      <w:marTop w:val="0"/>
      <w:marBottom w:val="0"/>
      <w:divBdr>
        <w:top w:val="none" w:sz="0" w:space="0" w:color="auto"/>
        <w:left w:val="none" w:sz="0" w:space="0" w:color="auto"/>
        <w:bottom w:val="none" w:sz="0" w:space="0" w:color="auto"/>
        <w:right w:val="none" w:sz="0" w:space="0" w:color="auto"/>
      </w:divBdr>
    </w:div>
    <w:div w:id="1535003796">
      <w:bodyDiv w:val="1"/>
      <w:marLeft w:val="0"/>
      <w:marRight w:val="0"/>
      <w:marTop w:val="0"/>
      <w:marBottom w:val="0"/>
      <w:divBdr>
        <w:top w:val="none" w:sz="0" w:space="0" w:color="auto"/>
        <w:left w:val="none" w:sz="0" w:space="0" w:color="auto"/>
        <w:bottom w:val="none" w:sz="0" w:space="0" w:color="auto"/>
        <w:right w:val="none" w:sz="0" w:space="0" w:color="auto"/>
      </w:divBdr>
    </w:div>
    <w:div w:id="1538851102">
      <w:bodyDiv w:val="1"/>
      <w:marLeft w:val="0"/>
      <w:marRight w:val="0"/>
      <w:marTop w:val="0"/>
      <w:marBottom w:val="0"/>
      <w:divBdr>
        <w:top w:val="none" w:sz="0" w:space="0" w:color="auto"/>
        <w:left w:val="none" w:sz="0" w:space="0" w:color="auto"/>
        <w:bottom w:val="none" w:sz="0" w:space="0" w:color="auto"/>
        <w:right w:val="none" w:sz="0" w:space="0" w:color="auto"/>
      </w:divBdr>
    </w:div>
    <w:div w:id="1540048388">
      <w:bodyDiv w:val="1"/>
      <w:marLeft w:val="0"/>
      <w:marRight w:val="0"/>
      <w:marTop w:val="0"/>
      <w:marBottom w:val="0"/>
      <w:divBdr>
        <w:top w:val="none" w:sz="0" w:space="0" w:color="auto"/>
        <w:left w:val="none" w:sz="0" w:space="0" w:color="auto"/>
        <w:bottom w:val="none" w:sz="0" w:space="0" w:color="auto"/>
        <w:right w:val="none" w:sz="0" w:space="0" w:color="auto"/>
      </w:divBdr>
    </w:div>
    <w:div w:id="1540968021">
      <w:bodyDiv w:val="1"/>
      <w:marLeft w:val="0"/>
      <w:marRight w:val="0"/>
      <w:marTop w:val="0"/>
      <w:marBottom w:val="0"/>
      <w:divBdr>
        <w:top w:val="none" w:sz="0" w:space="0" w:color="auto"/>
        <w:left w:val="none" w:sz="0" w:space="0" w:color="auto"/>
        <w:bottom w:val="none" w:sz="0" w:space="0" w:color="auto"/>
        <w:right w:val="none" w:sz="0" w:space="0" w:color="auto"/>
      </w:divBdr>
    </w:div>
    <w:div w:id="1542550913">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7062780">
      <w:bodyDiv w:val="1"/>
      <w:marLeft w:val="0"/>
      <w:marRight w:val="0"/>
      <w:marTop w:val="0"/>
      <w:marBottom w:val="0"/>
      <w:divBdr>
        <w:top w:val="none" w:sz="0" w:space="0" w:color="auto"/>
        <w:left w:val="none" w:sz="0" w:space="0" w:color="auto"/>
        <w:bottom w:val="none" w:sz="0" w:space="0" w:color="auto"/>
        <w:right w:val="none" w:sz="0" w:space="0" w:color="auto"/>
      </w:divBdr>
    </w:div>
    <w:div w:id="1550916641">
      <w:bodyDiv w:val="1"/>
      <w:marLeft w:val="0"/>
      <w:marRight w:val="0"/>
      <w:marTop w:val="0"/>
      <w:marBottom w:val="0"/>
      <w:divBdr>
        <w:top w:val="none" w:sz="0" w:space="0" w:color="auto"/>
        <w:left w:val="none" w:sz="0" w:space="0" w:color="auto"/>
        <w:bottom w:val="none" w:sz="0" w:space="0" w:color="auto"/>
        <w:right w:val="none" w:sz="0" w:space="0" w:color="auto"/>
      </w:divBdr>
    </w:div>
    <w:div w:id="1554805618">
      <w:bodyDiv w:val="1"/>
      <w:marLeft w:val="0"/>
      <w:marRight w:val="0"/>
      <w:marTop w:val="0"/>
      <w:marBottom w:val="0"/>
      <w:divBdr>
        <w:top w:val="none" w:sz="0" w:space="0" w:color="auto"/>
        <w:left w:val="none" w:sz="0" w:space="0" w:color="auto"/>
        <w:bottom w:val="none" w:sz="0" w:space="0" w:color="auto"/>
        <w:right w:val="none" w:sz="0" w:space="0" w:color="auto"/>
      </w:divBdr>
    </w:div>
    <w:div w:id="1555308306">
      <w:bodyDiv w:val="1"/>
      <w:marLeft w:val="0"/>
      <w:marRight w:val="0"/>
      <w:marTop w:val="0"/>
      <w:marBottom w:val="0"/>
      <w:divBdr>
        <w:top w:val="none" w:sz="0" w:space="0" w:color="auto"/>
        <w:left w:val="none" w:sz="0" w:space="0" w:color="auto"/>
        <w:bottom w:val="none" w:sz="0" w:space="0" w:color="auto"/>
        <w:right w:val="none" w:sz="0" w:space="0" w:color="auto"/>
      </w:divBdr>
    </w:div>
    <w:div w:id="1558666581">
      <w:bodyDiv w:val="1"/>
      <w:marLeft w:val="0"/>
      <w:marRight w:val="0"/>
      <w:marTop w:val="0"/>
      <w:marBottom w:val="0"/>
      <w:divBdr>
        <w:top w:val="none" w:sz="0" w:space="0" w:color="auto"/>
        <w:left w:val="none" w:sz="0" w:space="0" w:color="auto"/>
        <w:bottom w:val="none" w:sz="0" w:space="0" w:color="auto"/>
        <w:right w:val="none" w:sz="0" w:space="0" w:color="auto"/>
      </w:divBdr>
    </w:div>
    <w:div w:id="1560357573">
      <w:bodyDiv w:val="1"/>
      <w:marLeft w:val="0"/>
      <w:marRight w:val="0"/>
      <w:marTop w:val="0"/>
      <w:marBottom w:val="0"/>
      <w:divBdr>
        <w:top w:val="none" w:sz="0" w:space="0" w:color="auto"/>
        <w:left w:val="none" w:sz="0" w:space="0" w:color="auto"/>
        <w:bottom w:val="none" w:sz="0" w:space="0" w:color="auto"/>
        <w:right w:val="none" w:sz="0" w:space="0" w:color="auto"/>
      </w:divBdr>
    </w:div>
    <w:div w:id="1563174235">
      <w:bodyDiv w:val="1"/>
      <w:marLeft w:val="0"/>
      <w:marRight w:val="0"/>
      <w:marTop w:val="0"/>
      <w:marBottom w:val="0"/>
      <w:divBdr>
        <w:top w:val="none" w:sz="0" w:space="0" w:color="auto"/>
        <w:left w:val="none" w:sz="0" w:space="0" w:color="auto"/>
        <w:bottom w:val="none" w:sz="0" w:space="0" w:color="auto"/>
        <w:right w:val="none" w:sz="0" w:space="0" w:color="auto"/>
      </w:divBdr>
    </w:div>
    <w:div w:id="1563250699">
      <w:bodyDiv w:val="1"/>
      <w:marLeft w:val="0"/>
      <w:marRight w:val="0"/>
      <w:marTop w:val="0"/>
      <w:marBottom w:val="0"/>
      <w:divBdr>
        <w:top w:val="none" w:sz="0" w:space="0" w:color="auto"/>
        <w:left w:val="none" w:sz="0" w:space="0" w:color="auto"/>
        <w:bottom w:val="none" w:sz="0" w:space="0" w:color="auto"/>
        <w:right w:val="none" w:sz="0" w:space="0" w:color="auto"/>
      </w:divBdr>
    </w:div>
    <w:div w:id="1563714689">
      <w:bodyDiv w:val="1"/>
      <w:marLeft w:val="0"/>
      <w:marRight w:val="0"/>
      <w:marTop w:val="0"/>
      <w:marBottom w:val="0"/>
      <w:divBdr>
        <w:top w:val="none" w:sz="0" w:space="0" w:color="auto"/>
        <w:left w:val="none" w:sz="0" w:space="0" w:color="auto"/>
        <w:bottom w:val="none" w:sz="0" w:space="0" w:color="auto"/>
        <w:right w:val="none" w:sz="0" w:space="0" w:color="auto"/>
      </w:divBdr>
    </w:div>
    <w:div w:id="1564562726">
      <w:bodyDiv w:val="1"/>
      <w:marLeft w:val="0"/>
      <w:marRight w:val="0"/>
      <w:marTop w:val="0"/>
      <w:marBottom w:val="0"/>
      <w:divBdr>
        <w:top w:val="none" w:sz="0" w:space="0" w:color="auto"/>
        <w:left w:val="none" w:sz="0" w:space="0" w:color="auto"/>
        <w:bottom w:val="none" w:sz="0" w:space="0" w:color="auto"/>
        <w:right w:val="none" w:sz="0" w:space="0" w:color="auto"/>
      </w:divBdr>
    </w:div>
    <w:div w:id="1569268207">
      <w:bodyDiv w:val="1"/>
      <w:marLeft w:val="0"/>
      <w:marRight w:val="0"/>
      <w:marTop w:val="0"/>
      <w:marBottom w:val="0"/>
      <w:divBdr>
        <w:top w:val="none" w:sz="0" w:space="0" w:color="auto"/>
        <w:left w:val="none" w:sz="0" w:space="0" w:color="auto"/>
        <w:bottom w:val="none" w:sz="0" w:space="0" w:color="auto"/>
        <w:right w:val="none" w:sz="0" w:space="0" w:color="auto"/>
      </w:divBdr>
    </w:div>
    <w:div w:id="1571035374">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243580">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9464563">
      <w:bodyDiv w:val="1"/>
      <w:marLeft w:val="0"/>
      <w:marRight w:val="0"/>
      <w:marTop w:val="0"/>
      <w:marBottom w:val="0"/>
      <w:divBdr>
        <w:top w:val="none" w:sz="0" w:space="0" w:color="auto"/>
        <w:left w:val="none" w:sz="0" w:space="0" w:color="auto"/>
        <w:bottom w:val="none" w:sz="0" w:space="0" w:color="auto"/>
        <w:right w:val="none" w:sz="0" w:space="0" w:color="auto"/>
      </w:divBdr>
    </w:div>
    <w:div w:id="1589581858">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3051986">
      <w:bodyDiv w:val="1"/>
      <w:marLeft w:val="0"/>
      <w:marRight w:val="0"/>
      <w:marTop w:val="0"/>
      <w:marBottom w:val="0"/>
      <w:divBdr>
        <w:top w:val="none" w:sz="0" w:space="0" w:color="auto"/>
        <w:left w:val="none" w:sz="0" w:space="0" w:color="auto"/>
        <w:bottom w:val="none" w:sz="0" w:space="0" w:color="auto"/>
        <w:right w:val="none" w:sz="0" w:space="0" w:color="auto"/>
      </w:divBdr>
    </w:div>
    <w:div w:id="1594363009">
      <w:bodyDiv w:val="1"/>
      <w:marLeft w:val="0"/>
      <w:marRight w:val="0"/>
      <w:marTop w:val="0"/>
      <w:marBottom w:val="0"/>
      <w:divBdr>
        <w:top w:val="none" w:sz="0" w:space="0" w:color="auto"/>
        <w:left w:val="none" w:sz="0" w:space="0" w:color="auto"/>
        <w:bottom w:val="none" w:sz="0" w:space="0" w:color="auto"/>
        <w:right w:val="none" w:sz="0" w:space="0" w:color="auto"/>
      </w:divBdr>
    </w:div>
    <w:div w:id="1595045865">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6399621">
      <w:bodyDiv w:val="1"/>
      <w:marLeft w:val="0"/>
      <w:marRight w:val="0"/>
      <w:marTop w:val="0"/>
      <w:marBottom w:val="0"/>
      <w:divBdr>
        <w:top w:val="none" w:sz="0" w:space="0" w:color="auto"/>
        <w:left w:val="none" w:sz="0" w:space="0" w:color="auto"/>
        <w:bottom w:val="none" w:sz="0" w:space="0" w:color="auto"/>
        <w:right w:val="none" w:sz="0" w:space="0" w:color="auto"/>
      </w:divBdr>
    </w:div>
    <w:div w:id="1597051806">
      <w:bodyDiv w:val="1"/>
      <w:marLeft w:val="0"/>
      <w:marRight w:val="0"/>
      <w:marTop w:val="0"/>
      <w:marBottom w:val="0"/>
      <w:divBdr>
        <w:top w:val="none" w:sz="0" w:space="0" w:color="auto"/>
        <w:left w:val="none" w:sz="0" w:space="0" w:color="auto"/>
        <w:bottom w:val="none" w:sz="0" w:space="0" w:color="auto"/>
        <w:right w:val="none" w:sz="0" w:space="0" w:color="auto"/>
      </w:divBdr>
    </w:div>
    <w:div w:id="1598555506">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6034934">
      <w:bodyDiv w:val="1"/>
      <w:marLeft w:val="0"/>
      <w:marRight w:val="0"/>
      <w:marTop w:val="0"/>
      <w:marBottom w:val="0"/>
      <w:divBdr>
        <w:top w:val="none" w:sz="0" w:space="0" w:color="auto"/>
        <w:left w:val="none" w:sz="0" w:space="0" w:color="auto"/>
        <w:bottom w:val="none" w:sz="0" w:space="0" w:color="auto"/>
        <w:right w:val="none" w:sz="0" w:space="0" w:color="auto"/>
      </w:divBdr>
    </w:div>
    <w:div w:id="160703790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1469640">
      <w:bodyDiv w:val="1"/>
      <w:marLeft w:val="0"/>
      <w:marRight w:val="0"/>
      <w:marTop w:val="0"/>
      <w:marBottom w:val="0"/>
      <w:divBdr>
        <w:top w:val="none" w:sz="0" w:space="0" w:color="auto"/>
        <w:left w:val="none" w:sz="0" w:space="0" w:color="auto"/>
        <w:bottom w:val="none" w:sz="0" w:space="0" w:color="auto"/>
        <w:right w:val="none" w:sz="0" w:space="0" w:color="auto"/>
      </w:divBdr>
    </w:div>
    <w:div w:id="1613122698">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6348309">
      <w:bodyDiv w:val="1"/>
      <w:marLeft w:val="0"/>
      <w:marRight w:val="0"/>
      <w:marTop w:val="0"/>
      <w:marBottom w:val="0"/>
      <w:divBdr>
        <w:top w:val="none" w:sz="0" w:space="0" w:color="auto"/>
        <w:left w:val="none" w:sz="0" w:space="0" w:color="auto"/>
        <w:bottom w:val="none" w:sz="0" w:space="0" w:color="auto"/>
        <w:right w:val="none" w:sz="0" w:space="0" w:color="auto"/>
      </w:divBdr>
    </w:div>
    <w:div w:id="1633250501">
      <w:bodyDiv w:val="1"/>
      <w:marLeft w:val="0"/>
      <w:marRight w:val="0"/>
      <w:marTop w:val="0"/>
      <w:marBottom w:val="0"/>
      <w:divBdr>
        <w:top w:val="none" w:sz="0" w:space="0" w:color="auto"/>
        <w:left w:val="none" w:sz="0" w:space="0" w:color="auto"/>
        <w:bottom w:val="none" w:sz="0" w:space="0" w:color="auto"/>
        <w:right w:val="none" w:sz="0" w:space="0" w:color="auto"/>
      </w:divBdr>
    </w:div>
    <w:div w:id="1638991791">
      <w:bodyDiv w:val="1"/>
      <w:marLeft w:val="0"/>
      <w:marRight w:val="0"/>
      <w:marTop w:val="0"/>
      <w:marBottom w:val="0"/>
      <w:divBdr>
        <w:top w:val="none" w:sz="0" w:space="0" w:color="auto"/>
        <w:left w:val="none" w:sz="0" w:space="0" w:color="auto"/>
        <w:bottom w:val="none" w:sz="0" w:space="0" w:color="auto"/>
        <w:right w:val="none" w:sz="0" w:space="0" w:color="auto"/>
      </w:divBdr>
    </w:div>
    <w:div w:id="1639069351">
      <w:bodyDiv w:val="1"/>
      <w:marLeft w:val="0"/>
      <w:marRight w:val="0"/>
      <w:marTop w:val="0"/>
      <w:marBottom w:val="0"/>
      <w:divBdr>
        <w:top w:val="none" w:sz="0" w:space="0" w:color="auto"/>
        <w:left w:val="none" w:sz="0" w:space="0" w:color="auto"/>
        <w:bottom w:val="none" w:sz="0" w:space="0" w:color="auto"/>
        <w:right w:val="none" w:sz="0" w:space="0" w:color="auto"/>
      </w:divBdr>
    </w:div>
    <w:div w:id="1640380890">
      <w:bodyDiv w:val="1"/>
      <w:marLeft w:val="0"/>
      <w:marRight w:val="0"/>
      <w:marTop w:val="0"/>
      <w:marBottom w:val="0"/>
      <w:divBdr>
        <w:top w:val="none" w:sz="0" w:space="0" w:color="auto"/>
        <w:left w:val="none" w:sz="0" w:space="0" w:color="auto"/>
        <w:bottom w:val="none" w:sz="0" w:space="0" w:color="auto"/>
        <w:right w:val="none" w:sz="0" w:space="0" w:color="auto"/>
      </w:divBdr>
    </w:div>
    <w:div w:id="1647007002">
      <w:bodyDiv w:val="1"/>
      <w:marLeft w:val="0"/>
      <w:marRight w:val="0"/>
      <w:marTop w:val="0"/>
      <w:marBottom w:val="0"/>
      <w:divBdr>
        <w:top w:val="none" w:sz="0" w:space="0" w:color="auto"/>
        <w:left w:val="none" w:sz="0" w:space="0" w:color="auto"/>
        <w:bottom w:val="none" w:sz="0" w:space="0" w:color="auto"/>
        <w:right w:val="none" w:sz="0" w:space="0" w:color="auto"/>
      </w:divBdr>
    </w:div>
    <w:div w:id="1655841631">
      <w:bodyDiv w:val="1"/>
      <w:marLeft w:val="0"/>
      <w:marRight w:val="0"/>
      <w:marTop w:val="0"/>
      <w:marBottom w:val="0"/>
      <w:divBdr>
        <w:top w:val="none" w:sz="0" w:space="0" w:color="auto"/>
        <w:left w:val="none" w:sz="0" w:space="0" w:color="auto"/>
        <w:bottom w:val="none" w:sz="0" w:space="0" w:color="auto"/>
        <w:right w:val="none" w:sz="0" w:space="0" w:color="auto"/>
      </w:divBdr>
    </w:div>
    <w:div w:id="1658800831">
      <w:bodyDiv w:val="1"/>
      <w:marLeft w:val="0"/>
      <w:marRight w:val="0"/>
      <w:marTop w:val="0"/>
      <w:marBottom w:val="0"/>
      <w:divBdr>
        <w:top w:val="none" w:sz="0" w:space="0" w:color="auto"/>
        <w:left w:val="none" w:sz="0" w:space="0" w:color="auto"/>
        <w:bottom w:val="none" w:sz="0" w:space="0" w:color="auto"/>
        <w:right w:val="none" w:sz="0" w:space="0" w:color="auto"/>
      </w:divBdr>
    </w:div>
    <w:div w:id="1659456610">
      <w:bodyDiv w:val="1"/>
      <w:marLeft w:val="0"/>
      <w:marRight w:val="0"/>
      <w:marTop w:val="0"/>
      <w:marBottom w:val="0"/>
      <w:divBdr>
        <w:top w:val="none" w:sz="0" w:space="0" w:color="auto"/>
        <w:left w:val="none" w:sz="0" w:space="0" w:color="auto"/>
        <w:bottom w:val="none" w:sz="0" w:space="0" w:color="auto"/>
        <w:right w:val="none" w:sz="0" w:space="0" w:color="auto"/>
      </w:divBdr>
    </w:div>
    <w:div w:id="1661613705">
      <w:bodyDiv w:val="1"/>
      <w:marLeft w:val="0"/>
      <w:marRight w:val="0"/>
      <w:marTop w:val="0"/>
      <w:marBottom w:val="0"/>
      <w:divBdr>
        <w:top w:val="none" w:sz="0" w:space="0" w:color="auto"/>
        <w:left w:val="none" w:sz="0" w:space="0" w:color="auto"/>
        <w:bottom w:val="none" w:sz="0" w:space="0" w:color="auto"/>
        <w:right w:val="none" w:sz="0" w:space="0" w:color="auto"/>
      </w:divBdr>
    </w:div>
    <w:div w:id="1661617634">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2854104">
      <w:bodyDiv w:val="1"/>
      <w:marLeft w:val="0"/>
      <w:marRight w:val="0"/>
      <w:marTop w:val="0"/>
      <w:marBottom w:val="0"/>
      <w:divBdr>
        <w:top w:val="none" w:sz="0" w:space="0" w:color="auto"/>
        <w:left w:val="none" w:sz="0" w:space="0" w:color="auto"/>
        <w:bottom w:val="none" w:sz="0" w:space="0" w:color="auto"/>
        <w:right w:val="none" w:sz="0" w:space="0" w:color="auto"/>
      </w:divBdr>
    </w:div>
    <w:div w:id="1666132939">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2751547">
      <w:bodyDiv w:val="1"/>
      <w:marLeft w:val="0"/>
      <w:marRight w:val="0"/>
      <w:marTop w:val="0"/>
      <w:marBottom w:val="0"/>
      <w:divBdr>
        <w:top w:val="none" w:sz="0" w:space="0" w:color="auto"/>
        <w:left w:val="none" w:sz="0" w:space="0" w:color="auto"/>
        <w:bottom w:val="none" w:sz="0" w:space="0" w:color="auto"/>
        <w:right w:val="none" w:sz="0" w:space="0" w:color="auto"/>
      </w:divBdr>
    </w:div>
    <w:div w:id="1673412537">
      <w:bodyDiv w:val="1"/>
      <w:marLeft w:val="0"/>
      <w:marRight w:val="0"/>
      <w:marTop w:val="0"/>
      <w:marBottom w:val="0"/>
      <w:divBdr>
        <w:top w:val="none" w:sz="0" w:space="0" w:color="auto"/>
        <w:left w:val="none" w:sz="0" w:space="0" w:color="auto"/>
        <w:bottom w:val="none" w:sz="0" w:space="0" w:color="auto"/>
        <w:right w:val="none" w:sz="0" w:space="0" w:color="auto"/>
      </w:divBdr>
    </w:div>
    <w:div w:id="1673793703">
      <w:bodyDiv w:val="1"/>
      <w:marLeft w:val="0"/>
      <w:marRight w:val="0"/>
      <w:marTop w:val="0"/>
      <w:marBottom w:val="0"/>
      <w:divBdr>
        <w:top w:val="none" w:sz="0" w:space="0" w:color="auto"/>
        <w:left w:val="none" w:sz="0" w:space="0" w:color="auto"/>
        <w:bottom w:val="none" w:sz="0" w:space="0" w:color="auto"/>
        <w:right w:val="none" w:sz="0" w:space="0" w:color="auto"/>
      </w:divBdr>
    </w:div>
    <w:div w:id="1677154243">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79233519">
      <w:bodyDiv w:val="1"/>
      <w:marLeft w:val="0"/>
      <w:marRight w:val="0"/>
      <w:marTop w:val="0"/>
      <w:marBottom w:val="0"/>
      <w:divBdr>
        <w:top w:val="none" w:sz="0" w:space="0" w:color="auto"/>
        <w:left w:val="none" w:sz="0" w:space="0" w:color="auto"/>
        <w:bottom w:val="none" w:sz="0" w:space="0" w:color="auto"/>
        <w:right w:val="none" w:sz="0" w:space="0" w:color="auto"/>
      </w:divBdr>
    </w:div>
    <w:div w:id="1681083952">
      <w:bodyDiv w:val="1"/>
      <w:marLeft w:val="0"/>
      <w:marRight w:val="0"/>
      <w:marTop w:val="0"/>
      <w:marBottom w:val="0"/>
      <w:divBdr>
        <w:top w:val="none" w:sz="0" w:space="0" w:color="auto"/>
        <w:left w:val="none" w:sz="0" w:space="0" w:color="auto"/>
        <w:bottom w:val="none" w:sz="0" w:space="0" w:color="auto"/>
        <w:right w:val="none" w:sz="0" w:space="0" w:color="auto"/>
      </w:divBdr>
    </w:div>
    <w:div w:id="1681929255">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1443251">
      <w:bodyDiv w:val="1"/>
      <w:marLeft w:val="0"/>
      <w:marRight w:val="0"/>
      <w:marTop w:val="0"/>
      <w:marBottom w:val="0"/>
      <w:divBdr>
        <w:top w:val="none" w:sz="0" w:space="0" w:color="auto"/>
        <w:left w:val="none" w:sz="0" w:space="0" w:color="auto"/>
        <w:bottom w:val="none" w:sz="0" w:space="0" w:color="auto"/>
        <w:right w:val="none" w:sz="0" w:space="0" w:color="auto"/>
      </w:divBdr>
    </w:div>
    <w:div w:id="1694763558">
      <w:bodyDiv w:val="1"/>
      <w:marLeft w:val="0"/>
      <w:marRight w:val="0"/>
      <w:marTop w:val="0"/>
      <w:marBottom w:val="0"/>
      <w:divBdr>
        <w:top w:val="none" w:sz="0" w:space="0" w:color="auto"/>
        <w:left w:val="none" w:sz="0" w:space="0" w:color="auto"/>
        <w:bottom w:val="none" w:sz="0" w:space="0" w:color="auto"/>
        <w:right w:val="none" w:sz="0" w:space="0" w:color="auto"/>
      </w:divBdr>
    </w:div>
    <w:div w:id="1695887907">
      <w:bodyDiv w:val="1"/>
      <w:marLeft w:val="0"/>
      <w:marRight w:val="0"/>
      <w:marTop w:val="0"/>
      <w:marBottom w:val="0"/>
      <w:divBdr>
        <w:top w:val="none" w:sz="0" w:space="0" w:color="auto"/>
        <w:left w:val="none" w:sz="0" w:space="0" w:color="auto"/>
        <w:bottom w:val="none" w:sz="0" w:space="0" w:color="auto"/>
        <w:right w:val="none" w:sz="0" w:space="0" w:color="auto"/>
      </w:divBdr>
    </w:div>
    <w:div w:id="1696689417">
      <w:bodyDiv w:val="1"/>
      <w:marLeft w:val="0"/>
      <w:marRight w:val="0"/>
      <w:marTop w:val="0"/>
      <w:marBottom w:val="0"/>
      <w:divBdr>
        <w:top w:val="none" w:sz="0" w:space="0" w:color="auto"/>
        <w:left w:val="none" w:sz="0" w:space="0" w:color="auto"/>
        <w:bottom w:val="none" w:sz="0" w:space="0" w:color="auto"/>
        <w:right w:val="none" w:sz="0" w:space="0" w:color="auto"/>
      </w:divBdr>
    </w:div>
    <w:div w:id="1698115668">
      <w:bodyDiv w:val="1"/>
      <w:marLeft w:val="0"/>
      <w:marRight w:val="0"/>
      <w:marTop w:val="0"/>
      <w:marBottom w:val="0"/>
      <w:divBdr>
        <w:top w:val="none" w:sz="0" w:space="0" w:color="auto"/>
        <w:left w:val="none" w:sz="0" w:space="0" w:color="auto"/>
        <w:bottom w:val="none" w:sz="0" w:space="0" w:color="auto"/>
        <w:right w:val="none" w:sz="0" w:space="0" w:color="auto"/>
      </w:divBdr>
    </w:div>
    <w:div w:id="1702585848">
      <w:bodyDiv w:val="1"/>
      <w:marLeft w:val="0"/>
      <w:marRight w:val="0"/>
      <w:marTop w:val="0"/>
      <w:marBottom w:val="0"/>
      <w:divBdr>
        <w:top w:val="none" w:sz="0" w:space="0" w:color="auto"/>
        <w:left w:val="none" w:sz="0" w:space="0" w:color="auto"/>
        <w:bottom w:val="none" w:sz="0" w:space="0" w:color="auto"/>
        <w:right w:val="none" w:sz="0" w:space="0" w:color="auto"/>
      </w:divBdr>
    </w:div>
    <w:div w:id="1703167053">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519564">
      <w:bodyDiv w:val="1"/>
      <w:marLeft w:val="0"/>
      <w:marRight w:val="0"/>
      <w:marTop w:val="0"/>
      <w:marBottom w:val="0"/>
      <w:divBdr>
        <w:top w:val="none" w:sz="0" w:space="0" w:color="auto"/>
        <w:left w:val="none" w:sz="0" w:space="0" w:color="auto"/>
        <w:bottom w:val="none" w:sz="0" w:space="0" w:color="auto"/>
        <w:right w:val="none" w:sz="0" w:space="0" w:color="auto"/>
      </w:divBdr>
    </w:div>
    <w:div w:id="1711492424">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3845720">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18436099">
      <w:bodyDiv w:val="1"/>
      <w:marLeft w:val="0"/>
      <w:marRight w:val="0"/>
      <w:marTop w:val="0"/>
      <w:marBottom w:val="0"/>
      <w:divBdr>
        <w:top w:val="none" w:sz="0" w:space="0" w:color="auto"/>
        <w:left w:val="none" w:sz="0" w:space="0" w:color="auto"/>
        <w:bottom w:val="none" w:sz="0" w:space="0" w:color="auto"/>
        <w:right w:val="none" w:sz="0" w:space="0" w:color="auto"/>
      </w:divBdr>
    </w:div>
    <w:div w:id="1721711266">
      <w:bodyDiv w:val="1"/>
      <w:marLeft w:val="0"/>
      <w:marRight w:val="0"/>
      <w:marTop w:val="0"/>
      <w:marBottom w:val="0"/>
      <w:divBdr>
        <w:top w:val="none" w:sz="0" w:space="0" w:color="auto"/>
        <w:left w:val="none" w:sz="0" w:space="0" w:color="auto"/>
        <w:bottom w:val="none" w:sz="0" w:space="0" w:color="auto"/>
        <w:right w:val="none" w:sz="0" w:space="0" w:color="auto"/>
      </w:divBdr>
    </w:div>
    <w:div w:id="1725717919">
      <w:bodyDiv w:val="1"/>
      <w:marLeft w:val="0"/>
      <w:marRight w:val="0"/>
      <w:marTop w:val="0"/>
      <w:marBottom w:val="0"/>
      <w:divBdr>
        <w:top w:val="none" w:sz="0" w:space="0" w:color="auto"/>
        <w:left w:val="none" w:sz="0" w:space="0" w:color="auto"/>
        <w:bottom w:val="none" w:sz="0" w:space="0" w:color="auto"/>
        <w:right w:val="none" w:sz="0" w:space="0" w:color="auto"/>
      </w:divBdr>
    </w:div>
    <w:div w:id="1727602837">
      <w:bodyDiv w:val="1"/>
      <w:marLeft w:val="0"/>
      <w:marRight w:val="0"/>
      <w:marTop w:val="0"/>
      <w:marBottom w:val="0"/>
      <w:divBdr>
        <w:top w:val="none" w:sz="0" w:space="0" w:color="auto"/>
        <w:left w:val="none" w:sz="0" w:space="0" w:color="auto"/>
        <w:bottom w:val="none" w:sz="0" w:space="0" w:color="auto"/>
        <w:right w:val="none" w:sz="0" w:space="0" w:color="auto"/>
      </w:divBdr>
    </w:div>
    <w:div w:id="1730807692">
      <w:bodyDiv w:val="1"/>
      <w:marLeft w:val="0"/>
      <w:marRight w:val="0"/>
      <w:marTop w:val="0"/>
      <w:marBottom w:val="0"/>
      <w:divBdr>
        <w:top w:val="none" w:sz="0" w:space="0" w:color="auto"/>
        <w:left w:val="none" w:sz="0" w:space="0" w:color="auto"/>
        <w:bottom w:val="none" w:sz="0" w:space="0" w:color="auto"/>
        <w:right w:val="none" w:sz="0" w:space="0" w:color="auto"/>
      </w:divBdr>
    </w:div>
    <w:div w:id="1739743937">
      <w:bodyDiv w:val="1"/>
      <w:marLeft w:val="0"/>
      <w:marRight w:val="0"/>
      <w:marTop w:val="0"/>
      <w:marBottom w:val="0"/>
      <w:divBdr>
        <w:top w:val="none" w:sz="0" w:space="0" w:color="auto"/>
        <w:left w:val="none" w:sz="0" w:space="0" w:color="auto"/>
        <w:bottom w:val="none" w:sz="0" w:space="0" w:color="auto"/>
        <w:right w:val="none" w:sz="0" w:space="0" w:color="auto"/>
      </w:divBdr>
    </w:div>
    <w:div w:id="1746222982">
      <w:bodyDiv w:val="1"/>
      <w:marLeft w:val="0"/>
      <w:marRight w:val="0"/>
      <w:marTop w:val="0"/>
      <w:marBottom w:val="0"/>
      <w:divBdr>
        <w:top w:val="none" w:sz="0" w:space="0" w:color="auto"/>
        <w:left w:val="none" w:sz="0" w:space="0" w:color="auto"/>
        <w:bottom w:val="none" w:sz="0" w:space="0" w:color="auto"/>
        <w:right w:val="none" w:sz="0" w:space="0" w:color="auto"/>
      </w:divBdr>
    </w:div>
    <w:div w:id="1750157000">
      <w:bodyDiv w:val="1"/>
      <w:marLeft w:val="0"/>
      <w:marRight w:val="0"/>
      <w:marTop w:val="0"/>
      <w:marBottom w:val="0"/>
      <w:divBdr>
        <w:top w:val="none" w:sz="0" w:space="0" w:color="auto"/>
        <w:left w:val="none" w:sz="0" w:space="0" w:color="auto"/>
        <w:bottom w:val="none" w:sz="0" w:space="0" w:color="auto"/>
        <w:right w:val="none" w:sz="0" w:space="0" w:color="auto"/>
      </w:divBdr>
    </w:div>
    <w:div w:id="1750806797">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6317940">
      <w:bodyDiv w:val="1"/>
      <w:marLeft w:val="0"/>
      <w:marRight w:val="0"/>
      <w:marTop w:val="0"/>
      <w:marBottom w:val="0"/>
      <w:divBdr>
        <w:top w:val="none" w:sz="0" w:space="0" w:color="auto"/>
        <w:left w:val="none" w:sz="0" w:space="0" w:color="auto"/>
        <w:bottom w:val="none" w:sz="0" w:space="0" w:color="auto"/>
        <w:right w:val="none" w:sz="0" w:space="0" w:color="auto"/>
      </w:divBdr>
    </w:div>
    <w:div w:id="1757438784">
      <w:bodyDiv w:val="1"/>
      <w:marLeft w:val="0"/>
      <w:marRight w:val="0"/>
      <w:marTop w:val="0"/>
      <w:marBottom w:val="0"/>
      <w:divBdr>
        <w:top w:val="none" w:sz="0" w:space="0" w:color="auto"/>
        <w:left w:val="none" w:sz="0" w:space="0" w:color="auto"/>
        <w:bottom w:val="none" w:sz="0" w:space="0" w:color="auto"/>
        <w:right w:val="none" w:sz="0" w:space="0" w:color="auto"/>
      </w:divBdr>
    </w:div>
    <w:div w:id="1758358443">
      <w:bodyDiv w:val="1"/>
      <w:marLeft w:val="0"/>
      <w:marRight w:val="0"/>
      <w:marTop w:val="0"/>
      <w:marBottom w:val="0"/>
      <w:divBdr>
        <w:top w:val="none" w:sz="0" w:space="0" w:color="auto"/>
        <w:left w:val="none" w:sz="0" w:space="0" w:color="auto"/>
        <w:bottom w:val="none" w:sz="0" w:space="0" w:color="auto"/>
        <w:right w:val="none" w:sz="0" w:space="0" w:color="auto"/>
      </w:divBdr>
    </w:div>
    <w:div w:id="1759525251">
      <w:bodyDiv w:val="1"/>
      <w:marLeft w:val="0"/>
      <w:marRight w:val="0"/>
      <w:marTop w:val="0"/>
      <w:marBottom w:val="0"/>
      <w:divBdr>
        <w:top w:val="none" w:sz="0" w:space="0" w:color="auto"/>
        <w:left w:val="none" w:sz="0" w:space="0" w:color="auto"/>
        <w:bottom w:val="none" w:sz="0" w:space="0" w:color="auto"/>
        <w:right w:val="none" w:sz="0" w:space="0" w:color="auto"/>
      </w:divBdr>
    </w:div>
    <w:div w:id="1763062502">
      <w:bodyDiv w:val="1"/>
      <w:marLeft w:val="0"/>
      <w:marRight w:val="0"/>
      <w:marTop w:val="0"/>
      <w:marBottom w:val="0"/>
      <w:divBdr>
        <w:top w:val="none" w:sz="0" w:space="0" w:color="auto"/>
        <w:left w:val="none" w:sz="0" w:space="0" w:color="auto"/>
        <w:bottom w:val="none" w:sz="0" w:space="0" w:color="auto"/>
        <w:right w:val="none" w:sz="0" w:space="0" w:color="auto"/>
      </w:divBdr>
    </w:div>
    <w:div w:id="1763598386">
      <w:bodyDiv w:val="1"/>
      <w:marLeft w:val="0"/>
      <w:marRight w:val="0"/>
      <w:marTop w:val="0"/>
      <w:marBottom w:val="0"/>
      <w:divBdr>
        <w:top w:val="none" w:sz="0" w:space="0" w:color="auto"/>
        <w:left w:val="none" w:sz="0" w:space="0" w:color="auto"/>
        <w:bottom w:val="none" w:sz="0" w:space="0" w:color="auto"/>
        <w:right w:val="none" w:sz="0" w:space="0" w:color="auto"/>
      </w:divBdr>
    </w:div>
    <w:div w:id="1766269996">
      <w:bodyDiv w:val="1"/>
      <w:marLeft w:val="0"/>
      <w:marRight w:val="0"/>
      <w:marTop w:val="0"/>
      <w:marBottom w:val="0"/>
      <w:divBdr>
        <w:top w:val="none" w:sz="0" w:space="0" w:color="auto"/>
        <w:left w:val="none" w:sz="0" w:space="0" w:color="auto"/>
        <w:bottom w:val="none" w:sz="0" w:space="0" w:color="auto"/>
        <w:right w:val="none" w:sz="0" w:space="0" w:color="auto"/>
      </w:divBdr>
    </w:div>
    <w:div w:id="1768387005">
      <w:bodyDiv w:val="1"/>
      <w:marLeft w:val="0"/>
      <w:marRight w:val="0"/>
      <w:marTop w:val="0"/>
      <w:marBottom w:val="0"/>
      <w:divBdr>
        <w:top w:val="none" w:sz="0" w:space="0" w:color="auto"/>
        <w:left w:val="none" w:sz="0" w:space="0" w:color="auto"/>
        <w:bottom w:val="none" w:sz="0" w:space="0" w:color="auto"/>
        <w:right w:val="none" w:sz="0" w:space="0" w:color="auto"/>
      </w:divBdr>
    </w:div>
    <w:div w:id="1773210457">
      <w:bodyDiv w:val="1"/>
      <w:marLeft w:val="0"/>
      <w:marRight w:val="0"/>
      <w:marTop w:val="0"/>
      <w:marBottom w:val="0"/>
      <w:divBdr>
        <w:top w:val="none" w:sz="0" w:space="0" w:color="auto"/>
        <w:left w:val="none" w:sz="0" w:space="0" w:color="auto"/>
        <w:bottom w:val="none" w:sz="0" w:space="0" w:color="auto"/>
        <w:right w:val="none" w:sz="0" w:space="0" w:color="auto"/>
      </w:divBdr>
    </w:div>
    <w:div w:id="1782214508">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4444613">
      <w:bodyDiv w:val="1"/>
      <w:marLeft w:val="0"/>
      <w:marRight w:val="0"/>
      <w:marTop w:val="0"/>
      <w:marBottom w:val="0"/>
      <w:divBdr>
        <w:top w:val="none" w:sz="0" w:space="0" w:color="auto"/>
        <w:left w:val="none" w:sz="0" w:space="0" w:color="auto"/>
        <w:bottom w:val="none" w:sz="0" w:space="0" w:color="auto"/>
        <w:right w:val="none" w:sz="0" w:space="0" w:color="auto"/>
      </w:divBdr>
    </w:div>
    <w:div w:id="1800028612">
      <w:bodyDiv w:val="1"/>
      <w:marLeft w:val="0"/>
      <w:marRight w:val="0"/>
      <w:marTop w:val="0"/>
      <w:marBottom w:val="0"/>
      <w:divBdr>
        <w:top w:val="none" w:sz="0" w:space="0" w:color="auto"/>
        <w:left w:val="none" w:sz="0" w:space="0" w:color="auto"/>
        <w:bottom w:val="none" w:sz="0" w:space="0" w:color="auto"/>
        <w:right w:val="none" w:sz="0" w:space="0" w:color="auto"/>
      </w:divBdr>
    </w:div>
    <w:div w:id="1805125094">
      <w:bodyDiv w:val="1"/>
      <w:marLeft w:val="0"/>
      <w:marRight w:val="0"/>
      <w:marTop w:val="0"/>
      <w:marBottom w:val="0"/>
      <w:divBdr>
        <w:top w:val="none" w:sz="0" w:space="0" w:color="auto"/>
        <w:left w:val="none" w:sz="0" w:space="0" w:color="auto"/>
        <w:bottom w:val="none" w:sz="0" w:space="0" w:color="auto"/>
        <w:right w:val="none" w:sz="0" w:space="0" w:color="auto"/>
      </w:divBdr>
    </w:div>
    <w:div w:id="1809743627">
      <w:bodyDiv w:val="1"/>
      <w:marLeft w:val="0"/>
      <w:marRight w:val="0"/>
      <w:marTop w:val="0"/>
      <w:marBottom w:val="0"/>
      <w:divBdr>
        <w:top w:val="none" w:sz="0" w:space="0" w:color="auto"/>
        <w:left w:val="none" w:sz="0" w:space="0" w:color="auto"/>
        <w:bottom w:val="none" w:sz="0" w:space="0" w:color="auto"/>
        <w:right w:val="none" w:sz="0" w:space="0" w:color="auto"/>
      </w:divBdr>
    </w:div>
    <w:div w:id="1812937440">
      <w:bodyDiv w:val="1"/>
      <w:marLeft w:val="0"/>
      <w:marRight w:val="0"/>
      <w:marTop w:val="0"/>
      <w:marBottom w:val="0"/>
      <w:divBdr>
        <w:top w:val="none" w:sz="0" w:space="0" w:color="auto"/>
        <w:left w:val="none" w:sz="0" w:space="0" w:color="auto"/>
        <w:bottom w:val="none" w:sz="0" w:space="0" w:color="auto"/>
        <w:right w:val="none" w:sz="0" w:space="0" w:color="auto"/>
      </w:divBdr>
    </w:div>
    <w:div w:id="1819029733">
      <w:bodyDiv w:val="1"/>
      <w:marLeft w:val="0"/>
      <w:marRight w:val="0"/>
      <w:marTop w:val="0"/>
      <w:marBottom w:val="0"/>
      <w:divBdr>
        <w:top w:val="none" w:sz="0" w:space="0" w:color="auto"/>
        <w:left w:val="none" w:sz="0" w:space="0" w:color="auto"/>
        <w:bottom w:val="none" w:sz="0" w:space="0" w:color="auto"/>
        <w:right w:val="none" w:sz="0" w:space="0" w:color="auto"/>
      </w:divBdr>
    </w:div>
    <w:div w:id="1821073321">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7359159">
      <w:bodyDiv w:val="1"/>
      <w:marLeft w:val="0"/>
      <w:marRight w:val="0"/>
      <w:marTop w:val="0"/>
      <w:marBottom w:val="0"/>
      <w:divBdr>
        <w:top w:val="none" w:sz="0" w:space="0" w:color="auto"/>
        <w:left w:val="none" w:sz="0" w:space="0" w:color="auto"/>
        <w:bottom w:val="none" w:sz="0" w:space="0" w:color="auto"/>
        <w:right w:val="none" w:sz="0" w:space="0" w:color="auto"/>
      </w:divBdr>
    </w:div>
    <w:div w:id="1832483142">
      <w:bodyDiv w:val="1"/>
      <w:marLeft w:val="0"/>
      <w:marRight w:val="0"/>
      <w:marTop w:val="0"/>
      <w:marBottom w:val="0"/>
      <w:divBdr>
        <w:top w:val="none" w:sz="0" w:space="0" w:color="auto"/>
        <w:left w:val="none" w:sz="0" w:space="0" w:color="auto"/>
        <w:bottom w:val="none" w:sz="0" w:space="0" w:color="auto"/>
        <w:right w:val="none" w:sz="0" w:space="0" w:color="auto"/>
      </w:divBdr>
    </w:div>
    <w:div w:id="1835216059">
      <w:bodyDiv w:val="1"/>
      <w:marLeft w:val="0"/>
      <w:marRight w:val="0"/>
      <w:marTop w:val="0"/>
      <w:marBottom w:val="0"/>
      <w:divBdr>
        <w:top w:val="none" w:sz="0" w:space="0" w:color="auto"/>
        <w:left w:val="none" w:sz="0" w:space="0" w:color="auto"/>
        <w:bottom w:val="none" w:sz="0" w:space="0" w:color="auto"/>
        <w:right w:val="none" w:sz="0" w:space="0" w:color="auto"/>
      </w:divBdr>
    </w:div>
    <w:div w:id="1836456270">
      <w:bodyDiv w:val="1"/>
      <w:marLeft w:val="0"/>
      <w:marRight w:val="0"/>
      <w:marTop w:val="0"/>
      <w:marBottom w:val="0"/>
      <w:divBdr>
        <w:top w:val="none" w:sz="0" w:space="0" w:color="auto"/>
        <w:left w:val="none" w:sz="0" w:space="0" w:color="auto"/>
        <w:bottom w:val="none" w:sz="0" w:space="0" w:color="auto"/>
        <w:right w:val="none" w:sz="0" w:space="0" w:color="auto"/>
      </w:divBdr>
    </w:div>
    <w:div w:id="1838232044">
      <w:bodyDiv w:val="1"/>
      <w:marLeft w:val="0"/>
      <w:marRight w:val="0"/>
      <w:marTop w:val="0"/>
      <w:marBottom w:val="0"/>
      <w:divBdr>
        <w:top w:val="none" w:sz="0" w:space="0" w:color="auto"/>
        <w:left w:val="none" w:sz="0" w:space="0" w:color="auto"/>
        <w:bottom w:val="none" w:sz="0" w:space="0" w:color="auto"/>
        <w:right w:val="none" w:sz="0" w:space="0" w:color="auto"/>
      </w:divBdr>
    </w:div>
    <w:div w:id="1841041804">
      <w:bodyDiv w:val="1"/>
      <w:marLeft w:val="0"/>
      <w:marRight w:val="0"/>
      <w:marTop w:val="0"/>
      <w:marBottom w:val="0"/>
      <w:divBdr>
        <w:top w:val="none" w:sz="0" w:space="0" w:color="auto"/>
        <w:left w:val="none" w:sz="0" w:space="0" w:color="auto"/>
        <w:bottom w:val="none" w:sz="0" w:space="0" w:color="auto"/>
        <w:right w:val="none" w:sz="0" w:space="0" w:color="auto"/>
      </w:divBdr>
    </w:div>
    <w:div w:id="1841509263">
      <w:bodyDiv w:val="1"/>
      <w:marLeft w:val="0"/>
      <w:marRight w:val="0"/>
      <w:marTop w:val="0"/>
      <w:marBottom w:val="0"/>
      <w:divBdr>
        <w:top w:val="none" w:sz="0" w:space="0" w:color="auto"/>
        <w:left w:val="none" w:sz="0" w:space="0" w:color="auto"/>
        <w:bottom w:val="none" w:sz="0" w:space="0" w:color="auto"/>
        <w:right w:val="none" w:sz="0" w:space="0" w:color="auto"/>
      </w:divBdr>
    </w:div>
    <w:div w:id="1844003302">
      <w:bodyDiv w:val="1"/>
      <w:marLeft w:val="0"/>
      <w:marRight w:val="0"/>
      <w:marTop w:val="0"/>
      <w:marBottom w:val="0"/>
      <w:divBdr>
        <w:top w:val="none" w:sz="0" w:space="0" w:color="auto"/>
        <w:left w:val="none" w:sz="0" w:space="0" w:color="auto"/>
        <w:bottom w:val="none" w:sz="0" w:space="0" w:color="auto"/>
        <w:right w:val="none" w:sz="0" w:space="0" w:color="auto"/>
      </w:divBdr>
    </w:div>
    <w:div w:id="1851674040">
      <w:bodyDiv w:val="1"/>
      <w:marLeft w:val="0"/>
      <w:marRight w:val="0"/>
      <w:marTop w:val="0"/>
      <w:marBottom w:val="0"/>
      <w:divBdr>
        <w:top w:val="none" w:sz="0" w:space="0" w:color="auto"/>
        <w:left w:val="none" w:sz="0" w:space="0" w:color="auto"/>
        <w:bottom w:val="none" w:sz="0" w:space="0" w:color="auto"/>
        <w:right w:val="none" w:sz="0" w:space="0" w:color="auto"/>
      </w:divBdr>
    </w:div>
    <w:div w:id="1851948215">
      <w:bodyDiv w:val="1"/>
      <w:marLeft w:val="0"/>
      <w:marRight w:val="0"/>
      <w:marTop w:val="0"/>
      <w:marBottom w:val="0"/>
      <w:divBdr>
        <w:top w:val="none" w:sz="0" w:space="0" w:color="auto"/>
        <w:left w:val="none" w:sz="0" w:space="0" w:color="auto"/>
        <w:bottom w:val="none" w:sz="0" w:space="0" w:color="auto"/>
        <w:right w:val="none" w:sz="0" w:space="0" w:color="auto"/>
      </w:divBdr>
    </w:div>
    <w:div w:id="1852916014">
      <w:bodyDiv w:val="1"/>
      <w:marLeft w:val="0"/>
      <w:marRight w:val="0"/>
      <w:marTop w:val="0"/>
      <w:marBottom w:val="0"/>
      <w:divBdr>
        <w:top w:val="none" w:sz="0" w:space="0" w:color="auto"/>
        <w:left w:val="none" w:sz="0" w:space="0" w:color="auto"/>
        <w:bottom w:val="none" w:sz="0" w:space="0" w:color="auto"/>
        <w:right w:val="none" w:sz="0" w:space="0" w:color="auto"/>
      </w:divBdr>
    </w:div>
    <w:div w:id="1854688624">
      <w:bodyDiv w:val="1"/>
      <w:marLeft w:val="0"/>
      <w:marRight w:val="0"/>
      <w:marTop w:val="0"/>
      <w:marBottom w:val="0"/>
      <w:divBdr>
        <w:top w:val="none" w:sz="0" w:space="0" w:color="auto"/>
        <w:left w:val="none" w:sz="0" w:space="0" w:color="auto"/>
        <w:bottom w:val="none" w:sz="0" w:space="0" w:color="auto"/>
        <w:right w:val="none" w:sz="0" w:space="0" w:color="auto"/>
      </w:divBdr>
    </w:div>
    <w:div w:id="1858306040">
      <w:bodyDiv w:val="1"/>
      <w:marLeft w:val="0"/>
      <w:marRight w:val="0"/>
      <w:marTop w:val="0"/>
      <w:marBottom w:val="0"/>
      <w:divBdr>
        <w:top w:val="none" w:sz="0" w:space="0" w:color="auto"/>
        <w:left w:val="none" w:sz="0" w:space="0" w:color="auto"/>
        <w:bottom w:val="none" w:sz="0" w:space="0" w:color="auto"/>
        <w:right w:val="none" w:sz="0" w:space="0" w:color="auto"/>
      </w:divBdr>
    </w:div>
    <w:div w:id="1859657222">
      <w:bodyDiv w:val="1"/>
      <w:marLeft w:val="0"/>
      <w:marRight w:val="0"/>
      <w:marTop w:val="0"/>
      <w:marBottom w:val="0"/>
      <w:divBdr>
        <w:top w:val="none" w:sz="0" w:space="0" w:color="auto"/>
        <w:left w:val="none" w:sz="0" w:space="0" w:color="auto"/>
        <w:bottom w:val="none" w:sz="0" w:space="0" w:color="auto"/>
        <w:right w:val="none" w:sz="0" w:space="0" w:color="auto"/>
      </w:divBdr>
    </w:div>
    <w:div w:id="1861625413">
      <w:bodyDiv w:val="1"/>
      <w:marLeft w:val="0"/>
      <w:marRight w:val="0"/>
      <w:marTop w:val="0"/>
      <w:marBottom w:val="0"/>
      <w:divBdr>
        <w:top w:val="none" w:sz="0" w:space="0" w:color="auto"/>
        <w:left w:val="none" w:sz="0" w:space="0" w:color="auto"/>
        <w:bottom w:val="none" w:sz="0" w:space="0" w:color="auto"/>
        <w:right w:val="none" w:sz="0" w:space="0" w:color="auto"/>
      </w:divBdr>
    </w:div>
    <w:div w:id="1865513474">
      <w:bodyDiv w:val="1"/>
      <w:marLeft w:val="0"/>
      <w:marRight w:val="0"/>
      <w:marTop w:val="0"/>
      <w:marBottom w:val="0"/>
      <w:divBdr>
        <w:top w:val="none" w:sz="0" w:space="0" w:color="auto"/>
        <w:left w:val="none" w:sz="0" w:space="0" w:color="auto"/>
        <w:bottom w:val="none" w:sz="0" w:space="0" w:color="auto"/>
        <w:right w:val="none" w:sz="0" w:space="0" w:color="auto"/>
      </w:divBdr>
    </w:div>
    <w:div w:id="1867789784">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69028570">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2382345">
      <w:bodyDiv w:val="1"/>
      <w:marLeft w:val="0"/>
      <w:marRight w:val="0"/>
      <w:marTop w:val="0"/>
      <w:marBottom w:val="0"/>
      <w:divBdr>
        <w:top w:val="none" w:sz="0" w:space="0" w:color="auto"/>
        <w:left w:val="none" w:sz="0" w:space="0" w:color="auto"/>
        <w:bottom w:val="none" w:sz="0" w:space="0" w:color="auto"/>
        <w:right w:val="none" w:sz="0" w:space="0" w:color="auto"/>
      </w:divBdr>
    </w:div>
    <w:div w:id="1873641344">
      <w:bodyDiv w:val="1"/>
      <w:marLeft w:val="0"/>
      <w:marRight w:val="0"/>
      <w:marTop w:val="0"/>
      <w:marBottom w:val="0"/>
      <w:divBdr>
        <w:top w:val="none" w:sz="0" w:space="0" w:color="auto"/>
        <w:left w:val="none" w:sz="0" w:space="0" w:color="auto"/>
        <w:bottom w:val="none" w:sz="0" w:space="0" w:color="auto"/>
        <w:right w:val="none" w:sz="0" w:space="0" w:color="auto"/>
      </w:divBdr>
    </w:div>
    <w:div w:id="1874880658">
      <w:bodyDiv w:val="1"/>
      <w:marLeft w:val="0"/>
      <w:marRight w:val="0"/>
      <w:marTop w:val="0"/>
      <w:marBottom w:val="0"/>
      <w:divBdr>
        <w:top w:val="none" w:sz="0" w:space="0" w:color="auto"/>
        <w:left w:val="none" w:sz="0" w:space="0" w:color="auto"/>
        <w:bottom w:val="none" w:sz="0" w:space="0" w:color="auto"/>
        <w:right w:val="none" w:sz="0" w:space="0" w:color="auto"/>
      </w:divBdr>
    </w:div>
    <w:div w:id="1879127407">
      <w:bodyDiv w:val="1"/>
      <w:marLeft w:val="0"/>
      <w:marRight w:val="0"/>
      <w:marTop w:val="0"/>
      <w:marBottom w:val="0"/>
      <w:divBdr>
        <w:top w:val="none" w:sz="0" w:space="0" w:color="auto"/>
        <w:left w:val="none" w:sz="0" w:space="0" w:color="auto"/>
        <w:bottom w:val="none" w:sz="0" w:space="0" w:color="auto"/>
        <w:right w:val="none" w:sz="0" w:space="0" w:color="auto"/>
      </w:divBdr>
    </w:div>
    <w:div w:id="1881821955">
      <w:bodyDiv w:val="1"/>
      <w:marLeft w:val="0"/>
      <w:marRight w:val="0"/>
      <w:marTop w:val="0"/>
      <w:marBottom w:val="0"/>
      <w:divBdr>
        <w:top w:val="none" w:sz="0" w:space="0" w:color="auto"/>
        <w:left w:val="none" w:sz="0" w:space="0" w:color="auto"/>
        <w:bottom w:val="none" w:sz="0" w:space="0" w:color="auto"/>
        <w:right w:val="none" w:sz="0" w:space="0" w:color="auto"/>
      </w:divBdr>
    </w:div>
    <w:div w:id="1883905643">
      <w:bodyDiv w:val="1"/>
      <w:marLeft w:val="0"/>
      <w:marRight w:val="0"/>
      <w:marTop w:val="0"/>
      <w:marBottom w:val="0"/>
      <w:divBdr>
        <w:top w:val="none" w:sz="0" w:space="0" w:color="auto"/>
        <w:left w:val="none" w:sz="0" w:space="0" w:color="auto"/>
        <w:bottom w:val="none" w:sz="0" w:space="0" w:color="auto"/>
        <w:right w:val="none" w:sz="0" w:space="0" w:color="auto"/>
      </w:divBdr>
    </w:div>
    <w:div w:id="1886286172">
      <w:bodyDiv w:val="1"/>
      <w:marLeft w:val="0"/>
      <w:marRight w:val="0"/>
      <w:marTop w:val="0"/>
      <w:marBottom w:val="0"/>
      <w:divBdr>
        <w:top w:val="none" w:sz="0" w:space="0" w:color="auto"/>
        <w:left w:val="none" w:sz="0" w:space="0" w:color="auto"/>
        <w:bottom w:val="none" w:sz="0" w:space="0" w:color="auto"/>
        <w:right w:val="none" w:sz="0" w:space="0" w:color="auto"/>
      </w:divBdr>
    </w:div>
    <w:div w:id="1886868232">
      <w:bodyDiv w:val="1"/>
      <w:marLeft w:val="0"/>
      <w:marRight w:val="0"/>
      <w:marTop w:val="0"/>
      <w:marBottom w:val="0"/>
      <w:divBdr>
        <w:top w:val="none" w:sz="0" w:space="0" w:color="auto"/>
        <w:left w:val="none" w:sz="0" w:space="0" w:color="auto"/>
        <w:bottom w:val="none" w:sz="0" w:space="0" w:color="auto"/>
        <w:right w:val="none" w:sz="0" w:space="0" w:color="auto"/>
      </w:divBdr>
    </w:div>
    <w:div w:id="1888641029">
      <w:bodyDiv w:val="1"/>
      <w:marLeft w:val="0"/>
      <w:marRight w:val="0"/>
      <w:marTop w:val="0"/>
      <w:marBottom w:val="0"/>
      <w:divBdr>
        <w:top w:val="none" w:sz="0" w:space="0" w:color="auto"/>
        <w:left w:val="none" w:sz="0" w:space="0" w:color="auto"/>
        <w:bottom w:val="none" w:sz="0" w:space="0" w:color="auto"/>
        <w:right w:val="none" w:sz="0" w:space="0" w:color="auto"/>
      </w:divBdr>
    </w:div>
    <w:div w:id="1895700123">
      <w:bodyDiv w:val="1"/>
      <w:marLeft w:val="0"/>
      <w:marRight w:val="0"/>
      <w:marTop w:val="0"/>
      <w:marBottom w:val="0"/>
      <w:divBdr>
        <w:top w:val="none" w:sz="0" w:space="0" w:color="auto"/>
        <w:left w:val="none" w:sz="0" w:space="0" w:color="auto"/>
        <w:bottom w:val="none" w:sz="0" w:space="0" w:color="auto"/>
        <w:right w:val="none" w:sz="0" w:space="0" w:color="auto"/>
      </w:divBdr>
    </w:div>
    <w:div w:id="1902910588">
      <w:bodyDiv w:val="1"/>
      <w:marLeft w:val="0"/>
      <w:marRight w:val="0"/>
      <w:marTop w:val="0"/>
      <w:marBottom w:val="0"/>
      <w:divBdr>
        <w:top w:val="none" w:sz="0" w:space="0" w:color="auto"/>
        <w:left w:val="none" w:sz="0" w:space="0" w:color="auto"/>
        <w:bottom w:val="none" w:sz="0" w:space="0" w:color="auto"/>
        <w:right w:val="none" w:sz="0" w:space="0" w:color="auto"/>
      </w:divBdr>
    </w:div>
    <w:div w:id="1906407071">
      <w:bodyDiv w:val="1"/>
      <w:marLeft w:val="0"/>
      <w:marRight w:val="0"/>
      <w:marTop w:val="0"/>
      <w:marBottom w:val="0"/>
      <w:divBdr>
        <w:top w:val="none" w:sz="0" w:space="0" w:color="auto"/>
        <w:left w:val="none" w:sz="0" w:space="0" w:color="auto"/>
        <w:bottom w:val="none" w:sz="0" w:space="0" w:color="auto"/>
        <w:right w:val="none" w:sz="0" w:space="0" w:color="auto"/>
      </w:divBdr>
    </w:div>
    <w:div w:id="1906600411">
      <w:bodyDiv w:val="1"/>
      <w:marLeft w:val="0"/>
      <w:marRight w:val="0"/>
      <w:marTop w:val="0"/>
      <w:marBottom w:val="0"/>
      <w:divBdr>
        <w:top w:val="none" w:sz="0" w:space="0" w:color="auto"/>
        <w:left w:val="none" w:sz="0" w:space="0" w:color="auto"/>
        <w:bottom w:val="none" w:sz="0" w:space="0" w:color="auto"/>
        <w:right w:val="none" w:sz="0" w:space="0" w:color="auto"/>
      </w:divBdr>
    </w:div>
    <w:div w:id="1912082134">
      <w:bodyDiv w:val="1"/>
      <w:marLeft w:val="0"/>
      <w:marRight w:val="0"/>
      <w:marTop w:val="0"/>
      <w:marBottom w:val="0"/>
      <w:divBdr>
        <w:top w:val="none" w:sz="0" w:space="0" w:color="auto"/>
        <w:left w:val="none" w:sz="0" w:space="0" w:color="auto"/>
        <w:bottom w:val="none" w:sz="0" w:space="0" w:color="auto"/>
        <w:right w:val="none" w:sz="0" w:space="0" w:color="auto"/>
      </w:divBdr>
    </w:div>
    <w:div w:id="1912231822">
      <w:bodyDiv w:val="1"/>
      <w:marLeft w:val="0"/>
      <w:marRight w:val="0"/>
      <w:marTop w:val="0"/>
      <w:marBottom w:val="0"/>
      <w:divBdr>
        <w:top w:val="none" w:sz="0" w:space="0" w:color="auto"/>
        <w:left w:val="none" w:sz="0" w:space="0" w:color="auto"/>
        <w:bottom w:val="none" w:sz="0" w:space="0" w:color="auto"/>
        <w:right w:val="none" w:sz="0" w:space="0" w:color="auto"/>
      </w:divBdr>
    </w:div>
    <w:div w:id="1912733902">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0014813">
      <w:bodyDiv w:val="1"/>
      <w:marLeft w:val="0"/>
      <w:marRight w:val="0"/>
      <w:marTop w:val="0"/>
      <w:marBottom w:val="0"/>
      <w:divBdr>
        <w:top w:val="none" w:sz="0" w:space="0" w:color="auto"/>
        <w:left w:val="none" w:sz="0" w:space="0" w:color="auto"/>
        <w:bottom w:val="none" w:sz="0" w:space="0" w:color="auto"/>
        <w:right w:val="none" w:sz="0" w:space="0" w:color="auto"/>
      </w:divBdr>
    </w:div>
    <w:div w:id="1921476933">
      <w:bodyDiv w:val="1"/>
      <w:marLeft w:val="0"/>
      <w:marRight w:val="0"/>
      <w:marTop w:val="0"/>
      <w:marBottom w:val="0"/>
      <w:divBdr>
        <w:top w:val="none" w:sz="0" w:space="0" w:color="auto"/>
        <w:left w:val="none" w:sz="0" w:space="0" w:color="auto"/>
        <w:bottom w:val="none" w:sz="0" w:space="0" w:color="auto"/>
        <w:right w:val="none" w:sz="0" w:space="0" w:color="auto"/>
      </w:divBdr>
    </w:div>
    <w:div w:id="1921477427">
      <w:bodyDiv w:val="1"/>
      <w:marLeft w:val="0"/>
      <w:marRight w:val="0"/>
      <w:marTop w:val="0"/>
      <w:marBottom w:val="0"/>
      <w:divBdr>
        <w:top w:val="none" w:sz="0" w:space="0" w:color="auto"/>
        <w:left w:val="none" w:sz="0" w:space="0" w:color="auto"/>
        <w:bottom w:val="none" w:sz="0" w:space="0" w:color="auto"/>
        <w:right w:val="none" w:sz="0" w:space="0" w:color="auto"/>
      </w:divBdr>
    </w:div>
    <w:div w:id="1923945650">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8634922">
      <w:bodyDiv w:val="1"/>
      <w:marLeft w:val="0"/>
      <w:marRight w:val="0"/>
      <w:marTop w:val="0"/>
      <w:marBottom w:val="0"/>
      <w:divBdr>
        <w:top w:val="none" w:sz="0" w:space="0" w:color="auto"/>
        <w:left w:val="none" w:sz="0" w:space="0" w:color="auto"/>
        <w:bottom w:val="none" w:sz="0" w:space="0" w:color="auto"/>
        <w:right w:val="none" w:sz="0" w:space="0" w:color="auto"/>
      </w:divBdr>
    </w:div>
    <w:div w:id="1939438569">
      <w:bodyDiv w:val="1"/>
      <w:marLeft w:val="0"/>
      <w:marRight w:val="0"/>
      <w:marTop w:val="0"/>
      <w:marBottom w:val="0"/>
      <w:divBdr>
        <w:top w:val="none" w:sz="0" w:space="0" w:color="auto"/>
        <w:left w:val="none" w:sz="0" w:space="0" w:color="auto"/>
        <w:bottom w:val="none" w:sz="0" w:space="0" w:color="auto"/>
        <w:right w:val="none" w:sz="0" w:space="0" w:color="auto"/>
      </w:divBdr>
    </w:div>
    <w:div w:id="1945913712">
      <w:bodyDiv w:val="1"/>
      <w:marLeft w:val="0"/>
      <w:marRight w:val="0"/>
      <w:marTop w:val="0"/>
      <w:marBottom w:val="0"/>
      <w:divBdr>
        <w:top w:val="none" w:sz="0" w:space="0" w:color="auto"/>
        <w:left w:val="none" w:sz="0" w:space="0" w:color="auto"/>
        <w:bottom w:val="none" w:sz="0" w:space="0" w:color="auto"/>
        <w:right w:val="none" w:sz="0" w:space="0" w:color="auto"/>
      </w:divBdr>
    </w:div>
    <w:div w:id="1958487859">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1956153">
      <w:bodyDiv w:val="1"/>
      <w:marLeft w:val="0"/>
      <w:marRight w:val="0"/>
      <w:marTop w:val="0"/>
      <w:marBottom w:val="0"/>
      <w:divBdr>
        <w:top w:val="none" w:sz="0" w:space="0" w:color="auto"/>
        <w:left w:val="none" w:sz="0" w:space="0" w:color="auto"/>
        <w:bottom w:val="none" w:sz="0" w:space="0" w:color="auto"/>
        <w:right w:val="none" w:sz="0" w:space="0" w:color="auto"/>
      </w:divBdr>
    </w:div>
    <w:div w:id="1965574650">
      <w:bodyDiv w:val="1"/>
      <w:marLeft w:val="0"/>
      <w:marRight w:val="0"/>
      <w:marTop w:val="0"/>
      <w:marBottom w:val="0"/>
      <w:divBdr>
        <w:top w:val="none" w:sz="0" w:space="0" w:color="auto"/>
        <w:left w:val="none" w:sz="0" w:space="0" w:color="auto"/>
        <w:bottom w:val="none" w:sz="0" w:space="0" w:color="auto"/>
        <w:right w:val="none" w:sz="0" w:space="0" w:color="auto"/>
      </w:divBdr>
    </w:div>
    <w:div w:id="1968122723">
      <w:bodyDiv w:val="1"/>
      <w:marLeft w:val="0"/>
      <w:marRight w:val="0"/>
      <w:marTop w:val="0"/>
      <w:marBottom w:val="0"/>
      <w:divBdr>
        <w:top w:val="none" w:sz="0" w:space="0" w:color="auto"/>
        <w:left w:val="none" w:sz="0" w:space="0" w:color="auto"/>
        <w:bottom w:val="none" w:sz="0" w:space="0" w:color="auto"/>
        <w:right w:val="none" w:sz="0" w:space="0" w:color="auto"/>
      </w:divBdr>
    </w:div>
    <w:div w:id="1971402922">
      <w:bodyDiv w:val="1"/>
      <w:marLeft w:val="0"/>
      <w:marRight w:val="0"/>
      <w:marTop w:val="0"/>
      <w:marBottom w:val="0"/>
      <w:divBdr>
        <w:top w:val="none" w:sz="0" w:space="0" w:color="auto"/>
        <w:left w:val="none" w:sz="0" w:space="0" w:color="auto"/>
        <w:bottom w:val="none" w:sz="0" w:space="0" w:color="auto"/>
        <w:right w:val="none" w:sz="0" w:space="0" w:color="auto"/>
      </w:divBdr>
    </w:div>
    <w:div w:id="1972513237">
      <w:bodyDiv w:val="1"/>
      <w:marLeft w:val="0"/>
      <w:marRight w:val="0"/>
      <w:marTop w:val="0"/>
      <w:marBottom w:val="0"/>
      <w:divBdr>
        <w:top w:val="none" w:sz="0" w:space="0" w:color="auto"/>
        <w:left w:val="none" w:sz="0" w:space="0" w:color="auto"/>
        <w:bottom w:val="none" w:sz="0" w:space="0" w:color="auto"/>
        <w:right w:val="none" w:sz="0" w:space="0" w:color="auto"/>
      </w:divBdr>
    </w:div>
    <w:div w:id="1978298781">
      <w:bodyDiv w:val="1"/>
      <w:marLeft w:val="0"/>
      <w:marRight w:val="0"/>
      <w:marTop w:val="0"/>
      <w:marBottom w:val="0"/>
      <w:divBdr>
        <w:top w:val="none" w:sz="0" w:space="0" w:color="auto"/>
        <w:left w:val="none" w:sz="0" w:space="0" w:color="auto"/>
        <w:bottom w:val="none" w:sz="0" w:space="0" w:color="auto"/>
        <w:right w:val="none" w:sz="0" w:space="0" w:color="auto"/>
      </w:divBdr>
    </w:div>
    <w:div w:id="1979416277">
      <w:bodyDiv w:val="1"/>
      <w:marLeft w:val="0"/>
      <w:marRight w:val="0"/>
      <w:marTop w:val="0"/>
      <w:marBottom w:val="0"/>
      <w:divBdr>
        <w:top w:val="none" w:sz="0" w:space="0" w:color="auto"/>
        <w:left w:val="none" w:sz="0" w:space="0" w:color="auto"/>
        <w:bottom w:val="none" w:sz="0" w:space="0" w:color="auto"/>
        <w:right w:val="none" w:sz="0" w:space="0" w:color="auto"/>
      </w:divBdr>
    </w:div>
    <w:div w:id="1982072254">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8583658">
      <w:bodyDiv w:val="1"/>
      <w:marLeft w:val="0"/>
      <w:marRight w:val="0"/>
      <w:marTop w:val="0"/>
      <w:marBottom w:val="0"/>
      <w:divBdr>
        <w:top w:val="none" w:sz="0" w:space="0" w:color="auto"/>
        <w:left w:val="none" w:sz="0" w:space="0" w:color="auto"/>
        <w:bottom w:val="none" w:sz="0" w:space="0" w:color="auto"/>
        <w:right w:val="none" w:sz="0" w:space="0" w:color="auto"/>
      </w:divBdr>
    </w:div>
    <w:div w:id="1991053333">
      <w:bodyDiv w:val="1"/>
      <w:marLeft w:val="0"/>
      <w:marRight w:val="0"/>
      <w:marTop w:val="0"/>
      <w:marBottom w:val="0"/>
      <w:divBdr>
        <w:top w:val="none" w:sz="0" w:space="0" w:color="auto"/>
        <w:left w:val="none" w:sz="0" w:space="0" w:color="auto"/>
        <w:bottom w:val="none" w:sz="0" w:space="0" w:color="auto"/>
        <w:right w:val="none" w:sz="0" w:space="0" w:color="auto"/>
      </w:divBdr>
    </w:div>
    <w:div w:id="1991395804">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027662">
      <w:bodyDiv w:val="1"/>
      <w:marLeft w:val="0"/>
      <w:marRight w:val="0"/>
      <w:marTop w:val="0"/>
      <w:marBottom w:val="0"/>
      <w:divBdr>
        <w:top w:val="none" w:sz="0" w:space="0" w:color="auto"/>
        <w:left w:val="none" w:sz="0" w:space="0" w:color="auto"/>
        <w:bottom w:val="none" w:sz="0" w:space="0" w:color="auto"/>
        <w:right w:val="none" w:sz="0" w:space="0" w:color="auto"/>
      </w:divBdr>
    </w:div>
    <w:div w:id="1999964623">
      <w:bodyDiv w:val="1"/>
      <w:marLeft w:val="0"/>
      <w:marRight w:val="0"/>
      <w:marTop w:val="0"/>
      <w:marBottom w:val="0"/>
      <w:divBdr>
        <w:top w:val="none" w:sz="0" w:space="0" w:color="auto"/>
        <w:left w:val="none" w:sz="0" w:space="0" w:color="auto"/>
        <w:bottom w:val="none" w:sz="0" w:space="0" w:color="auto"/>
        <w:right w:val="none" w:sz="0" w:space="0" w:color="auto"/>
      </w:divBdr>
    </w:div>
    <w:div w:id="2000379173">
      <w:bodyDiv w:val="1"/>
      <w:marLeft w:val="0"/>
      <w:marRight w:val="0"/>
      <w:marTop w:val="0"/>
      <w:marBottom w:val="0"/>
      <w:divBdr>
        <w:top w:val="none" w:sz="0" w:space="0" w:color="auto"/>
        <w:left w:val="none" w:sz="0" w:space="0" w:color="auto"/>
        <w:bottom w:val="none" w:sz="0" w:space="0" w:color="auto"/>
        <w:right w:val="none" w:sz="0" w:space="0" w:color="auto"/>
      </w:divBdr>
    </w:div>
    <w:div w:id="2001498983">
      <w:bodyDiv w:val="1"/>
      <w:marLeft w:val="0"/>
      <w:marRight w:val="0"/>
      <w:marTop w:val="0"/>
      <w:marBottom w:val="0"/>
      <w:divBdr>
        <w:top w:val="none" w:sz="0" w:space="0" w:color="auto"/>
        <w:left w:val="none" w:sz="0" w:space="0" w:color="auto"/>
        <w:bottom w:val="none" w:sz="0" w:space="0" w:color="auto"/>
        <w:right w:val="none" w:sz="0" w:space="0" w:color="auto"/>
      </w:divBdr>
    </w:div>
    <w:div w:id="2026712526">
      <w:bodyDiv w:val="1"/>
      <w:marLeft w:val="0"/>
      <w:marRight w:val="0"/>
      <w:marTop w:val="0"/>
      <w:marBottom w:val="0"/>
      <w:divBdr>
        <w:top w:val="none" w:sz="0" w:space="0" w:color="auto"/>
        <w:left w:val="none" w:sz="0" w:space="0" w:color="auto"/>
        <w:bottom w:val="none" w:sz="0" w:space="0" w:color="auto"/>
        <w:right w:val="none" w:sz="0" w:space="0" w:color="auto"/>
      </w:divBdr>
    </w:div>
    <w:div w:id="2028560096">
      <w:bodyDiv w:val="1"/>
      <w:marLeft w:val="0"/>
      <w:marRight w:val="0"/>
      <w:marTop w:val="0"/>
      <w:marBottom w:val="0"/>
      <w:divBdr>
        <w:top w:val="none" w:sz="0" w:space="0" w:color="auto"/>
        <w:left w:val="none" w:sz="0" w:space="0" w:color="auto"/>
        <w:bottom w:val="none" w:sz="0" w:space="0" w:color="auto"/>
        <w:right w:val="none" w:sz="0" w:space="0" w:color="auto"/>
      </w:divBdr>
    </w:div>
    <w:div w:id="2033602814">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6518288">
      <w:bodyDiv w:val="1"/>
      <w:marLeft w:val="0"/>
      <w:marRight w:val="0"/>
      <w:marTop w:val="0"/>
      <w:marBottom w:val="0"/>
      <w:divBdr>
        <w:top w:val="none" w:sz="0" w:space="0" w:color="auto"/>
        <w:left w:val="none" w:sz="0" w:space="0" w:color="auto"/>
        <w:bottom w:val="none" w:sz="0" w:space="0" w:color="auto"/>
        <w:right w:val="none" w:sz="0" w:space="0" w:color="auto"/>
      </w:divBdr>
    </w:div>
    <w:div w:id="2049066941">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149106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3844172">
      <w:bodyDiv w:val="1"/>
      <w:marLeft w:val="0"/>
      <w:marRight w:val="0"/>
      <w:marTop w:val="0"/>
      <w:marBottom w:val="0"/>
      <w:divBdr>
        <w:top w:val="none" w:sz="0" w:space="0" w:color="auto"/>
        <w:left w:val="none" w:sz="0" w:space="0" w:color="auto"/>
        <w:bottom w:val="none" w:sz="0" w:space="0" w:color="auto"/>
        <w:right w:val="none" w:sz="0" w:space="0" w:color="auto"/>
      </w:divBdr>
    </w:div>
    <w:div w:id="2055814031">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8451173">
      <w:bodyDiv w:val="1"/>
      <w:marLeft w:val="0"/>
      <w:marRight w:val="0"/>
      <w:marTop w:val="0"/>
      <w:marBottom w:val="0"/>
      <w:divBdr>
        <w:top w:val="none" w:sz="0" w:space="0" w:color="auto"/>
        <w:left w:val="none" w:sz="0" w:space="0" w:color="auto"/>
        <w:bottom w:val="none" w:sz="0" w:space="0" w:color="auto"/>
        <w:right w:val="none" w:sz="0" w:space="0" w:color="auto"/>
      </w:divBdr>
    </w:div>
    <w:div w:id="2078358688">
      <w:bodyDiv w:val="1"/>
      <w:marLeft w:val="0"/>
      <w:marRight w:val="0"/>
      <w:marTop w:val="0"/>
      <w:marBottom w:val="0"/>
      <w:divBdr>
        <w:top w:val="none" w:sz="0" w:space="0" w:color="auto"/>
        <w:left w:val="none" w:sz="0" w:space="0" w:color="auto"/>
        <w:bottom w:val="none" w:sz="0" w:space="0" w:color="auto"/>
        <w:right w:val="none" w:sz="0" w:space="0" w:color="auto"/>
      </w:divBdr>
    </w:div>
    <w:div w:id="2082484013">
      <w:bodyDiv w:val="1"/>
      <w:marLeft w:val="0"/>
      <w:marRight w:val="0"/>
      <w:marTop w:val="0"/>
      <w:marBottom w:val="0"/>
      <w:divBdr>
        <w:top w:val="none" w:sz="0" w:space="0" w:color="auto"/>
        <w:left w:val="none" w:sz="0" w:space="0" w:color="auto"/>
        <w:bottom w:val="none" w:sz="0" w:space="0" w:color="auto"/>
        <w:right w:val="none" w:sz="0" w:space="0" w:color="auto"/>
      </w:divBdr>
    </w:div>
    <w:div w:id="2091198080">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5319295">
      <w:bodyDiv w:val="1"/>
      <w:marLeft w:val="0"/>
      <w:marRight w:val="0"/>
      <w:marTop w:val="0"/>
      <w:marBottom w:val="0"/>
      <w:divBdr>
        <w:top w:val="none" w:sz="0" w:space="0" w:color="auto"/>
        <w:left w:val="none" w:sz="0" w:space="0" w:color="auto"/>
        <w:bottom w:val="none" w:sz="0" w:space="0" w:color="auto"/>
        <w:right w:val="none" w:sz="0" w:space="0" w:color="auto"/>
      </w:divBdr>
    </w:div>
    <w:div w:id="2109621377">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3621418">
      <w:bodyDiv w:val="1"/>
      <w:marLeft w:val="0"/>
      <w:marRight w:val="0"/>
      <w:marTop w:val="0"/>
      <w:marBottom w:val="0"/>
      <w:divBdr>
        <w:top w:val="none" w:sz="0" w:space="0" w:color="auto"/>
        <w:left w:val="none" w:sz="0" w:space="0" w:color="auto"/>
        <w:bottom w:val="none" w:sz="0" w:space="0" w:color="auto"/>
        <w:right w:val="none" w:sz="0" w:space="0" w:color="auto"/>
      </w:divBdr>
    </w:div>
    <w:div w:id="2114128279">
      <w:bodyDiv w:val="1"/>
      <w:marLeft w:val="0"/>
      <w:marRight w:val="0"/>
      <w:marTop w:val="0"/>
      <w:marBottom w:val="0"/>
      <w:divBdr>
        <w:top w:val="none" w:sz="0" w:space="0" w:color="auto"/>
        <w:left w:val="none" w:sz="0" w:space="0" w:color="auto"/>
        <w:bottom w:val="none" w:sz="0" w:space="0" w:color="auto"/>
        <w:right w:val="none" w:sz="0" w:space="0" w:color="auto"/>
      </w:divBdr>
    </w:div>
    <w:div w:id="2115399155">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8671698">
      <w:bodyDiv w:val="1"/>
      <w:marLeft w:val="0"/>
      <w:marRight w:val="0"/>
      <w:marTop w:val="0"/>
      <w:marBottom w:val="0"/>
      <w:divBdr>
        <w:top w:val="none" w:sz="0" w:space="0" w:color="auto"/>
        <w:left w:val="none" w:sz="0" w:space="0" w:color="auto"/>
        <w:bottom w:val="none" w:sz="0" w:space="0" w:color="auto"/>
        <w:right w:val="none" w:sz="0" w:space="0" w:color="auto"/>
      </w:divBdr>
    </w:div>
    <w:div w:id="2119522762">
      <w:bodyDiv w:val="1"/>
      <w:marLeft w:val="0"/>
      <w:marRight w:val="0"/>
      <w:marTop w:val="0"/>
      <w:marBottom w:val="0"/>
      <w:divBdr>
        <w:top w:val="none" w:sz="0" w:space="0" w:color="auto"/>
        <w:left w:val="none" w:sz="0" w:space="0" w:color="auto"/>
        <w:bottom w:val="none" w:sz="0" w:space="0" w:color="auto"/>
        <w:right w:val="none" w:sz="0" w:space="0" w:color="auto"/>
      </w:divBdr>
    </w:div>
    <w:div w:id="2123723036">
      <w:bodyDiv w:val="1"/>
      <w:marLeft w:val="0"/>
      <w:marRight w:val="0"/>
      <w:marTop w:val="0"/>
      <w:marBottom w:val="0"/>
      <w:divBdr>
        <w:top w:val="none" w:sz="0" w:space="0" w:color="auto"/>
        <w:left w:val="none" w:sz="0" w:space="0" w:color="auto"/>
        <w:bottom w:val="none" w:sz="0" w:space="0" w:color="auto"/>
        <w:right w:val="none" w:sz="0" w:space="0" w:color="auto"/>
      </w:divBdr>
    </w:div>
    <w:div w:id="2125535589">
      <w:bodyDiv w:val="1"/>
      <w:marLeft w:val="0"/>
      <w:marRight w:val="0"/>
      <w:marTop w:val="0"/>
      <w:marBottom w:val="0"/>
      <w:divBdr>
        <w:top w:val="none" w:sz="0" w:space="0" w:color="auto"/>
        <w:left w:val="none" w:sz="0" w:space="0" w:color="auto"/>
        <w:bottom w:val="none" w:sz="0" w:space="0" w:color="auto"/>
        <w:right w:val="none" w:sz="0" w:space="0" w:color="auto"/>
      </w:divBdr>
    </w:div>
    <w:div w:id="2131701924">
      <w:bodyDiv w:val="1"/>
      <w:marLeft w:val="0"/>
      <w:marRight w:val="0"/>
      <w:marTop w:val="0"/>
      <w:marBottom w:val="0"/>
      <w:divBdr>
        <w:top w:val="none" w:sz="0" w:space="0" w:color="auto"/>
        <w:left w:val="none" w:sz="0" w:space="0" w:color="auto"/>
        <w:bottom w:val="none" w:sz="0" w:space="0" w:color="auto"/>
        <w:right w:val="none" w:sz="0" w:space="0" w:color="auto"/>
      </w:divBdr>
    </w:div>
    <w:div w:id="2134135269">
      <w:bodyDiv w:val="1"/>
      <w:marLeft w:val="0"/>
      <w:marRight w:val="0"/>
      <w:marTop w:val="0"/>
      <w:marBottom w:val="0"/>
      <w:divBdr>
        <w:top w:val="none" w:sz="0" w:space="0" w:color="auto"/>
        <w:left w:val="none" w:sz="0" w:space="0" w:color="auto"/>
        <w:bottom w:val="none" w:sz="0" w:space="0" w:color="auto"/>
        <w:right w:val="none" w:sz="0" w:space="0" w:color="auto"/>
      </w:divBdr>
    </w:div>
    <w:div w:id="2137336983">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39</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40</b:RefOrder>
  </b:Source>
  <b:Source>
    <b:Tag>Ran15</b:Tag>
    <b:SourceType>JournalArticle</b:SourceType>
    <b:Guid>{A46EE73A-F46B-4032-9780-BFEB837A9B0A}</b:Guid>
    <b:Author>
      <b:Author>
        <b:NameList>
          <b:Person>
            <b:Last>Randall</b:Last>
            <b:First>J.</b:First>
            <b:Middle>R., Vokey, S., Loewen, H., Martens, P. J., Brownell, M., Katz, A., . . . Chateau, D.</b:Middle>
          </b:Person>
        </b:NameList>
      </b:Author>
    </b:Author>
    <b:Title>A systematic review of the effect of early interventions for psychosis on the usage of inpatient services.</b:Title>
    <b:Year>2015</b:Year>
    <b:Publisher> Schizophrenia Bulletin</b:Publisher>
    <b:StandardNumber>doi:http://dx.doi.org/10.1093/schbul/sbv016</b:StandardNumber>
    <b:Volume>41</b:Volume>
    <b:Issue>6</b:Issue>
    <b:RefOrder>3</b:RefOrder>
  </b:Source>
  <b:Source>
    <b:Tag>Mag00</b:Tag>
    <b:SourceType>JournalArticle</b:SourceType>
    <b:Guid>{9EA62E5E-C368-4879-9FFD-D074F5EAB312}</b:Guid>
    <b:Author>
      <b:Author>
        <b:NameList>
          <b:Person>
            <b:Last>Magruder</b:Last>
            <b:First>K.</b:First>
            <b:Middle>M., &amp; Calderone, G. E.</b:Middle>
          </b:Person>
        </b:NameList>
      </b:Author>
    </b:Author>
    <b:Title>Public health consequences of different thresholds for the diagnosis of mental disorders</b:Title>
    <b:Year>2000</b:Year>
    <b:Publisher>Comprehensive Psychiatry</b:Publisher>
    <b:Volume>41</b:Volume>
    <b:Issue>2, 14-18</b:Issue>
    <b:RefOrder>4</b:RefOrder>
  </b:Source>
  <b:Source>
    <b:Tag>MHC15</b:Tag>
    <b:SourceType>Report</b:SourceType>
    <b:Guid>{845C8C4C-09DF-4D28-B0E7-886359A378E4}</b:Guid>
    <b:Author>
      <b:Author>
        <b:NameList>
          <b:Person>
            <b:Last>Report</b:Last>
            <b:First>MHCA</b:First>
            <b:Middle>PPEI Urbis</b:Middle>
          </b:Person>
        </b:NameList>
      </b:Author>
    </b:Author>
    <b:Title>Invest now, save later: The economic of promotion, prevention, and early intervention in mental health</b:Title>
    <b:Year>2015</b:Year>
    <b:RefOrder>2</b:RefOrder>
  </b:Source>
  <b:Source>
    <b:Tag>Bre14</b:Tag>
    <b:SourceType>JournalArticle</b:SourceType>
    <b:Guid>{B50FBB7C-1EA7-4EDB-BAFE-5471853A9E04}</b:Guid>
    <b:Author>
      <b:Author>
        <b:NameList>
          <b:Person>
            <b:Last>Brettschneider</b:Last>
            <b:First>C.,</b:First>
            <b:Middle>Riedel-Heller, S., &amp; König, H.</b:Middle>
          </b:Person>
        </b:NameList>
      </b:Author>
    </b:Author>
    <b:Title>A systematic review of economic evaluations of treatments for borderline personality disorder</b:Title>
    <b:Year>2014</b:Year>
    <b:Publisher>PLoS One</b:Publisher>
    <b:StandardNumber>doi:http://dx.doi.org/10.1371/journal.pone.0107748</b:StandardNumber>
    <b:Volume>9</b:Volume>
    <b:Issue>9</b:Issue>
    <b:RefOrder>9</b:RefOrder>
  </b:Source>
  <b:Source>
    <b:Tag>Laz14</b:Tag>
    <b:SourceType>JournalArticle</b:SourceType>
    <b:Guid>{C0B0D67E-7717-45FE-9CAA-9A16E0C3113F}</b:Guid>
    <b:Author>
      <b:Author>
        <b:NameList>
          <b:Person>
            <b:Last>Lazar</b:Last>
            <b:First>S.</b:First>
            <b:Middle>G.</b:Middle>
          </b:Person>
        </b:NameList>
      </b:Author>
    </b:Author>
    <b:Title>The cost-effectiveness of psychotherapy for the major psychiatric diagnoses.</b:Title>
    <b:Year>2014</b:Year>
    <b:Publisher> Psychodynamic Psychiatry</b:Publisher>
    <b:Volume>42</b:Volume>
    <b:Issue>3: 423-57</b:Issue>
    <b:StandardNumber>doi:http://dx.doi.org/101521pdps2014423423</b:StandardNumber>
    <b:RefOrder>10</b:RefOrder>
  </b:Source>
  <b:Source>
    <b:Tag>Dep12</b:Tag>
    <b:SourceType>InternetSite</b:SourceType>
    <b:Guid>{E67F0F00-A2F5-4A0B-84F9-CF2C663C4BE3}</b:Guid>
    <b:Title>Evaluation of the mental health nurse incentive program</b:Title>
    <b:Year>2012</b:Year>
    <b:Author>
      <b:Author>
        <b:Corporate>Department of Health</b:Corporate>
      </b:Author>
    </b:Author>
    <b:InternetSiteTitle>Mental Health Publications</b:InternetSiteTitle>
    <b:Month>December</b:Month>
    <b:Day>24</b:Day>
    <b:YearAccessed>2018</b:YearAccessed>
    <b:MonthAccessed>August</b:MonthAccessed>
    <b:URL>http://www.health.gov.au/internet/publications/publishing.nsf/Content/mental-pubs-e-evalnurs-toc</b:URL>
    <b:RefOrder>11</b:RefOrder>
  </b:Source>
  <b:Source>
    <b:Tag>Gre14</b:Tag>
    <b:SourceType>JournalArticle</b:SourceType>
    <b:Guid>{56A97BF9-0AC0-41E7-9529-34A35D23C5E8}</b:Guid>
    <b:Author>
      <b:Author>
        <b:NameList>
          <b:Person>
            <b:Last>Grenyer</b:Last>
            <b:First>Brin</b:First>
          </b:Person>
        </b:NameList>
      </b:Author>
    </b:Author>
    <b:Title>An Integrative Relational Step-Down Model of Care: The Project Air Strategy for Personality Disorder</b:Title>
    <b:Year>2014</b:Year>
    <b:Publisher>Australian Clinical Psychology Association</b:Publisher>
    <b:Issue>9</b:Issue>
    <b:RefOrder>12</b:RefOrder>
  </b:Source>
  <b:Source>
    <b:Tag>Thi14</b:Tag>
    <b:SourceType>JournalArticle</b:SourceType>
    <b:Guid>{39574A5C-C08C-4C55-98FD-88B178C6014E}</b:Guid>
    <b:Author>
      <b:Author>
        <b:NameList>
          <b:Person>
            <b:Last>Thimm</b:Last>
            <b:First>Jens</b:First>
            <b:Middle>C., and Antonsen, Liss</b:Middle>
          </b:Person>
        </b:NameList>
      </b:Author>
    </b:Author>
    <b:Title>Effectiveness of cognitive behavioral group therapy for depression in routine practice</b:Title>
    <b:Year>2014</b:Year>
    <b:Publisher>BMC Psychiatry</b:Publisher>
    <b:StandardNumber>https://doi.org/10.1186/s12888-014-0292-x</b:StandardNumber>
    <b:Issue>14:292</b:Issue>
    <b:RefOrder>13</b:RefOrder>
  </b:Source>
  <b:Source>
    <b:Tag>Kil10</b:Tag>
    <b:SourceType>JournalArticle</b:SourceType>
    <b:Guid>{70DF0478-9F47-4528-9BF0-C06F67F77B94}</b:Guid>
    <b:Author>
      <b:Author>
        <b:NameList>
          <b:Person>
            <b:Last>Kilbourne</b:Last>
            <b:First>A.,</b:First>
            <b:Middle>Keyser, D., &amp; Pincus, H.</b:Middle>
          </b:Person>
        </b:NameList>
      </b:Author>
    </b:Author>
    <b:Title>Challenges and Opportunities in Measuring the quality of mental health care</b:Title>
    <b:Year>2010</b:Year>
    <b:Publisher> Canadian Journal of Psychiatry</b:Publisher>
    <b:Volume>55</b:Volume>
    <b:Issue>9</b:Issue>
    <b:RefOrder>21</b:RefOrder>
  </b:Source>
  <b:Source>
    <b:Tag>Com15</b:Tag>
    <b:SourceType>Report</b:SourceType>
    <b:Guid>{47417E64-A7E2-40B5-A933-0E0ABFA0450C}</b:Guid>
    <b:Author>
      <b:Author>
        <b:Corporate>Commonwealth of Australia</b:Corporate>
      </b:Author>
    </b:Author>
    <b:Title>Australian Government Response to Contributing Lives, Thriving Communities -  Review of Mental Health Programmes and Services</b:Title>
    <b:Year>2015</b:Year>
    <b:RefOrder>1</b:RefOrder>
  </b:Source>
  <b:Source>
    <b:Tag>Aus05</b:Tag>
    <b:SourceType>Report</b:SourceType>
    <b:Guid>{DD141605-C480-497D-8D68-4371C1BC98AA}</b:Guid>
    <b:Author>
      <b:Author>
        <b:Corporate>Australian Mental Health Outcomes and Classification Network</b:Corporate>
      </b:Author>
    </b:Author>
    <b:Title>Review of standardised measures used in the National Outcomes and Casemix Collection</b:Title>
    <b:Year>2005</b:Year>
    <b:RefOrder>37</b:RefOrder>
  </b:Source>
  <b:Source>
    <b:Tag>Arm10</b:Tag>
    <b:SourceType>JournalArticle</b:SourceType>
    <b:Guid>{3763110E-C846-476F-8BB3-ABA76D45F61E}</b:Guid>
    <b:Author>
      <b:Author>
        <b:NameList>
          <b:Person>
            <b:Last>Armstrong</b:Last>
            <b:First>A.</b:First>
          </b:Person>
        </b:NameList>
      </b:Author>
    </b:Author>
    <b:Title>How effective are minimally trained/experienced volunteer mental health counsellors? Evaluation of CORE outcome data</b:Title>
    <b:Year>2010</b:Year>
    <b:Publisher>Counselling and Psychotherapy Research</b:Publisher>
    <b:Volume>10</b:Volume>
    <b:Issue>1:22-31</b:Issue>
    <b:RefOrder>41</b:RefOrder>
  </b:Source>
  <b:Source>
    <b:Tag>Nor11</b:Tag>
    <b:SourceType>JournalArticle</b:SourceType>
    <b:Guid>{F871069C-8C7B-4906-B229-9345FB0981E1}</b:Guid>
    <b:Author>
      <b:Author>
        <b:NameList>
          <b:Person>
            <b:Last>Norcross</b:Last>
            <b:First>J</b:First>
            <b:Middle>&amp; Wampold, B.</b:Middle>
          </b:Person>
        </b:NameList>
      </b:Author>
    </b:Author>
    <b:Title>Evidence-Based Therapy Relationships: Research Conclusions and Clinical Practice</b:Title>
    <b:Year>2011</b:Year>
    <b:Publisher>Psychotherapy</b:Publisher>
    <b:Volume>48</b:Volume>
    <b:Issue>1: 98-102</b:Issue>
    <b:RefOrder>42</b:RefOrder>
  </b:Source>
  <b:Source>
    <b:Tag>Kna14</b:Tag>
    <b:SourceType>BookSection</b:SourceType>
    <b:Guid>{ACF107AC-07E8-49E4-92CE-039CECEF1D6B}</b:Guid>
    <b:Author>
      <b:Author>
        <b:NameList>
          <b:Person>
            <b:Last>Knapp</b:Last>
            <b:First>M.</b:First>
            <b:Middle>and Iemmi, V.</b:Middle>
          </b:Person>
        </b:NameList>
      </b:Author>
      <b:BookAuthor>
        <b:NameList>
          <b:Person>
            <b:Last>Davies</b:Last>
            <b:First>Sally</b:First>
            <b:Middle>(ed.)</b:Middle>
          </b:Person>
        </b:NameList>
      </b:BookAuthor>
    </b:Author>
    <b:Title>The economic case for better mental health</b:Title>
    <b:City>London</b:City>
    <b:Year>2014</b:Year>
    <b:Publisher>Department of Health, UK</b:Publisher>
    <b:BookTitle>Annual Report of the Chief Medical Officer 2013, Public Mental Health Priorities: Investing in the Evidence</b:BookTitle>
    <b:RefOrder>5</b:RefOrder>
  </b:Source>
  <b:Source>
    <b:Tag>Nat101</b:Tag>
    <b:SourceType>Report</b:SourceType>
    <b:Guid>{4354D99E-E935-468C-B7B5-39626682D7D9}</b:Guid>
    <b:Author>
      <b:Author>
        <b:Corporate>National Collaborating Centre for Mental Health (UK)</b:Corporate>
      </b:Author>
    </b:Author>
    <b:Title>Depression: The Treatment and Management of Depression in Adults (Updated Edition)</b:Title>
    <b:Year>2010</b:Year>
    <b:City>Leicester (UK)</b:City>
    <b:Publisher>British Psychological Society</b:Publisher>
    <b:RefOrder>17</b:RefOrder>
  </b:Source>
  <b:Source>
    <b:Tag>The14</b:Tag>
    <b:SourceType>Report</b:SourceType>
    <b:Guid>{535F848B-251D-4E5C-BB8A-D0B10D052C18}</b:Guid>
    <b:Author>
      <b:Author>
        <b:Corporate>The Senate</b:Corporate>
      </b:Author>
    </b:Author>
    <b:Title>Care and management of younger and older Australians living with dementia and behavioural and psychiatric symptoms of dementia (BPSD)</b:Title>
    <b:Year>2014</b:Year>
    <b:Publisher>Commonwealth of Australia</b:Publisher>
    <b:City>Canberra</b:City>
    <b:StandardNumber>ISBN 978-1-74229-944-0</b:StandardNumber>
    <b:RefOrder>19</b:RefOrder>
  </b:Source>
  <b:Source>
    <b:Tag>Neu14</b:Tag>
    <b:SourceType>Report</b:SourceType>
    <b:Guid>{C7CB4590-9C74-4DCA-A81D-2C8B2090C337}</b:Guid>
    <b:Author>
      <b:Author>
        <b:Corporate>Department of Developmental Disability Neuropsychiatry</b:Corporate>
      </b:Author>
    </b:Author>
    <b:Title>Accessible Mental Health Services for People with an Intellectual Disability: A Guide for Providers</b:Title>
    <b:Year>2014</b:Year>
    <b:Publisher>Department of Developmental Disability Neuropsychiatry</b:Publisher>
    <b:StandardNumber>ISBN 978-0-7334-3431-0</b:StandardNumber>
    <b:RefOrder>20</b:RefOrder>
  </b:Source>
  <b:Source>
    <b:Tag>Men15</b:Tag>
    <b:SourceType>Report</b:SourceType>
    <b:Guid>{550F1F82-47D7-4CB0-80F1-291A9BCAE1CE}</b:Guid>
    <b:Author>
      <b:Author>
        <b:Corporate>Mental Health Information Strategy Standing Committee</b:Corporate>
      </b:Author>
    </b:Author>
    <b:Title>Measuring recovery in Australian specialised mental health services: a status report</b:Title>
    <b:Year>2015</b:Year>
    <b:Publisher>Commonwealth of Australia</b:Publisher>
    <b:RefOrder>22</b:RefOrder>
  </b:Source>
  <b:Source>
    <b:Tag>Dep17</b:Tag>
    <b:SourceType>Report</b:SourceType>
    <b:Guid>{A8025B2B-2BD0-429B-92EB-A2B1FFA1F4AF}</b:Guid>
    <b:Author>
      <b:Author>
        <b:Corporate>Department of Health</b:Corporate>
      </b:Author>
    </b:Author>
    <b:Title>The Fifth National Mental Health and Suicide Prevention Plan</b:Title>
    <b:Year>2017</b:Year>
    <b:Publisher>Commonwealth of Australia</b:Publisher>
    <b:StandardNumber>978-1-76007-348-0</b:StandardNumber>
    <b:RefOrder>6</b:RefOrder>
  </b:Source>
  <b:Source>
    <b:Tag>Bos</b:Tag>
    <b:SourceType>JournalArticle</b:SourceType>
    <b:Guid>{48E39F86-F2A8-4816-9747-14F910E4587D}</b:Guid>
    <b:Author>
      <b:Author>
        <b:NameList>
          <b:Person>
            <b:Last>Boswell</b:Last>
            <b:First>J.,</b:First>
            <b:Middle>Kraus, D., Miller, S. &amp; Lambert, M.</b:Middle>
          </b:Person>
        </b:NameList>
      </b:Author>
    </b:Author>
    <b:Title>Implementing routine outcome monitoring in clinical practice: Benefit, challenges and solutions</b:Title>
    <b:Publisher>Psychotherapy Research</b:Publisher>
    <b:Year>2015</b:Year>
    <b:Volume>24</b:Volume>
    <b:Issue>1:6-19</b:Issue>
    <b:StandardNumber>10.1080/10503307.2013.817696</b:StandardNumber>
    <b:RefOrder>23</b:RefOrder>
  </b:Source>
  <b:Source>
    <b:Tag>Tho14</b:Tag>
    <b:SourceType>JournalArticle</b:SourceType>
    <b:Guid>{18FFCAF2-0356-4A68-A347-8B20156F98E5}</b:Guid>
    <b:Author>
      <b:Author>
        <b:NameList>
          <b:Person>
            <b:Last>Thornicroft G. &amp; Slade</b:Last>
            <b:First>M</b:First>
          </b:Person>
        </b:NameList>
      </b:Author>
    </b:Author>
    <b:Title>New Trends in Assessing the outcomes of mental health interventions</b:Title>
    <b:Year>2014</b:Year>
    <b:Publisher>World Psychiatry</b:Publisher>
    <b:Volume>13</b:Volume>
    <b:Issue>2:118-124</b:Issue>
    <b:RefOrder>24</b:RefOrder>
  </b:Source>
  <b:Source>
    <b:Tag>Bla17</b:Tag>
    <b:SourceType>JournalArticle</b:SourceType>
    <b:Guid>{6BD295F0-18A2-45C8-882B-FCECE3427C51}</b:Guid>
    <b:Author>
      <b:Author>
        <b:NameList>
          <b:Person>
            <b:Last>Black</b:Last>
            <b:First>S.</b:First>
            <b:Middle>et al.</b:Middle>
          </b:Person>
        </b:NameList>
      </b:Author>
    </b:Author>
    <b:Title>Feedback informed Treatment: An empirically supported case study of psychodynamic treatment</b:Title>
    <b:Year>2017</b:Year>
    <b:Publisher>Journal of Clinical Psychology</b:Publisher>
    <b:Volume>73</b:Volume>
    <b:Issue>1499-1509</b:Issue>
    <b:StandardNumber>DOI: 10.10102/jcp.22529</b:StandardNumber>
    <b:RefOrder>25</b:RefOrder>
  </b:Source>
  <b:Source>
    <b:Tag>Aus07</b:Tag>
    <b:SourceType>InternetSite</b:SourceType>
    <b:Guid>{A9408667-3CDF-4997-9009-07FB6195AFBE}</b:Guid>
    <b:Author>
      <b:Author>
        <b:Corporate>Australian Bureau of Statistics</b:Corporate>
      </b:Author>
    </b:Author>
    <b:Title>National Survey of Mental Health and Wellbeing: Summary of Results, 2007</b:Title>
    <b:Year>2007</b:Year>
    <b:InternetSiteTitle>Australian Bureau of Statistics</b:InternetSiteTitle>
    <b:YearAccessed>2010</b:YearAccessed>
    <b:MonthAccessed>September</b:MonthAccessed>
    <b:DayAccessed>30</b:DayAccessed>
    <b:RefOrder>27</b:RefOrder>
  </b:Source>
  <b:Source>
    <b:Tag>Men16</b:Tag>
    <b:SourceType>Report</b:SourceType>
    <b:Guid>{0D6D28D1-A863-4EDB-8848-A3E75F3BD5D0}</b:Guid>
    <b:Author>
      <b:Author>
        <b:Corporate>Mental Health Commission of NSW</b:Corporate>
      </b:Author>
    </b:Author>
    <b:Title>Physical health and mental wellbeing:</b:Title>
    <b:Year>2016</b:Year>
    <b:StandardNumber>ISBN: 978-0-9923065-8-8 </b:StandardNumber>
    <b:Publisher>Mental Health Commission of NSW</b:Publisher>
    <b:City>Sydney</b:City>
    <b:RefOrder>28</b:RefOrder>
  </b:Source>
  <b:Source>
    <b:Tag>Tay09</b:Tag>
    <b:SourceType>Report</b:SourceType>
    <b:Guid>{FA469181-EBA4-47F5-83A9-5A825117E432}</b:Guid>
    <b:Author>
      <b:Author>
        <b:NameList>
          <b:Person>
            <b:Last>Taylor A</b:Last>
            <b:First>Chittleborough</b:First>
            <b:Middle>C, Gill T, Winefield H, Koster C, Hornibrook L.</b:Middle>
          </b:Person>
        </b:NameList>
      </b:Author>
    </b:Author>
    <b:Title>Consensus Statement on Chronic Disease and Psychological Distress</b:Title>
    <b:Year>2009</b:Year>
    <b:Publisher>Discipline of Psychiatry, University of Adelaide</b:Publisher>
    <b:RefOrder>31</b:RefOrder>
  </b:Source>
  <b:Source>
    <b:Tag>Moi10</b:Tag>
    <b:SourceType>JournalArticle</b:SourceType>
    <b:Guid>{1A5AC00F-D06D-40E8-8799-6BEAFF243738}</b:Guid>
    <b:Author>
      <b:Author>
        <b:NameList>
          <b:Person>
            <b:Last>Moira O’Connor</b:Last>
            <b:First>Kate</b:First>
            <b:Middle>White, Linda J Kristjanson, Kerry Cousins and Lesley Wilkes</b:Middle>
          </b:Person>
        </b:NameList>
      </b:Author>
    </b:Author>
    <b:Title>The prevalence of anxiety and depression in palliative care patients with cancer in Western Australia and New South Wales</b:Title>
    <b:Year>2010</b:Year>
    <b:Publisher>Med J Aust</b:Publisher>
    <b:Volume>193</b:Volume>
    <b:Issue>5 (Suppl): S44</b:Issue>
    <b:RefOrder>33</b:RefOrder>
  </b:Source>
  <b:Source>
    <b:Tag>Cha14</b:Tag>
    <b:SourceType>JournalArticle</b:SourceType>
    <b:Guid>{E76F72E7-BF34-4811-AE0A-C34DC3D7A8C0}</b:Guid>
    <b:Author>
      <b:Author>
        <b:NameList>
          <b:Person>
            <b:Last>Chang</b:Last>
            <b:First>E</b:First>
          </b:Person>
          <b:Person>
            <b:Last> Wells.K</b:Last>
          </b:Person>
          <b:Person>
            <b:Last> Young</b:Last>
            <b:First>S</b:First>
          </b:Person>
          <b:Person>
            <b:Last> Stockduale.S</b:Last>
            <b:First> Johnson.M</b:First>
          </b:Person>
          <b:Person>
            <b:Last>al.</b:Last>
            <b:First>et</b:First>
          </b:Person>
        </b:NameList>
      </b:Author>
    </b:Author>
    <b:Title>The Anatomy of Primary Care and Mental Health Clinician Communication: A Quality Improvement Case Study</b:Title>
    <b:City>New York</b:City>
    <b:Year>2014</b:Year>
    <b:Publisher>Journal of General Internal Medicine, Supplement</b:Publisher>
    <b:Volume>29</b:Volume>
    <b:Issue>S598-606</b:Issue>
    <b:StandardNumber>DOI:10.1007/s11606-013-2731-7</b:StandardNumber>
    <b:RefOrder>34</b:RefOrder>
  </b:Source>
  <b:Source>
    <b:Tag>Dep18</b:Tag>
    <b:SourceType>InternetSite</b:SourceType>
    <b:Guid>{CE2BD315-1B55-4B9D-84F4-E6C207B8BE6C}</b:Guid>
    <b:Author>
      <b:Author>
        <b:Corporate>Department of Health</b:Corporate>
      </b:Author>
    </b:Author>
    <b:Title>Better Access Telehealth Services for people in rural and remote areas</b:Title>
    <b:Year>2018</b:Year>
    <b:InternetSiteTitle>Mental Health Programs</b:InternetSiteTitle>
    <b:Month>August</b:Month>
    <b:Day>31</b:Day>
    <b:YearAccessed>2018</b:YearAccessed>
    <b:MonthAccessed>September</b:MonthAccessed>
    <b:DayAccessed>3</b:DayAccessed>
    <b:URL>http://www.health.gov.au/internet/main/publishing.nsf/Content/mental-ba-telehealth</b:URL>
    <b:RefOrder>36</b:RefOrder>
  </b:Source>
  <b:Source>
    <b:Tag>Nat091</b:Tag>
    <b:SourceType>DocumentFromInternetSite</b:SourceType>
    <b:Guid>{C557F203-7272-4824-B947-1D08455CDD17}</b:Guid>
    <b:Author>
      <b:Author>
        <b:Corporate>National Health and Medical Research Council</b:Corporate>
      </b:Author>
    </b:Author>
    <b:Title>NHMRC additional levels of evidence and grades for recommendations for developers of guidelines</b:Title>
    <b:Year>2009</b:Year>
    <b:InternetSiteTitle>Resources for guideline developers</b:InternetSiteTitle>
    <b:ProductionCompany>National Health and Medical Research Council</b:ProductionCompany>
    <b:YearAccessed>2018</b:YearAccessed>
    <b:MonthAccessed>September</b:MonthAccessed>
    <b:DayAccessed>4</b:DayAccessed>
    <b:URL>https://www.nhmrc.gov.au/guidelines-publications/information-guideline-developers/resources-guideline-developers</b:URL>
    <b:RefOrder>26</b:RefOrder>
  </b:Source>
  <b:Source>
    <b:Tag>Jan11</b:Tag>
    <b:SourceType>JournalArticle</b:SourceType>
    <b:Guid>{6D3D4E38-ADF0-4FA1-8F68-A25AA88D45CB}</b:Guid>
    <b:Author>
      <b:Author>
        <b:NameList>
          <b:Person>
            <b:Last>Jane Pirkis</b:Last>
            <b:First>Maria</b:First>
            <b:Middle>Ftanou, Michelle Williamson, Anna Machlin, Matthew J. Spittal, Bridget Bassilios, and Meredith Harris</b:Middle>
          </b:Person>
        </b:NameList>
      </b:Author>
    </b:Author>
    <b:Title>Australian &amp; New Zealand Journal of Psychiatry </b:Title>
    <b:Year>2011</b:Year>
    <b:StandardNumber>https://doi.org/10.3109/00048674.2011.594948</b:StandardNumber>
    <b:Volume>45</b:Volume>
    <b:Issue>9:726-739</b:Issue>
    <b:RefOrder>43</b:RefOrder>
  </b:Source>
  <b:Source>
    <b:Tag>Cla09</b:Tag>
    <b:SourceType>JournalArticle</b:SourceType>
    <b:Guid>{D31057DC-DBC6-498B-BC22-8C6F23DFAAAE}</b:Guid>
    <b:Author>
      <b:Author>
        <b:NameList>
          <b:Person>
            <b:Last>K</b:Last>
            <b:First>Clarke.</b:First>
            <b:Middle>D &amp; Currie.</b:Middle>
          </b:Person>
        </b:NameList>
      </b:Author>
    </b:Author>
    <b:Title>Depression, anxiety and their relationship wth chronic diseas: a review f the epidemiology, risk and treatment evidence</b:Title>
    <b:Year>2009</b:Year>
    <b:Publisher>Med J Aust</b:Publisher>
    <b:Volume>190</b:Volume>
    <b:Issue>7 Suppl: S54-60</b:Issue>
    <b:RefOrder>30</b:RefOrder>
  </b:Source>
  <b:Source>
    <b:Tag>Huf10</b:Tag>
    <b:SourceType>JournalArticle</b:SourceType>
    <b:Guid>{540A552B-8A9D-4AAC-B33B-4BA64EA7181A}</b:Guid>
    <b:Author>
      <b:Author>
        <b:NameList>
          <b:Person>
            <b:Last>Huff</b:Last>
            <b:First>Marlene</b:First>
            <b:Middle>B.</b:Middle>
          </b:Person>
          <b:Person>
            <b:Last>McClanahan</b:Last>
            <b:First>Kimberly</b:First>
            <b:Middle>K.</b:Middle>
          </b:Person>
          <b:Person>
            <b:Last>and Omar</b:Last>
            <b:First>Hatim</b:First>
            <b:Middle>A</b:Middle>
          </b:Person>
        </b:NameList>
      </b:Author>
    </b:Author>
    <b:Title>Chronic Illness and Mental Health Issues</b:Title>
    <b:Year>2010</b:Year>
    <b:Publisher>Pediatrics Faculty Publication, University of Kentucky</b:Publisher>
    <b:Volume>109</b:Volume>
    <b:RefOrder>32</b:RefOrder>
  </b:Source>
  <b:Source>
    <b:Tag>Jan</b:Tag>
    <b:SourceType>JournalArticle</b:SourceType>
    <b:Guid>{DEFEE618-BDF1-490E-8547-364B449BD063}</b:Guid>
    <b:Author>
      <b:Author>
        <b:NameList>
          <b:Person>
            <b:Last>Jansen L</b:Last>
            <b:First>van</b:First>
            <b:Middle>Schijndel M, van Waarde J, van Busschbach J</b:Middle>
          </b:Person>
        </b:NameList>
      </b:Author>
    </b:Author>
    <b:Title>Health-economic outcomes in hospital patients with medicalpsychiatric comorbidity: A systematic review and meta-analysis</b:Title>
    <b:Year>2018</b:Year>
    <b:Publisher>PLoS ONE</b:Publisher>
    <b:Volume>13</b:Volume>
    <b:Issue>3:e0194029</b:Issue>
    <b:StandardNumber>https:// doi.org/10.1371/journal.pone.0194029</b:StandardNumber>
    <b:RefOrder>35</b:RefOrder>
  </b:Source>
  <b:Source>
    <b:Tag>Kuh14</b:Tag>
    <b:SourceType>JournalArticle</b:SourceType>
    <b:Guid>{29D7CE12-BBC0-4BD8-92CC-88959B5DE311}</b:Guid>
    <b:Author>
      <b:Author>
        <b:NameList>
          <b:Person>
            <b:Last>Kuhn ES</b:Last>
            <b:First>Laird</b:First>
            <b:Middle>RD</b:Middle>
          </b:Person>
        </b:NameList>
      </b:Author>
    </b:Author>
    <b:Title>Family support programs and adolescent mental health: review of evidence</b:Title>
    <b:Year>2014</b:Year>
    <b:Publisher>Adolescent Health, Medicine and Therapeutics</b:Publisher>
    <b:Volume>2014</b:Volume>
    <b:Issue>5:127-142</b:Issue>
    <b:StandardNumber>doi:10.2147/AHMT.S48057</b:StandardNumber>
    <b:RefOrder>18</b:RefOrder>
  </b:Source>
  <b:Source>
    <b:Tag>Cui09</b:Tag>
    <b:SourceType>JournalArticle</b:SourceType>
    <b:Guid>{5ACE7AFC-2A31-4232-AFAB-C3A1BF86422E}</b:Guid>
    <b:Author>
      <b:Author>
        <b:NameList>
          <b:Person>
            <b:Last>Cuijpers P</b:Last>
            <b:First>Muñoz</b:First>
            <b:Middle>RF, Clarke GN, Lewinsohn PM.</b:Middle>
          </b:Person>
        </b:NameList>
      </b:Author>
    </b:Author>
    <b:Title>Psychoeducational treatment and prevention of depression: the "Coping with Depression" course thirty years later</b:Title>
    <b:Year>2009</b:Year>
    <b:Publisher>Clin Psychol Rev</b:Publisher>
    <b:StandardNumber>doi: 10.1016/j.cpr.2009.04.005</b:StandardNumber>
    <b:Volume>29</b:Volume>
    <b:Issue>5:449-58</b:Issue>
    <b:RefOrder>14</b:RefOrder>
  </b:Source>
  <b:Source>
    <b:Tag>Jen14</b:Tag>
    <b:SourceType>JournalArticle</b:SourceType>
    <b:Guid>{E8215C2E-EF16-43CC-A945-885C8CF45FBE}</b:Guid>
    <b:Author>
      <b:Author>
        <b:NameList>
          <b:Person>
            <b:Last>Antonsen</b:Last>
            <b:First>Jens</b:First>
            <b:Middle>C Thimm and Liss</b:Middle>
          </b:Person>
        </b:NameList>
      </b:Author>
    </b:Author>
    <b:Title>Effectiveness of cognitive behavioral group therapy for depression in routine practice</b:Title>
    <b:Year>2014</b:Year>
    <b:Publisher>BMC Psychiatry</b:Publisher>
    <b:Issue>14:292</b:Issue>
    <b:RefOrder>15</b:RefOrder>
  </b:Source>
  <b:Source>
    <b:Tag>Fru18</b:Tag>
    <b:SourceType>JournalArticle</b:SourceType>
    <b:Guid>{5C991A7B-E3E6-4D58-9BF2-085C93A155AD}</b:Guid>
    <b:Author>
      <b:Author>
        <b:NameList>
          <b:Person>
            <b:Last>Frude</b:Last>
            <b:First>N.</b:First>
          </b:Person>
        </b:NameList>
      </b:Author>
    </b:Author>
    <b:Title>An ACT-based Group Psychoeducation Intervention - Evaluation of Clinical Changes</b:Title>
    <b:Year>2018</b:Year>
    <b:Publisher>BABCP Annual Conference Abstracts</b:Publisher>
    <b:RefOrder>16</b:RefOrder>
  </b:Source>
  <b:Source>
    <b:Tag>deK16</b:Tag>
    <b:SourceType>JournalArticle</b:SourceType>
    <b:Guid>{D2BC1763-39E1-4B9F-9B37-359A84BD6FC8}</b:Guid>
    <b:Author>
      <b:Author>
        <b:NameList>
          <b:Person>
            <b:Last>de Klerk</b:Last>
            <b:First>N.,</b:First>
            <b:Middle>Abma, T., Bamelis, L.L.M., Arntz, A.</b:Middle>
          </b:Person>
        </b:NameList>
      </b:Author>
    </b:Author>
    <b:Title>Schema Therapy for Personality Disorders: a Qualitative Study of Patients' and Therapists' Perspectives</b:Title>
    <b:Year>2016</b:Year>
    <b:Publisher>Behavioural and Cognitive Psychotherapy</b:Publisher>
    <b:StandardNumber>doi:10.1017/S1352465816000357</b:StandardNumber>
    <b:RefOrder>44</b:RefOrder>
  </b:Source>
  <b:Source>
    <b:Tag>Gab00</b:Tag>
    <b:SourceType>JournalArticle</b:SourceType>
    <b:Guid>{2A49DFAF-58A1-4201-B5CC-6B3BD7FD7788}</b:Guid>
    <b:Author>
      <b:Author>
        <b:NameList>
          <b:Person>
            <b:Last>Gabbard</b:Last>
            <b:First>G.O.</b:First>
          </b:Person>
        </b:NameList>
      </b:Author>
    </b:Author>
    <b:Title>Psychotherapy of Personality Disorders</b:Title>
    <b:Year>2000</b:Year>
    <b:Publisher>J Psychother Pract Res</b:Publisher>
    <b:Volume>9</b:Volume>
    <b:Issue>1:1-6</b:Issue>
    <b:RefOrder>45</b:RefOrder>
  </b:Source>
  <b:Source>
    <b:Tag>Dep</b:Tag>
    <b:SourceType>JournalArticle</b:SourceType>
    <b:Guid>{A3AAE792-7119-4BF0-9280-8B41E59CBC94}</b:Guid>
    <b:Author>
      <b:Author>
        <b:Corporate>Department of Health</b:Corporate>
      </b:Author>
    </b:Author>
    <b:Title>Unpublished analysis of long-term Better Access service use, 2006-2014</b:Title>
    <b:RefOrder>7</b:RefOrder>
  </b:Source>
  <b:Source>
    <b:Tag>Soc18</b:Tag>
    <b:SourceType>Report</b:SourceType>
    <b:Guid>{DC575A04-0977-4398-ACF0-A39B61A00003}</b:Guid>
    <b:Author>
      <b:Author>
        <b:Corporate>Australian Psychological Society</b:Corporate>
      </b:Author>
    </b:Author>
    <b:Title>Evidence-based Psychological Interventions in the Treatment of Medical Disorders: A review of the literature 4th ed.</b:Title>
    <b:Year>2018</b:Year>
    <b:Publisher>APS</b:Publisher>
    <b:RefOrder>38</b:RefOrder>
  </b:Source>
  <b:Source>
    <b:Tag>Han03</b:Tag>
    <b:SourceType>JournalArticle</b:SourceType>
    <b:Guid>{1EA7828C-50D6-460C-AB46-B475C6A8092F}</b:Guid>
    <b:Author>
      <b:Author>
        <b:NameList>
          <b:Person>
            <b:Last>Hansen</b:Last>
            <b:First>NB.</b:First>
            <b:Middle>and Lambert, MJ</b:Middle>
          </b:Person>
        </b:NameList>
      </b:Author>
    </b:Author>
    <b:Title>An evaluation of the dose-response relationship in naturalistic treatment settings using survival analysis</b:Title>
    <b:Year>2003</b:Year>
    <b:Publisher>Ment Health Serv Res</b:Publisher>
    <b:Volume>5</b:Volume>
    <b:Issue>1:1-12</b:Issue>
    <b:RefOrder>46</b:RefOrder>
  </b:Source>
  <b:Source>
    <b:Tag>Soc11</b:Tag>
    <b:SourceType>Report</b:SourceType>
    <b:Guid>{8EE259D1-4162-499F-9EA0-C815D6B2C06F}</b:Guid>
    <b:Author>
      <b:Author>
        <b:NameList>
          <b:Person>
            <b:Last>Society</b:Last>
            <b:First>Australian</b:First>
            <b:Middle>Psychological</b:Middle>
          </b:Person>
        </b:NameList>
      </b:Author>
    </b:Author>
    <b:Title>Federal Budget cuts to the Better Access initiative: Details of the APS audit survey</b:Title>
    <b:City>Melbourne</b:City>
    <b:Year>2011</b:Year>
    <b:Publisher>APS</b:Publisher>
    <b:RefOrder>8</b:RefOrder>
  </b:Source>
  <b:Source>
    <b:Tag>Nat10</b:Tag>
    <b:SourceType>Report</b:SourceType>
    <b:Guid>{009585F9-AF8A-43C0-9BAD-84F685A33E63}</b:Guid>
    <b:Title>Depression: The treatment and Management of Depression in adults National Clinical Practice Guideline</b:Title>
    <b:Year>2010</b:Year>
    <b:Publisher>National Institute for Health and Clinical Excellence</b:Publisher>
    <b:Author>
      <b:Author>
        <b:Corporate>National Collaborating Centre for Mental Health</b:Corporate>
      </b:Author>
    </b:Author>
    <b:RefOrder>47</b:RefOrder>
  </b:Source>
  <b:Source>
    <b:Tag>Com16</b:Tag>
    <b:SourceType>Report</b:SourceType>
    <b:Guid>{04BE5504-7E8B-461D-9DD4-8BCECFA444C7}</b:Guid>
    <b:Author>
      <b:Author>
        <b:Corporate>National Mental Health Commission</b:Corporate>
      </b:Author>
    </b:Author>
    <b:Title>Equally Well Consensus Statement: Improving the physical health and wellbeing of people living with mental illness in Australia</b:Title>
    <b:City>Sydney</b:City>
    <b:Year>2016</b:Year>
    <b:Publisher>NMHC</b:Publisher>
    <b:RefOrder>29</b:RefOrder>
  </b:Source>
  <b:Source>
    <b:Tag>Nat18</b:Tag>
    <b:SourceType>Report</b:SourceType>
    <b:Guid>{7D037E2E-925D-4C14-86F7-B0984491C0CD}</b:Guid>
    <b:Author>
      <b:Author>
        <b:Corporate>National Mental Health Commission</b:Corporate>
      </b:Author>
    </b:Author>
    <b:Title>Submission to the Medicare Benefits Schedule Review Taskforce on mental health MBS items</b:Title>
    <b:Year>2018</b:Year>
    <b:RefOrder>48</b:RefOrder>
  </b:Source>
</b:Sources>
</file>

<file path=customXml/itemProps1.xml><?xml version="1.0" encoding="utf-8"?>
<ds:datastoreItem xmlns:ds="http://schemas.openxmlformats.org/officeDocument/2006/customXml" ds:itemID="{6E0B5FFC-1F08-4647-A365-679C99410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23322</Words>
  <Characters>132938</Characters>
  <Application>Microsoft Office Word</Application>
  <DocSecurity>4</DocSecurity>
  <Lines>1107</Lines>
  <Paragraphs>311</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Dept Health And Ageing</Company>
  <LinksUpToDate>false</LinksUpToDate>
  <CharactersWithSpaces>155949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Obstetrics Clinical Committee</dc:title>
  <dc:creator>KOMAROVA, Natalia</dc:creator>
  <cp:keywords>Obstetrics Clinical Committee; Review; Report</cp:keywords>
  <cp:lastModifiedBy>Erin Bingham</cp:lastModifiedBy>
  <cp:revision>2</cp:revision>
  <cp:lastPrinted>2018-10-07T23:25:00Z</cp:lastPrinted>
  <dcterms:created xsi:type="dcterms:W3CDTF">2019-09-30T06:51:00Z</dcterms:created>
  <dcterms:modified xsi:type="dcterms:W3CDTF">2019-09-30T06:51:00Z</dcterms:modified>
  <cp:category>Medicare Benefits Schedule Review Taskforce</cp:category>
  <cp:contentStatus>Final</cp:contentStatus>
</cp:coreProperties>
</file>