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D08F" w14:textId="77777777" w:rsidR="00F8611A" w:rsidRDefault="00F8611A" w:rsidP="00E87AD0">
      <w:pPr>
        <w:jc w:val="center"/>
        <w:rPr>
          <w:rFonts w:asciiTheme="minorHAnsi" w:hAnsiTheme="minorHAnsi" w:cstheme="minorHAnsi"/>
          <w:b/>
          <w:sz w:val="32"/>
          <w:szCs w:val="32"/>
        </w:rPr>
      </w:pPr>
      <w:r>
        <w:rPr>
          <w:rFonts w:asciiTheme="minorHAnsi" w:hAnsiTheme="minorHAnsi" w:cstheme="minorHAnsi"/>
          <w:b/>
          <w:noProof/>
          <w:sz w:val="32"/>
          <w:szCs w:val="32"/>
          <w:lang w:eastAsia="en-AU"/>
        </w:rPr>
        <w:drawing>
          <wp:inline distT="0" distB="0" distL="0" distR="0" wp14:anchorId="5001D132" wp14:editId="5001D133">
            <wp:extent cx="4248150" cy="1019175"/>
            <wp:effectExtent l="0" t="0" r="0" b="9525"/>
            <wp:docPr id="5" name="Picture 5" descr="Health Data Porta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Data Portal Branding.jpg"/>
                    <pic:cNvPicPr/>
                  </pic:nvPicPr>
                  <pic:blipFill>
                    <a:blip r:embed="rId11">
                      <a:extLst>
                        <a:ext uri="{28A0092B-C50C-407E-A947-70E740481C1C}">
                          <a14:useLocalDpi xmlns:a14="http://schemas.microsoft.com/office/drawing/2010/main" val="0"/>
                        </a:ext>
                      </a:extLst>
                    </a:blip>
                    <a:stretch>
                      <a:fillRect/>
                    </a:stretch>
                  </pic:blipFill>
                  <pic:spPr>
                    <a:xfrm>
                      <a:off x="0" y="0"/>
                      <a:ext cx="4248150" cy="1019175"/>
                    </a:xfrm>
                    <a:prstGeom prst="rect">
                      <a:avLst/>
                    </a:prstGeom>
                  </pic:spPr>
                </pic:pic>
              </a:graphicData>
            </a:graphic>
          </wp:inline>
        </w:drawing>
      </w:r>
    </w:p>
    <w:p w14:paraId="5001D090" w14:textId="77777777" w:rsidR="00280050" w:rsidRPr="00F8611A" w:rsidRDefault="00F95E0F" w:rsidP="00E87AD0">
      <w:pPr>
        <w:jc w:val="center"/>
        <w:rPr>
          <w:rFonts w:asciiTheme="minorHAnsi" w:hAnsiTheme="minorHAnsi" w:cstheme="minorHAnsi"/>
          <w:b/>
          <w:sz w:val="44"/>
          <w:szCs w:val="44"/>
        </w:rPr>
      </w:pPr>
      <w:bookmarkStart w:id="0" w:name="_GoBack"/>
      <w:r w:rsidRPr="00F8611A">
        <w:rPr>
          <w:rFonts w:asciiTheme="minorHAnsi" w:hAnsiTheme="minorHAnsi" w:cstheme="minorHAnsi"/>
          <w:b/>
          <w:sz w:val="44"/>
          <w:szCs w:val="44"/>
        </w:rPr>
        <w:t>Guide to the OSR</w:t>
      </w:r>
      <w:r w:rsidR="00F8611A">
        <w:rPr>
          <w:rFonts w:asciiTheme="minorHAnsi" w:hAnsiTheme="minorHAnsi" w:cstheme="minorHAnsi"/>
          <w:b/>
          <w:sz w:val="44"/>
          <w:szCs w:val="44"/>
        </w:rPr>
        <w:t xml:space="preserve"> Online</w:t>
      </w:r>
      <w:r w:rsidRPr="00F8611A">
        <w:rPr>
          <w:rFonts w:asciiTheme="minorHAnsi" w:hAnsiTheme="minorHAnsi" w:cstheme="minorHAnsi"/>
          <w:b/>
          <w:sz w:val="44"/>
          <w:szCs w:val="44"/>
        </w:rPr>
        <w:t xml:space="preserve"> Form </w:t>
      </w:r>
      <w:r w:rsidR="00DE5F32" w:rsidRPr="00F8611A">
        <w:rPr>
          <w:rFonts w:asciiTheme="minorHAnsi" w:hAnsiTheme="minorHAnsi" w:cstheme="minorHAnsi"/>
          <w:b/>
          <w:sz w:val="44"/>
          <w:szCs w:val="44"/>
        </w:rPr>
        <w:t xml:space="preserve">(2018-19) </w:t>
      </w:r>
      <w:r w:rsidRPr="00F8611A">
        <w:rPr>
          <w:rFonts w:asciiTheme="minorHAnsi" w:hAnsiTheme="minorHAnsi" w:cstheme="minorHAnsi"/>
          <w:b/>
          <w:sz w:val="44"/>
          <w:szCs w:val="44"/>
        </w:rPr>
        <w:t>in the Health Data Portal</w:t>
      </w:r>
    </w:p>
    <w:bookmarkEnd w:id="0"/>
    <w:p w14:paraId="5001D091" w14:textId="77777777" w:rsidR="00E87AD0" w:rsidRDefault="00E87AD0" w:rsidP="00E87AD0">
      <w:pPr>
        <w:pStyle w:val="Heading1"/>
      </w:pPr>
      <w:r>
        <w:t>Section 1- Organisation Profile</w:t>
      </w:r>
    </w:p>
    <w:p w14:paraId="5001D092" w14:textId="77777777" w:rsidR="001D7696" w:rsidRDefault="001D7696" w:rsidP="002B4DC1"/>
    <w:p w14:paraId="5001D093" w14:textId="77777777" w:rsidR="00AD0835" w:rsidRDefault="00AD0835" w:rsidP="00AD0835">
      <w:pPr>
        <w:pStyle w:val="Heading2"/>
      </w:pPr>
      <w:r>
        <w:t>Physical Location</w:t>
      </w:r>
    </w:p>
    <w:p w14:paraId="5001D094" w14:textId="77777777" w:rsidR="004B5E61" w:rsidRDefault="004B5E61" w:rsidP="004B5E61">
      <w:pPr>
        <w:pStyle w:val="BodyText"/>
        <w:spacing w:before="37" w:line="264" w:lineRule="auto"/>
        <w:ind w:right="428"/>
        <w:jc w:val="center"/>
      </w:pPr>
      <w:r>
        <w:rPr>
          <w:noProof/>
          <w:lang w:bidi="ar-SA"/>
        </w:rPr>
        <w:drawing>
          <wp:inline distT="0" distB="0" distL="0" distR="0" wp14:anchorId="5001D134" wp14:editId="5001D135">
            <wp:extent cx="5724525" cy="1609725"/>
            <wp:effectExtent l="19050" t="19050" r="28575" b="28575"/>
            <wp:docPr id="1" name="Picture 1" descr="picture of the Physical Location section of the Organisation Profile screen, This displays a Health Service's address and the Update aAddress button, which allows a service to submit an email with their updated address information, if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609725"/>
                    </a:xfrm>
                    <a:prstGeom prst="rect">
                      <a:avLst/>
                    </a:prstGeom>
                    <a:noFill/>
                    <a:ln>
                      <a:solidFill>
                        <a:schemeClr val="tx1"/>
                      </a:solidFill>
                    </a:ln>
                  </pic:spPr>
                </pic:pic>
              </a:graphicData>
            </a:graphic>
          </wp:inline>
        </w:drawing>
      </w:r>
    </w:p>
    <w:p w14:paraId="5001D095" w14:textId="77777777" w:rsidR="00AD0835" w:rsidRPr="00AD0835" w:rsidRDefault="00AD0835" w:rsidP="00AD0835">
      <w:r w:rsidRPr="00E87AD0">
        <w:rPr>
          <w:rFonts w:ascii="Calibri" w:eastAsia="Calibri" w:hAnsi="Calibri" w:cs="Calibri"/>
          <w:b/>
          <w:sz w:val="22"/>
          <w:szCs w:val="22"/>
          <w:lang w:eastAsia="en-AU" w:bidi="en-AU"/>
        </w:rPr>
        <w:t>PURPOSE:</w:t>
      </w:r>
      <w:r>
        <w:rPr>
          <w:rFonts w:ascii="Calibri" w:eastAsia="Calibri" w:hAnsi="Calibri" w:cs="Calibri"/>
          <w:b/>
          <w:sz w:val="22"/>
          <w:szCs w:val="22"/>
          <w:lang w:eastAsia="en-AU" w:bidi="en-AU"/>
        </w:rPr>
        <w:t xml:space="preserve"> </w:t>
      </w:r>
      <w:r>
        <w:rPr>
          <w:rFonts w:ascii="Calibri" w:eastAsia="Calibri" w:hAnsi="Calibri" w:cs="Calibri"/>
          <w:sz w:val="22"/>
          <w:szCs w:val="22"/>
          <w:lang w:eastAsia="en-AU" w:bidi="en-AU"/>
        </w:rPr>
        <w:t>The information displayed here is p</w:t>
      </w:r>
      <w:r w:rsidR="00487FF8">
        <w:rPr>
          <w:rFonts w:ascii="Calibri" w:eastAsia="Calibri" w:hAnsi="Calibri" w:cs="Calibri"/>
          <w:sz w:val="22"/>
          <w:szCs w:val="22"/>
          <w:lang w:eastAsia="en-AU" w:bidi="en-AU"/>
        </w:rPr>
        <w:t>opulat</w:t>
      </w:r>
      <w:r>
        <w:rPr>
          <w:rFonts w:ascii="Calibri" w:eastAsia="Calibri" w:hAnsi="Calibri" w:cs="Calibri"/>
          <w:sz w:val="22"/>
          <w:szCs w:val="22"/>
          <w:lang w:eastAsia="en-AU" w:bidi="en-AU"/>
        </w:rPr>
        <w:t xml:space="preserve">ed from </w:t>
      </w:r>
      <w:r w:rsidR="00CD6702">
        <w:rPr>
          <w:rFonts w:ascii="Calibri" w:eastAsia="Calibri" w:hAnsi="Calibri" w:cs="Calibri"/>
          <w:sz w:val="22"/>
          <w:szCs w:val="22"/>
          <w:lang w:eastAsia="en-AU" w:bidi="en-AU"/>
        </w:rPr>
        <w:t xml:space="preserve">your </w:t>
      </w:r>
      <w:r>
        <w:rPr>
          <w:rFonts w:ascii="Calibri" w:eastAsia="Calibri" w:hAnsi="Calibri" w:cs="Calibri"/>
          <w:sz w:val="22"/>
          <w:szCs w:val="22"/>
          <w:lang w:eastAsia="en-AU" w:bidi="en-AU"/>
        </w:rPr>
        <w:t>organisation record in the Health Data Portal</w:t>
      </w:r>
      <w:r w:rsidR="003021FC">
        <w:rPr>
          <w:rFonts w:ascii="Calibri" w:eastAsia="Calibri" w:hAnsi="Calibri" w:cs="Calibri"/>
          <w:sz w:val="22"/>
          <w:szCs w:val="22"/>
          <w:lang w:eastAsia="en-AU" w:bidi="en-AU"/>
        </w:rPr>
        <w:t>, and ensures that the Department of Health and the AIHW have up-to-date location information for all organisations</w:t>
      </w:r>
      <w:r>
        <w:rPr>
          <w:rFonts w:ascii="Calibri" w:eastAsia="Calibri" w:hAnsi="Calibri" w:cs="Calibri"/>
          <w:sz w:val="22"/>
          <w:szCs w:val="22"/>
          <w:lang w:eastAsia="en-AU" w:bidi="en-AU"/>
        </w:rPr>
        <w:t>. Th</w:t>
      </w:r>
      <w:r w:rsidR="003021FC">
        <w:rPr>
          <w:rFonts w:ascii="Calibri" w:eastAsia="Calibri" w:hAnsi="Calibri" w:cs="Calibri"/>
          <w:sz w:val="22"/>
          <w:szCs w:val="22"/>
          <w:lang w:eastAsia="en-AU" w:bidi="en-AU"/>
        </w:rPr>
        <w:t>e</w:t>
      </w:r>
      <w:r>
        <w:rPr>
          <w:rFonts w:ascii="Calibri" w:eastAsia="Calibri" w:hAnsi="Calibri" w:cs="Calibri"/>
          <w:sz w:val="22"/>
          <w:szCs w:val="22"/>
          <w:lang w:eastAsia="en-AU" w:bidi="en-AU"/>
        </w:rPr>
        <w:t xml:space="preserve"> information </w:t>
      </w:r>
      <w:r w:rsidR="003021FC">
        <w:rPr>
          <w:rFonts w:ascii="Calibri" w:eastAsia="Calibri" w:hAnsi="Calibri" w:cs="Calibri"/>
          <w:sz w:val="22"/>
          <w:szCs w:val="22"/>
          <w:lang w:eastAsia="en-AU" w:bidi="en-AU"/>
        </w:rPr>
        <w:t>is also</w:t>
      </w:r>
      <w:r>
        <w:rPr>
          <w:rFonts w:ascii="Calibri" w:eastAsia="Calibri" w:hAnsi="Calibri" w:cs="Calibri"/>
          <w:sz w:val="22"/>
          <w:szCs w:val="22"/>
          <w:lang w:eastAsia="en-AU" w:bidi="en-AU"/>
        </w:rPr>
        <w:t xml:space="preserve"> used to assign remoteness catego</w:t>
      </w:r>
      <w:r w:rsidR="00C8483E">
        <w:rPr>
          <w:rFonts w:ascii="Calibri" w:eastAsia="Calibri" w:hAnsi="Calibri" w:cs="Calibri"/>
          <w:sz w:val="22"/>
          <w:szCs w:val="22"/>
          <w:lang w:eastAsia="en-AU" w:bidi="en-AU"/>
        </w:rPr>
        <w:t>r</w:t>
      </w:r>
      <w:r w:rsidR="003021FC">
        <w:rPr>
          <w:rFonts w:ascii="Calibri" w:eastAsia="Calibri" w:hAnsi="Calibri" w:cs="Calibri"/>
          <w:sz w:val="22"/>
          <w:szCs w:val="22"/>
          <w:lang w:eastAsia="en-AU" w:bidi="en-AU"/>
        </w:rPr>
        <w:t>ies to health services</w:t>
      </w:r>
      <w:r>
        <w:rPr>
          <w:rFonts w:ascii="Calibri" w:eastAsia="Calibri" w:hAnsi="Calibri" w:cs="Calibri"/>
          <w:sz w:val="22"/>
          <w:szCs w:val="22"/>
          <w:lang w:eastAsia="en-AU" w:bidi="en-AU"/>
        </w:rPr>
        <w:t xml:space="preserve">. </w:t>
      </w:r>
      <w:r w:rsidR="00C8483E">
        <w:rPr>
          <w:rFonts w:ascii="Calibri" w:eastAsia="Calibri" w:hAnsi="Calibri" w:cs="Calibri"/>
          <w:sz w:val="22"/>
          <w:szCs w:val="22"/>
          <w:lang w:eastAsia="en-AU" w:bidi="en-AU"/>
        </w:rPr>
        <w:t>If the l</w:t>
      </w:r>
      <w:r w:rsidR="003021FC">
        <w:rPr>
          <w:rFonts w:ascii="Calibri" w:eastAsia="Calibri" w:hAnsi="Calibri" w:cs="Calibri"/>
          <w:sz w:val="22"/>
          <w:szCs w:val="22"/>
          <w:lang w:eastAsia="en-AU" w:bidi="en-AU"/>
        </w:rPr>
        <w:t>ocation</w:t>
      </w:r>
      <w:r>
        <w:rPr>
          <w:rFonts w:ascii="Calibri" w:eastAsia="Calibri" w:hAnsi="Calibri" w:cs="Calibri"/>
          <w:sz w:val="22"/>
          <w:szCs w:val="22"/>
          <w:lang w:eastAsia="en-AU" w:bidi="en-AU"/>
        </w:rPr>
        <w:t xml:space="preserve"> information</w:t>
      </w:r>
      <w:r w:rsidR="00C8483E">
        <w:rPr>
          <w:rFonts w:ascii="Calibri" w:eastAsia="Calibri" w:hAnsi="Calibri" w:cs="Calibri"/>
          <w:sz w:val="22"/>
          <w:szCs w:val="22"/>
          <w:lang w:eastAsia="en-AU" w:bidi="en-AU"/>
        </w:rPr>
        <w:t xml:space="preserve"> is incorrect, </w:t>
      </w:r>
      <w:r w:rsidR="0012593B">
        <w:rPr>
          <w:rFonts w:ascii="Calibri" w:eastAsia="Calibri" w:hAnsi="Calibri" w:cs="Calibri"/>
          <w:sz w:val="22"/>
          <w:szCs w:val="22"/>
          <w:lang w:eastAsia="en-AU" w:bidi="en-AU"/>
        </w:rPr>
        <w:t>you</w:t>
      </w:r>
      <w:r w:rsidR="00C8483E">
        <w:rPr>
          <w:rFonts w:ascii="Calibri" w:eastAsia="Calibri" w:hAnsi="Calibri" w:cs="Calibri"/>
          <w:sz w:val="22"/>
          <w:szCs w:val="22"/>
          <w:lang w:eastAsia="en-AU" w:bidi="en-AU"/>
        </w:rPr>
        <w:t xml:space="preserve"> can </w:t>
      </w:r>
      <w:r w:rsidR="0012593B">
        <w:rPr>
          <w:rFonts w:ascii="Calibri" w:eastAsia="Calibri" w:hAnsi="Calibri" w:cs="Calibri"/>
          <w:sz w:val="22"/>
          <w:szCs w:val="22"/>
          <w:lang w:eastAsia="en-AU" w:bidi="en-AU"/>
        </w:rPr>
        <w:t xml:space="preserve">ask for it to </w:t>
      </w:r>
      <w:r>
        <w:rPr>
          <w:rFonts w:ascii="Calibri" w:eastAsia="Calibri" w:hAnsi="Calibri" w:cs="Calibri"/>
          <w:sz w:val="22"/>
          <w:szCs w:val="22"/>
          <w:lang w:eastAsia="en-AU" w:bidi="en-AU"/>
        </w:rPr>
        <w:t>be updated.</w:t>
      </w:r>
      <w:r w:rsidR="00487FF8">
        <w:rPr>
          <w:rFonts w:ascii="Calibri" w:eastAsia="Calibri" w:hAnsi="Calibri" w:cs="Calibri"/>
          <w:sz w:val="22"/>
          <w:szCs w:val="22"/>
          <w:lang w:eastAsia="en-AU" w:bidi="en-AU"/>
        </w:rPr>
        <w:t xml:space="preserve"> </w:t>
      </w:r>
    </w:p>
    <w:p w14:paraId="5001D096" w14:textId="77777777" w:rsidR="00E87AD0" w:rsidRDefault="00E87AD0" w:rsidP="00E87AD0">
      <w:pPr>
        <w:pStyle w:val="Heading2"/>
      </w:pPr>
      <w:r>
        <w:t>Accreditation</w:t>
      </w:r>
    </w:p>
    <w:p w14:paraId="5001D097" w14:textId="77777777" w:rsidR="00AD0835" w:rsidRPr="00AD0835" w:rsidRDefault="00B121A2" w:rsidP="00AD0835">
      <w:pPr>
        <w:jc w:val="center"/>
      </w:pPr>
      <w:r>
        <w:rPr>
          <w:noProof/>
          <w:lang w:eastAsia="en-AU"/>
        </w:rPr>
        <w:drawing>
          <wp:inline distT="0" distB="0" distL="0" distR="0" wp14:anchorId="5001D136" wp14:editId="5001D137">
            <wp:extent cx="5724525" cy="2381250"/>
            <wp:effectExtent l="19050" t="19050" r="28575" b="19050"/>
            <wp:docPr id="3" name="Picture 3" descr="picture of the Accreditation section of the Organisation Profile screen. This section is used by services to state their accreditation status and to fill out details regarding their accreditation status if appl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381250"/>
                    </a:xfrm>
                    <a:prstGeom prst="rect">
                      <a:avLst/>
                    </a:prstGeom>
                    <a:noFill/>
                    <a:ln>
                      <a:solidFill>
                        <a:schemeClr val="tx1"/>
                      </a:solidFill>
                    </a:ln>
                  </pic:spPr>
                </pic:pic>
              </a:graphicData>
            </a:graphic>
          </wp:inline>
        </w:drawing>
      </w:r>
    </w:p>
    <w:p w14:paraId="5001D098" w14:textId="77777777" w:rsidR="00E87AD0" w:rsidRPr="00E87AD0" w:rsidRDefault="00E87AD0" w:rsidP="00E87AD0">
      <w:pPr>
        <w:spacing w:before="28"/>
        <w:rPr>
          <w:rFonts w:ascii="Calibri" w:eastAsia="Calibri" w:hAnsi="Calibri" w:cs="Calibri"/>
          <w:sz w:val="22"/>
          <w:szCs w:val="22"/>
          <w:lang w:eastAsia="en-AU" w:bidi="en-AU"/>
        </w:rPr>
      </w:pPr>
      <w:r w:rsidRPr="00E87AD0">
        <w:rPr>
          <w:rFonts w:ascii="Calibri" w:eastAsia="Calibri" w:hAnsi="Calibri" w:cs="Calibri"/>
          <w:b/>
          <w:sz w:val="22"/>
          <w:szCs w:val="22"/>
          <w:lang w:eastAsia="en-AU" w:bidi="en-AU"/>
        </w:rPr>
        <w:t>PURPOSE:</w:t>
      </w:r>
      <w:r>
        <w:rPr>
          <w:rFonts w:ascii="Calibri" w:eastAsia="Calibri" w:hAnsi="Calibri" w:cs="Calibri"/>
          <w:b/>
          <w:sz w:val="22"/>
          <w:szCs w:val="22"/>
          <w:lang w:eastAsia="en-AU" w:bidi="en-AU"/>
        </w:rPr>
        <w:t xml:space="preserve"> </w:t>
      </w:r>
      <w:r w:rsidRPr="00E87AD0">
        <w:rPr>
          <w:rFonts w:ascii="Calibri" w:eastAsia="Calibri" w:hAnsi="Calibri" w:cs="Calibri"/>
          <w:sz w:val="22"/>
          <w:szCs w:val="22"/>
          <w:lang w:eastAsia="en-AU" w:bidi="en-AU"/>
        </w:rPr>
        <w:t>The information collected</w:t>
      </w:r>
      <w:r w:rsidR="003021FC">
        <w:rPr>
          <w:rFonts w:ascii="Calibri" w:eastAsia="Calibri" w:hAnsi="Calibri" w:cs="Calibri"/>
          <w:sz w:val="22"/>
          <w:szCs w:val="22"/>
          <w:lang w:eastAsia="en-AU" w:bidi="en-AU"/>
        </w:rPr>
        <w:t xml:space="preserve"> </w:t>
      </w:r>
      <w:r w:rsidRPr="00E87AD0">
        <w:rPr>
          <w:rFonts w:ascii="Calibri" w:eastAsia="Calibri" w:hAnsi="Calibri" w:cs="Calibri"/>
          <w:sz w:val="22"/>
          <w:szCs w:val="22"/>
          <w:lang w:eastAsia="en-AU" w:bidi="en-AU"/>
        </w:rPr>
        <w:t>may be used for th</w:t>
      </w:r>
      <w:r w:rsidR="00487FF8">
        <w:rPr>
          <w:rFonts w:ascii="Calibri" w:eastAsia="Calibri" w:hAnsi="Calibri" w:cs="Calibri"/>
          <w:sz w:val="22"/>
          <w:szCs w:val="22"/>
          <w:lang w:eastAsia="en-AU" w:bidi="en-AU"/>
        </w:rPr>
        <w:t>e following</w:t>
      </w:r>
      <w:r w:rsidR="00051C16">
        <w:rPr>
          <w:rFonts w:ascii="Calibri" w:eastAsia="Calibri" w:hAnsi="Calibri" w:cs="Calibri"/>
          <w:sz w:val="22"/>
          <w:szCs w:val="22"/>
          <w:lang w:eastAsia="en-AU" w:bidi="en-AU"/>
        </w:rPr>
        <w:t xml:space="preserve"> purpose</w:t>
      </w:r>
      <w:r w:rsidRPr="00E87AD0">
        <w:rPr>
          <w:rFonts w:ascii="Calibri" w:eastAsia="Calibri" w:hAnsi="Calibri" w:cs="Calibri"/>
          <w:sz w:val="22"/>
          <w:szCs w:val="22"/>
          <w:lang w:eastAsia="en-AU" w:bidi="en-AU"/>
        </w:rPr>
        <w:t>:</w:t>
      </w:r>
    </w:p>
    <w:p w14:paraId="5001D099" w14:textId="77777777" w:rsidR="00E87AD0" w:rsidRDefault="00E87AD0" w:rsidP="00E87AD0">
      <w:pPr>
        <w:pStyle w:val="BodyText"/>
        <w:numPr>
          <w:ilvl w:val="0"/>
          <w:numId w:val="2"/>
        </w:numPr>
        <w:tabs>
          <w:tab w:val="left" w:pos="221"/>
        </w:tabs>
        <w:spacing w:before="27" w:line="264" w:lineRule="auto"/>
        <w:ind w:left="426" w:right="480" w:hanging="284"/>
      </w:pPr>
      <w:r>
        <w:t>To inform national reporting to demonstrate the proportion of services that have achieved appropriate accreditation. The embedding of Continuous Quality Improvement (CQI) processes and the achievement of appropriate formal quality accreditation are recognised as key comprehensive primary health care</w:t>
      </w:r>
      <w:r w:rsidRPr="00E87AD0">
        <w:t xml:space="preserve"> </w:t>
      </w:r>
      <w:r w:rsidR="006538B0">
        <w:t>activities</w:t>
      </w:r>
    </w:p>
    <w:p w14:paraId="5001D09A" w14:textId="77777777" w:rsidR="00E87AD0" w:rsidRPr="00293E69" w:rsidRDefault="00E87AD0" w:rsidP="00371160">
      <w:pPr>
        <w:pStyle w:val="BodyText"/>
        <w:tabs>
          <w:tab w:val="left" w:pos="221"/>
        </w:tabs>
        <w:spacing w:line="268" w:lineRule="exact"/>
        <w:ind w:left="142"/>
        <w:rPr>
          <w:highlight w:val="yellow"/>
        </w:rPr>
      </w:pPr>
    </w:p>
    <w:p w14:paraId="5001D09B" w14:textId="77777777" w:rsidR="00371160" w:rsidRPr="00E87AD0" w:rsidRDefault="009879E2" w:rsidP="00371160">
      <w:pPr>
        <w:pStyle w:val="Heading2"/>
      </w:pPr>
      <w:r w:rsidRPr="00C8483E">
        <w:t>Reporting</w:t>
      </w:r>
      <w:r w:rsidR="00AB6923">
        <w:br/>
      </w:r>
      <w:r w:rsidR="00371160">
        <w:rPr>
          <w:noProof/>
          <w:lang w:eastAsia="en-AU"/>
        </w:rPr>
        <w:drawing>
          <wp:inline distT="0" distB="0" distL="0" distR="0" wp14:anchorId="5001D138" wp14:editId="5001D139">
            <wp:extent cx="5724525" cy="1819275"/>
            <wp:effectExtent l="19050" t="19050" r="28575" b="28575"/>
            <wp:docPr id="2" name="Picture 2" descr="picture of the Reporting section of the Organisation Profile screen. This section is used by services to nominate a contact for their OSR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19275"/>
                    </a:xfrm>
                    <a:prstGeom prst="rect">
                      <a:avLst/>
                    </a:prstGeom>
                    <a:noFill/>
                    <a:ln>
                      <a:solidFill>
                        <a:schemeClr val="tx1"/>
                      </a:solidFill>
                    </a:ln>
                  </pic:spPr>
                </pic:pic>
              </a:graphicData>
            </a:graphic>
          </wp:inline>
        </w:drawing>
      </w:r>
    </w:p>
    <w:p w14:paraId="5001D09C" w14:textId="77777777" w:rsidR="009879E2" w:rsidRPr="009879E2" w:rsidRDefault="009879E2" w:rsidP="009879E2">
      <w:pPr>
        <w:rPr>
          <w:rFonts w:asciiTheme="majorHAnsi" w:eastAsiaTheme="majorEastAsia" w:hAnsiTheme="majorHAnsi" w:cstheme="majorBidi"/>
          <w:color w:val="2E74B5" w:themeColor="accent1" w:themeShade="BF"/>
          <w:sz w:val="26"/>
          <w:szCs w:val="26"/>
        </w:rPr>
      </w:pPr>
      <w:r w:rsidRPr="00E87AD0">
        <w:rPr>
          <w:rFonts w:ascii="Calibri" w:eastAsia="Calibri" w:hAnsi="Calibri" w:cs="Calibri"/>
          <w:b/>
          <w:sz w:val="22"/>
          <w:szCs w:val="22"/>
          <w:lang w:eastAsia="en-AU" w:bidi="en-AU"/>
        </w:rPr>
        <w:t>PURPOSE:</w:t>
      </w:r>
      <w:r>
        <w:rPr>
          <w:rFonts w:ascii="Calibri" w:eastAsia="Calibri" w:hAnsi="Calibri" w:cs="Calibri"/>
          <w:b/>
          <w:sz w:val="22"/>
          <w:szCs w:val="22"/>
          <w:lang w:eastAsia="en-AU" w:bidi="en-AU"/>
        </w:rPr>
        <w:t xml:space="preserve"> </w:t>
      </w:r>
      <w:r w:rsidR="0012593B">
        <w:rPr>
          <w:rFonts w:ascii="Calibri" w:eastAsia="Calibri" w:hAnsi="Calibri" w:cs="Calibri"/>
          <w:sz w:val="22"/>
          <w:szCs w:val="22"/>
          <w:lang w:eastAsia="en-AU" w:bidi="en-AU"/>
        </w:rPr>
        <w:t>In this</w:t>
      </w:r>
      <w:r>
        <w:rPr>
          <w:rFonts w:ascii="Calibri" w:eastAsia="Calibri" w:hAnsi="Calibri" w:cs="Calibri"/>
          <w:sz w:val="22"/>
          <w:szCs w:val="22"/>
          <w:lang w:eastAsia="en-AU" w:bidi="en-AU"/>
        </w:rPr>
        <w:t xml:space="preserve"> section </w:t>
      </w:r>
      <w:r w:rsidR="0012593B">
        <w:rPr>
          <w:rFonts w:ascii="Calibri" w:eastAsia="Calibri" w:hAnsi="Calibri" w:cs="Calibri"/>
          <w:sz w:val="22"/>
          <w:szCs w:val="22"/>
          <w:lang w:eastAsia="en-AU" w:bidi="en-AU"/>
        </w:rPr>
        <w:t>you</w:t>
      </w:r>
      <w:r>
        <w:rPr>
          <w:rFonts w:ascii="Calibri" w:eastAsia="Calibri" w:hAnsi="Calibri" w:cs="Calibri"/>
          <w:sz w:val="22"/>
          <w:szCs w:val="22"/>
          <w:lang w:eastAsia="en-AU" w:bidi="en-AU"/>
        </w:rPr>
        <w:t xml:space="preserve"> nominate </w:t>
      </w:r>
      <w:r w:rsidR="0012593B">
        <w:rPr>
          <w:rFonts w:ascii="Calibri" w:eastAsia="Calibri" w:hAnsi="Calibri" w:cs="Calibri"/>
          <w:sz w:val="22"/>
          <w:szCs w:val="22"/>
          <w:lang w:eastAsia="en-AU" w:bidi="en-AU"/>
        </w:rPr>
        <w:t>the best</w:t>
      </w:r>
      <w:r>
        <w:rPr>
          <w:rFonts w:ascii="Calibri" w:eastAsia="Calibri" w:hAnsi="Calibri" w:cs="Calibri"/>
          <w:sz w:val="22"/>
          <w:szCs w:val="22"/>
          <w:lang w:eastAsia="en-AU" w:bidi="en-AU"/>
        </w:rPr>
        <w:t xml:space="preserve"> contact person for </w:t>
      </w:r>
      <w:r w:rsidR="0012593B">
        <w:rPr>
          <w:rFonts w:ascii="Calibri" w:eastAsia="Calibri" w:hAnsi="Calibri" w:cs="Calibri"/>
          <w:sz w:val="22"/>
          <w:szCs w:val="22"/>
          <w:lang w:eastAsia="en-AU" w:bidi="en-AU"/>
        </w:rPr>
        <w:t>your health service</w:t>
      </w:r>
      <w:r>
        <w:rPr>
          <w:rFonts w:ascii="Calibri" w:eastAsia="Calibri" w:hAnsi="Calibri" w:cs="Calibri"/>
          <w:sz w:val="22"/>
          <w:szCs w:val="22"/>
          <w:lang w:eastAsia="en-AU" w:bidi="en-AU"/>
        </w:rPr>
        <w:t xml:space="preserve"> for OSR reporting. </w:t>
      </w:r>
      <w:r w:rsidR="00AB6923">
        <w:rPr>
          <w:rFonts w:ascii="Calibri" w:eastAsia="Calibri" w:hAnsi="Calibri" w:cs="Calibri"/>
          <w:sz w:val="22"/>
          <w:szCs w:val="22"/>
          <w:lang w:eastAsia="en-AU" w:bidi="en-AU"/>
        </w:rPr>
        <w:t xml:space="preserve">The dropdown list shows all the registered Portal users for the organisation. </w:t>
      </w:r>
      <w:r>
        <w:rPr>
          <w:rFonts w:ascii="Calibri" w:eastAsia="Calibri" w:hAnsi="Calibri" w:cs="Calibri"/>
          <w:sz w:val="22"/>
          <w:szCs w:val="22"/>
          <w:lang w:eastAsia="en-AU" w:bidi="en-AU"/>
        </w:rPr>
        <w:t xml:space="preserve">The AIHW and </w:t>
      </w:r>
      <w:r w:rsidR="0012593B">
        <w:rPr>
          <w:rFonts w:ascii="Calibri" w:eastAsia="Calibri" w:hAnsi="Calibri" w:cs="Calibri"/>
          <w:sz w:val="22"/>
          <w:szCs w:val="22"/>
          <w:lang w:eastAsia="en-AU" w:bidi="en-AU"/>
        </w:rPr>
        <w:t xml:space="preserve">the Department of </w:t>
      </w:r>
      <w:r>
        <w:rPr>
          <w:rFonts w:ascii="Calibri" w:eastAsia="Calibri" w:hAnsi="Calibri" w:cs="Calibri"/>
          <w:sz w:val="22"/>
          <w:szCs w:val="22"/>
          <w:lang w:eastAsia="en-AU" w:bidi="en-AU"/>
        </w:rPr>
        <w:t xml:space="preserve">Health </w:t>
      </w:r>
      <w:r w:rsidR="00C8483E">
        <w:rPr>
          <w:rFonts w:ascii="Calibri" w:eastAsia="Calibri" w:hAnsi="Calibri" w:cs="Calibri"/>
          <w:sz w:val="22"/>
          <w:szCs w:val="22"/>
          <w:lang w:eastAsia="en-AU" w:bidi="en-AU"/>
        </w:rPr>
        <w:t>may</w:t>
      </w:r>
      <w:r>
        <w:rPr>
          <w:rFonts w:ascii="Calibri" w:eastAsia="Calibri" w:hAnsi="Calibri" w:cs="Calibri"/>
          <w:sz w:val="22"/>
          <w:szCs w:val="22"/>
          <w:lang w:eastAsia="en-AU" w:bidi="en-AU"/>
        </w:rPr>
        <w:t xml:space="preserve"> use this information to contact this person regarding </w:t>
      </w:r>
      <w:r w:rsidR="0012593B">
        <w:rPr>
          <w:rFonts w:ascii="Calibri" w:eastAsia="Calibri" w:hAnsi="Calibri" w:cs="Calibri"/>
          <w:sz w:val="22"/>
          <w:szCs w:val="22"/>
          <w:lang w:eastAsia="en-AU" w:bidi="en-AU"/>
        </w:rPr>
        <w:t>your</w:t>
      </w:r>
      <w:r>
        <w:rPr>
          <w:rFonts w:ascii="Calibri" w:eastAsia="Calibri" w:hAnsi="Calibri" w:cs="Calibri"/>
          <w:sz w:val="22"/>
          <w:szCs w:val="22"/>
          <w:lang w:eastAsia="en-AU" w:bidi="en-AU"/>
        </w:rPr>
        <w:t xml:space="preserve"> OSR data if needed.</w:t>
      </w:r>
      <w:r w:rsidR="00487FF8">
        <w:rPr>
          <w:rFonts w:ascii="Calibri" w:eastAsia="Calibri" w:hAnsi="Calibri" w:cs="Calibri"/>
          <w:sz w:val="22"/>
          <w:szCs w:val="22"/>
          <w:lang w:eastAsia="en-AU" w:bidi="en-AU"/>
        </w:rPr>
        <w:t xml:space="preserve"> </w:t>
      </w:r>
    </w:p>
    <w:p w14:paraId="5001D09D" w14:textId="77777777" w:rsidR="00E87AD0" w:rsidRDefault="00E87AD0" w:rsidP="00E87AD0">
      <w:pPr>
        <w:rPr>
          <w:rFonts w:asciiTheme="majorHAnsi" w:eastAsiaTheme="majorEastAsia" w:hAnsiTheme="majorHAnsi" w:cstheme="majorBidi"/>
          <w:color w:val="2E74B5" w:themeColor="accent1" w:themeShade="BF"/>
          <w:sz w:val="26"/>
          <w:szCs w:val="26"/>
        </w:rPr>
      </w:pPr>
      <w:r w:rsidRPr="0071384B">
        <w:rPr>
          <w:rFonts w:asciiTheme="majorHAnsi" w:eastAsiaTheme="majorEastAsia" w:hAnsiTheme="majorHAnsi" w:cstheme="majorBidi"/>
          <w:color w:val="2E74B5" w:themeColor="accent1" w:themeShade="BF"/>
          <w:sz w:val="26"/>
          <w:szCs w:val="26"/>
        </w:rPr>
        <w:t>Governance Model</w:t>
      </w:r>
    </w:p>
    <w:p w14:paraId="5001D09E" w14:textId="77777777" w:rsidR="009879E2" w:rsidRPr="0071384B" w:rsidRDefault="009879E2" w:rsidP="009879E2">
      <w:pPr>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drawing>
          <wp:inline distT="0" distB="0" distL="0" distR="0" wp14:anchorId="5001D13A" wp14:editId="5001D13B">
            <wp:extent cx="5724525" cy="409575"/>
            <wp:effectExtent l="19050" t="19050" r="28575" b="28575"/>
            <wp:docPr id="6" name="Picture 6" descr="picture of the Governance section of the Organisation Profile screen. This section is used by services to ensure the recorded governance model for their service is correct. If not, the Update Governance Model button is available to be used to updated thi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409575"/>
                    </a:xfrm>
                    <a:prstGeom prst="rect">
                      <a:avLst/>
                    </a:prstGeom>
                    <a:noFill/>
                    <a:ln>
                      <a:solidFill>
                        <a:schemeClr val="tx1"/>
                      </a:solidFill>
                    </a:ln>
                  </pic:spPr>
                </pic:pic>
              </a:graphicData>
            </a:graphic>
          </wp:inline>
        </w:drawing>
      </w:r>
    </w:p>
    <w:p w14:paraId="5001D09F" w14:textId="77777777" w:rsidR="00487FF8" w:rsidRPr="00AD0835" w:rsidRDefault="00487FF8" w:rsidP="0012593B">
      <w:r w:rsidRPr="00E87AD0">
        <w:rPr>
          <w:rFonts w:ascii="Calibri" w:eastAsia="Calibri" w:hAnsi="Calibri" w:cs="Calibri"/>
          <w:b/>
          <w:sz w:val="22"/>
          <w:szCs w:val="22"/>
          <w:lang w:eastAsia="en-AU" w:bidi="en-AU"/>
        </w:rPr>
        <w:t>PURPOSE:</w:t>
      </w:r>
      <w:r>
        <w:rPr>
          <w:rFonts w:ascii="Calibri" w:eastAsia="Calibri" w:hAnsi="Calibri" w:cs="Calibri"/>
          <w:b/>
          <w:sz w:val="22"/>
          <w:szCs w:val="22"/>
          <w:lang w:eastAsia="en-AU" w:bidi="en-AU"/>
        </w:rPr>
        <w:t xml:space="preserve"> </w:t>
      </w:r>
      <w:r>
        <w:rPr>
          <w:rFonts w:ascii="Calibri" w:eastAsia="Calibri" w:hAnsi="Calibri" w:cs="Calibri"/>
          <w:sz w:val="22"/>
          <w:szCs w:val="22"/>
          <w:lang w:eastAsia="en-AU" w:bidi="en-AU"/>
        </w:rPr>
        <w:t xml:space="preserve">The information displayed here is populated from </w:t>
      </w:r>
      <w:r w:rsidR="0012593B">
        <w:rPr>
          <w:rFonts w:ascii="Calibri" w:eastAsia="Calibri" w:hAnsi="Calibri" w:cs="Calibri"/>
          <w:sz w:val="22"/>
          <w:szCs w:val="22"/>
          <w:lang w:eastAsia="en-AU" w:bidi="en-AU"/>
        </w:rPr>
        <w:t>your organisation’s profile</w:t>
      </w:r>
      <w:r>
        <w:rPr>
          <w:rFonts w:ascii="Calibri" w:eastAsia="Calibri" w:hAnsi="Calibri" w:cs="Calibri"/>
          <w:sz w:val="22"/>
          <w:szCs w:val="22"/>
          <w:lang w:eastAsia="en-AU" w:bidi="en-AU"/>
        </w:rPr>
        <w:t xml:space="preserve"> in the Health Data Portal</w:t>
      </w:r>
      <w:r w:rsidR="0012593B">
        <w:rPr>
          <w:rFonts w:ascii="Calibri" w:eastAsia="Calibri" w:hAnsi="Calibri" w:cs="Calibri"/>
          <w:sz w:val="22"/>
          <w:szCs w:val="22"/>
          <w:lang w:eastAsia="en-AU" w:bidi="en-AU"/>
        </w:rPr>
        <w:t>.</w:t>
      </w:r>
      <w:r>
        <w:rPr>
          <w:rFonts w:ascii="Calibri" w:eastAsia="Calibri" w:hAnsi="Calibri" w:cs="Calibri"/>
          <w:sz w:val="22"/>
          <w:szCs w:val="22"/>
          <w:lang w:eastAsia="en-AU" w:bidi="en-AU"/>
        </w:rPr>
        <w:t xml:space="preserve"> </w:t>
      </w:r>
      <w:r w:rsidR="0012593B">
        <w:rPr>
          <w:rFonts w:ascii="Calibri" w:eastAsia="Calibri" w:hAnsi="Calibri" w:cs="Calibri"/>
          <w:sz w:val="22"/>
          <w:szCs w:val="22"/>
          <w:lang w:eastAsia="en-AU" w:bidi="en-AU"/>
        </w:rPr>
        <w:t>If the governance model information is incorrect, you can ask for it to be updated.</w:t>
      </w:r>
    </w:p>
    <w:p w14:paraId="5001D0A0" w14:textId="77777777" w:rsidR="00487FF8" w:rsidRDefault="00487FF8" w:rsidP="0071384B">
      <w:pPr>
        <w:pStyle w:val="TableParagraph"/>
        <w:spacing w:before="28"/>
        <w:ind w:left="105"/>
        <w:rPr>
          <w:b/>
        </w:rPr>
      </w:pPr>
    </w:p>
    <w:p w14:paraId="5001D0A1" w14:textId="77777777" w:rsidR="0071384B" w:rsidRPr="00051C16" w:rsidRDefault="0071384B" w:rsidP="00293E69">
      <w:pPr>
        <w:pStyle w:val="TableParagraph"/>
        <w:spacing w:before="28"/>
      </w:pPr>
      <w:r w:rsidRPr="00051C16">
        <w:rPr>
          <w:b/>
        </w:rPr>
        <w:t>DEFINITION</w:t>
      </w:r>
      <w:r w:rsidRPr="00051C16">
        <w:t>: Aboriginal Community Controlled Health Organisation</w:t>
      </w:r>
    </w:p>
    <w:p w14:paraId="5001D0A2" w14:textId="77777777" w:rsidR="0071384B" w:rsidRPr="00051C16" w:rsidRDefault="0071384B" w:rsidP="0071384B">
      <w:pPr>
        <w:pStyle w:val="TableParagraph"/>
        <w:numPr>
          <w:ilvl w:val="0"/>
          <w:numId w:val="4"/>
        </w:numPr>
        <w:tabs>
          <w:tab w:val="left" w:pos="223"/>
        </w:tabs>
        <w:spacing w:before="27" w:line="264" w:lineRule="auto"/>
        <w:ind w:left="426" w:right="506" w:hanging="284"/>
      </w:pPr>
      <w:r w:rsidRPr="00051C16">
        <w:t>Aboriginal Community Controlled Health Organisations are primary health care services operated by local Aboriginal and Torres Strait Islander communities through an elected board of management to deliver comprehensive and culturally appropriate health care to</w:t>
      </w:r>
      <w:r w:rsidRPr="00051C16">
        <w:rPr>
          <w:spacing w:val="-5"/>
        </w:rPr>
        <w:t xml:space="preserve"> </w:t>
      </w:r>
      <w:r w:rsidRPr="00051C16">
        <w:t>communities.</w:t>
      </w:r>
    </w:p>
    <w:p w14:paraId="5001D0A3" w14:textId="77777777" w:rsidR="00C32358" w:rsidRDefault="0071384B" w:rsidP="00C32358">
      <w:pPr>
        <w:rPr>
          <w:rFonts w:asciiTheme="majorHAnsi" w:eastAsiaTheme="majorEastAsia" w:hAnsiTheme="majorHAnsi" w:cstheme="majorBidi"/>
          <w:color w:val="2E74B5" w:themeColor="accent1" w:themeShade="BF"/>
          <w:sz w:val="26"/>
          <w:szCs w:val="26"/>
        </w:rPr>
      </w:pPr>
      <w:r w:rsidRPr="00293E69">
        <w:rPr>
          <w:highlight w:val="yellow"/>
        </w:rPr>
        <w:br/>
      </w:r>
      <w:r w:rsidR="002E2BAF">
        <w:rPr>
          <w:rFonts w:asciiTheme="majorHAnsi" w:eastAsiaTheme="majorEastAsia" w:hAnsiTheme="majorHAnsi" w:cstheme="majorBidi"/>
          <w:color w:val="2E74B5" w:themeColor="accent1" w:themeShade="BF"/>
          <w:sz w:val="26"/>
          <w:szCs w:val="26"/>
        </w:rPr>
        <w:t>Smoke Free Workplace</w:t>
      </w:r>
    </w:p>
    <w:p w14:paraId="5001D0A4" w14:textId="77777777" w:rsidR="00E87AD0" w:rsidRDefault="002E2BAF" w:rsidP="002B4DC1">
      <w:r>
        <w:rPr>
          <w:noProof/>
          <w:lang w:eastAsia="en-AU"/>
        </w:rPr>
        <w:drawing>
          <wp:inline distT="0" distB="0" distL="0" distR="0" wp14:anchorId="5001D13C" wp14:editId="5001D13D">
            <wp:extent cx="5724525" cy="876300"/>
            <wp:effectExtent l="19050" t="19050" r="28575" b="19050"/>
            <wp:docPr id="7" name="Picture 7" descr="picture of the Smoke Free Workplace section of the Organisation Profile screen, showing the two questions regarding smoke free work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876300"/>
                    </a:xfrm>
                    <a:prstGeom prst="rect">
                      <a:avLst/>
                    </a:prstGeom>
                    <a:noFill/>
                    <a:ln>
                      <a:solidFill>
                        <a:schemeClr val="tx1"/>
                      </a:solidFill>
                    </a:ln>
                  </pic:spPr>
                </pic:pic>
              </a:graphicData>
            </a:graphic>
          </wp:inline>
        </w:drawing>
      </w:r>
    </w:p>
    <w:p w14:paraId="5001D0A5" w14:textId="77777777" w:rsidR="0071384B" w:rsidRPr="002E2BAF" w:rsidRDefault="002E2BAF" w:rsidP="002E2BAF">
      <w:r w:rsidRPr="00E87AD0">
        <w:rPr>
          <w:rFonts w:ascii="Calibri" w:eastAsia="Calibri" w:hAnsi="Calibri" w:cs="Calibri"/>
          <w:b/>
          <w:sz w:val="22"/>
          <w:szCs w:val="22"/>
          <w:lang w:eastAsia="en-AU" w:bidi="en-AU"/>
        </w:rPr>
        <w:t>PURPOSE:</w:t>
      </w:r>
      <w:r>
        <w:rPr>
          <w:rFonts w:ascii="Calibri" w:eastAsia="Calibri" w:hAnsi="Calibri" w:cs="Calibri"/>
          <w:b/>
          <w:sz w:val="22"/>
          <w:szCs w:val="22"/>
          <w:lang w:eastAsia="en-AU" w:bidi="en-AU"/>
        </w:rPr>
        <w:t xml:space="preserve"> </w:t>
      </w:r>
      <w:r>
        <w:rPr>
          <w:rFonts w:ascii="Calibri" w:eastAsia="Calibri" w:hAnsi="Calibri" w:cs="Calibri"/>
          <w:sz w:val="22"/>
          <w:szCs w:val="22"/>
          <w:lang w:eastAsia="en-AU" w:bidi="en-AU"/>
        </w:rPr>
        <w:t xml:space="preserve">The Smoke Free Workplace section </w:t>
      </w:r>
      <w:r w:rsidR="0012593B">
        <w:rPr>
          <w:rFonts w:ascii="Calibri" w:eastAsia="Calibri" w:hAnsi="Calibri" w:cs="Calibri"/>
          <w:sz w:val="22"/>
          <w:szCs w:val="22"/>
          <w:lang w:eastAsia="en-AU" w:bidi="en-AU"/>
        </w:rPr>
        <w:t>asks you</w:t>
      </w:r>
      <w:r>
        <w:rPr>
          <w:rFonts w:ascii="Calibri" w:eastAsia="Calibri" w:hAnsi="Calibri" w:cs="Calibri"/>
          <w:sz w:val="22"/>
          <w:szCs w:val="22"/>
          <w:lang w:eastAsia="en-AU" w:bidi="en-AU"/>
        </w:rPr>
        <w:t xml:space="preserve"> to provide information regarding the “smoke free” status of </w:t>
      </w:r>
      <w:r w:rsidR="0012593B">
        <w:rPr>
          <w:rFonts w:ascii="Calibri" w:eastAsia="Calibri" w:hAnsi="Calibri" w:cs="Calibri"/>
          <w:sz w:val="22"/>
          <w:szCs w:val="22"/>
          <w:lang w:eastAsia="en-AU" w:bidi="en-AU"/>
        </w:rPr>
        <w:t>your</w:t>
      </w:r>
      <w:r>
        <w:rPr>
          <w:rFonts w:ascii="Calibri" w:eastAsia="Calibri" w:hAnsi="Calibri" w:cs="Calibri"/>
          <w:sz w:val="22"/>
          <w:szCs w:val="22"/>
          <w:lang w:eastAsia="en-AU" w:bidi="en-AU"/>
        </w:rPr>
        <w:t xml:space="preserve"> organisation</w:t>
      </w:r>
    </w:p>
    <w:p w14:paraId="5001D0A6" w14:textId="77777777" w:rsidR="00C67186" w:rsidRDefault="00C67186">
      <w:pPr>
        <w:rPr>
          <w:rFonts w:asciiTheme="majorHAnsi" w:eastAsiaTheme="majorEastAsia" w:hAnsiTheme="majorHAnsi" w:cstheme="majorBidi"/>
          <w:color w:val="2E74B5" w:themeColor="accent1" w:themeShade="BF"/>
          <w:sz w:val="32"/>
          <w:szCs w:val="32"/>
        </w:rPr>
      </w:pPr>
      <w:r>
        <w:br w:type="page"/>
      </w:r>
    </w:p>
    <w:p w14:paraId="5001D0A7" w14:textId="77777777" w:rsidR="0071384B" w:rsidRDefault="0071384B" w:rsidP="0071384B">
      <w:pPr>
        <w:pStyle w:val="Heading1"/>
      </w:pPr>
      <w:r>
        <w:lastRenderedPageBreak/>
        <w:t xml:space="preserve">Section 2- </w:t>
      </w:r>
      <w:r w:rsidR="0096599F">
        <w:t>Clinical Services Activity</w:t>
      </w:r>
      <w:r>
        <w:t xml:space="preserve"> Profile</w:t>
      </w:r>
    </w:p>
    <w:p w14:paraId="5001D0A8" w14:textId="77777777" w:rsidR="0071384B" w:rsidRDefault="0071384B" w:rsidP="0071384B">
      <w:pPr>
        <w:pStyle w:val="BodyText"/>
        <w:spacing w:before="37" w:line="264" w:lineRule="auto"/>
        <w:ind w:right="694"/>
        <w:jc w:val="both"/>
      </w:pPr>
      <w:r>
        <w:t>Clinical Services are those services delivered to individual clients and/or families, in both clinic and home/community settings, including treatment, prevention and early detection, rehabilitation and recovery, and clinical support systems.</w:t>
      </w:r>
    </w:p>
    <w:p w14:paraId="5001D0A9" w14:textId="77777777" w:rsidR="0071384B" w:rsidRDefault="0071384B" w:rsidP="0071384B">
      <w:pPr>
        <w:pStyle w:val="BodyText"/>
        <w:spacing w:before="2"/>
        <w:rPr>
          <w:b/>
          <w:sz w:val="24"/>
        </w:rPr>
      </w:pPr>
    </w:p>
    <w:p w14:paraId="5001D0AA" w14:textId="77777777" w:rsidR="0071384B" w:rsidRDefault="0071384B" w:rsidP="0071384B">
      <w:pPr>
        <w:pStyle w:val="BodyText"/>
        <w:spacing w:line="264" w:lineRule="auto"/>
        <w:ind w:right="350"/>
        <w:jc w:val="both"/>
      </w:pPr>
      <w:r>
        <w:rPr>
          <w:b/>
        </w:rPr>
        <w:t>PURPOSE</w:t>
      </w:r>
      <w:r>
        <w:t xml:space="preserve">: This </w:t>
      </w:r>
      <w:r w:rsidR="00167A62">
        <w:t>section</w:t>
      </w:r>
      <w:r>
        <w:t xml:space="preserve"> provides a basic measure of activity and volume of services delivered. These questions have been used in the OSR for many years and can provide a long term time series. The data collected can provide measures of effort and service load by provider type and for transport.</w:t>
      </w:r>
    </w:p>
    <w:p w14:paraId="5001D0AB" w14:textId="77777777" w:rsidR="0071384B" w:rsidRDefault="0071384B" w:rsidP="0071384B">
      <w:pPr>
        <w:pStyle w:val="BodyText"/>
        <w:spacing w:before="4"/>
        <w:rPr>
          <w:b/>
          <w:sz w:val="24"/>
        </w:rPr>
      </w:pPr>
    </w:p>
    <w:p w14:paraId="5001D0AC" w14:textId="77777777" w:rsidR="0071384B" w:rsidRDefault="0071384B" w:rsidP="0071384B">
      <w:pPr>
        <w:pStyle w:val="BodyText"/>
        <w:spacing w:line="264" w:lineRule="auto"/>
        <w:ind w:right="396"/>
        <w:jc w:val="both"/>
      </w:pPr>
      <w:r>
        <w:t>Good clinical practice requires that a service's medical records be reviewed regularly and records of deceased clients, clients who have migrated from the area, and any other clients who have become 'inactive' should be archived.</w:t>
      </w:r>
    </w:p>
    <w:p w14:paraId="5001D0AD" w14:textId="77777777" w:rsidR="0071384B" w:rsidRDefault="0071384B" w:rsidP="0071384B">
      <w:pPr>
        <w:pStyle w:val="BodyText"/>
        <w:spacing w:before="2"/>
        <w:rPr>
          <w:b/>
          <w:sz w:val="24"/>
        </w:rPr>
      </w:pPr>
    </w:p>
    <w:p w14:paraId="5001D0AE" w14:textId="77777777" w:rsidR="00E87AD0" w:rsidRDefault="0071384B" w:rsidP="0071384B">
      <w:pPr>
        <w:rPr>
          <w:rFonts w:ascii="Calibri" w:eastAsia="Calibri" w:hAnsi="Calibri" w:cs="Calibri"/>
          <w:sz w:val="22"/>
          <w:szCs w:val="22"/>
          <w:lang w:eastAsia="en-AU" w:bidi="en-AU"/>
        </w:rPr>
      </w:pPr>
      <w:r w:rsidRPr="0071384B">
        <w:rPr>
          <w:rFonts w:ascii="Calibri" w:eastAsia="Calibri" w:hAnsi="Calibri" w:cs="Calibri"/>
          <w:sz w:val="22"/>
          <w:szCs w:val="22"/>
          <w:lang w:eastAsia="en-AU" w:bidi="en-AU"/>
        </w:rPr>
        <w:t>For all questions requiring quantitative data on client counts or activity, include clients who died, or who have migrated out of the area or whose records are</w:t>
      </w:r>
      <w:r w:rsidR="009B34A5">
        <w:rPr>
          <w:rFonts w:ascii="Calibri" w:eastAsia="Calibri" w:hAnsi="Calibri" w:cs="Calibri"/>
          <w:sz w:val="22"/>
          <w:szCs w:val="22"/>
          <w:lang w:eastAsia="en-AU" w:bidi="en-AU"/>
        </w:rPr>
        <w:t xml:space="preserve"> archived at the reporting date,</w:t>
      </w:r>
      <w:r w:rsidRPr="0071384B">
        <w:rPr>
          <w:rFonts w:ascii="Calibri" w:eastAsia="Calibri" w:hAnsi="Calibri" w:cs="Calibri"/>
          <w:sz w:val="22"/>
          <w:szCs w:val="22"/>
          <w:lang w:eastAsia="en-AU" w:bidi="en-AU"/>
        </w:rPr>
        <w:t xml:space="preserve"> but who had recorded contact with the organisation during the reporting period.</w:t>
      </w:r>
    </w:p>
    <w:p w14:paraId="5001D0AF" w14:textId="77777777" w:rsidR="0071384B" w:rsidRDefault="0071384B" w:rsidP="0071384B">
      <w:pPr>
        <w:rPr>
          <w:rFonts w:asciiTheme="majorHAnsi" w:eastAsiaTheme="majorEastAsia" w:hAnsiTheme="majorHAnsi" w:cstheme="majorBidi"/>
          <w:color w:val="2E74B5" w:themeColor="accent1" w:themeShade="BF"/>
          <w:sz w:val="26"/>
          <w:szCs w:val="26"/>
        </w:rPr>
      </w:pPr>
      <w:r>
        <w:rPr>
          <w:rFonts w:ascii="Calibri" w:eastAsia="Calibri" w:hAnsi="Calibri" w:cs="Calibri"/>
          <w:sz w:val="22"/>
          <w:szCs w:val="22"/>
          <w:lang w:eastAsia="en-AU" w:bidi="en-AU"/>
        </w:rPr>
        <w:br/>
      </w:r>
      <w:r>
        <w:rPr>
          <w:rFonts w:asciiTheme="majorHAnsi" w:eastAsiaTheme="majorEastAsia" w:hAnsiTheme="majorHAnsi" w:cstheme="majorBidi"/>
          <w:color w:val="2E74B5" w:themeColor="accent1" w:themeShade="BF"/>
          <w:sz w:val="26"/>
          <w:szCs w:val="26"/>
        </w:rPr>
        <w:t>Episodes of Care</w:t>
      </w:r>
    </w:p>
    <w:p w14:paraId="5001D0B0" w14:textId="77777777" w:rsidR="00371160" w:rsidRDefault="00371160" w:rsidP="00701F84">
      <w:pPr>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drawing>
          <wp:inline distT="0" distB="0" distL="0" distR="0" wp14:anchorId="5001D13E" wp14:editId="5001D13F">
            <wp:extent cx="5724525" cy="3448050"/>
            <wp:effectExtent l="19050" t="19050" r="28575" b="19050"/>
            <wp:docPr id="13" name="Picture 13" descr="picture of the Episodes of care screen, used to enter episodes of care information for Male, Female and Gender unknown clients of Aboriginal, non-Aboriginal and Unknow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448050"/>
                    </a:xfrm>
                    <a:prstGeom prst="rect">
                      <a:avLst/>
                    </a:prstGeom>
                    <a:noFill/>
                    <a:ln>
                      <a:solidFill>
                        <a:schemeClr val="tx1"/>
                      </a:solidFill>
                    </a:ln>
                  </pic:spPr>
                </pic:pic>
              </a:graphicData>
            </a:graphic>
          </wp:inline>
        </w:drawing>
      </w:r>
    </w:p>
    <w:p w14:paraId="5001D0B1" w14:textId="77777777" w:rsidR="00D131DF" w:rsidRDefault="00D131DF" w:rsidP="00D131DF">
      <w:pPr>
        <w:pStyle w:val="TableParagraph"/>
        <w:spacing w:before="146" w:line="264" w:lineRule="auto"/>
        <w:ind w:right="227"/>
      </w:pPr>
      <w:r>
        <w:rPr>
          <w:b/>
        </w:rPr>
        <w:t xml:space="preserve">DEFINITIONS: </w:t>
      </w:r>
      <w:r>
        <w:t xml:space="preserve">An episode of care is a contact between an individual </w:t>
      </w:r>
      <w:r w:rsidR="001B2CC8">
        <w:t xml:space="preserve">client and service, with one or </w:t>
      </w:r>
      <w:r>
        <w:t>more staff, to provide health care (e.g. for sickness, injury, counselling, health education, screening) within one calendar day. All contacts on the one day are treated holistically as one episode of care.</w:t>
      </w:r>
    </w:p>
    <w:p w14:paraId="5001D0B2" w14:textId="77777777" w:rsidR="00D131DF" w:rsidRDefault="00D131DF" w:rsidP="00D131DF">
      <w:pPr>
        <w:pStyle w:val="TableParagraph"/>
        <w:spacing w:before="4"/>
        <w:rPr>
          <w:b/>
          <w:sz w:val="24"/>
        </w:rPr>
      </w:pPr>
    </w:p>
    <w:p w14:paraId="5001D0B3" w14:textId="77777777" w:rsidR="00D131DF" w:rsidRDefault="00D131DF" w:rsidP="00D131DF">
      <w:pPr>
        <w:pStyle w:val="TableParagraph"/>
        <w:spacing w:before="1"/>
      </w:pPr>
      <w:r>
        <w:t>For example:</w:t>
      </w:r>
    </w:p>
    <w:p w14:paraId="5001D0B4" w14:textId="77777777" w:rsidR="00D131DF" w:rsidRDefault="00D131DF" w:rsidP="00D131DF">
      <w:pPr>
        <w:pStyle w:val="TableParagraph"/>
        <w:numPr>
          <w:ilvl w:val="0"/>
          <w:numId w:val="4"/>
        </w:numPr>
        <w:tabs>
          <w:tab w:val="left" w:pos="223"/>
        </w:tabs>
        <w:spacing w:before="27" w:line="264" w:lineRule="auto"/>
        <w:ind w:left="709" w:right="506" w:hanging="283"/>
      </w:pPr>
      <w:r>
        <w:t>If a patient came to the service and is seen by an Aboriginal Health Worker (AHW) and nurse this counts</w:t>
      </w:r>
      <w:r w:rsidRPr="00D131DF">
        <w:t xml:space="preserve"> </w:t>
      </w:r>
      <w:r>
        <w:t>as one episode of</w:t>
      </w:r>
      <w:r w:rsidRPr="00D131DF">
        <w:t xml:space="preserve"> </w:t>
      </w:r>
      <w:r>
        <w:t>care.</w:t>
      </w:r>
    </w:p>
    <w:p w14:paraId="5001D0B5" w14:textId="77777777" w:rsidR="00D131DF" w:rsidRDefault="00D131DF" w:rsidP="00D131DF">
      <w:pPr>
        <w:pStyle w:val="TableParagraph"/>
        <w:numPr>
          <w:ilvl w:val="0"/>
          <w:numId w:val="4"/>
        </w:numPr>
        <w:tabs>
          <w:tab w:val="left" w:pos="223"/>
        </w:tabs>
        <w:spacing w:before="27" w:line="264" w:lineRule="auto"/>
        <w:ind w:left="709" w:right="506" w:hanging="283"/>
      </w:pPr>
      <w:r>
        <w:t xml:space="preserve">If a person has a wound treated one day and then has the dressing changed the </w:t>
      </w:r>
      <w:r>
        <w:lastRenderedPageBreak/>
        <w:t>following day, this counts as two episodes of</w:t>
      </w:r>
      <w:r w:rsidRPr="00D131DF">
        <w:t xml:space="preserve"> </w:t>
      </w:r>
      <w:r>
        <w:t>care.</w:t>
      </w:r>
    </w:p>
    <w:p w14:paraId="5001D0B6" w14:textId="77777777" w:rsidR="00D131DF" w:rsidRDefault="00D131DF" w:rsidP="00D131DF">
      <w:pPr>
        <w:pStyle w:val="TableParagraph"/>
        <w:spacing w:before="2"/>
        <w:rPr>
          <w:b/>
          <w:sz w:val="24"/>
        </w:rPr>
      </w:pPr>
    </w:p>
    <w:p w14:paraId="5001D0B7" w14:textId="77777777" w:rsidR="00D131DF" w:rsidRDefault="00D131DF" w:rsidP="00D131DF">
      <w:pPr>
        <w:pStyle w:val="TableParagraph"/>
        <w:rPr>
          <w:b/>
        </w:rPr>
      </w:pPr>
      <w:r>
        <w:rPr>
          <w:b/>
        </w:rPr>
        <w:t>Include:</w:t>
      </w:r>
    </w:p>
    <w:p w14:paraId="5001D0B8" w14:textId="77777777" w:rsidR="00D131DF" w:rsidRDefault="00D131DF" w:rsidP="00D131DF">
      <w:pPr>
        <w:pStyle w:val="TableParagraph"/>
        <w:numPr>
          <w:ilvl w:val="0"/>
          <w:numId w:val="7"/>
        </w:numPr>
        <w:tabs>
          <w:tab w:val="left" w:pos="269"/>
        </w:tabs>
        <w:spacing w:before="26"/>
      </w:pPr>
      <w:r>
        <w:t>Health care provided through all sources of funding (e.g. IHD, State government</w:t>
      </w:r>
      <w:r>
        <w:rPr>
          <w:spacing w:val="-13"/>
        </w:rPr>
        <w:t xml:space="preserve"> </w:t>
      </w:r>
      <w:r>
        <w:t>etc.);</w:t>
      </w:r>
    </w:p>
    <w:p w14:paraId="5001D0B9" w14:textId="77777777" w:rsidR="00D131DF" w:rsidRDefault="00D131DF" w:rsidP="00D131DF">
      <w:pPr>
        <w:pStyle w:val="TableParagraph"/>
        <w:numPr>
          <w:ilvl w:val="0"/>
          <w:numId w:val="7"/>
        </w:numPr>
        <w:tabs>
          <w:tab w:val="left" w:pos="269"/>
        </w:tabs>
        <w:spacing w:before="27" w:line="264" w:lineRule="auto"/>
        <w:ind w:right="911"/>
      </w:pPr>
      <w:r>
        <w:t>Health care provided through the health service where the staff are volunteers or funded by another organisation;</w:t>
      </w:r>
    </w:p>
    <w:p w14:paraId="5001D0BA" w14:textId="77777777" w:rsidR="00D131DF" w:rsidRDefault="00D131DF" w:rsidP="00D131DF">
      <w:pPr>
        <w:pStyle w:val="TableParagraph"/>
        <w:numPr>
          <w:ilvl w:val="0"/>
          <w:numId w:val="7"/>
        </w:numPr>
        <w:tabs>
          <w:tab w:val="left" w:pos="269"/>
        </w:tabs>
        <w:spacing w:before="2"/>
      </w:pPr>
      <w:r>
        <w:t>Outreach (care delivered at outstation visits, park clinics, satellite clinics</w:t>
      </w:r>
      <w:r>
        <w:rPr>
          <w:spacing w:val="-7"/>
        </w:rPr>
        <w:t xml:space="preserve"> </w:t>
      </w:r>
      <w:r>
        <w:t>etc.);</w:t>
      </w:r>
    </w:p>
    <w:p w14:paraId="5001D0BB" w14:textId="77777777" w:rsidR="00D131DF" w:rsidRDefault="00D131DF" w:rsidP="00D131DF">
      <w:pPr>
        <w:pStyle w:val="TableParagraph"/>
        <w:numPr>
          <w:ilvl w:val="0"/>
          <w:numId w:val="7"/>
        </w:numPr>
        <w:tabs>
          <w:tab w:val="left" w:pos="269"/>
        </w:tabs>
        <w:spacing w:before="27"/>
      </w:pPr>
      <w:r>
        <w:t>Care delivered over the phone which results in an update to the patient's individual</w:t>
      </w:r>
      <w:r>
        <w:rPr>
          <w:spacing w:val="-16"/>
        </w:rPr>
        <w:t xml:space="preserve"> </w:t>
      </w:r>
      <w:r>
        <w:t>record;</w:t>
      </w:r>
    </w:p>
    <w:p w14:paraId="5001D0BC" w14:textId="77777777" w:rsidR="00D131DF" w:rsidRDefault="00D131DF" w:rsidP="00D131DF">
      <w:pPr>
        <w:pStyle w:val="TableParagraph"/>
        <w:numPr>
          <w:ilvl w:val="0"/>
          <w:numId w:val="7"/>
        </w:numPr>
        <w:tabs>
          <w:tab w:val="left" w:pos="269"/>
        </w:tabs>
        <w:spacing w:before="27"/>
      </w:pPr>
      <w:r>
        <w:t>Transport only if it also involves direct provision of health care/information by your</w:t>
      </w:r>
      <w:r>
        <w:rPr>
          <w:spacing w:val="-23"/>
        </w:rPr>
        <w:t xml:space="preserve"> </w:t>
      </w:r>
      <w:r>
        <w:t>staff;</w:t>
      </w:r>
    </w:p>
    <w:p w14:paraId="5001D0BD" w14:textId="77777777" w:rsidR="00D131DF" w:rsidRDefault="00D131DF" w:rsidP="00D131DF">
      <w:pPr>
        <w:pStyle w:val="TableParagraph"/>
        <w:numPr>
          <w:ilvl w:val="0"/>
          <w:numId w:val="7"/>
        </w:numPr>
        <w:tabs>
          <w:tab w:val="left" w:pos="269"/>
        </w:tabs>
        <w:spacing w:before="27"/>
      </w:pPr>
      <w:r>
        <w:t>Care delivered to visitors or</w:t>
      </w:r>
      <w:r>
        <w:rPr>
          <w:spacing w:val="-11"/>
        </w:rPr>
        <w:t xml:space="preserve"> </w:t>
      </w:r>
      <w:r>
        <w:t>transients;</w:t>
      </w:r>
    </w:p>
    <w:p w14:paraId="5001D0BE" w14:textId="77777777" w:rsidR="00D131DF" w:rsidRDefault="00D131DF" w:rsidP="00D131DF">
      <w:pPr>
        <w:pStyle w:val="TableParagraph"/>
        <w:numPr>
          <w:ilvl w:val="0"/>
          <w:numId w:val="7"/>
        </w:numPr>
        <w:tabs>
          <w:tab w:val="left" w:pos="219"/>
        </w:tabs>
        <w:spacing w:before="26"/>
      </w:pPr>
      <w:r>
        <w:t>Telephone-clinical contact with clients that is of a clinical</w:t>
      </w:r>
      <w:r>
        <w:rPr>
          <w:spacing w:val="-13"/>
        </w:rPr>
        <w:t xml:space="preserve"> </w:t>
      </w:r>
      <w:r>
        <w:t>nature;</w:t>
      </w:r>
    </w:p>
    <w:p w14:paraId="5001D0BF" w14:textId="77777777" w:rsidR="00D131DF" w:rsidRDefault="00D131DF" w:rsidP="00D131DF">
      <w:pPr>
        <w:pStyle w:val="TableParagraph"/>
        <w:numPr>
          <w:ilvl w:val="0"/>
          <w:numId w:val="7"/>
        </w:numPr>
        <w:tabs>
          <w:tab w:val="left" w:pos="219"/>
        </w:tabs>
        <w:spacing w:before="27"/>
      </w:pPr>
      <w:r>
        <w:t>Hospital contact with clients when they are in</w:t>
      </w:r>
      <w:r>
        <w:rPr>
          <w:spacing w:val="-12"/>
        </w:rPr>
        <w:t xml:space="preserve"> </w:t>
      </w:r>
      <w:r>
        <w:t>hospital;</w:t>
      </w:r>
    </w:p>
    <w:p w14:paraId="5001D0C0" w14:textId="77777777" w:rsidR="00D131DF" w:rsidRDefault="00D131DF" w:rsidP="00D131DF">
      <w:pPr>
        <w:pStyle w:val="TableParagraph"/>
        <w:numPr>
          <w:ilvl w:val="0"/>
          <w:numId w:val="7"/>
        </w:numPr>
        <w:tabs>
          <w:tab w:val="left" w:pos="219"/>
        </w:tabs>
        <w:spacing w:before="26"/>
      </w:pPr>
      <w:r>
        <w:t>Other clinical consultation in ‘other’ location (such as tents/car/under a tree,</w:t>
      </w:r>
      <w:r>
        <w:rPr>
          <w:spacing w:val="-19"/>
        </w:rPr>
        <w:t xml:space="preserve"> </w:t>
      </w:r>
      <w:r>
        <w:t>etc).</w:t>
      </w:r>
    </w:p>
    <w:p w14:paraId="5001D0C1" w14:textId="77777777" w:rsidR="00D131DF" w:rsidRDefault="00D131DF" w:rsidP="00D131DF">
      <w:pPr>
        <w:pStyle w:val="TableParagraph"/>
        <w:spacing w:before="5"/>
        <w:rPr>
          <w:b/>
          <w:sz w:val="26"/>
        </w:rPr>
      </w:pPr>
    </w:p>
    <w:p w14:paraId="5001D0C2" w14:textId="77777777" w:rsidR="00D131DF" w:rsidRDefault="00D131DF" w:rsidP="00D131DF">
      <w:pPr>
        <w:pStyle w:val="TableParagraph"/>
        <w:rPr>
          <w:b/>
        </w:rPr>
      </w:pPr>
      <w:r>
        <w:rPr>
          <w:b/>
        </w:rPr>
        <w:t>Do not include:</w:t>
      </w:r>
    </w:p>
    <w:p w14:paraId="5001D0C3" w14:textId="77777777" w:rsidR="00D131DF" w:rsidRDefault="00D131DF" w:rsidP="00D131DF">
      <w:pPr>
        <w:pStyle w:val="TableParagraph"/>
        <w:numPr>
          <w:ilvl w:val="0"/>
          <w:numId w:val="7"/>
        </w:numPr>
        <w:tabs>
          <w:tab w:val="left" w:pos="219"/>
        </w:tabs>
        <w:spacing w:before="26"/>
      </w:pPr>
      <w:r>
        <w:t>Residential care</w:t>
      </w:r>
    </w:p>
    <w:p w14:paraId="5001D0C4" w14:textId="77777777" w:rsidR="00D131DF" w:rsidRDefault="00D131DF" w:rsidP="00D131DF">
      <w:pPr>
        <w:pStyle w:val="TableParagraph"/>
        <w:numPr>
          <w:ilvl w:val="0"/>
          <w:numId w:val="7"/>
        </w:numPr>
        <w:tabs>
          <w:tab w:val="left" w:pos="219"/>
        </w:tabs>
        <w:spacing w:before="26"/>
      </w:pPr>
      <w:r>
        <w:t>Groups (e.g. antenatal classes, men's groups, support</w:t>
      </w:r>
      <w:r w:rsidRPr="00D131DF">
        <w:t xml:space="preserve"> </w:t>
      </w:r>
      <w:r>
        <w:t>groups)</w:t>
      </w:r>
    </w:p>
    <w:p w14:paraId="5001D0C5" w14:textId="77777777" w:rsidR="00D131DF" w:rsidRDefault="00D131DF" w:rsidP="00D131DF">
      <w:pPr>
        <w:pStyle w:val="TableParagraph"/>
        <w:numPr>
          <w:ilvl w:val="0"/>
          <w:numId w:val="7"/>
        </w:numPr>
        <w:tabs>
          <w:tab w:val="left" w:pos="219"/>
        </w:tabs>
        <w:spacing w:before="26"/>
      </w:pPr>
      <w:r>
        <w:t>Administration contacts with clients (e.g. receptionist making a booking, arranging transport to a</w:t>
      </w:r>
      <w:r w:rsidRPr="00D131DF">
        <w:t xml:space="preserve"> </w:t>
      </w:r>
      <w:r>
        <w:t>hospital clinic)</w:t>
      </w:r>
    </w:p>
    <w:p w14:paraId="5001D0C6" w14:textId="77777777" w:rsidR="00D131DF" w:rsidRDefault="00D131DF" w:rsidP="00D131DF">
      <w:pPr>
        <w:pStyle w:val="TableParagraph"/>
        <w:tabs>
          <w:tab w:val="left" w:pos="226"/>
        </w:tabs>
        <w:spacing w:line="264" w:lineRule="auto"/>
        <w:ind w:left="107" w:right="310"/>
      </w:pPr>
    </w:p>
    <w:p w14:paraId="5001D0C7" w14:textId="77777777" w:rsidR="00D131DF" w:rsidRDefault="00D131DF" w:rsidP="00CD6819">
      <w:pPr>
        <w:pStyle w:val="TableParagraph"/>
        <w:numPr>
          <w:ilvl w:val="0"/>
          <w:numId w:val="8"/>
        </w:numPr>
        <w:spacing w:line="264" w:lineRule="auto"/>
        <w:ind w:left="426" w:right="310" w:hanging="284"/>
      </w:pPr>
      <w:r>
        <w:t>For family / relationship counselling, only include clients who have their own record or file, even if seen as a couple or family</w:t>
      </w:r>
      <w:r>
        <w:rPr>
          <w:spacing w:val="-4"/>
        </w:rPr>
        <w:t xml:space="preserve"> </w:t>
      </w:r>
      <w:r>
        <w:t>group.</w:t>
      </w:r>
    </w:p>
    <w:p w14:paraId="5001D0C8" w14:textId="77777777" w:rsidR="00D131DF" w:rsidRDefault="00D131DF" w:rsidP="00D131DF">
      <w:pPr>
        <w:pStyle w:val="TableParagraph"/>
        <w:spacing w:before="1"/>
        <w:rPr>
          <w:b/>
          <w:sz w:val="24"/>
        </w:rPr>
      </w:pPr>
    </w:p>
    <w:p w14:paraId="5001D0C9" w14:textId="77777777" w:rsidR="00D131DF" w:rsidRDefault="00D131DF" w:rsidP="00CD6819">
      <w:pPr>
        <w:pStyle w:val="TableParagraph"/>
        <w:numPr>
          <w:ilvl w:val="0"/>
          <w:numId w:val="8"/>
        </w:numPr>
        <w:spacing w:line="264" w:lineRule="auto"/>
        <w:ind w:left="426" w:right="310" w:hanging="284"/>
      </w:pPr>
      <w:r>
        <w:t>If the gender of the patients has not been recorded indicate this number in the “Not Recorded” column provided.</w:t>
      </w:r>
    </w:p>
    <w:p w14:paraId="5001D0CA" w14:textId="77777777" w:rsidR="00D131DF" w:rsidRDefault="00D131DF" w:rsidP="00D131DF">
      <w:pPr>
        <w:pStyle w:val="TableParagraph"/>
        <w:spacing w:before="2"/>
        <w:rPr>
          <w:b/>
          <w:sz w:val="24"/>
        </w:rPr>
      </w:pPr>
    </w:p>
    <w:p w14:paraId="5001D0CB" w14:textId="77777777" w:rsidR="00D131DF" w:rsidRDefault="00D131DF" w:rsidP="00CD6819">
      <w:pPr>
        <w:pStyle w:val="TableParagraph"/>
        <w:numPr>
          <w:ilvl w:val="0"/>
          <w:numId w:val="8"/>
        </w:numPr>
        <w:spacing w:line="264" w:lineRule="auto"/>
        <w:ind w:left="426" w:right="310" w:hanging="284"/>
      </w:pPr>
      <w:r w:rsidRPr="00CD6819">
        <w:rPr>
          <w:b/>
        </w:rPr>
        <w:t>Transport</w:t>
      </w:r>
      <w:r w:rsidRPr="00CD6819">
        <w:t xml:space="preserve">. </w:t>
      </w:r>
      <w:r>
        <w:t>Example: If a man is driven to the health service to take part in a diabetes support group and then driven to the local hospital for a specialist output clinic appointment, this is not recorded as an episode of care. This should be recorded as two transport contacts in the Client Contacts section</w:t>
      </w:r>
    </w:p>
    <w:p w14:paraId="5001D0CC" w14:textId="77777777" w:rsidR="00D131DF" w:rsidRPr="00CD6819" w:rsidRDefault="00D131DF" w:rsidP="00CD6819">
      <w:pPr>
        <w:pStyle w:val="TableParagraph"/>
        <w:spacing w:line="264" w:lineRule="auto"/>
        <w:ind w:left="426" w:right="310"/>
      </w:pPr>
    </w:p>
    <w:p w14:paraId="5001D0CD" w14:textId="77777777" w:rsidR="00D131DF" w:rsidRPr="00D131DF" w:rsidRDefault="00D131DF" w:rsidP="00CD6819">
      <w:pPr>
        <w:pStyle w:val="TableParagraph"/>
        <w:numPr>
          <w:ilvl w:val="0"/>
          <w:numId w:val="8"/>
        </w:numPr>
        <w:spacing w:line="264" w:lineRule="auto"/>
        <w:ind w:left="426" w:right="310" w:hanging="284"/>
      </w:pPr>
      <w:r w:rsidRPr="00CD6819">
        <w:rPr>
          <w:b/>
        </w:rPr>
        <w:t>Estimation:</w:t>
      </w:r>
      <w:r w:rsidRPr="00CD6819">
        <w:t xml:space="preserve"> </w:t>
      </w:r>
      <w:r>
        <w:t>If accurate data are not available for the full year, please estimate based on a representative</w:t>
      </w:r>
      <w:r w:rsidRPr="00CD6819">
        <w:t xml:space="preserve"> </w:t>
      </w:r>
      <w:r>
        <w:t>part of the year. For example, if figures can be derived for three months, then multiply these counts by four to get estimates for the year. Organisations are asked to indicate the basis for any estimates</w:t>
      </w:r>
      <w:r w:rsidRPr="00CD6819">
        <w:t xml:space="preserve"> </w:t>
      </w:r>
      <w:r>
        <w:t>used.</w:t>
      </w:r>
    </w:p>
    <w:p w14:paraId="5001D0CE" w14:textId="77777777" w:rsidR="0071384B" w:rsidRDefault="0071384B" w:rsidP="00D131DF">
      <w:pPr>
        <w:rPr>
          <w:rFonts w:ascii="Calibri" w:eastAsia="Calibri" w:hAnsi="Calibri" w:cs="Calibri"/>
          <w:sz w:val="22"/>
          <w:szCs w:val="22"/>
          <w:lang w:eastAsia="en-AU" w:bidi="en-AU"/>
        </w:rPr>
      </w:pPr>
    </w:p>
    <w:p w14:paraId="5001D0CF" w14:textId="77777777" w:rsidR="00D03EB0" w:rsidRDefault="00D03EB0">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5001D0D0" w14:textId="77777777" w:rsidR="006B71BD" w:rsidRDefault="006B71BD" w:rsidP="00D131D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lastRenderedPageBreak/>
        <w:t>Client Contacts</w:t>
      </w:r>
    </w:p>
    <w:p w14:paraId="5001D0D1" w14:textId="77777777" w:rsidR="00371160" w:rsidRDefault="00371160" w:rsidP="00D03EB0">
      <w:pPr>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drawing>
          <wp:inline distT="0" distB="0" distL="0" distR="0" wp14:anchorId="5001D140" wp14:editId="5001D141">
            <wp:extent cx="5760720" cy="4937760"/>
            <wp:effectExtent l="19050" t="19050" r="11430" b="15240"/>
            <wp:docPr id="15" name="Picture 15" descr="Pcture of the Client contacts screen, showing the fields allowing the service to enter the number of client contacts, by worker type, for male and female Aboriginal and Torres Strait Islander, Nn-Ariginal and Torres Srait Islander and Status not recorded lcients, both Male and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937760"/>
                    </a:xfrm>
                    <a:prstGeom prst="rect">
                      <a:avLst/>
                    </a:prstGeom>
                    <a:noFill/>
                    <a:ln>
                      <a:solidFill>
                        <a:schemeClr val="tx1"/>
                      </a:solidFill>
                    </a:ln>
                  </pic:spPr>
                </pic:pic>
              </a:graphicData>
            </a:graphic>
          </wp:inline>
        </w:drawing>
      </w:r>
    </w:p>
    <w:p w14:paraId="5001D0D2" w14:textId="77777777" w:rsidR="00371160" w:rsidRDefault="00371160" w:rsidP="00D03EB0">
      <w:pPr>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lastRenderedPageBreak/>
        <w:drawing>
          <wp:inline distT="0" distB="0" distL="0" distR="0" wp14:anchorId="5001D142" wp14:editId="5001D143">
            <wp:extent cx="5734050" cy="5200650"/>
            <wp:effectExtent l="19050" t="19050" r="19050" b="19050"/>
            <wp:docPr id="17" name="Picture 17" descr="Pcture of the Client contacts screen, showing the fields allowing the service to enter the number of client contacts, by worker type, for male and female Aboriginal and Torres Strait Islander, Nn-Ariginal and Torres Srait Islander and Status not recorded lcients, both Male and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5200650"/>
                    </a:xfrm>
                    <a:prstGeom prst="rect">
                      <a:avLst/>
                    </a:prstGeom>
                    <a:noFill/>
                    <a:ln>
                      <a:solidFill>
                        <a:schemeClr val="tx1"/>
                      </a:solidFill>
                    </a:ln>
                  </pic:spPr>
                </pic:pic>
              </a:graphicData>
            </a:graphic>
          </wp:inline>
        </w:drawing>
      </w:r>
    </w:p>
    <w:p w14:paraId="5001D0D3" w14:textId="77777777" w:rsidR="00371160" w:rsidRDefault="00371160" w:rsidP="00D03EB0">
      <w:pPr>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lastRenderedPageBreak/>
        <w:drawing>
          <wp:inline distT="0" distB="0" distL="0" distR="0" wp14:anchorId="5001D144" wp14:editId="5001D145">
            <wp:extent cx="5724525" cy="5153025"/>
            <wp:effectExtent l="19050" t="19050" r="28575" b="28575"/>
            <wp:docPr id="18" name="Picture 18" descr="Pcture of the Client contacts screen, showing the fields allowing the service to enter the number of client contacts, by worker type, for male and female Aboriginal and Torres Strait Islander, Nn-Ariginal and Torres Srait Islander and Status not recorded lcients, both Male and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5153025"/>
                    </a:xfrm>
                    <a:prstGeom prst="rect">
                      <a:avLst/>
                    </a:prstGeom>
                    <a:noFill/>
                    <a:ln>
                      <a:solidFill>
                        <a:schemeClr val="tx1"/>
                      </a:solidFill>
                    </a:ln>
                  </pic:spPr>
                </pic:pic>
              </a:graphicData>
            </a:graphic>
          </wp:inline>
        </w:drawing>
      </w:r>
    </w:p>
    <w:p w14:paraId="5001D0D4" w14:textId="77777777" w:rsidR="001B2CC8" w:rsidRDefault="001B2CC8" w:rsidP="00D03EB0">
      <w:pPr>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lastRenderedPageBreak/>
        <w:drawing>
          <wp:inline distT="0" distB="0" distL="0" distR="0" wp14:anchorId="5001D146" wp14:editId="5001D147">
            <wp:extent cx="5724525" cy="5153025"/>
            <wp:effectExtent l="19050" t="19050" r="28575" b="28575"/>
            <wp:docPr id="19" name="Picture 19" descr="Pcture of the Client contacts screen, showing the fields allowing the service to enter the number of client contacts, by worker type, for male and female Aboriginal and Torres Strait Islander, Nn-Ariginal and Torres Srait Islander and Status not recorded lcients, both Male and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5153025"/>
                    </a:xfrm>
                    <a:prstGeom prst="rect">
                      <a:avLst/>
                    </a:prstGeom>
                    <a:noFill/>
                    <a:ln>
                      <a:solidFill>
                        <a:schemeClr val="tx1"/>
                      </a:solidFill>
                    </a:ln>
                  </pic:spPr>
                </pic:pic>
              </a:graphicData>
            </a:graphic>
          </wp:inline>
        </w:drawing>
      </w:r>
    </w:p>
    <w:p w14:paraId="5001D0D5" w14:textId="77777777" w:rsidR="006B71BD" w:rsidRDefault="006B71BD" w:rsidP="00957EEA">
      <w:pPr>
        <w:pStyle w:val="BodyText"/>
        <w:spacing w:before="28" w:line="264" w:lineRule="auto"/>
        <w:ind w:right="423"/>
      </w:pPr>
      <w:r>
        <w:rPr>
          <w:b/>
        </w:rPr>
        <w:t xml:space="preserve">DEFINITION: </w:t>
      </w:r>
      <w:r w:rsidR="0012593B">
        <w:rPr>
          <w:b/>
        </w:rPr>
        <w:t xml:space="preserve">The </w:t>
      </w:r>
      <w:r w:rsidR="0012593B">
        <w:t>c</w:t>
      </w:r>
      <w:r>
        <w:t xml:space="preserve">ount </w:t>
      </w:r>
      <w:r w:rsidR="0012593B">
        <w:t xml:space="preserve">of </w:t>
      </w:r>
      <w:r>
        <w:t>the number of client contacts with health workers from your organisati</w:t>
      </w:r>
      <w:r w:rsidR="00957EEA">
        <w:t>on during the period 1 July 2018</w:t>
      </w:r>
      <w:r>
        <w:t xml:space="preserve"> to 30 June 201</w:t>
      </w:r>
      <w:r w:rsidR="00957EEA">
        <w:t>9</w:t>
      </w:r>
      <w:r>
        <w:t>.</w:t>
      </w:r>
    </w:p>
    <w:p w14:paraId="5001D0D6" w14:textId="77777777" w:rsidR="006B71BD" w:rsidRDefault="006B71BD" w:rsidP="00957EEA">
      <w:pPr>
        <w:pStyle w:val="BodyText"/>
        <w:spacing w:before="4"/>
        <w:rPr>
          <w:sz w:val="24"/>
        </w:rPr>
      </w:pPr>
    </w:p>
    <w:p w14:paraId="5001D0D7" w14:textId="77777777" w:rsidR="006B71BD" w:rsidRDefault="006B71BD" w:rsidP="00957EEA">
      <w:pPr>
        <w:pStyle w:val="TableParagraph"/>
        <w:ind w:left="426" w:hanging="284"/>
        <w:rPr>
          <w:b/>
        </w:rPr>
      </w:pPr>
      <w:r>
        <w:rPr>
          <w:b/>
        </w:rPr>
        <w:t>Include:</w:t>
      </w:r>
    </w:p>
    <w:p w14:paraId="5001D0D8" w14:textId="77777777" w:rsidR="006B71BD" w:rsidRDefault="006B71BD" w:rsidP="00957EEA">
      <w:pPr>
        <w:pStyle w:val="TableParagraph"/>
        <w:numPr>
          <w:ilvl w:val="0"/>
          <w:numId w:val="7"/>
        </w:numPr>
        <w:tabs>
          <w:tab w:val="left" w:pos="219"/>
        </w:tabs>
        <w:spacing w:before="26"/>
        <w:ind w:left="851" w:hanging="425"/>
      </w:pPr>
      <w:r>
        <w:t>Contacts with staff and visiting health professionals whether or not paid by your</w:t>
      </w:r>
      <w:r w:rsidRPr="00957EEA">
        <w:t xml:space="preserve"> </w:t>
      </w:r>
      <w:r>
        <w:t>service;</w:t>
      </w:r>
    </w:p>
    <w:p w14:paraId="5001D0D9" w14:textId="77777777" w:rsidR="006B71BD" w:rsidRDefault="006B71BD" w:rsidP="00957EEA">
      <w:pPr>
        <w:pStyle w:val="TableParagraph"/>
        <w:numPr>
          <w:ilvl w:val="0"/>
          <w:numId w:val="7"/>
        </w:numPr>
        <w:tabs>
          <w:tab w:val="left" w:pos="219"/>
        </w:tabs>
        <w:spacing w:before="26"/>
        <w:ind w:left="851" w:hanging="425"/>
      </w:pPr>
      <w:r>
        <w:t>All contacts involving</w:t>
      </w:r>
      <w:r w:rsidRPr="00957EEA">
        <w:t xml:space="preserve"> </w:t>
      </w:r>
      <w:r>
        <w:t>transport;</w:t>
      </w:r>
    </w:p>
    <w:p w14:paraId="5001D0DA" w14:textId="77777777" w:rsidR="006B71BD" w:rsidRDefault="006B71BD" w:rsidP="00957EEA">
      <w:pPr>
        <w:pStyle w:val="TableParagraph"/>
        <w:numPr>
          <w:ilvl w:val="0"/>
          <w:numId w:val="7"/>
        </w:numPr>
        <w:tabs>
          <w:tab w:val="left" w:pos="219"/>
        </w:tabs>
        <w:spacing w:before="26"/>
        <w:ind w:left="851" w:hanging="425"/>
      </w:pPr>
      <w:r>
        <w:t xml:space="preserve">Ensure all staff listed in </w:t>
      </w:r>
      <w:r w:rsidR="009B34A5">
        <w:t>Client contacts</w:t>
      </w:r>
      <w:r>
        <w:t xml:space="preserve"> are also recorded in questions relating to Workforce </w:t>
      </w:r>
      <w:r w:rsidR="009B34A5">
        <w:t>(</w:t>
      </w:r>
      <w:r w:rsidR="0096599F">
        <w:t>see Workforce section</w:t>
      </w:r>
      <w:r w:rsidR="009B34A5">
        <w:t>)</w:t>
      </w:r>
    </w:p>
    <w:p w14:paraId="5001D0DB" w14:textId="77777777" w:rsidR="006B71BD" w:rsidRDefault="006B71BD" w:rsidP="00957EEA">
      <w:pPr>
        <w:pStyle w:val="BodyText"/>
        <w:spacing w:before="4"/>
        <w:rPr>
          <w:sz w:val="26"/>
        </w:rPr>
      </w:pPr>
    </w:p>
    <w:p w14:paraId="5001D0DC" w14:textId="77777777" w:rsidR="006B71BD" w:rsidRDefault="006B71BD" w:rsidP="00957EEA">
      <w:pPr>
        <w:pStyle w:val="TableParagraph"/>
        <w:ind w:left="426" w:hanging="284"/>
        <w:rPr>
          <w:b/>
        </w:rPr>
      </w:pPr>
      <w:r>
        <w:rPr>
          <w:b/>
        </w:rPr>
        <w:t>Do not include:</w:t>
      </w:r>
    </w:p>
    <w:p w14:paraId="5001D0DD" w14:textId="77777777" w:rsidR="006B71BD" w:rsidRDefault="00957EEA" w:rsidP="00957EEA">
      <w:pPr>
        <w:pStyle w:val="TableParagraph"/>
        <w:numPr>
          <w:ilvl w:val="0"/>
          <w:numId w:val="7"/>
        </w:numPr>
        <w:tabs>
          <w:tab w:val="left" w:pos="219"/>
        </w:tabs>
        <w:spacing w:before="26"/>
        <w:ind w:left="851" w:hanging="425"/>
      </w:pPr>
      <w:r>
        <w:t>T</w:t>
      </w:r>
      <w:r w:rsidR="006B71BD">
        <w:t>hose contacts solely part of a group or health promotional</w:t>
      </w:r>
      <w:r w:rsidR="006B71BD" w:rsidRPr="00957EEA">
        <w:t xml:space="preserve"> </w:t>
      </w:r>
      <w:r w:rsidR="006B71BD">
        <w:t>activity;</w:t>
      </w:r>
    </w:p>
    <w:p w14:paraId="5001D0DE" w14:textId="77777777" w:rsidR="006B71BD" w:rsidRDefault="00957EEA" w:rsidP="00957EEA">
      <w:pPr>
        <w:pStyle w:val="TableParagraph"/>
        <w:numPr>
          <w:ilvl w:val="0"/>
          <w:numId w:val="7"/>
        </w:numPr>
        <w:tabs>
          <w:tab w:val="left" w:pos="219"/>
        </w:tabs>
        <w:spacing w:before="26"/>
        <w:ind w:left="851" w:hanging="425"/>
      </w:pPr>
      <w:r>
        <w:t>R</w:t>
      </w:r>
      <w:r w:rsidR="006B71BD">
        <w:t>esidential care;</w:t>
      </w:r>
    </w:p>
    <w:p w14:paraId="5001D0DF" w14:textId="77777777" w:rsidR="006B71BD" w:rsidRDefault="00957EEA" w:rsidP="00957EEA">
      <w:pPr>
        <w:pStyle w:val="TableParagraph"/>
        <w:numPr>
          <w:ilvl w:val="0"/>
          <w:numId w:val="7"/>
        </w:numPr>
        <w:tabs>
          <w:tab w:val="left" w:pos="219"/>
        </w:tabs>
        <w:spacing w:before="26"/>
        <w:ind w:left="851" w:hanging="425"/>
      </w:pPr>
      <w:r>
        <w:t>A</w:t>
      </w:r>
      <w:r w:rsidR="006B71BD">
        <w:t>dministrative contacts (e.g. the receptionist making an appointment for a</w:t>
      </w:r>
      <w:r w:rsidR="006B71BD" w:rsidRPr="00957EEA">
        <w:t xml:space="preserve"> </w:t>
      </w:r>
      <w:r w:rsidR="006B71BD">
        <w:t>client).</w:t>
      </w:r>
    </w:p>
    <w:p w14:paraId="5001D0E0" w14:textId="77777777" w:rsidR="006B71BD" w:rsidRDefault="00957EEA" w:rsidP="00957EEA">
      <w:pPr>
        <w:pStyle w:val="TableParagraph"/>
        <w:tabs>
          <w:tab w:val="left" w:pos="219"/>
        </w:tabs>
        <w:spacing w:before="26"/>
      </w:pPr>
      <w:r>
        <w:br/>
      </w:r>
      <w:r w:rsidR="006B71BD">
        <w:t>Where an A</w:t>
      </w:r>
      <w:r w:rsidR="009B34A5">
        <w:t xml:space="preserve">boriginal </w:t>
      </w:r>
      <w:r w:rsidR="006B71BD">
        <w:t>H</w:t>
      </w:r>
      <w:r w:rsidR="009B34A5">
        <w:t xml:space="preserve">ealth </w:t>
      </w:r>
      <w:r w:rsidR="006B71BD">
        <w:t>W</w:t>
      </w:r>
      <w:r w:rsidR="009B34A5">
        <w:t>orker (AHW)</w:t>
      </w:r>
      <w:r w:rsidR="006B71BD">
        <w:t xml:space="preserve"> provides health care and transport as part of the one contact, record this as an AHW contact.</w:t>
      </w:r>
    </w:p>
    <w:p w14:paraId="5001D0E1" w14:textId="77777777" w:rsidR="006B71BD" w:rsidRDefault="006B71BD" w:rsidP="00957EEA">
      <w:pPr>
        <w:pStyle w:val="BodyText"/>
        <w:spacing w:before="4"/>
        <w:rPr>
          <w:sz w:val="26"/>
        </w:rPr>
      </w:pPr>
    </w:p>
    <w:p w14:paraId="5001D0E2" w14:textId="77777777" w:rsidR="006B71BD" w:rsidRDefault="006B71BD" w:rsidP="006D1569">
      <w:pPr>
        <w:pStyle w:val="TableParagraph"/>
      </w:pPr>
      <w:r w:rsidRPr="00957EEA">
        <w:rPr>
          <w:b/>
        </w:rPr>
        <w:t>U/N:</w:t>
      </w:r>
      <w:r>
        <w:rPr>
          <w:b/>
        </w:rPr>
        <w:t xml:space="preserve"> </w:t>
      </w:r>
      <w:r>
        <w:t>Unknown</w:t>
      </w:r>
    </w:p>
    <w:p w14:paraId="5001D0E3" w14:textId="77777777" w:rsidR="006D1569" w:rsidRDefault="006D1569">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5001D0E4" w14:textId="77777777" w:rsidR="009466B5" w:rsidRDefault="00F93A4B" w:rsidP="00F93A4B">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lastRenderedPageBreak/>
        <w:t>Client Numbers</w:t>
      </w:r>
    </w:p>
    <w:p w14:paraId="5001D0E5" w14:textId="77777777" w:rsidR="00051C16" w:rsidRDefault="00051C16" w:rsidP="00F93A4B">
      <w:pPr>
        <w:rPr>
          <w:rFonts w:asciiTheme="majorHAnsi" w:eastAsiaTheme="majorEastAsia" w:hAnsiTheme="majorHAnsi" w:cstheme="majorBidi"/>
          <w:color w:val="2E74B5" w:themeColor="accent1" w:themeShade="BF"/>
          <w:sz w:val="26"/>
          <w:szCs w:val="26"/>
        </w:rPr>
      </w:pPr>
      <w:r>
        <w:rPr>
          <w:noProof/>
          <w:lang w:eastAsia="en-AU"/>
        </w:rPr>
        <w:drawing>
          <wp:inline distT="0" distB="0" distL="0" distR="0" wp14:anchorId="5001D148" wp14:editId="5001D149">
            <wp:extent cx="5731510" cy="3517900"/>
            <wp:effectExtent l="19050" t="19050" r="21590" b="25400"/>
            <wp:docPr id="4" name="Picture 4" descr="Activity profile" title="Activity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517900"/>
                    </a:xfrm>
                    <a:prstGeom prst="rect">
                      <a:avLst/>
                    </a:prstGeom>
                    <a:ln>
                      <a:solidFill>
                        <a:schemeClr val="tx1"/>
                      </a:solidFill>
                    </a:ln>
                  </pic:spPr>
                </pic:pic>
              </a:graphicData>
            </a:graphic>
          </wp:inline>
        </w:drawing>
      </w:r>
    </w:p>
    <w:p w14:paraId="5001D0E6" w14:textId="77777777" w:rsidR="009466B5" w:rsidRDefault="0012593B" w:rsidP="0006683A">
      <w:pPr>
        <w:pStyle w:val="TableParagraph"/>
        <w:spacing w:before="28" w:line="264" w:lineRule="auto"/>
        <w:ind w:right="102"/>
      </w:pPr>
      <w:r w:rsidRPr="00293E69">
        <w:rPr>
          <w:b/>
        </w:rPr>
        <w:t>DEFINITION:</w:t>
      </w:r>
      <w:r>
        <w:t xml:space="preserve"> The</w:t>
      </w:r>
      <w:r w:rsidR="009466B5">
        <w:t xml:space="preserve"> count </w:t>
      </w:r>
      <w:r>
        <w:t xml:space="preserve">of </w:t>
      </w:r>
      <w:r w:rsidR="009466B5">
        <w:t>how many individual clients received health care from staff or visiting health professionals at your organisation during the period 1 July 201</w:t>
      </w:r>
      <w:r w:rsidR="002038C8">
        <w:t>8</w:t>
      </w:r>
      <w:r w:rsidR="009466B5">
        <w:t xml:space="preserve"> to 30 June 201</w:t>
      </w:r>
      <w:r w:rsidR="002038C8">
        <w:t>9</w:t>
      </w:r>
      <w:r w:rsidR="009466B5">
        <w:t>. Count each client once only, no matter how many times they attended.</w:t>
      </w:r>
    </w:p>
    <w:p w14:paraId="5001D0E7" w14:textId="77777777" w:rsidR="009466B5" w:rsidRDefault="009466B5" w:rsidP="0006683A">
      <w:pPr>
        <w:pStyle w:val="TableParagraph"/>
        <w:spacing w:before="4"/>
        <w:rPr>
          <w:sz w:val="26"/>
        </w:rPr>
      </w:pPr>
    </w:p>
    <w:p w14:paraId="5001D0E8" w14:textId="77777777" w:rsidR="0006683A" w:rsidRDefault="009466B5" w:rsidP="0006683A">
      <w:pPr>
        <w:pStyle w:val="TableParagraph"/>
        <w:tabs>
          <w:tab w:val="left" w:pos="226"/>
        </w:tabs>
        <w:rPr>
          <w:b/>
        </w:rPr>
      </w:pPr>
      <w:r>
        <w:rPr>
          <w:b/>
        </w:rPr>
        <w:t xml:space="preserve">Include: </w:t>
      </w:r>
    </w:p>
    <w:p w14:paraId="5001D0E9" w14:textId="77777777" w:rsidR="009466B5" w:rsidRDefault="0006683A" w:rsidP="0006683A">
      <w:pPr>
        <w:pStyle w:val="TableParagraph"/>
        <w:numPr>
          <w:ilvl w:val="0"/>
          <w:numId w:val="18"/>
        </w:numPr>
        <w:tabs>
          <w:tab w:val="left" w:pos="226"/>
        </w:tabs>
      </w:pPr>
      <w:r>
        <w:t>V</w:t>
      </w:r>
      <w:r w:rsidR="009466B5">
        <w:t>isitors and</w:t>
      </w:r>
      <w:r w:rsidR="009466B5">
        <w:rPr>
          <w:spacing w:val="-5"/>
        </w:rPr>
        <w:t xml:space="preserve"> </w:t>
      </w:r>
      <w:r w:rsidR="009466B5">
        <w:t>transients</w:t>
      </w:r>
    </w:p>
    <w:p w14:paraId="5001D0EA" w14:textId="77777777" w:rsidR="0006683A" w:rsidRDefault="0006683A" w:rsidP="0006683A">
      <w:pPr>
        <w:pStyle w:val="TableParagraph"/>
        <w:tabs>
          <w:tab w:val="left" w:pos="226"/>
        </w:tabs>
      </w:pPr>
    </w:p>
    <w:p w14:paraId="5001D0EB" w14:textId="77777777" w:rsidR="009466B5" w:rsidRDefault="009466B5" w:rsidP="0006683A">
      <w:pPr>
        <w:pStyle w:val="TableParagraph"/>
        <w:tabs>
          <w:tab w:val="left" w:pos="226"/>
        </w:tabs>
        <w:spacing w:before="27"/>
        <w:rPr>
          <w:b/>
        </w:rPr>
      </w:pPr>
      <w:r>
        <w:rPr>
          <w:b/>
        </w:rPr>
        <w:t>Do not</w:t>
      </w:r>
      <w:r>
        <w:rPr>
          <w:b/>
          <w:spacing w:val="-3"/>
        </w:rPr>
        <w:t xml:space="preserve"> </w:t>
      </w:r>
      <w:r>
        <w:rPr>
          <w:b/>
        </w:rPr>
        <w:t>include:</w:t>
      </w:r>
    </w:p>
    <w:p w14:paraId="5001D0EC" w14:textId="77777777" w:rsidR="009466B5" w:rsidRDefault="000C272B" w:rsidP="0006683A">
      <w:pPr>
        <w:pStyle w:val="TableParagraph"/>
        <w:numPr>
          <w:ilvl w:val="0"/>
          <w:numId w:val="7"/>
        </w:numPr>
        <w:tabs>
          <w:tab w:val="left" w:pos="219"/>
        </w:tabs>
        <w:spacing w:before="26"/>
        <w:ind w:left="851" w:hanging="425"/>
      </w:pPr>
      <w:r>
        <w:t>A</w:t>
      </w:r>
      <w:r w:rsidR="009466B5">
        <w:t xml:space="preserve"> client if they only attended groups and did not receive any individual care during the</w:t>
      </w:r>
      <w:r w:rsidR="009466B5" w:rsidRPr="000C272B">
        <w:t xml:space="preserve"> </w:t>
      </w:r>
      <w:r w:rsidR="009466B5">
        <w:t>year;</w:t>
      </w:r>
    </w:p>
    <w:p w14:paraId="5001D0ED" w14:textId="77777777" w:rsidR="009466B5" w:rsidRDefault="000C272B" w:rsidP="0006683A">
      <w:pPr>
        <w:pStyle w:val="TableParagraph"/>
        <w:numPr>
          <w:ilvl w:val="0"/>
          <w:numId w:val="7"/>
        </w:numPr>
        <w:tabs>
          <w:tab w:val="left" w:pos="219"/>
        </w:tabs>
        <w:spacing w:before="26"/>
        <w:ind w:left="851" w:hanging="425"/>
      </w:pPr>
      <w:r>
        <w:t>A</w:t>
      </w:r>
      <w:r w:rsidR="009466B5">
        <w:t xml:space="preserve"> client if they were transported but did not receive any individual care during the</w:t>
      </w:r>
      <w:r w:rsidR="009466B5" w:rsidRPr="000C272B">
        <w:t xml:space="preserve"> </w:t>
      </w:r>
      <w:r w:rsidR="009466B5">
        <w:t>year.</w:t>
      </w:r>
    </w:p>
    <w:p w14:paraId="5001D0EE" w14:textId="77777777" w:rsidR="009466B5" w:rsidRDefault="009466B5" w:rsidP="0006683A">
      <w:pPr>
        <w:pStyle w:val="TableParagraph"/>
        <w:spacing w:before="4"/>
        <w:rPr>
          <w:sz w:val="26"/>
        </w:rPr>
      </w:pPr>
    </w:p>
    <w:p w14:paraId="5001D0EF" w14:textId="77777777" w:rsidR="009466B5" w:rsidRDefault="009466B5" w:rsidP="0006683A">
      <w:pPr>
        <w:pStyle w:val="TableParagraph"/>
        <w:numPr>
          <w:ilvl w:val="0"/>
          <w:numId w:val="12"/>
        </w:numPr>
        <w:tabs>
          <w:tab w:val="left" w:pos="226"/>
        </w:tabs>
        <w:ind w:left="0" w:hanging="117"/>
      </w:pPr>
      <w:r>
        <w:t>For family groups, only count people who have their own file /</w:t>
      </w:r>
      <w:r>
        <w:rPr>
          <w:spacing w:val="-11"/>
        </w:rPr>
        <w:t xml:space="preserve"> </w:t>
      </w:r>
      <w:r>
        <w:t>record.</w:t>
      </w:r>
    </w:p>
    <w:p w14:paraId="5001D0F0" w14:textId="77777777" w:rsidR="009466B5" w:rsidRDefault="009466B5" w:rsidP="0006683A">
      <w:pPr>
        <w:pStyle w:val="TableParagraph"/>
        <w:numPr>
          <w:ilvl w:val="0"/>
          <w:numId w:val="12"/>
        </w:numPr>
        <w:ind w:left="0"/>
      </w:pPr>
      <w:r>
        <w:t>Estimate numbers if accurate figures are not</w:t>
      </w:r>
      <w:r>
        <w:rPr>
          <w:spacing w:val="-4"/>
        </w:rPr>
        <w:t xml:space="preserve"> </w:t>
      </w:r>
      <w:r>
        <w:t>available</w:t>
      </w:r>
    </w:p>
    <w:p w14:paraId="5001D0F1" w14:textId="77777777" w:rsidR="000C272B" w:rsidRDefault="000C272B" w:rsidP="002B4DC1"/>
    <w:p w14:paraId="5001D0F2" w14:textId="77777777" w:rsidR="00C67186" w:rsidRDefault="00C67186">
      <w:pPr>
        <w:rPr>
          <w:rFonts w:asciiTheme="majorHAnsi" w:eastAsiaTheme="majorEastAsia" w:hAnsiTheme="majorHAnsi" w:cstheme="majorBidi"/>
          <w:color w:val="2E74B5" w:themeColor="accent1" w:themeShade="BF"/>
          <w:sz w:val="32"/>
          <w:szCs w:val="32"/>
        </w:rPr>
      </w:pPr>
      <w:r>
        <w:br w:type="page"/>
      </w:r>
    </w:p>
    <w:p w14:paraId="5001D0F3" w14:textId="77777777" w:rsidR="00E820E3" w:rsidRDefault="00C67186" w:rsidP="00293E69">
      <w:pPr>
        <w:pStyle w:val="Heading1"/>
      </w:pPr>
      <w:r>
        <w:lastRenderedPageBreak/>
        <w:t xml:space="preserve">Section 3- </w:t>
      </w:r>
      <w:r w:rsidR="00492C3B">
        <w:t>Workforce Profile</w:t>
      </w:r>
      <w:r w:rsidR="0012593B">
        <w:br/>
      </w:r>
    </w:p>
    <w:p w14:paraId="5001D0F4" w14:textId="77777777" w:rsidR="0006683A" w:rsidRDefault="0006683A" w:rsidP="0006683A">
      <w:pPr>
        <w:pStyle w:val="TableParagraph"/>
      </w:pPr>
      <w:r>
        <w:rPr>
          <w:b/>
        </w:rPr>
        <w:t xml:space="preserve">PURPOSE: </w:t>
      </w:r>
      <w:r>
        <w:t xml:space="preserve">Data captured with the </w:t>
      </w:r>
      <w:r w:rsidR="00FA15DA">
        <w:t>workforce questions serves the following</w:t>
      </w:r>
      <w:r>
        <w:t xml:space="preserve"> purposes:</w:t>
      </w:r>
    </w:p>
    <w:p w14:paraId="5001D0F5" w14:textId="77777777" w:rsidR="0006683A" w:rsidRDefault="0006683A" w:rsidP="0006683A">
      <w:pPr>
        <w:pStyle w:val="TableParagraph"/>
        <w:numPr>
          <w:ilvl w:val="0"/>
          <w:numId w:val="7"/>
        </w:numPr>
        <w:tabs>
          <w:tab w:val="left" w:pos="226"/>
        </w:tabs>
        <w:spacing w:before="26"/>
        <w:ind w:left="851" w:hanging="425"/>
      </w:pPr>
      <w:r>
        <w:t>It provides a picture of the numbers of staff falling into various professional categories which may be used for longer term workforce</w:t>
      </w:r>
      <w:r w:rsidRPr="0006683A">
        <w:t xml:space="preserve"> </w:t>
      </w:r>
      <w:r>
        <w:t>planning.</w:t>
      </w:r>
    </w:p>
    <w:p w14:paraId="5001D0F6" w14:textId="77777777" w:rsidR="004B71B3" w:rsidRDefault="0006683A" w:rsidP="0006683A">
      <w:pPr>
        <w:pStyle w:val="TableParagraph"/>
        <w:numPr>
          <w:ilvl w:val="0"/>
          <w:numId w:val="7"/>
        </w:numPr>
        <w:tabs>
          <w:tab w:val="left" w:pos="226"/>
        </w:tabs>
        <w:spacing w:before="26"/>
        <w:ind w:left="851" w:hanging="425"/>
      </w:pPr>
      <w:r>
        <w:t>It provides data on the number of FTE by staff function which may help identify gaps in service capability by geographic</w:t>
      </w:r>
      <w:r w:rsidRPr="0006683A">
        <w:t xml:space="preserve"> </w:t>
      </w:r>
      <w:r>
        <w:t>area.</w:t>
      </w:r>
    </w:p>
    <w:p w14:paraId="5001D0F7" w14:textId="77777777" w:rsidR="0006683A" w:rsidRDefault="0006683A" w:rsidP="0006683A">
      <w:pPr>
        <w:pStyle w:val="TableParagraph"/>
        <w:numPr>
          <w:ilvl w:val="0"/>
          <w:numId w:val="7"/>
        </w:numPr>
        <w:tabs>
          <w:tab w:val="left" w:pos="226"/>
        </w:tabs>
        <w:spacing w:before="26"/>
        <w:ind w:left="851" w:hanging="425"/>
      </w:pPr>
      <w:r>
        <w:t>It provides data on unfilled positions and staff turnover which in turn may provide information on the key issues faced by services.</w:t>
      </w:r>
    </w:p>
    <w:p w14:paraId="5001D0F8" w14:textId="77777777" w:rsidR="002908EA" w:rsidRDefault="002908EA" w:rsidP="002908EA">
      <w:pPr>
        <w:pStyle w:val="TableParagraph"/>
        <w:tabs>
          <w:tab w:val="left" w:pos="226"/>
        </w:tabs>
        <w:spacing w:before="26"/>
      </w:pPr>
    </w:p>
    <w:p w14:paraId="5001D0F9" w14:textId="77777777" w:rsidR="002908EA" w:rsidRDefault="002908EA" w:rsidP="002908EA">
      <w:pPr>
        <w:pStyle w:val="Heading3"/>
      </w:pPr>
      <w:r>
        <w:t>Calculating FTE:</w:t>
      </w:r>
    </w:p>
    <w:p w14:paraId="5001D0FA" w14:textId="77777777" w:rsidR="002908EA" w:rsidRDefault="002908EA" w:rsidP="002908EA">
      <w:pPr>
        <w:pStyle w:val="TableParagraph"/>
        <w:tabs>
          <w:tab w:val="left" w:pos="226"/>
        </w:tabs>
        <w:spacing w:before="26"/>
      </w:pPr>
      <w:r>
        <w:t>Full-time equivalent (FTE) is the ratio of the total number of paid hours during a period (part time, full time, contracted) by the number of working hours in that period Mondays through Fridays. The ratio units are FTE units or equivalent employees working full-time. In other words, one FTE is equivalent to one employee working full-time.</w:t>
      </w:r>
    </w:p>
    <w:p w14:paraId="5001D0FB" w14:textId="77777777" w:rsidR="002908EA" w:rsidRDefault="002908EA" w:rsidP="002908EA">
      <w:pPr>
        <w:pStyle w:val="TableParagraph"/>
        <w:tabs>
          <w:tab w:val="left" w:pos="226"/>
        </w:tabs>
        <w:spacing w:before="26"/>
      </w:pPr>
    </w:p>
    <w:p w14:paraId="5001D0FC" w14:textId="77777777" w:rsidR="00FA15DA" w:rsidRDefault="002908EA" w:rsidP="002908EA">
      <w:pPr>
        <w:pStyle w:val="TableParagraph"/>
        <w:tabs>
          <w:tab w:val="left" w:pos="226"/>
        </w:tabs>
        <w:spacing w:before="26"/>
      </w:pPr>
      <w:r>
        <w:t xml:space="preserve">For convenience, the Health Data Portal </w:t>
      </w:r>
      <w:r w:rsidR="001715C9">
        <w:t>OSR form</w:t>
      </w:r>
      <w:r>
        <w:t xml:space="preserve"> include</w:t>
      </w:r>
      <w:r w:rsidR="001715C9">
        <w:t>s</w:t>
      </w:r>
      <w:r>
        <w:t xml:space="preserve"> an FTE calculator</w:t>
      </w:r>
      <w:r w:rsidR="00FA15DA">
        <w:t xml:space="preserve">. </w:t>
      </w:r>
    </w:p>
    <w:p w14:paraId="5001D0FD" w14:textId="77777777" w:rsidR="00FA15DA" w:rsidRDefault="00FA15DA" w:rsidP="002908EA">
      <w:pPr>
        <w:pStyle w:val="TableParagraph"/>
        <w:tabs>
          <w:tab w:val="left" w:pos="226"/>
        </w:tabs>
        <w:spacing w:before="26"/>
      </w:pPr>
    </w:p>
    <w:p w14:paraId="5001D0FE" w14:textId="77777777" w:rsidR="00FA15DA" w:rsidRDefault="00FA15DA" w:rsidP="002908EA">
      <w:pPr>
        <w:pStyle w:val="TableParagraph"/>
        <w:tabs>
          <w:tab w:val="left" w:pos="226"/>
        </w:tabs>
        <w:spacing w:before="26"/>
      </w:pPr>
      <w:r>
        <w:rPr>
          <w:noProof/>
          <w:lang w:bidi="ar-SA"/>
        </w:rPr>
        <w:drawing>
          <wp:inline distT="0" distB="0" distL="0" distR="0" wp14:anchorId="5001D14A" wp14:editId="5001D14B">
            <wp:extent cx="4362450" cy="1849679"/>
            <wp:effectExtent l="19050" t="19050" r="19050" b="17780"/>
            <wp:docPr id="8" name="Picture 8" descr="FTE Calculator" title="FTE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74406" cy="1854749"/>
                    </a:xfrm>
                    <a:prstGeom prst="rect">
                      <a:avLst/>
                    </a:prstGeom>
                    <a:ln>
                      <a:solidFill>
                        <a:schemeClr val="tx1"/>
                      </a:solidFill>
                    </a:ln>
                  </pic:spPr>
                </pic:pic>
              </a:graphicData>
            </a:graphic>
          </wp:inline>
        </w:drawing>
      </w:r>
    </w:p>
    <w:p w14:paraId="5001D0FF" w14:textId="77777777" w:rsidR="00FA15DA" w:rsidRDefault="00FA15DA" w:rsidP="002908EA">
      <w:pPr>
        <w:pStyle w:val="TableParagraph"/>
        <w:tabs>
          <w:tab w:val="left" w:pos="226"/>
        </w:tabs>
        <w:spacing w:before="26"/>
      </w:pPr>
    </w:p>
    <w:p w14:paraId="5001D100" w14:textId="77777777" w:rsidR="002908EA" w:rsidRDefault="00FA15DA" w:rsidP="002908EA">
      <w:pPr>
        <w:pStyle w:val="TableParagraph"/>
        <w:tabs>
          <w:tab w:val="left" w:pos="226"/>
        </w:tabs>
        <w:spacing w:before="26"/>
      </w:pPr>
      <w:r>
        <w:t>The calculator</w:t>
      </w:r>
      <w:r w:rsidR="00413E2C">
        <w:t xml:space="preserve"> can be configured to suit </w:t>
      </w:r>
      <w:r w:rsidR="0012593B">
        <w:t>your</w:t>
      </w:r>
      <w:r w:rsidR="0096599F">
        <w:t xml:space="preserve"> health service’s </w:t>
      </w:r>
      <w:r w:rsidR="00413E2C">
        <w:t>standard working hours</w:t>
      </w:r>
      <w:r w:rsidR="002908EA">
        <w:t xml:space="preserve">. </w:t>
      </w:r>
    </w:p>
    <w:p w14:paraId="5001D101" w14:textId="77777777" w:rsidR="00FA15DA" w:rsidRPr="00492C3B" w:rsidRDefault="00FA15DA" w:rsidP="002908EA">
      <w:pPr>
        <w:pStyle w:val="TableParagraph"/>
        <w:tabs>
          <w:tab w:val="left" w:pos="226"/>
        </w:tabs>
        <w:spacing w:before="26"/>
      </w:pPr>
    </w:p>
    <w:p w14:paraId="5001D102" w14:textId="77777777" w:rsidR="002908EA" w:rsidRDefault="00FA15DA" w:rsidP="002908EA">
      <w:pPr>
        <w:pStyle w:val="TableParagraph"/>
        <w:tabs>
          <w:tab w:val="left" w:pos="226"/>
        </w:tabs>
        <w:spacing w:before="26"/>
      </w:pPr>
      <w:r>
        <w:rPr>
          <w:noProof/>
          <w:lang w:bidi="ar-SA"/>
        </w:rPr>
        <w:drawing>
          <wp:inline distT="0" distB="0" distL="0" distR="0" wp14:anchorId="5001D14C" wp14:editId="5001D14D">
            <wp:extent cx="4362450" cy="3026857"/>
            <wp:effectExtent l="19050" t="19050" r="19050" b="21590"/>
            <wp:docPr id="20" name="Picture 20" descr="picture of the FTE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6589" cy="3036667"/>
                    </a:xfrm>
                    <a:prstGeom prst="rect">
                      <a:avLst/>
                    </a:prstGeom>
                    <a:noFill/>
                    <a:ln>
                      <a:solidFill>
                        <a:schemeClr val="tx1"/>
                      </a:solidFill>
                    </a:ln>
                  </pic:spPr>
                </pic:pic>
              </a:graphicData>
            </a:graphic>
          </wp:inline>
        </w:drawing>
      </w:r>
    </w:p>
    <w:p w14:paraId="5001D103" w14:textId="77777777" w:rsidR="001B2CC8" w:rsidRDefault="001B2CC8" w:rsidP="00293E69">
      <w:pPr>
        <w:pStyle w:val="TableParagraph"/>
        <w:tabs>
          <w:tab w:val="left" w:pos="226"/>
        </w:tabs>
        <w:spacing w:before="26"/>
        <w:jc w:val="center"/>
      </w:pPr>
    </w:p>
    <w:p w14:paraId="5001D104" w14:textId="77777777" w:rsidR="00293E69" w:rsidRDefault="00293E69" w:rsidP="00293E69">
      <w:pPr>
        <w:pStyle w:val="TableParagraph"/>
        <w:tabs>
          <w:tab w:val="left" w:pos="226"/>
        </w:tabs>
        <w:spacing w:before="26"/>
        <w:jc w:val="center"/>
      </w:pPr>
    </w:p>
    <w:p w14:paraId="5001D105" w14:textId="77777777" w:rsidR="00A31CB9" w:rsidRDefault="00A31CB9" w:rsidP="00E82152">
      <w:pPr>
        <w:pStyle w:val="BodyText"/>
        <w:spacing w:before="5"/>
        <w:ind w:right="813"/>
        <w:rPr>
          <w:b/>
          <w:i/>
        </w:rPr>
      </w:pPr>
      <w:r w:rsidRPr="002908EA">
        <w:rPr>
          <w:b/>
          <w:i/>
        </w:rPr>
        <w:t>For how many full-time equivalent (FTE) positions did your organisati</w:t>
      </w:r>
      <w:r w:rsidR="00BA186A">
        <w:rPr>
          <w:b/>
          <w:i/>
        </w:rPr>
        <w:t>on pay the wages/ salaries/ fees</w:t>
      </w:r>
      <w:r w:rsidRPr="002908EA">
        <w:rPr>
          <w:b/>
          <w:i/>
        </w:rPr>
        <w:t xml:space="preserve"> as at 30 June 2019?</w:t>
      </w:r>
    </w:p>
    <w:p w14:paraId="5001D106" w14:textId="77777777" w:rsidR="00167A62" w:rsidRDefault="00167A62" w:rsidP="00E82152">
      <w:pPr>
        <w:pStyle w:val="BodyText"/>
        <w:spacing w:before="5"/>
        <w:ind w:right="813"/>
        <w:rPr>
          <w:b/>
          <w:i/>
        </w:rPr>
      </w:pPr>
    </w:p>
    <w:p w14:paraId="5001D107" w14:textId="77777777" w:rsidR="00532668" w:rsidRDefault="00532668" w:rsidP="00532668">
      <w:pPr>
        <w:pStyle w:val="BodyText"/>
        <w:spacing w:before="5"/>
        <w:ind w:right="813"/>
        <w:jc w:val="center"/>
        <w:rPr>
          <w:b/>
          <w:i/>
        </w:rPr>
      </w:pPr>
      <w:r>
        <w:rPr>
          <w:b/>
          <w:i/>
          <w:noProof/>
          <w:lang w:bidi="ar-SA"/>
        </w:rPr>
        <w:drawing>
          <wp:inline distT="0" distB="0" distL="0" distR="0" wp14:anchorId="5001D14E" wp14:editId="5001D14F">
            <wp:extent cx="5734050" cy="4600575"/>
            <wp:effectExtent l="19050" t="19050" r="19050" b="28575"/>
            <wp:docPr id="11" name="Picture 11" descr="picture of the Workforce Profile screen, listing paid General and other staff worker types so the service can enter the number of FTE Aboriginal and Torres Srait Islander and Other workers for each work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4600575"/>
                    </a:xfrm>
                    <a:prstGeom prst="rect">
                      <a:avLst/>
                    </a:prstGeom>
                    <a:noFill/>
                    <a:ln>
                      <a:solidFill>
                        <a:schemeClr val="tx1"/>
                      </a:solidFill>
                    </a:ln>
                  </pic:spPr>
                </pic:pic>
              </a:graphicData>
            </a:graphic>
          </wp:inline>
        </w:drawing>
      </w:r>
    </w:p>
    <w:p w14:paraId="5001D108" w14:textId="77777777" w:rsidR="001B2CC8" w:rsidRDefault="001B2CC8" w:rsidP="00532668">
      <w:pPr>
        <w:pStyle w:val="BodyText"/>
        <w:spacing w:before="5"/>
        <w:ind w:right="813"/>
        <w:jc w:val="center"/>
        <w:rPr>
          <w:b/>
          <w:i/>
        </w:rPr>
      </w:pPr>
    </w:p>
    <w:p w14:paraId="5001D109" w14:textId="77777777" w:rsidR="001B2CC8" w:rsidRDefault="001B2CC8" w:rsidP="00532668">
      <w:pPr>
        <w:pStyle w:val="BodyText"/>
        <w:spacing w:before="5"/>
        <w:ind w:right="813"/>
        <w:jc w:val="center"/>
        <w:rPr>
          <w:b/>
          <w:i/>
        </w:rPr>
      </w:pPr>
      <w:r>
        <w:rPr>
          <w:b/>
          <w:i/>
          <w:noProof/>
          <w:lang w:bidi="ar-SA"/>
        </w:rPr>
        <w:lastRenderedPageBreak/>
        <w:drawing>
          <wp:inline distT="0" distB="0" distL="0" distR="0" wp14:anchorId="5001D150" wp14:editId="5001D151">
            <wp:extent cx="5734050" cy="5105400"/>
            <wp:effectExtent l="19050" t="19050" r="19050" b="19050"/>
            <wp:docPr id="21" name="Picture 21" descr="picture of the Workforce Profile screen, listing paid Health professionals/Workers worker types so the service can enter the number of FTE Aboriginal and Torres Srait Islander and Other workers for each work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5105400"/>
                    </a:xfrm>
                    <a:prstGeom prst="rect">
                      <a:avLst/>
                    </a:prstGeom>
                    <a:noFill/>
                    <a:ln>
                      <a:solidFill>
                        <a:schemeClr val="tx1"/>
                      </a:solidFill>
                    </a:ln>
                  </pic:spPr>
                </pic:pic>
              </a:graphicData>
            </a:graphic>
          </wp:inline>
        </w:drawing>
      </w:r>
    </w:p>
    <w:p w14:paraId="5001D10A" w14:textId="77777777" w:rsidR="001B2CC8" w:rsidRDefault="001B2CC8" w:rsidP="00532668">
      <w:pPr>
        <w:pStyle w:val="BodyText"/>
        <w:spacing w:before="5"/>
        <w:ind w:right="813"/>
        <w:jc w:val="center"/>
        <w:rPr>
          <w:b/>
          <w:i/>
        </w:rPr>
      </w:pPr>
    </w:p>
    <w:p w14:paraId="5001D10B" w14:textId="77777777" w:rsidR="00A31CB9" w:rsidRPr="00A31CB9" w:rsidRDefault="00A31CB9" w:rsidP="00A31CB9">
      <w:pPr>
        <w:pStyle w:val="ListParagraph"/>
        <w:tabs>
          <w:tab w:val="left" w:pos="851"/>
        </w:tabs>
        <w:spacing w:before="57"/>
        <w:ind w:left="0"/>
        <w:rPr>
          <w:b/>
        </w:rPr>
      </w:pPr>
      <w:r w:rsidRPr="00A31CB9">
        <w:rPr>
          <w:b/>
        </w:rPr>
        <w:t>Include:</w:t>
      </w:r>
    </w:p>
    <w:p w14:paraId="5001D10C" w14:textId="77777777" w:rsidR="00A31CB9" w:rsidRDefault="00A31CB9" w:rsidP="00A31CB9">
      <w:pPr>
        <w:pStyle w:val="TableParagraph"/>
        <w:numPr>
          <w:ilvl w:val="0"/>
          <w:numId w:val="7"/>
        </w:numPr>
        <w:tabs>
          <w:tab w:val="left" w:pos="226"/>
        </w:tabs>
        <w:spacing w:before="26"/>
        <w:ind w:left="851" w:hanging="425"/>
      </w:pPr>
      <w:r>
        <w:t xml:space="preserve">Health and related administrative positions where your </w:t>
      </w:r>
      <w:r w:rsidR="0012593B">
        <w:t>organisation</w:t>
      </w:r>
      <w:r>
        <w:t xml:space="preserve"> pays the wages/salary/fees through all sources of funding (e.g. Medicare, Department of Health, State/ Territory</w:t>
      </w:r>
      <w:r w:rsidRPr="00A31CB9">
        <w:t xml:space="preserve"> </w:t>
      </w:r>
      <w:r>
        <w:t>Government)</w:t>
      </w:r>
    </w:p>
    <w:p w14:paraId="5001D10D" w14:textId="77777777" w:rsidR="00A31CB9" w:rsidRDefault="00A31CB9" w:rsidP="00A31CB9">
      <w:pPr>
        <w:pStyle w:val="TableParagraph"/>
        <w:numPr>
          <w:ilvl w:val="0"/>
          <w:numId w:val="7"/>
        </w:numPr>
        <w:tabs>
          <w:tab w:val="left" w:pos="226"/>
        </w:tabs>
        <w:spacing w:before="26"/>
        <w:ind w:left="851" w:hanging="425"/>
      </w:pPr>
      <w:r>
        <w:t>Short term and recurrent</w:t>
      </w:r>
      <w:r w:rsidRPr="00A31CB9">
        <w:t xml:space="preserve"> </w:t>
      </w:r>
      <w:r>
        <w:t>positions</w:t>
      </w:r>
    </w:p>
    <w:p w14:paraId="5001D10E" w14:textId="77777777" w:rsidR="00A31CB9" w:rsidRDefault="00A31CB9" w:rsidP="00A31CB9">
      <w:pPr>
        <w:pStyle w:val="TableParagraph"/>
        <w:numPr>
          <w:ilvl w:val="0"/>
          <w:numId w:val="7"/>
        </w:numPr>
        <w:tabs>
          <w:tab w:val="left" w:pos="226"/>
        </w:tabs>
        <w:spacing w:before="26"/>
        <w:ind w:left="851" w:hanging="425"/>
      </w:pPr>
      <w:r>
        <w:t>Contract workers paid by your</w:t>
      </w:r>
      <w:r w:rsidRPr="00A31CB9">
        <w:t xml:space="preserve"> </w:t>
      </w:r>
      <w:r>
        <w:t>service</w:t>
      </w:r>
    </w:p>
    <w:p w14:paraId="5001D10F" w14:textId="77777777" w:rsidR="00A31CB9" w:rsidRDefault="00A31CB9" w:rsidP="00A31CB9">
      <w:pPr>
        <w:pStyle w:val="BodyText"/>
        <w:tabs>
          <w:tab w:val="left" w:pos="851"/>
        </w:tabs>
        <w:spacing w:before="9"/>
        <w:rPr>
          <w:sz w:val="21"/>
        </w:rPr>
      </w:pPr>
    </w:p>
    <w:p w14:paraId="5001D110" w14:textId="77777777" w:rsidR="00A31CB9" w:rsidRPr="00A31CB9" w:rsidRDefault="00A31CB9" w:rsidP="00A31CB9">
      <w:pPr>
        <w:pStyle w:val="ListParagraph"/>
        <w:tabs>
          <w:tab w:val="left" w:pos="851"/>
        </w:tabs>
        <w:spacing w:before="56"/>
        <w:ind w:left="0"/>
        <w:rPr>
          <w:b/>
        </w:rPr>
      </w:pPr>
      <w:r w:rsidRPr="00A31CB9">
        <w:rPr>
          <w:b/>
        </w:rPr>
        <w:t>Do not</w:t>
      </w:r>
      <w:r w:rsidRPr="00A31CB9">
        <w:rPr>
          <w:b/>
          <w:spacing w:val="-3"/>
        </w:rPr>
        <w:t xml:space="preserve"> </w:t>
      </w:r>
      <w:r w:rsidRPr="00A31CB9">
        <w:rPr>
          <w:b/>
        </w:rPr>
        <w:t>include:</w:t>
      </w:r>
    </w:p>
    <w:p w14:paraId="5001D111" w14:textId="77777777" w:rsidR="00A31CB9" w:rsidRDefault="00A31CB9" w:rsidP="00A31CB9">
      <w:pPr>
        <w:pStyle w:val="TableParagraph"/>
        <w:numPr>
          <w:ilvl w:val="0"/>
          <w:numId w:val="7"/>
        </w:numPr>
        <w:tabs>
          <w:tab w:val="left" w:pos="226"/>
        </w:tabs>
        <w:spacing w:before="26"/>
        <w:ind w:left="851" w:hanging="425"/>
      </w:pPr>
      <w:r>
        <w:t xml:space="preserve">Visiting health professionals where payments are not made by your </w:t>
      </w:r>
      <w:r w:rsidR="0031373E">
        <w:t xml:space="preserve">health </w:t>
      </w:r>
      <w:r>
        <w:t xml:space="preserve">service. These are </w:t>
      </w:r>
      <w:r w:rsidR="00B761E3">
        <w:t>reported</w:t>
      </w:r>
      <w:r>
        <w:t xml:space="preserve"> </w:t>
      </w:r>
      <w:r w:rsidR="00E82152">
        <w:t>separately below</w:t>
      </w:r>
    </w:p>
    <w:p w14:paraId="5001D112" w14:textId="77777777" w:rsidR="00A31CB9" w:rsidRDefault="00A31CB9" w:rsidP="00A31CB9">
      <w:pPr>
        <w:pStyle w:val="TableParagraph"/>
        <w:numPr>
          <w:ilvl w:val="0"/>
          <w:numId w:val="7"/>
        </w:numPr>
        <w:tabs>
          <w:tab w:val="left" w:pos="226"/>
        </w:tabs>
        <w:spacing w:before="26"/>
        <w:ind w:left="851" w:hanging="425"/>
      </w:pPr>
      <w:r>
        <w:t>Staff located at your service who are part of other programs (e.g. housing, employment, HACC, child</w:t>
      </w:r>
      <w:r w:rsidRPr="00A31CB9">
        <w:t xml:space="preserve"> </w:t>
      </w:r>
      <w:r>
        <w:t>care)</w:t>
      </w:r>
    </w:p>
    <w:p w14:paraId="5001D113" w14:textId="77777777" w:rsidR="00E82152" w:rsidRDefault="00E82152" w:rsidP="00A31CB9">
      <w:pPr>
        <w:pStyle w:val="BodyText"/>
        <w:tabs>
          <w:tab w:val="left" w:pos="851"/>
        </w:tabs>
        <w:spacing w:before="56" w:line="264" w:lineRule="auto"/>
        <w:ind w:right="1082"/>
      </w:pPr>
    </w:p>
    <w:p w14:paraId="5001D114" w14:textId="77777777" w:rsidR="00A31CB9" w:rsidRDefault="00A31CB9" w:rsidP="00A31CB9">
      <w:pPr>
        <w:pStyle w:val="BodyText"/>
        <w:tabs>
          <w:tab w:val="left" w:pos="851"/>
        </w:tabs>
        <w:spacing w:before="56" w:line="264" w:lineRule="auto"/>
        <w:ind w:right="1082"/>
      </w:pPr>
      <w:r>
        <w:t xml:space="preserve">Ensure that all staff recorded in this question that have contact with individual clients have their client contacts recorded in the Clinical </w:t>
      </w:r>
      <w:r w:rsidR="00812540">
        <w:t>Serv</w:t>
      </w:r>
      <w:r>
        <w:t>ices</w:t>
      </w:r>
      <w:r w:rsidR="00812540">
        <w:t xml:space="preserve"> </w:t>
      </w:r>
      <w:r w:rsidR="0031373E">
        <w:t xml:space="preserve">Activity </w:t>
      </w:r>
      <w:r w:rsidR="00812540">
        <w:t>Profile section</w:t>
      </w:r>
      <w:r>
        <w:t>, using the same staff categor</w:t>
      </w:r>
      <w:r w:rsidR="0031373E">
        <w:t>ies</w:t>
      </w:r>
      <w:r>
        <w:t>.</w:t>
      </w:r>
    </w:p>
    <w:p w14:paraId="5001D115" w14:textId="77777777" w:rsidR="00A31CB9" w:rsidRDefault="00A31CB9" w:rsidP="00A31CB9">
      <w:pPr>
        <w:pStyle w:val="BodyText"/>
        <w:tabs>
          <w:tab w:val="left" w:pos="851"/>
        </w:tabs>
        <w:spacing w:before="9"/>
        <w:rPr>
          <w:sz w:val="19"/>
        </w:rPr>
      </w:pPr>
    </w:p>
    <w:p w14:paraId="5001D116" w14:textId="77777777" w:rsidR="00A31CB9" w:rsidRPr="0006683A" w:rsidRDefault="00A31CB9" w:rsidP="00A31CB9">
      <w:pPr>
        <w:pStyle w:val="TableParagraph"/>
        <w:tabs>
          <w:tab w:val="left" w:pos="226"/>
        </w:tabs>
        <w:spacing w:before="26"/>
      </w:pPr>
      <w:r>
        <w:t xml:space="preserve">Records the number of occupied full time equivalent (FTE) position, by their role, paid for by your </w:t>
      </w:r>
      <w:r w:rsidR="0031373E">
        <w:t xml:space="preserve">health </w:t>
      </w:r>
      <w:r>
        <w:t>service as at 30 June 201</w:t>
      </w:r>
      <w:r w:rsidR="002038C8">
        <w:t>9</w:t>
      </w:r>
      <w:r>
        <w:t xml:space="preserve">. </w:t>
      </w:r>
      <w:r w:rsidR="00D44ACA">
        <w:t xml:space="preserve">Visiting health professionals where payments are not made by your </w:t>
      </w:r>
      <w:r w:rsidR="0031373E">
        <w:t>organisation</w:t>
      </w:r>
      <w:r w:rsidR="00D44ACA">
        <w:t xml:space="preserve"> and v</w:t>
      </w:r>
      <w:r>
        <w:t xml:space="preserve">acant positions are </w:t>
      </w:r>
      <w:r w:rsidR="00D44ACA">
        <w:t xml:space="preserve">each </w:t>
      </w:r>
      <w:r w:rsidR="00812540">
        <w:t>reported separately below.</w:t>
      </w:r>
    </w:p>
    <w:p w14:paraId="5001D117" w14:textId="77777777" w:rsidR="00492C3B" w:rsidRDefault="00492C3B" w:rsidP="00492C3B"/>
    <w:p w14:paraId="5001D118" w14:textId="77777777" w:rsidR="00812540" w:rsidRDefault="00B761E3" w:rsidP="00812540">
      <w:pPr>
        <w:pStyle w:val="BodyText"/>
        <w:spacing w:before="5"/>
        <w:ind w:right="813"/>
        <w:rPr>
          <w:b/>
          <w:i/>
        </w:rPr>
      </w:pPr>
      <w:r>
        <w:rPr>
          <w:b/>
          <w:i/>
        </w:rPr>
        <w:lastRenderedPageBreak/>
        <w:t>H</w:t>
      </w:r>
      <w:r w:rsidR="00812540" w:rsidRPr="002908EA">
        <w:rPr>
          <w:b/>
          <w:i/>
        </w:rPr>
        <w:t>ow many other people (FTE) worked at your organisation who were not paid by your organisation during the year ending 30 June 2019?</w:t>
      </w:r>
    </w:p>
    <w:p w14:paraId="5001D119" w14:textId="77777777" w:rsidR="004D067D" w:rsidRPr="002908EA" w:rsidRDefault="004D067D" w:rsidP="00812540">
      <w:pPr>
        <w:pStyle w:val="BodyText"/>
        <w:spacing w:before="5"/>
        <w:ind w:right="813"/>
        <w:rPr>
          <w:b/>
          <w:i/>
        </w:rPr>
      </w:pPr>
    </w:p>
    <w:p w14:paraId="5001D11A" w14:textId="77777777" w:rsidR="002908EA" w:rsidRDefault="00293E69" w:rsidP="00293E69">
      <w:pPr>
        <w:pStyle w:val="ListParagraph"/>
        <w:tabs>
          <w:tab w:val="left" w:pos="851"/>
        </w:tabs>
        <w:spacing w:before="57"/>
        <w:ind w:left="0"/>
        <w:jc w:val="center"/>
        <w:rPr>
          <w:b/>
        </w:rPr>
      </w:pPr>
      <w:r>
        <w:rPr>
          <w:b/>
          <w:noProof/>
          <w:lang w:bidi="ar-SA"/>
        </w:rPr>
        <w:drawing>
          <wp:inline distT="0" distB="0" distL="0" distR="0" wp14:anchorId="5001D152" wp14:editId="5001D153">
            <wp:extent cx="5724000" cy="3646800"/>
            <wp:effectExtent l="19050" t="19050" r="10160" b="11430"/>
            <wp:docPr id="12" name="Picture 12" descr="picture of the Unpaid worker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000" cy="3646800"/>
                    </a:xfrm>
                    <a:prstGeom prst="rect">
                      <a:avLst/>
                    </a:prstGeom>
                    <a:noFill/>
                    <a:ln>
                      <a:solidFill>
                        <a:schemeClr val="tx1"/>
                      </a:solidFill>
                    </a:ln>
                  </pic:spPr>
                </pic:pic>
              </a:graphicData>
            </a:graphic>
          </wp:inline>
        </w:drawing>
      </w:r>
    </w:p>
    <w:p w14:paraId="5001D11B" w14:textId="77777777" w:rsidR="004D067D" w:rsidRDefault="004D067D" w:rsidP="00293E69">
      <w:pPr>
        <w:pStyle w:val="ListParagraph"/>
        <w:tabs>
          <w:tab w:val="left" w:pos="851"/>
        </w:tabs>
        <w:spacing w:before="57"/>
        <w:ind w:left="0"/>
        <w:jc w:val="center"/>
        <w:rPr>
          <w:b/>
        </w:rPr>
      </w:pPr>
    </w:p>
    <w:p w14:paraId="5001D11C" w14:textId="77777777" w:rsidR="004D067D" w:rsidRDefault="004D067D" w:rsidP="00293E69">
      <w:pPr>
        <w:pStyle w:val="ListParagraph"/>
        <w:tabs>
          <w:tab w:val="left" w:pos="851"/>
        </w:tabs>
        <w:spacing w:before="57"/>
        <w:ind w:left="0"/>
        <w:jc w:val="center"/>
        <w:rPr>
          <w:b/>
        </w:rPr>
      </w:pPr>
      <w:r>
        <w:rPr>
          <w:b/>
          <w:i/>
          <w:noProof/>
          <w:lang w:bidi="ar-SA"/>
        </w:rPr>
        <w:lastRenderedPageBreak/>
        <w:drawing>
          <wp:inline distT="0" distB="0" distL="0" distR="0" wp14:anchorId="5001D154" wp14:editId="5001D155">
            <wp:extent cx="5724525" cy="5210175"/>
            <wp:effectExtent l="19050" t="19050" r="28575" b="28575"/>
            <wp:docPr id="23" name="Picture 23" descr="picture of the Workforce Profile screen, listing unpaid Health professionals/Workers worker types so the service can enter the number of FTE Aboriginal and Torres Srait Islander and Other workers for each work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4525" cy="5210175"/>
                    </a:xfrm>
                    <a:prstGeom prst="rect">
                      <a:avLst/>
                    </a:prstGeom>
                    <a:noFill/>
                    <a:ln>
                      <a:solidFill>
                        <a:schemeClr val="tx1"/>
                      </a:solidFill>
                    </a:ln>
                  </pic:spPr>
                </pic:pic>
              </a:graphicData>
            </a:graphic>
          </wp:inline>
        </w:drawing>
      </w:r>
    </w:p>
    <w:p w14:paraId="5001D11D" w14:textId="77777777" w:rsidR="00293E69" w:rsidRDefault="00293E69" w:rsidP="002908EA">
      <w:pPr>
        <w:pStyle w:val="BodyText"/>
        <w:spacing w:before="57" w:line="264" w:lineRule="auto"/>
        <w:ind w:right="1029"/>
      </w:pPr>
    </w:p>
    <w:p w14:paraId="5001D11E" w14:textId="77777777" w:rsidR="002908EA" w:rsidRDefault="002908EA" w:rsidP="002908EA">
      <w:pPr>
        <w:pStyle w:val="BodyText"/>
        <w:spacing w:before="57" w:line="264" w:lineRule="auto"/>
        <w:ind w:right="1029"/>
      </w:pPr>
      <w:r>
        <w:t xml:space="preserve">Please ensure all staff listed here </w:t>
      </w:r>
      <w:r w:rsidR="0031373E">
        <w:t>who</w:t>
      </w:r>
      <w:r>
        <w:t xml:space="preserve"> see individual clients have their contacts recorded in the Clinical Services </w:t>
      </w:r>
      <w:r w:rsidR="0031373E">
        <w:t>Activity P</w:t>
      </w:r>
      <w:r>
        <w:t>rofile</w:t>
      </w:r>
      <w:r w:rsidR="0031373E">
        <w:t xml:space="preserve"> section.</w:t>
      </w:r>
      <w:r>
        <w:t xml:space="preserve"> If the corresponding contact data has not been electronically extracted from your system then you will need to manually enter the data.</w:t>
      </w:r>
    </w:p>
    <w:p w14:paraId="5001D11F" w14:textId="77777777" w:rsidR="002908EA" w:rsidRDefault="002908EA" w:rsidP="002908EA">
      <w:pPr>
        <w:pStyle w:val="BodyText"/>
        <w:spacing w:before="6"/>
        <w:rPr>
          <w:sz w:val="19"/>
        </w:rPr>
      </w:pPr>
    </w:p>
    <w:p w14:paraId="5001D120" w14:textId="77777777" w:rsidR="002908EA" w:rsidRDefault="002908EA" w:rsidP="002908EA">
      <w:pPr>
        <w:pStyle w:val="ListParagraph"/>
        <w:tabs>
          <w:tab w:val="left" w:pos="851"/>
        </w:tabs>
        <w:spacing w:before="57"/>
        <w:ind w:left="0"/>
        <w:rPr>
          <w:b/>
        </w:rPr>
      </w:pPr>
      <w:r>
        <w:t xml:space="preserve">Record here staff </w:t>
      </w:r>
      <w:r w:rsidR="00B761E3">
        <w:t>who</w:t>
      </w:r>
      <w:r>
        <w:t xml:space="preserve"> have provided health/clinical services for your organisation and who have NOT been paid directly or indirectly by your organisation. This may include such cases as specialists funded through a visiting specialist scheme or dentists from a university dental school. </w:t>
      </w:r>
      <w:r w:rsidR="00812540">
        <w:rPr>
          <w:b/>
        </w:rPr>
        <w:br/>
      </w:r>
    </w:p>
    <w:p w14:paraId="5001D121" w14:textId="77777777" w:rsidR="00812540" w:rsidRPr="00A31CB9" w:rsidRDefault="00812540" w:rsidP="002908EA">
      <w:pPr>
        <w:pStyle w:val="ListParagraph"/>
        <w:tabs>
          <w:tab w:val="left" w:pos="851"/>
        </w:tabs>
        <w:spacing w:before="57"/>
        <w:ind w:left="0"/>
        <w:rPr>
          <w:b/>
        </w:rPr>
      </w:pPr>
      <w:r w:rsidRPr="00A31CB9">
        <w:rPr>
          <w:b/>
        </w:rPr>
        <w:t>Include:</w:t>
      </w:r>
    </w:p>
    <w:p w14:paraId="5001D122" w14:textId="77777777" w:rsidR="00812540" w:rsidRDefault="00812540" w:rsidP="00812540">
      <w:pPr>
        <w:pStyle w:val="TableParagraph"/>
        <w:numPr>
          <w:ilvl w:val="0"/>
          <w:numId w:val="7"/>
        </w:numPr>
        <w:tabs>
          <w:tab w:val="left" w:pos="226"/>
        </w:tabs>
        <w:spacing w:before="26"/>
        <w:ind w:left="851" w:hanging="425"/>
      </w:pPr>
      <w:r>
        <w:t xml:space="preserve">Visiting health professionals where payments are not made by your </w:t>
      </w:r>
      <w:r w:rsidR="0031373E">
        <w:t xml:space="preserve">health </w:t>
      </w:r>
      <w:r>
        <w:t>service.</w:t>
      </w:r>
    </w:p>
    <w:p w14:paraId="5001D123" w14:textId="77777777" w:rsidR="002908EA" w:rsidRDefault="002908EA" w:rsidP="00812540">
      <w:pPr>
        <w:pStyle w:val="ListParagraph"/>
        <w:tabs>
          <w:tab w:val="left" w:pos="851"/>
        </w:tabs>
        <w:spacing w:before="56"/>
        <w:ind w:left="0"/>
        <w:rPr>
          <w:b/>
        </w:rPr>
      </w:pPr>
    </w:p>
    <w:p w14:paraId="5001D124" w14:textId="77777777" w:rsidR="00812540" w:rsidRPr="00A31CB9" w:rsidRDefault="00812540" w:rsidP="00812540">
      <w:pPr>
        <w:pStyle w:val="ListParagraph"/>
        <w:tabs>
          <w:tab w:val="left" w:pos="851"/>
        </w:tabs>
        <w:spacing w:before="56"/>
        <w:ind w:left="0"/>
        <w:rPr>
          <w:b/>
        </w:rPr>
      </w:pPr>
      <w:r w:rsidRPr="00A31CB9">
        <w:rPr>
          <w:b/>
        </w:rPr>
        <w:t>Do not</w:t>
      </w:r>
      <w:r w:rsidRPr="00A31CB9">
        <w:rPr>
          <w:b/>
          <w:spacing w:val="-3"/>
        </w:rPr>
        <w:t xml:space="preserve"> </w:t>
      </w:r>
      <w:r w:rsidRPr="00A31CB9">
        <w:rPr>
          <w:b/>
        </w:rPr>
        <w:t>include:</w:t>
      </w:r>
    </w:p>
    <w:p w14:paraId="5001D125" w14:textId="77777777" w:rsidR="00812540" w:rsidRDefault="00812540" w:rsidP="00812540">
      <w:pPr>
        <w:pStyle w:val="TableParagraph"/>
        <w:numPr>
          <w:ilvl w:val="0"/>
          <w:numId w:val="7"/>
        </w:numPr>
        <w:tabs>
          <w:tab w:val="left" w:pos="226"/>
        </w:tabs>
        <w:spacing w:before="26"/>
        <w:ind w:left="851" w:hanging="425"/>
      </w:pPr>
      <w:r>
        <w:t xml:space="preserve">Health and related administrative positions where your </w:t>
      </w:r>
      <w:r w:rsidR="0031373E">
        <w:t xml:space="preserve">health </w:t>
      </w:r>
      <w:r>
        <w:t>service pays the wages/salary/fees through all sources of funding (e.g. Medicare, Department of Health, State/ Territory</w:t>
      </w:r>
      <w:r w:rsidRPr="00A31CB9">
        <w:t xml:space="preserve"> </w:t>
      </w:r>
      <w:r>
        <w:t>Government)</w:t>
      </w:r>
      <w:r w:rsidR="00B761E3">
        <w:t>- these are reported separately above</w:t>
      </w:r>
    </w:p>
    <w:p w14:paraId="5001D126" w14:textId="77777777" w:rsidR="00E820E3" w:rsidRDefault="00E820E3">
      <w:pPr>
        <w:rPr>
          <w:rFonts w:ascii="Calibri" w:eastAsia="Calibri" w:hAnsi="Calibri" w:cs="Calibri"/>
          <w:sz w:val="22"/>
          <w:szCs w:val="22"/>
          <w:lang w:eastAsia="en-AU" w:bidi="en-AU"/>
        </w:rPr>
      </w:pPr>
      <w:r>
        <w:br w:type="page"/>
      </w:r>
    </w:p>
    <w:p w14:paraId="5001D127" w14:textId="77777777" w:rsidR="007A25B1" w:rsidRDefault="007A25B1" w:rsidP="007A25B1">
      <w:pPr>
        <w:pStyle w:val="TableParagraph"/>
        <w:tabs>
          <w:tab w:val="left" w:pos="226"/>
        </w:tabs>
        <w:spacing w:before="26"/>
      </w:pPr>
    </w:p>
    <w:p w14:paraId="5001D128" w14:textId="77777777" w:rsidR="00E820E3" w:rsidRDefault="00E820E3" w:rsidP="00E820E3">
      <w:pPr>
        <w:pStyle w:val="TableParagraph"/>
        <w:tabs>
          <w:tab w:val="left" w:pos="226"/>
        </w:tabs>
        <w:spacing w:before="26"/>
      </w:pPr>
      <w:r>
        <w:rPr>
          <w:b/>
          <w:i/>
        </w:rPr>
        <w:t>Does your organisation have any vacant staff position</w:t>
      </w:r>
      <w:r w:rsidR="008F51AD">
        <w:rPr>
          <w:b/>
          <w:i/>
        </w:rPr>
        <w:t>s</w:t>
      </w:r>
      <w:r>
        <w:rPr>
          <w:b/>
          <w:i/>
        </w:rPr>
        <w:t xml:space="preserve"> as at 30 June 2019?</w:t>
      </w:r>
    </w:p>
    <w:p w14:paraId="5001D129" w14:textId="77777777" w:rsidR="00E820E3" w:rsidRDefault="00E820E3" w:rsidP="007A25B1">
      <w:pPr>
        <w:pStyle w:val="TableParagraph"/>
        <w:tabs>
          <w:tab w:val="left" w:pos="226"/>
        </w:tabs>
        <w:spacing w:before="26"/>
      </w:pPr>
    </w:p>
    <w:p w14:paraId="5001D12A" w14:textId="77777777" w:rsidR="00532668" w:rsidRDefault="008F167D" w:rsidP="00E820E3">
      <w:pPr>
        <w:pStyle w:val="TableParagraph"/>
        <w:tabs>
          <w:tab w:val="left" w:pos="226"/>
        </w:tabs>
        <w:spacing w:before="26"/>
        <w:jc w:val="center"/>
      </w:pPr>
      <w:r>
        <w:rPr>
          <w:noProof/>
          <w:lang w:bidi="ar-SA"/>
        </w:rPr>
        <w:drawing>
          <wp:inline distT="0" distB="0" distL="0" distR="0" wp14:anchorId="5001D156" wp14:editId="5001D157">
            <wp:extent cx="5731510" cy="2394585"/>
            <wp:effectExtent l="19050" t="19050" r="21590" b="24765"/>
            <wp:docPr id="22" name="Picture 22" descr="Vacant staff positions" title="Vacant staff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394585"/>
                    </a:xfrm>
                    <a:prstGeom prst="rect">
                      <a:avLst/>
                    </a:prstGeom>
                    <a:ln>
                      <a:solidFill>
                        <a:schemeClr val="tx1"/>
                      </a:solidFill>
                    </a:ln>
                  </pic:spPr>
                </pic:pic>
              </a:graphicData>
            </a:graphic>
          </wp:inline>
        </w:drawing>
      </w:r>
    </w:p>
    <w:p w14:paraId="5001D12B" w14:textId="77777777" w:rsidR="00812540" w:rsidRDefault="00812540" w:rsidP="00812540">
      <w:pPr>
        <w:pStyle w:val="TableParagraph"/>
        <w:tabs>
          <w:tab w:val="left" w:pos="226"/>
        </w:tabs>
        <w:spacing w:before="26"/>
      </w:pPr>
    </w:p>
    <w:p w14:paraId="5001D12C" w14:textId="77777777" w:rsidR="002908EA" w:rsidRPr="007A25B1" w:rsidRDefault="00167A62" w:rsidP="007A25B1">
      <w:pPr>
        <w:ind w:right="95"/>
        <w:rPr>
          <w:rFonts w:ascii="Calibri" w:eastAsia="Calibri" w:hAnsi="Calibri" w:cs="Calibri"/>
          <w:sz w:val="22"/>
          <w:szCs w:val="22"/>
          <w:lang w:eastAsia="en-AU" w:bidi="en-AU"/>
        </w:rPr>
      </w:pPr>
      <w:r w:rsidRPr="00167A62">
        <w:rPr>
          <w:rFonts w:ascii="Calibri" w:eastAsia="Calibri" w:hAnsi="Calibri" w:cs="Calibri"/>
          <w:b/>
          <w:sz w:val="22"/>
          <w:szCs w:val="22"/>
          <w:lang w:eastAsia="en-AU" w:bidi="en-AU"/>
        </w:rPr>
        <w:t>PURPOSE:</w:t>
      </w:r>
      <w:r>
        <w:rPr>
          <w:rFonts w:ascii="Calibri" w:eastAsia="Calibri" w:hAnsi="Calibri" w:cs="Calibri"/>
          <w:b/>
          <w:sz w:val="22"/>
          <w:szCs w:val="22"/>
          <w:lang w:eastAsia="en-AU" w:bidi="en-AU"/>
        </w:rPr>
        <w:t xml:space="preserve"> </w:t>
      </w:r>
      <w:r w:rsidR="002908EA" w:rsidRPr="007A25B1">
        <w:rPr>
          <w:rFonts w:ascii="Calibri" w:eastAsia="Calibri" w:hAnsi="Calibri" w:cs="Calibri"/>
          <w:sz w:val="22"/>
          <w:szCs w:val="22"/>
          <w:lang w:eastAsia="en-AU" w:bidi="en-AU"/>
        </w:rPr>
        <w:t>Record in this question funded positions that were vacant as at 30 June</w:t>
      </w:r>
      <w:r w:rsidR="0096599F">
        <w:rPr>
          <w:rFonts w:ascii="Calibri" w:eastAsia="Calibri" w:hAnsi="Calibri" w:cs="Calibri"/>
          <w:sz w:val="22"/>
          <w:szCs w:val="22"/>
          <w:lang w:eastAsia="en-AU" w:bidi="en-AU"/>
        </w:rPr>
        <w:t xml:space="preserve"> 2019</w:t>
      </w:r>
      <w:r w:rsidR="002908EA" w:rsidRPr="007A25B1">
        <w:rPr>
          <w:rFonts w:ascii="Calibri" w:eastAsia="Calibri" w:hAnsi="Calibri" w:cs="Calibri"/>
          <w:sz w:val="22"/>
          <w:szCs w:val="22"/>
          <w:lang w:eastAsia="en-AU" w:bidi="en-AU"/>
        </w:rPr>
        <w:t xml:space="preserve"> and were not filled by another person. For each vacan</w:t>
      </w:r>
      <w:r w:rsidR="002038C8">
        <w:rPr>
          <w:rFonts w:ascii="Calibri" w:eastAsia="Calibri" w:hAnsi="Calibri" w:cs="Calibri"/>
          <w:sz w:val="22"/>
          <w:szCs w:val="22"/>
          <w:lang w:eastAsia="en-AU" w:bidi="en-AU"/>
        </w:rPr>
        <w:t>t position</w:t>
      </w:r>
      <w:r w:rsidR="002908EA" w:rsidRPr="007A25B1">
        <w:rPr>
          <w:rFonts w:ascii="Calibri" w:eastAsia="Calibri" w:hAnsi="Calibri" w:cs="Calibri"/>
          <w:sz w:val="22"/>
          <w:szCs w:val="22"/>
          <w:lang w:eastAsia="en-AU" w:bidi="en-AU"/>
        </w:rPr>
        <w:t xml:space="preserve">, record the FTE equivalent and </w:t>
      </w:r>
      <w:r w:rsidR="008F167D">
        <w:rPr>
          <w:rFonts w:ascii="Calibri" w:eastAsia="Calibri" w:hAnsi="Calibri" w:cs="Calibri"/>
          <w:sz w:val="22"/>
          <w:szCs w:val="22"/>
          <w:lang w:eastAsia="en-AU" w:bidi="en-AU"/>
        </w:rPr>
        <w:t xml:space="preserve">for </w:t>
      </w:r>
      <w:r w:rsidR="002908EA" w:rsidRPr="007A25B1">
        <w:rPr>
          <w:rFonts w:ascii="Calibri" w:eastAsia="Calibri" w:hAnsi="Calibri" w:cs="Calibri"/>
          <w:sz w:val="22"/>
          <w:szCs w:val="22"/>
          <w:lang w:eastAsia="en-AU" w:bidi="en-AU"/>
        </w:rPr>
        <w:t xml:space="preserve">how many weeks </w:t>
      </w:r>
      <w:r w:rsidR="008F167D">
        <w:rPr>
          <w:rFonts w:ascii="Calibri" w:eastAsia="Calibri" w:hAnsi="Calibri" w:cs="Calibri"/>
          <w:sz w:val="22"/>
          <w:szCs w:val="22"/>
          <w:lang w:eastAsia="en-AU" w:bidi="en-AU"/>
        </w:rPr>
        <w:t>the position has been vacant</w:t>
      </w:r>
      <w:r w:rsidR="002908EA" w:rsidRPr="007A25B1">
        <w:rPr>
          <w:rFonts w:ascii="Calibri" w:eastAsia="Calibri" w:hAnsi="Calibri" w:cs="Calibri"/>
          <w:sz w:val="22"/>
          <w:szCs w:val="22"/>
          <w:lang w:eastAsia="en-AU" w:bidi="en-AU"/>
        </w:rPr>
        <w:t>. The intent of this question is to record position</w:t>
      </w:r>
      <w:r w:rsidR="002038C8">
        <w:rPr>
          <w:rFonts w:ascii="Calibri" w:eastAsia="Calibri" w:hAnsi="Calibri" w:cs="Calibri"/>
          <w:sz w:val="22"/>
          <w:szCs w:val="22"/>
          <w:lang w:eastAsia="en-AU" w:bidi="en-AU"/>
        </w:rPr>
        <w:t>s</w:t>
      </w:r>
      <w:r w:rsidR="002908EA" w:rsidRPr="007A25B1">
        <w:rPr>
          <w:rFonts w:ascii="Calibri" w:eastAsia="Calibri" w:hAnsi="Calibri" w:cs="Calibri"/>
          <w:sz w:val="22"/>
          <w:szCs w:val="22"/>
          <w:lang w:eastAsia="en-AU" w:bidi="en-AU"/>
        </w:rPr>
        <w:t xml:space="preserve"> vacant that could have an impact on your capacity to deliver </w:t>
      </w:r>
      <w:r w:rsidR="000310A4">
        <w:rPr>
          <w:rFonts w:ascii="Calibri" w:eastAsia="Calibri" w:hAnsi="Calibri" w:cs="Calibri"/>
          <w:sz w:val="22"/>
          <w:szCs w:val="22"/>
          <w:lang w:eastAsia="en-AU" w:bidi="en-AU"/>
        </w:rPr>
        <w:t xml:space="preserve">clinical </w:t>
      </w:r>
      <w:r w:rsidR="002908EA" w:rsidRPr="007A25B1">
        <w:rPr>
          <w:rFonts w:ascii="Calibri" w:eastAsia="Calibri" w:hAnsi="Calibri" w:cs="Calibri"/>
          <w:sz w:val="22"/>
          <w:szCs w:val="22"/>
          <w:lang w:eastAsia="en-AU" w:bidi="en-AU"/>
        </w:rPr>
        <w:t>services. It is not necessary to record vacant minor clerical and support positions</w:t>
      </w:r>
      <w:r w:rsidR="007A25B1">
        <w:rPr>
          <w:rFonts w:ascii="Calibri" w:eastAsia="Calibri" w:hAnsi="Calibri" w:cs="Calibri"/>
          <w:sz w:val="22"/>
          <w:szCs w:val="22"/>
          <w:lang w:eastAsia="en-AU" w:bidi="en-AU"/>
        </w:rPr>
        <w:t>.</w:t>
      </w:r>
    </w:p>
    <w:p w14:paraId="5001D12D" w14:textId="77777777" w:rsidR="00E820E3" w:rsidRDefault="00E820E3">
      <w:pPr>
        <w:rPr>
          <w:rFonts w:asciiTheme="majorHAnsi" w:eastAsiaTheme="majorEastAsia" w:hAnsiTheme="majorHAnsi" w:cstheme="majorBidi"/>
          <w:color w:val="2E74B5" w:themeColor="accent1" w:themeShade="BF"/>
          <w:sz w:val="32"/>
          <w:szCs w:val="32"/>
        </w:rPr>
      </w:pPr>
      <w:r>
        <w:br w:type="page"/>
      </w:r>
    </w:p>
    <w:p w14:paraId="5001D12E" w14:textId="77777777" w:rsidR="00E820E3" w:rsidRDefault="00E820E3" w:rsidP="00E820E3">
      <w:pPr>
        <w:pStyle w:val="Heading1"/>
      </w:pPr>
      <w:r>
        <w:lastRenderedPageBreak/>
        <w:t xml:space="preserve">Section </w:t>
      </w:r>
      <w:r w:rsidR="0096599F">
        <w:t>4</w:t>
      </w:r>
      <w:r>
        <w:t>- Data Sharing Consent</w:t>
      </w:r>
    </w:p>
    <w:p w14:paraId="5001D12F" w14:textId="77777777" w:rsidR="00E820E3" w:rsidRPr="00E820E3" w:rsidRDefault="00E820E3" w:rsidP="00E820E3">
      <w:pPr>
        <w:jc w:val="center"/>
      </w:pPr>
      <w:r>
        <w:rPr>
          <w:noProof/>
          <w:lang w:eastAsia="en-AU"/>
        </w:rPr>
        <w:drawing>
          <wp:inline distT="0" distB="0" distL="0" distR="0" wp14:anchorId="5001D158" wp14:editId="5001D159">
            <wp:extent cx="5724525" cy="1895475"/>
            <wp:effectExtent l="19050" t="19050" r="28575" b="28575"/>
            <wp:docPr id="14" name="Picture 14" descr="picture of the Data Sharing Consent screen, showing the two data sharing consent questions the Health Service is asked to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4525" cy="1895475"/>
                    </a:xfrm>
                    <a:prstGeom prst="rect">
                      <a:avLst/>
                    </a:prstGeom>
                    <a:noFill/>
                    <a:ln>
                      <a:solidFill>
                        <a:schemeClr val="tx1"/>
                      </a:solidFill>
                    </a:ln>
                  </pic:spPr>
                </pic:pic>
              </a:graphicData>
            </a:graphic>
          </wp:inline>
        </w:drawing>
      </w:r>
    </w:p>
    <w:p w14:paraId="5001D130" w14:textId="77777777" w:rsidR="002908EA" w:rsidRDefault="00C35A5D" w:rsidP="00C35A5D">
      <w:pPr>
        <w:pStyle w:val="TableParagraph"/>
      </w:pPr>
      <w:r w:rsidRPr="00C35A5D">
        <w:rPr>
          <w:b/>
        </w:rPr>
        <w:t>PURPOSE:</w:t>
      </w:r>
      <w:r>
        <w:t xml:space="preserve"> The Data Sharing Consent screen contains two </w:t>
      </w:r>
      <w:r w:rsidR="00C3326A">
        <w:t xml:space="preserve">important </w:t>
      </w:r>
      <w:r>
        <w:t>data sharing questions.</w:t>
      </w:r>
      <w:r w:rsidR="006D1569">
        <w:t xml:space="preserve"> The </w:t>
      </w:r>
      <w:r w:rsidR="0096599F">
        <w:t>responses</w:t>
      </w:r>
      <w:r w:rsidR="006D1569">
        <w:t xml:space="preserve"> will determine whether or not </w:t>
      </w:r>
      <w:r w:rsidR="0031373E">
        <w:t>your</w:t>
      </w:r>
      <w:r w:rsidR="006D1569">
        <w:t xml:space="preserve"> </w:t>
      </w:r>
      <w:r w:rsidR="00A95956">
        <w:t>h</w:t>
      </w:r>
      <w:r w:rsidR="006D1569">
        <w:t xml:space="preserve">ealth </w:t>
      </w:r>
      <w:r w:rsidR="00A95956">
        <w:t>s</w:t>
      </w:r>
      <w:r w:rsidR="006D1569">
        <w:t xml:space="preserve">ervice’s </w:t>
      </w:r>
      <w:r w:rsidR="00CB46E7">
        <w:t xml:space="preserve">finalised </w:t>
      </w:r>
      <w:r w:rsidR="006D1569">
        <w:t xml:space="preserve">data </w:t>
      </w:r>
      <w:r w:rsidR="002038C8">
        <w:t>can</w:t>
      </w:r>
      <w:r w:rsidR="006D1569">
        <w:t xml:space="preserve"> be shared with NACCHO and/or </w:t>
      </w:r>
      <w:r w:rsidR="0096599F">
        <w:t>the relevant Sector Support Affiliate organisation</w:t>
      </w:r>
      <w:r w:rsidR="00A95956">
        <w:t xml:space="preserve"> (note that the example shown in the screen shot is for a Queensland-based organisation)</w:t>
      </w:r>
      <w:r w:rsidR="006D1569">
        <w:t>.</w:t>
      </w:r>
    </w:p>
    <w:p w14:paraId="5001D131" w14:textId="77777777" w:rsidR="006D1569" w:rsidRDefault="006D1569" w:rsidP="00C35A5D">
      <w:pPr>
        <w:pStyle w:val="TableParagraph"/>
      </w:pPr>
    </w:p>
    <w:sectPr w:rsidR="006D1569" w:rsidSect="00E820E3">
      <w:footerReference w:type="default" r:id="rId3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D15C" w14:textId="77777777" w:rsidR="00452291" w:rsidRDefault="00452291" w:rsidP="00AB6923">
      <w:pPr>
        <w:spacing w:after="0" w:line="240" w:lineRule="auto"/>
      </w:pPr>
      <w:r>
        <w:separator/>
      </w:r>
    </w:p>
  </w:endnote>
  <w:endnote w:type="continuationSeparator" w:id="0">
    <w:p w14:paraId="5001D15D" w14:textId="77777777" w:rsidR="00452291" w:rsidRDefault="00452291" w:rsidP="00AB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745545"/>
      <w:docPartObj>
        <w:docPartGallery w:val="Page Numbers (Bottom of Page)"/>
        <w:docPartUnique/>
      </w:docPartObj>
    </w:sdtPr>
    <w:sdtEndPr>
      <w:rPr>
        <w:rFonts w:asciiTheme="minorHAnsi" w:hAnsiTheme="minorHAnsi" w:cstheme="minorHAnsi"/>
        <w:noProof/>
        <w:sz w:val="20"/>
        <w:szCs w:val="20"/>
      </w:rPr>
    </w:sdtEndPr>
    <w:sdtContent>
      <w:p w14:paraId="5001D15E" w14:textId="072E213A" w:rsidR="00AB6923" w:rsidRPr="00293E69" w:rsidRDefault="00AB6923">
        <w:pPr>
          <w:pStyle w:val="Footer"/>
          <w:jc w:val="right"/>
          <w:rPr>
            <w:rFonts w:asciiTheme="minorHAnsi" w:hAnsiTheme="minorHAnsi" w:cstheme="minorHAnsi"/>
            <w:sz w:val="20"/>
            <w:szCs w:val="20"/>
          </w:rPr>
        </w:pPr>
        <w:r w:rsidRPr="00293E69">
          <w:rPr>
            <w:rFonts w:asciiTheme="minorHAnsi" w:hAnsiTheme="minorHAnsi" w:cstheme="minorHAnsi"/>
            <w:sz w:val="20"/>
            <w:szCs w:val="20"/>
          </w:rPr>
          <w:fldChar w:fldCharType="begin"/>
        </w:r>
        <w:r w:rsidRPr="00293E69">
          <w:rPr>
            <w:rFonts w:asciiTheme="minorHAnsi" w:hAnsiTheme="minorHAnsi" w:cstheme="minorHAnsi"/>
            <w:sz w:val="20"/>
            <w:szCs w:val="20"/>
          </w:rPr>
          <w:instrText xml:space="preserve"> PAGE   \* MERGEFORMAT </w:instrText>
        </w:r>
        <w:r w:rsidRPr="00293E69">
          <w:rPr>
            <w:rFonts w:asciiTheme="minorHAnsi" w:hAnsiTheme="minorHAnsi" w:cstheme="minorHAnsi"/>
            <w:sz w:val="20"/>
            <w:szCs w:val="20"/>
          </w:rPr>
          <w:fldChar w:fldCharType="separate"/>
        </w:r>
        <w:r w:rsidR="0034564B">
          <w:rPr>
            <w:rFonts w:asciiTheme="minorHAnsi" w:hAnsiTheme="minorHAnsi" w:cstheme="minorHAnsi"/>
            <w:noProof/>
            <w:sz w:val="20"/>
            <w:szCs w:val="20"/>
          </w:rPr>
          <w:t>1</w:t>
        </w:r>
        <w:r w:rsidRPr="00293E69">
          <w:rPr>
            <w:rFonts w:asciiTheme="minorHAnsi" w:hAnsiTheme="minorHAnsi" w:cstheme="minorHAnsi"/>
            <w:noProof/>
            <w:sz w:val="20"/>
            <w:szCs w:val="20"/>
          </w:rPr>
          <w:fldChar w:fldCharType="end"/>
        </w:r>
      </w:p>
    </w:sdtContent>
  </w:sdt>
  <w:p w14:paraId="5001D15F" w14:textId="77777777" w:rsidR="00AB6923" w:rsidRDefault="00AB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D15A" w14:textId="77777777" w:rsidR="00452291" w:rsidRDefault="00452291" w:rsidP="00AB6923">
      <w:pPr>
        <w:spacing w:after="0" w:line="240" w:lineRule="auto"/>
      </w:pPr>
      <w:r>
        <w:separator/>
      </w:r>
    </w:p>
  </w:footnote>
  <w:footnote w:type="continuationSeparator" w:id="0">
    <w:p w14:paraId="5001D15B" w14:textId="77777777" w:rsidR="00452291" w:rsidRDefault="00452291" w:rsidP="00AB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CBD"/>
    <w:multiLevelType w:val="hybridMultilevel"/>
    <w:tmpl w:val="C3448D68"/>
    <w:lvl w:ilvl="0" w:tplc="7048F5B8">
      <w:numFmt w:val="bullet"/>
      <w:lvlText w:val="•"/>
      <w:lvlJc w:val="left"/>
      <w:pPr>
        <w:ind w:left="268" w:hanging="161"/>
      </w:pPr>
      <w:rPr>
        <w:rFonts w:ascii="Calibri" w:eastAsia="Calibri" w:hAnsi="Calibri" w:cs="Calibri" w:hint="default"/>
        <w:w w:val="100"/>
        <w:sz w:val="22"/>
        <w:szCs w:val="22"/>
        <w:lang w:val="en-AU" w:eastAsia="en-AU" w:bidi="en-AU"/>
      </w:rPr>
    </w:lvl>
    <w:lvl w:ilvl="1" w:tplc="5376713A">
      <w:numFmt w:val="bullet"/>
      <w:lvlText w:val="•"/>
      <w:lvlJc w:val="left"/>
      <w:pPr>
        <w:ind w:left="1254" w:hanging="161"/>
      </w:pPr>
      <w:rPr>
        <w:rFonts w:hint="default"/>
        <w:lang w:val="en-AU" w:eastAsia="en-AU" w:bidi="en-AU"/>
      </w:rPr>
    </w:lvl>
    <w:lvl w:ilvl="2" w:tplc="49C4323E">
      <w:numFmt w:val="bullet"/>
      <w:lvlText w:val="•"/>
      <w:lvlJc w:val="left"/>
      <w:pPr>
        <w:ind w:left="2248" w:hanging="161"/>
      </w:pPr>
      <w:rPr>
        <w:rFonts w:hint="default"/>
        <w:lang w:val="en-AU" w:eastAsia="en-AU" w:bidi="en-AU"/>
      </w:rPr>
    </w:lvl>
    <w:lvl w:ilvl="3" w:tplc="F3163EB4">
      <w:numFmt w:val="bullet"/>
      <w:lvlText w:val="•"/>
      <w:lvlJc w:val="left"/>
      <w:pPr>
        <w:ind w:left="3243" w:hanging="161"/>
      </w:pPr>
      <w:rPr>
        <w:rFonts w:hint="default"/>
        <w:lang w:val="en-AU" w:eastAsia="en-AU" w:bidi="en-AU"/>
      </w:rPr>
    </w:lvl>
    <w:lvl w:ilvl="4" w:tplc="011AA11C">
      <w:numFmt w:val="bullet"/>
      <w:lvlText w:val="•"/>
      <w:lvlJc w:val="left"/>
      <w:pPr>
        <w:ind w:left="4237" w:hanging="161"/>
      </w:pPr>
      <w:rPr>
        <w:rFonts w:hint="default"/>
        <w:lang w:val="en-AU" w:eastAsia="en-AU" w:bidi="en-AU"/>
      </w:rPr>
    </w:lvl>
    <w:lvl w:ilvl="5" w:tplc="202A5E60">
      <w:numFmt w:val="bullet"/>
      <w:lvlText w:val="•"/>
      <w:lvlJc w:val="left"/>
      <w:pPr>
        <w:ind w:left="5232" w:hanging="161"/>
      </w:pPr>
      <w:rPr>
        <w:rFonts w:hint="default"/>
        <w:lang w:val="en-AU" w:eastAsia="en-AU" w:bidi="en-AU"/>
      </w:rPr>
    </w:lvl>
    <w:lvl w:ilvl="6" w:tplc="F7262EF8">
      <w:numFmt w:val="bullet"/>
      <w:lvlText w:val="•"/>
      <w:lvlJc w:val="left"/>
      <w:pPr>
        <w:ind w:left="6226" w:hanging="161"/>
      </w:pPr>
      <w:rPr>
        <w:rFonts w:hint="default"/>
        <w:lang w:val="en-AU" w:eastAsia="en-AU" w:bidi="en-AU"/>
      </w:rPr>
    </w:lvl>
    <w:lvl w:ilvl="7" w:tplc="4A6A4ABA">
      <w:numFmt w:val="bullet"/>
      <w:lvlText w:val="•"/>
      <w:lvlJc w:val="left"/>
      <w:pPr>
        <w:ind w:left="7220" w:hanging="161"/>
      </w:pPr>
      <w:rPr>
        <w:rFonts w:hint="default"/>
        <w:lang w:val="en-AU" w:eastAsia="en-AU" w:bidi="en-AU"/>
      </w:rPr>
    </w:lvl>
    <w:lvl w:ilvl="8" w:tplc="44FC0726">
      <w:numFmt w:val="bullet"/>
      <w:lvlText w:val="•"/>
      <w:lvlJc w:val="left"/>
      <w:pPr>
        <w:ind w:left="8215" w:hanging="161"/>
      </w:pPr>
      <w:rPr>
        <w:rFonts w:hint="default"/>
        <w:lang w:val="en-AU" w:eastAsia="en-AU" w:bidi="en-AU"/>
      </w:rPr>
    </w:lvl>
  </w:abstractNum>
  <w:abstractNum w:abstractNumId="1" w15:restartNumberingAfterBreak="0">
    <w:nsid w:val="0D510608"/>
    <w:multiLevelType w:val="hybridMultilevel"/>
    <w:tmpl w:val="0C00DD14"/>
    <w:lvl w:ilvl="0" w:tplc="E92A963A">
      <w:numFmt w:val="bullet"/>
      <w:lvlText w:val="•"/>
      <w:lvlJc w:val="left"/>
      <w:pPr>
        <w:ind w:left="261" w:hanging="161"/>
      </w:pPr>
      <w:rPr>
        <w:rFonts w:ascii="Calibri" w:eastAsia="Calibri" w:hAnsi="Calibri" w:cs="Calibri" w:hint="default"/>
        <w:w w:val="100"/>
        <w:sz w:val="22"/>
        <w:szCs w:val="22"/>
        <w:lang w:val="en-AU" w:eastAsia="en-AU" w:bidi="en-AU"/>
      </w:rPr>
    </w:lvl>
    <w:lvl w:ilvl="1" w:tplc="D784A060">
      <w:numFmt w:val="bullet"/>
      <w:lvlText w:val="•"/>
      <w:lvlJc w:val="left"/>
      <w:pPr>
        <w:ind w:left="1230" w:hanging="161"/>
      </w:pPr>
      <w:rPr>
        <w:rFonts w:hint="default"/>
        <w:lang w:val="en-AU" w:eastAsia="en-AU" w:bidi="en-AU"/>
      </w:rPr>
    </w:lvl>
    <w:lvl w:ilvl="2" w:tplc="EAEE7442">
      <w:numFmt w:val="bullet"/>
      <w:lvlText w:val="•"/>
      <w:lvlJc w:val="left"/>
      <w:pPr>
        <w:ind w:left="2201" w:hanging="161"/>
      </w:pPr>
      <w:rPr>
        <w:rFonts w:hint="default"/>
        <w:lang w:val="en-AU" w:eastAsia="en-AU" w:bidi="en-AU"/>
      </w:rPr>
    </w:lvl>
    <w:lvl w:ilvl="3" w:tplc="7D14FD12">
      <w:numFmt w:val="bullet"/>
      <w:lvlText w:val="•"/>
      <w:lvlJc w:val="left"/>
      <w:pPr>
        <w:ind w:left="3172" w:hanging="161"/>
      </w:pPr>
      <w:rPr>
        <w:rFonts w:hint="default"/>
        <w:lang w:val="en-AU" w:eastAsia="en-AU" w:bidi="en-AU"/>
      </w:rPr>
    </w:lvl>
    <w:lvl w:ilvl="4" w:tplc="22AA4EE6">
      <w:numFmt w:val="bullet"/>
      <w:lvlText w:val="•"/>
      <w:lvlJc w:val="left"/>
      <w:pPr>
        <w:ind w:left="4142" w:hanging="161"/>
      </w:pPr>
      <w:rPr>
        <w:rFonts w:hint="default"/>
        <w:lang w:val="en-AU" w:eastAsia="en-AU" w:bidi="en-AU"/>
      </w:rPr>
    </w:lvl>
    <w:lvl w:ilvl="5" w:tplc="2AFC5712">
      <w:numFmt w:val="bullet"/>
      <w:lvlText w:val="•"/>
      <w:lvlJc w:val="left"/>
      <w:pPr>
        <w:ind w:left="5113" w:hanging="161"/>
      </w:pPr>
      <w:rPr>
        <w:rFonts w:hint="default"/>
        <w:lang w:val="en-AU" w:eastAsia="en-AU" w:bidi="en-AU"/>
      </w:rPr>
    </w:lvl>
    <w:lvl w:ilvl="6" w:tplc="E08026D2">
      <w:numFmt w:val="bullet"/>
      <w:lvlText w:val="•"/>
      <w:lvlJc w:val="left"/>
      <w:pPr>
        <w:ind w:left="6084" w:hanging="161"/>
      </w:pPr>
      <w:rPr>
        <w:rFonts w:hint="default"/>
        <w:lang w:val="en-AU" w:eastAsia="en-AU" w:bidi="en-AU"/>
      </w:rPr>
    </w:lvl>
    <w:lvl w:ilvl="7" w:tplc="BD702930">
      <w:numFmt w:val="bullet"/>
      <w:lvlText w:val="•"/>
      <w:lvlJc w:val="left"/>
      <w:pPr>
        <w:ind w:left="7054" w:hanging="161"/>
      </w:pPr>
      <w:rPr>
        <w:rFonts w:hint="default"/>
        <w:lang w:val="en-AU" w:eastAsia="en-AU" w:bidi="en-AU"/>
      </w:rPr>
    </w:lvl>
    <w:lvl w:ilvl="8" w:tplc="64B29944">
      <w:numFmt w:val="bullet"/>
      <w:lvlText w:val="•"/>
      <w:lvlJc w:val="left"/>
      <w:pPr>
        <w:ind w:left="8025" w:hanging="161"/>
      </w:pPr>
      <w:rPr>
        <w:rFonts w:hint="default"/>
        <w:lang w:val="en-AU" w:eastAsia="en-AU" w:bidi="en-AU"/>
      </w:rPr>
    </w:lvl>
  </w:abstractNum>
  <w:abstractNum w:abstractNumId="2" w15:restartNumberingAfterBreak="0">
    <w:nsid w:val="159066A4"/>
    <w:multiLevelType w:val="hybridMultilevel"/>
    <w:tmpl w:val="C6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A5541"/>
    <w:multiLevelType w:val="hybridMultilevel"/>
    <w:tmpl w:val="AA727F7C"/>
    <w:lvl w:ilvl="0" w:tplc="202CAAE8">
      <w:numFmt w:val="bullet"/>
      <w:lvlText w:val="•"/>
      <w:lvlJc w:val="left"/>
      <w:pPr>
        <w:ind w:left="261" w:hanging="161"/>
      </w:pPr>
      <w:rPr>
        <w:rFonts w:ascii="Calibri" w:eastAsia="Calibri" w:hAnsi="Calibri" w:cs="Calibri" w:hint="default"/>
        <w:w w:val="100"/>
        <w:sz w:val="22"/>
        <w:szCs w:val="22"/>
        <w:lang w:val="en-AU" w:eastAsia="en-AU" w:bidi="en-AU"/>
      </w:rPr>
    </w:lvl>
    <w:lvl w:ilvl="1" w:tplc="05005256">
      <w:numFmt w:val="bullet"/>
      <w:lvlText w:val="•"/>
      <w:lvlJc w:val="left"/>
      <w:pPr>
        <w:ind w:left="1230" w:hanging="161"/>
      </w:pPr>
      <w:rPr>
        <w:rFonts w:hint="default"/>
        <w:lang w:val="en-AU" w:eastAsia="en-AU" w:bidi="en-AU"/>
      </w:rPr>
    </w:lvl>
    <w:lvl w:ilvl="2" w:tplc="2040963A">
      <w:numFmt w:val="bullet"/>
      <w:lvlText w:val="•"/>
      <w:lvlJc w:val="left"/>
      <w:pPr>
        <w:ind w:left="2201" w:hanging="161"/>
      </w:pPr>
      <w:rPr>
        <w:rFonts w:hint="default"/>
        <w:lang w:val="en-AU" w:eastAsia="en-AU" w:bidi="en-AU"/>
      </w:rPr>
    </w:lvl>
    <w:lvl w:ilvl="3" w:tplc="98DA694A">
      <w:numFmt w:val="bullet"/>
      <w:lvlText w:val="•"/>
      <w:lvlJc w:val="left"/>
      <w:pPr>
        <w:ind w:left="3172" w:hanging="161"/>
      </w:pPr>
      <w:rPr>
        <w:rFonts w:hint="default"/>
        <w:lang w:val="en-AU" w:eastAsia="en-AU" w:bidi="en-AU"/>
      </w:rPr>
    </w:lvl>
    <w:lvl w:ilvl="4" w:tplc="BD1C6DDA">
      <w:numFmt w:val="bullet"/>
      <w:lvlText w:val="•"/>
      <w:lvlJc w:val="left"/>
      <w:pPr>
        <w:ind w:left="4142" w:hanging="161"/>
      </w:pPr>
      <w:rPr>
        <w:rFonts w:hint="default"/>
        <w:lang w:val="en-AU" w:eastAsia="en-AU" w:bidi="en-AU"/>
      </w:rPr>
    </w:lvl>
    <w:lvl w:ilvl="5" w:tplc="B2A017B0">
      <w:numFmt w:val="bullet"/>
      <w:lvlText w:val="•"/>
      <w:lvlJc w:val="left"/>
      <w:pPr>
        <w:ind w:left="5113" w:hanging="161"/>
      </w:pPr>
      <w:rPr>
        <w:rFonts w:hint="default"/>
        <w:lang w:val="en-AU" w:eastAsia="en-AU" w:bidi="en-AU"/>
      </w:rPr>
    </w:lvl>
    <w:lvl w:ilvl="6" w:tplc="384E7FFC">
      <w:numFmt w:val="bullet"/>
      <w:lvlText w:val="•"/>
      <w:lvlJc w:val="left"/>
      <w:pPr>
        <w:ind w:left="6084" w:hanging="161"/>
      </w:pPr>
      <w:rPr>
        <w:rFonts w:hint="default"/>
        <w:lang w:val="en-AU" w:eastAsia="en-AU" w:bidi="en-AU"/>
      </w:rPr>
    </w:lvl>
    <w:lvl w:ilvl="7" w:tplc="8E7EF6D6">
      <w:numFmt w:val="bullet"/>
      <w:lvlText w:val="•"/>
      <w:lvlJc w:val="left"/>
      <w:pPr>
        <w:ind w:left="7054" w:hanging="161"/>
      </w:pPr>
      <w:rPr>
        <w:rFonts w:hint="default"/>
        <w:lang w:val="en-AU" w:eastAsia="en-AU" w:bidi="en-AU"/>
      </w:rPr>
    </w:lvl>
    <w:lvl w:ilvl="8" w:tplc="10B0AA3E">
      <w:numFmt w:val="bullet"/>
      <w:lvlText w:val="•"/>
      <w:lvlJc w:val="left"/>
      <w:pPr>
        <w:ind w:left="8025" w:hanging="161"/>
      </w:pPr>
      <w:rPr>
        <w:rFonts w:hint="default"/>
        <w:lang w:val="en-AU" w:eastAsia="en-AU" w:bidi="en-AU"/>
      </w:rPr>
    </w:lvl>
  </w:abstractNum>
  <w:abstractNum w:abstractNumId="4" w15:restartNumberingAfterBreak="0">
    <w:nsid w:val="2ADC76A0"/>
    <w:multiLevelType w:val="hybridMultilevel"/>
    <w:tmpl w:val="623044DA"/>
    <w:lvl w:ilvl="0" w:tplc="B98848F0">
      <w:numFmt w:val="bullet"/>
      <w:lvlText w:val="-"/>
      <w:lvlJc w:val="left"/>
      <w:pPr>
        <w:ind w:left="949" w:hanging="118"/>
      </w:pPr>
      <w:rPr>
        <w:rFonts w:ascii="Calibri" w:eastAsia="Calibri" w:hAnsi="Calibri" w:cs="Calibri" w:hint="default"/>
        <w:w w:val="100"/>
        <w:sz w:val="22"/>
        <w:szCs w:val="22"/>
        <w:lang w:val="en-AU" w:eastAsia="en-AU" w:bidi="en-AU"/>
      </w:rPr>
    </w:lvl>
    <w:lvl w:ilvl="1" w:tplc="B6E62AC2">
      <w:numFmt w:val="bullet"/>
      <w:lvlText w:val=""/>
      <w:lvlJc w:val="left"/>
      <w:pPr>
        <w:ind w:left="1401" w:hanging="287"/>
      </w:pPr>
      <w:rPr>
        <w:rFonts w:ascii="Wingdings" w:eastAsia="Wingdings" w:hAnsi="Wingdings" w:cs="Wingdings" w:hint="default"/>
        <w:w w:val="100"/>
        <w:sz w:val="22"/>
        <w:szCs w:val="22"/>
        <w:lang w:val="en-AU" w:eastAsia="en-AU" w:bidi="en-AU"/>
      </w:rPr>
    </w:lvl>
    <w:lvl w:ilvl="2" w:tplc="9EC0B79E">
      <w:numFmt w:val="bullet"/>
      <w:lvlText w:val="•"/>
      <w:lvlJc w:val="left"/>
      <w:pPr>
        <w:ind w:left="1420" w:hanging="287"/>
      </w:pPr>
      <w:rPr>
        <w:rFonts w:hint="default"/>
        <w:lang w:val="en-AU" w:eastAsia="en-AU" w:bidi="en-AU"/>
      </w:rPr>
    </w:lvl>
    <w:lvl w:ilvl="3" w:tplc="C15802A0">
      <w:numFmt w:val="bullet"/>
      <w:lvlText w:val="•"/>
      <w:lvlJc w:val="left"/>
      <w:pPr>
        <w:ind w:left="2725" w:hanging="287"/>
      </w:pPr>
      <w:rPr>
        <w:rFonts w:hint="default"/>
        <w:lang w:val="en-AU" w:eastAsia="en-AU" w:bidi="en-AU"/>
      </w:rPr>
    </w:lvl>
    <w:lvl w:ilvl="4" w:tplc="03369C5A">
      <w:numFmt w:val="bullet"/>
      <w:lvlText w:val="•"/>
      <w:lvlJc w:val="left"/>
      <w:pPr>
        <w:ind w:left="4031" w:hanging="287"/>
      </w:pPr>
      <w:rPr>
        <w:rFonts w:hint="default"/>
        <w:lang w:val="en-AU" w:eastAsia="en-AU" w:bidi="en-AU"/>
      </w:rPr>
    </w:lvl>
    <w:lvl w:ilvl="5" w:tplc="BEF0A12C">
      <w:numFmt w:val="bullet"/>
      <w:lvlText w:val="•"/>
      <w:lvlJc w:val="left"/>
      <w:pPr>
        <w:ind w:left="5337" w:hanging="287"/>
      </w:pPr>
      <w:rPr>
        <w:rFonts w:hint="default"/>
        <w:lang w:val="en-AU" w:eastAsia="en-AU" w:bidi="en-AU"/>
      </w:rPr>
    </w:lvl>
    <w:lvl w:ilvl="6" w:tplc="7C3693EA">
      <w:numFmt w:val="bullet"/>
      <w:lvlText w:val="•"/>
      <w:lvlJc w:val="left"/>
      <w:pPr>
        <w:ind w:left="6643" w:hanging="287"/>
      </w:pPr>
      <w:rPr>
        <w:rFonts w:hint="default"/>
        <w:lang w:val="en-AU" w:eastAsia="en-AU" w:bidi="en-AU"/>
      </w:rPr>
    </w:lvl>
    <w:lvl w:ilvl="7" w:tplc="E744C5DE">
      <w:numFmt w:val="bullet"/>
      <w:lvlText w:val="•"/>
      <w:lvlJc w:val="left"/>
      <w:pPr>
        <w:ind w:left="7949" w:hanging="287"/>
      </w:pPr>
      <w:rPr>
        <w:rFonts w:hint="default"/>
        <w:lang w:val="en-AU" w:eastAsia="en-AU" w:bidi="en-AU"/>
      </w:rPr>
    </w:lvl>
    <w:lvl w:ilvl="8" w:tplc="4E823554">
      <w:numFmt w:val="bullet"/>
      <w:lvlText w:val="•"/>
      <w:lvlJc w:val="left"/>
      <w:pPr>
        <w:ind w:left="9254" w:hanging="287"/>
      </w:pPr>
      <w:rPr>
        <w:rFonts w:hint="default"/>
        <w:lang w:val="en-AU" w:eastAsia="en-AU" w:bidi="en-AU"/>
      </w:rPr>
    </w:lvl>
  </w:abstractNum>
  <w:abstractNum w:abstractNumId="5" w15:restartNumberingAfterBreak="0">
    <w:nsid w:val="2B2C7624"/>
    <w:multiLevelType w:val="hybridMultilevel"/>
    <w:tmpl w:val="2B560DD4"/>
    <w:lvl w:ilvl="0" w:tplc="FFF6083E">
      <w:numFmt w:val="bullet"/>
      <w:lvlText w:val="-"/>
      <w:lvlJc w:val="left"/>
      <w:pPr>
        <w:ind w:left="107" w:hanging="118"/>
      </w:pPr>
      <w:rPr>
        <w:rFonts w:ascii="Calibri" w:eastAsia="Calibri" w:hAnsi="Calibri" w:cs="Calibri" w:hint="default"/>
        <w:w w:val="100"/>
        <w:sz w:val="22"/>
        <w:szCs w:val="22"/>
        <w:lang w:val="en-AU" w:eastAsia="en-AU" w:bidi="en-AU"/>
      </w:rPr>
    </w:lvl>
    <w:lvl w:ilvl="1" w:tplc="8A0EA09A">
      <w:numFmt w:val="bullet"/>
      <w:lvlText w:val="•"/>
      <w:lvlJc w:val="left"/>
      <w:pPr>
        <w:ind w:left="1109" w:hanging="118"/>
      </w:pPr>
      <w:rPr>
        <w:rFonts w:hint="default"/>
        <w:lang w:val="en-AU" w:eastAsia="en-AU" w:bidi="en-AU"/>
      </w:rPr>
    </w:lvl>
    <w:lvl w:ilvl="2" w:tplc="CAE088E8">
      <w:numFmt w:val="bullet"/>
      <w:lvlText w:val="•"/>
      <w:lvlJc w:val="left"/>
      <w:pPr>
        <w:ind w:left="2119" w:hanging="118"/>
      </w:pPr>
      <w:rPr>
        <w:rFonts w:hint="default"/>
        <w:lang w:val="en-AU" w:eastAsia="en-AU" w:bidi="en-AU"/>
      </w:rPr>
    </w:lvl>
    <w:lvl w:ilvl="3" w:tplc="D3ECB97A">
      <w:numFmt w:val="bullet"/>
      <w:lvlText w:val="•"/>
      <w:lvlJc w:val="left"/>
      <w:pPr>
        <w:ind w:left="3129" w:hanging="118"/>
      </w:pPr>
      <w:rPr>
        <w:rFonts w:hint="default"/>
        <w:lang w:val="en-AU" w:eastAsia="en-AU" w:bidi="en-AU"/>
      </w:rPr>
    </w:lvl>
    <w:lvl w:ilvl="4" w:tplc="3002304A">
      <w:numFmt w:val="bullet"/>
      <w:lvlText w:val="•"/>
      <w:lvlJc w:val="left"/>
      <w:pPr>
        <w:ind w:left="4139" w:hanging="118"/>
      </w:pPr>
      <w:rPr>
        <w:rFonts w:hint="default"/>
        <w:lang w:val="en-AU" w:eastAsia="en-AU" w:bidi="en-AU"/>
      </w:rPr>
    </w:lvl>
    <w:lvl w:ilvl="5" w:tplc="D2B020D2">
      <w:numFmt w:val="bullet"/>
      <w:lvlText w:val="•"/>
      <w:lvlJc w:val="left"/>
      <w:pPr>
        <w:ind w:left="5149" w:hanging="118"/>
      </w:pPr>
      <w:rPr>
        <w:rFonts w:hint="default"/>
        <w:lang w:val="en-AU" w:eastAsia="en-AU" w:bidi="en-AU"/>
      </w:rPr>
    </w:lvl>
    <w:lvl w:ilvl="6" w:tplc="7BB2B94E">
      <w:numFmt w:val="bullet"/>
      <w:lvlText w:val="•"/>
      <w:lvlJc w:val="left"/>
      <w:pPr>
        <w:ind w:left="6159" w:hanging="118"/>
      </w:pPr>
      <w:rPr>
        <w:rFonts w:hint="default"/>
        <w:lang w:val="en-AU" w:eastAsia="en-AU" w:bidi="en-AU"/>
      </w:rPr>
    </w:lvl>
    <w:lvl w:ilvl="7" w:tplc="9C0C0180">
      <w:numFmt w:val="bullet"/>
      <w:lvlText w:val="•"/>
      <w:lvlJc w:val="left"/>
      <w:pPr>
        <w:ind w:left="7169" w:hanging="118"/>
      </w:pPr>
      <w:rPr>
        <w:rFonts w:hint="default"/>
        <w:lang w:val="en-AU" w:eastAsia="en-AU" w:bidi="en-AU"/>
      </w:rPr>
    </w:lvl>
    <w:lvl w:ilvl="8" w:tplc="CDDE48BA">
      <w:numFmt w:val="bullet"/>
      <w:lvlText w:val="•"/>
      <w:lvlJc w:val="left"/>
      <w:pPr>
        <w:ind w:left="8179" w:hanging="118"/>
      </w:pPr>
      <w:rPr>
        <w:rFonts w:hint="default"/>
        <w:lang w:val="en-AU" w:eastAsia="en-AU" w:bidi="en-AU"/>
      </w:rPr>
    </w:lvl>
  </w:abstractNum>
  <w:abstractNum w:abstractNumId="6" w15:restartNumberingAfterBreak="0">
    <w:nsid w:val="388453B2"/>
    <w:multiLevelType w:val="hybridMultilevel"/>
    <w:tmpl w:val="3C52A8DA"/>
    <w:lvl w:ilvl="0" w:tplc="C60A05C8">
      <w:numFmt w:val="bullet"/>
      <w:lvlText w:val="-"/>
      <w:lvlJc w:val="left"/>
      <w:pPr>
        <w:ind w:left="225" w:hanging="118"/>
      </w:pPr>
      <w:rPr>
        <w:rFonts w:ascii="Calibri" w:eastAsia="Calibri" w:hAnsi="Calibri" w:cs="Calibri"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278D0"/>
    <w:multiLevelType w:val="hybridMultilevel"/>
    <w:tmpl w:val="301A9C40"/>
    <w:lvl w:ilvl="0" w:tplc="CBF64B68">
      <w:numFmt w:val="bullet"/>
      <w:lvlText w:val="-"/>
      <w:lvlJc w:val="left"/>
      <w:pPr>
        <w:ind w:left="107" w:hanging="118"/>
      </w:pPr>
      <w:rPr>
        <w:rFonts w:ascii="Calibri" w:eastAsia="Calibri" w:hAnsi="Calibri" w:cs="Calibri" w:hint="default"/>
        <w:w w:val="100"/>
        <w:sz w:val="22"/>
        <w:szCs w:val="22"/>
        <w:lang w:val="en-AU" w:eastAsia="en-AU" w:bidi="en-AU"/>
      </w:rPr>
    </w:lvl>
    <w:lvl w:ilvl="1" w:tplc="4B8A49A8">
      <w:numFmt w:val="bullet"/>
      <w:lvlText w:val="•"/>
      <w:lvlJc w:val="left"/>
      <w:pPr>
        <w:ind w:left="1106" w:hanging="118"/>
      </w:pPr>
      <w:rPr>
        <w:rFonts w:hint="default"/>
        <w:lang w:val="en-AU" w:eastAsia="en-AU" w:bidi="en-AU"/>
      </w:rPr>
    </w:lvl>
    <w:lvl w:ilvl="2" w:tplc="2474C418">
      <w:numFmt w:val="bullet"/>
      <w:lvlText w:val="•"/>
      <w:lvlJc w:val="left"/>
      <w:pPr>
        <w:ind w:left="2112" w:hanging="118"/>
      </w:pPr>
      <w:rPr>
        <w:rFonts w:hint="default"/>
        <w:lang w:val="en-AU" w:eastAsia="en-AU" w:bidi="en-AU"/>
      </w:rPr>
    </w:lvl>
    <w:lvl w:ilvl="3" w:tplc="3F88C9C8">
      <w:numFmt w:val="bullet"/>
      <w:lvlText w:val="•"/>
      <w:lvlJc w:val="left"/>
      <w:pPr>
        <w:ind w:left="3118" w:hanging="118"/>
      </w:pPr>
      <w:rPr>
        <w:rFonts w:hint="default"/>
        <w:lang w:val="en-AU" w:eastAsia="en-AU" w:bidi="en-AU"/>
      </w:rPr>
    </w:lvl>
    <w:lvl w:ilvl="4" w:tplc="80141312">
      <w:numFmt w:val="bullet"/>
      <w:lvlText w:val="•"/>
      <w:lvlJc w:val="left"/>
      <w:pPr>
        <w:ind w:left="4125" w:hanging="118"/>
      </w:pPr>
      <w:rPr>
        <w:rFonts w:hint="default"/>
        <w:lang w:val="en-AU" w:eastAsia="en-AU" w:bidi="en-AU"/>
      </w:rPr>
    </w:lvl>
    <w:lvl w:ilvl="5" w:tplc="1348FAB0">
      <w:numFmt w:val="bullet"/>
      <w:lvlText w:val="•"/>
      <w:lvlJc w:val="left"/>
      <w:pPr>
        <w:ind w:left="5131" w:hanging="118"/>
      </w:pPr>
      <w:rPr>
        <w:rFonts w:hint="default"/>
        <w:lang w:val="en-AU" w:eastAsia="en-AU" w:bidi="en-AU"/>
      </w:rPr>
    </w:lvl>
    <w:lvl w:ilvl="6" w:tplc="F8822E06">
      <w:numFmt w:val="bullet"/>
      <w:lvlText w:val="•"/>
      <w:lvlJc w:val="left"/>
      <w:pPr>
        <w:ind w:left="6137" w:hanging="118"/>
      </w:pPr>
      <w:rPr>
        <w:rFonts w:hint="default"/>
        <w:lang w:val="en-AU" w:eastAsia="en-AU" w:bidi="en-AU"/>
      </w:rPr>
    </w:lvl>
    <w:lvl w:ilvl="7" w:tplc="EE7E0A86">
      <w:numFmt w:val="bullet"/>
      <w:lvlText w:val="•"/>
      <w:lvlJc w:val="left"/>
      <w:pPr>
        <w:ind w:left="7144" w:hanging="118"/>
      </w:pPr>
      <w:rPr>
        <w:rFonts w:hint="default"/>
        <w:lang w:val="en-AU" w:eastAsia="en-AU" w:bidi="en-AU"/>
      </w:rPr>
    </w:lvl>
    <w:lvl w:ilvl="8" w:tplc="2588185A">
      <w:numFmt w:val="bullet"/>
      <w:lvlText w:val="•"/>
      <w:lvlJc w:val="left"/>
      <w:pPr>
        <w:ind w:left="8150" w:hanging="118"/>
      </w:pPr>
      <w:rPr>
        <w:rFonts w:hint="default"/>
        <w:lang w:val="en-AU" w:eastAsia="en-AU" w:bidi="en-AU"/>
      </w:rPr>
    </w:lvl>
  </w:abstractNum>
  <w:abstractNum w:abstractNumId="8" w15:restartNumberingAfterBreak="0">
    <w:nsid w:val="3DE426D5"/>
    <w:multiLevelType w:val="hybridMultilevel"/>
    <w:tmpl w:val="CC8A6BE2"/>
    <w:lvl w:ilvl="0" w:tplc="3BBE6A30">
      <w:numFmt w:val="bullet"/>
      <w:lvlText w:val="•"/>
      <w:lvlJc w:val="left"/>
      <w:pPr>
        <w:ind w:left="376" w:hanging="161"/>
      </w:pPr>
      <w:rPr>
        <w:rFonts w:ascii="Calibri" w:eastAsia="Calibri" w:hAnsi="Calibri" w:cs="Calibri" w:hint="default"/>
        <w:w w:val="100"/>
        <w:sz w:val="22"/>
        <w:szCs w:val="22"/>
        <w:lang w:val="en-AU" w:eastAsia="en-AU" w:bidi="en-AU"/>
      </w:rPr>
    </w:lvl>
    <w:lvl w:ilvl="1" w:tplc="428C56B2">
      <w:numFmt w:val="bullet"/>
      <w:lvlText w:val="•"/>
      <w:lvlJc w:val="left"/>
      <w:pPr>
        <w:ind w:left="1375" w:hanging="161"/>
      </w:pPr>
      <w:rPr>
        <w:rFonts w:hint="default"/>
        <w:lang w:val="en-AU" w:eastAsia="en-AU" w:bidi="en-AU"/>
      </w:rPr>
    </w:lvl>
    <w:lvl w:ilvl="2" w:tplc="7FD6D296">
      <w:numFmt w:val="bullet"/>
      <w:lvlText w:val="•"/>
      <w:lvlJc w:val="left"/>
      <w:pPr>
        <w:ind w:left="2381" w:hanging="161"/>
      </w:pPr>
      <w:rPr>
        <w:rFonts w:hint="default"/>
        <w:lang w:val="en-AU" w:eastAsia="en-AU" w:bidi="en-AU"/>
      </w:rPr>
    </w:lvl>
    <w:lvl w:ilvl="3" w:tplc="5BCC0BB6">
      <w:numFmt w:val="bullet"/>
      <w:lvlText w:val="•"/>
      <w:lvlJc w:val="left"/>
      <w:pPr>
        <w:ind w:left="3387" w:hanging="161"/>
      </w:pPr>
      <w:rPr>
        <w:rFonts w:hint="default"/>
        <w:lang w:val="en-AU" w:eastAsia="en-AU" w:bidi="en-AU"/>
      </w:rPr>
    </w:lvl>
    <w:lvl w:ilvl="4" w:tplc="C5DC44E8">
      <w:numFmt w:val="bullet"/>
      <w:lvlText w:val="•"/>
      <w:lvlJc w:val="left"/>
      <w:pPr>
        <w:ind w:left="4394" w:hanging="161"/>
      </w:pPr>
      <w:rPr>
        <w:rFonts w:hint="default"/>
        <w:lang w:val="en-AU" w:eastAsia="en-AU" w:bidi="en-AU"/>
      </w:rPr>
    </w:lvl>
    <w:lvl w:ilvl="5" w:tplc="D9DC7654">
      <w:numFmt w:val="bullet"/>
      <w:lvlText w:val="•"/>
      <w:lvlJc w:val="left"/>
      <w:pPr>
        <w:ind w:left="5400" w:hanging="161"/>
      </w:pPr>
      <w:rPr>
        <w:rFonts w:hint="default"/>
        <w:lang w:val="en-AU" w:eastAsia="en-AU" w:bidi="en-AU"/>
      </w:rPr>
    </w:lvl>
    <w:lvl w:ilvl="6" w:tplc="E29E6804">
      <w:numFmt w:val="bullet"/>
      <w:lvlText w:val="•"/>
      <w:lvlJc w:val="left"/>
      <w:pPr>
        <w:ind w:left="6406" w:hanging="161"/>
      </w:pPr>
      <w:rPr>
        <w:rFonts w:hint="default"/>
        <w:lang w:val="en-AU" w:eastAsia="en-AU" w:bidi="en-AU"/>
      </w:rPr>
    </w:lvl>
    <w:lvl w:ilvl="7" w:tplc="D390CB0A">
      <w:numFmt w:val="bullet"/>
      <w:lvlText w:val="•"/>
      <w:lvlJc w:val="left"/>
      <w:pPr>
        <w:ind w:left="7413" w:hanging="161"/>
      </w:pPr>
      <w:rPr>
        <w:rFonts w:hint="default"/>
        <w:lang w:val="en-AU" w:eastAsia="en-AU" w:bidi="en-AU"/>
      </w:rPr>
    </w:lvl>
    <w:lvl w:ilvl="8" w:tplc="D2D4B868">
      <w:numFmt w:val="bullet"/>
      <w:lvlText w:val="•"/>
      <w:lvlJc w:val="left"/>
      <w:pPr>
        <w:ind w:left="8419" w:hanging="161"/>
      </w:pPr>
      <w:rPr>
        <w:rFonts w:hint="default"/>
        <w:lang w:val="en-AU" w:eastAsia="en-AU" w:bidi="en-AU"/>
      </w:rPr>
    </w:lvl>
  </w:abstractNum>
  <w:abstractNum w:abstractNumId="9" w15:restartNumberingAfterBreak="0">
    <w:nsid w:val="41D13C5A"/>
    <w:multiLevelType w:val="hybridMultilevel"/>
    <w:tmpl w:val="1B38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E49C0"/>
    <w:multiLevelType w:val="hybridMultilevel"/>
    <w:tmpl w:val="38B284BE"/>
    <w:lvl w:ilvl="0" w:tplc="DE9482BE">
      <w:numFmt w:val="bullet"/>
      <w:lvlText w:val="-"/>
      <w:lvlJc w:val="left"/>
      <w:pPr>
        <w:ind w:left="105" w:hanging="118"/>
      </w:pPr>
      <w:rPr>
        <w:rFonts w:ascii="Calibri" w:eastAsia="Calibri" w:hAnsi="Calibri" w:cs="Calibri" w:hint="default"/>
        <w:w w:val="100"/>
        <w:sz w:val="22"/>
        <w:szCs w:val="22"/>
        <w:lang w:val="en-AU" w:eastAsia="en-AU" w:bidi="en-AU"/>
      </w:rPr>
    </w:lvl>
    <w:lvl w:ilvl="1" w:tplc="57EC7D2C">
      <w:numFmt w:val="bullet"/>
      <w:lvlText w:val="•"/>
      <w:lvlJc w:val="left"/>
      <w:pPr>
        <w:ind w:left="1105" w:hanging="118"/>
      </w:pPr>
      <w:rPr>
        <w:rFonts w:hint="default"/>
        <w:lang w:val="en-AU" w:eastAsia="en-AU" w:bidi="en-AU"/>
      </w:rPr>
    </w:lvl>
    <w:lvl w:ilvl="2" w:tplc="734E1354">
      <w:numFmt w:val="bullet"/>
      <w:lvlText w:val="•"/>
      <w:lvlJc w:val="left"/>
      <w:pPr>
        <w:ind w:left="2111" w:hanging="118"/>
      </w:pPr>
      <w:rPr>
        <w:rFonts w:hint="default"/>
        <w:lang w:val="en-AU" w:eastAsia="en-AU" w:bidi="en-AU"/>
      </w:rPr>
    </w:lvl>
    <w:lvl w:ilvl="3" w:tplc="BB320DA0">
      <w:numFmt w:val="bullet"/>
      <w:lvlText w:val="•"/>
      <w:lvlJc w:val="left"/>
      <w:pPr>
        <w:ind w:left="3116" w:hanging="118"/>
      </w:pPr>
      <w:rPr>
        <w:rFonts w:hint="default"/>
        <w:lang w:val="en-AU" w:eastAsia="en-AU" w:bidi="en-AU"/>
      </w:rPr>
    </w:lvl>
    <w:lvl w:ilvl="4" w:tplc="0FF44682">
      <w:numFmt w:val="bullet"/>
      <w:lvlText w:val="•"/>
      <w:lvlJc w:val="left"/>
      <w:pPr>
        <w:ind w:left="4122" w:hanging="118"/>
      </w:pPr>
      <w:rPr>
        <w:rFonts w:hint="default"/>
        <w:lang w:val="en-AU" w:eastAsia="en-AU" w:bidi="en-AU"/>
      </w:rPr>
    </w:lvl>
    <w:lvl w:ilvl="5" w:tplc="5DFE4CE2">
      <w:numFmt w:val="bullet"/>
      <w:lvlText w:val="•"/>
      <w:lvlJc w:val="left"/>
      <w:pPr>
        <w:ind w:left="5128" w:hanging="118"/>
      </w:pPr>
      <w:rPr>
        <w:rFonts w:hint="default"/>
        <w:lang w:val="en-AU" w:eastAsia="en-AU" w:bidi="en-AU"/>
      </w:rPr>
    </w:lvl>
    <w:lvl w:ilvl="6" w:tplc="FE802E32">
      <w:numFmt w:val="bullet"/>
      <w:lvlText w:val="•"/>
      <w:lvlJc w:val="left"/>
      <w:pPr>
        <w:ind w:left="6133" w:hanging="118"/>
      </w:pPr>
      <w:rPr>
        <w:rFonts w:hint="default"/>
        <w:lang w:val="en-AU" w:eastAsia="en-AU" w:bidi="en-AU"/>
      </w:rPr>
    </w:lvl>
    <w:lvl w:ilvl="7" w:tplc="8EE469E8">
      <w:numFmt w:val="bullet"/>
      <w:lvlText w:val="•"/>
      <w:lvlJc w:val="left"/>
      <w:pPr>
        <w:ind w:left="7139" w:hanging="118"/>
      </w:pPr>
      <w:rPr>
        <w:rFonts w:hint="default"/>
        <w:lang w:val="en-AU" w:eastAsia="en-AU" w:bidi="en-AU"/>
      </w:rPr>
    </w:lvl>
    <w:lvl w:ilvl="8" w:tplc="70B8E708">
      <w:numFmt w:val="bullet"/>
      <w:lvlText w:val="•"/>
      <w:lvlJc w:val="left"/>
      <w:pPr>
        <w:ind w:left="8144" w:hanging="118"/>
      </w:pPr>
      <w:rPr>
        <w:rFonts w:hint="default"/>
        <w:lang w:val="en-AU" w:eastAsia="en-AU" w:bidi="en-AU"/>
      </w:rPr>
    </w:lvl>
  </w:abstractNum>
  <w:abstractNum w:abstractNumId="11" w15:restartNumberingAfterBreak="0">
    <w:nsid w:val="4D6D09CE"/>
    <w:multiLevelType w:val="hybridMultilevel"/>
    <w:tmpl w:val="963C0200"/>
    <w:lvl w:ilvl="0" w:tplc="00F2B1EE">
      <w:numFmt w:val="bullet"/>
      <w:lvlText w:val="•"/>
      <w:lvlJc w:val="left"/>
      <w:pPr>
        <w:ind w:left="107" w:hanging="161"/>
      </w:pPr>
      <w:rPr>
        <w:rFonts w:ascii="Calibri" w:eastAsia="Calibri" w:hAnsi="Calibri" w:cs="Calibri" w:hint="default"/>
        <w:w w:val="100"/>
        <w:sz w:val="22"/>
        <w:szCs w:val="22"/>
        <w:lang w:val="en-AU" w:eastAsia="en-AU" w:bidi="en-AU"/>
      </w:rPr>
    </w:lvl>
    <w:lvl w:ilvl="1" w:tplc="95D22E70">
      <w:numFmt w:val="bullet"/>
      <w:lvlText w:val="•"/>
      <w:lvlJc w:val="left"/>
      <w:pPr>
        <w:ind w:left="1106" w:hanging="161"/>
      </w:pPr>
      <w:rPr>
        <w:rFonts w:hint="default"/>
        <w:lang w:val="en-AU" w:eastAsia="en-AU" w:bidi="en-AU"/>
      </w:rPr>
    </w:lvl>
    <w:lvl w:ilvl="2" w:tplc="CB08807E">
      <w:numFmt w:val="bullet"/>
      <w:lvlText w:val="•"/>
      <w:lvlJc w:val="left"/>
      <w:pPr>
        <w:ind w:left="2112" w:hanging="161"/>
      </w:pPr>
      <w:rPr>
        <w:rFonts w:hint="default"/>
        <w:lang w:val="en-AU" w:eastAsia="en-AU" w:bidi="en-AU"/>
      </w:rPr>
    </w:lvl>
    <w:lvl w:ilvl="3" w:tplc="D8340286">
      <w:numFmt w:val="bullet"/>
      <w:lvlText w:val="•"/>
      <w:lvlJc w:val="left"/>
      <w:pPr>
        <w:ind w:left="3118" w:hanging="161"/>
      </w:pPr>
      <w:rPr>
        <w:rFonts w:hint="default"/>
        <w:lang w:val="en-AU" w:eastAsia="en-AU" w:bidi="en-AU"/>
      </w:rPr>
    </w:lvl>
    <w:lvl w:ilvl="4" w:tplc="2EDE4388">
      <w:numFmt w:val="bullet"/>
      <w:lvlText w:val="•"/>
      <w:lvlJc w:val="left"/>
      <w:pPr>
        <w:ind w:left="4125" w:hanging="161"/>
      </w:pPr>
      <w:rPr>
        <w:rFonts w:hint="default"/>
        <w:lang w:val="en-AU" w:eastAsia="en-AU" w:bidi="en-AU"/>
      </w:rPr>
    </w:lvl>
    <w:lvl w:ilvl="5" w:tplc="2852166E">
      <w:numFmt w:val="bullet"/>
      <w:lvlText w:val="•"/>
      <w:lvlJc w:val="left"/>
      <w:pPr>
        <w:ind w:left="5131" w:hanging="161"/>
      </w:pPr>
      <w:rPr>
        <w:rFonts w:hint="default"/>
        <w:lang w:val="en-AU" w:eastAsia="en-AU" w:bidi="en-AU"/>
      </w:rPr>
    </w:lvl>
    <w:lvl w:ilvl="6" w:tplc="D51AFA56">
      <w:numFmt w:val="bullet"/>
      <w:lvlText w:val="•"/>
      <w:lvlJc w:val="left"/>
      <w:pPr>
        <w:ind w:left="6137" w:hanging="161"/>
      </w:pPr>
      <w:rPr>
        <w:rFonts w:hint="default"/>
        <w:lang w:val="en-AU" w:eastAsia="en-AU" w:bidi="en-AU"/>
      </w:rPr>
    </w:lvl>
    <w:lvl w:ilvl="7" w:tplc="6A10538A">
      <w:numFmt w:val="bullet"/>
      <w:lvlText w:val="•"/>
      <w:lvlJc w:val="left"/>
      <w:pPr>
        <w:ind w:left="7144" w:hanging="161"/>
      </w:pPr>
      <w:rPr>
        <w:rFonts w:hint="default"/>
        <w:lang w:val="en-AU" w:eastAsia="en-AU" w:bidi="en-AU"/>
      </w:rPr>
    </w:lvl>
    <w:lvl w:ilvl="8" w:tplc="29027808">
      <w:numFmt w:val="bullet"/>
      <w:lvlText w:val="•"/>
      <w:lvlJc w:val="left"/>
      <w:pPr>
        <w:ind w:left="8150" w:hanging="161"/>
      </w:pPr>
      <w:rPr>
        <w:rFonts w:hint="default"/>
        <w:lang w:val="en-AU" w:eastAsia="en-AU" w:bidi="en-AU"/>
      </w:rPr>
    </w:lvl>
  </w:abstractNum>
  <w:abstractNum w:abstractNumId="12" w15:restartNumberingAfterBreak="0">
    <w:nsid w:val="526005D8"/>
    <w:multiLevelType w:val="hybridMultilevel"/>
    <w:tmpl w:val="A67200A8"/>
    <w:lvl w:ilvl="0" w:tplc="9E967B1A">
      <w:numFmt w:val="bullet"/>
      <w:lvlText w:val="-"/>
      <w:lvlJc w:val="left"/>
      <w:pPr>
        <w:ind w:left="225" w:hanging="118"/>
      </w:pPr>
      <w:rPr>
        <w:rFonts w:ascii="Calibri" w:eastAsia="Calibri" w:hAnsi="Calibri" w:cs="Calibri" w:hint="default"/>
        <w:w w:val="100"/>
        <w:sz w:val="22"/>
        <w:szCs w:val="22"/>
        <w:lang w:val="en-AU" w:eastAsia="en-AU" w:bidi="en-AU"/>
      </w:rPr>
    </w:lvl>
    <w:lvl w:ilvl="1" w:tplc="2C8C72C0">
      <w:numFmt w:val="bullet"/>
      <w:lvlText w:val="•"/>
      <w:lvlJc w:val="left"/>
      <w:pPr>
        <w:ind w:left="1218" w:hanging="118"/>
      </w:pPr>
      <w:rPr>
        <w:rFonts w:hint="default"/>
        <w:lang w:val="en-AU" w:eastAsia="en-AU" w:bidi="en-AU"/>
      </w:rPr>
    </w:lvl>
    <w:lvl w:ilvl="2" w:tplc="984C346E">
      <w:numFmt w:val="bullet"/>
      <w:lvlText w:val="•"/>
      <w:lvlJc w:val="left"/>
      <w:pPr>
        <w:ind w:left="2216" w:hanging="118"/>
      </w:pPr>
      <w:rPr>
        <w:rFonts w:hint="default"/>
        <w:lang w:val="en-AU" w:eastAsia="en-AU" w:bidi="en-AU"/>
      </w:rPr>
    </w:lvl>
    <w:lvl w:ilvl="3" w:tplc="DA5C934E">
      <w:numFmt w:val="bullet"/>
      <w:lvlText w:val="•"/>
      <w:lvlJc w:val="left"/>
      <w:pPr>
        <w:ind w:left="3215" w:hanging="118"/>
      </w:pPr>
      <w:rPr>
        <w:rFonts w:hint="default"/>
        <w:lang w:val="en-AU" w:eastAsia="en-AU" w:bidi="en-AU"/>
      </w:rPr>
    </w:lvl>
    <w:lvl w:ilvl="4" w:tplc="87E62172">
      <w:numFmt w:val="bullet"/>
      <w:lvlText w:val="•"/>
      <w:lvlJc w:val="left"/>
      <w:pPr>
        <w:ind w:left="4213" w:hanging="118"/>
      </w:pPr>
      <w:rPr>
        <w:rFonts w:hint="default"/>
        <w:lang w:val="en-AU" w:eastAsia="en-AU" w:bidi="en-AU"/>
      </w:rPr>
    </w:lvl>
    <w:lvl w:ilvl="5" w:tplc="52B09854">
      <w:numFmt w:val="bullet"/>
      <w:lvlText w:val="•"/>
      <w:lvlJc w:val="left"/>
      <w:pPr>
        <w:ind w:left="5212" w:hanging="118"/>
      </w:pPr>
      <w:rPr>
        <w:rFonts w:hint="default"/>
        <w:lang w:val="en-AU" w:eastAsia="en-AU" w:bidi="en-AU"/>
      </w:rPr>
    </w:lvl>
    <w:lvl w:ilvl="6" w:tplc="6C3A8B90">
      <w:numFmt w:val="bullet"/>
      <w:lvlText w:val="•"/>
      <w:lvlJc w:val="left"/>
      <w:pPr>
        <w:ind w:left="6210" w:hanging="118"/>
      </w:pPr>
      <w:rPr>
        <w:rFonts w:hint="default"/>
        <w:lang w:val="en-AU" w:eastAsia="en-AU" w:bidi="en-AU"/>
      </w:rPr>
    </w:lvl>
    <w:lvl w:ilvl="7" w:tplc="9EEA252C">
      <w:numFmt w:val="bullet"/>
      <w:lvlText w:val="•"/>
      <w:lvlJc w:val="left"/>
      <w:pPr>
        <w:ind w:left="7208" w:hanging="118"/>
      </w:pPr>
      <w:rPr>
        <w:rFonts w:hint="default"/>
        <w:lang w:val="en-AU" w:eastAsia="en-AU" w:bidi="en-AU"/>
      </w:rPr>
    </w:lvl>
    <w:lvl w:ilvl="8" w:tplc="5B683B22">
      <w:numFmt w:val="bullet"/>
      <w:lvlText w:val="•"/>
      <w:lvlJc w:val="left"/>
      <w:pPr>
        <w:ind w:left="8207" w:hanging="118"/>
      </w:pPr>
      <w:rPr>
        <w:rFonts w:hint="default"/>
        <w:lang w:val="en-AU" w:eastAsia="en-AU" w:bidi="en-AU"/>
      </w:rPr>
    </w:lvl>
  </w:abstractNum>
  <w:abstractNum w:abstractNumId="13" w15:restartNumberingAfterBreak="0">
    <w:nsid w:val="56030269"/>
    <w:multiLevelType w:val="hybridMultilevel"/>
    <w:tmpl w:val="55D0789A"/>
    <w:lvl w:ilvl="0" w:tplc="308CE728">
      <w:numFmt w:val="bullet"/>
      <w:lvlText w:val="-"/>
      <w:lvlJc w:val="left"/>
      <w:pPr>
        <w:ind w:left="103" w:hanging="118"/>
      </w:pPr>
      <w:rPr>
        <w:rFonts w:ascii="Calibri" w:eastAsia="Calibri" w:hAnsi="Calibri" w:cs="Calibri" w:hint="default"/>
        <w:w w:val="100"/>
        <w:sz w:val="22"/>
        <w:szCs w:val="22"/>
        <w:lang w:val="en-AU" w:eastAsia="en-AU" w:bidi="en-AU"/>
      </w:rPr>
    </w:lvl>
    <w:lvl w:ilvl="1" w:tplc="A490928C">
      <w:numFmt w:val="bullet"/>
      <w:lvlText w:val="•"/>
      <w:lvlJc w:val="left"/>
      <w:pPr>
        <w:ind w:left="1117" w:hanging="118"/>
      </w:pPr>
      <w:rPr>
        <w:rFonts w:hint="default"/>
        <w:lang w:val="en-AU" w:eastAsia="en-AU" w:bidi="en-AU"/>
      </w:rPr>
    </w:lvl>
    <w:lvl w:ilvl="2" w:tplc="7E7859B2">
      <w:numFmt w:val="bullet"/>
      <w:lvlText w:val="•"/>
      <w:lvlJc w:val="left"/>
      <w:pPr>
        <w:ind w:left="2134" w:hanging="118"/>
      </w:pPr>
      <w:rPr>
        <w:rFonts w:hint="default"/>
        <w:lang w:val="en-AU" w:eastAsia="en-AU" w:bidi="en-AU"/>
      </w:rPr>
    </w:lvl>
    <w:lvl w:ilvl="3" w:tplc="5AE2E7C4">
      <w:numFmt w:val="bullet"/>
      <w:lvlText w:val="•"/>
      <w:lvlJc w:val="left"/>
      <w:pPr>
        <w:ind w:left="3151" w:hanging="118"/>
      </w:pPr>
      <w:rPr>
        <w:rFonts w:hint="default"/>
        <w:lang w:val="en-AU" w:eastAsia="en-AU" w:bidi="en-AU"/>
      </w:rPr>
    </w:lvl>
    <w:lvl w:ilvl="4" w:tplc="FDA40C3E">
      <w:numFmt w:val="bullet"/>
      <w:lvlText w:val="•"/>
      <w:lvlJc w:val="left"/>
      <w:pPr>
        <w:ind w:left="4168" w:hanging="118"/>
      </w:pPr>
      <w:rPr>
        <w:rFonts w:hint="default"/>
        <w:lang w:val="en-AU" w:eastAsia="en-AU" w:bidi="en-AU"/>
      </w:rPr>
    </w:lvl>
    <w:lvl w:ilvl="5" w:tplc="F5F42656">
      <w:numFmt w:val="bullet"/>
      <w:lvlText w:val="•"/>
      <w:lvlJc w:val="left"/>
      <w:pPr>
        <w:ind w:left="5185" w:hanging="118"/>
      </w:pPr>
      <w:rPr>
        <w:rFonts w:hint="default"/>
        <w:lang w:val="en-AU" w:eastAsia="en-AU" w:bidi="en-AU"/>
      </w:rPr>
    </w:lvl>
    <w:lvl w:ilvl="6" w:tplc="FEF8348C">
      <w:numFmt w:val="bullet"/>
      <w:lvlText w:val="•"/>
      <w:lvlJc w:val="left"/>
      <w:pPr>
        <w:ind w:left="6202" w:hanging="118"/>
      </w:pPr>
      <w:rPr>
        <w:rFonts w:hint="default"/>
        <w:lang w:val="en-AU" w:eastAsia="en-AU" w:bidi="en-AU"/>
      </w:rPr>
    </w:lvl>
    <w:lvl w:ilvl="7" w:tplc="61BAAAF4">
      <w:numFmt w:val="bullet"/>
      <w:lvlText w:val="•"/>
      <w:lvlJc w:val="left"/>
      <w:pPr>
        <w:ind w:left="7220" w:hanging="118"/>
      </w:pPr>
      <w:rPr>
        <w:rFonts w:hint="default"/>
        <w:lang w:val="en-AU" w:eastAsia="en-AU" w:bidi="en-AU"/>
      </w:rPr>
    </w:lvl>
    <w:lvl w:ilvl="8" w:tplc="FB92B220">
      <w:numFmt w:val="bullet"/>
      <w:lvlText w:val="•"/>
      <w:lvlJc w:val="left"/>
      <w:pPr>
        <w:ind w:left="8237" w:hanging="118"/>
      </w:pPr>
      <w:rPr>
        <w:rFonts w:hint="default"/>
        <w:lang w:val="en-AU" w:eastAsia="en-AU" w:bidi="en-AU"/>
      </w:rPr>
    </w:lvl>
  </w:abstractNum>
  <w:abstractNum w:abstractNumId="14" w15:restartNumberingAfterBreak="0">
    <w:nsid w:val="5AA24FC0"/>
    <w:multiLevelType w:val="hybridMultilevel"/>
    <w:tmpl w:val="9EB89EDE"/>
    <w:lvl w:ilvl="0" w:tplc="0C090001">
      <w:start w:val="1"/>
      <w:numFmt w:val="bullet"/>
      <w:lvlText w:val=""/>
      <w:lvlJc w:val="left"/>
      <w:pPr>
        <w:ind w:left="225" w:hanging="118"/>
      </w:pPr>
      <w:rPr>
        <w:rFonts w:ascii="Symbol" w:hAnsi="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E05FC"/>
    <w:multiLevelType w:val="hybridMultilevel"/>
    <w:tmpl w:val="AD1214EA"/>
    <w:lvl w:ilvl="0" w:tplc="C60A05C8">
      <w:numFmt w:val="bullet"/>
      <w:lvlText w:val="-"/>
      <w:lvlJc w:val="left"/>
      <w:pPr>
        <w:ind w:left="225" w:hanging="118"/>
      </w:pPr>
      <w:rPr>
        <w:rFonts w:ascii="Calibri" w:eastAsia="Calibri" w:hAnsi="Calibri" w:cs="Calibri" w:hint="default"/>
        <w:w w:val="100"/>
        <w:sz w:val="22"/>
        <w:szCs w:val="22"/>
        <w:lang w:val="en-AU" w:eastAsia="en-AU" w:bidi="en-AU"/>
      </w:rPr>
    </w:lvl>
    <w:lvl w:ilvl="1" w:tplc="375873F4">
      <w:numFmt w:val="bullet"/>
      <w:lvlText w:val="•"/>
      <w:lvlJc w:val="left"/>
      <w:pPr>
        <w:ind w:left="1218" w:hanging="118"/>
      </w:pPr>
      <w:rPr>
        <w:rFonts w:hint="default"/>
        <w:lang w:val="en-AU" w:eastAsia="en-AU" w:bidi="en-AU"/>
      </w:rPr>
    </w:lvl>
    <w:lvl w:ilvl="2" w:tplc="D90649C6">
      <w:numFmt w:val="bullet"/>
      <w:lvlText w:val="•"/>
      <w:lvlJc w:val="left"/>
      <w:pPr>
        <w:ind w:left="2216" w:hanging="118"/>
      </w:pPr>
      <w:rPr>
        <w:rFonts w:hint="default"/>
        <w:lang w:val="en-AU" w:eastAsia="en-AU" w:bidi="en-AU"/>
      </w:rPr>
    </w:lvl>
    <w:lvl w:ilvl="3" w:tplc="91B42D5E">
      <w:numFmt w:val="bullet"/>
      <w:lvlText w:val="•"/>
      <w:lvlJc w:val="left"/>
      <w:pPr>
        <w:ind w:left="3215" w:hanging="118"/>
      </w:pPr>
      <w:rPr>
        <w:rFonts w:hint="default"/>
        <w:lang w:val="en-AU" w:eastAsia="en-AU" w:bidi="en-AU"/>
      </w:rPr>
    </w:lvl>
    <w:lvl w:ilvl="4" w:tplc="D7A8BF5E">
      <w:numFmt w:val="bullet"/>
      <w:lvlText w:val="•"/>
      <w:lvlJc w:val="left"/>
      <w:pPr>
        <w:ind w:left="4213" w:hanging="118"/>
      </w:pPr>
      <w:rPr>
        <w:rFonts w:hint="default"/>
        <w:lang w:val="en-AU" w:eastAsia="en-AU" w:bidi="en-AU"/>
      </w:rPr>
    </w:lvl>
    <w:lvl w:ilvl="5" w:tplc="FDC4EA90">
      <w:numFmt w:val="bullet"/>
      <w:lvlText w:val="•"/>
      <w:lvlJc w:val="left"/>
      <w:pPr>
        <w:ind w:left="5212" w:hanging="118"/>
      </w:pPr>
      <w:rPr>
        <w:rFonts w:hint="default"/>
        <w:lang w:val="en-AU" w:eastAsia="en-AU" w:bidi="en-AU"/>
      </w:rPr>
    </w:lvl>
    <w:lvl w:ilvl="6" w:tplc="39B2F0FA">
      <w:numFmt w:val="bullet"/>
      <w:lvlText w:val="•"/>
      <w:lvlJc w:val="left"/>
      <w:pPr>
        <w:ind w:left="6210" w:hanging="118"/>
      </w:pPr>
      <w:rPr>
        <w:rFonts w:hint="default"/>
        <w:lang w:val="en-AU" w:eastAsia="en-AU" w:bidi="en-AU"/>
      </w:rPr>
    </w:lvl>
    <w:lvl w:ilvl="7" w:tplc="47142D30">
      <w:numFmt w:val="bullet"/>
      <w:lvlText w:val="•"/>
      <w:lvlJc w:val="left"/>
      <w:pPr>
        <w:ind w:left="7208" w:hanging="118"/>
      </w:pPr>
      <w:rPr>
        <w:rFonts w:hint="default"/>
        <w:lang w:val="en-AU" w:eastAsia="en-AU" w:bidi="en-AU"/>
      </w:rPr>
    </w:lvl>
    <w:lvl w:ilvl="8" w:tplc="0606981C">
      <w:numFmt w:val="bullet"/>
      <w:lvlText w:val="•"/>
      <w:lvlJc w:val="left"/>
      <w:pPr>
        <w:ind w:left="8207" w:hanging="118"/>
      </w:pPr>
      <w:rPr>
        <w:rFonts w:hint="default"/>
        <w:lang w:val="en-AU" w:eastAsia="en-AU" w:bidi="en-AU"/>
      </w:rPr>
    </w:lvl>
  </w:abstractNum>
  <w:abstractNum w:abstractNumId="16" w15:restartNumberingAfterBreak="0">
    <w:nsid w:val="710E6430"/>
    <w:multiLevelType w:val="hybridMultilevel"/>
    <w:tmpl w:val="91CE3052"/>
    <w:lvl w:ilvl="0" w:tplc="0C090001">
      <w:start w:val="1"/>
      <w:numFmt w:val="bullet"/>
      <w:lvlText w:val=""/>
      <w:lvlJc w:val="left"/>
      <w:pPr>
        <w:ind w:left="1044" w:hanging="360"/>
      </w:pPr>
      <w:rPr>
        <w:rFonts w:ascii="Symbol" w:hAnsi="Symbol"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17" w15:restartNumberingAfterBreak="0">
    <w:nsid w:val="729D3A20"/>
    <w:multiLevelType w:val="hybridMultilevel"/>
    <w:tmpl w:val="37EEFDAA"/>
    <w:lvl w:ilvl="0" w:tplc="1B94725C">
      <w:numFmt w:val="bullet"/>
      <w:lvlText w:val="•"/>
      <w:lvlJc w:val="left"/>
      <w:pPr>
        <w:ind w:left="107" w:hanging="161"/>
      </w:pPr>
      <w:rPr>
        <w:rFonts w:ascii="Calibri" w:eastAsia="Calibri" w:hAnsi="Calibri" w:cs="Calibri" w:hint="default"/>
        <w:w w:val="100"/>
        <w:sz w:val="22"/>
        <w:szCs w:val="22"/>
        <w:lang w:val="en-AU" w:eastAsia="en-AU" w:bidi="en-AU"/>
      </w:rPr>
    </w:lvl>
    <w:lvl w:ilvl="1" w:tplc="BC76973C">
      <w:numFmt w:val="bullet"/>
      <w:lvlText w:val="•"/>
      <w:lvlJc w:val="left"/>
      <w:pPr>
        <w:ind w:left="1106" w:hanging="161"/>
      </w:pPr>
      <w:rPr>
        <w:rFonts w:hint="default"/>
        <w:lang w:val="en-AU" w:eastAsia="en-AU" w:bidi="en-AU"/>
      </w:rPr>
    </w:lvl>
    <w:lvl w:ilvl="2" w:tplc="839457A4">
      <w:numFmt w:val="bullet"/>
      <w:lvlText w:val="•"/>
      <w:lvlJc w:val="left"/>
      <w:pPr>
        <w:ind w:left="2112" w:hanging="161"/>
      </w:pPr>
      <w:rPr>
        <w:rFonts w:hint="default"/>
        <w:lang w:val="en-AU" w:eastAsia="en-AU" w:bidi="en-AU"/>
      </w:rPr>
    </w:lvl>
    <w:lvl w:ilvl="3" w:tplc="AA8C4718">
      <w:numFmt w:val="bullet"/>
      <w:lvlText w:val="•"/>
      <w:lvlJc w:val="left"/>
      <w:pPr>
        <w:ind w:left="3118" w:hanging="161"/>
      </w:pPr>
      <w:rPr>
        <w:rFonts w:hint="default"/>
        <w:lang w:val="en-AU" w:eastAsia="en-AU" w:bidi="en-AU"/>
      </w:rPr>
    </w:lvl>
    <w:lvl w:ilvl="4" w:tplc="E7FEACF0">
      <w:numFmt w:val="bullet"/>
      <w:lvlText w:val="•"/>
      <w:lvlJc w:val="left"/>
      <w:pPr>
        <w:ind w:left="4125" w:hanging="161"/>
      </w:pPr>
      <w:rPr>
        <w:rFonts w:hint="default"/>
        <w:lang w:val="en-AU" w:eastAsia="en-AU" w:bidi="en-AU"/>
      </w:rPr>
    </w:lvl>
    <w:lvl w:ilvl="5" w:tplc="0172AB6E">
      <w:numFmt w:val="bullet"/>
      <w:lvlText w:val="•"/>
      <w:lvlJc w:val="left"/>
      <w:pPr>
        <w:ind w:left="5131" w:hanging="161"/>
      </w:pPr>
      <w:rPr>
        <w:rFonts w:hint="default"/>
        <w:lang w:val="en-AU" w:eastAsia="en-AU" w:bidi="en-AU"/>
      </w:rPr>
    </w:lvl>
    <w:lvl w:ilvl="6" w:tplc="50E0161A">
      <w:numFmt w:val="bullet"/>
      <w:lvlText w:val="•"/>
      <w:lvlJc w:val="left"/>
      <w:pPr>
        <w:ind w:left="6137" w:hanging="161"/>
      </w:pPr>
      <w:rPr>
        <w:rFonts w:hint="default"/>
        <w:lang w:val="en-AU" w:eastAsia="en-AU" w:bidi="en-AU"/>
      </w:rPr>
    </w:lvl>
    <w:lvl w:ilvl="7" w:tplc="639CD060">
      <w:numFmt w:val="bullet"/>
      <w:lvlText w:val="•"/>
      <w:lvlJc w:val="left"/>
      <w:pPr>
        <w:ind w:left="7144" w:hanging="161"/>
      </w:pPr>
      <w:rPr>
        <w:rFonts w:hint="default"/>
        <w:lang w:val="en-AU" w:eastAsia="en-AU" w:bidi="en-AU"/>
      </w:rPr>
    </w:lvl>
    <w:lvl w:ilvl="8" w:tplc="B35C8450">
      <w:numFmt w:val="bullet"/>
      <w:lvlText w:val="•"/>
      <w:lvlJc w:val="left"/>
      <w:pPr>
        <w:ind w:left="8150" w:hanging="161"/>
      </w:pPr>
      <w:rPr>
        <w:rFonts w:hint="default"/>
        <w:lang w:val="en-AU" w:eastAsia="en-AU" w:bidi="en-AU"/>
      </w:rPr>
    </w:lvl>
  </w:abstractNum>
  <w:abstractNum w:abstractNumId="18" w15:restartNumberingAfterBreak="0">
    <w:nsid w:val="72CD763C"/>
    <w:multiLevelType w:val="hybridMultilevel"/>
    <w:tmpl w:val="7E88A8B4"/>
    <w:lvl w:ilvl="0" w:tplc="931E5CF4">
      <w:numFmt w:val="bullet"/>
      <w:lvlText w:val="•"/>
      <w:lvlJc w:val="left"/>
      <w:pPr>
        <w:ind w:left="832" w:hanging="161"/>
      </w:pPr>
      <w:rPr>
        <w:rFonts w:ascii="Calibri" w:eastAsia="Calibri" w:hAnsi="Calibri" w:cs="Calibri" w:hint="default"/>
        <w:w w:val="100"/>
        <w:sz w:val="22"/>
        <w:szCs w:val="22"/>
        <w:lang w:val="en-AU" w:eastAsia="en-AU" w:bidi="en-AU"/>
      </w:rPr>
    </w:lvl>
    <w:lvl w:ilvl="1" w:tplc="96BE8846">
      <w:numFmt w:val="bullet"/>
      <w:lvlText w:val="•"/>
      <w:lvlJc w:val="left"/>
      <w:pPr>
        <w:ind w:left="1942" w:hanging="161"/>
      </w:pPr>
      <w:rPr>
        <w:rFonts w:hint="default"/>
        <w:lang w:val="en-AU" w:eastAsia="en-AU" w:bidi="en-AU"/>
      </w:rPr>
    </w:lvl>
    <w:lvl w:ilvl="2" w:tplc="7762629E">
      <w:numFmt w:val="bullet"/>
      <w:lvlText w:val="•"/>
      <w:lvlJc w:val="left"/>
      <w:pPr>
        <w:ind w:left="3045" w:hanging="161"/>
      </w:pPr>
      <w:rPr>
        <w:rFonts w:hint="default"/>
        <w:lang w:val="en-AU" w:eastAsia="en-AU" w:bidi="en-AU"/>
      </w:rPr>
    </w:lvl>
    <w:lvl w:ilvl="3" w:tplc="B55ADDF6">
      <w:numFmt w:val="bullet"/>
      <w:lvlText w:val="•"/>
      <w:lvlJc w:val="left"/>
      <w:pPr>
        <w:ind w:left="4147" w:hanging="161"/>
      </w:pPr>
      <w:rPr>
        <w:rFonts w:hint="default"/>
        <w:lang w:val="en-AU" w:eastAsia="en-AU" w:bidi="en-AU"/>
      </w:rPr>
    </w:lvl>
    <w:lvl w:ilvl="4" w:tplc="A60A6FB4">
      <w:numFmt w:val="bullet"/>
      <w:lvlText w:val="•"/>
      <w:lvlJc w:val="left"/>
      <w:pPr>
        <w:ind w:left="5250" w:hanging="161"/>
      </w:pPr>
      <w:rPr>
        <w:rFonts w:hint="default"/>
        <w:lang w:val="en-AU" w:eastAsia="en-AU" w:bidi="en-AU"/>
      </w:rPr>
    </w:lvl>
    <w:lvl w:ilvl="5" w:tplc="D7C64512">
      <w:numFmt w:val="bullet"/>
      <w:lvlText w:val="•"/>
      <w:lvlJc w:val="left"/>
      <w:pPr>
        <w:ind w:left="6353" w:hanging="161"/>
      </w:pPr>
      <w:rPr>
        <w:rFonts w:hint="default"/>
        <w:lang w:val="en-AU" w:eastAsia="en-AU" w:bidi="en-AU"/>
      </w:rPr>
    </w:lvl>
    <w:lvl w:ilvl="6" w:tplc="520CF0A2">
      <w:numFmt w:val="bullet"/>
      <w:lvlText w:val="•"/>
      <w:lvlJc w:val="left"/>
      <w:pPr>
        <w:ind w:left="7455" w:hanging="161"/>
      </w:pPr>
      <w:rPr>
        <w:rFonts w:hint="default"/>
        <w:lang w:val="en-AU" w:eastAsia="en-AU" w:bidi="en-AU"/>
      </w:rPr>
    </w:lvl>
    <w:lvl w:ilvl="7" w:tplc="07F231B6">
      <w:numFmt w:val="bullet"/>
      <w:lvlText w:val="•"/>
      <w:lvlJc w:val="left"/>
      <w:pPr>
        <w:ind w:left="8558" w:hanging="161"/>
      </w:pPr>
      <w:rPr>
        <w:rFonts w:hint="default"/>
        <w:lang w:val="en-AU" w:eastAsia="en-AU" w:bidi="en-AU"/>
      </w:rPr>
    </w:lvl>
    <w:lvl w:ilvl="8" w:tplc="6AFEE9A8">
      <w:numFmt w:val="bullet"/>
      <w:lvlText w:val="•"/>
      <w:lvlJc w:val="left"/>
      <w:pPr>
        <w:ind w:left="9661" w:hanging="161"/>
      </w:pPr>
      <w:rPr>
        <w:rFonts w:hint="default"/>
        <w:lang w:val="en-AU" w:eastAsia="en-AU" w:bidi="en-AU"/>
      </w:rPr>
    </w:lvl>
  </w:abstractNum>
  <w:abstractNum w:abstractNumId="19" w15:restartNumberingAfterBreak="0">
    <w:nsid w:val="79C41C4D"/>
    <w:multiLevelType w:val="hybridMultilevel"/>
    <w:tmpl w:val="FA5EA08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3"/>
  </w:num>
  <w:num w:numId="2">
    <w:abstractNumId w:val="16"/>
  </w:num>
  <w:num w:numId="3">
    <w:abstractNumId w:val="10"/>
  </w:num>
  <w:num w:numId="4">
    <w:abstractNumId w:val="19"/>
  </w:num>
  <w:num w:numId="5">
    <w:abstractNumId w:val="17"/>
  </w:num>
  <w:num w:numId="6">
    <w:abstractNumId w:val="8"/>
  </w:num>
  <w:num w:numId="7">
    <w:abstractNumId w:val="9"/>
  </w:num>
  <w:num w:numId="8">
    <w:abstractNumId w:val="7"/>
  </w:num>
  <w:num w:numId="9">
    <w:abstractNumId w:val="11"/>
  </w:num>
  <w:num w:numId="10">
    <w:abstractNumId w:val="1"/>
  </w:num>
  <w:num w:numId="11">
    <w:abstractNumId w:val="3"/>
  </w:num>
  <w:num w:numId="12">
    <w:abstractNumId w:val="15"/>
  </w:num>
  <w:num w:numId="13">
    <w:abstractNumId w:val="0"/>
  </w:num>
  <w:num w:numId="14">
    <w:abstractNumId w:val="12"/>
  </w:num>
  <w:num w:numId="15">
    <w:abstractNumId w:val="5"/>
  </w:num>
  <w:num w:numId="16">
    <w:abstractNumId w:val="6"/>
  </w:num>
  <w:num w:numId="17">
    <w:abstractNumId w:val="14"/>
  </w:num>
  <w:num w:numId="18">
    <w:abstractNumId w:val="2"/>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D0"/>
    <w:rsid w:val="000310A4"/>
    <w:rsid w:val="00051C16"/>
    <w:rsid w:val="0006683A"/>
    <w:rsid w:val="000961B0"/>
    <w:rsid w:val="000C272B"/>
    <w:rsid w:val="0012593B"/>
    <w:rsid w:val="00167A62"/>
    <w:rsid w:val="001715C9"/>
    <w:rsid w:val="00185CC4"/>
    <w:rsid w:val="001B2CC8"/>
    <w:rsid w:val="001D0014"/>
    <w:rsid w:val="001D7696"/>
    <w:rsid w:val="002038C8"/>
    <w:rsid w:val="00280050"/>
    <w:rsid w:val="002908EA"/>
    <w:rsid w:val="00293E69"/>
    <w:rsid w:val="002B4DC1"/>
    <w:rsid w:val="002E2BAF"/>
    <w:rsid w:val="003021FC"/>
    <w:rsid w:val="0031373E"/>
    <w:rsid w:val="0034564B"/>
    <w:rsid w:val="00371160"/>
    <w:rsid w:val="00413E2C"/>
    <w:rsid w:val="00452291"/>
    <w:rsid w:val="00487FF8"/>
    <w:rsid w:val="00492C3B"/>
    <w:rsid w:val="004B5E61"/>
    <w:rsid w:val="004B71B3"/>
    <w:rsid w:val="004D067D"/>
    <w:rsid w:val="00532668"/>
    <w:rsid w:val="006538B0"/>
    <w:rsid w:val="0065688D"/>
    <w:rsid w:val="006B71BD"/>
    <w:rsid w:val="006D1569"/>
    <w:rsid w:val="00701F84"/>
    <w:rsid w:val="0071384B"/>
    <w:rsid w:val="007A25B1"/>
    <w:rsid w:val="00812540"/>
    <w:rsid w:val="0086497F"/>
    <w:rsid w:val="008F167D"/>
    <w:rsid w:val="008F51AD"/>
    <w:rsid w:val="009466B5"/>
    <w:rsid w:val="00957EEA"/>
    <w:rsid w:val="0096599F"/>
    <w:rsid w:val="009879E2"/>
    <w:rsid w:val="009B34A5"/>
    <w:rsid w:val="00A31CB9"/>
    <w:rsid w:val="00A32D6F"/>
    <w:rsid w:val="00A95956"/>
    <w:rsid w:val="00AB6923"/>
    <w:rsid w:val="00AD0835"/>
    <w:rsid w:val="00B121A2"/>
    <w:rsid w:val="00B226A4"/>
    <w:rsid w:val="00B761E3"/>
    <w:rsid w:val="00BA186A"/>
    <w:rsid w:val="00C32358"/>
    <w:rsid w:val="00C3326A"/>
    <w:rsid w:val="00C35A5D"/>
    <w:rsid w:val="00C51825"/>
    <w:rsid w:val="00C67186"/>
    <w:rsid w:val="00C8483E"/>
    <w:rsid w:val="00CB46E7"/>
    <w:rsid w:val="00CD64DE"/>
    <w:rsid w:val="00CD6702"/>
    <w:rsid w:val="00CD6819"/>
    <w:rsid w:val="00D03EB0"/>
    <w:rsid w:val="00D04A96"/>
    <w:rsid w:val="00D07C66"/>
    <w:rsid w:val="00D131DF"/>
    <w:rsid w:val="00D44ACA"/>
    <w:rsid w:val="00D76CEC"/>
    <w:rsid w:val="00DD1D36"/>
    <w:rsid w:val="00DE5F32"/>
    <w:rsid w:val="00E03926"/>
    <w:rsid w:val="00E13E0A"/>
    <w:rsid w:val="00E37E10"/>
    <w:rsid w:val="00E820E3"/>
    <w:rsid w:val="00E82152"/>
    <w:rsid w:val="00E87AD0"/>
    <w:rsid w:val="00F14D6C"/>
    <w:rsid w:val="00F8611A"/>
    <w:rsid w:val="00F93A4B"/>
    <w:rsid w:val="00F95E0F"/>
    <w:rsid w:val="00FA1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D08F"/>
  <w15:chartTrackingRefBased/>
  <w15:docId w15:val="{DDE860C9-1A19-4104-8864-28560D1C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7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7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08EA"/>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D07C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D0"/>
    <w:pPr>
      <w:widowControl w:val="0"/>
      <w:autoSpaceDE w:val="0"/>
      <w:autoSpaceDN w:val="0"/>
      <w:spacing w:after="0" w:line="240" w:lineRule="auto"/>
    </w:pPr>
    <w:rPr>
      <w:rFonts w:ascii="Calibri" w:eastAsia="Calibri" w:hAnsi="Calibri" w:cs="Calibri"/>
      <w:sz w:val="22"/>
      <w:szCs w:val="22"/>
      <w:lang w:eastAsia="en-AU" w:bidi="en-AU"/>
    </w:rPr>
  </w:style>
  <w:style w:type="character" w:customStyle="1" w:styleId="BodyTextChar">
    <w:name w:val="Body Text Char"/>
    <w:basedOn w:val="DefaultParagraphFont"/>
    <w:link w:val="BodyText"/>
    <w:uiPriority w:val="1"/>
    <w:rsid w:val="00E87AD0"/>
    <w:rPr>
      <w:rFonts w:ascii="Calibri" w:eastAsia="Calibri" w:hAnsi="Calibri" w:cs="Calibri"/>
      <w:sz w:val="22"/>
      <w:szCs w:val="22"/>
      <w:lang w:eastAsia="en-AU" w:bidi="en-AU"/>
    </w:rPr>
  </w:style>
  <w:style w:type="character" w:customStyle="1" w:styleId="Heading1Char">
    <w:name w:val="Heading 1 Char"/>
    <w:basedOn w:val="DefaultParagraphFont"/>
    <w:link w:val="Heading1"/>
    <w:uiPriority w:val="9"/>
    <w:rsid w:val="00E87A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7AD0"/>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71384B"/>
    <w:pPr>
      <w:widowControl w:val="0"/>
      <w:autoSpaceDE w:val="0"/>
      <w:autoSpaceDN w:val="0"/>
      <w:spacing w:after="0" w:line="240" w:lineRule="auto"/>
    </w:pPr>
    <w:rPr>
      <w:rFonts w:ascii="Calibri" w:eastAsia="Calibri" w:hAnsi="Calibri" w:cs="Calibri"/>
      <w:sz w:val="22"/>
      <w:szCs w:val="22"/>
      <w:lang w:eastAsia="en-AU" w:bidi="en-AU"/>
    </w:rPr>
  </w:style>
  <w:style w:type="paragraph" w:styleId="ListParagraph">
    <w:name w:val="List Paragraph"/>
    <w:basedOn w:val="Normal"/>
    <w:uiPriority w:val="1"/>
    <w:qFormat/>
    <w:rsid w:val="00A31CB9"/>
    <w:pPr>
      <w:widowControl w:val="0"/>
      <w:autoSpaceDE w:val="0"/>
      <w:autoSpaceDN w:val="0"/>
      <w:spacing w:after="0" w:line="240" w:lineRule="auto"/>
      <w:ind w:left="832"/>
    </w:pPr>
    <w:rPr>
      <w:rFonts w:ascii="Calibri" w:eastAsia="Calibri" w:hAnsi="Calibri" w:cs="Calibri"/>
      <w:sz w:val="22"/>
      <w:szCs w:val="22"/>
      <w:lang w:eastAsia="en-AU" w:bidi="en-AU"/>
    </w:rPr>
  </w:style>
  <w:style w:type="character" w:customStyle="1" w:styleId="Heading5Char">
    <w:name w:val="Heading 5 Char"/>
    <w:basedOn w:val="DefaultParagraphFont"/>
    <w:link w:val="Heading5"/>
    <w:uiPriority w:val="9"/>
    <w:semiHidden/>
    <w:rsid w:val="00D07C66"/>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2908EA"/>
    <w:pPr>
      <w:widowControl w:val="0"/>
      <w:tabs>
        <w:tab w:val="center" w:pos="4513"/>
        <w:tab w:val="right" w:pos="9026"/>
      </w:tabs>
      <w:autoSpaceDE w:val="0"/>
      <w:autoSpaceDN w:val="0"/>
      <w:spacing w:after="0" w:line="240" w:lineRule="auto"/>
    </w:pPr>
    <w:rPr>
      <w:rFonts w:ascii="Calibri" w:eastAsia="Calibri" w:hAnsi="Calibri" w:cs="Calibri"/>
      <w:sz w:val="22"/>
      <w:szCs w:val="22"/>
      <w:lang w:eastAsia="en-AU" w:bidi="en-AU"/>
    </w:rPr>
  </w:style>
  <w:style w:type="character" w:customStyle="1" w:styleId="HeaderChar">
    <w:name w:val="Header Char"/>
    <w:basedOn w:val="DefaultParagraphFont"/>
    <w:link w:val="Header"/>
    <w:uiPriority w:val="99"/>
    <w:rsid w:val="002908EA"/>
    <w:rPr>
      <w:rFonts w:ascii="Calibri" w:eastAsia="Calibri" w:hAnsi="Calibri" w:cs="Calibri"/>
      <w:sz w:val="22"/>
      <w:szCs w:val="22"/>
      <w:lang w:eastAsia="en-AU" w:bidi="en-AU"/>
    </w:rPr>
  </w:style>
  <w:style w:type="character" w:customStyle="1" w:styleId="Heading3Char">
    <w:name w:val="Heading 3 Char"/>
    <w:basedOn w:val="DefaultParagraphFont"/>
    <w:link w:val="Heading3"/>
    <w:uiPriority w:val="9"/>
    <w:rsid w:val="002908EA"/>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487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FF8"/>
    <w:rPr>
      <w:rFonts w:ascii="Segoe UI" w:hAnsi="Segoe UI" w:cs="Segoe UI"/>
      <w:sz w:val="18"/>
      <w:szCs w:val="18"/>
    </w:rPr>
  </w:style>
  <w:style w:type="paragraph" w:styleId="Footer">
    <w:name w:val="footer"/>
    <w:basedOn w:val="Normal"/>
    <w:link w:val="FooterChar"/>
    <w:uiPriority w:val="99"/>
    <w:unhideWhenUsed/>
    <w:rsid w:val="00AB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6091-73C0-42B6-8851-F3895A4BC715}">
  <ds:schemaRefs>
    <ds:schemaRef ds:uri="http://schemas.microsoft.com/sharepoint/v3/contenttype/forms"/>
  </ds:schemaRefs>
</ds:datastoreItem>
</file>

<file path=customXml/itemProps2.xml><?xml version="1.0" encoding="utf-8"?>
<ds:datastoreItem xmlns:ds="http://schemas.openxmlformats.org/officeDocument/2006/customXml" ds:itemID="{67E3093D-EC09-4CC1-BFDA-14767D10B67D}"/>
</file>

<file path=customXml/itemProps3.xml><?xml version="1.0" encoding="utf-8"?>
<ds:datastoreItem xmlns:ds="http://schemas.openxmlformats.org/officeDocument/2006/customXml" ds:itemID="{97E56C00-BB64-4BAB-ADA4-61FAF938523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573F821-1203-4980-B682-4F4761E0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OSR Online Form (2018-19) in the Health Data Portal</dc:title>
  <dc:subject>Aboriginal and Torres Strait Islander health</dc:subject>
  <dc:creator/>
  <cp:keywords/>
  <dc:description/>
  <cp:lastModifiedBy>KNOWLES, Christopher</cp:lastModifiedBy>
  <cp:revision>4</cp:revision>
  <cp:lastPrinted>2019-05-21T01:53:00Z</cp:lastPrinted>
  <dcterms:created xsi:type="dcterms:W3CDTF">2019-05-23T05:42:00Z</dcterms:created>
  <dcterms:modified xsi:type="dcterms:W3CDTF">2020-11-30T05:46:00Z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