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E937B" w14:textId="6560F5EF" w:rsidR="00B076C1" w:rsidRPr="006832D0" w:rsidRDefault="001C2308" w:rsidP="006F4254">
      <w:pPr>
        <w:rPr>
          <w:highlight w:val="yellow"/>
        </w:rPr>
      </w:pPr>
      <w:bookmarkStart w:id="0" w:name="_GoBack"/>
      <w:bookmarkEnd w:id="0"/>
      <w:r w:rsidRPr="004331A9">
        <w:rPr>
          <w:noProof/>
        </w:rPr>
        <w:drawing>
          <wp:anchor distT="0" distB="0" distL="114300" distR="114300" simplePos="0" relativeHeight="251658242" behindDoc="0" locked="0" layoutInCell="1" allowOverlap="1" wp14:anchorId="758503AC" wp14:editId="5830B900">
            <wp:simplePos x="0" y="0"/>
            <wp:positionH relativeFrom="margin">
              <wp:posOffset>2688590</wp:posOffset>
            </wp:positionH>
            <wp:positionV relativeFrom="margin">
              <wp:posOffset>-66120</wp:posOffset>
            </wp:positionV>
            <wp:extent cx="3842929" cy="1436084"/>
            <wp:effectExtent l="0" t="0" r="5715" b="0"/>
            <wp:wrapNone/>
            <wp:docPr id="2" name="Picture 287" descr="The report was written by HealthConsult. The HealthConsult logo is Better thinking. Better advice." title="HealthConsult. Better thinking. Bette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9208" cy="1438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596">
        <w:rPr>
          <w:noProof/>
        </w:rPr>
        <w:drawing>
          <wp:anchor distT="0" distB="0" distL="114300" distR="114300" simplePos="0" relativeHeight="251658244" behindDoc="0" locked="0" layoutInCell="1" allowOverlap="1" wp14:anchorId="565BBE7E" wp14:editId="36DF8CE1">
            <wp:simplePos x="0" y="0"/>
            <wp:positionH relativeFrom="page">
              <wp:align>left</wp:align>
            </wp:positionH>
            <wp:positionV relativeFrom="page">
              <wp:align>top</wp:align>
            </wp:positionV>
            <wp:extent cx="3409200" cy="10695600"/>
            <wp:effectExtent l="0" t="0" r="1270" b="0"/>
            <wp:wrapNone/>
            <wp:docPr id="5" name="Picture 5" descr="A man and a woman are standing and talking in an office setting. " title="Cover photo of a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OZ003 Word Template Cover VFinal.png"/>
                    <pic:cNvPicPr/>
                  </pic:nvPicPr>
                  <pic:blipFill>
                    <a:blip r:embed="rId12">
                      <a:extLst>
                        <a:ext uri="{28A0092B-C50C-407E-A947-70E740481C1C}">
                          <a14:useLocalDpi xmlns:a14="http://schemas.microsoft.com/office/drawing/2010/main" val="0"/>
                        </a:ext>
                      </a:extLst>
                    </a:blip>
                    <a:stretch>
                      <a:fillRect/>
                    </a:stretch>
                  </pic:blipFill>
                  <pic:spPr>
                    <a:xfrm>
                      <a:off x="0" y="0"/>
                      <a:ext cx="3409200" cy="10695600"/>
                    </a:xfrm>
                    <a:prstGeom prst="rect">
                      <a:avLst/>
                    </a:prstGeom>
                  </pic:spPr>
                </pic:pic>
              </a:graphicData>
            </a:graphic>
            <wp14:sizeRelH relativeFrom="page">
              <wp14:pctWidth>0</wp14:pctWidth>
            </wp14:sizeRelH>
            <wp14:sizeRelV relativeFrom="page">
              <wp14:pctHeight>0</wp14:pctHeight>
            </wp14:sizeRelV>
          </wp:anchor>
        </w:drawing>
      </w:r>
      <w:bookmarkStart w:id="1" w:name="_Ref32330220"/>
      <w:bookmarkEnd w:id="1"/>
      <w:r w:rsidR="00414A86" w:rsidRPr="00ED05C0">
        <w:rPr>
          <w:b/>
          <w:noProof/>
        </w:rPr>
        <mc:AlternateContent>
          <mc:Choice Requires="wps">
            <w:drawing>
              <wp:anchor distT="45720" distB="45720" distL="114300" distR="114300" simplePos="0" relativeHeight="251658241" behindDoc="0" locked="1" layoutInCell="1" allowOverlap="1" wp14:anchorId="6CEBD5D7" wp14:editId="2E778EE5">
                <wp:simplePos x="0" y="0"/>
                <wp:positionH relativeFrom="page">
                  <wp:posOffset>2978150</wp:posOffset>
                </wp:positionH>
                <wp:positionV relativeFrom="page">
                  <wp:posOffset>3206750</wp:posOffset>
                </wp:positionV>
                <wp:extent cx="4371975" cy="37401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40150"/>
                        </a:xfrm>
                        <a:prstGeom prst="rect">
                          <a:avLst/>
                        </a:prstGeom>
                        <a:noFill/>
                        <a:ln w="9525">
                          <a:noFill/>
                          <a:miter lim="800000"/>
                          <a:headEnd/>
                          <a:tailEnd/>
                        </a:ln>
                      </wps:spPr>
                      <wps:txbx>
                        <w:txbxContent>
                          <w:bookmarkStart w:id="2" w:name="ClientName" w:displacedByCustomXml="next"/>
                          <w:sdt>
                            <w:sdtPr>
                              <w:rPr>
                                <w:b/>
                                <w:bCs/>
                                <w:color w:val="FFFFFF" w:themeColor="background1"/>
                                <w:sz w:val="32"/>
                                <w:szCs w:val="32"/>
                              </w:rPr>
                              <w:alias w:val="ClientName"/>
                              <w:tag w:val="ClientName"/>
                              <w:id w:val="1629356496"/>
                              <w:lock w:val="sdtLocked"/>
                              <w:placeholder>
                                <w:docPart w:val="02F925E7849E43809B290A18FC909B62"/>
                              </w:placeholder>
                              <w:docPartList>
                                <w:docPartGallery w:val="Custom Quick Parts"/>
                                <w:docPartCategory w:val="General"/>
                              </w:docPartList>
                            </w:sdtPr>
                            <w:sdtEndPr/>
                            <w:sdtContent>
                              <w:p w14:paraId="691D7133" w14:textId="3E38E2CA" w:rsidR="00B56D57" w:rsidRPr="00B16727" w:rsidRDefault="005A61AE" w:rsidP="00414A86">
                                <w:pPr>
                                  <w:spacing w:line="360" w:lineRule="auto"/>
                                  <w:jc w:val="right"/>
                                  <w:rPr>
                                    <w:b/>
                                    <w:bCs/>
                                    <w:color w:val="FFFFFF" w:themeColor="background1"/>
                                    <w:sz w:val="32"/>
                                    <w:szCs w:val="32"/>
                                  </w:rPr>
                                </w:pPr>
                                <w:r>
                                  <w:rPr>
                                    <w:b/>
                                    <w:bCs/>
                                    <w:color w:val="FFFFFF" w:themeColor="background1"/>
                                    <w:sz w:val="32"/>
                                    <w:szCs w:val="32"/>
                                  </w:rPr>
                                  <w:t xml:space="preserve">Australian Government </w:t>
                                </w:r>
                                <w:r>
                                  <w:rPr>
                                    <w:b/>
                                    <w:bCs/>
                                    <w:color w:val="FFFFFF" w:themeColor="background1"/>
                                    <w:sz w:val="32"/>
                                    <w:szCs w:val="32"/>
                                  </w:rPr>
                                  <w:br/>
                                </w:r>
                                <w:r w:rsidR="00B56D57">
                                  <w:rPr>
                                    <w:b/>
                                    <w:bCs/>
                                    <w:color w:val="FFFFFF" w:themeColor="background1"/>
                                    <w:sz w:val="32"/>
                                    <w:szCs w:val="32"/>
                                  </w:rPr>
                                  <w:t>Department of Health</w:t>
                                </w:r>
                              </w:p>
                            </w:sdtContent>
                          </w:sdt>
                          <w:bookmarkEnd w:id="2" w:displacedByCustomXml="next"/>
                          <w:bookmarkStart w:id="3" w:name="ProjectName" w:displacedByCustomXml="next"/>
                          <w:sdt>
                            <w:sdtPr>
                              <w:rPr>
                                <w:color w:val="FFFFFF" w:themeColor="background1"/>
                                <w:sz w:val="38"/>
                                <w:szCs w:val="38"/>
                              </w:rPr>
                              <w:alias w:val="ProjectName"/>
                              <w:tag w:val="ProjectName"/>
                              <w:id w:val="-1042896866"/>
                              <w:lock w:val="sdtLocked"/>
                              <w:placeholder>
                                <w:docPart w:val="232742F5D0F84F8DAD7C88E504AD1DA6"/>
                              </w:placeholder>
                              <w:docPartList>
                                <w:docPartGallery w:val="Custom Quick Parts"/>
                                <w:docPartCategory w:val="General"/>
                              </w:docPartList>
                            </w:sdtPr>
                            <w:sdtEndPr/>
                            <w:sdtContent>
                              <w:p w14:paraId="298C90FD" w14:textId="0513C187" w:rsidR="00B56D57" w:rsidRPr="0079763E" w:rsidRDefault="00B56D57" w:rsidP="009F14CA">
                                <w:pPr>
                                  <w:pStyle w:val="08Frontpage"/>
                                  <w:spacing w:after="0" w:line="360" w:lineRule="auto"/>
                                  <w:jc w:val="right"/>
                                  <w:rPr>
                                    <w:color w:val="FFFFFF" w:themeColor="background1"/>
                                    <w:sz w:val="38"/>
                                    <w:szCs w:val="38"/>
                                    <w:highlight w:val="yellow"/>
                                  </w:rPr>
                                </w:pPr>
                                <w:r w:rsidRPr="0079763E">
                                  <w:rPr>
                                    <w:color w:val="FFFFFF" w:themeColor="background1"/>
                                    <w:sz w:val="38"/>
                                    <w:szCs w:val="38"/>
                                  </w:rPr>
                                  <w:t>Evaluation of the End of Life Directions for Aged Care Program</w:t>
                                </w:r>
                              </w:p>
                            </w:sdtContent>
                          </w:sdt>
                          <w:bookmarkEnd w:id="3"/>
                          <w:p w14:paraId="10A2FD20" w14:textId="0DC9A466" w:rsidR="00B56D57" w:rsidRPr="008A2295" w:rsidRDefault="00DC4497" w:rsidP="00333084">
                            <w:pPr>
                              <w:pStyle w:val="08Frontpage"/>
                              <w:spacing w:after="0" w:line="360" w:lineRule="auto"/>
                              <w:jc w:val="right"/>
                              <w:rPr>
                                <w:color w:val="FFFFFF" w:themeColor="background1"/>
                              </w:rPr>
                            </w:pPr>
                            <w:sdt>
                              <w:sdtPr>
                                <w:rPr>
                                  <w:color w:val="FFFFFF" w:themeColor="background1"/>
                                </w:rPr>
                                <w:alias w:val="Document Title"/>
                                <w:tag w:val="Document Title"/>
                                <w:id w:val="1890144793"/>
                                <w:lock w:val="sdtLocked"/>
                                <w:placeholder>
                                  <w:docPart w:val="B5C5902916ED4086B2C5F86F87873823"/>
                                </w:placeholder>
                                <w:docPartList>
                                  <w:docPartGallery w:val="Custom Quick Parts"/>
                                  <w:docPartCategory w:val="General"/>
                                </w:docPartList>
                              </w:sdtPr>
                              <w:sdtEndPr/>
                              <w:sdtContent>
                                <w:bookmarkStart w:id="4" w:name="DocumentTitle"/>
                                <w:r w:rsidR="00B56D57">
                                  <w:rPr>
                                    <w:color w:val="FFFFFF" w:themeColor="background1"/>
                                  </w:rPr>
                                  <w:t>Final Evaluation Report</w:t>
                                </w:r>
                              </w:sdtContent>
                            </w:sdt>
                            <w:bookmarkEnd w:id="4"/>
                            <w:r w:rsidR="005B72CF">
                              <w:rPr>
                                <w:color w:val="FFFFFF" w:themeColor="background1"/>
                              </w:rPr>
                              <w:t xml:space="preserve"> - Summary</w:t>
                            </w:r>
                          </w:p>
                          <w:p w14:paraId="57D5657A" w14:textId="43075B3B" w:rsidR="00B56D57" w:rsidRPr="008A2295" w:rsidRDefault="00CE2377" w:rsidP="00414A86">
                            <w:pPr>
                              <w:pStyle w:val="NoSpacing"/>
                              <w:spacing w:before="240"/>
                              <w:jc w:val="right"/>
                              <w:rPr>
                                <w:rFonts w:cstheme="minorHAnsi"/>
                                <w:b/>
                                <w:caps/>
                                <w:color w:val="FFFFFF" w:themeColor="background1"/>
                                <w:szCs w:val="24"/>
                              </w:rPr>
                            </w:pPr>
                            <w:r>
                              <w:rPr>
                                <w:rStyle w:val="BoldChar"/>
                                <w:color w:val="FFFFFF" w:themeColor="background1"/>
                                <w:lang w:val="en-AU"/>
                              </w:rPr>
                              <w:t>Novem</w:t>
                            </w:r>
                            <w:r w:rsidR="005B72CF">
                              <w:rPr>
                                <w:rStyle w:val="BoldChar"/>
                                <w:color w:val="FFFFFF" w:themeColor="background1"/>
                                <w:lang w:val="en-AU"/>
                              </w:rPr>
                              <w:t>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BD5D7" id="_x0000_t202" coordsize="21600,21600" o:spt="202" path="m,l,21600r21600,l21600,xe">
                <v:stroke joinstyle="miter"/>
                <v:path gradientshapeok="t" o:connecttype="rect"/>
              </v:shapetype>
              <v:shape id="Text Box 2" o:spid="_x0000_s1026" type="#_x0000_t202" style="position:absolute;margin-left:234.5pt;margin-top:252.5pt;width:344.25pt;height:294.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" filled="f" stroked="f">
                <v:textbox>
                  <w:txbxContent>
                    <w:bookmarkStart w:id="4" w:name="ClientName" w:displacedByCustomXml="next"/>
                    <w:sdt>
                      <w:sdtPr>
                        <w:rPr>
                          <w:b/>
                          <w:bCs/>
                          <w:color w:val="FFFFFF" w:themeColor="background1"/>
                          <w:sz w:val="32"/>
                          <w:szCs w:val="32"/>
                        </w:rPr>
                        <w:alias w:val="ClientName"/>
                        <w:tag w:val="ClientName"/>
                        <w:id w:val="1629356496"/>
                        <w:lock w:val="sdtLocked"/>
                        <w:placeholder>
                          <w:docPart w:val="02F925E7849E43809B290A18FC909B62"/>
                        </w:placeholder>
                        <w:docPartList>
                          <w:docPartGallery w:val="Custom Quick Parts"/>
                          <w:docPartCategory w:val="General"/>
                        </w:docPartList>
                      </w:sdtPr>
                      <w:sdtEndPr/>
                      <w:sdtContent>
                        <w:p w14:paraId="691D7133" w14:textId="3E38E2CA" w:rsidR="00B56D57" w:rsidRPr="00B16727" w:rsidRDefault="005A61AE" w:rsidP="00414A86">
                          <w:pPr>
                            <w:spacing w:line="360" w:lineRule="auto"/>
                            <w:jc w:val="right"/>
                            <w:rPr>
                              <w:b/>
                              <w:bCs/>
                              <w:color w:val="FFFFFF" w:themeColor="background1"/>
                              <w:sz w:val="32"/>
                              <w:szCs w:val="32"/>
                            </w:rPr>
                          </w:pPr>
                          <w:r>
                            <w:rPr>
                              <w:b/>
                              <w:bCs/>
                              <w:color w:val="FFFFFF" w:themeColor="background1"/>
                              <w:sz w:val="32"/>
                              <w:szCs w:val="32"/>
                            </w:rPr>
                            <w:t xml:space="preserve">Australian Government </w:t>
                          </w:r>
                          <w:r>
                            <w:rPr>
                              <w:b/>
                              <w:bCs/>
                              <w:color w:val="FFFFFF" w:themeColor="background1"/>
                              <w:sz w:val="32"/>
                              <w:szCs w:val="32"/>
                            </w:rPr>
                            <w:br/>
                          </w:r>
                          <w:r w:rsidR="00B56D57">
                            <w:rPr>
                              <w:b/>
                              <w:bCs/>
                              <w:color w:val="FFFFFF" w:themeColor="background1"/>
                              <w:sz w:val="32"/>
                              <w:szCs w:val="32"/>
                            </w:rPr>
                            <w:t>Department of Health</w:t>
                          </w:r>
                        </w:p>
                      </w:sdtContent>
                    </w:sdt>
                    <w:bookmarkEnd w:id="4" w:displacedByCustomXml="next"/>
                    <w:bookmarkStart w:id="5" w:name="ProjectName" w:displacedByCustomXml="next"/>
                    <w:sdt>
                      <w:sdtPr>
                        <w:rPr>
                          <w:color w:val="FFFFFF" w:themeColor="background1"/>
                          <w:sz w:val="38"/>
                          <w:szCs w:val="38"/>
                        </w:rPr>
                        <w:alias w:val="ProjectName"/>
                        <w:tag w:val="ProjectName"/>
                        <w:id w:val="-1042896866"/>
                        <w:lock w:val="sdtLocked"/>
                        <w:placeholder>
                          <w:docPart w:val="232742F5D0F84F8DAD7C88E504AD1DA6"/>
                        </w:placeholder>
                        <w:docPartList>
                          <w:docPartGallery w:val="Custom Quick Parts"/>
                          <w:docPartCategory w:val="General"/>
                        </w:docPartList>
                      </w:sdtPr>
                      <w:sdtEndPr/>
                      <w:sdtContent>
                        <w:p w14:paraId="298C90FD" w14:textId="0513C187" w:rsidR="00B56D57" w:rsidRPr="0079763E" w:rsidRDefault="00B56D57" w:rsidP="009F14CA">
                          <w:pPr>
                            <w:pStyle w:val="08Frontpage"/>
                            <w:spacing w:after="0" w:line="360" w:lineRule="auto"/>
                            <w:jc w:val="right"/>
                            <w:rPr>
                              <w:color w:val="FFFFFF" w:themeColor="background1"/>
                              <w:sz w:val="38"/>
                              <w:szCs w:val="38"/>
                              <w:highlight w:val="yellow"/>
                            </w:rPr>
                          </w:pPr>
                          <w:r w:rsidRPr="0079763E">
                            <w:rPr>
                              <w:color w:val="FFFFFF" w:themeColor="background1"/>
                              <w:sz w:val="38"/>
                              <w:szCs w:val="38"/>
                            </w:rPr>
                            <w:t>Evaluation of the End of Life Directions for Aged Care Program</w:t>
                          </w:r>
                        </w:p>
                      </w:sdtContent>
                    </w:sdt>
                    <w:bookmarkEnd w:id="5"/>
                    <w:p w14:paraId="10A2FD20" w14:textId="0DC9A466" w:rsidR="00B56D57" w:rsidRPr="008A2295" w:rsidRDefault="00653AA0" w:rsidP="00333084">
                      <w:pPr>
                        <w:pStyle w:val="08Frontpage"/>
                        <w:spacing w:after="0" w:line="360" w:lineRule="auto"/>
                        <w:jc w:val="right"/>
                        <w:rPr>
                          <w:color w:val="FFFFFF" w:themeColor="background1"/>
                        </w:rPr>
                      </w:pPr>
                      <w:sdt>
                        <w:sdtPr>
                          <w:rPr>
                            <w:color w:val="FFFFFF" w:themeColor="background1"/>
                          </w:rPr>
                          <w:alias w:val="Document Title"/>
                          <w:tag w:val="Document Title"/>
                          <w:id w:val="1890144793"/>
                          <w:lock w:val="sdtLocked"/>
                          <w:placeholder>
                            <w:docPart w:val="B5C5902916ED4086B2C5F86F87873823"/>
                          </w:placeholder>
                          <w:docPartList>
                            <w:docPartGallery w:val="Custom Quick Parts"/>
                            <w:docPartCategory w:val="General"/>
                          </w:docPartList>
                        </w:sdtPr>
                        <w:sdtEndPr/>
                        <w:sdtContent>
                          <w:bookmarkStart w:id="6" w:name="DocumentTitle"/>
                          <w:r w:rsidR="00B56D57">
                            <w:rPr>
                              <w:color w:val="FFFFFF" w:themeColor="background1"/>
                            </w:rPr>
                            <w:t>Final Evaluation Report</w:t>
                          </w:r>
                        </w:sdtContent>
                      </w:sdt>
                      <w:bookmarkEnd w:id="6"/>
                      <w:r w:rsidR="005B72CF">
                        <w:rPr>
                          <w:color w:val="FFFFFF" w:themeColor="background1"/>
                        </w:rPr>
                        <w:t xml:space="preserve"> - Summary</w:t>
                      </w:r>
                    </w:p>
                    <w:p w14:paraId="57D5657A" w14:textId="43075B3B" w:rsidR="00B56D57" w:rsidRPr="008A2295" w:rsidRDefault="00CE2377" w:rsidP="00414A86">
                      <w:pPr>
                        <w:pStyle w:val="NoSpacing"/>
                        <w:spacing w:before="240"/>
                        <w:jc w:val="right"/>
                        <w:rPr>
                          <w:rFonts w:cstheme="minorHAnsi"/>
                          <w:b/>
                          <w:caps/>
                          <w:color w:val="FFFFFF" w:themeColor="background1"/>
                          <w:szCs w:val="24"/>
                        </w:rPr>
                      </w:pPr>
                      <w:r>
                        <w:rPr>
                          <w:rStyle w:val="BoldChar"/>
                          <w:color w:val="FFFFFF" w:themeColor="background1"/>
                          <w:lang w:val="en-AU"/>
                        </w:rPr>
                        <w:t>Novem</w:t>
                      </w:r>
                      <w:r w:rsidR="005B72CF">
                        <w:rPr>
                          <w:rStyle w:val="BoldChar"/>
                          <w:color w:val="FFFFFF" w:themeColor="background1"/>
                          <w:lang w:val="en-AU"/>
                        </w:rPr>
                        <w:t>ber 2020</w:t>
                      </w:r>
                    </w:p>
                  </w:txbxContent>
                </v:textbox>
                <w10:wrap anchorx="page" anchory="page"/>
                <w10:anchorlock/>
              </v:shape>
            </w:pict>
          </mc:Fallback>
        </mc:AlternateContent>
      </w:r>
      <w:r w:rsidR="007F0596">
        <w:rPr>
          <w:noProof/>
        </w:rPr>
        <w:softHyphen/>
      </w:r>
    </w:p>
    <w:p w14:paraId="4A42CF91" w14:textId="77777777" w:rsidR="001C2308" w:rsidRDefault="00895715" w:rsidP="0024415A">
      <w:pPr>
        <w:pStyle w:val="01BodyText"/>
        <w:sectPr w:rsidR="001C2308" w:rsidSect="00C43A18">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680" w:footer="680" w:gutter="0"/>
          <w:pgNumType w:fmt="lowerRoman" w:start="1"/>
          <w:cols w:space="708"/>
          <w:docGrid w:linePitch="360"/>
        </w:sectPr>
      </w:pPr>
      <w:r>
        <w:rPr>
          <w:noProof/>
          <w:lang w:eastAsia="en-AU"/>
        </w:rPr>
        <mc:AlternateContent>
          <mc:Choice Requires="wps">
            <w:drawing>
              <wp:anchor distT="0" distB="0" distL="114300" distR="114300" simplePos="0" relativeHeight="251658240" behindDoc="1" locked="0" layoutInCell="1" allowOverlap="1" wp14:anchorId="3BB1AF59" wp14:editId="61124BDB">
                <wp:simplePos x="0" y="0"/>
                <wp:positionH relativeFrom="column">
                  <wp:posOffset>-713736</wp:posOffset>
                </wp:positionH>
                <wp:positionV relativeFrom="paragraph">
                  <wp:posOffset>1729105</wp:posOffset>
                </wp:positionV>
                <wp:extent cx="7559036" cy="4464050"/>
                <wp:effectExtent l="0" t="0" r="4445" b="0"/>
                <wp:wrapNone/>
                <wp:docPr id="10" name="Rectangle 10" descr="The report was prepared for the Australian Government Department of Health. The title of the report is Evaluation of the End of Life Directions for Aged Care Program. The sub-title is Final Evaluation Report - Summary. The report is dated November 2020" title="Australian Government Department of Health. Evaluation of the End of Life Directions for Aged Care Program. Final Evaluation Report - Summary. November 2020"/>
                <wp:cNvGraphicFramePr/>
                <a:graphic xmlns:a="http://schemas.openxmlformats.org/drawingml/2006/main">
                  <a:graphicData uri="http://schemas.microsoft.com/office/word/2010/wordprocessingShape">
                    <wps:wsp>
                      <wps:cNvSpPr/>
                      <wps:spPr>
                        <a:xfrm>
                          <a:off x="0" y="0"/>
                          <a:ext cx="7559036" cy="4464050"/>
                        </a:xfrm>
                        <a:prstGeom prst="rect">
                          <a:avLst/>
                        </a:prstGeom>
                        <a:solidFill>
                          <a:srgbClr val="890D0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231BD" id="Rectangle 10" o:spid="_x0000_s1026" alt="Title: Australian Government Department of Health. Evaluation of the End of Life Directions for Aged Care Program. Final Evaluation Report - Summary. November 2020 - Description: The report was prepared for the Australian Government Department of Health. The title of the report is Evaluation of the End of Life Directions for Aged Care Program. The sub-title is Final Evaluation Report - Summary. The report is dated November 2020" style="position:absolute;margin-left:-56.2pt;margin-top:136.15pt;width:595.2pt;height:3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" fillcolor="#890d03" stroked="f"/>
            </w:pict>
          </mc:Fallback>
        </mc:AlternateContent>
      </w:r>
      <w:r w:rsidRPr="00205781">
        <w:rPr>
          <w:noProof/>
          <w:lang w:eastAsia="en-AU"/>
        </w:rPr>
        <mc:AlternateContent>
          <mc:Choice Requires="wps">
            <w:drawing>
              <wp:anchor distT="45720" distB="45720" distL="114300" distR="114300" simplePos="0" relativeHeight="251658243" behindDoc="0" locked="1" layoutInCell="1" allowOverlap="0" wp14:anchorId="73F665F5" wp14:editId="4EB250E7">
                <wp:simplePos x="0" y="0"/>
                <wp:positionH relativeFrom="margin">
                  <wp:posOffset>2761615</wp:posOffset>
                </wp:positionH>
                <wp:positionV relativeFrom="margin">
                  <wp:posOffset>8083550</wp:posOffset>
                </wp:positionV>
                <wp:extent cx="3857625" cy="14116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11605"/>
                        </a:xfrm>
                        <a:prstGeom prst="rect">
                          <a:avLst/>
                        </a:prstGeom>
                        <a:noFill/>
                        <a:ln w="9525">
                          <a:noFill/>
                          <a:miter lim="800000"/>
                          <a:headEnd/>
                          <a:tailEnd/>
                        </a:ln>
                      </wps:spPr>
                      <wps:txbx>
                        <w:txbxContent>
                          <w:p w14:paraId="58AB9D03" w14:textId="77777777" w:rsidR="00B56D57" w:rsidRPr="00C43A18" w:rsidRDefault="00B56D57" w:rsidP="00C43A18">
                            <w:pPr>
                              <w:spacing w:before="120"/>
                              <w:jc w:val="right"/>
                              <w:rPr>
                                <w:b/>
                                <w:color w:val="890D03"/>
                                <w:sz w:val="20"/>
                                <w:szCs w:val="20"/>
                              </w:rPr>
                            </w:pPr>
                            <w:r w:rsidRPr="00C43A18">
                              <w:rPr>
                                <w:b/>
                                <w:color w:val="890D03"/>
                                <w:sz w:val="20"/>
                                <w:szCs w:val="20"/>
                              </w:rPr>
                              <w:t>HealthConsult Pty Ltd</w:t>
                            </w:r>
                          </w:p>
                          <w:p w14:paraId="4AB35016" w14:textId="77777777" w:rsidR="00B56D57" w:rsidRPr="00C43A18" w:rsidRDefault="00B56D57" w:rsidP="00C43A18">
                            <w:pPr>
                              <w:pStyle w:val="08Frontpage"/>
                              <w:spacing w:before="120" w:after="0"/>
                              <w:jc w:val="right"/>
                              <w:rPr>
                                <w:sz w:val="18"/>
                                <w:szCs w:val="20"/>
                              </w:rPr>
                            </w:pPr>
                            <w:r w:rsidRPr="00C43A18">
                              <w:rPr>
                                <w:sz w:val="18"/>
                                <w:szCs w:val="20"/>
                              </w:rPr>
                              <w:t>ACN 118 337 821</w:t>
                            </w:r>
                          </w:p>
                          <w:p w14:paraId="5C142738" w14:textId="77777777" w:rsidR="00B56D57" w:rsidRPr="00C43A18" w:rsidRDefault="00B56D57" w:rsidP="00C43A18">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0C317746" w14:textId="77777777" w:rsidR="00B56D57" w:rsidRPr="00C43A18" w:rsidRDefault="00B56D57" w:rsidP="00C43A18">
                            <w:pPr>
                              <w:pStyle w:val="08Frontpage"/>
                              <w:spacing w:after="0" w:line="276" w:lineRule="auto"/>
                              <w:jc w:val="right"/>
                              <w:rPr>
                                <w:b w:val="0"/>
                                <w:sz w:val="18"/>
                                <w:szCs w:val="20"/>
                              </w:rPr>
                            </w:pPr>
                            <w:r w:rsidRPr="00C43A18">
                              <w:rPr>
                                <w:color w:val="890D03"/>
                                <w:sz w:val="18"/>
                                <w:szCs w:val="20"/>
                              </w:rPr>
                              <w:t xml:space="preserve">Melbourne </w:t>
                            </w:r>
                            <w:r w:rsidRPr="00C43A18">
                              <w:rPr>
                                <w:b w:val="0"/>
                                <w:sz w:val="18"/>
                                <w:szCs w:val="20"/>
                              </w:rPr>
                              <w:t xml:space="preserve">429/838 Collins Street, Docklands, VIC 3008 </w:t>
                            </w:r>
                            <w:r>
                              <w:rPr>
                                <w:b w:val="0"/>
                                <w:sz w:val="18"/>
                                <w:szCs w:val="20"/>
                              </w:rPr>
                              <w:br/>
                            </w:r>
                            <w:r w:rsidRPr="00C43A18">
                              <w:rPr>
                                <w:b w:val="0"/>
                                <w:sz w:val="18"/>
                                <w:szCs w:val="20"/>
                              </w:rPr>
                              <w:t>Phone (03) 9081 1640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65F5" id="_x0000_s1027" type="#_x0000_t202" style="position:absolute;margin-left:217.45pt;margin-top:636.5pt;width:303.75pt;height:111.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" o:allowoverlap="f" filled="f" stroked="f">
                <v:textbox>
                  <w:txbxContent>
                    <w:p w14:paraId="58AB9D03" w14:textId="77777777" w:rsidR="00B56D57" w:rsidRPr="00C43A18" w:rsidRDefault="00B56D57" w:rsidP="00C43A18">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4AB35016" w14:textId="77777777" w:rsidR="00B56D57" w:rsidRPr="00C43A18" w:rsidRDefault="00B56D57" w:rsidP="00C43A18">
                      <w:pPr>
                        <w:pStyle w:val="08Frontpage"/>
                        <w:spacing w:before="120" w:after="0"/>
                        <w:jc w:val="right"/>
                        <w:rPr>
                          <w:sz w:val="18"/>
                          <w:szCs w:val="20"/>
                        </w:rPr>
                      </w:pPr>
                      <w:r w:rsidRPr="00C43A18">
                        <w:rPr>
                          <w:sz w:val="18"/>
                          <w:szCs w:val="20"/>
                        </w:rPr>
                        <w:t>ACN 118 337 821</w:t>
                      </w:r>
                    </w:p>
                    <w:p w14:paraId="5C142738" w14:textId="77777777" w:rsidR="00B56D57" w:rsidRPr="00C43A18" w:rsidRDefault="00B56D57" w:rsidP="00C43A18">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0C317746" w14:textId="77777777" w:rsidR="00B56D57" w:rsidRPr="00C43A18" w:rsidRDefault="00B56D57" w:rsidP="00C43A18">
                      <w:pPr>
                        <w:pStyle w:val="08Frontpage"/>
                        <w:spacing w:after="0" w:line="276" w:lineRule="auto"/>
                        <w:jc w:val="right"/>
                        <w:rPr>
                          <w:b w:val="0"/>
                          <w:sz w:val="18"/>
                          <w:szCs w:val="20"/>
                        </w:rPr>
                      </w:pPr>
                      <w:r w:rsidRPr="00C43A18">
                        <w:rPr>
                          <w:color w:val="890D03"/>
                          <w:sz w:val="18"/>
                          <w:szCs w:val="20"/>
                        </w:rPr>
                        <w:t xml:space="preserve">Melbourne </w:t>
                      </w:r>
                      <w:r w:rsidRPr="00C43A18">
                        <w:rPr>
                          <w:b w:val="0"/>
                          <w:sz w:val="18"/>
                          <w:szCs w:val="20"/>
                        </w:rPr>
                        <w:t xml:space="preserve">429/838 Collins Street, Docklands, VIC 3008 </w:t>
                      </w:r>
                      <w:r>
                        <w:rPr>
                          <w:b w:val="0"/>
                          <w:sz w:val="18"/>
                          <w:szCs w:val="20"/>
                        </w:rPr>
                        <w:br/>
                      </w:r>
                      <w:r w:rsidRPr="00C43A18">
                        <w:rPr>
                          <w:b w:val="0"/>
                          <w:sz w:val="18"/>
                          <w:szCs w:val="20"/>
                        </w:rPr>
                        <w:t>Phone (03) 9081 1640</w:t>
                      </w:r>
                    </w:p>
                  </w:txbxContent>
                </v:textbox>
                <w10:wrap anchorx="margin" anchory="margin"/>
                <w10:anchorlock/>
              </v:shape>
            </w:pict>
          </mc:Fallback>
        </mc:AlternateContent>
      </w:r>
      <w:r w:rsidR="006F4254">
        <w:br w:type="page"/>
      </w:r>
    </w:p>
    <w:p w14:paraId="2AB13CCF" w14:textId="77777777" w:rsidR="00433664" w:rsidRPr="00461975" w:rsidRDefault="00433664" w:rsidP="00241DBD">
      <w:pPr>
        <w:pStyle w:val="Heading4"/>
        <w:jc w:val="right"/>
        <w:rPr>
          <w:sz w:val="36"/>
          <w:szCs w:val="36"/>
        </w:rPr>
      </w:pPr>
      <w:bookmarkStart w:id="5" w:name="_Ref33803722"/>
      <w:bookmarkStart w:id="6" w:name="_Toc40436421"/>
      <w:r w:rsidRPr="00461975">
        <w:rPr>
          <w:sz w:val="36"/>
          <w:szCs w:val="36"/>
        </w:rPr>
        <w:lastRenderedPageBreak/>
        <w:t>Table of abbreviations</w:t>
      </w:r>
      <w:bookmarkEnd w:id="5"/>
      <w:bookmarkEnd w:id="6"/>
    </w:p>
    <w:p w14:paraId="40E5BD21" w14:textId="77777777" w:rsidR="00B563AA" w:rsidRPr="00461975" w:rsidRDefault="00B563AA" w:rsidP="003216B0">
      <w:pPr>
        <w:pStyle w:val="01BodyText"/>
        <w:tabs>
          <w:tab w:val="left" w:pos="2268"/>
        </w:tabs>
        <w:ind w:left="108"/>
        <w:rPr>
          <w:sz w:val="20"/>
          <w:szCs w:val="20"/>
        </w:rPr>
      </w:pPr>
      <w:r w:rsidRPr="00461975">
        <w:rPr>
          <w:sz w:val="20"/>
          <w:szCs w:val="20"/>
        </w:rPr>
        <w:t>ACFI</w:t>
      </w:r>
      <w:r w:rsidRPr="00461975">
        <w:rPr>
          <w:sz w:val="20"/>
          <w:szCs w:val="20"/>
        </w:rPr>
        <w:tab/>
        <w:t>Aged Care Funding Instrument</w:t>
      </w:r>
    </w:p>
    <w:p w14:paraId="5D7CDE01" w14:textId="31DB80E7" w:rsidR="00B563AA" w:rsidRPr="00461975" w:rsidRDefault="00B563AA" w:rsidP="003216B0">
      <w:pPr>
        <w:pStyle w:val="01BodyText"/>
        <w:tabs>
          <w:tab w:val="left" w:pos="2268"/>
        </w:tabs>
        <w:ind w:left="108"/>
        <w:rPr>
          <w:sz w:val="20"/>
          <w:szCs w:val="20"/>
        </w:rPr>
      </w:pPr>
      <w:r w:rsidRPr="00461975">
        <w:rPr>
          <w:sz w:val="20"/>
          <w:szCs w:val="20"/>
        </w:rPr>
        <w:t>ELDAC</w:t>
      </w:r>
      <w:r w:rsidRPr="00461975">
        <w:rPr>
          <w:sz w:val="20"/>
          <w:szCs w:val="20"/>
        </w:rPr>
        <w:tab/>
        <w:t>End of Life Directions for Aged Care</w:t>
      </w:r>
    </w:p>
    <w:p w14:paraId="1A5DB245" w14:textId="77777777" w:rsidR="00B563AA" w:rsidRPr="00461975" w:rsidRDefault="00B563AA" w:rsidP="003216B0">
      <w:pPr>
        <w:pStyle w:val="01BodyText"/>
        <w:tabs>
          <w:tab w:val="left" w:pos="2268"/>
        </w:tabs>
        <w:ind w:left="108"/>
        <w:rPr>
          <w:sz w:val="20"/>
          <w:szCs w:val="20"/>
        </w:rPr>
      </w:pPr>
      <w:r w:rsidRPr="00461975">
        <w:rPr>
          <w:sz w:val="20"/>
          <w:szCs w:val="20"/>
        </w:rPr>
        <w:t>EOI</w:t>
      </w:r>
      <w:r w:rsidRPr="00461975">
        <w:rPr>
          <w:sz w:val="20"/>
          <w:szCs w:val="20"/>
        </w:rPr>
        <w:tab/>
        <w:t>Expression of interest</w:t>
      </w:r>
    </w:p>
    <w:p w14:paraId="0C25081A" w14:textId="77777777" w:rsidR="00B563AA" w:rsidRPr="00461975" w:rsidRDefault="00B563AA" w:rsidP="003216B0">
      <w:pPr>
        <w:pStyle w:val="01BodyText"/>
        <w:tabs>
          <w:tab w:val="left" w:pos="2268"/>
        </w:tabs>
        <w:ind w:left="108"/>
        <w:rPr>
          <w:sz w:val="20"/>
          <w:szCs w:val="20"/>
        </w:rPr>
      </w:pPr>
      <w:r w:rsidRPr="00461975">
        <w:rPr>
          <w:sz w:val="20"/>
          <w:szCs w:val="20"/>
        </w:rPr>
        <w:t>NRG</w:t>
      </w:r>
      <w:r w:rsidRPr="00461975">
        <w:rPr>
          <w:sz w:val="20"/>
          <w:szCs w:val="20"/>
        </w:rPr>
        <w:tab/>
        <w:t>National reference group</w:t>
      </w:r>
    </w:p>
    <w:p w14:paraId="404F5D8F" w14:textId="77777777" w:rsidR="00B563AA" w:rsidRPr="00461975" w:rsidRDefault="00B563AA" w:rsidP="003216B0">
      <w:pPr>
        <w:pStyle w:val="01BodyText"/>
        <w:tabs>
          <w:tab w:val="left" w:pos="2268"/>
        </w:tabs>
        <w:ind w:left="108"/>
        <w:rPr>
          <w:sz w:val="20"/>
          <w:szCs w:val="20"/>
        </w:rPr>
      </w:pPr>
      <w:r w:rsidRPr="00461975">
        <w:rPr>
          <w:sz w:val="20"/>
          <w:szCs w:val="20"/>
        </w:rPr>
        <w:t>PG</w:t>
      </w:r>
      <w:r w:rsidRPr="00461975">
        <w:rPr>
          <w:sz w:val="20"/>
          <w:szCs w:val="20"/>
        </w:rPr>
        <w:tab/>
        <w:t>Partnership group</w:t>
      </w:r>
    </w:p>
    <w:p w14:paraId="3FC51715" w14:textId="0899D79C" w:rsidR="00B563AA" w:rsidRPr="00461975" w:rsidRDefault="00B563AA" w:rsidP="003216B0">
      <w:pPr>
        <w:pStyle w:val="01BodyText"/>
        <w:tabs>
          <w:tab w:val="left" w:pos="2268"/>
        </w:tabs>
        <w:ind w:left="108"/>
        <w:rPr>
          <w:sz w:val="20"/>
          <w:szCs w:val="20"/>
        </w:rPr>
      </w:pPr>
      <w:r w:rsidRPr="00461975">
        <w:rPr>
          <w:sz w:val="20"/>
          <w:szCs w:val="20"/>
        </w:rPr>
        <w:t>POG</w:t>
      </w:r>
      <w:r w:rsidRPr="00461975">
        <w:rPr>
          <w:sz w:val="20"/>
          <w:szCs w:val="20"/>
        </w:rPr>
        <w:tab/>
      </w:r>
      <w:r w:rsidR="00EB68C2" w:rsidRPr="00461975">
        <w:rPr>
          <w:sz w:val="20"/>
          <w:szCs w:val="20"/>
        </w:rPr>
        <w:t xml:space="preserve">Project </w:t>
      </w:r>
      <w:r w:rsidRPr="00461975">
        <w:rPr>
          <w:sz w:val="20"/>
          <w:szCs w:val="20"/>
        </w:rPr>
        <w:t>operations group</w:t>
      </w:r>
    </w:p>
    <w:p w14:paraId="14FEF49C" w14:textId="77777777" w:rsidR="00B563AA" w:rsidRPr="00461975" w:rsidRDefault="00B563AA" w:rsidP="003216B0">
      <w:pPr>
        <w:pStyle w:val="01BodyText"/>
        <w:tabs>
          <w:tab w:val="left" w:pos="2268"/>
        </w:tabs>
        <w:ind w:left="108"/>
        <w:rPr>
          <w:sz w:val="20"/>
          <w:szCs w:val="20"/>
        </w:rPr>
      </w:pPr>
      <w:r w:rsidRPr="00461975">
        <w:rPr>
          <w:sz w:val="20"/>
          <w:szCs w:val="20"/>
        </w:rPr>
        <w:t>RAC</w:t>
      </w:r>
      <w:r w:rsidRPr="00461975">
        <w:rPr>
          <w:sz w:val="20"/>
          <w:szCs w:val="20"/>
        </w:rPr>
        <w:tab/>
        <w:t>Residential Aged Care</w:t>
      </w:r>
    </w:p>
    <w:p w14:paraId="13FACC3B" w14:textId="701812A5" w:rsidR="00B563AA" w:rsidRPr="00461975" w:rsidRDefault="00B563AA" w:rsidP="003216B0">
      <w:pPr>
        <w:pStyle w:val="01BodyText"/>
        <w:tabs>
          <w:tab w:val="left" w:pos="2268"/>
        </w:tabs>
        <w:ind w:left="108"/>
        <w:rPr>
          <w:sz w:val="20"/>
          <w:szCs w:val="20"/>
        </w:rPr>
      </w:pPr>
      <w:r w:rsidRPr="00461975">
        <w:rPr>
          <w:sz w:val="20"/>
          <w:szCs w:val="20"/>
        </w:rPr>
        <w:t>RACF</w:t>
      </w:r>
      <w:r w:rsidRPr="00461975">
        <w:rPr>
          <w:sz w:val="20"/>
          <w:szCs w:val="20"/>
        </w:rPr>
        <w:tab/>
        <w:t xml:space="preserve">Residential Aged Care Facility </w:t>
      </w:r>
    </w:p>
    <w:p w14:paraId="67C2CB8F" w14:textId="3F20DCB4" w:rsidR="00C076EA" w:rsidRPr="00D42D62" w:rsidRDefault="00C076EA" w:rsidP="00241DBD">
      <w:pPr>
        <w:pStyle w:val="Heading4"/>
        <w:jc w:val="right"/>
      </w:pPr>
      <w:bookmarkStart w:id="7" w:name="_Ref33641287"/>
      <w:bookmarkStart w:id="8" w:name="_Toc40436422"/>
      <w:r w:rsidRPr="00D42D62">
        <w:lastRenderedPageBreak/>
        <w:t>Glossary</w:t>
      </w:r>
      <w:bookmarkEnd w:id="7"/>
      <w:bookmarkEnd w:id="8"/>
    </w:p>
    <w:p w14:paraId="1FB6685E" w14:textId="0F8B3BBC" w:rsidR="001365A1" w:rsidRPr="00D42D62" w:rsidRDefault="001365A1" w:rsidP="003216B0">
      <w:pPr>
        <w:pStyle w:val="01BODYTEXT0"/>
        <w:spacing w:after="120"/>
        <w:ind w:left="2552" w:hanging="2552"/>
        <w:rPr>
          <w:rFonts w:cs="Arial"/>
          <w:sz w:val="20"/>
          <w:szCs w:val="20"/>
        </w:rPr>
      </w:pPr>
      <w:r w:rsidRPr="00D42D62">
        <w:rPr>
          <w:rFonts w:cs="Arial"/>
          <w:sz w:val="20"/>
          <w:szCs w:val="20"/>
        </w:rPr>
        <w:t>User:</w:t>
      </w:r>
      <w:r w:rsidRPr="00D42D62">
        <w:rPr>
          <w:rFonts w:cs="Arial"/>
          <w:sz w:val="20"/>
          <w:szCs w:val="20"/>
        </w:rPr>
        <w:tab/>
        <w:t xml:space="preserve">A user is counted as ‘new’ by Google Analytics when a device or browser loads content for the first time.  Every time a new device or browser is detected loading a page during a specified date period, it is counted as a new user.  Note that the Google Analytic settings for ELDAC captures data by the month rather than the lifecycle of the Website.  This means that some “new” users in January may be counted as “new” users again in February.  </w:t>
      </w:r>
    </w:p>
    <w:p w14:paraId="0652376A" w14:textId="77777777" w:rsidR="001365A1" w:rsidRPr="00D42D62" w:rsidRDefault="001365A1" w:rsidP="003216B0">
      <w:pPr>
        <w:pStyle w:val="01BODYTEXT0"/>
        <w:tabs>
          <w:tab w:val="left" w:pos="2943"/>
        </w:tabs>
        <w:spacing w:after="120"/>
        <w:ind w:left="2552" w:hanging="2552"/>
        <w:rPr>
          <w:rFonts w:cs="Arial"/>
          <w:sz w:val="20"/>
          <w:szCs w:val="20"/>
        </w:rPr>
      </w:pPr>
      <w:r w:rsidRPr="00D42D62">
        <w:rPr>
          <w:sz w:val="20"/>
          <w:szCs w:val="20"/>
        </w:rPr>
        <w:t>Target reach:</w:t>
      </w:r>
      <w:r w:rsidRPr="00D42D62">
        <w:rPr>
          <w:rFonts w:cs="Arial"/>
          <w:sz w:val="20"/>
          <w:szCs w:val="20"/>
        </w:rPr>
        <w:tab/>
      </w:r>
      <w:r w:rsidRPr="00D42D62">
        <w:rPr>
          <w:sz w:val="20"/>
          <w:szCs w:val="20"/>
        </w:rPr>
        <w:t>The number of people targeted</w:t>
      </w:r>
      <w:r w:rsidRPr="00D42D62">
        <w:rPr>
          <w:i/>
          <w:iCs/>
          <w:sz w:val="20"/>
          <w:szCs w:val="20"/>
        </w:rPr>
        <w:t xml:space="preserve"> </w:t>
      </w:r>
      <w:r w:rsidRPr="00D42D62">
        <w:rPr>
          <w:sz w:val="20"/>
          <w:szCs w:val="20"/>
        </w:rPr>
        <w:t>to be exposed to a specific ELDAC activity</w:t>
      </w:r>
    </w:p>
    <w:p w14:paraId="1B24A345" w14:textId="59DBBDAD" w:rsidR="001365A1" w:rsidRPr="00D42D62" w:rsidRDefault="001365A1" w:rsidP="003216B0">
      <w:pPr>
        <w:pStyle w:val="01BODYTEXT0"/>
        <w:tabs>
          <w:tab w:val="left" w:pos="2943"/>
        </w:tabs>
        <w:spacing w:after="120"/>
        <w:ind w:left="2552" w:hanging="2552"/>
        <w:rPr>
          <w:rFonts w:cs="Arial"/>
          <w:sz w:val="20"/>
          <w:szCs w:val="20"/>
        </w:rPr>
      </w:pPr>
      <w:r w:rsidRPr="00D42D62">
        <w:rPr>
          <w:sz w:val="20"/>
          <w:szCs w:val="20"/>
        </w:rPr>
        <w:t>Actual reach:</w:t>
      </w:r>
      <w:r w:rsidRPr="00D42D62">
        <w:rPr>
          <w:rFonts w:cs="Arial"/>
          <w:sz w:val="20"/>
          <w:szCs w:val="20"/>
        </w:rPr>
        <w:tab/>
      </w:r>
      <w:r w:rsidR="00947785" w:rsidRPr="00D42D62">
        <w:rPr>
          <w:sz w:val="20"/>
          <w:szCs w:val="20"/>
        </w:rPr>
        <w:t>T</w:t>
      </w:r>
      <w:r w:rsidRPr="00D42D62">
        <w:rPr>
          <w:sz w:val="20"/>
          <w:szCs w:val="20"/>
        </w:rPr>
        <w:t xml:space="preserve">he number of people who were actually exposed to a specific ELDAC activity </w:t>
      </w:r>
    </w:p>
    <w:p w14:paraId="679845A9" w14:textId="77777777" w:rsidR="001365A1" w:rsidRPr="00D42D62" w:rsidRDefault="001365A1" w:rsidP="003216B0">
      <w:pPr>
        <w:pStyle w:val="01BODYTEXT0"/>
        <w:tabs>
          <w:tab w:val="left" w:pos="2943"/>
        </w:tabs>
        <w:spacing w:after="120"/>
        <w:ind w:left="2552" w:hanging="2552"/>
        <w:rPr>
          <w:rFonts w:cs="Arial"/>
          <w:sz w:val="20"/>
          <w:szCs w:val="20"/>
        </w:rPr>
      </w:pPr>
      <w:r w:rsidRPr="00D42D62">
        <w:rPr>
          <w:sz w:val="20"/>
          <w:szCs w:val="20"/>
        </w:rPr>
        <w:t>Target uptake:</w:t>
      </w:r>
      <w:r w:rsidRPr="00D42D62">
        <w:rPr>
          <w:rFonts w:cs="Arial"/>
          <w:sz w:val="20"/>
          <w:szCs w:val="20"/>
        </w:rPr>
        <w:tab/>
      </w:r>
      <w:r w:rsidRPr="00D42D62">
        <w:rPr>
          <w:sz w:val="20"/>
          <w:szCs w:val="20"/>
        </w:rPr>
        <w:t>The number of people targeted to engage with/utilise a specific ELDAC activity</w:t>
      </w:r>
    </w:p>
    <w:p w14:paraId="57B55C0E" w14:textId="6258A494" w:rsidR="001365A1" w:rsidRDefault="001365A1" w:rsidP="003216B0">
      <w:pPr>
        <w:pStyle w:val="01BODYTEXT0"/>
        <w:tabs>
          <w:tab w:val="left" w:pos="2943"/>
        </w:tabs>
        <w:spacing w:after="120"/>
        <w:ind w:left="2552" w:hanging="2552"/>
        <w:rPr>
          <w:sz w:val="20"/>
          <w:szCs w:val="20"/>
        </w:rPr>
      </w:pPr>
      <w:r w:rsidRPr="00D42D62">
        <w:rPr>
          <w:sz w:val="20"/>
          <w:szCs w:val="20"/>
        </w:rPr>
        <w:t>Actual uptake:</w:t>
      </w:r>
      <w:r w:rsidRPr="00D42D62">
        <w:rPr>
          <w:rFonts w:cs="Arial"/>
          <w:sz w:val="20"/>
          <w:szCs w:val="20"/>
        </w:rPr>
        <w:tab/>
      </w:r>
      <w:r w:rsidRPr="00D42D62">
        <w:rPr>
          <w:sz w:val="20"/>
          <w:szCs w:val="20"/>
        </w:rPr>
        <w:t>The number of people who actually engaged with/utilised a specific ELDAC activity.</w:t>
      </w:r>
      <w:r w:rsidRPr="003216B0">
        <w:rPr>
          <w:sz w:val="20"/>
          <w:szCs w:val="20"/>
        </w:rPr>
        <w:t xml:space="preserve"> </w:t>
      </w:r>
    </w:p>
    <w:p w14:paraId="7DAEA75D" w14:textId="797CBFCE" w:rsidR="004870FD" w:rsidRDefault="004870FD" w:rsidP="003216B0">
      <w:pPr>
        <w:pStyle w:val="01BODYTEXT0"/>
        <w:tabs>
          <w:tab w:val="left" w:pos="2943"/>
        </w:tabs>
        <w:spacing w:after="120"/>
        <w:ind w:left="2552" w:hanging="2552"/>
        <w:rPr>
          <w:sz w:val="20"/>
          <w:szCs w:val="20"/>
        </w:rPr>
      </w:pPr>
    </w:p>
    <w:p w14:paraId="57BEAFD0" w14:textId="77777777" w:rsidR="00F1117D" w:rsidRDefault="00F1117D">
      <w:pPr>
        <w:rPr>
          <w:sz w:val="20"/>
          <w:szCs w:val="20"/>
          <w:lang w:eastAsia="en-US"/>
        </w:rPr>
      </w:pPr>
      <w:r>
        <w:rPr>
          <w:sz w:val="20"/>
          <w:szCs w:val="20"/>
        </w:rPr>
        <w:br w:type="page"/>
      </w:r>
    </w:p>
    <w:p w14:paraId="47A683BF" w14:textId="2EFCA1D2" w:rsidR="00901192" w:rsidRPr="008807A4" w:rsidRDefault="00FB23A3" w:rsidP="00241DBD">
      <w:pPr>
        <w:pStyle w:val="Heading4"/>
        <w:jc w:val="right"/>
        <w:rPr>
          <w:sz w:val="36"/>
          <w:szCs w:val="36"/>
          <w:highlight w:val="yellow"/>
        </w:rPr>
      </w:pPr>
      <w:bookmarkStart w:id="9" w:name="_Toc40436423"/>
      <w:r w:rsidRPr="00780010">
        <w:rPr>
          <w:sz w:val="36"/>
          <w:szCs w:val="36"/>
        </w:rPr>
        <w:lastRenderedPageBreak/>
        <w:t>S</w:t>
      </w:r>
      <w:r w:rsidR="00901192" w:rsidRPr="00780010">
        <w:rPr>
          <w:sz w:val="36"/>
          <w:szCs w:val="36"/>
        </w:rPr>
        <w:t>ummary</w:t>
      </w:r>
      <w:bookmarkEnd w:id="9"/>
    </w:p>
    <w:p w14:paraId="6C5FA2C9" w14:textId="77777777" w:rsidR="00851615" w:rsidRDefault="00851615" w:rsidP="00851615">
      <w:pPr>
        <w:pStyle w:val="01BODYTEXT0"/>
      </w:pPr>
      <w:r w:rsidRPr="00130F12">
        <w:t>On 3</w:t>
      </w:r>
      <w:r w:rsidRPr="00437B90">
        <w:rPr>
          <w:vertAlign w:val="superscript"/>
        </w:rPr>
        <w:t>rd</w:t>
      </w:r>
      <w:r>
        <w:t xml:space="preserve"> </w:t>
      </w:r>
      <w:r w:rsidRPr="00130F12">
        <w:t xml:space="preserve">October 2017, the Australian Government Department of Health (the ‘Department’) engaged HealthConsult to </w:t>
      </w:r>
    </w:p>
    <w:p w14:paraId="43ADCDFC" w14:textId="02AF4D9E" w:rsidR="00851615" w:rsidRPr="00130F12" w:rsidRDefault="00851615" w:rsidP="00851615">
      <w:pPr>
        <w:pStyle w:val="01BODYTEXT0"/>
        <w:jc w:val="center"/>
        <w:rPr>
          <w:i/>
          <w:iCs/>
        </w:rPr>
      </w:pPr>
      <w:r w:rsidRPr="00437B90">
        <w:rPr>
          <w:i/>
          <w:iCs/>
        </w:rPr>
        <w:t xml:space="preserve">‘undertake an evaluation of the Specialist Palliative Care and Advance Care Planning Advisory Services (SPCACPAS) 2017-18 </w:t>
      </w:r>
      <w:r>
        <w:rPr>
          <w:i/>
          <w:iCs/>
        </w:rPr>
        <w:t>to</w:t>
      </w:r>
      <w:r w:rsidRPr="00437B90">
        <w:rPr>
          <w:i/>
          <w:iCs/>
        </w:rPr>
        <w:t xml:space="preserve"> 2019-2020</w:t>
      </w:r>
      <w:r w:rsidRPr="00130F12">
        <w:t>’.</w:t>
      </w:r>
    </w:p>
    <w:p w14:paraId="3FFE36A0" w14:textId="1F3D0B17" w:rsidR="00851615" w:rsidRPr="00130F12" w:rsidRDefault="00851615" w:rsidP="00952A6D">
      <w:pPr>
        <w:pStyle w:val="Heading5"/>
        <w:numPr>
          <w:ilvl w:val="0"/>
          <w:numId w:val="0"/>
        </w:numPr>
        <w:spacing w:before="360"/>
      </w:pPr>
      <w:r w:rsidRPr="00130F12">
        <w:t>B</w:t>
      </w:r>
      <w:r>
        <w:t>ackground</w:t>
      </w:r>
    </w:p>
    <w:p w14:paraId="278C5853" w14:textId="611883D6" w:rsidR="00BE601F" w:rsidRDefault="00BE601F" w:rsidP="00BE601F">
      <w:pPr>
        <w:pStyle w:val="01BODYTEXT0"/>
      </w:pPr>
      <w:r>
        <w:t>From 2012</w:t>
      </w:r>
      <w:r w:rsidR="00340AD0">
        <w:t>-</w:t>
      </w:r>
      <w:r>
        <w:t>13, the Australian Government launched a package of re</w:t>
      </w:r>
      <w:r w:rsidR="00673A6C">
        <w:t xml:space="preserve">forms aimed at offering greater </w:t>
      </w:r>
      <w:r>
        <w:t>choice and flexibility for older people</w:t>
      </w:r>
      <w:r w:rsidR="00223B95">
        <w:t xml:space="preserve">.  </w:t>
      </w:r>
      <w:r>
        <w:t>As part of these reforms,</w:t>
      </w:r>
      <w:r w:rsidR="00673A6C">
        <w:t xml:space="preserve"> the Government committed funds </w:t>
      </w:r>
      <w:r>
        <w:t>through the Specialist Palliative Care and Advance Care Planni</w:t>
      </w:r>
      <w:r w:rsidR="00673A6C">
        <w:t xml:space="preserve">ng Advisory Services (‘Advisory </w:t>
      </w:r>
      <w:r>
        <w:t>Services’) to improve palliative care services provided to aged car</w:t>
      </w:r>
      <w:r w:rsidR="00673A6C">
        <w:t xml:space="preserve">e recipients, helping to ensure </w:t>
      </w:r>
      <w:r>
        <w:t xml:space="preserve">that aged care providers and GPs caring for recipients of aged </w:t>
      </w:r>
      <w:r w:rsidR="00673A6C">
        <w:t xml:space="preserve">care services have access to </w:t>
      </w:r>
      <w:r>
        <w:t>specialist advice</w:t>
      </w:r>
      <w:r w:rsidR="00223B95">
        <w:t xml:space="preserve">.  </w:t>
      </w:r>
      <w:r>
        <w:t>This funding supports innovative specialist p</w:t>
      </w:r>
      <w:r w:rsidR="00673A6C">
        <w:t xml:space="preserve">alliative care and advance care </w:t>
      </w:r>
      <w:r>
        <w:t>planning advisory services for aged care providers and GPs providin</w:t>
      </w:r>
      <w:r w:rsidR="00673A6C">
        <w:t xml:space="preserve">g health care for recipients of </w:t>
      </w:r>
      <w:r>
        <w:t>aged care services, to build better links between aged care and palliative care services.</w:t>
      </w:r>
    </w:p>
    <w:p w14:paraId="21AEA3C0" w14:textId="3C09693A" w:rsidR="00851615" w:rsidRPr="00130F12" w:rsidRDefault="00673A6C" w:rsidP="00851615">
      <w:pPr>
        <w:pStyle w:val="01BODYTEXT0"/>
      </w:pPr>
      <w:r>
        <w:t>From 2017</w:t>
      </w:r>
      <w:r w:rsidR="00340AD0">
        <w:t>-</w:t>
      </w:r>
      <w:r>
        <w:t>18</w:t>
      </w:r>
      <w:r w:rsidR="004C5096">
        <w:t>,</w:t>
      </w:r>
      <w:r>
        <w:t xml:space="preserve"> the Advisory Services were delivered under the name of ‘End of Life Directions for Aged Care’ (ELDAC)</w:t>
      </w:r>
      <w:r w:rsidR="00223B95">
        <w:t xml:space="preserve">.  </w:t>
      </w:r>
      <w:r w:rsidR="00851615" w:rsidRPr="00130F12">
        <w:t>It aim</w:t>
      </w:r>
      <w:r w:rsidR="00B22600">
        <w:t>ed</w:t>
      </w:r>
      <w:r w:rsidR="00851615" w:rsidRPr="00130F12">
        <w:t xml:space="preserve"> to build the capacity of aged and primary care providers to not only deliver quality palliative care, but enhance community and professional awareness of the importance of timely and appropriate access to palliative care services. </w:t>
      </w:r>
      <w:r w:rsidR="00851615">
        <w:t xml:space="preserve"> </w:t>
      </w:r>
    </w:p>
    <w:p w14:paraId="627A9AFD" w14:textId="77777777" w:rsidR="00BE08D4" w:rsidRPr="00780010" w:rsidRDefault="00BE08D4" w:rsidP="00BE08D4">
      <w:pPr>
        <w:pStyle w:val="02Bodytextbeforesingle-sentencebullets"/>
      </w:pPr>
      <w:r w:rsidRPr="00780010">
        <w:t>The objectives of ELDAC are to:</w:t>
      </w:r>
    </w:p>
    <w:p w14:paraId="1498D85E" w14:textId="77777777" w:rsidR="00BE08D4" w:rsidRPr="00780010" w:rsidRDefault="00BE08D4" w:rsidP="00BE08D4">
      <w:pPr>
        <w:pStyle w:val="04Bulletsonelongsentence"/>
      </w:pPr>
      <w:r w:rsidRPr="00780010">
        <w:t>provide specialist care and advance care planning advice to aged care providers and General Practitioners (GPs) providing health care for recipients of aged care services</w:t>
      </w:r>
    </w:p>
    <w:p w14:paraId="46B15CAC" w14:textId="77777777" w:rsidR="00BE08D4" w:rsidRPr="00780010" w:rsidRDefault="00BE08D4" w:rsidP="00BE08D4">
      <w:pPr>
        <w:pStyle w:val="04Bulletsonelongsentence"/>
      </w:pPr>
      <w:r w:rsidRPr="00780010">
        <w:t>improve linkages between aged care services and palliative care services</w:t>
      </w:r>
    </w:p>
    <w:p w14:paraId="1D3D1A1D" w14:textId="77777777" w:rsidR="00BE08D4" w:rsidRPr="00780010" w:rsidRDefault="00BE08D4" w:rsidP="00BE08D4">
      <w:pPr>
        <w:pStyle w:val="04Bulletsonelongsentence"/>
      </w:pPr>
      <w:r w:rsidRPr="00780010">
        <w:t>improve the palliative care skills and advance care planning expertise of aged care service staff and GPs providing health care for recipients of aged care services</w:t>
      </w:r>
    </w:p>
    <w:p w14:paraId="4C1F8607" w14:textId="77777777" w:rsidR="00BE08D4" w:rsidRPr="00780010" w:rsidRDefault="00BE08D4" w:rsidP="00BE08D4">
      <w:pPr>
        <w:pStyle w:val="04Bulletsonelongsentence"/>
      </w:pPr>
      <w:r w:rsidRPr="00780010">
        <w:t>improve the quality of care for aged care recipients, prevent unnecessary hospital admissions, and shorten hospital stays.</w:t>
      </w:r>
    </w:p>
    <w:p w14:paraId="2602694F" w14:textId="34426369" w:rsidR="00A25B11" w:rsidRDefault="00851615" w:rsidP="00851615">
      <w:pPr>
        <w:pStyle w:val="01BODYTEXT0"/>
      </w:pPr>
      <w:r w:rsidRPr="00780010">
        <w:t xml:space="preserve">ELDAC is </w:t>
      </w:r>
      <w:r w:rsidR="00673A6C" w:rsidRPr="00780010">
        <w:t xml:space="preserve">implemented </w:t>
      </w:r>
      <w:r w:rsidRPr="00780010">
        <w:t>by a Consortium</w:t>
      </w:r>
      <w:r w:rsidR="00673A6C" w:rsidRPr="00780010">
        <w:t xml:space="preserve"> </w:t>
      </w:r>
      <w:r w:rsidR="00EA100E" w:rsidRPr="00780010">
        <w:t>led</w:t>
      </w:r>
      <w:r w:rsidR="00673A6C" w:rsidRPr="00780010">
        <w:t xml:space="preserve"> by the Queensland University of Technology (QUT)</w:t>
      </w:r>
      <w:r w:rsidR="00223B95" w:rsidRPr="00780010">
        <w:t xml:space="preserve">.  </w:t>
      </w:r>
      <w:r w:rsidR="00A474A6" w:rsidRPr="00780010">
        <w:t xml:space="preserve">The Consortium (referred to as the </w:t>
      </w:r>
      <w:r w:rsidR="00A474A6" w:rsidRPr="00780010">
        <w:rPr>
          <w:i/>
          <w:iCs/>
        </w:rPr>
        <w:t>Partnership Group</w:t>
      </w:r>
      <w:r w:rsidR="00A474A6" w:rsidRPr="00780010">
        <w:t xml:space="preserve">, or PG) includes QUT, the University of Technology Sydney (UTS), Flinders University, Palliative Care Australia, Australian Healthcare and Hospitals Association, Leading Age Services Australia, Aged and Community Services Australia and Catholic Health Australia. </w:t>
      </w:r>
      <w:r w:rsidR="00673A6C" w:rsidRPr="00780010">
        <w:t xml:space="preserve">The </w:t>
      </w:r>
      <w:r w:rsidRPr="00780010">
        <w:rPr>
          <w:i/>
          <w:iCs/>
        </w:rPr>
        <w:t>Partnership Group</w:t>
      </w:r>
      <w:r w:rsidRPr="00780010">
        <w:t xml:space="preserve"> </w:t>
      </w:r>
      <w:r w:rsidR="00673A6C" w:rsidRPr="00780010">
        <w:t xml:space="preserve">is </w:t>
      </w:r>
      <w:r w:rsidRPr="00780010">
        <w:t>guided by a</w:t>
      </w:r>
      <w:bookmarkStart w:id="10" w:name="_Hlk33696867"/>
      <w:r w:rsidRPr="00780010">
        <w:t xml:space="preserve"> </w:t>
      </w:r>
      <w:r w:rsidRPr="00780010">
        <w:rPr>
          <w:i/>
        </w:rPr>
        <w:t>Project Operations Group</w:t>
      </w:r>
      <w:r w:rsidRPr="00780010">
        <w:t xml:space="preserve"> comprising QUT, Flinders University and </w:t>
      </w:r>
      <w:r w:rsidR="00C75B5D" w:rsidRPr="00780010">
        <w:t>UTS</w:t>
      </w:r>
      <w:r w:rsidRPr="00780010">
        <w:t xml:space="preserve">, who are collectively responsible for driving the daily activities. </w:t>
      </w:r>
      <w:r w:rsidR="00B300BE" w:rsidRPr="00780010">
        <w:t xml:space="preserve"> </w:t>
      </w:r>
      <w:r w:rsidRPr="00780010">
        <w:t xml:space="preserve">A </w:t>
      </w:r>
      <w:r w:rsidRPr="00780010">
        <w:rPr>
          <w:i/>
        </w:rPr>
        <w:t>National Reference Group (NRG)</w:t>
      </w:r>
      <w:r w:rsidRPr="00780010">
        <w:rPr>
          <w:iCs/>
        </w:rPr>
        <w:t xml:space="preserve">, </w:t>
      </w:r>
      <w:r w:rsidRPr="00780010">
        <w:t>compris</w:t>
      </w:r>
      <w:r w:rsidR="00340AD0" w:rsidRPr="00780010">
        <w:t>ed</w:t>
      </w:r>
      <w:r w:rsidRPr="00780010">
        <w:t xml:space="preserve"> of key stakeholders from Government, peak</w:t>
      </w:r>
      <w:r w:rsidRPr="00B80F5D">
        <w:t xml:space="preserve"> bodies, consumer representatives and other relevant stakeholder representatives</w:t>
      </w:r>
      <w:r>
        <w:t xml:space="preserve">, </w:t>
      </w:r>
      <w:r w:rsidR="00A25B11">
        <w:t xml:space="preserve">was established to </w:t>
      </w:r>
      <w:r w:rsidRPr="00B80F5D">
        <w:t xml:space="preserve">provide an external perspective on issues affecting ELDAC.  </w:t>
      </w:r>
      <w:bookmarkEnd w:id="10"/>
    </w:p>
    <w:p w14:paraId="149D4EBC" w14:textId="7D944524" w:rsidR="00851615" w:rsidRPr="00130F12" w:rsidRDefault="00851615" w:rsidP="00851615">
      <w:pPr>
        <w:pStyle w:val="01BODYTEXT0"/>
      </w:pPr>
      <w:r w:rsidRPr="00130F12">
        <w:t xml:space="preserve">The activities of </w:t>
      </w:r>
      <w:r w:rsidRPr="00041EE2">
        <w:t xml:space="preserve">ELDAC </w:t>
      </w:r>
      <w:r>
        <w:t>we</w:t>
      </w:r>
      <w:r w:rsidRPr="00130F12">
        <w:t xml:space="preserve">re delivered </w:t>
      </w:r>
      <w:r>
        <w:t xml:space="preserve">under </w:t>
      </w:r>
      <w:r w:rsidRPr="00130F12">
        <w:t>four Work Streams</w:t>
      </w:r>
      <w:r w:rsidR="004C5096">
        <w:t>:</w:t>
      </w:r>
      <w:r>
        <w:t xml:space="preserve"> </w:t>
      </w:r>
    </w:p>
    <w:p w14:paraId="71E2340C" w14:textId="58FADCA4" w:rsidR="00851615" w:rsidRDefault="00851615" w:rsidP="00851615">
      <w:pPr>
        <w:pStyle w:val="06Bulletsseriesofsentences"/>
      </w:pPr>
      <w:r w:rsidRPr="005323E5">
        <w:rPr>
          <w:b/>
          <w:i/>
        </w:rPr>
        <w:t xml:space="preserve">Work Stream 1: </w:t>
      </w:r>
      <w:r w:rsidRPr="005323E5">
        <w:rPr>
          <w:b/>
          <w:i/>
          <w:szCs w:val="24"/>
        </w:rPr>
        <w:t>Capacity building resources and advisory services</w:t>
      </w:r>
      <w:r w:rsidR="00223B95" w:rsidRPr="005323E5">
        <w:rPr>
          <w:b/>
        </w:rPr>
        <w:t>.</w:t>
      </w:r>
      <w:r w:rsidR="00223B95">
        <w:t xml:space="preserve">  </w:t>
      </w:r>
      <w:r>
        <w:t>The activities of this Work Stream included providing a Helpline, Website and series of Toolkits to assist with building capacity and capability in advance care planning and palliative care.</w:t>
      </w:r>
    </w:p>
    <w:p w14:paraId="6DA8FED8" w14:textId="77777777" w:rsidR="00BE08D4" w:rsidRPr="00780010" w:rsidRDefault="00BE08D4" w:rsidP="00665444">
      <w:pPr>
        <w:pStyle w:val="Heading9"/>
        <w:numPr>
          <w:ilvl w:val="0"/>
          <w:numId w:val="0"/>
        </w:numPr>
        <w:spacing w:before="240"/>
        <w:ind w:left="357"/>
        <w:rPr>
          <w:b w:val="0"/>
          <w:bCs/>
        </w:rPr>
      </w:pPr>
      <w:r w:rsidRPr="00780010">
        <w:rPr>
          <w:b w:val="0"/>
          <w:bCs/>
        </w:rPr>
        <w:t>Helpline</w:t>
      </w:r>
    </w:p>
    <w:p w14:paraId="074584AE" w14:textId="77777777" w:rsidR="00BE08D4" w:rsidRPr="00780010" w:rsidRDefault="00BE08D4" w:rsidP="00665444">
      <w:pPr>
        <w:pStyle w:val="01BODYTEXT0"/>
        <w:ind w:left="357"/>
      </w:pPr>
      <w:r w:rsidRPr="00780010">
        <w:t xml:space="preserve">The Helpline (also known as the Telephone Advisory Service) was established to provide non-clinical support to health professionals on the use of established palliative care and advance care planning resources available, whilst subsequently improving the partnerships between the </w:t>
      </w:r>
      <w:r w:rsidRPr="00780010">
        <w:lastRenderedPageBreak/>
        <w:t xml:space="preserve">palliative care and aged care industry with the community.  Following its launch in March 2018, an email information service was introduced in May 2018. </w:t>
      </w:r>
    </w:p>
    <w:p w14:paraId="10FFC362" w14:textId="77777777" w:rsidR="00BE08D4" w:rsidRPr="00780010" w:rsidRDefault="00BE08D4" w:rsidP="00665444">
      <w:pPr>
        <w:pStyle w:val="Heading9"/>
        <w:numPr>
          <w:ilvl w:val="0"/>
          <w:numId w:val="0"/>
        </w:numPr>
        <w:spacing w:before="240"/>
        <w:ind w:left="357"/>
        <w:rPr>
          <w:b w:val="0"/>
          <w:bCs/>
        </w:rPr>
      </w:pPr>
      <w:r w:rsidRPr="00780010">
        <w:rPr>
          <w:b w:val="0"/>
          <w:bCs/>
        </w:rPr>
        <w:t>Website</w:t>
      </w:r>
    </w:p>
    <w:p w14:paraId="3EF7349C" w14:textId="77777777" w:rsidR="00BE08D4" w:rsidRPr="00780010" w:rsidRDefault="00BE08D4" w:rsidP="00665444">
      <w:pPr>
        <w:pStyle w:val="01BODYTEXT0"/>
        <w:ind w:left="357"/>
      </w:pPr>
      <w:r w:rsidRPr="00780010">
        <w:t>The Website (also known as the Information and Evidence Advisory Database) was established to connect health professionals and aged care workers to freely-available Australian palliative care and advance care planning resources.  The Website has received a number of amendments to its architecture and resources since its launch in March 2018</w:t>
      </w:r>
      <w:r w:rsidRPr="00780010">
        <w:rPr>
          <w:rStyle w:val="FootnoteReference"/>
        </w:rPr>
        <w:footnoteReference w:id="2"/>
      </w:r>
      <w:r w:rsidRPr="00780010">
        <w:t>.</w:t>
      </w:r>
    </w:p>
    <w:p w14:paraId="2CAA0C61" w14:textId="77777777" w:rsidR="00BE08D4" w:rsidRPr="00780010" w:rsidRDefault="00BE08D4" w:rsidP="00665444">
      <w:pPr>
        <w:pStyle w:val="Heading9"/>
        <w:numPr>
          <w:ilvl w:val="0"/>
          <w:numId w:val="0"/>
        </w:numPr>
        <w:spacing w:before="240"/>
        <w:ind w:left="357"/>
        <w:rPr>
          <w:b w:val="0"/>
          <w:bCs/>
        </w:rPr>
      </w:pPr>
      <w:r w:rsidRPr="00780010">
        <w:rPr>
          <w:b w:val="0"/>
          <w:bCs/>
        </w:rPr>
        <w:t>Toolkits</w:t>
      </w:r>
    </w:p>
    <w:p w14:paraId="12A9B890" w14:textId="28B20922" w:rsidR="00BE08D4" w:rsidRPr="00780010" w:rsidRDefault="00BE08D4" w:rsidP="00665444">
      <w:pPr>
        <w:pStyle w:val="01BODYTEXT0"/>
        <w:ind w:left="357"/>
      </w:pPr>
      <w:r w:rsidRPr="00780010">
        <w:t>The Toolkits are a collection of information, resources and tools around a particular topic or practice area which help users to develop a plan and organise their efforts to follow evidence-based recommendations or practices in palliative care and advance care planning.  The Toolkits</w:t>
      </w:r>
      <w:r w:rsidR="001C6EEC" w:rsidRPr="00780010">
        <w:t xml:space="preserve"> </w:t>
      </w:r>
      <w:r w:rsidR="0075498B" w:rsidRPr="00780010">
        <w:t>include</w:t>
      </w:r>
      <w:r w:rsidRPr="00780010">
        <w:t>:</w:t>
      </w:r>
    </w:p>
    <w:p w14:paraId="141A1F31" w14:textId="6C18943B" w:rsidR="00BE08D4" w:rsidRPr="00780010" w:rsidRDefault="00BE08D4" w:rsidP="008807A4">
      <w:pPr>
        <w:pStyle w:val="06Bulletsseriesofsentences"/>
        <w:ind w:left="425" w:firstLine="0"/>
      </w:pPr>
      <w:r w:rsidRPr="00780010">
        <w:t>Residential Aged Care (RAC) Toolkit</w:t>
      </w:r>
    </w:p>
    <w:p w14:paraId="492B5B17" w14:textId="4ED1B87E" w:rsidR="00BE08D4" w:rsidRPr="00780010" w:rsidRDefault="00BE08D4" w:rsidP="008807A4">
      <w:pPr>
        <w:pStyle w:val="06Bulletsseriesofsentences"/>
        <w:spacing w:before="0"/>
        <w:ind w:left="425" w:firstLine="0"/>
      </w:pPr>
      <w:r w:rsidRPr="00780010">
        <w:t>Home Care Toolkit</w:t>
      </w:r>
    </w:p>
    <w:p w14:paraId="1F52555A" w14:textId="240002E7" w:rsidR="00BE08D4" w:rsidRPr="00780010" w:rsidRDefault="00BE08D4" w:rsidP="008807A4">
      <w:pPr>
        <w:pStyle w:val="06Bulletsseriesofsentences"/>
        <w:spacing w:before="0"/>
        <w:ind w:left="425" w:firstLine="0"/>
      </w:pPr>
      <w:r w:rsidRPr="00780010">
        <w:t>Primary Care Toolkit (targeted mostly to GPs)</w:t>
      </w:r>
    </w:p>
    <w:p w14:paraId="34A128ED" w14:textId="7D216863" w:rsidR="00BE08D4" w:rsidRPr="00780010" w:rsidRDefault="00BE08D4" w:rsidP="008807A4">
      <w:pPr>
        <w:pStyle w:val="06Bulletsseriesofsentences"/>
        <w:spacing w:before="0"/>
        <w:ind w:left="425" w:firstLine="0"/>
      </w:pPr>
      <w:r w:rsidRPr="00780010">
        <w:t>Working Together Toolkit (which relates closely to Work Stream 4 activities)</w:t>
      </w:r>
    </w:p>
    <w:p w14:paraId="25ABCDA9" w14:textId="77777777" w:rsidR="00BE08D4" w:rsidRPr="00780010" w:rsidRDefault="00BE08D4" w:rsidP="008807A4">
      <w:pPr>
        <w:pStyle w:val="06Bulletsseriesofsentences"/>
        <w:spacing w:before="0" w:after="240"/>
        <w:ind w:left="425" w:firstLine="0"/>
      </w:pPr>
      <w:r w:rsidRPr="00780010">
        <w:t xml:space="preserve">Legal Toolkit. </w:t>
      </w:r>
    </w:p>
    <w:p w14:paraId="0DF3A194" w14:textId="6618EE74" w:rsidR="00851615" w:rsidRPr="00780010" w:rsidRDefault="00851615" w:rsidP="00851615">
      <w:pPr>
        <w:pStyle w:val="06Bulletsseriesofsentences"/>
      </w:pPr>
      <w:r w:rsidRPr="00780010">
        <w:rPr>
          <w:b/>
          <w:i/>
        </w:rPr>
        <w:t xml:space="preserve">Work Stream 2: </w:t>
      </w:r>
      <w:r w:rsidRPr="00780010">
        <w:rPr>
          <w:b/>
          <w:i/>
          <w:szCs w:val="24"/>
        </w:rPr>
        <w:t>Technology solutions</w:t>
      </w:r>
      <w:r w:rsidR="00223B95" w:rsidRPr="00780010">
        <w:rPr>
          <w:i/>
          <w:szCs w:val="24"/>
        </w:rPr>
        <w:t xml:space="preserve">.  </w:t>
      </w:r>
      <w:r w:rsidRPr="00780010">
        <w:rPr>
          <w:iCs/>
          <w:szCs w:val="24"/>
        </w:rPr>
        <w:t xml:space="preserve">The main activity of this Work Stream was </w:t>
      </w:r>
      <w:r w:rsidRPr="00780010">
        <w:t>developing a Digital Dashboard to standardise basic data collection relevant to end-of-life care into aged care providers’ Clinical Care Systems (CCSs)</w:t>
      </w:r>
      <w:r w:rsidR="00BE08D4" w:rsidRPr="00780010">
        <w:t>, which are used by RACFs and home care services and provide a platform for automated data capture</w:t>
      </w:r>
      <w:r w:rsidR="00BE08D4" w:rsidRPr="00780010">
        <w:rPr>
          <w:rStyle w:val="FootnoteReference"/>
        </w:rPr>
        <w:footnoteReference w:id="3"/>
      </w:r>
      <w:r w:rsidR="00BE08D4" w:rsidRPr="00780010">
        <w:t>.  At the time of writing this report, the Digital Dashboard ha</w:t>
      </w:r>
      <w:r w:rsidR="00DD233B" w:rsidRPr="00780010">
        <w:t>d</w:t>
      </w:r>
      <w:r w:rsidR="00BE08D4" w:rsidRPr="00780010">
        <w:t xml:space="preserve"> progressed to Stage 3: Market Integration</w:t>
      </w:r>
      <w:r w:rsidR="00BA7116" w:rsidRPr="00780010">
        <w:t>.</w:t>
      </w:r>
    </w:p>
    <w:p w14:paraId="5F2C59EA" w14:textId="0E260672" w:rsidR="00D0339E" w:rsidRPr="00780010" w:rsidRDefault="00851615" w:rsidP="00D0339E">
      <w:pPr>
        <w:pStyle w:val="06Bulletsseriesofsentences"/>
      </w:pPr>
      <w:r w:rsidRPr="00780010">
        <w:rPr>
          <w:b/>
          <w:i/>
        </w:rPr>
        <w:t>Work Stream 3: P</w:t>
      </w:r>
      <w:r w:rsidRPr="00780010">
        <w:rPr>
          <w:b/>
          <w:i/>
          <w:szCs w:val="24"/>
        </w:rPr>
        <w:t>olicy enablers</w:t>
      </w:r>
      <w:r w:rsidR="00223B95" w:rsidRPr="00780010">
        <w:rPr>
          <w:i/>
          <w:szCs w:val="24"/>
        </w:rPr>
        <w:t xml:space="preserve">.  </w:t>
      </w:r>
      <w:r w:rsidRPr="00780010">
        <w:rPr>
          <w:iCs/>
          <w:szCs w:val="24"/>
        </w:rPr>
        <w:t>The main activity of this Work Stream was a</w:t>
      </w:r>
      <w:r w:rsidRPr="00780010">
        <w:t xml:space="preserve"> series of </w:t>
      </w:r>
      <w:r w:rsidR="00D0339E" w:rsidRPr="00780010">
        <w:t xml:space="preserve">six </w:t>
      </w:r>
      <w:r w:rsidRPr="00780010">
        <w:t>Roundtables</w:t>
      </w:r>
      <w:r w:rsidR="00BE08D4" w:rsidRPr="00780010">
        <w:t>, which aim</w:t>
      </w:r>
      <w:r w:rsidR="00C63CA4" w:rsidRPr="00780010">
        <w:t>ed</w:t>
      </w:r>
      <w:r w:rsidR="00BE08D4" w:rsidRPr="00780010">
        <w:t xml:space="preserve"> to provide policy briefs including synthesised information to inform decision makers about key issues in palliative care and advance care planning policy and planning in aged care</w:t>
      </w:r>
      <w:r w:rsidR="00BE08D4" w:rsidRPr="00780010">
        <w:rPr>
          <w:rStyle w:val="FootnoteReference"/>
        </w:rPr>
        <w:footnoteReference w:id="4"/>
      </w:r>
      <w:r w:rsidR="00BE08D4" w:rsidRPr="00780010">
        <w:t xml:space="preserve">. </w:t>
      </w:r>
    </w:p>
    <w:p w14:paraId="40ADF4F6" w14:textId="7A105225" w:rsidR="00BE08D4" w:rsidRPr="00780010" w:rsidRDefault="008807A4" w:rsidP="00A166C9">
      <w:pPr>
        <w:pStyle w:val="06Bulletsseriesofsentences"/>
        <w:numPr>
          <w:ilvl w:val="0"/>
          <w:numId w:val="0"/>
        </w:numPr>
        <w:ind w:left="357"/>
      </w:pPr>
      <w:r w:rsidRPr="00780010">
        <w:t>Three of the six Roundtables were completed during the evaluation period.</w:t>
      </w:r>
    </w:p>
    <w:p w14:paraId="17F4A3AD" w14:textId="3A615FC4" w:rsidR="00851615" w:rsidRPr="00780010" w:rsidRDefault="00851615" w:rsidP="00851615">
      <w:pPr>
        <w:pStyle w:val="06Bulletsseriesofsentences"/>
      </w:pPr>
      <w:r w:rsidRPr="00780010">
        <w:rPr>
          <w:b/>
          <w:i/>
        </w:rPr>
        <w:t>Work Stream 4: S</w:t>
      </w:r>
      <w:r w:rsidRPr="00780010">
        <w:rPr>
          <w:b/>
          <w:i/>
          <w:szCs w:val="24"/>
        </w:rPr>
        <w:t>ervice and sector development and advisory services</w:t>
      </w:r>
      <w:r w:rsidR="00223B95" w:rsidRPr="00780010">
        <w:rPr>
          <w:i/>
          <w:szCs w:val="24"/>
        </w:rPr>
        <w:t xml:space="preserve">.  </w:t>
      </w:r>
      <w:r w:rsidRPr="00780010">
        <w:rPr>
          <w:iCs/>
          <w:szCs w:val="24"/>
        </w:rPr>
        <w:t>The main activity of this Work Stream was implementing the Working Together Program to facilitate linkages between aged care providers and specialist palliative care services</w:t>
      </w:r>
      <w:r w:rsidRPr="00780010">
        <w:t>.</w:t>
      </w:r>
    </w:p>
    <w:p w14:paraId="18E50E42" w14:textId="77777777" w:rsidR="00071872" w:rsidRPr="00780010" w:rsidRDefault="00071872" w:rsidP="00B1229F">
      <w:pPr>
        <w:pStyle w:val="02Bodytextbeforesingle-sentencebullets"/>
        <w:ind w:left="357"/>
      </w:pPr>
      <w:r w:rsidRPr="00780010">
        <w:t xml:space="preserve">The aim of Work Stream 4 was to improve quality of care, prevent unnecessary hospital admissions and shorten hospital stays by improving linkages between aged and palliative care services, and palliative care and advance care planning skills of aged care staff and GPs. </w:t>
      </w:r>
    </w:p>
    <w:p w14:paraId="44A3C70F" w14:textId="2660AC2E" w:rsidR="00071872" w:rsidRPr="00780010" w:rsidRDefault="00071872" w:rsidP="00B1229F">
      <w:pPr>
        <w:pStyle w:val="02Bodytextbeforesingle-sentencebullets"/>
        <w:ind w:left="357"/>
      </w:pPr>
      <w:r w:rsidRPr="00780010">
        <w:t>Participating RACFs and home care providers work with ELDAC Working Together Facilitators to link with specialist palliative care providers.</w:t>
      </w:r>
    </w:p>
    <w:p w14:paraId="54FCF6D3" w14:textId="20CF2DCC" w:rsidR="00DD233B" w:rsidRPr="00780010" w:rsidRDefault="00DD233B" w:rsidP="00DD233B">
      <w:pPr>
        <w:pStyle w:val="Heading5"/>
        <w:numPr>
          <w:ilvl w:val="0"/>
          <w:numId w:val="0"/>
        </w:numPr>
      </w:pPr>
      <w:r w:rsidRPr="00780010">
        <w:t>EVALUATION OBJECTIVES</w:t>
      </w:r>
    </w:p>
    <w:p w14:paraId="43CCBB17" w14:textId="665138CD" w:rsidR="00851615" w:rsidRPr="00130F12" w:rsidRDefault="00851615" w:rsidP="00851615">
      <w:pPr>
        <w:pStyle w:val="02Bodytextbeforesingle-sentencebullets"/>
      </w:pPr>
      <w:r w:rsidRPr="00780010">
        <w:t>The objectives</w:t>
      </w:r>
      <w:r w:rsidRPr="00130F12">
        <w:t xml:space="preserve"> of the ELDAC evaluation </w:t>
      </w:r>
      <w:r>
        <w:t>we</w:t>
      </w:r>
      <w:r w:rsidRPr="00130F12">
        <w:t>re to:</w:t>
      </w:r>
    </w:p>
    <w:p w14:paraId="20323FFE" w14:textId="7E2F84C5" w:rsidR="00851615" w:rsidRPr="00130F12" w:rsidRDefault="00851615" w:rsidP="00851615">
      <w:pPr>
        <w:pStyle w:val="04Bulletsonelongsentence"/>
      </w:pPr>
      <w:r w:rsidRPr="00130F12">
        <w:t>analyse the appropriateness of the activities and approaches implemented</w:t>
      </w:r>
    </w:p>
    <w:p w14:paraId="42CDB68F" w14:textId="6B70C4F2" w:rsidR="00851615" w:rsidRPr="00130F12" w:rsidRDefault="00851615" w:rsidP="00851615">
      <w:pPr>
        <w:pStyle w:val="04Bulletsonelongsentence"/>
      </w:pPr>
      <w:r w:rsidRPr="00130F12">
        <w:t xml:space="preserve">analyse the reach and uptake of each of the activities of </w:t>
      </w:r>
      <w:r w:rsidR="00875E80">
        <w:t>ELDAC</w:t>
      </w:r>
    </w:p>
    <w:p w14:paraId="68E16A22" w14:textId="24D122B3" w:rsidR="00851615" w:rsidRPr="00130F12" w:rsidRDefault="00851615" w:rsidP="00851615">
      <w:pPr>
        <w:pStyle w:val="04Bulletsonelongsentence"/>
      </w:pPr>
      <w:r w:rsidRPr="00130F12">
        <w:t xml:space="preserve">analyse the achievement of the outcomes and impacts in relation to </w:t>
      </w:r>
      <w:r w:rsidR="00921EC3">
        <w:t xml:space="preserve">the </w:t>
      </w:r>
      <w:r w:rsidR="00875E80">
        <w:t xml:space="preserve">ELDAC </w:t>
      </w:r>
      <w:r w:rsidRPr="00130F12">
        <w:t>objectives</w:t>
      </w:r>
    </w:p>
    <w:p w14:paraId="2AB1808E" w14:textId="062CE946" w:rsidR="00851615" w:rsidRPr="00130F12" w:rsidRDefault="00851615" w:rsidP="00851615">
      <w:pPr>
        <w:pStyle w:val="04Bulletsonelongsentence"/>
      </w:pPr>
      <w:r w:rsidRPr="00130F12">
        <w:t>measure the effectiveness of the governance model</w:t>
      </w:r>
    </w:p>
    <w:p w14:paraId="769D9821" w14:textId="19759C89" w:rsidR="00851615" w:rsidRPr="00130F12" w:rsidRDefault="00851615" w:rsidP="00851615">
      <w:pPr>
        <w:pStyle w:val="04Bulletsonelongsentence"/>
      </w:pPr>
      <w:r w:rsidRPr="00130F12">
        <w:lastRenderedPageBreak/>
        <w:t>identify issues to be considered regarding future priorities for ELDAC, taking into consideration demographic changes and health and aged care policy reforms</w:t>
      </w:r>
    </w:p>
    <w:p w14:paraId="16E2344F" w14:textId="03FDD768" w:rsidR="00851615" w:rsidRPr="00130F12" w:rsidRDefault="00851615" w:rsidP="00851615">
      <w:pPr>
        <w:pStyle w:val="04Bulletsonelongsentence"/>
      </w:pPr>
      <w:r w:rsidRPr="00130F12">
        <w:t xml:space="preserve">analyse the achievements of </w:t>
      </w:r>
      <w:r w:rsidR="004A4F3D">
        <w:t xml:space="preserve">ELDAC </w:t>
      </w:r>
      <w:r w:rsidRPr="00130F12">
        <w:t>in relation to the National Palliative Care Strategy</w:t>
      </w:r>
    </w:p>
    <w:p w14:paraId="7EFD7A29" w14:textId="77777777" w:rsidR="00851615" w:rsidRDefault="00851615" w:rsidP="00851615">
      <w:pPr>
        <w:pStyle w:val="04Bulletsonelongsentence"/>
      </w:pPr>
      <w:r w:rsidRPr="00130F12">
        <w:t>identify any efficiencies and strategies for optimising sustainability.</w:t>
      </w:r>
    </w:p>
    <w:p w14:paraId="5D447153" w14:textId="5C0646D6" w:rsidR="00851615" w:rsidRPr="00130F12" w:rsidRDefault="00851615" w:rsidP="00851615">
      <w:pPr>
        <w:pStyle w:val="Heading5"/>
        <w:numPr>
          <w:ilvl w:val="0"/>
          <w:numId w:val="0"/>
        </w:numPr>
      </w:pPr>
      <w:r>
        <w:t>Overview of the evaluation methdology</w:t>
      </w:r>
    </w:p>
    <w:p w14:paraId="25BC75DD" w14:textId="62DD596B" w:rsidR="00851615" w:rsidRDefault="00851615" w:rsidP="00851615">
      <w:pPr>
        <w:pStyle w:val="01BODYTEXT0"/>
      </w:pPr>
      <w:r w:rsidRPr="002B1F8B">
        <w:t xml:space="preserve">A mixed methods evaluation design was used </w:t>
      </w:r>
      <w:r>
        <w:t xml:space="preserve">by HealthConsult </w:t>
      </w:r>
      <w:r w:rsidRPr="002B1F8B">
        <w:t xml:space="preserve">to evaluate ELDAC, </w:t>
      </w:r>
      <w:r>
        <w:t xml:space="preserve">which was </w:t>
      </w:r>
      <w:r w:rsidRPr="002B1F8B">
        <w:t>guided by a</w:t>
      </w:r>
      <w:r>
        <w:t xml:space="preserve"> comprehensive e</w:t>
      </w:r>
      <w:r w:rsidRPr="002B1F8B">
        <w:t xml:space="preserve">valuation </w:t>
      </w:r>
      <w:r>
        <w:t>f</w:t>
      </w:r>
      <w:r w:rsidRPr="002B1F8B">
        <w:t xml:space="preserve">ramework.  </w:t>
      </w:r>
      <w:r>
        <w:t xml:space="preserve">The collection of </w:t>
      </w:r>
      <w:r w:rsidRPr="00130F12">
        <w:t xml:space="preserve">qualitative and quantitative data </w:t>
      </w:r>
      <w:r>
        <w:t xml:space="preserve">was undertaken by both </w:t>
      </w:r>
      <w:r w:rsidR="002568CE">
        <w:t xml:space="preserve">ELDAC </w:t>
      </w:r>
      <w:r>
        <w:t>and HealthConsult</w:t>
      </w:r>
      <w:r w:rsidRPr="00130F12">
        <w:t xml:space="preserve">. </w:t>
      </w:r>
      <w:r>
        <w:t xml:space="preserve"> </w:t>
      </w:r>
      <w:r w:rsidRPr="00130F12">
        <w:t xml:space="preserve">The </w:t>
      </w:r>
      <w:r>
        <w:t xml:space="preserve">data sources </w:t>
      </w:r>
      <w:r w:rsidRPr="00130F12">
        <w:t>included primary data</w:t>
      </w:r>
      <w:r>
        <w:t xml:space="preserve">, collected </w:t>
      </w:r>
      <w:r w:rsidRPr="00130F12">
        <w:t>through surveys, interview</w:t>
      </w:r>
      <w:r>
        <w:t>s</w:t>
      </w:r>
      <w:r w:rsidRPr="00130F12">
        <w:t xml:space="preserve"> a</w:t>
      </w:r>
      <w:r>
        <w:t>n</w:t>
      </w:r>
      <w:r w:rsidRPr="00130F12">
        <w:t xml:space="preserve">d case studies, and secondary data such as </w:t>
      </w:r>
      <w:r w:rsidR="0097755A" w:rsidRPr="0097755A">
        <w:t xml:space="preserve">Aged Care Funding Instrument </w:t>
      </w:r>
      <w:r w:rsidR="004264AC">
        <w:t xml:space="preserve">(ACFI) </w:t>
      </w:r>
      <w:r w:rsidRPr="00130F12">
        <w:t xml:space="preserve">and Google Analytics. </w:t>
      </w:r>
    </w:p>
    <w:p w14:paraId="7E5FD64D" w14:textId="4C7AA29B" w:rsidR="000E4B43" w:rsidRPr="00780010" w:rsidRDefault="000E4B43" w:rsidP="000E4B43">
      <w:pPr>
        <w:pStyle w:val="01BODYTEXT0"/>
      </w:pPr>
      <w:r w:rsidRPr="00780010">
        <w:t xml:space="preserve">Data were collected at three timepoints: baseline (November 2018), midpoint (March 2019) and endpoint (November 2019-January 2020).  </w:t>
      </w:r>
      <w:r w:rsidR="00D0339E" w:rsidRPr="00780010">
        <w:t>Data collected across all time points have been combined for this report</w:t>
      </w:r>
      <w:r w:rsidR="00057C49" w:rsidRPr="00780010">
        <w:t>.</w:t>
      </w:r>
    </w:p>
    <w:p w14:paraId="3DAD3778" w14:textId="77777777" w:rsidR="000E4B43" w:rsidRPr="00780010" w:rsidRDefault="000E4B43" w:rsidP="005323E5">
      <w:pPr>
        <w:pStyle w:val="Heading3"/>
        <w:numPr>
          <w:ilvl w:val="0"/>
          <w:numId w:val="0"/>
        </w:numPr>
      </w:pPr>
      <w:r w:rsidRPr="00780010">
        <w:t xml:space="preserve">Stakeholder interviews </w:t>
      </w:r>
    </w:p>
    <w:p w14:paraId="3935CBF0" w14:textId="786F25B0" w:rsidR="000E4B43" w:rsidRPr="00780010" w:rsidRDefault="000E4B43" w:rsidP="000E4B43">
      <w:pPr>
        <w:pStyle w:val="01BODYTEXT0"/>
      </w:pPr>
      <w:r w:rsidRPr="00780010">
        <w:t xml:space="preserve">Semi-structured interviews were conducted at baseline, midpoint, and endpoint of the ELDAC evaluation.  Interview protocols were developed to allow consistent collection of qualitative data that addressed the relevant evaluation questions.  </w:t>
      </w:r>
    </w:p>
    <w:p w14:paraId="5FDD8BC1" w14:textId="77777777" w:rsidR="000E4B43" w:rsidRPr="00780010" w:rsidRDefault="000E4B43" w:rsidP="005323E5">
      <w:pPr>
        <w:pStyle w:val="Heading3"/>
        <w:numPr>
          <w:ilvl w:val="0"/>
          <w:numId w:val="0"/>
        </w:numPr>
      </w:pPr>
      <w:r w:rsidRPr="00780010">
        <w:t>Case studies</w:t>
      </w:r>
    </w:p>
    <w:p w14:paraId="51475596" w14:textId="5B97F7AF" w:rsidR="000E4B43" w:rsidRPr="00780010" w:rsidRDefault="0075498B" w:rsidP="000E4B43">
      <w:pPr>
        <w:pStyle w:val="02Bodytextbeforesingle-sentencebullets"/>
      </w:pPr>
      <w:r w:rsidRPr="00780010">
        <w:rPr>
          <w:rStyle w:val="01BODYTEXTChar"/>
        </w:rPr>
        <w:t>C</w:t>
      </w:r>
      <w:r w:rsidR="000E4B43" w:rsidRPr="00780010">
        <w:rPr>
          <w:rStyle w:val="01BODYTEXTChar"/>
        </w:rPr>
        <w:t>ase study site visits (six RACFs and six home care providers) were conducted by HealthConsult between 15 October 2019 and 29 November 2019 (endpoint).</w:t>
      </w:r>
      <w:r w:rsidR="000E4B43" w:rsidRPr="00780010">
        <w:t xml:space="preserve">  Sites included a mix of providers:</w:t>
      </w:r>
    </w:p>
    <w:p w14:paraId="38AB399A" w14:textId="62DD0FA8" w:rsidR="000E4B43" w:rsidRPr="00780010" w:rsidRDefault="000E4B43" w:rsidP="000E4B43">
      <w:pPr>
        <w:pStyle w:val="04Bulletsonelongsentence"/>
      </w:pPr>
      <w:r w:rsidRPr="00780010">
        <w:t>at different stages of the Working Together Program</w:t>
      </w:r>
    </w:p>
    <w:p w14:paraId="1BCDA82F" w14:textId="77777777" w:rsidR="000E4B43" w:rsidRPr="00780010" w:rsidRDefault="000E4B43" w:rsidP="000E4B43">
      <w:pPr>
        <w:pStyle w:val="04Bulletsonelongsentence"/>
      </w:pPr>
      <w:r w:rsidRPr="00780010">
        <w:t xml:space="preserve">from different geographical regions (mixed metro and non-metro) </w:t>
      </w:r>
    </w:p>
    <w:p w14:paraId="3BB9C161" w14:textId="77777777" w:rsidR="000E4B43" w:rsidRPr="00780010" w:rsidRDefault="000E4B43" w:rsidP="000E4B43">
      <w:pPr>
        <w:pStyle w:val="04Bulletsonelongsentence"/>
      </w:pPr>
      <w:r w:rsidRPr="00780010">
        <w:t>who had linked with at least one specialist palliative care service.</w:t>
      </w:r>
    </w:p>
    <w:p w14:paraId="603C89D1" w14:textId="77777777" w:rsidR="000E4B43" w:rsidRPr="00780010" w:rsidRDefault="000E4B43" w:rsidP="000E4B43">
      <w:pPr>
        <w:pStyle w:val="03Bodytextaftersingle-sentencebullets"/>
      </w:pPr>
      <w:r w:rsidRPr="00780010">
        <w:t>Each case study involved one on-site visit to discuss ELDAC after it had been implemented.  Interviews and focus groups were conducted during the visits, following a case study protocol designed to capture relevant information.</w:t>
      </w:r>
    </w:p>
    <w:p w14:paraId="0D800021" w14:textId="77777777" w:rsidR="000E4B43" w:rsidRPr="00780010" w:rsidRDefault="000E4B43" w:rsidP="005323E5">
      <w:pPr>
        <w:pStyle w:val="Heading3"/>
        <w:numPr>
          <w:ilvl w:val="0"/>
          <w:numId w:val="0"/>
        </w:numPr>
      </w:pPr>
      <w:r w:rsidRPr="00780010">
        <w:t>Surveys</w:t>
      </w:r>
    </w:p>
    <w:p w14:paraId="28A8165A" w14:textId="77777777" w:rsidR="000E4B43" w:rsidRPr="00780010" w:rsidRDefault="000E4B43" w:rsidP="000E4B43">
      <w:pPr>
        <w:spacing w:before="120"/>
        <w:jc w:val="both"/>
        <w:rPr>
          <w:lang w:eastAsia="en-US"/>
        </w:rPr>
      </w:pPr>
      <w:r w:rsidRPr="00780010">
        <w:rPr>
          <w:lang w:eastAsia="en-US"/>
        </w:rPr>
        <w:t>Surveys distributed by HealthConsult included:</w:t>
      </w:r>
    </w:p>
    <w:p w14:paraId="536E48FF" w14:textId="1C956C48" w:rsidR="000E4B43" w:rsidRPr="00780010" w:rsidRDefault="000E4B43" w:rsidP="000E4B43">
      <w:pPr>
        <w:pStyle w:val="06Bulletsseriesofsentences"/>
      </w:pPr>
      <w:r w:rsidRPr="00780010">
        <w:rPr>
          <w:b/>
          <w:bCs/>
        </w:rPr>
        <w:t xml:space="preserve">The Program Sustainability Assessment Tool: </w:t>
      </w:r>
      <w:r w:rsidRPr="00780010">
        <w:t xml:space="preserve">To determine the extent to which the PG had processes and structures in place to increase the likelihood of sustainability.  </w:t>
      </w:r>
    </w:p>
    <w:p w14:paraId="48F3485C" w14:textId="1E32B38A" w:rsidR="000E4B43" w:rsidRPr="00780010" w:rsidRDefault="000E4B43" w:rsidP="000E4B43">
      <w:pPr>
        <w:pStyle w:val="06Bulletsseriesofsentences"/>
        <w:jc w:val="both"/>
      </w:pPr>
      <w:r w:rsidRPr="00780010">
        <w:rPr>
          <w:b/>
          <w:bCs/>
        </w:rPr>
        <w:t xml:space="preserve">The Partnership Assessment Tool: </w:t>
      </w:r>
      <w:r w:rsidRPr="00780010">
        <w:t xml:space="preserve">To assess the effectiveness of the ELDAC partnership.  </w:t>
      </w:r>
    </w:p>
    <w:p w14:paraId="382BD693" w14:textId="77777777" w:rsidR="000E4B43" w:rsidRPr="00780010" w:rsidRDefault="000E4B43" w:rsidP="000E4B43">
      <w:pPr>
        <w:pStyle w:val="06Bulletsseriesofsentences"/>
        <w:numPr>
          <w:ilvl w:val="0"/>
          <w:numId w:val="0"/>
        </w:numPr>
        <w:rPr>
          <w:rStyle w:val="normaltextrun"/>
        </w:rPr>
      </w:pPr>
      <w:r w:rsidRPr="00780010">
        <w:rPr>
          <w:rStyle w:val="normaltextrun"/>
        </w:rPr>
        <w:t>Surveys distributed by the PG included:</w:t>
      </w:r>
    </w:p>
    <w:p w14:paraId="04D3A77D" w14:textId="1D5B5322" w:rsidR="000E4B43" w:rsidRPr="00780010" w:rsidRDefault="000E4B43" w:rsidP="000E4B43">
      <w:pPr>
        <w:pStyle w:val="06Bulletsseriesofsentences"/>
      </w:pPr>
      <w:r w:rsidRPr="00780010">
        <w:rPr>
          <w:rStyle w:val="normaltextrun"/>
          <w:b/>
          <w:bCs/>
        </w:rPr>
        <w:t>The Helpline Evaluation Survey:</w:t>
      </w:r>
      <w:r w:rsidRPr="00780010">
        <w:rPr>
          <w:rStyle w:val="normaltextrun"/>
        </w:rPr>
        <w:t xml:space="preserve"> </w:t>
      </w:r>
      <w:r w:rsidRPr="00780010">
        <w:t>To determine the usefulness of the Helpline</w:t>
      </w:r>
      <w:r w:rsidR="00D0339E" w:rsidRPr="00780010">
        <w:t>.</w:t>
      </w:r>
      <w:r w:rsidR="006B28F5" w:rsidRPr="00780010">
        <w:t xml:space="preserve"> </w:t>
      </w:r>
    </w:p>
    <w:p w14:paraId="46CD10F8" w14:textId="29730CDB" w:rsidR="000E4B43" w:rsidRPr="00780010" w:rsidRDefault="000E4B43" w:rsidP="000E4B43">
      <w:pPr>
        <w:pStyle w:val="06Bulletsseriesofsentences"/>
      </w:pPr>
      <w:r w:rsidRPr="00780010">
        <w:rPr>
          <w:rStyle w:val="normaltextrun"/>
          <w:b/>
          <w:bCs/>
        </w:rPr>
        <w:t xml:space="preserve">The </w:t>
      </w:r>
      <w:r w:rsidRPr="00780010">
        <w:rPr>
          <w:b/>
          <w:bCs/>
        </w:rPr>
        <w:t xml:space="preserve">Website Post-Release Survey: </w:t>
      </w:r>
      <w:r w:rsidRPr="00780010">
        <w:t>To determine the usefulness of the Website</w:t>
      </w:r>
      <w:r w:rsidR="00D0339E" w:rsidRPr="00780010">
        <w:t>.</w:t>
      </w:r>
      <w:r w:rsidR="006B28F5" w:rsidRPr="00780010">
        <w:t xml:space="preserve"> </w:t>
      </w:r>
      <w:r w:rsidRPr="00780010">
        <w:t xml:space="preserve"> </w:t>
      </w:r>
    </w:p>
    <w:p w14:paraId="4410DA87" w14:textId="6F0BF84B" w:rsidR="000E4B43" w:rsidRPr="00780010" w:rsidRDefault="000E4B43" w:rsidP="000E4B43">
      <w:pPr>
        <w:pStyle w:val="06Bulletsseriesofsentences"/>
      </w:pPr>
      <w:r w:rsidRPr="00780010">
        <w:rPr>
          <w:rStyle w:val="normaltextrun"/>
          <w:b/>
          <w:bCs/>
        </w:rPr>
        <w:t xml:space="preserve">The Toolkit Evaluation Survey: </w:t>
      </w:r>
      <w:r w:rsidRPr="00780010">
        <w:rPr>
          <w:rStyle w:val="normaltextrun"/>
        </w:rPr>
        <w:t>T</w:t>
      </w:r>
      <w:r w:rsidRPr="00780010">
        <w:t xml:space="preserve">o determine Toolkit users’ satisfaction with the Toolkits across a range of areas and to explore associated improvements in practice and gaps in information provided.  </w:t>
      </w:r>
    </w:p>
    <w:p w14:paraId="559C3E1D" w14:textId="3D5D431B" w:rsidR="000E4B43" w:rsidRPr="00780010" w:rsidRDefault="000E4B43" w:rsidP="000E4B43">
      <w:pPr>
        <w:pStyle w:val="06Bulletsseriesofsentences"/>
        <w:rPr>
          <w:rStyle w:val="normaltextrun"/>
        </w:rPr>
      </w:pPr>
      <w:r w:rsidRPr="00780010">
        <w:rPr>
          <w:b/>
          <w:bCs/>
        </w:rPr>
        <w:t xml:space="preserve">Roundtable surveys: </w:t>
      </w:r>
      <w:r w:rsidRPr="00780010">
        <w:t>T</w:t>
      </w:r>
      <w:r w:rsidRPr="00780010">
        <w:rPr>
          <w:rStyle w:val="normaltextrun"/>
        </w:rPr>
        <w:t xml:space="preserve">o collect feedback about the appropriateness, relevance and effectiveness of the Roundtable discussions from Roundtable attendees.  It also provided an opportunity for participants to identify their key learnings from the day, highlight missed opportunities and provide feedback for future round table discussions.  </w:t>
      </w:r>
    </w:p>
    <w:p w14:paraId="6607CCE7" w14:textId="6443EAFF" w:rsidR="000E4B43" w:rsidRPr="00780010" w:rsidRDefault="000E4B43" w:rsidP="000E4B43">
      <w:pPr>
        <w:pStyle w:val="06Bulletsseriesofsentences"/>
      </w:pPr>
      <w:r w:rsidRPr="00780010">
        <w:rPr>
          <w:b/>
          <w:bCs/>
        </w:rPr>
        <w:lastRenderedPageBreak/>
        <w:t xml:space="preserve">The Electronic Clinical Care Systems User Survey: </w:t>
      </w:r>
      <w:r w:rsidRPr="00780010">
        <w:t xml:space="preserve">To identify the type of items relevant to aged care, palliative care and advance care planning that are already being captured digitally.  </w:t>
      </w:r>
    </w:p>
    <w:p w14:paraId="544CA91C" w14:textId="77777777" w:rsidR="000E4B43" w:rsidRPr="00780010" w:rsidRDefault="000E4B43" w:rsidP="005323E5">
      <w:pPr>
        <w:pStyle w:val="Heading3"/>
        <w:numPr>
          <w:ilvl w:val="0"/>
          <w:numId w:val="0"/>
        </w:numPr>
      </w:pPr>
      <w:r w:rsidRPr="00780010">
        <w:t>Roundtable observation</w:t>
      </w:r>
    </w:p>
    <w:p w14:paraId="1C00864B" w14:textId="1E1B610C" w:rsidR="000E4B43" w:rsidRPr="00780010" w:rsidRDefault="000E4B43" w:rsidP="000E4B43">
      <w:pPr>
        <w:pStyle w:val="01BODYTEXT0"/>
      </w:pPr>
      <w:r w:rsidRPr="00780010">
        <w:t>Roundtable 3 was observed by HealthConsult during midpoint data collection to determine the extent of engagement by Roundtable participants.  An observation protocol was designed to identify participants</w:t>
      </w:r>
      <w:r w:rsidR="00A851FC" w:rsidRPr="00780010">
        <w:t>’</w:t>
      </w:r>
      <w:r w:rsidRPr="00780010">
        <w:t xml:space="preserve"> level of engagement, the key messages and discussion topics, and areas of consensus and concern.  </w:t>
      </w:r>
    </w:p>
    <w:p w14:paraId="5B2CAD08" w14:textId="77777777" w:rsidR="000E4B43" w:rsidRPr="00780010" w:rsidRDefault="000E4B43" w:rsidP="005323E5">
      <w:pPr>
        <w:pStyle w:val="Heading3"/>
        <w:numPr>
          <w:ilvl w:val="0"/>
          <w:numId w:val="0"/>
        </w:numPr>
      </w:pPr>
      <w:r w:rsidRPr="00780010">
        <w:t xml:space="preserve">Secondary data </w:t>
      </w:r>
    </w:p>
    <w:p w14:paraId="5BF6F82D" w14:textId="6108461C" w:rsidR="000E4B43" w:rsidRPr="00780010" w:rsidRDefault="000E4B43" w:rsidP="000E4B43">
      <w:pPr>
        <w:pStyle w:val="01BODYTEXT0"/>
      </w:pPr>
      <w:r w:rsidRPr="00780010">
        <w:t>Data from the Australian Institute of Health and Welfare’s (AIHW’s) National Aged Care Data Clearinghouse, collected at the time of the latest Aged Care Funding Instrument</w:t>
      </w:r>
      <w:r w:rsidRPr="00780010">
        <w:rPr>
          <w:rStyle w:val="FootnoteReference"/>
        </w:rPr>
        <w:footnoteReference w:id="5"/>
      </w:r>
      <w:r w:rsidRPr="00780010">
        <w:t xml:space="preserve"> (ACFI) assessment of the aged care resident, were analysed by HealthConsult.  The purpose of analysing these data were to explore trends in hospital admission rates and/or location of death of RACFs engaged with the ELDAC Working Together Program compared to all RACFs in Australia. This analysis was undertaken as a ‘proof of concept’ to assess whether it is feasible to use these data in this way while acknowledging the inherent limitations of the data.</w:t>
      </w:r>
    </w:p>
    <w:p w14:paraId="2C9BC23F" w14:textId="77777777" w:rsidR="000E4B43" w:rsidRPr="00780010" w:rsidRDefault="000E4B43" w:rsidP="000E4B43">
      <w:pPr>
        <w:pStyle w:val="01BODYTEXT0"/>
      </w:pPr>
      <w:r w:rsidRPr="00780010">
        <w:rPr>
          <w:lang w:eastAsia="en-AU"/>
        </w:rPr>
        <w:t xml:space="preserve">Data from the ELDAC Website/Toolkit’s Google Analytics were also analysed by HealthConsult to determine the reach and uptake of the ELDAC Website and Toolkits. </w:t>
      </w:r>
    </w:p>
    <w:p w14:paraId="6944AD8D" w14:textId="77777777" w:rsidR="000E4B43" w:rsidRPr="00780010" w:rsidRDefault="000E4B43" w:rsidP="005323E5">
      <w:pPr>
        <w:pStyle w:val="Heading2"/>
        <w:numPr>
          <w:ilvl w:val="0"/>
          <w:numId w:val="0"/>
        </w:numPr>
      </w:pPr>
      <w:r w:rsidRPr="00780010">
        <w:t>Limitations</w:t>
      </w:r>
    </w:p>
    <w:p w14:paraId="0AC2F58F" w14:textId="77777777" w:rsidR="000E4B43" w:rsidRPr="00780010" w:rsidRDefault="000E4B43" w:rsidP="000E4B43">
      <w:pPr>
        <w:pStyle w:val="02Bodytextbeforesingle-sentencebullets"/>
      </w:pPr>
      <w:r w:rsidRPr="00780010">
        <w:t xml:space="preserve">A number of the limitations of this evaluation stem from the challenges that accompanied accessing national data on palliative care and aged care. In Australia, there are very little national data that are firstly designed to measure the quality of palliative care and secondly that translate across different jurisdictions and service types. </w:t>
      </w:r>
    </w:p>
    <w:p w14:paraId="74532D23" w14:textId="3E01BCAE" w:rsidR="000E4B43" w:rsidRPr="00780010" w:rsidRDefault="000E4B43" w:rsidP="000E4B43">
      <w:pPr>
        <w:pStyle w:val="02Bodytextbeforesingle-sentencebullets"/>
      </w:pPr>
      <w:r w:rsidRPr="00780010">
        <w:t xml:space="preserve">Despite this, a large amount of rich data were collected for this evaluation in the form of surveys, case studies and observations, which, for the most part, were sufficient to address all of the evaluation questions. The one exception was determining whether ELDAC contributed to reducing the incidence of hospital admissions from RACFs and reducing subsequent length of stay in hospital. This is an important area </w:t>
      </w:r>
      <w:r w:rsidR="00F07B80" w:rsidRPr="00780010">
        <w:t>of</w:t>
      </w:r>
      <w:r w:rsidRPr="00780010">
        <w:t xml:space="preserve"> focus </w:t>
      </w:r>
      <w:r w:rsidR="006B28F5" w:rsidRPr="00780010">
        <w:t>for</w:t>
      </w:r>
      <w:r w:rsidRPr="00780010">
        <w:t xml:space="preserve"> future aged care provision.</w:t>
      </w:r>
    </w:p>
    <w:p w14:paraId="752D33E5" w14:textId="77777777" w:rsidR="000E4B43" w:rsidRPr="00780010" w:rsidRDefault="000E4B43" w:rsidP="00FC4B43">
      <w:pPr>
        <w:pStyle w:val="02Bodytextbeforesingle-sentencebullets"/>
      </w:pPr>
      <w:r w:rsidRPr="00780010">
        <w:t xml:space="preserve">Although GPs were in scope for this evaluation, the data collection methods did not yield high response rates from these primary care providers. Therefore, these evaluation findings may not represent the opinions of GPs who accessed the ELDAC resources. This may be taken into consideration for future evaluations. </w:t>
      </w:r>
    </w:p>
    <w:p w14:paraId="622CBC98" w14:textId="77777777" w:rsidR="000E4B43" w:rsidRPr="00780010" w:rsidRDefault="000E4B43" w:rsidP="000E4B43">
      <w:pPr>
        <w:pStyle w:val="02Bodytextbeforesingle-sentencebullets"/>
      </w:pPr>
      <w:r w:rsidRPr="00780010">
        <w:t>Other limitations of the evaluation include that:</w:t>
      </w:r>
    </w:p>
    <w:p w14:paraId="694BFC57" w14:textId="77777777" w:rsidR="000E4B43" w:rsidRPr="00780010" w:rsidRDefault="000E4B43" w:rsidP="000E4B43">
      <w:pPr>
        <w:pStyle w:val="04Bulletsonelongsentence"/>
      </w:pPr>
      <w:r w:rsidRPr="00780010">
        <w:t>some surveys had small sample sizes, although the lowest response rate was 20%, which is not unexpected for an external survey</w:t>
      </w:r>
    </w:p>
    <w:p w14:paraId="231C8FBE" w14:textId="77777777" w:rsidR="000E4B43" w:rsidRPr="00780010" w:rsidRDefault="000E4B43" w:rsidP="000E4B43">
      <w:pPr>
        <w:pStyle w:val="04Bulletsonelongsentence"/>
      </w:pPr>
      <w:r w:rsidRPr="00780010">
        <w:t>limited data on the reach of Roundtable activities were available due to only three of the six Roundtables being delivered during the evaluation data collection period.</w:t>
      </w:r>
    </w:p>
    <w:p w14:paraId="4A026AAA" w14:textId="47873251" w:rsidR="00851615" w:rsidRPr="00780010" w:rsidRDefault="00851615" w:rsidP="00851615">
      <w:pPr>
        <w:pStyle w:val="Heading5"/>
        <w:numPr>
          <w:ilvl w:val="0"/>
          <w:numId w:val="0"/>
        </w:numPr>
        <w:spacing w:before="240"/>
      </w:pPr>
      <w:bookmarkStart w:id="11" w:name="_Hlk33802821"/>
      <w:r w:rsidRPr="00780010">
        <w:t>Summary of key findings</w:t>
      </w:r>
    </w:p>
    <w:p w14:paraId="28A21BBA" w14:textId="3E218E96" w:rsidR="0086620C" w:rsidRPr="0086620C" w:rsidRDefault="00851823" w:rsidP="00681234">
      <w:pPr>
        <w:pStyle w:val="01BODYTEXT0"/>
      </w:pPr>
      <w:r w:rsidRPr="00780010">
        <w:t xml:space="preserve">The </w:t>
      </w:r>
      <w:r w:rsidR="0086620C" w:rsidRPr="00780010">
        <w:t>summary</w:t>
      </w:r>
      <w:r w:rsidRPr="00780010">
        <w:t xml:space="preserve"> below</w:t>
      </w:r>
      <w:r w:rsidR="0086620C" w:rsidRPr="00780010">
        <w:t xml:space="preserve"> </w:t>
      </w:r>
      <w:r w:rsidRPr="00780010">
        <w:t>presents the</w:t>
      </w:r>
      <w:r w:rsidR="0086620C" w:rsidRPr="00780010">
        <w:t xml:space="preserve"> </w:t>
      </w:r>
      <w:r w:rsidR="006C524A" w:rsidRPr="00780010">
        <w:t xml:space="preserve">key evaluation findings </w:t>
      </w:r>
      <w:r w:rsidR="00057961" w:rsidRPr="00780010">
        <w:t>for the activities in</w:t>
      </w:r>
      <w:r w:rsidR="0086620C" w:rsidRPr="00780010">
        <w:t xml:space="preserve"> each Work Stream</w:t>
      </w:r>
      <w:r w:rsidR="00825F42" w:rsidRPr="00780010">
        <w:t xml:space="preserve"> from </w:t>
      </w:r>
      <w:r w:rsidR="00E72F2B" w:rsidRPr="00780010">
        <w:t>April</w:t>
      </w:r>
      <w:r w:rsidR="00171FB5" w:rsidRPr="00780010">
        <w:t xml:space="preserve"> 20</w:t>
      </w:r>
      <w:r w:rsidR="00E72F2B" w:rsidRPr="00780010">
        <w:t>18</w:t>
      </w:r>
      <w:r w:rsidR="00825F42" w:rsidRPr="00780010">
        <w:t xml:space="preserve"> to </w:t>
      </w:r>
      <w:r w:rsidR="00FB5632" w:rsidRPr="00780010">
        <w:t xml:space="preserve">October </w:t>
      </w:r>
      <w:r w:rsidR="00171FB5" w:rsidRPr="00780010">
        <w:t>2019</w:t>
      </w:r>
      <w:r w:rsidR="00872F02" w:rsidRPr="00780010">
        <w:t>,</w:t>
      </w:r>
      <w:r w:rsidR="009868C0" w:rsidRPr="00780010">
        <w:t xml:space="preserve"> </w:t>
      </w:r>
      <w:r w:rsidR="00CC2749" w:rsidRPr="00780010">
        <w:t>opport</w:t>
      </w:r>
      <w:r w:rsidR="0086620C" w:rsidRPr="00780010">
        <w:t>unities for sustain</w:t>
      </w:r>
      <w:r w:rsidR="00106CE4" w:rsidRPr="00780010">
        <w:t>ing the program</w:t>
      </w:r>
      <w:r w:rsidR="0086620C" w:rsidRPr="00780010">
        <w:t>, an assessment of the</w:t>
      </w:r>
      <w:r w:rsidR="00EA100E" w:rsidRPr="00780010">
        <w:t xml:space="preserve"> </w:t>
      </w:r>
      <w:r w:rsidR="00EA25A9" w:rsidRPr="00780010">
        <w:t>ELDAC governance</w:t>
      </w:r>
      <w:r w:rsidR="0086620C">
        <w:t xml:space="preserve"> arrangements and emerging priorities </w:t>
      </w:r>
      <w:r w:rsidR="00EA100E">
        <w:t>that were considered</w:t>
      </w:r>
      <w:r w:rsidR="0086620C">
        <w:t xml:space="preserve"> </w:t>
      </w:r>
      <w:r w:rsidR="00067083" w:rsidRPr="00067083">
        <w:t>during the implementation of ELDAC</w:t>
      </w:r>
      <w:r w:rsidR="00067083">
        <w:t>.</w:t>
      </w:r>
    </w:p>
    <w:p w14:paraId="59C2CB41" w14:textId="1988992B" w:rsidR="00851615" w:rsidRPr="00130F12" w:rsidRDefault="00851615" w:rsidP="00851615">
      <w:pPr>
        <w:pStyle w:val="Heading6"/>
        <w:numPr>
          <w:ilvl w:val="0"/>
          <w:numId w:val="0"/>
        </w:numPr>
      </w:pPr>
      <w:bookmarkStart w:id="12" w:name="_Hlk35424976"/>
      <w:r w:rsidRPr="00130F12">
        <w:lastRenderedPageBreak/>
        <w:t>Work Stream 1 (Helpline, Website and Toolkits)</w:t>
      </w:r>
    </w:p>
    <w:p w14:paraId="0FB22218" w14:textId="7D8757FA" w:rsidR="00851615" w:rsidRPr="00130F12" w:rsidRDefault="005B510E">
      <w:pPr>
        <w:pStyle w:val="02Bodytextbeforesingle-sentencebullets"/>
      </w:pPr>
      <w:r>
        <w:t>Overall</w:t>
      </w:r>
      <w:r w:rsidR="006805A0">
        <w:t>,</w:t>
      </w:r>
      <w:r>
        <w:t xml:space="preserve"> </w:t>
      </w:r>
      <w:r w:rsidR="00EA100E">
        <w:t xml:space="preserve">the </w:t>
      </w:r>
      <w:r>
        <w:t xml:space="preserve">resources </w:t>
      </w:r>
      <w:r w:rsidR="00EA100E">
        <w:t xml:space="preserve">and activities of Work Stream 1 </w:t>
      </w:r>
      <w:r>
        <w:t xml:space="preserve">were useful in improving the knowledge, </w:t>
      </w:r>
      <w:r w:rsidRPr="00130F12">
        <w:t>skills and practice of aged care providers in the areas of palliative care and advance care planning</w:t>
      </w:r>
      <w:r w:rsidR="00300DFD">
        <w:t xml:space="preserve">, and the </w:t>
      </w:r>
      <w:r w:rsidR="00200C17">
        <w:t>uptake</w:t>
      </w:r>
      <w:r w:rsidR="000821E2">
        <w:t xml:space="preserve"> </w:t>
      </w:r>
      <w:r w:rsidR="00200C17">
        <w:t xml:space="preserve">of </w:t>
      </w:r>
      <w:r w:rsidR="00300DFD">
        <w:t>a</w:t>
      </w:r>
      <w:r w:rsidR="00200C17">
        <w:t xml:space="preserve">ctivities was </w:t>
      </w:r>
      <w:r w:rsidR="00BC3252">
        <w:t>higher than t</w:t>
      </w:r>
      <w:r w:rsidR="00204DDB">
        <w:t>argeted</w:t>
      </w:r>
      <w:r w:rsidR="00E639F5">
        <w:t xml:space="preserve">: </w:t>
      </w:r>
    </w:p>
    <w:p w14:paraId="114126B1" w14:textId="6D7F1409" w:rsidR="00851615" w:rsidRPr="00130F12" w:rsidRDefault="00851615" w:rsidP="00851615">
      <w:pPr>
        <w:pStyle w:val="04Bulletsonelongsentence"/>
      </w:pPr>
      <w:r w:rsidRPr="00130F12">
        <w:t xml:space="preserve">the actual uptake of the </w:t>
      </w:r>
      <w:r>
        <w:t>w</w:t>
      </w:r>
      <w:r w:rsidRPr="00130F12">
        <w:t xml:space="preserve">ebsite was similar to the target uptake (46,582 users versus </w:t>
      </w:r>
      <w:r w:rsidRPr="000710B8">
        <w:t xml:space="preserve">48,912 </w:t>
      </w:r>
      <w:r w:rsidRPr="00130F12">
        <w:t>users, respectively)</w:t>
      </w:r>
    </w:p>
    <w:p w14:paraId="0B75FE90" w14:textId="62EEE043" w:rsidR="00851615" w:rsidRPr="00130F12" w:rsidRDefault="00851615" w:rsidP="00851615">
      <w:pPr>
        <w:pStyle w:val="04Bulletsonelongsentence"/>
      </w:pPr>
      <w:r w:rsidRPr="00130F12">
        <w:t xml:space="preserve">673,742 individuals were </w:t>
      </w:r>
      <w:r w:rsidRPr="00041EE2">
        <w:t>potentially exposed</w:t>
      </w:r>
      <w:r w:rsidR="00F44881">
        <w:rPr>
          <w:rStyle w:val="FootnoteReference"/>
        </w:rPr>
        <w:footnoteReference w:id="6"/>
      </w:r>
      <w:r w:rsidRPr="00130F12">
        <w:t xml:space="preserve"> to the ELDAC Toolkits (actual reach), which was substantially larger than the target reach of 130,183</w:t>
      </w:r>
    </w:p>
    <w:p w14:paraId="78B17782" w14:textId="16AADB08" w:rsidR="002A7B16" w:rsidRDefault="00851615" w:rsidP="002A7B16">
      <w:pPr>
        <w:pStyle w:val="04Bulletsonelongsentence"/>
      </w:pPr>
      <w:r w:rsidRPr="00130F12">
        <w:t>165,384 individuals potentially utilised the ELDAC Toolkits (actual uptake), which was substantially more t</w:t>
      </w:r>
      <w:r w:rsidR="00FC4B43">
        <w:t>han the target uptake of 94,789</w:t>
      </w:r>
    </w:p>
    <w:p w14:paraId="785E8038" w14:textId="457EF325" w:rsidR="007C3F75" w:rsidRPr="00780010" w:rsidRDefault="007C3F75" w:rsidP="007C3F75">
      <w:pPr>
        <w:pStyle w:val="04Bulletsonelongsentence"/>
      </w:pPr>
      <w:r w:rsidRPr="00780010">
        <w:t xml:space="preserve">The Home Care Toolkit exceeded all estimated reach and uptake targets for all disciplines </w:t>
      </w:r>
      <w:r w:rsidR="00164632" w:rsidRPr="00780010">
        <w:t>(e.g. nurses, care workers, allied health</w:t>
      </w:r>
      <w:r w:rsidR="0061203E" w:rsidRPr="00780010">
        <w:t>, care managers)</w:t>
      </w:r>
      <w:r w:rsidR="00DF0761" w:rsidRPr="00780010">
        <w:t>.</w:t>
      </w:r>
    </w:p>
    <w:p w14:paraId="7599D41B" w14:textId="1883B7CD" w:rsidR="007C3F75" w:rsidRPr="00780010" w:rsidRDefault="007C3F75" w:rsidP="000821E2">
      <w:pPr>
        <w:pStyle w:val="04Bulletsonelongsentence"/>
        <w:numPr>
          <w:ilvl w:val="0"/>
          <w:numId w:val="0"/>
        </w:numPr>
      </w:pPr>
    </w:p>
    <w:p w14:paraId="102EF2DE" w14:textId="0A7C94C9" w:rsidR="000821E2" w:rsidRPr="00780010" w:rsidRDefault="000821E2" w:rsidP="000821E2">
      <w:pPr>
        <w:pStyle w:val="04Bulletsonelongsentence"/>
        <w:numPr>
          <w:ilvl w:val="0"/>
          <w:numId w:val="0"/>
        </w:numPr>
      </w:pPr>
      <w:r w:rsidRPr="00780010">
        <w:t xml:space="preserve">It should be noted that the reach and uptake targets were developed </w:t>
      </w:r>
      <w:r w:rsidR="0084331E" w:rsidRPr="00780010">
        <w:t xml:space="preserve">based on </w:t>
      </w:r>
      <w:r w:rsidRPr="00780010">
        <w:t xml:space="preserve">potential reach and uptake for the duration of ELDAC (up to June 2020), whereas actual reach and uptake were </w:t>
      </w:r>
      <w:r w:rsidR="0084331E" w:rsidRPr="00780010">
        <w:t xml:space="preserve">collected up to </w:t>
      </w:r>
      <w:r w:rsidRPr="00780010">
        <w:t>October 2019. Therefore, the actual reach and uptake figures as at 30 June 2020 will likely be higher than the numbers shown here.</w:t>
      </w:r>
    </w:p>
    <w:bookmarkEnd w:id="12"/>
    <w:p w14:paraId="66C75BF1" w14:textId="77777777" w:rsidR="00204DDB" w:rsidRPr="00780010" w:rsidRDefault="00204DDB" w:rsidP="00204DDB">
      <w:pPr>
        <w:pStyle w:val="04Bulletsonelongsentence"/>
        <w:numPr>
          <w:ilvl w:val="0"/>
          <w:numId w:val="0"/>
        </w:numPr>
      </w:pPr>
    </w:p>
    <w:p w14:paraId="38D47024" w14:textId="78E85084" w:rsidR="00263F25" w:rsidRPr="00780010" w:rsidRDefault="00263F25" w:rsidP="00E47137">
      <w:pPr>
        <w:pStyle w:val="04Bulletsonelongsentence"/>
        <w:numPr>
          <w:ilvl w:val="0"/>
          <w:numId w:val="0"/>
        </w:numPr>
        <w:rPr>
          <w:i/>
        </w:rPr>
      </w:pPr>
      <w:r w:rsidRPr="00780010">
        <w:rPr>
          <w:i/>
        </w:rPr>
        <w:t>Helpline</w:t>
      </w:r>
    </w:p>
    <w:p w14:paraId="0365C8B9" w14:textId="77777777" w:rsidR="00263F25" w:rsidRPr="00780010" w:rsidRDefault="00263F25" w:rsidP="00E47137">
      <w:pPr>
        <w:pStyle w:val="04Bulletsonelongsentence"/>
        <w:numPr>
          <w:ilvl w:val="0"/>
          <w:numId w:val="0"/>
        </w:numPr>
      </w:pPr>
    </w:p>
    <w:p w14:paraId="3A7EA8F2" w14:textId="064B3839" w:rsidR="007C3F75" w:rsidRPr="00780010" w:rsidRDefault="00204DDB" w:rsidP="00E47137">
      <w:pPr>
        <w:pStyle w:val="04Bulletsonelongsentence"/>
        <w:numPr>
          <w:ilvl w:val="0"/>
          <w:numId w:val="0"/>
        </w:numPr>
      </w:pPr>
      <w:r w:rsidRPr="00780010">
        <w:t xml:space="preserve">The </w:t>
      </w:r>
      <w:r w:rsidR="002A7B16" w:rsidRPr="00780010">
        <w:t xml:space="preserve">actual uptake of the </w:t>
      </w:r>
      <w:r w:rsidR="00F44881" w:rsidRPr="00780010">
        <w:t xml:space="preserve">email and telephone </w:t>
      </w:r>
      <w:r w:rsidR="002A7B16" w:rsidRPr="00780010">
        <w:t>Helpline</w:t>
      </w:r>
      <w:r w:rsidR="000821E2" w:rsidRPr="00780010">
        <w:t xml:space="preserve"> was low,</w:t>
      </w:r>
      <w:r w:rsidR="00F056F7" w:rsidRPr="00780010">
        <w:t xml:space="preserve"> </w:t>
      </w:r>
      <w:r w:rsidR="00300DFD" w:rsidRPr="00780010">
        <w:t xml:space="preserve">which </w:t>
      </w:r>
      <w:r w:rsidR="007206FA" w:rsidRPr="00780010">
        <w:t>received enquiries from only</w:t>
      </w:r>
      <w:r w:rsidR="00ED7E87" w:rsidRPr="00780010">
        <w:t xml:space="preserve"> </w:t>
      </w:r>
      <w:r w:rsidR="0065731D" w:rsidRPr="00780010">
        <w:t>144 people</w:t>
      </w:r>
      <w:r w:rsidR="00EA25A9" w:rsidRPr="00780010">
        <w:t xml:space="preserve">.  </w:t>
      </w:r>
      <w:r w:rsidR="007C3F75" w:rsidRPr="00780010">
        <w:t>Approximately 90% of enquiries were phone enquiries, via inbound call or call back.  The average call time was approximately 14 minutes.  The remaining 10% of enquiries were via email.  The majority of enquiries were from NSW (33%) and Victoria (18%).  Other findings relating to the ELDAC Helpline include that:</w:t>
      </w:r>
    </w:p>
    <w:p w14:paraId="28241652" w14:textId="77777777" w:rsidR="007C3F75" w:rsidRPr="00780010" w:rsidRDefault="007C3F75" w:rsidP="007C3F75">
      <w:pPr>
        <w:pStyle w:val="04Bulletsonelongsentence"/>
      </w:pPr>
      <w:r w:rsidRPr="00780010">
        <w:t>the largest group of callers (n=70 out of 144) were people who worked in RACFs, followed by “unknown” (n=47); the remaining callers (n=27) were from a range of organisations including community organisations, Aboriginal Community Controlled Organisations and primary health settings</w:t>
      </w:r>
      <w:r w:rsidRPr="00780010">
        <w:rPr>
          <w:rStyle w:val="FootnoteReference"/>
        </w:rPr>
        <w:footnoteReference w:id="7"/>
      </w:r>
      <w:r w:rsidRPr="00780010">
        <w:t xml:space="preserve"> </w:t>
      </w:r>
    </w:p>
    <w:p w14:paraId="0B79096E" w14:textId="2B271653" w:rsidR="007C3F75" w:rsidRPr="00780010" w:rsidRDefault="007C3F75" w:rsidP="007C3F75">
      <w:pPr>
        <w:pStyle w:val="04Bulletsonelongsentence"/>
      </w:pPr>
      <w:r w:rsidRPr="00780010">
        <w:t xml:space="preserve">the discipline of a large group of Helpline users was unknown (n=48), followed by nurses (n=33) and managers (n=20). </w:t>
      </w:r>
    </w:p>
    <w:p w14:paraId="2E046430" w14:textId="04A8B7B7" w:rsidR="007C3F75" w:rsidRPr="00780010" w:rsidRDefault="007C3F75" w:rsidP="00204DDB">
      <w:pPr>
        <w:pStyle w:val="04Bulletsonelongsentence"/>
        <w:numPr>
          <w:ilvl w:val="0"/>
          <w:numId w:val="0"/>
        </w:numPr>
      </w:pPr>
    </w:p>
    <w:p w14:paraId="579C9D94" w14:textId="09962D78" w:rsidR="00E2042A" w:rsidRPr="00780010" w:rsidRDefault="00E2042A" w:rsidP="00204DDB">
      <w:pPr>
        <w:pStyle w:val="04Bulletsonelongsentence"/>
        <w:numPr>
          <w:ilvl w:val="0"/>
          <w:numId w:val="0"/>
        </w:numPr>
      </w:pPr>
      <w:r w:rsidRPr="00780010">
        <w:t>Stakeholders interviewed reported that the Helpline was appropriate in the sense that it supported other aspects of the program in providing advice and information.  However, the need for the Helpline was questioned by some, particularly considering its low uptake</w:t>
      </w:r>
      <w:r w:rsidR="00B56D57" w:rsidRPr="00780010">
        <w:t>.</w:t>
      </w:r>
    </w:p>
    <w:p w14:paraId="0D6EB57C" w14:textId="0716D9D7" w:rsidR="00263F25" w:rsidRPr="00780010" w:rsidRDefault="00263F25" w:rsidP="0087560E">
      <w:pPr>
        <w:pStyle w:val="01BodyText"/>
        <w:rPr>
          <w:i/>
        </w:rPr>
      </w:pPr>
      <w:r w:rsidRPr="00780010">
        <w:rPr>
          <w:i/>
        </w:rPr>
        <w:t>Website</w:t>
      </w:r>
    </w:p>
    <w:p w14:paraId="280BAD14" w14:textId="1B973915" w:rsidR="0087560E" w:rsidRPr="00780010" w:rsidRDefault="0087560E" w:rsidP="0087560E">
      <w:pPr>
        <w:pStyle w:val="01BodyText"/>
      </w:pPr>
      <w:r w:rsidRPr="00780010">
        <w:t xml:space="preserve">The majority of Website survey respondents indicated that, as a result of accessing the ELDAC Website, their knowledge about key topics related to end-of-life care had improved.  The knowledge of each topic increased in 63% to 84% of respondents (N=32), depending on the topic, with the most improvements seen in ‘responding to deterioration’ (84% respondents reported improvements in this area), ‘advance care planning’ (81%) and ‘working together’ (78%).  </w:t>
      </w:r>
    </w:p>
    <w:p w14:paraId="057E3DCB" w14:textId="1084D727" w:rsidR="00E2042A" w:rsidRPr="00780010" w:rsidRDefault="003E0B1D" w:rsidP="00E2042A">
      <w:pPr>
        <w:pStyle w:val="02Bodytextbeforesingle-sentencebullets"/>
      </w:pPr>
      <w:r w:rsidRPr="00780010">
        <w:t>T</w:t>
      </w:r>
      <w:r w:rsidR="00E2042A" w:rsidRPr="00780010">
        <w:t xml:space="preserve">he Website was </w:t>
      </w:r>
      <w:r w:rsidRPr="00780010">
        <w:t xml:space="preserve">reported to be </w:t>
      </w:r>
      <w:r w:rsidR="00E2042A" w:rsidRPr="00780010">
        <w:t xml:space="preserve">appropriate in meeting the objectives of ELDAC, helping to fill the gap in knowledge and skills experienced by aged care providers. </w:t>
      </w:r>
      <w:r w:rsidRPr="00780010">
        <w:t>The Website was described as an appropriate medium to meet the need of aged care providers and GPs by all key stakeholders</w:t>
      </w:r>
      <w:r w:rsidRPr="00780010">
        <w:rPr>
          <w:rStyle w:val="CommentReference"/>
          <w:lang w:eastAsia="en-AU"/>
        </w:rPr>
        <w:t xml:space="preserve">.  </w:t>
      </w:r>
      <w:r w:rsidRPr="00780010">
        <w:t xml:space="preserve">Acting as a central information hub, the Website was seen to contribute to providing advice to, and improving the skills and knowledge of, the aged care workforce in relation to advance care planning and specialist palliative care. </w:t>
      </w:r>
      <w:r w:rsidR="00E2042A" w:rsidRPr="00780010">
        <w:t xml:space="preserve"> Overall, participants found the Website:</w:t>
      </w:r>
    </w:p>
    <w:p w14:paraId="51970F6D" w14:textId="6642AFD8" w:rsidR="003E0B1D" w:rsidRPr="00780010" w:rsidRDefault="003E0B1D" w:rsidP="003E0B1D">
      <w:pPr>
        <w:pStyle w:val="04Bulletsonelongsentence"/>
      </w:pPr>
      <w:r w:rsidRPr="00780010">
        <w:t>contained an extensive range of resources including videos</w:t>
      </w:r>
    </w:p>
    <w:p w14:paraId="2B3797CC" w14:textId="64EB153F" w:rsidR="003E0B1D" w:rsidRPr="00780010" w:rsidRDefault="003E0B1D" w:rsidP="003E0B1D">
      <w:pPr>
        <w:pStyle w:val="04Bulletsonelongsentence"/>
      </w:pPr>
      <w:r w:rsidRPr="00780010">
        <w:lastRenderedPageBreak/>
        <w:t>complemented other activities provided by the ELDAC Program</w:t>
      </w:r>
    </w:p>
    <w:p w14:paraId="0EC746BA" w14:textId="2AC94652" w:rsidR="003E0B1D" w:rsidRPr="00780010" w:rsidRDefault="003E0B1D" w:rsidP="003E0B1D">
      <w:pPr>
        <w:pStyle w:val="04Bulletsonelongsentence"/>
      </w:pPr>
      <w:r w:rsidRPr="00780010">
        <w:t>increased access to information that was seen as key to providing quality palliative care</w:t>
      </w:r>
    </w:p>
    <w:p w14:paraId="0DF10A57" w14:textId="01DF32DD" w:rsidR="003E0B1D" w:rsidRPr="00780010" w:rsidRDefault="003E0B1D" w:rsidP="003E0B1D">
      <w:pPr>
        <w:pStyle w:val="04Bulletsonelongsentence"/>
      </w:pPr>
      <w:r w:rsidRPr="00780010">
        <w:t>had appealing design features to promote usage fro</w:t>
      </w:r>
      <w:r w:rsidR="00D043BC" w:rsidRPr="00780010">
        <w:t>m the targeted sectors</w:t>
      </w:r>
    </w:p>
    <w:p w14:paraId="15EABD10" w14:textId="297E6073" w:rsidR="003E0B1D" w:rsidRPr="00780010" w:rsidRDefault="003E0B1D" w:rsidP="003E0B1D">
      <w:pPr>
        <w:pStyle w:val="04Bulletsonelongsentence"/>
      </w:pPr>
      <w:r w:rsidRPr="00780010">
        <w:t>provided a central resource that links to external resources.</w:t>
      </w:r>
    </w:p>
    <w:p w14:paraId="66A4534F" w14:textId="4B6379FF" w:rsidR="00E2042A" w:rsidRPr="00780010" w:rsidRDefault="000821E2" w:rsidP="0087560E">
      <w:pPr>
        <w:pStyle w:val="01BodyText"/>
      </w:pPr>
      <w:r w:rsidRPr="00780010">
        <w:t>However, some people had issues with navigating the Website due to the large number of resources, which was particularly problematic for those not accessing the Website very often.</w:t>
      </w:r>
    </w:p>
    <w:p w14:paraId="353DEE53" w14:textId="7150E681" w:rsidR="00263F25" w:rsidRPr="00780010" w:rsidRDefault="00263F25" w:rsidP="00263F25">
      <w:pPr>
        <w:pStyle w:val="01BODYTEXT0"/>
        <w:rPr>
          <w:i/>
        </w:rPr>
      </w:pPr>
      <w:r w:rsidRPr="00780010">
        <w:rPr>
          <w:i/>
        </w:rPr>
        <w:t>Toolkits</w:t>
      </w:r>
    </w:p>
    <w:p w14:paraId="4B50ACB0" w14:textId="18EFF791" w:rsidR="00263F25" w:rsidRPr="00780010" w:rsidRDefault="00263F25" w:rsidP="00263F25">
      <w:pPr>
        <w:pStyle w:val="01BODYTEXT0"/>
      </w:pPr>
      <w:r w:rsidRPr="00780010">
        <w:t>Stakeholders interviewed and involved in case studies noted that the information in the Toolkits was current, easy to access/share, relevant and had a logical structure which made navigation easy.</w:t>
      </w:r>
      <w:r w:rsidRPr="00780010">
        <w:rPr>
          <w:lang w:eastAsia="en-AU"/>
        </w:rPr>
        <w:t xml:space="preserve">  </w:t>
      </w:r>
      <w:r w:rsidRPr="00780010">
        <w:t xml:space="preserve">They were used to build staff confidence and knowledge-base in providing palliative care and develop their own education resources. </w:t>
      </w:r>
    </w:p>
    <w:p w14:paraId="70FDAFDB" w14:textId="59729F4F" w:rsidR="00263F25" w:rsidRPr="00780010" w:rsidRDefault="00263F25" w:rsidP="00263F25">
      <w:pPr>
        <w:pStyle w:val="01BODYTEXT0"/>
      </w:pPr>
      <w:r w:rsidRPr="00780010">
        <w:t>The overall suitability of the Toolkits to improve the capacity of aged care providers was assessed by examining Toolkit usefulness, ease of use and satisfaction with the range and type of resources.  Analysis of the surveys found that over 95% of Toolkit survey respondents</w:t>
      </w:r>
      <w:r w:rsidR="003D6A21" w:rsidRPr="00780010">
        <w:t xml:space="preserve"> </w:t>
      </w:r>
      <w:r w:rsidRPr="00780010">
        <w:t>reported that the Toolkits were suitable (i.e. useful</w:t>
      </w:r>
      <w:r w:rsidR="001C6EEC" w:rsidRPr="00780010">
        <w:t xml:space="preserve"> (126 out of 129 respondents)</w:t>
      </w:r>
      <w:r w:rsidRPr="00780010">
        <w:t>, eas</w:t>
      </w:r>
      <w:r w:rsidR="00D043BC" w:rsidRPr="00780010">
        <w:t>e</w:t>
      </w:r>
      <w:r w:rsidRPr="00780010">
        <w:t xml:space="preserve"> </w:t>
      </w:r>
      <w:r w:rsidR="00D043BC" w:rsidRPr="00780010">
        <w:t>of</w:t>
      </w:r>
      <w:r w:rsidRPr="00780010">
        <w:t xml:space="preserve"> use </w:t>
      </w:r>
      <w:r w:rsidR="001C6EEC" w:rsidRPr="00780010">
        <w:t xml:space="preserve">(129 out of 132) </w:t>
      </w:r>
      <w:r w:rsidRPr="00780010">
        <w:t>and satisfaction with the range and type of resources</w:t>
      </w:r>
      <w:r w:rsidR="001C6EEC" w:rsidRPr="00780010">
        <w:t xml:space="preserve"> (125 out of 130)</w:t>
      </w:r>
      <w:r w:rsidRPr="00780010">
        <w:t xml:space="preserve">).  </w:t>
      </w:r>
    </w:p>
    <w:p w14:paraId="14789FB6" w14:textId="721C1F7D" w:rsidR="00C752B2" w:rsidRPr="00780010" w:rsidRDefault="00851615" w:rsidP="00851615">
      <w:pPr>
        <w:pStyle w:val="01BODYTEXT0"/>
      </w:pPr>
      <w:r w:rsidRPr="00780010">
        <w:t xml:space="preserve">These findings indicate that </w:t>
      </w:r>
      <w:r w:rsidR="003B4516" w:rsidRPr="00780010">
        <w:t>the</w:t>
      </w:r>
      <w:r w:rsidR="00793EC1" w:rsidRPr="00780010">
        <w:t xml:space="preserve"> use of the</w:t>
      </w:r>
      <w:r w:rsidR="003B4516" w:rsidRPr="00780010">
        <w:t xml:space="preserve"> Website and Toolkits</w:t>
      </w:r>
      <w:r w:rsidR="00793EC1" w:rsidRPr="00780010">
        <w:t xml:space="preserve"> by the target audiences exceeded</w:t>
      </w:r>
      <w:r w:rsidR="00B64C91" w:rsidRPr="00780010">
        <w:t xml:space="preserve"> expectations, </w:t>
      </w:r>
      <w:r w:rsidR="00D043BC" w:rsidRPr="00780010">
        <w:t>but</w:t>
      </w:r>
      <w:r w:rsidR="00B64C91" w:rsidRPr="00780010">
        <w:t xml:space="preserve"> that the need for </w:t>
      </w:r>
      <w:r w:rsidR="00C752B2" w:rsidRPr="00780010">
        <w:t>a telephone</w:t>
      </w:r>
      <w:r w:rsidR="00F44881" w:rsidRPr="00780010">
        <w:t xml:space="preserve"> and email</w:t>
      </w:r>
      <w:r w:rsidRPr="00780010">
        <w:t xml:space="preserve"> Helpline</w:t>
      </w:r>
      <w:r w:rsidR="00B64C91" w:rsidRPr="00780010">
        <w:t xml:space="preserve"> is limited.</w:t>
      </w:r>
      <w:r w:rsidR="00C752B2" w:rsidRPr="00780010">
        <w:t xml:space="preserve"> </w:t>
      </w:r>
    </w:p>
    <w:p w14:paraId="0274D09B" w14:textId="3CFFA600" w:rsidR="00263F25" w:rsidRPr="00780010" w:rsidRDefault="00263F25" w:rsidP="00263F25">
      <w:pPr>
        <w:pStyle w:val="01BODYTEXT0"/>
      </w:pPr>
      <w:r w:rsidRPr="00780010">
        <w:t xml:space="preserve">Stakeholders also noted that the ELDAC brand provided a level of confidence in the quality of the resources, which translated into increased knowledge and awareness. </w:t>
      </w:r>
    </w:p>
    <w:p w14:paraId="6CE9518B" w14:textId="2A26FF65" w:rsidR="00851615" w:rsidRPr="00780010" w:rsidRDefault="00851615" w:rsidP="00F55DD6">
      <w:pPr>
        <w:pStyle w:val="Heading6"/>
        <w:numPr>
          <w:ilvl w:val="0"/>
          <w:numId w:val="0"/>
        </w:numPr>
      </w:pPr>
      <w:r w:rsidRPr="00780010">
        <w:t>Work Stream 2 (Digital Dashboard)</w:t>
      </w:r>
    </w:p>
    <w:p w14:paraId="3DA1E780" w14:textId="5502B285" w:rsidR="00171FB5" w:rsidRPr="00780010" w:rsidRDefault="00851615" w:rsidP="00851615">
      <w:pPr>
        <w:pStyle w:val="01BODYTEXT0"/>
      </w:pPr>
      <w:r w:rsidRPr="00780010">
        <w:t xml:space="preserve">The concept of the Digital </w:t>
      </w:r>
      <w:r w:rsidR="00825F42" w:rsidRPr="00780010">
        <w:t xml:space="preserve">Dashboard </w:t>
      </w:r>
      <w:r w:rsidRPr="00780010">
        <w:t>align</w:t>
      </w:r>
      <w:r w:rsidR="00263F25" w:rsidRPr="00780010">
        <w:t>ed</w:t>
      </w:r>
      <w:r w:rsidRPr="00780010">
        <w:t xml:space="preserve"> with recommendations from the evaluation of </w:t>
      </w:r>
      <w:r w:rsidR="00BF3D16" w:rsidRPr="00780010">
        <w:t>‘</w:t>
      </w:r>
      <w:r w:rsidRPr="00780010">
        <w:t>Decision Assist</w:t>
      </w:r>
      <w:r w:rsidR="00BF3D16" w:rsidRPr="00780010">
        <w:t>’</w:t>
      </w:r>
      <w:r w:rsidR="00BF3D16" w:rsidRPr="00780010">
        <w:rPr>
          <w:rStyle w:val="FootnoteReference"/>
        </w:rPr>
        <w:footnoteReference w:id="8"/>
      </w:r>
      <w:r w:rsidR="00825F42" w:rsidRPr="00780010">
        <w:t>, which recommended that</w:t>
      </w:r>
      <w:r w:rsidR="00171FB5" w:rsidRPr="00780010">
        <w:t>:</w:t>
      </w:r>
    </w:p>
    <w:p w14:paraId="1D4520BA" w14:textId="5007C1CA" w:rsidR="00171FB5" w:rsidRPr="00780010" w:rsidRDefault="00171FB5" w:rsidP="00171FB5">
      <w:pPr>
        <w:pStyle w:val="04Bulletsonelongsentence"/>
      </w:pPr>
      <w:r w:rsidRPr="00780010">
        <w:t>advance care planning and palliative care prompts be developed and embedded within electronic systems in aged care and general practice</w:t>
      </w:r>
    </w:p>
    <w:p w14:paraId="48CE9C2C" w14:textId="002F0056" w:rsidR="00171FB5" w:rsidRPr="00780010" w:rsidRDefault="00171FB5" w:rsidP="00171FB5">
      <w:pPr>
        <w:pStyle w:val="04Bulletsonelongsentence"/>
      </w:pPr>
      <w:r w:rsidRPr="00780010">
        <w:t>robust data and information be used to inform policy and evaluation</w:t>
      </w:r>
      <w:r w:rsidR="004A4F3D" w:rsidRPr="00780010">
        <w:t>.</w:t>
      </w:r>
      <w:r w:rsidRPr="00780010">
        <w:t xml:space="preserve"> </w:t>
      </w:r>
    </w:p>
    <w:p w14:paraId="4DEA3EC7" w14:textId="2803F537" w:rsidR="00851615" w:rsidRPr="00780010" w:rsidRDefault="00825F42" w:rsidP="00171FB5">
      <w:pPr>
        <w:pStyle w:val="01BODYTEXT0"/>
      </w:pPr>
      <w:r w:rsidRPr="00780010">
        <w:t>The</w:t>
      </w:r>
      <w:r w:rsidR="00300DFD" w:rsidRPr="00780010">
        <w:t xml:space="preserve"> design </w:t>
      </w:r>
      <w:r w:rsidRPr="00780010">
        <w:t xml:space="preserve">of the Digital Dashboard </w:t>
      </w:r>
      <w:r w:rsidR="00300DFD" w:rsidRPr="00780010">
        <w:t xml:space="preserve">was informed by a number of different activities, including </w:t>
      </w:r>
      <w:r w:rsidR="00E2042A" w:rsidRPr="00780010">
        <w:t>use case samples,</w:t>
      </w:r>
      <w:r w:rsidR="00300DFD" w:rsidRPr="00780010">
        <w:t xml:space="preserve"> survey mapping activities and a user workshop</w:t>
      </w:r>
      <w:r w:rsidR="00EA25A9" w:rsidRPr="00780010">
        <w:t xml:space="preserve">.  </w:t>
      </w:r>
      <w:r w:rsidR="003E0B1D" w:rsidRPr="00780010">
        <w:t>As t</w:t>
      </w:r>
      <w:r w:rsidR="00BF34A8" w:rsidRPr="00780010">
        <w:t>his activity</w:t>
      </w:r>
      <w:r w:rsidR="003E0B1D" w:rsidRPr="00780010">
        <w:t xml:space="preserve"> was </w:t>
      </w:r>
      <w:r w:rsidR="00DF0761" w:rsidRPr="00780010">
        <w:t xml:space="preserve">under </w:t>
      </w:r>
      <w:r w:rsidR="003E0B1D" w:rsidRPr="00780010">
        <w:t>development</w:t>
      </w:r>
      <w:r w:rsidR="00BF34A8" w:rsidRPr="00780010">
        <w:t xml:space="preserve"> </w:t>
      </w:r>
      <w:r w:rsidR="00DF0761" w:rsidRPr="00780010">
        <w:t xml:space="preserve">during </w:t>
      </w:r>
      <w:r w:rsidR="00BF34A8" w:rsidRPr="00780010">
        <w:t>the evaluation timeframe</w:t>
      </w:r>
      <w:r w:rsidR="003E0B1D" w:rsidRPr="00780010">
        <w:t>, it</w:t>
      </w:r>
      <w:r w:rsidR="00DE493C" w:rsidRPr="00780010">
        <w:t xml:space="preserve"> was not </w:t>
      </w:r>
      <w:r w:rsidR="003E0B1D" w:rsidRPr="00780010">
        <w:t xml:space="preserve">included in this evaluation. </w:t>
      </w:r>
    </w:p>
    <w:p w14:paraId="2E7726BF" w14:textId="77777777" w:rsidR="00851615" w:rsidRPr="00780010" w:rsidRDefault="00851615" w:rsidP="00851615">
      <w:pPr>
        <w:pStyle w:val="Heading6"/>
        <w:numPr>
          <w:ilvl w:val="0"/>
          <w:numId w:val="0"/>
        </w:numPr>
      </w:pPr>
      <w:bookmarkStart w:id="13" w:name="_Hlk35424960"/>
      <w:r w:rsidRPr="00780010">
        <w:t>Work Stream 3 (Roundtables)</w:t>
      </w:r>
    </w:p>
    <w:p w14:paraId="3687D9F7" w14:textId="11BDF682" w:rsidR="00094A64" w:rsidRPr="00780010" w:rsidRDefault="00851615" w:rsidP="00681234">
      <w:pPr>
        <w:pStyle w:val="02Bodytextbeforesingle-sentencebullets"/>
      </w:pPr>
      <w:r w:rsidRPr="00780010">
        <w:t>The process of identifying gaps in the sector to inform the Roundtable topics was flexible and responsive to emerging trends and priorities.  The mix of Roundtable attendees appeared appropriate given the individual Roundtable topics</w:t>
      </w:r>
      <w:r w:rsidR="00EA25A9" w:rsidRPr="00780010">
        <w:t xml:space="preserve">.  </w:t>
      </w:r>
      <w:r w:rsidR="00094A64" w:rsidRPr="00780010">
        <w:t xml:space="preserve">Roundtable attendees </w:t>
      </w:r>
      <w:r w:rsidR="003D5BB5" w:rsidRPr="00780010">
        <w:t>noted that</w:t>
      </w:r>
      <w:r w:rsidR="00300DFD" w:rsidRPr="00780010">
        <w:t xml:space="preserve">, as a result of attending the Roundtables, they would likely </w:t>
      </w:r>
      <w:r w:rsidR="00094A64" w:rsidRPr="00780010">
        <w:t>engage further with ELDAC</w:t>
      </w:r>
      <w:r w:rsidR="00300DFD" w:rsidRPr="00780010">
        <w:t xml:space="preserve">, </w:t>
      </w:r>
      <w:r w:rsidR="00094A64" w:rsidRPr="00780010">
        <w:t>discuss issues raised with colleagues</w:t>
      </w:r>
      <w:r w:rsidR="00300DFD" w:rsidRPr="00780010">
        <w:t xml:space="preserve"> and </w:t>
      </w:r>
      <w:r w:rsidR="00094A64" w:rsidRPr="00780010">
        <w:t>publicly advocate for the need for change within professional networks.</w:t>
      </w:r>
    </w:p>
    <w:bookmarkEnd w:id="13"/>
    <w:p w14:paraId="320DD698" w14:textId="7212C856" w:rsidR="008F7865" w:rsidRPr="00780010" w:rsidRDefault="00CF7209" w:rsidP="00851615">
      <w:pPr>
        <w:pStyle w:val="01BODYTEXT0"/>
      </w:pPr>
      <w:r w:rsidRPr="00780010">
        <w:t>More</w:t>
      </w:r>
      <w:r w:rsidR="00094A64" w:rsidRPr="00780010">
        <w:t xml:space="preserve"> than 80% of Roundtable survey respondents thought that </w:t>
      </w:r>
      <w:r w:rsidRPr="00780010">
        <w:t>the topics for Roundtables 1 and 2, which</w:t>
      </w:r>
      <w:r w:rsidR="00094A64" w:rsidRPr="00780010">
        <w:t xml:space="preserve"> focuss</w:t>
      </w:r>
      <w:r w:rsidRPr="00780010">
        <w:t>ed</w:t>
      </w:r>
      <w:r w:rsidR="00094A64" w:rsidRPr="00780010">
        <w:t xml:space="preserve"> on needs identification and funding impacts on access to specialist palliative care in RACFs and community aged care</w:t>
      </w:r>
      <w:r w:rsidR="00872F02" w:rsidRPr="00780010">
        <w:t>,</w:t>
      </w:r>
      <w:r w:rsidR="00300DFD" w:rsidRPr="00780010">
        <w:t xml:space="preserve"> </w:t>
      </w:r>
      <w:r w:rsidR="00094A64" w:rsidRPr="00780010">
        <w:t xml:space="preserve">would effect change.  </w:t>
      </w:r>
      <w:r w:rsidRPr="00780010">
        <w:t>Over half</w:t>
      </w:r>
      <w:r w:rsidR="00094A64" w:rsidRPr="00780010">
        <w:t xml:space="preserve"> (57%) thought that focussing on the skills mix of the workforce </w:t>
      </w:r>
      <w:r w:rsidR="00300DFD" w:rsidRPr="00780010">
        <w:t xml:space="preserve">(which was the topic of Roundtable 3) </w:t>
      </w:r>
      <w:r w:rsidR="00094A64" w:rsidRPr="00780010">
        <w:t>would effect chang</w:t>
      </w:r>
      <w:r w:rsidR="00300DFD" w:rsidRPr="00780010">
        <w:t>e</w:t>
      </w:r>
      <w:r w:rsidR="00EA25A9" w:rsidRPr="00780010">
        <w:t xml:space="preserve">.  </w:t>
      </w:r>
      <w:r w:rsidR="00300DFD" w:rsidRPr="00780010">
        <w:t xml:space="preserve">Further to this, some </w:t>
      </w:r>
      <w:r w:rsidR="00054E9B" w:rsidRPr="00780010">
        <w:t>stakeholders interviewed</w:t>
      </w:r>
      <w:r w:rsidR="00300DFD" w:rsidRPr="00780010">
        <w:t xml:space="preserve"> qu</w:t>
      </w:r>
      <w:r w:rsidR="00054E9B" w:rsidRPr="00780010">
        <w:t>estion</w:t>
      </w:r>
      <w:r w:rsidRPr="00780010">
        <w:t>ed</w:t>
      </w:r>
      <w:r w:rsidR="00054E9B" w:rsidRPr="00780010">
        <w:t xml:space="preserve"> the </w:t>
      </w:r>
      <w:r w:rsidR="00851615" w:rsidRPr="00780010">
        <w:t>appropriateness of the Roundtables as a mechanism to influence policy</w:t>
      </w:r>
      <w:r w:rsidR="00EA25A9" w:rsidRPr="00780010">
        <w:t xml:space="preserve">.  </w:t>
      </w:r>
      <w:r w:rsidR="00300DFD" w:rsidRPr="00780010">
        <w:t>There was</w:t>
      </w:r>
      <w:r w:rsidR="00263F25" w:rsidRPr="00780010">
        <w:t xml:space="preserve">, however, </w:t>
      </w:r>
      <w:r w:rsidR="00300DFD" w:rsidRPr="00780010">
        <w:t xml:space="preserve">some uncertainty about the purpose of the Roundtables as well as their </w:t>
      </w:r>
      <w:r w:rsidR="00851615" w:rsidRPr="00780010">
        <w:t xml:space="preserve">desired outcomes/outputs.  </w:t>
      </w:r>
    </w:p>
    <w:p w14:paraId="1A900A5F" w14:textId="77777777" w:rsidR="00851615" w:rsidRPr="00780010" w:rsidRDefault="00851615" w:rsidP="00851615">
      <w:pPr>
        <w:pStyle w:val="Heading6"/>
        <w:numPr>
          <w:ilvl w:val="0"/>
          <w:numId w:val="0"/>
        </w:numPr>
      </w:pPr>
      <w:r w:rsidRPr="00780010">
        <w:lastRenderedPageBreak/>
        <w:t>Work Stream 4 (Working Together Program)</w:t>
      </w:r>
    </w:p>
    <w:p w14:paraId="22EA9CB4" w14:textId="6580B49F" w:rsidR="00851615" w:rsidRPr="00130F12" w:rsidRDefault="00851615" w:rsidP="00851615">
      <w:pPr>
        <w:pStyle w:val="01BODYTEXT0"/>
      </w:pPr>
      <w:r w:rsidRPr="00780010">
        <w:t>The ELDAC</w:t>
      </w:r>
      <w:r w:rsidRPr="00130F12">
        <w:t xml:space="preserve"> Working Together Program was an appropriate mechanism to link aged care providers with specialist palliative care services. </w:t>
      </w:r>
      <w:r>
        <w:t xml:space="preserve"> </w:t>
      </w:r>
      <w:r w:rsidRPr="00130F12">
        <w:t>The ELDAC Linkage Facilitators were key to the success of this strategy, as they provided tailored guidance to aged care providers and were generally seen as approachable and supportive.</w:t>
      </w:r>
    </w:p>
    <w:p w14:paraId="5686E300" w14:textId="0AAB5E59" w:rsidR="001530ED" w:rsidRDefault="001530ED" w:rsidP="00BF3D16">
      <w:pPr>
        <w:pStyle w:val="02Bodytextbeforesingle-sentencebullets"/>
      </w:pPr>
      <w:r>
        <w:t>T</w:t>
      </w:r>
      <w:r w:rsidRPr="001530ED">
        <w:t xml:space="preserve">he Working Together Program reached 107,963 individuals – </w:t>
      </w:r>
      <w:r w:rsidR="00E85E39">
        <w:t>in other words</w:t>
      </w:r>
      <w:r w:rsidRPr="001530ED">
        <w:t xml:space="preserve">, over 100,000 people were </w:t>
      </w:r>
      <w:r w:rsidR="00E85E39">
        <w:t xml:space="preserve">potentially </w:t>
      </w:r>
      <w:r w:rsidRPr="001530ED">
        <w:t>exposed to the Program</w:t>
      </w:r>
      <w:r w:rsidR="00E85E39">
        <w:t xml:space="preserve"> via targeted ELDAC marketing strategies</w:t>
      </w:r>
      <w:r w:rsidR="00EA25A9">
        <w:t xml:space="preserve">.  </w:t>
      </w:r>
      <w:r w:rsidRPr="001530ED">
        <w:t xml:space="preserve">As a result, the </w:t>
      </w:r>
      <w:r w:rsidR="00E85E39">
        <w:t xml:space="preserve">Working Together </w:t>
      </w:r>
      <w:r w:rsidRPr="001530ED">
        <w:t>Program received 202 expressions of interest (EOIs) to participate</w:t>
      </w:r>
      <w:r w:rsidR="00DF0761">
        <w:t>.</w:t>
      </w:r>
      <w:r w:rsidR="00DF0761" w:rsidRPr="00DF0761">
        <w:t xml:space="preserve"> </w:t>
      </w:r>
      <w:r w:rsidR="00DF0761" w:rsidRPr="00130F12">
        <w:t>The uptake of the Working Together Program was higher than initially targeted (n=50), with 72 aged care providers</w:t>
      </w:r>
      <w:r w:rsidR="00DF0761">
        <w:t xml:space="preserve"> participating</w:t>
      </w:r>
      <w:r w:rsidR="00DF0761" w:rsidRPr="00130F12">
        <w:t>.</w:t>
      </w:r>
      <w:r w:rsidR="00DF0761">
        <w:t xml:space="preserve"> In summary:</w:t>
      </w:r>
      <w:r w:rsidR="00EA25A9">
        <w:t xml:space="preserve"> </w:t>
      </w:r>
    </w:p>
    <w:p w14:paraId="4FBFD98C" w14:textId="7BEBDAF2" w:rsidR="007C3F75" w:rsidRPr="00780010" w:rsidRDefault="007C3F75" w:rsidP="007C3F75">
      <w:pPr>
        <w:pStyle w:val="04Bulletsonelongsentence"/>
      </w:pPr>
      <w:r w:rsidRPr="00780010">
        <w:t>RACFs made up the majority of providers (81%), with home care providers making up the remaining 19%</w:t>
      </w:r>
    </w:p>
    <w:p w14:paraId="0E09C161" w14:textId="77777777" w:rsidR="007C3F75" w:rsidRPr="00780010" w:rsidRDefault="007C3F75" w:rsidP="007C3F75">
      <w:pPr>
        <w:pStyle w:val="04Bulletsonelongsentence"/>
      </w:pPr>
      <w:r w:rsidRPr="00780010">
        <w:t>there was at least one aged care service provider located in every Australian State/Territory</w:t>
      </w:r>
    </w:p>
    <w:p w14:paraId="274C60D6" w14:textId="77777777" w:rsidR="007C3F75" w:rsidRPr="00780010" w:rsidRDefault="007C3F75" w:rsidP="007C3F75">
      <w:pPr>
        <w:pStyle w:val="04Bulletsonelongsentence"/>
      </w:pPr>
      <w:r w:rsidRPr="00780010">
        <w:t>just over half (53%) of services signed up to the ELDAC Working Together Program were located in major cities.</w:t>
      </w:r>
    </w:p>
    <w:p w14:paraId="5F5568C2" w14:textId="5E618397" w:rsidR="00F0002E" w:rsidRPr="00780010" w:rsidRDefault="00851615" w:rsidP="00851615">
      <w:pPr>
        <w:pStyle w:val="01BODYTEXT0"/>
      </w:pPr>
      <w:r w:rsidRPr="00780010">
        <w:t>Case study participants were united in their view that the ELDAC Working Together Program improved organisational and staff capability related to advance care planning and palliative care by increasing the awareness of, and communication between, specialist palliative care services and aged care providers.  Despite the program usually being run by a single coordinator at each site, the improvements were shared organisation-wide, including among staff who did not provide direct care to residents/clients.</w:t>
      </w:r>
    </w:p>
    <w:p w14:paraId="41153D60" w14:textId="77777777" w:rsidR="007C3F75" w:rsidRPr="00780010" w:rsidRDefault="007C3F75" w:rsidP="007C3F75">
      <w:pPr>
        <w:pStyle w:val="02Bodytextbeforesingle-sentencebullets"/>
      </w:pPr>
      <w:r w:rsidRPr="00780010">
        <w:t>Case study sites unanimously agreed that participating in the Working Together Program helped them improve not only their palliative care and advance care planning skills but also provide a higher quality of care.  Specifically, the Working Together Program:</w:t>
      </w:r>
    </w:p>
    <w:p w14:paraId="66E06C02" w14:textId="77777777" w:rsidR="007C3F75" w:rsidRPr="00780010" w:rsidRDefault="007C3F75" w:rsidP="007C3F75">
      <w:pPr>
        <w:pStyle w:val="04Bulletsonelongsentence"/>
      </w:pPr>
      <w:r w:rsidRPr="00780010">
        <w:t>helped sites identify both known and unknown gaps in their delivery of palliative care and advance care planning, often providing plans for action on areas of ongoing concern</w:t>
      </w:r>
    </w:p>
    <w:p w14:paraId="4A9C644A" w14:textId="77777777" w:rsidR="007C3F75" w:rsidRPr="00780010" w:rsidRDefault="007C3F75" w:rsidP="007C3F75">
      <w:pPr>
        <w:pStyle w:val="04Bulletsonelongsentence"/>
      </w:pPr>
      <w:r w:rsidRPr="00780010">
        <w:t xml:space="preserve">provided culturally-appropriate resources </w:t>
      </w:r>
    </w:p>
    <w:p w14:paraId="6CC0435F" w14:textId="77777777" w:rsidR="007C3F75" w:rsidRPr="00780010" w:rsidRDefault="007C3F75" w:rsidP="007C3F75">
      <w:pPr>
        <w:pStyle w:val="04Bulletsonelongsentence"/>
      </w:pPr>
      <w:r w:rsidRPr="00780010">
        <w:t>linked services to allow staff to share experience, build the capability of all services involved and overall lead to improved coordination of palliative care for residents and/or consumers</w:t>
      </w:r>
    </w:p>
    <w:p w14:paraId="26E58135" w14:textId="77777777" w:rsidR="007C3F75" w:rsidRPr="00780010" w:rsidRDefault="007C3F75" w:rsidP="007C3F75">
      <w:pPr>
        <w:pStyle w:val="04Bulletsonelongsentence"/>
      </w:pPr>
      <w:r w:rsidRPr="00780010">
        <w:t xml:space="preserve">helped aged care providers define the roles of specialist palliative care services in providing palliative care and advance care planning, leading to an increase in staff confidence. </w:t>
      </w:r>
    </w:p>
    <w:p w14:paraId="4D9AA518" w14:textId="77777777" w:rsidR="007C3F75" w:rsidRPr="00780010" w:rsidRDefault="007C3F75" w:rsidP="007C3F75">
      <w:pPr>
        <w:pStyle w:val="02Bodytextbeforesingle-sentencebullets"/>
      </w:pPr>
      <w:r w:rsidRPr="00780010">
        <w:t xml:space="preserve">All sites stated that the key factor contributing to successfully building the capacity of their staff, and productive linkages with specialist palliative care services, was their ELDAC Linkage Facilitator.  Facilitators were credited with responsibility for the overall success of the Working Together Program by: </w:t>
      </w:r>
    </w:p>
    <w:p w14:paraId="40BC7790" w14:textId="77777777" w:rsidR="007C3F75" w:rsidRPr="00780010" w:rsidRDefault="007C3F75" w:rsidP="007C3F75">
      <w:pPr>
        <w:pStyle w:val="04Bulletsonelongsentence"/>
      </w:pPr>
      <w:r w:rsidRPr="00780010">
        <w:t>encouraging sites to progress through the stages of the Working Together Program by having regular phone/email/face-to-face contact and providing a ‘real person’ to be accountable to</w:t>
      </w:r>
    </w:p>
    <w:p w14:paraId="1943B418" w14:textId="77777777" w:rsidR="007C3F75" w:rsidRPr="00780010" w:rsidRDefault="007C3F75" w:rsidP="007C3F75">
      <w:pPr>
        <w:pStyle w:val="04Bulletsonelongsentence"/>
      </w:pPr>
      <w:r w:rsidRPr="00780010">
        <w:t>identifying suitable specialist palliative care services to link with, using their own extensive professional networks</w:t>
      </w:r>
    </w:p>
    <w:p w14:paraId="5560BBF5" w14:textId="77777777" w:rsidR="007C3F75" w:rsidRPr="00780010" w:rsidRDefault="007C3F75" w:rsidP="007C3F75">
      <w:pPr>
        <w:pStyle w:val="04Bulletsonelongsentence"/>
      </w:pPr>
      <w:r w:rsidRPr="00780010">
        <w:t>making first contact with suitable specialist palliative care services when required to help drive successful partnerships</w:t>
      </w:r>
    </w:p>
    <w:p w14:paraId="7B178B87" w14:textId="77777777" w:rsidR="007C3F75" w:rsidRPr="00780010" w:rsidRDefault="007C3F75" w:rsidP="007C3F75">
      <w:pPr>
        <w:pStyle w:val="04Bulletsonelongsentence"/>
      </w:pPr>
      <w:r w:rsidRPr="00780010">
        <w:t>guiding the development of action plans to address gaps in the provision of palliative care and advance care planning identified during baseline audits.</w:t>
      </w:r>
    </w:p>
    <w:p w14:paraId="63E11BE2" w14:textId="77777777" w:rsidR="00851615" w:rsidRPr="00780010" w:rsidRDefault="00851615" w:rsidP="00851615">
      <w:pPr>
        <w:pStyle w:val="Heading6"/>
        <w:numPr>
          <w:ilvl w:val="0"/>
          <w:numId w:val="0"/>
        </w:numPr>
      </w:pPr>
      <w:r w:rsidRPr="00780010">
        <w:lastRenderedPageBreak/>
        <w:t>Sustainability</w:t>
      </w:r>
    </w:p>
    <w:p w14:paraId="2C8A9704" w14:textId="28F5D59A" w:rsidR="00851615" w:rsidRPr="00780010" w:rsidRDefault="00851615" w:rsidP="00952A6D">
      <w:pPr>
        <w:pStyle w:val="02Bodytextbeforesingle-sentencebullets"/>
      </w:pPr>
      <w:r w:rsidRPr="00780010">
        <w:t>The key strategy identified by stakeholders to assist with optimising the sustainability of ELDAC was securing longer-term funding</w:t>
      </w:r>
      <w:r w:rsidR="008A1AA4" w:rsidRPr="00780010">
        <w:t>,</w:t>
      </w:r>
      <w:r w:rsidRPr="00780010">
        <w:t xml:space="preserve"> noting that capacity-building takes time, which necessitates the need for </w:t>
      </w:r>
      <w:r w:rsidR="001433F2" w:rsidRPr="00780010">
        <w:t xml:space="preserve">a </w:t>
      </w:r>
      <w:r w:rsidRPr="00780010">
        <w:t>longer</w:t>
      </w:r>
      <w:r w:rsidR="001433F2" w:rsidRPr="00780010">
        <w:t xml:space="preserve"> </w:t>
      </w:r>
      <w:r w:rsidRPr="00780010">
        <w:t xml:space="preserve">term </w:t>
      </w:r>
      <w:r w:rsidR="001433F2" w:rsidRPr="00780010">
        <w:t xml:space="preserve">of </w:t>
      </w:r>
      <w:r w:rsidRPr="00780010">
        <w:t xml:space="preserve">funding to help build sustainable practice. </w:t>
      </w:r>
      <w:r w:rsidR="001433F2" w:rsidRPr="00780010">
        <w:t xml:space="preserve"> </w:t>
      </w:r>
      <w:r w:rsidRPr="00780010">
        <w:t>Additional strategies included:</w:t>
      </w:r>
    </w:p>
    <w:p w14:paraId="5BD047D9" w14:textId="77777777" w:rsidR="00851615" w:rsidRPr="00780010" w:rsidRDefault="00851615" w:rsidP="00851615">
      <w:pPr>
        <w:pStyle w:val="04Bulletsonelongsentence"/>
      </w:pPr>
      <w:r w:rsidRPr="00780010">
        <w:t>ensuring that there is a clear lead within all work streams to improve efficiency of process</w:t>
      </w:r>
    </w:p>
    <w:p w14:paraId="6061300A" w14:textId="77777777" w:rsidR="00851615" w:rsidRPr="00780010" w:rsidRDefault="00851615" w:rsidP="00851615">
      <w:pPr>
        <w:pStyle w:val="04Bulletsonelongsentence"/>
      </w:pPr>
      <w:r w:rsidRPr="00780010">
        <w:t>continuing with low-cost social/non-traditional media to improve engagement across the sector</w:t>
      </w:r>
    </w:p>
    <w:p w14:paraId="568676F6" w14:textId="77777777" w:rsidR="00851615" w:rsidRPr="00780010" w:rsidRDefault="00851615" w:rsidP="00851615">
      <w:pPr>
        <w:pStyle w:val="04Bulletsonelongsentence"/>
      </w:pPr>
      <w:r w:rsidRPr="00780010">
        <w:t>reallocating resources utilised for implementation of the Helpline to different activities</w:t>
      </w:r>
    </w:p>
    <w:p w14:paraId="4E9769A0" w14:textId="77777777" w:rsidR="00851615" w:rsidRPr="00780010" w:rsidRDefault="00851615" w:rsidP="00851615">
      <w:pPr>
        <w:pStyle w:val="04Bulletsonelongsentence"/>
      </w:pPr>
      <w:r w:rsidRPr="00780010">
        <w:t>implementing a more flexible approach to address the requirements of Work Stream 3 without being tied to a pre-defined activity</w:t>
      </w:r>
    </w:p>
    <w:p w14:paraId="21BC0D32" w14:textId="53203A67" w:rsidR="00851615" w:rsidRPr="00780010" w:rsidRDefault="00851615" w:rsidP="00851615">
      <w:pPr>
        <w:pStyle w:val="04Bulletsonelongsentence"/>
      </w:pPr>
      <w:r w:rsidRPr="00780010">
        <w:t>embedding strategies to formalise linkages/partnerships between aged care providers and specialist palliative care services into Work Stream 4 activities</w:t>
      </w:r>
    </w:p>
    <w:p w14:paraId="66F0BAD6" w14:textId="77777777" w:rsidR="00851615" w:rsidRPr="00780010" w:rsidRDefault="00851615" w:rsidP="00851615">
      <w:pPr>
        <w:pStyle w:val="04Bulletsonelongsentence"/>
      </w:pPr>
      <w:r w:rsidRPr="00780010">
        <w:t>allocating more funding to ELDAC Linkage Facilitators to allow for continued involvement with aged care providers after their final audits have been completed, and for the ELDAC Working Together Program to be accessible to a larger number of aged care providers.</w:t>
      </w:r>
    </w:p>
    <w:p w14:paraId="4935C1F2" w14:textId="77777777" w:rsidR="00851615" w:rsidRPr="00780010" w:rsidRDefault="00851615" w:rsidP="00851615">
      <w:pPr>
        <w:pStyle w:val="Heading6"/>
        <w:numPr>
          <w:ilvl w:val="0"/>
          <w:numId w:val="0"/>
        </w:numPr>
      </w:pPr>
      <w:bookmarkStart w:id="14" w:name="_Hlk35424930"/>
      <w:r w:rsidRPr="00780010">
        <w:t>Governance</w:t>
      </w:r>
    </w:p>
    <w:p w14:paraId="57FF22E9" w14:textId="223934E9" w:rsidR="00B868C3" w:rsidRPr="00780010" w:rsidRDefault="00F0002E" w:rsidP="00851615">
      <w:pPr>
        <w:pStyle w:val="01BODYTEXT0"/>
      </w:pPr>
      <w:r w:rsidRPr="00780010">
        <w:t>T</w:t>
      </w:r>
      <w:r w:rsidR="00851615" w:rsidRPr="00780010">
        <w:t>he governance model provided an effective framework to achieve the aims and objectives of ELDAC</w:t>
      </w:r>
      <w:r w:rsidR="00B868C3" w:rsidRPr="00780010">
        <w:t xml:space="preserve"> and was </w:t>
      </w:r>
      <w:r w:rsidR="00DF0761" w:rsidRPr="00780010">
        <w:t xml:space="preserve">reported to be </w:t>
      </w:r>
      <w:r w:rsidR="00B868C3" w:rsidRPr="00780010">
        <w:t>collaborative, efficient and effective in delivering the large number of activities within the ELDAC Program.  The commitment of all organisations within the PG who previously worked autonomously but now champion ELDAC issues within their sphere of influence was noted as integral to the success of ELDAC</w:t>
      </w:r>
      <w:r w:rsidR="00851615" w:rsidRPr="00780010">
        <w:t xml:space="preserve">. </w:t>
      </w:r>
      <w:r w:rsidR="003E4158" w:rsidRPr="00780010">
        <w:t xml:space="preserve"> </w:t>
      </w:r>
    </w:p>
    <w:p w14:paraId="7B4B0506" w14:textId="35B76735" w:rsidR="00851615" w:rsidRPr="00780010" w:rsidRDefault="00851615" w:rsidP="00851615">
      <w:pPr>
        <w:pStyle w:val="01BODYTEXT0"/>
      </w:pPr>
      <w:r w:rsidRPr="00780010">
        <w:t>The role and success of the NRG was less clear</w:t>
      </w:r>
      <w:r w:rsidR="00EA25A9" w:rsidRPr="00780010">
        <w:t xml:space="preserve">.  </w:t>
      </w:r>
      <w:r w:rsidR="00E85E39" w:rsidRPr="00780010">
        <w:t>S</w:t>
      </w:r>
      <w:r w:rsidRPr="00780010">
        <w:t>ome NRG members report</w:t>
      </w:r>
      <w:r w:rsidR="00F0002E" w:rsidRPr="00780010">
        <w:t>ed</w:t>
      </w:r>
      <w:r w:rsidRPr="00780010">
        <w:t xml:space="preserve"> a lack of clarity of purpose and inconsistent attendance</w:t>
      </w:r>
      <w:r w:rsidR="008A1AA4" w:rsidRPr="00780010">
        <w:t>,</w:t>
      </w:r>
      <w:r w:rsidRPr="00780010">
        <w:t xml:space="preserve"> both of which </w:t>
      </w:r>
      <w:r w:rsidR="008A1AA4" w:rsidRPr="00780010">
        <w:t>affected</w:t>
      </w:r>
      <w:r w:rsidRPr="00780010">
        <w:t xml:space="preserve"> the ability of the group to collaborate effectively and make </w:t>
      </w:r>
      <w:r w:rsidR="008A1AA4" w:rsidRPr="00780010">
        <w:t xml:space="preserve">meaningful </w:t>
      </w:r>
      <w:r w:rsidRPr="00780010">
        <w:t xml:space="preserve">contributions. </w:t>
      </w:r>
    </w:p>
    <w:bookmarkEnd w:id="14"/>
    <w:p w14:paraId="29F7C812" w14:textId="39059315" w:rsidR="00851615" w:rsidRPr="00780010" w:rsidRDefault="00851615" w:rsidP="00851615">
      <w:pPr>
        <w:pStyle w:val="Heading6"/>
        <w:numPr>
          <w:ilvl w:val="0"/>
          <w:numId w:val="0"/>
        </w:numPr>
      </w:pPr>
      <w:r w:rsidRPr="00780010">
        <w:t>Future priorities</w:t>
      </w:r>
    </w:p>
    <w:p w14:paraId="7E7B2558" w14:textId="2D983814" w:rsidR="00851615" w:rsidRPr="00780010" w:rsidRDefault="0081303B" w:rsidP="00851615">
      <w:pPr>
        <w:pStyle w:val="01BODYTEXT0"/>
      </w:pPr>
      <w:r w:rsidRPr="00780010">
        <w:t>A</w:t>
      </w:r>
      <w:r w:rsidR="00851615" w:rsidRPr="00780010">
        <w:t xml:space="preserve"> number of emerging priorities for consideration</w:t>
      </w:r>
      <w:r w:rsidR="00E85E39" w:rsidRPr="00780010">
        <w:t xml:space="preserve"> arose</w:t>
      </w:r>
      <w:r w:rsidR="00851615" w:rsidRPr="00780010">
        <w:t xml:space="preserve"> during the implementation of ELDAC.  They were mostly focussed on aligning activities with national policies</w:t>
      </w:r>
      <w:r w:rsidR="00883994" w:rsidRPr="00780010">
        <w:t xml:space="preserve">, </w:t>
      </w:r>
      <w:r w:rsidR="00851615" w:rsidRPr="00780010">
        <w:t>strategies, definitions, activities and priorities such as from the Royal Commission into Aged Care Quality and Safety, the National Palliative Care Strategy 2018, the Age</w:t>
      </w:r>
      <w:r w:rsidR="001C6724" w:rsidRPr="00780010">
        <w:t>d</w:t>
      </w:r>
      <w:r w:rsidR="00851615" w:rsidRPr="00780010">
        <w:t xml:space="preserve"> Care Quality Standards</w:t>
      </w:r>
      <w:r w:rsidR="00544EB7" w:rsidRPr="00780010">
        <w:t>,</w:t>
      </w:r>
      <w:r w:rsidR="00851615" w:rsidRPr="00780010">
        <w:t xml:space="preserve"> the National Palliative Care Standards</w:t>
      </w:r>
      <w:r w:rsidR="00544EB7" w:rsidRPr="00780010">
        <w:t xml:space="preserve"> and review of the National Framework for Advance Care Directives 2011</w:t>
      </w:r>
      <w:r w:rsidR="00EA25A9" w:rsidRPr="00780010">
        <w:t xml:space="preserve">.  </w:t>
      </w:r>
      <w:r w:rsidR="00E85E39" w:rsidRPr="00780010">
        <w:t>The PG also</w:t>
      </w:r>
      <w:r w:rsidR="00851615" w:rsidRPr="00780010">
        <w:t xml:space="preserve"> noted the need for ELDAC to be flexible enough to adapt to changing State and Territory funding arrangements and data collections</w:t>
      </w:r>
      <w:r w:rsidR="00EA25A9" w:rsidRPr="00780010">
        <w:t xml:space="preserve">.  </w:t>
      </w:r>
    </w:p>
    <w:p w14:paraId="1361F26A" w14:textId="4828CFA3" w:rsidR="003A641B" w:rsidRDefault="003A641B" w:rsidP="00851615">
      <w:pPr>
        <w:pStyle w:val="Heading6"/>
        <w:numPr>
          <w:ilvl w:val="0"/>
          <w:numId w:val="0"/>
        </w:numPr>
      </w:pPr>
      <w:r w:rsidRPr="00780010">
        <w:t>National Palliative</w:t>
      </w:r>
      <w:r>
        <w:t xml:space="preserve"> Care Strategy</w:t>
      </w:r>
    </w:p>
    <w:p w14:paraId="60B27F13" w14:textId="690EA1DE" w:rsidR="003A641B" w:rsidRDefault="003A641B" w:rsidP="003A641B">
      <w:pPr>
        <w:pStyle w:val="02Bodytextbeforesingle-sentencebullets"/>
      </w:pPr>
      <w:r>
        <w:t>A number of ELDAC’s activities, as well as the activities of organisations signed up to Work Stream 4’s Working Together Program, aligned with the seven goals of the National Palliative Care Strategy. The four goals ELDAC aligned most closely with were:</w:t>
      </w:r>
    </w:p>
    <w:p w14:paraId="47904B66" w14:textId="273C4D8F" w:rsidR="003A641B" w:rsidRDefault="003A641B" w:rsidP="003A641B">
      <w:pPr>
        <w:pStyle w:val="04Bulletsonelongsentence"/>
        <w:rPr>
          <w:rStyle w:val="06BulletsseriesofsentencesChar"/>
          <w:rFonts w:cs="Arial"/>
          <w:szCs w:val="16"/>
        </w:rPr>
      </w:pPr>
      <w:r>
        <w:rPr>
          <w:rStyle w:val="06BulletsseriesofsentencesChar"/>
          <w:rFonts w:cs="Arial"/>
          <w:szCs w:val="16"/>
        </w:rPr>
        <w:t>Goal 1: People understand the benefits of palliative care, know where and how to access services, and are involved in decisions about their own care</w:t>
      </w:r>
    </w:p>
    <w:p w14:paraId="05A96CD6" w14:textId="4E35D249" w:rsidR="003A641B" w:rsidRDefault="003A641B" w:rsidP="003A641B">
      <w:pPr>
        <w:pStyle w:val="04Bulletsonelongsentence"/>
        <w:rPr>
          <w:rStyle w:val="06BulletsseriesofsentencesChar"/>
          <w:rFonts w:cs="Arial"/>
          <w:szCs w:val="16"/>
        </w:rPr>
      </w:pPr>
      <w:r>
        <w:rPr>
          <w:rStyle w:val="06BulletsseriesofsentencesChar"/>
          <w:rFonts w:cs="Arial"/>
          <w:szCs w:val="16"/>
        </w:rPr>
        <w:t>Goal 2: Knowledge and practice of palliative care is embedded in all care settings</w:t>
      </w:r>
    </w:p>
    <w:p w14:paraId="4FC10CFB" w14:textId="4E1AD2AE" w:rsidR="003A641B" w:rsidRDefault="003A641B" w:rsidP="003A641B">
      <w:pPr>
        <w:pStyle w:val="04Bulletsonelongsentence"/>
        <w:rPr>
          <w:rStyle w:val="06BulletsseriesofsentencesChar"/>
          <w:rFonts w:cs="Arial"/>
          <w:szCs w:val="16"/>
        </w:rPr>
      </w:pPr>
      <w:r>
        <w:rPr>
          <w:rStyle w:val="06BulletsseriesofsentencesChar"/>
          <w:rFonts w:cs="Arial"/>
          <w:szCs w:val="16"/>
        </w:rPr>
        <w:t>Goal 4: Everyone works together to create a consistent experience of palliative care across care settings.</w:t>
      </w:r>
    </w:p>
    <w:p w14:paraId="7164B7BC" w14:textId="147A2D9B" w:rsidR="003A641B" w:rsidRPr="003A641B" w:rsidRDefault="003A641B" w:rsidP="003A641B">
      <w:pPr>
        <w:pStyle w:val="04Bulletsonelongsentence"/>
      </w:pPr>
      <w:r>
        <w:rPr>
          <w:rStyle w:val="06BulletsseriesofsentencesChar"/>
          <w:rFonts w:cs="Arial"/>
          <w:szCs w:val="16"/>
        </w:rPr>
        <w:t>Goal 5: A skilled workforce and systems are in place to deliver palliative care in any setting.</w:t>
      </w:r>
    </w:p>
    <w:p w14:paraId="473615D5" w14:textId="591110BC" w:rsidR="00851615" w:rsidRPr="00130F12" w:rsidRDefault="003A641B" w:rsidP="00851615">
      <w:pPr>
        <w:pStyle w:val="Heading6"/>
        <w:numPr>
          <w:ilvl w:val="0"/>
          <w:numId w:val="0"/>
        </w:numPr>
      </w:pPr>
      <w:r>
        <w:t>Outcomes and impacts</w:t>
      </w:r>
    </w:p>
    <w:p w14:paraId="1E7A78B6" w14:textId="3FA6867C" w:rsidR="003A641B" w:rsidRPr="00C92296" w:rsidRDefault="003A641B" w:rsidP="00E85E39">
      <w:pPr>
        <w:pStyle w:val="01BODYTEXT0"/>
      </w:pPr>
      <w:r w:rsidRPr="003820FE">
        <w:t>There was limited information available to evaluate whether ELDAC improved the quality of care for aged care recipients, prevented unnecessary hospital admissions and shortened hospital stays.  This was mainly because there were no population data sets available to investigate the trends in need for, a</w:t>
      </w:r>
      <w:r w:rsidRPr="00890D29">
        <w:t xml:space="preserve">nd access to, palliative care for residents of residential aged care facilities.  </w:t>
      </w:r>
    </w:p>
    <w:p w14:paraId="793E934F" w14:textId="48B96495" w:rsidR="005F146D" w:rsidRPr="003820FE" w:rsidRDefault="005F146D" w:rsidP="005F146D">
      <w:pPr>
        <w:spacing w:before="240"/>
      </w:pPr>
      <w:r w:rsidRPr="003820FE">
        <w:lastRenderedPageBreak/>
        <w:t>Data from the Aged Care Funding Instrument (ACFI) were analysed to compare the proportion of residents from RACFs involved in the ELDAC Working Together Program who died in hospital to residents from RACFs not involved.  This analysis of ACFI data was undertaken as a ‘proof of concept’ to assess the feasibility and appropriateness of using ACFI data in this way.</w:t>
      </w:r>
    </w:p>
    <w:p w14:paraId="40E2E584" w14:textId="5B2C78FE" w:rsidR="00E23483" w:rsidRPr="003820FE" w:rsidRDefault="00E23483" w:rsidP="005F146D">
      <w:pPr>
        <w:spacing w:before="240"/>
      </w:pPr>
      <w:r w:rsidRPr="003820FE">
        <w:t xml:space="preserve">The preliminary analysis showed that the proportion of residents who died in, and were admitted to hospital from, ELDAC RACFs were similar to the proportion of residents who died in, and were admitted to hospital from, all RACFs. </w:t>
      </w:r>
    </w:p>
    <w:p w14:paraId="70A63BBA" w14:textId="6993436A" w:rsidR="005F146D" w:rsidRPr="003820FE" w:rsidRDefault="005F146D" w:rsidP="005F146D">
      <w:pPr>
        <w:spacing w:before="240"/>
      </w:pPr>
      <w:r w:rsidRPr="003820FE">
        <w:t xml:space="preserve">In this analysis, some limitations and assumptions with the ACFI data were identified, which limited the usefulness of this analysis. However, the use of ACFI data should not necessarily be disregarded for future evaluations of this type. Careful consideration of the inherent limitations of ACFI used for this purpose would need to be addressed. </w:t>
      </w:r>
    </w:p>
    <w:p w14:paraId="344E3C7E" w14:textId="6B7782B3" w:rsidR="005F146D" w:rsidRDefault="005F146D" w:rsidP="005F146D">
      <w:pPr>
        <w:spacing w:before="240"/>
      </w:pPr>
      <w:r w:rsidRPr="003820FE">
        <w:t>Data collected by aged care providers engaged with the ELDAC Working Together Program may be able to address this gap in future evaluations of ELDAC.</w:t>
      </w:r>
    </w:p>
    <w:p w14:paraId="1DC2F243" w14:textId="77777777" w:rsidR="0087560E" w:rsidRPr="00780010" w:rsidRDefault="0087560E" w:rsidP="0087560E">
      <w:pPr>
        <w:pStyle w:val="02Bodytextbeforesingle-sentencebullets"/>
      </w:pPr>
      <w:r w:rsidRPr="00780010">
        <w:t>Case study sites at all different stages of implementation reported that the ELDAC Working Together Program helped improve the quality of palliative care and end-of-life care provided in their organisations by:</w:t>
      </w:r>
    </w:p>
    <w:p w14:paraId="5AD4B860" w14:textId="77777777" w:rsidR="0087560E" w:rsidRPr="00780010" w:rsidRDefault="0087560E" w:rsidP="0087560E">
      <w:pPr>
        <w:pStyle w:val="04Bulletsonelongsentence"/>
      </w:pPr>
      <w:r w:rsidRPr="00780010">
        <w:t>better equipping them to work with aged care recipients and their families, often providing staff with the confidence to communicate about sensitive topic areas</w:t>
      </w:r>
    </w:p>
    <w:p w14:paraId="2DB21205" w14:textId="33C4F435" w:rsidR="0087560E" w:rsidRPr="00780010" w:rsidRDefault="0087560E" w:rsidP="0087560E">
      <w:pPr>
        <w:pStyle w:val="04Bulletsonelongsentence"/>
      </w:pPr>
      <w:r w:rsidRPr="00780010">
        <w:t>enabling an improved staff culture by making palliative care the responsibility of all</w:t>
      </w:r>
      <w:r w:rsidR="00D043BC" w:rsidRPr="00780010">
        <w:t>,</w:t>
      </w:r>
      <w:r w:rsidRPr="00780010">
        <w:t xml:space="preserve"> not just the </w:t>
      </w:r>
      <w:r w:rsidR="00461975" w:rsidRPr="00780010">
        <w:t>Registered Nurse (</w:t>
      </w:r>
      <w:r w:rsidRPr="00780010">
        <w:t>RN</w:t>
      </w:r>
      <w:r w:rsidR="00461975" w:rsidRPr="00780010">
        <w:t>)</w:t>
      </w:r>
    </w:p>
    <w:p w14:paraId="236A06CF" w14:textId="77777777" w:rsidR="0087560E" w:rsidRPr="00780010" w:rsidRDefault="0087560E" w:rsidP="0087560E">
      <w:pPr>
        <w:pStyle w:val="04Bulletsonelongsentence"/>
      </w:pPr>
      <w:r w:rsidRPr="00780010">
        <w:t>improving knowledge to anticipate changing resident/client needs and plan for associated changes in workload.</w:t>
      </w:r>
    </w:p>
    <w:p w14:paraId="2E7E5772" w14:textId="77777777" w:rsidR="00851615" w:rsidRPr="00130F12" w:rsidRDefault="00851615" w:rsidP="00480E7D">
      <w:pPr>
        <w:pStyle w:val="Heading5"/>
        <w:numPr>
          <w:ilvl w:val="0"/>
          <w:numId w:val="0"/>
        </w:numPr>
      </w:pPr>
      <w:r w:rsidRPr="000A65E3">
        <w:t>Summary of recommendations</w:t>
      </w:r>
    </w:p>
    <w:p w14:paraId="3FED7247" w14:textId="2345348C" w:rsidR="00851615" w:rsidRPr="00130F12" w:rsidRDefault="00851615" w:rsidP="00851615">
      <w:pPr>
        <w:pStyle w:val="01BODYTEXT0"/>
      </w:pPr>
      <w:r w:rsidRPr="00130F12">
        <w:t xml:space="preserve">Key recommendations </w:t>
      </w:r>
      <w:r w:rsidR="001C6724">
        <w:t xml:space="preserve">for </w:t>
      </w:r>
      <w:r w:rsidRPr="00130F12">
        <w:t xml:space="preserve">ELDAC include: </w:t>
      </w:r>
    </w:p>
    <w:p w14:paraId="4FFADA6D" w14:textId="54A236FA" w:rsidR="00ED0EC2" w:rsidRPr="00130F12" w:rsidRDefault="00ED0EC2" w:rsidP="00ED0EC2">
      <w:pPr>
        <w:pStyle w:val="06Bulletsseriesofsentences"/>
      </w:pPr>
      <w:r w:rsidRPr="00130F12">
        <w:t>Consider</w:t>
      </w:r>
      <w:r>
        <w:t xml:space="preserve"> </w:t>
      </w:r>
      <w:r w:rsidRPr="00130F12">
        <w:t xml:space="preserve">reallocating the resources used to run </w:t>
      </w:r>
      <w:r w:rsidR="008E5402">
        <w:t xml:space="preserve">both the telephone and email </w:t>
      </w:r>
      <w:r w:rsidRPr="00130F12">
        <w:t>Helpline into other activities that have a higher uptake.</w:t>
      </w:r>
    </w:p>
    <w:p w14:paraId="659A71FE" w14:textId="30D561E0" w:rsidR="00ED0EC2" w:rsidRPr="00130F12" w:rsidRDefault="00ED0EC2" w:rsidP="00ED0EC2">
      <w:pPr>
        <w:pStyle w:val="06Bulletsseriesofsentences"/>
      </w:pPr>
      <w:r w:rsidRPr="00130F12">
        <w:t>Broaden</w:t>
      </w:r>
      <w:r w:rsidR="00E93891">
        <w:t>ing</w:t>
      </w:r>
      <w:r w:rsidRPr="00130F12">
        <w:t xml:space="preserve"> input from intended users during the future design and development work of the Digital Dashboard. </w:t>
      </w:r>
    </w:p>
    <w:p w14:paraId="337E4128" w14:textId="7D871A45" w:rsidR="00851615" w:rsidRPr="00130F12" w:rsidRDefault="00851615" w:rsidP="00851615">
      <w:pPr>
        <w:pStyle w:val="06Bulletsseriesofsentences"/>
      </w:pPr>
      <w:r w:rsidRPr="00130F12">
        <w:t>Review</w:t>
      </w:r>
      <w:r w:rsidR="00E93891">
        <w:t>ing</w:t>
      </w:r>
      <w:r w:rsidRPr="00130F12">
        <w:t xml:space="preserve"> the format of the Roundtables and implement</w:t>
      </w:r>
      <w:r w:rsidR="00E93891">
        <w:t>ing</w:t>
      </w:r>
      <w:r w:rsidRPr="00130F12">
        <w:t xml:space="preserve"> mechanisms to influence policy that reflect the topic chosen. </w:t>
      </w:r>
      <w:r w:rsidR="000A4DB7">
        <w:t xml:space="preserve"> </w:t>
      </w:r>
      <w:r w:rsidRPr="00130F12">
        <w:t xml:space="preserve">Future strategies may </w:t>
      </w:r>
      <w:r w:rsidR="000A4DB7">
        <w:t xml:space="preserve">also </w:t>
      </w:r>
      <w:r w:rsidRPr="00130F12">
        <w:t xml:space="preserve">consider </w:t>
      </w:r>
      <w:r w:rsidR="001C6724">
        <w:t xml:space="preserve">improving </w:t>
      </w:r>
      <w:r w:rsidRPr="00130F12">
        <w:t>communicat</w:t>
      </w:r>
      <w:r w:rsidR="00E61580">
        <w:t xml:space="preserve">ion </w:t>
      </w:r>
      <w:r w:rsidRPr="00130F12">
        <w:t xml:space="preserve">to ensure attendees are clear of the purpose, outputs and future actions associated with the activity, as well as involving consumers in the activities. </w:t>
      </w:r>
    </w:p>
    <w:p w14:paraId="182552CF" w14:textId="5D3B8FD5" w:rsidR="00851615" w:rsidRPr="00130F12" w:rsidRDefault="00851615" w:rsidP="00851615">
      <w:pPr>
        <w:pStyle w:val="06Bulletsseriesofsentences"/>
      </w:pPr>
      <w:r w:rsidRPr="00130F12">
        <w:t>Explor</w:t>
      </w:r>
      <w:r w:rsidR="00E93891">
        <w:t>ing</w:t>
      </w:r>
      <w:r w:rsidRPr="00130F12">
        <w:t xml:space="preserve"> the feasibility of expanding the Working Together Program, as there is a clear</w:t>
      </w:r>
      <w:r w:rsidR="00E97681">
        <w:t xml:space="preserve"> need</w:t>
      </w:r>
      <w:r w:rsidRPr="00130F12">
        <w:t xml:space="preserve"> for aged care providers to link with specialist palliative care services.</w:t>
      </w:r>
    </w:p>
    <w:p w14:paraId="6AE69FAB" w14:textId="4307D2A3" w:rsidR="00851615" w:rsidRPr="00130F12" w:rsidRDefault="00E93891" w:rsidP="00851615">
      <w:pPr>
        <w:pStyle w:val="06Bulletsseriesofsentences"/>
      </w:pPr>
      <w:r w:rsidRPr="00130F12">
        <w:t>Continu</w:t>
      </w:r>
      <w:r>
        <w:t>ing</w:t>
      </w:r>
      <w:r w:rsidR="00851615" w:rsidRPr="00130F12">
        <w:t xml:space="preserve"> marketing activities using the methods utilised to date</w:t>
      </w:r>
      <w:r w:rsidR="001C6724">
        <w:t>,</w:t>
      </w:r>
      <w:r w:rsidR="00851615" w:rsidRPr="00130F12">
        <w:t xml:space="preserve"> although alternative strategies to market the Helpline (if it continues) to optimise uptake should be considered. </w:t>
      </w:r>
    </w:p>
    <w:p w14:paraId="302F272B" w14:textId="1F57F398" w:rsidR="00851615" w:rsidRDefault="00851615" w:rsidP="00851615">
      <w:pPr>
        <w:pStyle w:val="06Bulletsseriesofsentences"/>
      </w:pPr>
      <w:r>
        <w:t>C</w:t>
      </w:r>
      <w:r w:rsidRPr="00130F12">
        <w:t>ontinu</w:t>
      </w:r>
      <w:r w:rsidR="00E93891">
        <w:t>ing</w:t>
      </w:r>
      <w:r w:rsidRPr="00130F12">
        <w:t xml:space="preserve"> to align with </w:t>
      </w:r>
      <w:r w:rsidR="00890420">
        <w:t>the relevant</w:t>
      </w:r>
      <w:r w:rsidRPr="00130F12">
        <w:t xml:space="preserve"> national policies strategies, definitions, activities and priorities</w:t>
      </w:r>
      <w:r w:rsidR="003A641B">
        <w:t>, including the goals of the National Palliative Care Strategy</w:t>
      </w:r>
      <w:r w:rsidRPr="00130F12">
        <w:t xml:space="preserve">. </w:t>
      </w:r>
      <w:r w:rsidR="00890420">
        <w:t xml:space="preserve"> </w:t>
      </w:r>
      <w:r w:rsidRPr="00130F12">
        <w:t>It should also be flexible enough to adapt to changing State and Territory funding arrangements and data collections.</w:t>
      </w:r>
    </w:p>
    <w:p w14:paraId="1BFE6C6C" w14:textId="0C00D5BB" w:rsidR="00851615" w:rsidRDefault="00851615" w:rsidP="00851615">
      <w:pPr>
        <w:pStyle w:val="06Bulletsseriesofsentences"/>
      </w:pPr>
      <w:r>
        <w:t>Mak</w:t>
      </w:r>
      <w:r w:rsidR="00890420">
        <w:t>e</w:t>
      </w:r>
      <w:r w:rsidRPr="00A86852">
        <w:t xml:space="preserve"> adap</w:t>
      </w:r>
      <w:r w:rsidR="001C6724">
        <w:t>ta</w:t>
      </w:r>
      <w:r w:rsidRPr="00A86852">
        <w:t xml:space="preserve">tions to governance of, and engagements with, the </w:t>
      </w:r>
      <w:r>
        <w:t>NRG to e</w:t>
      </w:r>
      <w:r w:rsidRPr="00A86852">
        <w:t xml:space="preserve">nsure that their input can be used in a more meaningful way. </w:t>
      </w:r>
    </w:p>
    <w:p w14:paraId="0D11CD54" w14:textId="643704EF" w:rsidR="00C3596E" w:rsidRDefault="00C3596E" w:rsidP="00C3596E">
      <w:pPr>
        <w:pStyle w:val="Heading5"/>
        <w:numPr>
          <w:ilvl w:val="0"/>
          <w:numId w:val="0"/>
        </w:numPr>
      </w:pPr>
      <w:r>
        <w:lastRenderedPageBreak/>
        <w:t>Conclusion</w:t>
      </w:r>
    </w:p>
    <w:p w14:paraId="7EAEEBFF" w14:textId="4F622F70" w:rsidR="00C3596E" w:rsidRDefault="00C3596E" w:rsidP="00C3596E">
      <w:pPr>
        <w:pStyle w:val="01BODYTEXT0"/>
      </w:pPr>
      <w:r w:rsidRPr="00900BA7">
        <w:t>Overall</w:t>
      </w:r>
      <w:r w:rsidR="008555D2">
        <w:t>,</w:t>
      </w:r>
      <w:r w:rsidRPr="00900BA7">
        <w:t xml:space="preserve"> ELDAC was found to contribute to the capacity-building of aged care providers to </w:t>
      </w:r>
      <w:r w:rsidRPr="00612A56">
        <w:t>deliver quality palliative care</w:t>
      </w:r>
      <w:r w:rsidR="005F5DD8">
        <w:t xml:space="preserve"> and </w:t>
      </w:r>
      <w:r w:rsidRPr="005C2EAF">
        <w:t>enhance community and professional awareness of the importance of timely and appropriate access to palliative care servic</w:t>
      </w:r>
      <w:r w:rsidRPr="00823110">
        <w:t>es</w:t>
      </w:r>
      <w:r w:rsidR="00EA25A9">
        <w:t xml:space="preserve">.  </w:t>
      </w:r>
      <w:r w:rsidR="004B1AF7">
        <w:t xml:space="preserve">This was supported by </w:t>
      </w:r>
      <w:r w:rsidR="00153EAE">
        <w:t xml:space="preserve">the </w:t>
      </w:r>
      <w:r w:rsidR="004B1AF7" w:rsidRPr="00130F12">
        <w:t>governance model</w:t>
      </w:r>
      <w:r w:rsidR="00153EAE">
        <w:t>, which</w:t>
      </w:r>
      <w:r w:rsidR="004B1AF7" w:rsidRPr="00130F12">
        <w:t xml:space="preserve"> provided an effective framework to achieve the aims and objectives of ELDAC.</w:t>
      </w:r>
    </w:p>
    <w:p w14:paraId="5A03806C" w14:textId="3D8CA446" w:rsidR="00FC4C95" w:rsidRPr="00900BA7" w:rsidRDefault="004A757E" w:rsidP="00C3596E">
      <w:pPr>
        <w:pStyle w:val="01BODYTEXT0"/>
      </w:pPr>
      <w:r>
        <w:t xml:space="preserve">Implementation of </w:t>
      </w:r>
      <w:r w:rsidR="00BE3892">
        <w:t xml:space="preserve">ELDAC involved careful consideration of </w:t>
      </w:r>
      <w:r w:rsidR="00BE3892" w:rsidRPr="00130F12">
        <w:t>emerging priorities</w:t>
      </w:r>
      <w:r w:rsidR="00646D84">
        <w:t xml:space="preserve"> in the broader palliative care and aged care sectors</w:t>
      </w:r>
      <w:r w:rsidR="00EA25A9">
        <w:t xml:space="preserve">.  </w:t>
      </w:r>
      <w:r w:rsidR="007359E8" w:rsidRPr="00130F12">
        <w:t>They were mostly focussed on aligning activities with national policies</w:t>
      </w:r>
      <w:r w:rsidR="007359E8">
        <w:t xml:space="preserve">, </w:t>
      </w:r>
      <w:r w:rsidR="007359E8" w:rsidRPr="00130F12">
        <w:t>strategies, definitions, activities and priorities such as from the Royal Commission into Aged Care Quality and Safety, the National Palliative Care Strategy 2018, the Age</w:t>
      </w:r>
      <w:r w:rsidR="004E1C40">
        <w:t>d</w:t>
      </w:r>
      <w:r w:rsidR="007359E8" w:rsidRPr="00130F12">
        <w:t xml:space="preserve"> Care Quality Standards</w:t>
      </w:r>
      <w:r w:rsidR="007359E8">
        <w:t>,</w:t>
      </w:r>
      <w:r w:rsidR="007359E8" w:rsidRPr="00130F12">
        <w:t xml:space="preserve"> the National Palliative Care Standards</w:t>
      </w:r>
      <w:r w:rsidR="007359E8">
        <w:t xml:space="preserve"> and a review of the National Framework for Advance Care Directives 2011</w:t>
      </w:r>
      <w:r w:rsidR="007359E8" w:rsidRPr="00130F12">
        <w:t>.</w:t>
      </w:r>
    </w:p>
    <w:p w14:paraId="7C4330A0" w14:textId="5786F0E3" w:rsidR="00103B21" w:rsidRDefault="00220FB1" w:rsidP="00C3596E">
      <w:pPr>
        <w:pStyle w:val="01BODYTEXT0"/>
      </w:pPr>
      <w:r>
        <w:t>One of the most successful activities of ELDAC was the W</w:t>
      </w:r>
      <w:r w:rsidR="00C3596E" w:rsidRPr="00900BA7">
        <w:t xml:space="preserve">orking Together Program (Work Stream 4), </w:t>
      </w:r>
      <w:r w:rsidR="0034278D">
        <w:t>which</w:t>
      </w:r>
      <w:r w:rsidR="00C3596E" w:rsidRPr="00900BA7">
        <w:t xml:space="preserve"> involved </w:t>
      </w:r>
      <w:r w:rsidR="0034278D">
        <w:t xml:space="preserve">supporting </w:t>
      </w:r>
      <w:r w:rsidR="00C3596E" w:rsidRPr="00900BA7">
        <w:t xml:space="preserve">aged care providers </w:t>
      </w:r>
      <w:r w:rsidR="00B12F52">
        <w:t>to form l</w:t>
      </w:r>
      <w:r w:rsidR="00C3596E" w:rsidRPr="00900BA7">
        <w:t>inkages with specialist palliative care services</w:t>
      </w:r>
      <w:r w:rsidR="00EA25A9">
        <w:t xml:space="preserve">.  </w:t>
      </w:r>
      <w:r w:rsidR="00B12F52">
        <w:t>This activity r</w:t>
      </w:r>
      <w:r w:rsidR="00C3596E" w:rsidRPr="00900BA7">
        <w:t>eceived extremely positive feedback from all aged care providers interviewed.</w:t>
      </w:r>
      <w:r w:rsidR="0034278D" w:rsidRPr="0034278D">
        <w:t xml:space="preserve"> </w:t>
      </w:r>
    </w:p>
    <w:p w14:paraId="3EB0820A" w14:textId="15EDCE7A" w:rsidR="00BA2BC8" w:rsidRDefault="00B12F52" w:rsidP="00E07170">
      <w:pPr>
        <w:pStyle w:val="01BODYTEXT0"/>
      </w:pPr>
      <w:r>
        <w:t>T</w:t>
      </w:r>
      <w:r w:rsidR="0034278D" w:rsidRPr="00077FD0">
        <w:t>he Website and Toolkits</w:t>
      </w:r>
      <w:r w:rsidR="00C22FFA">
        <w:t xml:space="preserve"> from </w:t>
      </w:r>
      <w:r w:rsidR="0034278D" w:rsidRPr="00077FD0">
        <w:t>Work Stream 1</w:t>
      </w:r>
      <w:r w:rsidR="00C22FFA">
        <w:t xml:space="preserve"> were </w:t>
      </w:r>
      <w:r w:rsidR="00103B21">
        <w:t xml:space="preserve">reported to be </w:t>
      </w:r>
      <w:r w:rsidR="00C22FFA">
        <w:t xml:space="preserve">useful in improving the knowledge, </w:t>
      </w:r>
      <w:r w:rsidR="00C22FFA" w:rsidRPr="00130F12">
        <w:t>skills and practice of aged care providers in the areas of palliative care and advance care planning</w:t>
      </w:r>
      <w:r w:rsidR="00EA25A9">
        <w:t xml:space="preserve">.  </w:t>
      </w:r>
      <w:r w:rsidR="00103B21">
        <w:t xml:space="preserve">These online resources had </w:t>
      </w:r>
      <w:r w:rsidR="004E1C40">
        <w:t xml:space="preserve">high </w:t>
      </w:r>
      <w:r w:rsidR="00103B21">
        <w:t>rates of reach and uptake by the target audiences – namely aged care providers</w:t>
      </w:r>
      <w:r w:rsidR="00EA25A9">
        <w:t xml:space="preserve">.  </w:t>
      </w:r>
      <w:r w:rsidR="00103B21">
        <w:t xml:space="preserve">In contrast, the </w:t>
      </w:r>
      <w:r w:rsidR="00C3596E" w:rsidRPr="00823110">
        <w:t>uptake of the</w:t>
      </w:r>
      <w:r w:rsidR="002568CE">
        <w:t xml:space="preserve"> email and telephone</w:t>
      </w:r>
      <w:r w:rsidR="00C3596E" w:rsidRPr="00823110">
        <w:t xml:space="preserve"> Helpline was </w:t>
      </w:r>
      <w:r w:rsidR="00103B21">
        <w:t>relatively low</w:t>
      </w:r>
      <w:r w:rsidR="00C3596E" w:rsidRPr="00900BA7">
        <w:t xml:space="preserve">, indicating </w:t>
      </w:r>
      <w:r w:rsidR="003671E9">
        <w:t xml:space="preserve">that the need for a </w:t>
      </w:r>
      <w:r w:rsidR="003671E9" w:rsidRPr="00130F12">
        <w:t>Helpline</w:t>
      </w:r>
      <w:r w:rsidR="003671E9">
        <w:t xml:space="preserve"> </w:t>
      </w:r>
      <w:r w:rsidR="00F44881">
        <w:t xml:space="preserve">using any type of medium </w:t>
      </w:r>
      <w:r w:rsidR="007E4375">
        <w:t>may be</w:t>
      </w:r>
      <w:r w:rsidR="003671E9">
        <w:t xml:space="preserve"> limited amongst the target audience. </w:t>
      </w:r>
    </w:p>
    <w:p w14:paraId="4F1488E7" w14:textId="7C71078B" w:rsidR="00E07170" w:rsidRDefault="00BA2BC8" w:rsidP="00E07170">
      <w:pPr>
        <w:pStyle w:val="01BODYTEXT0"/>
      </w:pPr>
      <w:r w:rsidRPr="00900BA7">
        <w:t>Roundtable attendees reported that</w:t>
      </w:r>
      <w:r w:rsidR="006D20E7" w:rsidRPr="00681234">
        <w:t>, as a result of</w:t>
      </w:r>
      <w:r w:rsidRPr="00900BA7">
        <w:t xml:space="preserve"> the Roundtables</w:t>
      </w:r>
      <w:r w:rsidR="006D20E7" w:rsidRPr="00681234">
        <w:t>, they were likely to</w:t>
      </w:r>
      <w:r w:rsidR="007E4375">
        <w:t xml:space="preserve"> </w:t>
      </w:r>
      <w:r w:rsidR="00E07170" w:rsidRPr="00900BA7">
        <w:t>engage further with ELDAC</w:t>
      </w:r>
      <w:r w:rsidR="007E4375">
        <w:t xml:space="preserve">, </w:t>
      </w:r>
      <w:r w:rsidR="00E07170" w:rsidRPr="00900BA7">
        <w:t>discuss issues raised with colleagues</w:t>
      </w:r>
      <w:r w:rsidR="007E4375">
        <w:t xml:space="preserve"> and </w:t>
      </w:r>
      <w:r w:rsidR="00E07170" w:rsidRPr="00900BA7">
        <w:t>publicly advocate for the need for change within professional networks</w:t>
      </w:r>
      <w:r w:rsidR="00EA25A9">
        <w:t xml:space="preserve">.  </w:t>
      </w:r>
      <w:r w:rsidR="007E4375">
        <w:t>However, s</w:t>
      </w:r>
      <w:r w:rsidR="00E07170">
        <w:t xml:space="preserve">ome stakeholders interviewed questioned the </w:t>
      </w:r>
      <w:r w:rsidR="00E07170" w:rsidRPr="00130F12">
        <w:t xml:space="preserve">appropriateness of the Roundtables as a mechanism to influence policy </w:t>
      </w:r>
      <w:r w:rsidR="00E07170">
        <w:t xml:space="preserve">as well as </w:t>
      </w:r>
      <w:r w:rsidR="00E07170" w:rsidRPr="00130F12">
        <w:t xml:space="preserve">their purpose and desired outcomes/outputs. </w:t>
      </w:r>
      <w:r w:rsidR="00E07170">
        <w:t xml:space="preserve"> </w:t>
      </w:r>
    </w:p>
    <w:p w14:paraId="7E3EF2DA" w14:textId="5A6EB7CF" w:rsidR="00C3596E" w:rsidRPr="00900BA7" w:rsidRDefault="00C3596E" w:rsidP="00C3596E">
      <w:pPr>
        <w:pStyle w:val="01BODYTEXT0"/>
      </w:pPr>
      <w:r w:rsidRPr="00823110">
        <w:t xml:space="preserve">There was limited information available to evaluate whether </w:t>
      </w:r>
      <w:r w:rsidR="007E4375" w:rsidRPr="003B7987">
        <w:t xml:space="preserve">ELDAC </w:t>
      </w:r>
      <w:r w:rsidR="007E4375">
        <w:t>improved</w:t>
      </w:r>
      <w:r w:rsidR="007E4375" w:rsidRPr="003B7987">
        <w:t xml:space="preserve"> the quality of care for aged care recipients, prevent</w:t>
      </w:r>
      <w:r w:rsidR="007E4375">
        <w:t>ed</w:t>
      </w:r>
      <w:r w:rsidR="007E4375" w:rsidRPr="003B7987">
        <w:t xml:space="preserve"> unnecessary hospital admissions and shorten</w:t>
      </w:r>
      <w:r w:rsidR="007E4375">
        <w:t>ed</w:t>
      </w:r>
      <w:r w:rsidR="007E4375" w:rsidRPr="003B7987">
        <w:t xml:space="preserve"> hospital stays.  </w:t>
      </w:r>
      <w:r w:rsidR="00917775">
        <w:t>This was mainly because there were no</w:t>
      </w:r>
      <w:r w:rsidRPr="00900BA7">
        <w:t xml:space="preserve"> population data sets </w:t>
      </w:r>
      <w:r w:rsidR="00917775">
        <w:t>available to</w:t>
      </w:r>
      <w:r w:rsidRPr="00900BA7">
        <w:t xml:space="preserve"> investigat</w:t>
      </w:r>
      <w:r w:rsidR="00917775">
        <w:t xml:space="preserve">e the </w:t>
      </w:r>
      <w:r w:rsidRPr="00900BA7">
        <w:t>trends in need</w:t>
      </w:r>
      <w:r w:rsidR="00C7155D">
        <w:t xml:space="preserve"> for,</w:t>
      </w:r>
      <w:r w:rsidRPr="00900BA7">
        <w:t xml:space="preserve"> and access to</w:t>
      </w:r>
      <w:r w:rsidR="00C7155D">
        <w:t>,</w:t>
      </w:r>
      <w:r w:rsidRPr="00900BA7">
        <w:t xml:space="preserve"> palliative care for residents of residential aged care facilities</w:t>
      </w:r>
      <w:r w:rsidR="00EA25A9">
        <w:t xml:space="preserve">.  </w:t>
      </w:r>
      <w:r w:rsidR="00D42F52">
        <w:t xml:space="preserve">Data collected by aged care providers engaged with the Working Together Program </w:t>
      </w:r>
      <w:r w:rsidR="004E1C40">
        <w:t xml:space="preserve">may </w:t>
      </w:r>
      <w:r w:rsidR="00D42F52">
        <w:t xml:space="preserve">be able to </w:t>
      </w:r>
      <w:r w:rsidR="004E1C40">
        <w:t>address</w:t>
      </w:r>
      <w:r w:rsidR="00D42F52">
        <w:t xml:space="preserve"> this gap in the future.</w:t>
      </w:r>
    </w:p>
    <w:p w14:paraId="755EEE92" w14:textId="113B8A47" w:rsidR="00B868C3" w:rsidRDefault="00D42F52" w:rsidP="008807A4">
      <w:pPr>
        <w:pStyle w:val="01BODYTEXT0"/>
        <w:spacing w:after="120"/>
      </w:pPr>
      <w:r>
        <w:t xml:space="preserve">In order to sustain </w:t>
      </w:r>
      <w:r w:rsidR="00E716CB">
        <w:t>ELDAC, stakeholders prioriti</w:t>
      </w:r>
      <w:r w:rsidR="00D4191E">
        <w:t>sed</w:t>
      </w:r>
      <w:r w:rsidR="00E716CB">
        <w:t xml:space="preserve"> the need to secure longer-term funding, </w:t>
      </w:r>
      <w:r w:rsidR="00C3596E" w:rsidRPr="00900BA7">
        <w:t>noting that capacity-building takes time</w:t>
      </w:r>
      <w:r w:rsidR="00EA25A9">
        <w:t xml:space="preserve">.  </w:t>
      </w:r>
      <w:r w:rsidR="00E716CB">
        <w:t>Other strategies included</w:t>
      </w:r>
      <w:r w:rsidR="003D6A21">
        <w:t xml:space="preserve"> </w:t>
      </w:r>
      <w:r w:rsidR="00B868C3" w:rsidRPr="0083307D">
        <w:t>embedding strategies to formalise linkages/partnerships formed between aged care providers and specialist palliative care services</w:t>
      </w:r>
      <w:r w:rsidR="00B868C3">
        <w:t xml:space="preserve"> </w:t>
      </w:r>
      <w:r w:rsidR="003D6A21">
        <w:t xml:space="preserve">and </w:t>
      </w:r>
      <w:r w:rsidR="00B868C3" w:rsidRPr="0083307D">
        <w:t>funding more ELDAC Linkage Facilitators to allow for a larger number of aged care providers to participate in the ELDAC Working Together Program</w:t>
      </w:r>
      <w:r w:rsidR="003D6A21">
        <w:t xml:space="preserve">. </w:t>
      </w:r>
    </w:p>
    <w:p w14:paraId="5A33307C" w14:textId="61F8ACB9" w:rsidR="00073337" w:rsidRDefault="00073337" w:rsidP="009113A2">
      <w:pPr>
        <w:pStyle w:val="01BODYTEXT0"/>
        <w:spacing w:after="120"/>
      </w:pPr>
      <w:bookmarkStart w:id="15" w:name="_Toc35410008"/>
      <w:bookmarkStart w:id="16" w:name="_Toc35410024"/>
      <w:bookmarkStart w:id="17" w:name="_Toc35410025"/>
      <w:bookmarkStart w:id="18" w:name="_Toc35410026"/>
      <w:bookmarkStart w:id="19" w:name="_Toc35410027"/>
      <w:bookmarkStart w:id="20" w:name="_Toc35410028"/>
      <w:bookmarkStart w:id="21" w:name="_Toc35410029"/>
      <w:bookmarkStart w:id="22" w:name="_Toc35410030"/>
      <w:bookmarkStart w:id="23" w:name="_Toc35410101"/>
      <w:bookmarkStart w:id="24" w:name="_Toc35410102"/>
      <w:bookmarkStart w:id="25" w:name="_Toc35410103"/>
      <w:bookmarkStart w:id="26" w:name="_Toc35410104"/>
      <w:bookmarkStart w:id="27" w:name="_Toc35410105"/>
      <w:bookmarkStart w:id="28" w:name="_Toc35410106"/>
      <w:bookmarkStart w:id="29" w:name="_Toc35410107"/>
      <w:bookmarkStart w:id="30" w:name="_Toc35410108"/>
      <w:bookmarkStart w:id="31" w:name="_Toc35410109"/>
      <w:bookmarkStart w:id="32" w:name="_Toc35410110"/>
      <w:bookmarkStart w:id="33" w:name="_Toc35410111"/>
      <w:bookmarkStart w:id="34" w:name="_Toc35410140"/>
      <w:bookmarkStart w:id="35" w:name="_Toc35410141"/>
      <w:bookmarkStart w:id="36" w:name="_Toc35410142"/>
      <w:bookmarkStart w:id="37" w:name="_Toc35410143"/>
      <w:bookmarkStart w:id="38" w:name="_Toc35410144"/>
      <w:bookmarkStart w:id="39" w:name="_Toc35410145"/>
      <w:bookmarkStart w:id="40" w:name="_Toc35410146"/>
      <w:bookmarkStart w:id="41" w:name="_Toc35410147"/>
      <w:bookmarkStart w:id="42" w:name="_Toc35410148"/>
      <w:bookmarkStart w:id="43" w:name="_Toc35410203"/>
      <w:bookmarkStart w:id="44" w:name="_Toc35410204"/>
      <w:bookmarkStart w:id="45" w:name="_Toc35410205"/>
      <w:bookmarkStart w:id="46" w:name="_Toc35410206"/>
      <w:bookmarkStart w:id="47" w:name="_Toc35410207"/>
      <w:bookmarkStart w:id="48" w:name="_Toc35410208"/>
      <w:bookmarkStart w:id="49" w:name="_Toc35410209"/>
      <w:bookmarkStart w:id="50" w:name="_Toc35410210"/>
      <w:bookmarkStart w:id="51" w:name="_Toc35410211"/>
      <w:bookmarkStart w:id="52" w:name="_Toc35410212"/>
      <w:bookmarkStart w:id="53" w:name="_Toc35410213"/>
      <w:bookmarkStart w:id="54" w:name="_Toc35410214"/>
      <w:bookmarkStart w:id="55" w:name="_Toc35410215"/>
      <w:bookmarkStart w:id="56" w:name="_Toc35410282"/>
      <w:bookmarkStart w:id="57" w:name="_Toc35410283"/>
      <w:bookmarkStart w:id="58" w:name="_Toc35410284"/>
      <w:bookmarkStart w:id="59" w:name="_Toc35410285"/>
      <w:bookmarkStart w:id="60" w:name="_Toc35410286"/>
      <w:bookmarkStart w:id="61" w:name="_Toc35410287"/>
      <w:bookmarkStart w:id="62" w:name="_Toc35410288"/>
      <w:bookmarkStart w:id="63" w:name="_Toc35410289"/>
      <w:bookmarkStart w:id="64" w:name="_Toc35410290"/>
      <w:bookmarkStart w:id="65" w:name="_Toc35410291"/>
      <w:bookmarkStart w:id="66" w:name="_Toc35410292"/>
      <w:bookmarkStart w:id="67" w:name="_Toc35410293"/>
      <w:bookmarkStart w:id="68" w:name="_Toc35410294"/>
      <w:bookmarkStart w:id="69" w:name="_Toc35410295"/>
      <w:bookmarkStart w:id="70" w:name="_Toc35410310"/>
      <w:bookmarkStart w:id="71" w:name="_Toc35410317"/>
      <w:bookmarkStart w:id="72" w:name="_Toc35410324"/>
      <w:bookmarkStart w:id="73" w:name="_Toc35410331"/>
      <w:bookmarkStart w:id="74" w:name="_Toc35410338"/>
      <w:bookmarkStart w:id="75" w:name="_Toc35410352"/>
      <w:bookmarkStart w:id="76" w:name="_Toc35410359"/>
      <w:bookmarkStart w:id="77" w:name="_Toc35410366"/>
      <w:bookmarkStart w:id="78" w:name="_Toc35410373"/>
      <w:bookmarkStart w:id="79" w:name="_Toc35410380"/>
      <w:bookmarkStart w:id="80" w:name="_Toc35410394"/>
      <w:bookmarkStart w:id="81" w:name="_Toc35410401"/>
      <w:bookmarkStart w:id="82" w:name="_Toc35410408"/>
      <w:bookmarkStart w:id="83" w:name="_Toc35410415"/>
      <w:bookmarkStart w:id="84" w:name="_Toc35410429"/>
      <w:bookmarkStart w:id="85" w:name="_Toc35410436"/>
      <w:bookmarkStart w:id="86" w:name="_Toc35410443"/>
      <w:bookmarkStart w:id="87" w:name="_Toc35410450"/>
      <w:bookmarkStart w:id="88" w:name="_Toc35410464"/>
      <w:bookmarkStart w:id="89" w:name="_Toc35410471"/>
      <w:bookmarkStart w:id="90" w:name="_Toc35410478"/>
      <w:bookmarkStart w:id="91" w:name="_Toc35410485"/>
      <w:bookmarkStart w:id="92" w:name="_Toc35410492"/>
      <w:bookmarkStart w:id="93" w:name="_Toc35410505"/>
      <w:bookmarkStart w:id="94" w:name="_Toc35410506"/>
      <w:bookmarkStart w:id="95" w:name="_Toc35410507"/>
      <w:bookmarkStart w:id="96" w:name="_Toc35410508"/>
      <w:bookmarkStart w:id="97" w:name="_Toc35410509"/>
      <w:bookmarkStart w:id="98" w:name="_Toc35410510"/>
      <w:bookmarkStart w:id="99" w:name="_Toc35410511"/>
      <w:bookmarkStart w:id="100" w:name="_Toc35410512"/>
      <w:bookmarkStart w:id="101" w:name="_Toc35410513"/>
      <w:bookmarkStart w:id="102" w:name="_Toc35410514"/>
      <w:bookmarkStart w:id="103" w:name="_Toc35410515"/>
      <w:bookmarkStart w:id="104" w:name="_Toc35410516"/>
      <w:bookmarkStart w:id="105" w:name="_Toc35410517"/>
      <w:bookmarkStart w:id="106" w:name="_Toc35410518"/>
      <w:bookmarkStart w:id="107" w:name="_Toc35410519"/>
      <w:bookmarkStart w:id="108" w:name="_Toc35410520"/>
      <w:bookmarkStart w:id="109" w:name="_Toc35410521"/>
      <w:bookmarkStart w:id="110" w:name="_Toc35410522"/>
      <w:bookmarkStart w:id="111" w:name="_Toc35410523"/>
      <w:bookmarkStart w:id="112" w:name="_Toc35410609"/>
      <w:bookmarkStart w:id="113" w:name="_Toc35410610"/>
      <w:bookmarkStart w:id="114" w:name="_Toc35410611"/>
      <w:bookmarkStart w:id="115" w:name="_Toc35410612"/>
      <w:bookmarkStart w:id="116" w:name="_Toc35410613"/>
      <w:bookmarkStart w:id="117" w:name="_Toc35410614"/>
      <w:bookmarkStart w:id="118" w:name="_Toc35410615"/>
      <w:bookmarkStart w:id="119" w:name="_Toc35410616"/>
      <w:bookmarkStart w:id="120" w:name="_Toc35410662"/>
      <w:bookmarkStart w:id="121" w:name="_Toc35410663"/>
      <w:bookmarkStart w:id="122" w:name="_Toc35410664"/>
      <w:bookmarkStart w:id="123" w:name="_Toc35410665"/>
      <w:bookmarkStart w:id="124" w:name="_Toc35410666"/>
      <w:bookmarkStart w:id="125" w:name="_Toc35410667"/>
      <w:bookmarkStart w:id="126" w:name="_Toc35410668"/>
      <w:bookmarkStart w:id="127" w:name="_Toc35410669"/>
      <w:bookmarkStart w:id="128" w:name="_Toc35410670"/>
      <w:bookmarkStart w:id="129" w:name="_Toc35410725"/>
      <w:bookmarkEnd w:id="1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sectPr w:rsidR="00073337" w:rsidSect="00376546">
      <w:footerReference w:type="default" r:id="rId19"/>
      <w:pgSz w:w="11906" w:h="16838" w:code="9"/>
      <w:pgMar w:top="1134" w:right="1134" w:bottom="1134"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64720" w16cex:dateUtc="2020-10-29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E3C4FA" w16cid:durableId="234647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05CFC" w14:textId="77777777" w:rsidR="00B26AAD" w:rsidRDefault="00B26AAD" w:rsidP="008F0C45">
      <w:r>
        <w:separator/>
      </w:r>
    </w:p>
    <w:p w14:paraId="78CC18BE" w14:textId="77777777" w:rsidR="00B26AAD" w:rsidRDefault="00B26AAD" w:rsidP="008F0C45"/>
    <w:p w14:paraId="48DE3220" w14:textId="77777777" w:rsidR="00B26AAD" w:rsidRDefault="00B26AAD" w:rsidP="008F0C45"/>
  </w:endnote>
  <w:endnote w:type="continuationSeparator" w:id="0">
    <w:p w14:paraId="1E36DBF9" w14:textId="77777777" w:rsidR="00B26AAD" w:rsidRDefault="00B26AAD" w:rsidP="008F0C45">
      <w:r>
        <w:continuationSeparator/>
      </w:r>
    </w:p>
    <w:p w14:paraId="39A1AE0F" w14:textId="77777777" w:rsidR="00B26AAD" w:rsidRDefault="00B26AAD" w:rsidP="008F0C45"/>
    <w:p w14:paraId="0A9F3DAF" w14:textId="77777777" w:rsidR="00B26AAD" w:rsidRDefault="00B26AAD" w:rsidP="008F0C45"/>
    <w:p w14:paraId="1A0E19F3" w14:textId="77777777" w:rsidR="00B26AAD" w:rsidRDefault="00B26AAD" w:rsidP="008F0C45"/>
    <w:p w14:paraId="2A063BAC" w14:textId="77777777" w:rsidR="00B26AAD" w:rsidRDefault="00B26AAD" w:rsidP="008F0C45"/>
  </w:endnote>
  <w:endnote w:type="continuationNotice" w:id="1">
    <w:p w14:paraId="4DE51C66" w14:textId="77777777" w:rsidR="00B26AAD" w:rsidRDefault="00B26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FD51" w14:textId="77777777" w:rsidR="00653AA0" w:rsidRDefault="00653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1A35" w14:textId="77777777" w:rsidR="00653AA0" w:rsidRDefault="00653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A3524" w14:textId="77777777" w:rsidR="00653AA0" w:rsidRDefault="00653A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52" w:type="dxa"/>
      <w:tblInd w:w="-142"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Australian Government Department of Health. Evaluation of End of Life Directions for Aged Care Program. Final Evaluation Report - Summary"/>
      <w:tblDescription w:val="The footer at the bottom of the page shows that the report was prepared for the Australian Government Department of Health. The title of the report is Evaluation of End of Life Directions for Aged Care Program. The sub-title is Final Evaluation Report - Summary"/>
    </w:tblPr>
    <w:tblGrid>
      <w:gridCol w:w="8035"/>
      <w:gridCol w:w="1717"/>
    </w:tblGrid>
    <w:tr w:rsidR="00B56D57" w:rsidRPr="00076162" w14:paraId="4BBD8AF9" w14:textId="77777777" w:rsidTr="00CA0C44">
      <w:trPr>
        <w:tblHeader/>
      </w:trPr>
      <w:tc>
        <w:tcPr>
          <w:tcW w:w="7941" w:type="dxa"/>
        </w:tcPr>
        <w:p w14:paraId="2F170176" w14:textId="183EEA94" w:rsidR="00B56D57" w:rsidRDefault="005A61AE" w:rsidP="00D75231">
          <w:pPr>
            <w:pStyle w:val="Footer"/>
            <w:rPr>
              <w:b/>
            </w:rPr>
          </w:pPr>
          <w:r>
            <w:rPr>
              <w:b/>
            </w:rPr>
            <w:t xml:space="preserve">Australian Government </w:t>
          </w:r>
          <w:r w:rsidR="00B56D57">
            <w:rPr>
              <w:b/>
            </w:rPr>
            <w:t>Department of Health</w:t>
          </w:r>
        </w:p>
        <w:p w14:paraId="209FC63D" w14:textId="77777777" w:rsidR="00B56D57" w:rsidRDefault="00B56D57" w:rsidP="00D75231">
          <w:pPr>
            <w:pStyle w:val="Footer"/>
            <w:rPr>
              <w:b/>
            </w:rPr>
          </w:pPr>
          <w:r>
            <w:rPr>
              <w:b/>
            </w:rPr>
            <w:t>Evaluation of End of Life Directions for Aged Care Program</w:t>
          </w:r>
        </w:p>
        <w:p w14:paraId="2C84D8BE" w14:textId="7524DC1F" w:rsidR="00B56D57" w:rsidRPr="00076162" w:rsidRDefault="00B56D57" w:rsidP="00D75231">
          <w:pPr>
            <w:pStyle w:val="Footer"/>
            <w:rPr>
              <w:b/>
              <w:szCs w:val="20"/>
            </w:rPr>
          </w:pPr>
          <w:r>
            <w:rPr>
              <w:b/>
            </w:rPr>
            <w:t>Final Evaluation Report</w:t>
          </w:r>
          <w:r w:rsidR="00FC4B43">
            <w:rPr>
              <w:b/>
            </w:rPr>
            <w:t xml:space="preserve"> - Summary</w:t>
          </w:r>
        </w:p>
      </w:tc>
      <w:tc>
        <w:tcPr>
          <w:tcW w:w="1697" w:type="dxa"/>
        </w:tcPr>
        <w:p w14:paraId="7F7BCEE8" w14:textId="5C9165A9" w:rsidR="00B56D57" w:rsidRPr="00076162" w:rsidRDefault="00B56D57" w:rsidP="00F92982">
          <w:pPr>
            <w:pStyle w:val="Footer"/>
            <w:jc w:val="right"/>
            <w:rPr>
              <w:b/>
              <w:szCs w:val="20"/>
            </w:rPr>
          </w:pPr>
          <w:r w:rsidRPr="00076162">
            <w:rPr>
              <w:b/>
              <w:szCs w:val="20"/>
            </w:rPr>
            <w:t xml:space="preserve">Page </w:t>
          </w:r>
          <w:r w:rsidRPr="00076162">
            <w:rPr>
              <w:b/>
              <w:szCs w:val="20"/>
            </w:rPr>
            <w:fldChar w:fldCharType="begin"/>
          </w:r>
          <w:r w:rsidRPr="00076162">
            <w:rPr>
              <w:b/>
              <w:szCs w:val="20"/>
            </w:rPr>
            <w:instrText xml:space="preserve"> PAGE   \* MERGEFORMAT </w:instrText>
          </w:r>
          <w:r w:rsidRPr="00076162">
            <w:rPr>
              <w:b/>
              <w:szCs w:val="20"/>
            </w:rPr>
            <w:fldChar w:fldCharType="separate"/>
          </w:r>
          <w:r w:rsidR="00DC4497">
            <w:rPr>
              <w:b/>
              <w:noProof/>
              <w:szCs w:val="20"/>
            </w:rPr>
            <w:t>13</w:t>
          </w:r>
          <w:r w:rsidRPr="00076162">
            <w:rPr>
              <w:b/>
              <w:szCs w:val="20"/>
            </w:rPr>
            <w:fldChar w:fldCharType="end"/>
          </w:r>
        </w:p>
      </w:tc>
    </w:tr>
  </w:tbl>
  <w:p w14:paraId="4189537D" w14:textId="77777777" w:rsidR="00B56D57" w:rsidRPr="00C43A18" w:rsidRDefault="00B56D5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F2F8F" w14:textId="77777777" w:rsidR="00B26AAD" w:rsidRDefault="00B26AAD" w:rsidP="00B14AA0">
      <w:r>
        <w:separator/>
      </w:r>
    </w:p>
  </w:footnote>
  <w:footnote w:type="continuationSeparator" w:id="0">
    <w:p w14:paraId="00070010" w14:textId="77777777" w:rsidR="00B26AAD" w:rsidRDefault="00B26AAD" w:rsidP="008F0C45">
      <w:r>
        <w:continuationSeparator/>
      </w:r>
    </w:p>
    <w:p w14:paraId="279A16D1" w14:textId="77777777" w:rsidR="00B26AAD" w:rsidRDefault="00B26AAD" w:rsidP="008F0C45"/>
    <w:p w14:paraId="5D6A21D3" w14:textId="77777777" w:rsidR="00B26AAD" w:rsidRDefault="00B26AAD" w:rsidP="008F0C45"/>
    <w:p w14:paraId="4BA07138" w14:textId="77777777" w:rsidR="00B26AAD" w:rsidRDefault="00B26AAD" w:rsidP="008F0C45"/>
    <w:p w14:paraId="65245BD1" w14:textId="77777777" w:rsidR="00B26AAD" w:rsidRDefault="00B26AAD" w:rsidP="008F0C45"/>
  </w:footnote>
  <w:footnote w:type="continuationNotice" w:id="1">
    <w:p w14:paraId="2EF61B81" w14:textId="77777777" w:rsidR="00B26AAD" w:rsidRPr="00613559" w:rsidRDefault="00B26AAD" w:rsidP="00613559">
      <w:pPr>
        <w:pStyle w:val="Footer"/>
      </w:pPr>
    </w:p>
  </w:footnote>
  <w:footnote w:id="2">
    <w:p w14:paraId="7F8041BC" w14:textId="65EF8455" w:rsidR="00B56D57" w:rsidRDefault="00B56D57" w:rsidP="00B1229F">
      <w:pPr>
        <w:pStyle w:val="EndNoteBibliography"/>
        <w:spacing w:after="0"/>
        <w:ind w:left="720" w:hanging="720"/>
      </w:pPr>
      <w:r w:rsidRPr="008E366A">
        <w:rPr>
          <w:rStyle w:val="FootnoteReference"/>
          <w:rFonts w:asciiTheme="minorHAnsi" w:hAnsiTheme="minorHAnsi" w:cstheme="minorHAnsi"/>
          <w:sz w:val="16"/>
          <w:szCs w:val="16"/>
        </w:rPr>
        <w:footnoteRef/>
      </w:r>
      <w:r w:rsidRPr="008E366A">
        <w:rPr>
          <w:rFonts w:asciiTheme="minorHAnsi" w:hAnsiTheme="minorHAnsi" w:cstheme="minorHAnsi"/>
          <w:sz w:val="16"/>
          <w:szCs w:val="16"/>
        </w:rPr>
        <w:t xml:space="preserve"> ELDAC-Work Stream 1 (2019) </w:t>
      </w:r>
      <w:r w:rsidRPr="008E366A">
        <w:rPr>
          <w:rFonts w:asciiTheme="minorHAnsi" w:hAnsiTheme="minorHAnsi" w:cstheme="minorHAnsi"/>
          <w:i/>
          <w:sz w:val="16"/>
          <w:szCs w:val="16"/>
        </w:rPr>
        <w:t>Appendix B: ELDAC Stream 1 Performance Report</w:t>
      </w:r>
      <w:r w:rsidRPr="008E366A">
        <w:rPr>
          <w:rFonts w:asciiTheme="minorHAnsi" w:hAnsiTheme="minorHAnsi" w:cstheme="minorHAnsi"/>
          <w:sz w:val="16"/>
          <w:szCs w:val="16"/>
        </w:rPr>
        <w:t>.</w:t>
      </w:r>
      <w:r w:rsidRPr="00613FA4">
        <w:t xml:space="preserve"> </w:t>
      </w:r>
    </w:p>
  </w:footnote>
  <w:footnote w:id="3">
    <w:p w14:paraId="686AA413" w14:textId="77777777" w:rsidR="00B56D57" w:rsidRPr="00B005E7" w:rsidRDefault="00B56D57" w:rsidP="00BE08D4">
      <w:pPr>
        <w:pStyle w:val="FootnoteText"/>
        <w:rPr>
          <w:i/>
          <w:iCs/>
        </w:rPr>
      </w:pPr>
      <w:r>
        <w:rPr>
          <w:rStyle w:val="FootnoteReference"/>
        </w:rPr>
        <w:footnoteRef/>
      </w:r>
      <w:r>
        <w:t xml:space="preserve"> </w:t>
      </w:r>
      <w:r w:rsidRPr="0064264C">
        <w:t>ELDAC-Work Stream 2 (2017)</w:t>
      </w:r>
      <w:r w:rsidRPr="00B005E7">
        <w:rPr>
          <w:i/>
          <w:iCs/>
        </w:rPr>
        <w:t xml:space="preserve"> ELDAC: Digital Dashboard Project.</w:t>
      </w:r>
    </w:p>
  </w:footnote>
  <w:footnote w:id="4">
    <w:p w14:paraId="6DC20D0E" w14:textId="77777777" w:rsidR="00B56D57" w:rsidRDefault="00B56D57" w:rsidP="00BE08D4">
      <w:pPr>
        <w:pStyle w:val="FootnoteText"/>
      </w:pPr>
      <w:r>
        <w:rPr>
          <w:rStyle w:val="FootnoteReference"/>
        </w:rPr>
        <w:footnoteRef/>
      </w:r>
      <w:r>
        <w:t xml:space="preserve"> ELDAC Work Stream 1 (2018) </w:t>
      </w:r>
      <w:r w:rsidRPr="0030114E">
        <w:rPr>
          <w:i/>
          <w:iCs/>
        </w:rPr>
        <w:t>Policy Enablers Issues Selection Framework</w:t>
      </w:r>
    </w:p>
  </w:footnote>
  <w:footnote w:id="5">
    <w:p w14:paraId="6E097E41" w14:textId="77777777" w:rsidR="00B56D57" w:rsidRDefault="00B56D57" w:rsidP="000E4B43">
      <w:pPr>
        <w:pStyle w:val="FootnoteText"/>
      </w:pPr>
      <w:r>
        <w:rPr>
          <w:rStyle w:val="FootnoteReference"/>
        </w:rPr>
        <w:footnoteRef/>
      </w:r>
      <w:r>
        <w:t xml:space="preserve"> The ACFI is a resource allocation instrument and assesses core care needs as a basis for allocating funding.</w:t>
      </w:r>
    </w:p>
  </w:footnote>
  <w:footnote w:id="6">
    <w:p w14:paraId="011E5B1C" w14:textId="3BCB1C79" w:rsidR="00B56D57" w:rsidRDefault="00B56D57" w:rsidP="00F44881">
      <w:pPr>
        <w:pStyle w:val="FootnoteText"/>
      </w:pPr>
      <w:r>
        <w:rPr>
          <w:rStyle w:val="FootnoteReference"/>
        </w:rPr>
        <w:footnoteRef/>
      </w:r>
      <w:r>
        <w:t xml:space="preserve"> Only ‘potentially’ because, although someone may have been subscribed to a medium (i.e. a newsletter), they may not have actually seen it. </w:t>
      </w:r>
    </w:p>
  </w:footnote>
  <w:footnote w:id="7">
    <w:p w14:paraId="3D6B78EF" w14:textId="77777777" w:rsidR="00B56D57" w:rsidRDefault="00B56D57" w:rsidP="007C3F75">
      <w:pPr>
        <w:pStyle w:val="FootnoteText"/>
      </w:pPr>
      <w:r>
        <w:rPr>
          <w:rStyle w:val="FootnoteReference"/>
        </w:rPr>
        <w:footnoteRef/>
      </w:r>
      <w:r>
        <w:t xml:space="preserve"> Source: PG Helpline CRM Raw Data (27 April 2018 to 29 October 2019).</w:t>
      </w:r>
    </w:p>
  </w:footnote>
  <w:footnote w:id="8">
    <w:p w14:paraId="6387893B" w14:textId="6B938AC8" w:rsidR="00BF3D16" w:rsidRDefault="00BF3D16" w:rsidP="00BF3D16">
      <w:pPr>
        <w:pStyle w:val="FootnoteText"/>
        <w:ind w:left="142" w:hanging="142"/>
      </w:pPr>
      <w:r>
        <w:rPr>
          <w:rStyle w:val="FootnoteReference"/>
        </w:rPr>
        <w:footnoteRef/>
      </w:r>
      <w:r>
        <w:t xml:space="preserve"> </w:t>
      </w:r>
      <w:r>
        <w:tab/>
      </w:r>
      <w:r w:rsidRPr="00780010">
        <w:t>From 2012-13 to 2016-17, the Advisory Services were delivered by a consortium led by Austin Health through a project known as ‘Decision Assist’.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4F8E5" w14:textId="77777777" w:rsidR="00653AA0" w:rsidRDefault="00653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9FF0B" w14:textId="56A5E249" w:rsidR="00B56D57" w:rsidRPr="007D5A5D" w:rsidRDefault="00B56D57" w:rsidP="00952A6D">
    <w:pPr>
      <w:pStyle w:val="Header"/>
      <w:pBdr>
        <w:bottom w:val="none" w:sz="0" w:space="0" w:color="auto"/>
      </w:pBd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60B84" w14:textId="77777777" w:rsidR="00653AA0" w:rsidRDefault="00653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1440" w:hanging="360"/>
      </w:pPr>
      <w:rPr>
        <w:rFonts w:ascii="Monotype Corsiva" w:hAnsi="Monotype Corsiva" w:hint="default"/>
        <w:color w:val="9BBB59" w:themeColor="accent3"/>
      </w:rPr>
    </w:lvl>
  </w:abstractNum>
  <w:abstractNum w:abstractNumId="1" w15:restartNumberingAfterBreak="0">
    <w:nsid w:val="FFFFFF82"/>
    <w:multiLevelType w:val="singleLevel"/>
    <w:tmpl w:val="99AA886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2077482"/>
    <w:multiLevelType w:val="hybridMultilevel"/>
    <w:tmpl w:val="ED44FCB2"/>
    <w:lvl w:ilvl="0" w:tplc="FFC6DE9E">
      <w:start w:val="1"/>
      <w:numFmt w:val="bullet"/>
      <w:pStyle w:val="06Bulletsseriesofsentences"/>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E1A7F"/>
    <w:multiLevelType w:val="hybridMultilevel"/>
    <w:tmpl w:val="8996D8FA"/>
    <w:lvl w:ilvl="0" w:tplc="99C6B810">
      <w:start w:val="1"/>
      <w:numFmt w:val="bullet"/>
      <w:pStyle w:val="14FindingsRecommendationswith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CC20687"/>
    <w:multiLevelType w:val="hybridMultilevel"/>
    <w:tmpl w:val="0C509382"/>
    <w:lvl w:ilvl="0" w:tplc="6694CDDA">
      <w:start w:val="1"/>
      <w:numFmt w:val="bullet"/>
      <w:pStyle w:val="19Numberedlistsbulletpoints"/>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238D20E6"/>
    <w:multiLevelType w:val="multilevel"/>
    <w:tmpl w:val="17127B32"/>
    <w:lvl w:ilvl="0">
      <w:start w:val="1"/>
      <w:numFmt w:val="decimal"/>
      <w:pStyle w:val="Heading1"/>
      <w:suff w:val="nothing"/>
      <w:lvlText w:val="%1"/>
      <w:lvlJc w:val="left"/>
      <w:pPr>
        <w:ind w:left="0" w:firstLine="0"/>
      </w:pPr>
      <w:rPr>
        <w:rFonts w:asciiTheme="majorHAnsi" w:hAnsiTheme="majorHAnsi" w:hint="default"/>
        <w:b/>
        <w:i w:val="0"/>
        <w:color w:val="auto"/>
        <w:sz w:val="80"/>
        <w:szCs w:val="80"/>
      </w:rPr>
    </w:lvl>
    <w:lvl w:ilvl="1">
      <w:start w:val="1"/>
      <w:numFmt w:val="decimal"/>
      <w:pStyle w:val="Heading2"/>
      <w:lvlText w:val="%1.%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0"/>
      <w:pStyle w:val="Heading5"/>
      <w:lvlText w:val="ES %5"/>
      <w:lvlJc w:val="left"/>
      <w:pPr>
        <w:ind w:left="0" w:firstLine="0"/>
      </w:pPr>
      <w:rPr>
        <w:rFonts w:hint="default"/>
      </w:rPr>
    </w:lvl>
    <w:lvl w:ilvl="5">
      <w:start w:val="1"/>
      <w:numFmt w:val="decimal"/>
      <w:pStyle w:val="Heading6"/>
      <w:lvlText w:val="ES %5.%6"/>
      <w:lvlJc w:val="left"/>
      <w:pPr>
        <w:ind w:left="0" w:firstLine="0"/>
      </w:pPr>
      <w:rPr>
        <w:rFonts w:hint="default"/>
      </w:rPr>
    </w:lvl>
    <w:lvl w:ilvl="6">
      <w:start w:val="1"/>
      <w:numFmt w:val="upperLetter"/>
      <w:lvlRestart w:val="0"/>
      <w:pStyle w:val="Heading7"/>
      <w:suff w:val="space"/>
      <w:lvlText w:val="Appendix %7"/>
      <w:lvlJc w:val="left"/>
      <w:pPr>
        <w:ind w:left="0" w:firstLine="0"/>
      </w:pPr>
      <w:rPr>
        <w:rFonts w:hint="default"/>
      </w:rPr>
    </w:lvl>
    <w:lvl w:ilvl="7">
      <w:start w:val="1"/>
      <w:numFmt w:val="decimal"/>
      <w:pStyle w:val="Heading8"/>
      <w:lvlText w:val="%7.%8"/>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lvlText w:val="%7.%8.%9"/>
      <w:lvlJc w:val="left"/>
      <w:pPr>
        <w:ind w:left="851" w:firstLine="0"/>
      </w:pPr>
      <w:rPr>
        <w:rFonts w:hint="default"/>
      </w:rPr>
    </w:lvl>
  </w:abstractNum>
  <w:abstractNum w:abstractNumId="6" w15:restartNumberingAfterBreak="0">
    <w:nsid w:val="2DFC5BCB"/>
    <w:multiLevelType w:val="hybridMultilevel"/>
    <w:tmpl w:val="A92A1C5A"/>
    <w:lvl w:ilvl="0" w:tplc="2B245090">
      <w:start w:val="1"/>
      <w:numFmt w:val="bullet"/>
      <w:pStyle w:val="07Bullets2ndlevelseriesofsentences"/>
      <w:lvlText w:val=""/>
      <w:lvlJc w:val="left"/>
      <w:pPr>
        <w:ind w:left="720"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AF387D"/>
    <w:multiLevelType w:val="hybridMultilevel"/>
    <w:tmpl w:val="80581A74"/>
    <w:lvl w:ilvl="0" w:tplc="341440CE">
      <w:start w:val="1"/>
      <w:numFmt w:val="decimal"/>
      <w:pStyle w:val="References-HealthConsultsty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510C8E"/>
    <w:multiLevelType w:val="multilevel"/>
    <w:tmpl w:val="92ECCA04"/>
    <w:styleLink w:val="Numberedlist"/>
    <w:lvl w:ilvl="0">
      <w:start w:val="1"/>
      <w:numFmt w:val="none"/>
      <w:pStyle w:val="17Numberedlist1"/>
      <w:lvlText w:val="(%11)"/>
      <w:lvlJc w:val="left"/>
      <w:pPr>
        <w:ind w:left="0" w:firstLine="0"/>
      </w:pPr>
      <w:rPr>
        <w:rFonts w:hint="default"/>
      </w:rPr>
    </w:lvl>
    <w:lvl w:ilvl="1">
      <w:start w:val="2"/>
      <w:numFmt w:val="decimal"/>
      <w:pStyle w:val="18Numberedlistcontinued"/>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27B2BBF"/>
    <w:multiLevelType w:val="hybridMultilevel"/>
    <w:tmpl w:val="19CC295E"/>
    <w:lvl w:ilvl="0" w:tplc="DAC42998">
      <w:start w:val="1"/>
      <w:numFmt w:val="decimal"/>
      <w:pStyle w:val="15Recommendations1"/>
      <w:lvlText w:val="R%1:"/>
      <w:lvlJc w:val="left"/>
      <w:pPr>
        <w:ind w:left="360" w:hanging="360"/>
      </w:pPr>
      <w:rPr>
        <w:rFonts w:asciiTheme="majorHAnsi" w:hAnsiTheme="maj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2E02B2"/>
    <w:multiLevelType w:val="hybridMultilevel"/>
    <w:tmpl w:val="290297A2"/>
    <w:lvl w:ilvl="0" w:tplc="1CEE40CE">
      <w:start w:val="1"/>
      <w:numFmt w:val="bullet"/>
      <w:pStyle w:val="Bullettextflushlef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697787"/>
    <w:multiLevelType w:val="hybridMultilevel"/>
    <w:tmpl w:val="680AE972"/>
    <w:lvl w:ilvl="0" w:tplc="ED14BDEA">
      <w:start w:val="1"/>
      <w:numFmt w:val="bullet"/>
      <w:pStyle w:val="17TabletextBullet2ndlevel"/>
      <w:lvlText w:val=""/>
      <w:lvlJc w:val="left"/>
      <w:pPr>
        <w:ind w:left="587" w:hanging="360"/>
      </w:pPr>
      <w:rPr>
        <w:rFonts w:ascii="Wingdings" w:hAnsi="Wingdings" w:hint="default"/>
        <w:sz w:val="17"/>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54BA1E5A"/>
    <w:multiLevelType w:val="multilevel"/>
    <w:tmpl w:val="D59C6A66"/>
    <w:styleLink w:val="ZZBullets"/>
    <w:lvl w:ilvl="0">
      <w:start w:val="1"/>
      <w:numFmt w:val="bullet"/>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6000D6C"/>
    <w:multiLevelType w:val="hybridMultilevel"/>
    <w:tmpl w:val="41BAECC8"/>
    <w:lvl w:ilvl="0" w:tplc="8C2CF8D2">
      <w:start w:val="2"/>
      <w:numFmt w:val="decimal"/>
      <w:pStyle w:val="16RecommendationsContinued"/>
      <w:lvlText w:val="R%1:"/>
      <w:lvlJc w:val="left"/>
      <w:pPr>
        <w:ind w:left="644" w:hanging="360"/>
      </w:pPr>
      <w:rPr>
        <w:rFonts w:asciiTheme="majorHAnsi" w:hAnsiTheme="maj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520A89"/>
    <w:multiLevelType w:val="hybridMultilevel"/>
    <w:tmpl w:val="23FA9B62"/>
    <w:lvl w:ilvl="0" w:tplc="98102376">
      <w:start w:val="1"/>
      <w:numFmt w:val="decimal"/>
      <w:pStyle w:val="numberedlist0"/>
      <w:lvlText w:val="(%1)"/>
      <w:lvlJc w:val="left"/>
      <w:pPr>
        <w:ind w:left="360" w:hanging="360"/>
      </w:pPr>
      <w:rPr>
        <w:rFonts w:ascii="Garamond" w:hAnsi="Garamond"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8DF3C06"/>
    <w:multiLevelType w:val="hybridMultilevel"/>
    <w:tmpl w:val="A36AB090"/>
    <w:lvl w:ilvl="0" w:tplc="50D68D00">
      <w:start w:val="1"/>
      <w:numFmt w:val="bullet"/>
      <w:pStyle w:val="16TabletextBullet"/>
      <w:lvlText w:val=""/>
      <w:lvlJc w:val="left"/>
      <w:pPr>
        <w:ind w:left="360" w:hanging="360"/>
      </w:pPr>
      <w:rPr>
        <w:rFonts w:ascii="Symbol" w:hAnsi="Symbol" w:hint="default"/>
        <w:sz w:val="17"/>
        <w:szCs w:val="17"/>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16" w15:restartNumberingAfterBreak="0">
    <w:nsid w:val="607E0538"/>
    <w:multiLevelType w:val="multilevel"/>
    <w:tmpl w:val="34367C78"/>
    <w:styleLink w:val="Headings"/>
    <w:lvl w:ilvl="0">
      <w:start w:val="1"/>
      <w:numFmt w:val="decimal"/>
      <w:lvlText w:val="%1"/>
      <w:lvlJc w:val="left"/>
      <w:pPr>
        <w:ind w:left="360" w:hanging="360"/>
      </w:pPr>
      <w:rPr>
        <w:rFonts w:asciiTheme="majorHAnsi" w:hAnsiTheme="majorHAnsi" w:hint="default"/>
        <w:b/>
        <w:i w:val="0"/>
        <w:color w:val="auto"/>
        <w:sz w:val="8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lvlText w:val="ES %5"/>
      <w:lvlJc w:val="left"/>
      <w:pPr>
        <w:ind w:left="0" w:firstLine="0"/>
      </w:pPr>
      <w:rPr>
        <w:rFonts w:hint="default"/>
      </w:rPr>
    </w:lvl>
    <w:lvl w:ilvl="5">
      <w:start w:val="1"/>
      <w:numFmt w:val="decimal"/>
      <w:lvlText w:val="ES %5.%6"/>
      <w:lvlJc w:val="left"/>
      <w:pPr>
        <w:ind w:left="0" w:firstLine="0"/>
      </w:pPr>
      <w:rPr>
        <w:rFonts w:hint="default"/>
      </w:rPr>
    </w:lvl>
    <w:lvl w:ilvl="6">
      <w:start w:val="1"/>
      <w:numFmt w:val="upperLetter"/>
      <w:lvlRestart w:val="0"/>
      <w:suff w:val="space"/>
      <w:lvlText w:val="Appendix %7"/>
      <w:lvlJc w:val="left"/>
      <w:pPr>
        <w:ind w:left="0" w:firstLine="0"/>
      </w:pPr>
      <w:rPr>
        <w:rFonts w:hint="default"/>
      </w:rPr>
    </w:lvl>
    <w:lvl w:ilvl="7">
      <w:start w:val="1"/>
      <w:numFmt w:val="decimal"/>
      <w:lvlText w:val="%7.%8"/>
      <w:lvlJc w:val="left"/>
      <w:pPr>
        <w:ind w:left="0" w:firstLine="0"/>
      </w:pPr>
      <w:rPr>
        <w:rFonts w:hint="default"/>
      </w:rPr>
    </w:lvl>
    <w:lvl w:ilvl="8">
      <w:start w:val="1"/>
      <w:numFmt w:val="decimal"/>
      <w:lvlText w:val="%7.%8.%9"/>
      <w:lvlJc w:val="left"/>
      <w:pPr>
        <w:ind w:left="0" w:firstLine="0"/>
      </w:pPr>
      <w:rPr>
        <w:rFonts w:hint="default"/>
      </w:rPr>
    </w:lvl>
  </w:abstractNum>
  <w:abstractNum w:abstractNumId="17" w15:restartNumberingAfterBreak="0">
    <w:nsid w:val="62330B7C"/>
    <w:multiLevelType w:val="hybridMultilevel"/>
    <w:tmpl w:val="FECC6E48"/>
    <w:lvl w:ilvl="0" w:tplc="2474C9B6">
      <w:start w:val="1"/>
      <w:numFmt w:val="bullet"/>
      <w:pStyle w:val="BulletL1HC"/>
      <w:lvlText w:val=""/>
      <w:lvlJc w:val="left"/>
      <w:pPr>
        <w:ind w:left="1287" w:hanging="360"/>
      </w:pPr>
      <w:rPr>
        <w:rFonts w:ascii="Symbol" w:hAnsi="Symbol" w:hint="default"/>
        <w:sz w:val="22"/>
        <w:szCs w:val="22"/>
        <w:u w:color="C0000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9C14F1B"/>
    <w:multiLevelType w:val="multilevel"/>
    <w:tmpl w:val="D1206822"/>
    <w:styleLink w:val="FindingsRecommendations"/>
    <w:lvl w:ilvl="0">
      <w:start w:val="1"/>
      <w:numFmt w:val="none"/>
      <w:pStyle w:val="12Findings1"/>
      <w:lvlText w:val="%1F1:"/>
      <w:lvlJc w:val="left"/>
      <w:pPr>
        <w:ind w:left="0" w:firstLine="0"/>
      </w:pPr>
      <w:rPr>
        <w:rFonts w:hint="default"/>
      </w:rPr>
    </w:lvl>
    <w:lvl w:ilvl="1">
      <w:start w:val="2"/>
      <w:numFmt w:val="decimal"/>
      <w:pStyle w:val="13Findingscontinued"/>
      <w:lvlText w:val="F%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ascii="Arial" w:eastAsia="Calibri" w:hAnsi="Arial" w:cs="Times New Roman"/>
      </w:rPr>
    </w:lvl>
    <w:lvl w:ilvl="8">
      <w:start w:val="1"/>
      <w:numFmt w:val="lowerRoman"/>
      <w:lvlText w:val="%9."/>
      <w:lvlJc w:val="left"/>
      <w:pPr>
        <w:ind w:left="0" w:firstLine="0"/>
      </w:pPr>
      <w:rPr>
        <w:rFonts w:hint="default"/>
      </w:rPr>
    </w:lvl>
  </w:abstractNum>
  <w:abstractNum w:abstractNumId="19" w15:restartNumberingAfterBreak="0">
    <w:nsid w:val="6F4757E1"/>
    <w:multiLevelType w:val="hybridMultilevel"/>
    <w:tmpl w:val="75EEB8F8"/>
    <w:lvl w:ilvl="0" w:tplc="9C42F9F4">
      <w:start w:val="1"/>
      <w:numFmt w:val="bullet"/>
      <w:pStyle w:val="bullet"/>
      <w:lvlText w:val=""/>
      <w:lvlJc w:val="left"/>
      <w:pPr>
        <w:ind w:left="927" w:hanging="360"/>
      </w:pPr>
      <w:rPr>
        <w:rFonts w:ascii="Symbol" w:hAnsi="Symbol" w:hint="default"/>
        <w:b w:val="0"/>
        <w:i w:val="0"/>
        <w:color w:val="auto"/>
        <w:sz w:val="16"/>
        <w:szCs w:val="16"/>
      </w:rPr>
    </w:lvl>
    <w:lvl w:ilvl="1" w:tplc="2D98A92C">
      <w:start w:val="1"/>
      <w:numFmt w:val="bullet"/>
      <w:lvlText w:val="o"/>
      <w:lvlJc w:val="left"/>
      <w:pPr>
        <w:ind w:left="2013" w:hanging="360"/>
      </w:pPr>
      <w:rPr>
        <w:rFonts w:ascii="Courier New" w:hAnsi="Courier New" w:cs="Courier New" w:hint="default"/>
      </w:rPr>
    </w:lvl>
    <w:lvl w:ilvl="2" w:tplc="04090005">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20" w15:restartNumberingAfterBreak="0">
    <w:nsid w:val="71464ED0"/>
    <w:multiLevelType w:val="hybridMultilevel"/>
    <w:tmpl w:val="B7A2679E"/>
    <w:lvl w:ilvl="0" w:tplc="B09AA756">
      <w:start w:val="1"/>
      <w:numFmt w:val="bullet"/>
      <w:pStyle w:val="05Bullets2ndlevelonelongsentenc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76877C27"/>
    <w:multiLevelType w:val="hybridMultilevel"/>
    <w:tmpl w:val="5B0E8BE8"/>
    <w:lvl w:ilvl="0" w:tplc="F1A4E270">
      <w:start w:val="1"/>
      <w:numFmt w:val="bullet"/>
      <w:pStyle w:val="04Bulletsonelongsenten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
  </w:num>
  <w:num w:numId="4">
    <w:abstractNumId w:val="8"/>
    <w:lvlOverride w:ilvl="0">
      <w:lvl w:ilvl="0">
        <w:start w:val="1"/>
        <w:numFmt w:val="none"/>
        <w:pStyle w:val="17Numberedlist1"/>
        <w:lvlText w:val="(%1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2"/>
        <w:numFmt w:val="decimal"/>
        <w:pStyle w:val="18Numberedlistcontinued"/>
        <w:lvlText w:val="(%2)"/>
        <w:lvlJc w:val="left"/>
        <w:pPr>
          <w:ind w:left="255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8"/>
  </w:num>
  <w:num w:numId="6">
    <w:abstractNumId w:val="2"/>
  </w:num>
  <w:num w:numId="7">
    <w:abstractNumId w:val="6"/>
  </w:num>
  <w:num w:numId="8">
    <w:abstractNumId w:val="4"/>
  </w:num>
  <w:num w:numId="9">
    <w:abstractNumId w:val="0"/>
  </w:num>
  <w:num w:numId="10">
    <w:abstractNumId w:val="1"/>
  </w:num>
  <w:num w:numId="11">
    <w:abstractNumId w:val="16"/>
  </w:num>
  <w:num w:numId="12">
    <w:abstractNumId w:val="9"/>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4"/>
  </w:num>
  <w:num w:numId="17">
    <w:abstractNumId w:val="15"/>
  </w:num>
  <w:num w:numId="18">
    <w:abstractNumId w:val="7"/>
  </w:num>
  <w:num w:numId="19">
    <w:abstractNumId w:val="11"/>
  </w:num>
  <w:num w:numId="20">
    <w:abstractNumId w:val="17"/>
  </w:num>
  <w:num w:numId="21">
    <w:abstractNumId w:val="12"/>
    <w:lvlOverride w:ilvl="0">
      <w:lvl w:ilvl="0">
        <w:start w:val="1"/>
        <w:numFmt w:val="bullet"/>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2">
    <w:abstractNumId w:val="10"/>
  </w:num>
  <w:num w:numId="23">
    <w:abstractNumId w:val="12"/>
  </w:num>
  <w:num w:numId="24">
    <w:abstractNumId w:val="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0NzSzMDYyMDa3NDZX0lEKTi0uzszPAykwNKwFABuEQwctAAAA"/>
  </w:docVars>
  <w:rsids>
    <w:rsidRoot w:val="00901192"/>
    <w:rsid w:val="00000031"/>
    <w:rsid w:val="00000529"/>
    <w:rsid w:val="00000630"/>
    <w:rsid w:val="00000718"/>
    <w:rsid w:val="00000D9A"/>
    <w:rsid w:val="00000EDC"/>
    <w:rsid w:val="000013C5"/>
    <w:rsid w:val="00001467"/>
    <w:rsid w:val="00001A86"/>
    <w:rsid w:val="00001D69"/>
    <w:rsid w:val="00002D10"/>
    <w:rsid w:val="00002E38"/>
    <w:rsid w:val="000031F2"/>
    <w:rsid w:val="000034C9"/>
    <w:rsid w:val="00003500"/>
    <w:rsid w:val="00003877"/>
    <w:rsid w:val="00003937"/>
    <w:rsid w:val="00003B43"/>
    <w:rsid w:val="00003E3D"/>
    <w:rsid w:val="00004063"/>
    <w:rsid w:val="0000432C"/>
    <w:rsid w:val="0000447B"/>
    <w:rsid w:val="00004497"/>
    <w:rsid w:val="0000480B"/>
    <w:rsid w:val="000053E3"/>
    <w:rsid w:val="00005462"/>
    <w:rsid w:val="0000548A"/>
    <w:rsid w:val="0000641E"/>
    <w:rsid w:val="00006B4F"/>
    <w:rsid w:val="00006B80"/>
    <w:rsid w:val="00006F9B"/>
    <w:rsid w:val="00007184"/>
    <w:rsid w:val="0000751F"/>
    <w:rsid w:val="00007567"/>
    <w:rsid w:val="0000790F"/>
    <w:rsid w:val="00007C12"/>
    <w:rsid w:val="00007C38"/>
    <w:rsid w:val="00007E7F"/>
    <w:rsid w:val="00010025"/>
    <w:rsid w:val="00010501"/>
    <w:rsid w:val="000109A1"/>
    <w:rsid w:val="00010AA5"/>
    <w:rsid w:val="00010E0C"/>
    <w:rsid w:val="00011809"/>
    <w:rsid w:val="000119DB"/>
    <w:rsid w:val="00011AD3"/>
    <w:rsid w:val="00011C1C"/>
    <w:rsid w:val="00011CFE"/>
    <w:rsid w:val="00011ED5"/>
    <w:rsid w:val="0001216E"/>
    <w:rsid w:val="00012328"/>
    <w:rsid w:val="00012461"/>
    <w:rsid w:val="000132B1"/>
    <w:rsid w:val="000132EB"/>
    <w:rsid w:val="000136C1"/>
    <w:rsid w:val="000138BD"/>
    <w:rsid w:val="00013F97"/>
    <w:rsid w:val="00014235"/>
    <w:rsid w:val="00014539"/>
    <w:rsid w:val="000147B0"/>
    <w:rsid w:val="000154B6"/>
    <w:rsid w:val="0001550F"/>
    <w:rsid w:val="00015714"/>
    <w:rsid w:val="00015770"/>
    <w:rsid w:val="00015D2D"/>
    <w:rsid w:val="00015D67"/>
    <w:rsid w:val="0001600A"/>
    <w:rsid w:val="00016383"/>
    <w:rsid w:val="0001676C"/>
    <w:rsid w:val="00016BAB"/>
    <w:rsid w:val="00016C3F"/>
    <w:rsid w:val="00017195"/>
    <w:rsid w:val="000171A6"/>
    <w:rsid w:val="000172F5"/>
    <w:rsid w:val="000173A3"/>
    <w:rsid w:val="00017545"/>
    <w:rsid w:val="000176D9"/>
    <w:rsid w:val="00017721"/>
    <w:rsid w:val="00017C74"/>
    <w:rsid w:val="00017D27"/>
    <w:rsid w:val="0002095A"/>
    <w:rsid w:val="00020BCD"/>
    <w:rsid w:val="00020C27"/>
    <w:rsid w:val="00020D7C"/>
    <w:rsid w:val="00021704"/>
    <w:rsid w:val="00021814"/>
    <w:rsid w:val="00021829"/>
    <w:rsid w:val="00021C92"/>
    <w:rsid w:val="00021FDA"/>
    <w:rsid w:val="0002208B"/>
    <w:rsid w:val="00022AED"/>
    <w:rsid w:val="00022B50"/>
    <w:rsid w:val="00022F75"/>
    <w:rsid w:val="00022F94"/>
    <w:rsid w:val="00022FAD"/>
    <w:rsid w:val="000232D9"/>
    <w:rsid w:val="00023340"/>
    <w:rsid w:val="00023730"/>
    <w:rsid w:val="000237FD"/>
    <w:rsid w:val="0002381A"/>
    <w:rsid w:val="0002382F"/>
    <w:rsid w:val="00023B05"/>
    <w:rsid w:val="00023C51"/>
    <w:rsid w:val="000240CB"/>
    <w:rsid w:val="00024117"/>
    <w:rsid w:val="000243A7"/>
    <w:rsid w:val="000246A7"/>
    <w:rsid w:val="0002476D"/>
    <w:rsid w:val="000247A0"/>
    <w:rsid w:val="00024A93"/>
    <w:rsid w:val="00024DBC"/>
    <w:rsid w:val="0002593F"/>
    <w:rsid w:val="00026114"/>
    <w:rsid w:val="00026963"/>
    <w:rsid w:val="00026D24"/>
    <w:rsid w:val="00026E7C"/>
    <w:rsid w:val="000270BD"/>
    <w:rsid w:val="00027327"/>
    <w:rsid w:val="000274C7"/>
    <w:rsid w:val="00027C53"/>
    <w:rsid w:val="00027D79"/>
    <w:rsid w:val="00030275"/>
    <w:rsid w:val="0003027D"/>
    <w:rsid w:val="00030A98"/>
    <w:rsid w:val="00030B6D"/>
    <w:rsid w:val="00030D1D"/>
    <w:rsid w:val="000314E3"/>
    <w:rsid w:val="00031529"/>
    <w:rsid w:val="000316F6"/>
    <w:rsid w:val="0003180A"/>
    <w:rsid w:val="00031BB8"/>
    <w:rsid w:val="00031BDC"/>
    <w:rsid w:val="00031C81"/>
    <w:rsid w:val="00031DD0"/>
    <w:rsid w:val="000321C3"/>
    <w:rsid w:val="000322D7"/>
    <w:rsid w:val="00032DBD"/>
    <w:rsid w:val="0003302F"/>
    <w:rsid w:val="000333C0"/>
    <w:rsid w:val="000333F3"/>
    <w:rsid w:val="00033658"/>
    <w:rsid w:val="0003391D"/>
    <w:rsid w:val="00033996"/>
    <w:rsid w:val="00033C81"/>
    <w:rsid w:val="00033D50"/>
    <w:rsid w:val="00033D63"/>
    <w:rsid w:val="000344D6"/>
    <w:rsid w:val="0003475F"/>
    <w:rsid w:val="00034C08"/>
    <w:rsid w:val="00034D8C"/>
    <w:rsid w:val="00034F3B"/>
    <w:rsid w:val="000350CB"/>
    <w:rsid w:val="00035956"/>
    <w:rsid w:val="00035ECF"/>
    <w:rsid w:val="00036137"/>
    <w:rsid w:val="000363E0"/>
    <w:rsid w:val="00036500"/>
    <w:rsid w:val="0003665A"/>
    <w:rsid w:val="00036BEC"/>
    <w:rsid w:val="00036E91"/>
    <w:rsid w:val="00036EA8"/>
    <w:rsid w:val="00036FC4"/>
    <w:rsid w:val="000372B0"/>
    <w:rsid w:val="000372D6"/>
    <w:rsid w:val="00037CBB"/>
    <w:rsid w:val="00037EF1"/>
    <w:rsid w:val="0004024D"/>
    <w:rsid w:val="000402ED"/>
    <w:rsid w:val="00040BB3"/>
    <w:rsid w:val="000418BB"/>
    <w:rsid w:val="00041C28"/>
    <w:rsid w:val="00041EE2"/>
    <w:rsid w:val="00041FC5"/>
    <w:rsid w:val="000426F9"/>
    <w:rsid w:val="00042767"/>
    <w:rsid w:val="00042980"/>
    <w:rsid w:val="00043302"/>
    <w:rsid w:val="00043433"/>
    <w:rsid w:val="00043802"/>
    <w:rsid w:val="000438CF"/>
    <w:rsid w:val="00043AC3"/>
    <w:rsid w:val="00043B3E"/>
    <w:rsid w:val="00043E7B"/>
    <w:rsid w:val="000440F0"/>
    <w:rsid w:val="000441A4"/>
    <w:rsid w:val="000443BD"/>
    <w:rsid w:val="00044E62"/>
    <w:rsid w:val="00045098"/>
    <w:rsid w:val="000450A7"/>
    <w:rsid w:val="0004545B"/>
    <w:rsid w:val="000455D8"/>
    <w:rsid w:val="00045617"/>
    <w:rsid w:val="000456D5"/>
    <w:rsid w:val="0004581C"/>
    <w:rsid w:val="00045A78"/>
    <w:rsid w:val="00045FEC"/>
    <w:rsid w:val="00046578"/>
    <w:rsid w:val="000465AD"/>
    <w:rsid w:val="00046A65"/>
    <w:rsid w:val="00046EAE"/>
    <w:rsid w:val="000472EC"/>
    <w:rsid w:val="000478E8"/>
    <w:rsid w:val="00047A22"/>
    <w:rsid w:val="00050044"/>
    <w:rsid w:val="0005059E"/>
    <w:rsid w:val="00050CAA"/>
    <w:rsid w:val="00050FD3"/>
    <w:rsid w:val="00051300"/>
    <w:rsid w:val="000519F7"/>
    <w:rsid w:val="00051AF4"/>
    <w:rsid w:val="00051C21"/>
    <w:rsid w:val="00051E3E"/>
    <w:rsid w:val="000523C9"/>
    <w:rsid w:val="000523E0"/>
    <w:rsid w:val="000527C3"/>
    <w:rsid w:val="00052AB9"/>
    <w:rsid w:val="00052DFE"/>
    <w:rsid w:val="00053425"/>
    <w:rsid w:val="000534B0"/>
    <w:rsid w:val="0005356C"/>
    <w:rsid w:val="00053895"/>
    <w:rsid w:val="00053A3F"/>
    <w:rsid w:val="00053B62"/>
    <w:rsid w:val="00053C60"/>
    <w:rsid w:val="00053F9E"/>
    <w:rsid w:val="00054782"/>
    <w:rsid w:val="00054D99"/>
    <w:rsid w:val="00054E9B"/>
    <w:rsid w:val="00055331"/>
    <w:rsid w:val="00055648"/>
    <w:rsid w:val="000557BC"/>
    <w:rsid w:val="000559F6"/>
    <w:rsid w:val="00056083"/>
    <w:rsid w:val="00056E48"/>
    <w:rsid w:val="00056FEC"/>
    <w:rsid w:val="00057050"/>
    <w:rsid w:val="000572F6"/>
    <w:rsid w:val="00057563"/>
    <w:rsid w:val="0005766E"/>
    <w:rsid w:val="00057680"/>
    <w:rsid w:val="00057961"/>
    <w:rsid w:val="00057C49"/>
    <w:rsid w:val="00057F59"/>
    <w:rsid w:val="00060172"/>
    <w:rsid w:val="00060339"/>
    <w:rsid w:val="00060826"/>
    <w:rsid w:val="00060894"/>
    <w:rsid w:val="00060AAF"/>
    <w:rsid w:val="00060C05"/>
    <w:rsid w:val="00060CED"/>
    <w:rsid w:val="00060E89"/>
    <w:rsid w:val="00060F7F"/>
    <w:rsid w:val="00061272"/>
    <w:rsid w:val="0006149B"/>
    <w:rsid w:val="0006196A"/>
    <w:rsid w:val="00061C11"/>
    <w:rsid w:val="00061C55"/>
    <w:rsid w:val="00061DFF"/>
    <w:rsid w:val="000620E6"/>
    <w:rsid w:val="000622A1"/>
    <w:rsid w:val="00062966"/>
    <w:rsid w:val="00062A35"/>
    <w:rsid w:val="00062C11"/>
    <w:rsid w:val="00062DD8"/>
    <w:rsid w:val="000636DB"/>
    <w:rsid w:val="00063A9E"/>
    <w:rsid w:val="00063E18"/>
    <w:rsid w:val="000640ED"/>
    <w:rsid w:val="00064350"/>
    <w:rsid w:val="0006471D"/>
    <w:rsid w:val="00064776"/>
    <w:rsid w:val="00064EED"/>
    <w:rsid w:val="0006505B"/>
    <w:rsid w:val="0006513B"/>
    <w:rsid w:val="00065141"/>
    <w:rsid w:val="0006557A"/>
    <w:rsid w:val="00065785"/>
    <w:rsid w:val="00065B03"/>
    <w:rsid w:val="00065F18"/>
    <w:rsid w:val="00066196"/>
    <w:rsid w:val="0006623C"/>
    <w:rsid w:val="00066DBB"/>
    <w:rsid w:val="00067083"/>
    <w:rsid w:val="00067302"/>
    <w:rsid w:val="0006772D"/>
    <w:rsid w:val="00067770"/>
    <w:rsid w:val="00067797"/>
    <w:rsid w:val="000677C8"/>
    <w:rsid w:val="00067882"/>
    <w:rsid w:val="00067991"/>
    <w:rsid w:val="00067A6A"/>
    <w:rsid w:val="00067AAD"/>
    <w:rsid w:val="00067BC5"/>
    <w:rsid w:val="00067C7F"/>
    <w:rsid w:val="000700F4"/>
    <w:rsid w:val="00070380"/>
    <w:rsid w:val="00070DB0"/>
    <w:rsid w:val="00070E26"/>
    <w:rsid w:val="00070E4A"/>
    <w:rsid w:val="000710B8"/>
    <w:rsid w:val="000713E4"/>
    <w:rsid w:val="000715F6"/>
    <w:rsid w:val="00071872"/>
    <w:rsid w:val="00071A4A"/>
    <w:rsid w:val="00071A81"/>
    <w:rsid w:val="00071C16"/>
    <w:rsid w:val="00071E2E"/>
    <w:rsid w:val="00071FB9"/>
    <w:rsid w:val="00072205"/>
    <w:rsid w:val="00072590"/>
    <w:rsid w:val="00072869"/>
    <w:rsid w:val="000728F9"/>
    <w:rsid w:val="00072C64"/>
    <w:rsid w:val="00072D54"/>
    <w:rsid w:val="00072E12"/>
    <w:rsid w:val="00072F14"/>
    <w:rsid w:val="00072F90"/>
    <w:rsid w:val="00073207"/>
    <w:rsid w:val="00073337"/>
    <w:rsid w:val="00073390"/>
    <w:rsid w:val="00073477"/>
    <w:rsid w:val="000738E8"/>
    <w:rsid w:val="00073AC0"/>
    <w:rsid w:val="00073E19"/>
    <w:rsid w:val="00073E86"/>
    <w:rsid w:val="00073EA5"/>
    <w:rsid w:val="00073EC8"/>
    <w:rsid w:val="00073F84"/>
    <w:rsid w:val="0007425F"/>
    <w:rsid w:val="00074402"/>
    <w:rsid w:val="00074745"/>
    <w:rsid w:val="0007489E"/>
    <w:rsid w:val="00074A69"/>
    <w:rsid w:val="00074E4B"/>
    <w:rsid w:val="000750E8"/>
    <w:rsid w:val="00075251"/>
    <w:rsid w:val="000752FA"/>
    <w:rsid w:val="000754F2"/>
    <w:rsid w:val="00075648"/>
    <w:rsid w:val="00075967"/>
    <w:rsid w:val="00075BB3"/>
    <w:rsid w:val="00075F18"/>
    <w:rsid w:val="0007604D"/>
    <w:rsid w:val="00076162"/>
    <w:rsid w:val="000761F0"/>
    <w:rsid w:val="000763F6"/>
    <w:rsid w:val="000767FC"/>
    <w:rsid w:val="00077337"/>
    <w:rsid w:val="0007752A"/>
    <w:rsid w:val="00077A02"/>
    <w:rsid w:val="00077CEF"/>
    <w:rsid w:val="00080287"/>
    <w:rsid w:val="0008054F"/>
    <w:rsid w:val="000806B8"/>
    <w:rsid w:val="00080D20"/>
    <w:rsid w:val="00081273"/>
    <w:rsid w:val="000812B2"/>
    <w:rsid w:val="00081592"/>
    <w:rsid w:val="00081C37"/>
    <w:rsid w:val="00081CAB"/>
    <w:rsid w:val="000821E2"/>
    <w:rsid w:val="00082624"/>
    <w:rsid w:val="00082E47"/>
    <w:rsid w:val="00083BD2"/>
    <w:rsid w:val="00084078"/>
    <w:rsid w:val="00084238"/>
    <w:rsid w:val="00084961"/>
    <w:rsid w:val="00084B25"/>
    <w:rsid w:val="00085151"/>
    <w:rsid w:val="00085309"/>
    <w:rsid w:val="000853D8"/>
    <w:rsid w:val="00085D78"/>
    <w:rsid w:val="00085FDE"/>
    <w:rsid w:val="00086014"/>
    <w:rsid w:val="000864E8"/>
    <w:rsid w:val="000867F7"/>
    <w:rsid w:val="00086D50"/>
    <w:rsid w:val="00086F6B"/>
    <w:rsid w:val="00086FBD"/>
    <w:rsid w:val="00087537"/>
    <w:rsid w:val="000878DF"/>
    <w:rsid w:val="000878EE"/>
    <w:rsid w:val="00087A52"/>
    <w:rsid w:val="00087E90"/>
    <w:rsid w:val="00090055"/>
    <w:rsid w:val="00090650"/>
    <w:rsid w:val="0009068A"/>
    <w:rsid w:val="000906E8"/>
    <w:rsid w:val="00090905"/>
    <w:rsid w:val="000909BA"/>
    <w:rsid w:val="00090E79"/>
    <w:rsid w:val="00091064"/>
    <w:rsid w:val="000919FC"/>
    <w:rsid w:val="0009206E"/>
    <w:rsid w:val="000920DB"/>
    <w:rsid w:val="00092CE5"/>
    <w:rsid w:val="000930D4"/>
    <w:rsid w:val="000931DB"/>
    <w:rsid w:val="00093660"/>
    <w:rsid w:val="00094044"/>
    <w:rsid w:val="00094141"/>
    <w:rsid w:val="000941F5"/>
    <w:rsid w:val="00094300"/>
    <w:rsid w:val="0009489E"/>
    <w:rsid w:val="00094A40"/>
    <w:rsid w:val="00094A64"/>
    <w:rsid w:val="0009502D"/>
    <w:rsid w:val="00095176"/>
    <w:rsid w:val="00095321"/>
    <w:rsid w:val="00095416"/>
    <w:rsid w:val="000954E0"/>
    <w:rsid w:val="0009590A"/>
    <w:rsid w:val="00095A83"/>
    <w:rsid w:val="00095B48"/>
    <w:rsid w:val="00095D03"/>
    <w:rsid w:val="00095D26"/>
    <w:rsid w:val="00095F26"/>
    <w:rsid w:val="00095F80"/>
    <w:rsid w:val="000963EB"/>
    <w:rsid w:val="00096425"/>
    <w:rsid w:val="00096531"/>
    <w:rsid w:val="00096761"/>
    <w:rsid w:val="0009698A"/>
    <w:rsid w:val="00096AA3"/>
    <w:rsid w:val="00096CDA"/>
    <w:rsid w:val="00096D74"/>
    <w:rsid w:val="00096EE3"/>
    <w:rsid w:val="0009711E"/>
    <w:rsid w:val="0009718E"/>
    <w:rsid w:val="0009724A"/>
    <w:rsid w:val="0009741C"/>
    <w:rsid w:val="000976BB"/>
    <w:rsid w:val="0009795D"/>
    <w:rsid w:val="00097B4D"/>
    <w:rsid w:val="00097E91"/>
    <w:rsid w:val="000A03EF"/>
    <w:rsid w:val="000A0496"/>
    <w:rsid w:val="000A04A5"/>
    <w:rsid w:val="000A06F7"/>
    <w:rsid w:val="000A0DDB"/>
    <w:rsid w:val="000A10A3"/>
    <w:rsid w:val="000A1B4D"/>
    <w:rsid w:val="000A1BF7"/>
    <w:rsid w:val="000A1C0E"/>
    <w:rsid w:val="000A1CF3"/>
    <w:rsid w:val="000A1E98"/>
    <w:rsid w:val="000A2206"/>
    <w:rsid w:val="000A222C"/>
    <w:rsid w:val="000A274A"/>
    <w:rsid w:val="000A3351"/>
    <w:rsid w:val="000A381A"/>
    <w:rsid w:val="000A393B"/>
    <w:rsid w:val="000A431A"/>
    <w:rsid w:val="000A44D7"/>
    <w:rsid w:val="000A44E2"/>
    <w:rsid w:val="000A4891"/>
    <w:rsid w:val="000A4AD7"/>
    <w:rsid w:val="000A4CED"/>
    <w:rsid w:val="000A4D89"/>
    <w:rsid w:val="000A4DB7"/>
    <w:rsid w:val="000A4F24"/>
    <w:rsid w:val="000A4FBD"/>
    <w:rsid w:val="000A5885"/>
    <w:rsid w:val="000A5B15"/>
    <w:rsid w:val="000A5B3C"/>
    <w:rsid w:val="000A5D88"/>
    <w:rsid w:val="000A65E3"/>
    <w:rsid w:val="000A67FE"/>
    <w:rsid w:val="000A6863"/>
    <w:rsid w:val="000A6F71"/>
    <w:rsid w:val="000A70F3"/>
    <w:rsid w:val="000A71A4"/>
    <w:rsid w:val="000A7A16"/>
    <w:rsid w:val="000A7A8D"/>
    <w:rsid w:val="000A7E3D"/>
    <w:rsid w:val="000A7FE5"/>
    <w:rsid w:val="000B0078"/>
    <w:rsid w:val="000B06D7"/>
    <w:rsid w:val="000B09BD"/>
    <w:rsid w:val="000B0A49"/>
    <w:rsid w:val="000B0AB4"/>
    <w:rsid w:val="000B11DA"/>
    <w:rsid w:val="000B13AC"/>
    <w:rsid w:val="000B14E8"/>
    <w:rsid w:val="000B1F48"/>
    <w:rsid w:val="000B231B"/>
    <w:rsid w:val="000B2611"/>
    <w:rsid w:val="000B2DE6"/>
    <w:rsid w:val="000B2EA6"/>
    <w:rsid w:val="000B2F65"/>
    <w:rsid w:val="000B307A"/>
    <w:rsid w:val="000B335E"/>
    <w:rsid w:val="000B36D9"/>
    <w:rsid w:val="000B37B7"/>
    <w:rsid w:val="000B39A9"/>
    <w:rsid w:val="000B3C5E"/>
    <w:rsid w:val="000B3C98"/>
    <w:rsid w:val="000B454E"/>
    <w:rsid w:val="000B4649"/>
    <w:rsid w:val="000B4777"/>
    <w:rsid w:val="000B4993"/>
    <w:rsid w:val="000B4CA4"/>
    <w:rsid w:val="000B4E0A"/>
    <w:rsid w:val="000B4EDF"/>
    <w:rsid w:val="000B50F8"/>
    <w:rsid w:val="000B520E"/>
    <w:rsid w:val="000B52AB"/>
    <w:rsid w:val="000B5340"/>
    <w:rsid w:val="000B54AB"/>
    <w:rsid w:val="000B56E2"/>
    <w:rsid w:val="000B5758"/>
    <w:rsid w:val="000B59F5"/>
    <w:rsid w:val="000B5AFE"/>
    <w:rsid w:val="000B5EF6"/>
    <w:rsid w:val="000B606B"/>
    <w:rsid w:val="000B60B8"/>
    <w:rsid w:val="000B639A"/>
    <w:rsid w:val="000B67E8"/>
    <w:rsid w:val="000B6B57"/>
    <w:rsid w:val="000B7092"/>
    <w:rsid w:val="000B7272"/>
    <w:rsid w:val="000B7359"/>
    <w:rsid w:val="000B75A6"/>
    <w:rsid w:val="000B76D1"/>
    <w:rsid w:val="000B7ACA"/>
    <w:rsid w:val="000B7C59"/>
    <w:rsid w:val="000C005D"/>
    <w:rsid w:val="000C0317"/>
    <w:rsid w:val="000C06B4"/>
    <w:rsid w:val="000C08C9"/>
    <w:rsid w:val="000C0D5D"/>
    <w:rsid w:val="000C1374"/>
    <w:rsid w:val="000C1765"/>
    <w:rsid w:val="000C18D7"/>
    <w:rsid w:val="000C1945"/>
    <w:rsid w:val="000C19F8"/>
    <w:rsid w:val="000C1BE3"/>
    <w:rsid w:val="000C1D6D"/>
    <w:rsid w:val="000C1DA7"/>
    <w:rsid w:val="000C20F1"/>
    <w:rsid w:val="000C2638"/>
    <w:rsid w:val="000C274B"/>
    <w:rsid w:val="000C2C84"/>
    <w:rsid w:val="000C2CE2"/>
    <w:rsid w:val="000C2F6A"/>
    <w:rsid w:val="000C31AD"/>
    <w:rsid w:val="000C3739"/>
    <w:rsid w:val="000C3AE8"/>
    <w:rsid w:val="000C3C94"/>
    <w:rsid w:val="000C4087"/>
    <w:rsid w:val="000C40EE"/>
    <w:rsid w:val="000C4960"/>
    <w:rsid w:val="000C4C91"/>
    <w:rsid w:val="000C4E17"/>
    <w:rsid w:val="000C5613"/>
    <w:rsid w:val="000C574A"/>
    <w:rsid w:val="000C5DAA"/>
    <w:rsid w:val="000C6166"/>
    <w:rsid w:val="000C6243"/>
    <w:rsid w:val="000C62D3"/>
    <w:rsid w:val="000C6875"/>
    <w:rsid w:val="000C6A1F"/>
    <w:rsid w:val="000C6E4B"/>
    <w:rsid w:val="000C703C"/>
    <w:rsid w:val="000C705F"/>
    <w:rsid w:val="000C757B"/>
    <w:rsid w:val="000C778A"/>
    <w:rsid w:val="000C7848"/>
    <w:rsid w:val="000C78A3"/>
    <w:rsid w:val="000C7AF8"/>
    <w:rsid w:val="000C7E6E"/>
    <w:rsid w:val="000D0222"/>
    <w:rsid w:val="000D03E9"/>
    <w:rsid w:val="000D05A4"/>
    <w:rsid w:val="000D0626"/>
    <w:rsid w:val="000D08AF"/>
    <w:rsid w:val="000D0B53"/>
    <w:rsid w:val="000D0C8E"/>
    <w:rsid w:val="000D0CB5"/>
    <w:rsid w:val="000D0D37"/>
    <w:rsid w:val="000D1108"/>
    <w:rsid w:val="000D15CA"/>
    <w:rsid w:val="000D1B12"/>
    <w:rsid w:val="000D1BE2"/>
    <w:rsid w:val="000D1C85"/>
    <w:rsid w:val="000D1CF9"/>
    <w:rsid w:val="000D1D2F"/>
    <w:rsid w:val="000D1EFA"/>
    <w:rsid w:val="000D2641"/>
    <w:rsid w:val="000D2646"/>
    <w:rsid w:val="000D3417"/>
    <w:rsid w:val="000D343B"/>
    <w:rsid w:val="000D3D79"/>
    <w:rsid w:val="000D3DF1"/>
    <w:rsid w:val="000D4BA8"/>
    <w:rsid w:val="000D5013"/>
    <w:rsid w:val="000D51E0"/>
    <w:rsid w:val="000D5748"/>
    <w:rsid w:val="000D57CE"/>
    <w:rsid w:val="000D58A8"/>
    <w:rsid w:val="000D5D6B"/>
    <w:rsid w:val="000D5EF7"/>
    <w:rsid w:val="000D609C"/>
    <w:rsid w:val="000D634A"/>
    <w:rsid w:val="000D688E"/>
    <w:rsid w:val="000D6F94"/>
    <w:rsid w:val="000D71BB"/>
    <w:rsid w:val="000D7371"/>
    <w:rsid w:val="000D760C"/>
    <w:rsid w:val="000D7B34"/>
    <w:rsid w:val="000D7D22"/>
    <w:rsid w:val="000E06AE"/>
    <w:rsid w:val="000E0F07"/>
    <w:rsid w:val="000E0F34"/>
    <w:rsid w:val="000E10C7"/>
    <w:rsid w:val="000E1100"/>
    <w:rsid w:val="000E1170"/>
    <w:rsid w:val="000E18C3"/>
    <w:rsid w:val="000E1CE9"/>
    <w:rsid w:val="000E1F46"/>
    <w:rsid w:val="000E2146"/>
    <w:rsid w:val="000E23DC"/>
    <w:rsid w:val="000E25AF"/>
    <w:rsid w:val="000E2A26"/>
    <w:rsid w:val="000E3101"/>
    <w:rsid w:val="000E31EE"/>
    <w:rsid w:val="000E31FF"/>
    <w:rsid w:val="000E329E"/>
    <w:rsid w:val="000E3557"/>
    <w:rsid w:val="000E3EE4"/>
    <w:rsid w:val="000E3FCF"/>
    <w:rsid w:val="000E40FA"/>
    <w:rsid w:val="000E41E7"/>
    <w:rsid w:val="000E4216"/>
    <w:rsid w:val="000E426C"/>
    <w:rsid w:val="000E491F"/>
    <w:rsid w:val="000E4B43"/>
    <w:rsid w:val="000E4C2C"/>
    <w:rsid w:val="000E4D75"/>
    <w:rsid w:val="000E5D29"/>
    <w:rsid w:val="000E6033"/>
    <w:rsid w:val="000E6272"/>
    <w:rsid w:val="000E62F0"/>
    <w:rsid w:val="000E6621"/>
    <w:rsid w:val="000E7271"/>
    <w:rsid w:val="000E72BE"/>
    <w:rsid w:val="000E72CD"/>
    <w:rsid w:val="000E730C"/>
    <w:rsid w:val="000E74B3"/>
    <w:rsid w:val="000E784A"/>
    <w:rsid w:val="000E78D4"/>
    <w:rsid w:val="000E7944"/>
    <w:rsid w:val="000E7E65"/>
    <w:rsid w:val="000F0212"/>
    <w:rsid w:val="000F0C3D"/>
    <w:rsid w:val="000F0C49"/>
    <w:rsid w:val="000F0D10"/>
    <w:rsid w:val="000F0D6A"/>
    <w:rsid w:val="000F0E60"/>
    <w:rsid w:val="000F0FD9"/>
    <w:rsid w:val="000F129E"/>
    <w:rsid w:val="000F137D"/>
    <w:rsid w:val="000F1711"/>
    <w:rsid w:val="000F1816"/>
    <w:rsid w:val="000F1B8E"/>
    <w:rsid w:val="000F1E65"/>
    <w:rsid w:val="000F24D7"/>
    <w:rsid w:val="000F2515"/>
    <w:rsid w:val="000F2D54"/>
    <w:rsid w:val="000F3A3F"/>
    <w:rsid w:val="000F3CA9"/>
    <w:rsid w:val="000F3CE6"/>
    <w:rsid w:val="000F3DA1"/>
    <w:rsid w:val="000F3E74"/>
    <w:rsid w:val="000F44AF"/>
    <w:rsid w:val="000F48D9"/>
    <w:rsid w:val="000F4C27"/>
    <w:rsid w:val="000F56D8"/>
    <w:rsid w:val="000F5A0C"/>
    <w:rsid w:val="000F5BF7"/>
    <w:rsid w:val="000F5CEA"/>
    <w:rsid w:val="000F5DAB"/>
    <w:rsid w:val="000F658C"/>
    <w:rsid w:val="000F665F"/>
    <w:rsid w:val="000F6A64"/>
    <w:rsid w:val="000F6BAA"/>
    <w:rsid w:val="000F6D33"/>
    <w:rsid w:val="000F6D81"/>
    <w:rsid w:val="000F6E4C"/>
    <w:rsid w:val="000F7479"/>
    <w:rsid w:val="000F74E1"/>
    <w:rsid w:val="000F77E0"/>
    <w:rsid w:val="000F7886"/>
    <w:rsid w:val="000F7B57"/>
    <w:rsid w:val="000F7F37"/>
    <w:rsid w:val="000F7FA7"/>
    <w:rsid w:val="0010020D"/>
    <w:rsid w:val="0010069A"/>
    <w:rsid w:val="00100738"/>
    <w:rsid w:val="0010073F"/>
    <w:rsid w:val="00100A45"/>
    <w:rsid w:val="00100D3E"/>
    <w:rsid w:val="00100F8F"/>
    <w:rsid w:val="00101A97"/>
    <w:rsid w:val="00101C00"/>
    <w:rsid w:val="00101C9C"/>
    <w:rsid w:val="001021F6"/>
    <w:rsid w:val="00102C43"/>
    <w:rsid w:val="0010308B"/>
    <w:rsid w:val="001031A0"/>
    <w:rsid w:val="001038FA"/>
    <w:rsid w:val="00103B21"/>
    <w:rsid w:val="00103D26"/>
    <w:rsid w:val="00103F76"/>
    <w:rsid w:val="0010419C"/>
    <w:rsid w:val="0010435D"/>
    <w:rsid w:val="001049BC"/>
    <w:rsid w:val="00104BDB"/>
    <w:rsid w:val="00104DE5"/>
    <w:rsid w:val="00104F1B"/>
    <w:rsid w:val="001053FD"/>
    <w:rsid w:val="00105B40"/>
    <w:rsid w:val="00105FEB"/>
    <w:rsid w:val="00106032"/>
    <w:rsid w:val="0010671C"/>
    <w:rsid w:val="00106B1D"/>
    <w:rsid w:val="00106CC2"/>
    <w:rsid w:val="00106CE4"/>
    <w:rsid w:val="00106E10"/>
    <w:rsid w:val="00107747"/>
    <w:rsid w:val="00107EC6"/>
    <w:rsid w:val="001100EF"/>
    <w:rsid w:val="00110431"/>
    <w:rsid w:val="00111078"/>
    <w:rsid w:val="001110AF"/>
    <w:rsid w:val="00111CA2"/>
    <w:rsid w:val="00111DDC"/>
    <w:rsid w:val="00111E1B"/>
    <w:rsid w:val="001120CC"/>
    <w:rsid w:val="00112371"/>
    <w:rsid w:val="00112434"/>
    <w:rsid w:val="001124C6"/>
    <w:rsid w:val="001124E9"/>
    <w:rsid w:val="00112E39"/>
    <w:rsid w:val="00112F59"/>
    <w:rsid w:val="00113148"/>
    <w:rsid w:val="0011317F"/>
    <w:rsid w:val="0011322F"/>
    <w:rsid w:val="00113318"/>
    <w:rsid w:val="001137B9"/>
    <w:rsid w:val="00113C8E"/>
    <w:rsid w:val="00113FE6"/>
    <w:rsid w:val="00114725"/>
    <w:rsid w:val="001148AC"/>
    <w:rsid w:val="00114C16"/>
    <w:rsid w:val="0011500F"/>
    <w:rsid w:val="00115116"/>
    <w:rsid w:val="001154DF"/>
    <w:rsid w:val="001156A4"/>
    <w:rsid w:val="001157FA"/>
    <w:rsid w:val="00115B85"/>
    <w:rsid w:val="0011639D"/>
    <w:rsid w:val="001163E9"/>
    <w:rsid w:val="00116794"/>
    <w:rsid w:val="00116CF9"/>
    <w:rsid w:val="00116F05"/>
    <w:rsid w:val="001179F6"/>
    <w:rsid w:val="00117D70"/>
    <w:rsid w:val="00117F1A"/>
    <w:rsid w:val="00120105"/>
    <w:rsid w:val="0012021E"/>
    <w:rsid w:val="0012033A"/>
    <w:rsid w:val="001207B3"/>
    <w:rsid w:val="001208DA"/>
    <w:rsid w:val="00120926"/>
    <w:rsid w:val="00120982"/>
    <w:rsid w:val="00120DA7"/>
    <w:rsid w:val="00121560"/>
    <w:rsid w:val="00121625"/>
    <w:rsid w:val="00121CD4"/>
    <w:rsid w:val="00121EE9"/>
    <w:rsid w:val="0012207E"/>
    <w:rsid w:val="001231B6"/>
    <w:rsid w:val="001232FC"/>
    <w:rsid w:val="001239F9"/>
    <w:rsid w:val="00123EDA"/>
    <w:rsid w:val="00123F3B"/>
    <w:rsid w:val="00124031"/>
    <w:rsid w:val="001245A9"/>
    <w:rsid w:val="00125075"/>
    <w:rsid w:val="0012527A"/>
    <w:rsid w:val="0012531B"/>
    <w:rsid w:val="0012534C"/>
    <w:rsid w:val="0012554E"/>
    <w:rsid w:val="001255A8"/>
    <w:rsid w:val="00125D36"/>
    <w:rsid w:val="00125EDA"/>
    <w:rsid w:val="001260A9"/>
    <w:rsid w:val="00126528"/>
    <w:rsid w:val="00126571"/>
    <w:rsid w:val="0012665D"/>
    <w:rsid w:val="00126AD6"/>
    <w:rsid w:val="00126F00"/>
    <w:rsid w:val="00127146"/>
    <w:rsid w:val="00127299"/>
    <w:rsid w:val="00127513"/>
    <w:rsid w:val="0012762C"/>
    <w:rsid w:val="00127CF1"/>
    <w:rsid w:val="0013015F"/>
    <w:rsid w:val="00130199"/>
    <w:rsid w:val="001307ED"/>
    <w:rsid w:val="00130EBD"/>
    <w:rsid w:val="00130F12"/>
    <w:rsid w:val="001310C1"/>
    <w:rsid w:val="00131303"/>
    <w:rsid w:val="00131348"/>
    <w:rsid w:val="001313BB"/>
    <w:rsid w:val="0013143B"/>
    <w:rsid w:val="00131554"/>
    <w:rsid w:val="0013160F"/>
    <w:rsid w:val="00131731"/>
    <w:rsid w:val="00131E41"/>
    <w:rsid w:val="0013272A"/>
    <w:rsid w:val="00132B90"/>
    <w:rsid w:val="00132DDF"/>
    <w:rsid w:val="00132EE5"/>
    <w:rsid w:val="00133327"/>
    <w:rsid w:val="00133811"/>
    <w:rsid w:val="0013381A"/>
    <w:rsid w:val="00133894"/>
    <w:rsid w:val="0013399A"/>
    <w:rsid w:val="00133C2C"/>
    <w:rsid w:val="00133F2B"/>
    <w:rsid w:val="00134174"/>
    <w:rsid w:val="001341F7"/>
    <w:rsid w:val="001342DC"/>
    <w:rsid w:val="001343CD"/>
    <w:rsid w:val="00134494"/>
    <w:rsid w:val="00134BCE"/>
    <w:rsid w:val="00134CBE"/>
    <w:rsid w:val="00134EDE"/>
    <w:rsid w:val="00135324"/>
    <w:rsid w:val="001358B1"/>
    <w:rsid w:val="0013598C"/>
    <w:rsid w:val="00135BB0"/>
    <w:rsid w:val="00135F24"/>
    <w:rsid w:val="00136169"/>
    <w:rsid w:val="00136236"/>
    <w:rsid w:val="0013630F"/>
    <w:rsid w:val="001364B1"/>
    <w:rsid w:val="001365A1"/>
    <w:rsid w:val="00136C0B"/>
    <w:rsid w:val="00136E03"/>
    <w:rsid w:val="001370DB"/>
    <w:rsid w:val="001375A2"/>
    <w:rsid w:val="001375AD"/>
    <w:rsid w:val="001376DD"/>
    <w:rsid w:val="001376EC"/>
    <w:rsid w:val="00137866"/>
    <w:rsid w:val="0013786C"/>
    <w:rsid w:val="00137909"/>
    <w:rsid w:val="00137DF1"/>
    <w:rsid w:val="00137F03"/>
    <w:rsid w:val="001400E1"/>
    <w:rsid w:val="001401D8"/>
    <w:rsid w:val="00140389"/>
    <w:rsid w:val="00140F2C"/>
    <w:rsid w:val="00141364"/>
    <w:rsid w:val="001414C3"/>
    <w:rsid w:val="001414E2"/>
    <w:rsid w:val="0014155D"/>
    <w:rsid w:val="00141731"/>
    <w:rsid w:val="0014188D"/>
    <w:rsid w:val="00141CBE"/>
    <w:rsid w:val="00142070"/>
    <w:rsid w:val="001421B4"/>
    <w:rsid w:val="00142322"/>
    <w:rsid w:val="0014255D"/>
    <w:rsid w:val="00142575"/>
    <w:rsid w:val="00142D5F"/>
    <w:rsid w:val="00142DBD"/>
    <w:rsid w:val="00142FA1"/>
    <w:rsid w:val="00142FD7"/>
    <w:rsid w:val="001433F2"/>
    <w:rsid w:val="001436B3"/>
    <w:rsid w:val="00143EDD"/>
    <w:rsid w:val="00144361"/>
    <w:rsid w:val="00144863"/>
    <w:rsid w:val="00144E67"/>
    <w:rsid w:val="001455EE"/>
    <w:rsid w:val="00145C96"/>
    <w:rsid w:val="00145CA9"/>
    <w:rsid w:val="00145CC0"/>
    <w:rsid w:val="00145CC1"/>
    <w:rsid w:val="00146037"/>
    <w:rsid w:val="001460DD"/>
    <w:rsid w:val="001462B7"/>
    <w:rsid w:val="001464F3"/>
    <w:rsid w:val="0014677B"/>
    <w:rsid w:val="00146EAE"/>
    <w:rsid w:val="00146ECD"/>
    <w:rsid w:val="00146FDE"/>
    <w:rsid w:val="00147033"/>
    <w:rsid w:val="00147094"/>
    <w:rsid w:val="001470AE"/>
    <w:rsid w:val="00147117"/>
    <w:rsid w:val="001472DD"/>
    <w:rsid w:val="001477B8"/>
    <w:rsid w:val="00147BE1"/>
    <w:rsid w:val="00147CB6"/>
    <w:rsid w:val="00147D69"/>
    <w:rsid w:val="00147DC3"/>
    <w:rsid w:val="00150398"/>
    <w:rsid w:val="0015067C"/>
    <w:rsid w:val="001508DE"/>
    <w:rsid w:val="001509C5"/>
    <w:rsid w:val="00150E32"/>
    <w:rsid w:val="0015167D"/>
    <w:rsid w:val="00151C5E"/>
    <w:rsid w:val="00151E20"/>
    <w:rsid w:val="00151F25"/>
    <w:rsid w:val="00151F40"/>
    <w:rsid w:val="00152041"/>
    <w:rsid w:val="001524E7"/>
    <w:rsid w:val="001524EE"/>
    <w:rsid w:val="00152658"/>
    <w:rsid w:val="00152791"/>
    <w:rsid w:val="001528D2"/>
    <w:rsid w:val="00152B87"/>
    <w:rsid w:val="00152BE6"/>
    <w:rsid w:val="00152EFA"/>
    <w:rsid w:val="00152F21"/>
    <w:rsid w:val="0015308D"/>
    <w:rsid w:val="001530ED"/>
    <w:rsid w:val="001534AD"/>
    <w:rsid w:val="00153735"/>
    <w:rsid w:val="00153792"/>
    <w:rsid w:val="00153EAE"/>
    <w:rsid w:val="00154168"/>
    <w:rsid w:val="001541F5"/>
    <w:rsid w:val="0015457D"/>
    <w:rsid w:val="0015476C"/>
    <w:rsid w:val="001547F1"/>
    <w:rsid w:val="00154AA3"/>
    <w:rsid w:val="00154EEB"/>
    <w:rsid w:val="00155177"/>
    <w:rsid w:val="0015526A"/>
    <w:rsid w:val="00155D21"/>
    <w:rsid w:val="00155EA4"/>
    <w:rsid w:val="00155F8A"/>
    <w:rsid w:val="00156026"/>
    <w:rsid w:val="00157291"/>
    <w:rsid w:val="001572FE"/>
    <w:rsid w:val="0015782A"/>
    <w:rsid w:val="00157E90"/>
    <w:rsid w:val="0016054B"/>
    <w:rsid w:val="001605E1"/>
    <w:rsid w:val="001606A0"/>
    <w:rsid w:val="00160814"/>
    <w:rsid w:val="00160963"/>
    <w:rsid w:val="00160B06"/>
    <w:rsid w:val="00160BF5"/>
    <w:rsid w:val="00160E23"/>
    <w:rsid w:val="00160F1E"/>
    <w:rsid w:val="00161252"/>
    <w:rsid w:val="001616CA"/>
    <w:rsid w:val="00161DF7"/>
    <w:rsid w:val="001622D9"/>
    <w:rsid w:val="00162A12"/>
    <w:rsid w:val="00162EB9"/>
    <w:rsid w:val="0016319D"/>
    <w:rsid w:val="00163695"/>
    <w:rsid w:val="00163B02"/>
    <w:rsid w:val="00163D12"/>
    <w:rsid w:val="00163F25"/>
    <w:rsid w:val="00164632"/>
    <w:rsid w:val="001648CA"/>
    <w:rsid w:val="00164C0D"/>
    <w:rsid w:val="00164D49"/>
    <w:rsid w:val="00165139"/>
    <w:rsid w:val="0016520B"/>
    <w:rsid w:val="0016525A"/>
    <w:rsid w:val="00165306"/>
    <w:rsid w:val="0016550D"/>
    <w:rsid w:val="00165D3A"/>
    <w:rsid w:val="0016606F"/>
    <w:rsid w:val="00166334"/>
    <w:rsid w:val="00166921"/>
    <w:rsid w:val="001669D9"/>
    <w:rsid w:val="00166A04"/>
    <w:rsid w:val="00166ADB"/>
    <w:rsid w:val="00166EA1"/>
    <w:rsid w:val="001670DD"/>
    <w:rsid w:val="00167291"/>
    <w:rsid w:val="001672C9"/>
    <w:rsid w:val="0016743B"/>
    <w:rsid w:val="0016752F"/>
    <w:rsid w:val="0016765B"/>
    <w:rsid w:val="001678D7"/>
    <w:rsid w:val="00167AA2"/>
    <w:rsid w:val="00167D96"/>
    <w:rsid w:val="00167DE8"/>
    <w:rsid w:val="00170190"/>
    <w:rsid w:val="001705A1"/>
    <w:rsid w:val="00170C12"/>
    <w:rsid w:val="00170DD1"/>
    <w:rsid w:val="00170E6B"/>
    <w:rsid w:val="00170E90"/>
    <w:rsid w:val="001710DC"/>
    <w:rsid w:val="00171378"/>
    <w:rsid w:val="00171974"/>
    <w:rsid w:val="00171D40"/>
    <w:rsid w:val="00171E2E"/>
    <w:rsid w:val="00171FB5"/>
    <w:rsid w:val="00171FFA"/>
    <w:rsid w:val="001720F5"/>
    <w:rsid w:val="001721C7"/>
    <w:rsid w:val="0017269A"/>
    <w:rsid w:val="0017299F"/>
    <w:rsid w:val="001729CA"/>
    <w:rsid w:val="00172B22"/>
    <w:rsid w:val="00172E1D"/>
    <w:rsid w:val="001730D5"/>
    <w:rsid w:val="0017320B"/>
    <w:rsid w:val="0017345C"/>
    <w:rsid w:val="001735A5"/>
    <w:rsid w:val="0017366E"/>
    <w:rsid w:val="00173711"/>
    <w:rsid w:val="00173931"/>
    <w:rsid w:val="00173A25"/>
    <w:rsid w:val="00173A61"/>
    <w:rsid w:val="00173A7A"/>
    <w:rsid w:val="0017410D"/>
    <w:rsid w:val="00174249"/>
    <w:rsid w:val="00174299"/>
    <w:rsid w:val="001742B1"/>
    <w:rsid w:val="00175007"/>
    <w:rsid w:val="001755D5"/>
    <w:rsid w:val="00175895"/>
    <w:rsid w:val="001761A4"/>
    <w:rsid w:val="001765F5"/>
    <w:rsid w:val="001769EF"/>
    <w:rsid w:val="00176D7D"/>
    <w:rsid w:val="00177092"/>
    <w:rsid w:val="001772EB"/>
    <w:rsid w:val="0017752E"/>
    <w:rsid w:val="00177598"/>
    <w:rsid w:val="00177A6D"/>
    <w:rsid w:val="00177ADB"/>
    <w:rsid w:val="00177CFA"/>
    <w:rsid w:val="00177FE0"/>
    <w:rsid w:val="0018000E"/>
    <w:rsid w:val="0018028C"/>
    <w:rsid w:val="0018033B"/>
    <w:rsid w:val="0018043A"/>
    <w:rsid w:val="001809D2"/>
    <w:rsid w:val="00180DA2"/>
    <w:rsid w:val="001810CC"/>
    <w:rsid w:val="0018123F"/>
    <w:rsid w:val="001816CB"/>
    <w:rsid w:val="00181783"/>
    <w:rsid w:val="00181816"/>
    <w:rsid w:val="00181A61"/>
    <w:rsid w:val="00181D81"/>
    <w:rsid w:val="00182D67"/>
    <w:rsid w:val="00182E5D"/>
    <w:rsid w:val="00183154"/>
    <w:rsid w:val="001832A5"/>
    <w:rsid w:val="00183A79"/>
    <w:rsid w:val="00183BC9"/>
    <w:rsid w:val="00183D27"/>
    <w:rsid w:val="00184E73"/>
    <w:rsid w:val="00184F82"/>
    <w:rsid w:val="001850EB"/>
    <w:rsid w:val="001854E5"/>
    <w:rsid w:val="00185D61"/>
    <w:rsid w:val="00185E50"/>
    <w:rsid w:val="00185ECA"/>
    <w:rsid w:val="00185F40"/>
    <w:rsid w:val="00185FAF"/>
    <w:rsid w:val="00186080"/>
    <w:rsid w:val="001862D7"/>
    <w:rsid w:val="001866C5"/>
    <w:rsid w:val="0018678A"/>
    <w:rsid w:val="001867A8"/>
    <w:rsid w:val="00186D92"/>
    <w:rsid w:val="00186DF0"/>
    <w:rsid w:val="00187223"/>
    <w:rsid w:val="00187EA0"/>
    <w:rsid w:val="0019041D"/>
    <w:rsid w:val="00190457"/>
    <w:rsid w:val="00190CDB"/>
    <w:rsid w:val="00190E52"/>
    <w:rsid w:val="00190EE9"/>
    <w:rsid w:val="00191024"/>
    <w:rsid w:val="00191583"/>
    <w:rsid w:val="0019163E"/>
    <w:rsid w:val="0019166C"/>
    <w:rsid w:val="001916A8"/>
    <w:rsid w:val="001919B3"/>
    <w:rsid w:val="00191CAE"/>
    <w:rsid w:val="00191CFC"/>
    <w:rsid w:val="00192311"/>
    <w:rsid w:val="001923A4"/>
    <w:rsid w:val="001924A7"/>
    <w:rsid w:val="00192769"/>
    <w:rsid w:val="00192771"/>
    <w:rsid w:val="00192AC4"/>
    <w:rsid w:val="00192C51"/>
    <w:rsid w:val="00192CB4"/>
    <w:rsid w:val="001931C4"/>
    <w:rsid w:val="00193864"/>
    <w:rsid w:val="0019390D"/>
    <w:rsid w:val="00193969"/>
    <w:rsid w:val="00193EA2"/>
    <w:rsid w:val="00194081"/>
    <w:rsid w:val="001944D2"/>
    <w:rsid w:val="00194527"/>
    <w:rsid w:val="00194C22"/>
    <w:rsid w:val="00195A8C"/>
    <w:rsid w:val="001969C9"/>
    <w:rsid w:val="00196D8D"/>
    <w:rsid w:val="00196F4A"/>
    <w:rsid w:val="001974B8"/>
    <w:rsid w:val="00197721"/>
    <w:rsid w:val="001977F3"/>
    <w:rsid w:val="00197F32"/>
    <w:rsid w:val="001A0279"/>
    <w:rsid w:val="001A0327"/>
    <w:rsid w:val="001A037A"/>
    <w:rsid w:val="001A0BD3"/>
    <w:rsid w:val="001A11A8"/>
    <w:rsid w:val="001A15C8"/>
    <w:rsid w:val="001A1701"/>
    <w:rsid w:val="001A1C3E"/>
    <w:rsid w:val="001A1F0F"/>
    <w:rsid w:val="001A206C"/>
    <w:rsid w:val="001A24BB"/>
    <w:rsid w:val="001A2511"/>
    <w:rsid w:val="001A27BA"/>
    <w:rsid w:val="001A28BC"/>
    <w:rsid w:val="001A296D"/>
    <w:rsid w:val="001A2EE4"/>
    <w:rsid w:val="001A355C"/>
    <w:rsid w:val="001A37C5"/>
    <w:rsid w:val="001A3FAA"/>
    <w:rsid w:val="001A404F"/>
    <w:rsid w:val="001A45BC"/>
    <w:rsid w:val="001A46E6"/>
    <w:rsid w:val="001A480B"/>
    <w:rsid w:val="001A485B"/>
    <w:rsid w:val="001A50E6"/>
    <w:rsid w:val="001A58B9"/>
    <w:rsid w:val="001A5B4E"/>
    <w:rsid w:val="001A6190"/>
    <w:rsid w:val="001A6218"/>
    <w:rsid w:val="001A62A4"/>
    <w:rsid w:val="001A672F"/>
    <w:rsid w:val="001A677E"/>
    <w:rsid w:val="001A691A"/>
    <w:rsid w:val="001A6E97"/>
    <w:rsid w:val="001A7026"/>
    <w:rsid w:val="001A717E"/>
    <w:rsid w:val="001A7472"/>
    <w:rsid w:val="001A767B"/>
    <w:rsid w:val="001A7819"/>
    <w:rsid w:val="001A7848"/>
    <w:rsid w:val="001A7B7D"/>
    <w:rsid w:val="001A7F5E"/>
    <w:rsid w:val="001A7FE4"/>
    <w:rsid w:val="001B0071"/>
    <w:rsid w:val="001B0178"/>
    <w:rsid w:val="001B0322"/>
    <w:rsid w:val="001B0583"/>
    <w:rsid w:val="001B0CC3"/>
    <w:rsid w:val="001B0DA3"/>
    <w:rsid w:val="001B0E6A"/>
    <w:rsid w:val="001B1041"/>
    <w:rsid w:val="001B1070"/>
    <w:rsid w:val="001B1E58"/>
    <w:rsid w:val="001B2901"/>
    <w:rsid w:val="001B29ED"/>
    <w:rsid w:val="001B2AC0"/>
    <w:rsid w:val="001B2BE3"/>
    <w:rsid w:val="001B2F81"/>
    <w:rsid w:val="001B35BE"/>
    <w:rsid w:val="001B3868"/>
    <w:rsid w:val="001B3D65"/>
    <w:rsid w:val="001B3E51"/>
    <w:rsid w:val="001B4472"/>
    <w:rsid w:val="001B44AD"/>
    <w:rsid w:val="001B45AD"/>
    <w:rsid w:val="001B47F6"/>
    <w:rsid w:val="001B4950"/>
    <w:rsid w:val="001B4AA2"/>
    <w:rsid w:val="001B4E8D"/>
    <w:rsid w:val="001B52F1"/>
    <w:rsid w:val="001B5576"/>
    <w:rsid w:val="001B5668"/>
    <w:rsid w:val="001B5FC1"/>
    <w:rsid w:val="001B60B0"/>
    <w:rsid w:val="001B62F3"/>
    <w:rsid w:val="001B671B"/>
    <w:rsid w:val="001B6878"/>
    <w:rsid w:val="001B76C4"/>
    <w:rsid w:val="001B76DC"/>
    <w:rsid w:val="001B7CCB"/>
    <w:rsid w:val="001B7D06"/>
    <w:rsid w:val="001C0273"/>
    <w:rsid w:val="001C0516"/>
    <w:rsid w:val="001C0670"/>
    <w:rsid w:val="001C075A"/>
    <w:rsid w:val="001C1215"/>
    <w:rsid w:val="001C1A4C"/>
    <w:rsid w:val="001C2308"/>
    <w:rsid w:val="001C2723"/>
    <w:rsid w:val="001C315F"/>
    <w:rsid w:val="001C3237"/>
    <w:rsid w:val="001C3752"/>
    <w:rsid w:val="001C3B1B"/>
    <w:rsid w:val="001C3E91"/>
    <w:rsid w:val="001C3FFB"/>
    <w:rsid w:val="001C4048"/>
    <w:rsid w:val="001C4088"/>
    <w:rsid w:val="001C43BD"/>
    <w:rsid w:val="001C440B"/>
    <w:rsid w:val="001C4CD8"/>
    <w:rsid w:val="001C4F53"/>
    <w:rsid w:val="001C53C3"/>
    <w:rsid w:val="001C55F5"/>
    <w:rsid w:val="001C56C7"/>
    <w:rsid w:val="001C572F"/>
    <w:rsid w:val="001C5978"/>
    <w:rsid w:val="001C59C1"/>
    <w:rsid w:val="001C5B18"/>
    <w:rsid w:val="001C5B3B"/>
    <w:rsid w:val="001C5B6D"/>
    <w:rsid w:val="001C5D32"/>
    <w:rsid w:val="001C5DC2"/>
    <w:rsid w:val="001C5EF9"/>
    <w:rsid w:val="001C6044"/>
    <w:rsid w:val="001C627A"/>
    <w:rsid w:val="001C637F"/>
    <w:rsid w:val="001C63DA"/>
    <w:rsid w:val="001C6655"/>
    <w:rsid w:val="001C6724"/>
    <w:rsid w:val="001C6846"/>
    <w:rsid w:val="001C6EEC"/>
    <w:rsid w:val="001C7030"/>
    <w:rsid w:val="001C71A9"/>
    <w:rsid w:val="001C7497"/>
    <w:rsid w:val="001C7A2C"/>
    <w:rsid w:val="001C7CC5"/>
    <w:rsid w:val="001C7D29"/>
    <w:rsid w:val="001D006C"/>
    <w:rsid w:val="001D0D9C"/>
    <w:rsid w:val="001D11AE"/>
    <w:rsid w:val="001D1723"/>
    <w:rsid w:val="001D185C"/>
    <w:rsid w:val="001D1887"/>
    <w:rsid w:val="001D1C1A"/>
    <w:rsid w:val="001D1F35"/>
    <w:rsid w:val="001D25F5"/>
    <w:rsid w:val="001D2613"/>
    <w:rsid w:val="001D26B5"/>
    <w:rsid w:val="001D291D"/>
    <w:rsid w:val="001D2975"/>
    <w:rsid w:val="001D2ACB"/>
    <w:rsid w:val="001D2B8B"/>
    <w:rsid w:val="001D2BAB"/>
    <w:rsid w:val="001D2D4D"/>
    <w:rsid w:val="001D361E"/>
    <w:rsid w:val="001D3ED4"/>
    <w:rsid w:val="001D40C3"/>
    <w:rsid w:val="001D45D6"/>
    <w:rsid w:val="001D49D7"/>
    <w:rsid w:val="001D4C60"/>
    <w:rsid w:val="001D4CC1"/>
    <w:rsid w:val="001D5860"/>
    <w:rsid w:val="001D5AE3"/>
    <w:rsid w:val="001D5F61"/>
    <w:rsid w:val="001D603C"/>
    <w:rsid w:val="001D635D"/>
    <w:rsid w:val="001D65E6"/>
    <w:rsid w:val="001D7774"/>
    <w:rsid w:val="001D7E85"/>
    <w:rsid w:val="001D7EC6"/>
    <w:rsid w:val="001E001D"/>
    <w:rsid w:val="001E086B"/>
    <w:rsid w:val="001E1C74"/>
    <w:rsid w:val="001E201F"/>
    <w:rsid w:val="001E20E1"/>
    <w:rsid w:val="001E21B1"/>
    <w:rsid w:val="001E243D"/>
    <w:rsid w:val="001E268F"/>
    <w:rsid w:val="001E2B0E"/>
    <w:rsid w:val="001E326A"/>
    <w:rsid w:val="001E32CD"/>
    <w:rsid w:val="001E35C5"/>
    <w:rsid w:val="001E386E"/>
    <w:rsid w:val="001E3B79"/>
    <w:rsid w:val="001E3BB6"/>
    <w:rsid w:val="001E421B"/>
    <w:rsid w:val="001E42E8"/>
    <w:rsid w:val="001E4300"/>
    <w:rsid w:val="001E47D7"/>
    <w:rsid w:val="001E4886"/>
    <w:rsid w:val="001E4A2E"/>
    <w:rsid w:val="001E4CA6"/>
    <w:rsid w:val="001E4F5C"/>
    <w:rsid w:val="001E54E0"/>
    <w:rsid w:val="001E554F"/>
    <w:rsid w:val="001E5772"/>
    <w:rsid w:val="001E578F"/>
    <w:rsid w:val="001E5B3C"/>
    <w:rsid w:val="001E5DC2"/>
    <w:rsid w:val="001E5E86"/>
    <w:rsid w:val="001E5FBC"/>
    <w:rsid w:val="001E5FFA"/>
    <w:rsid w:val="001E63E4"/>
    <w:rsid w:val="001E65D7"/>
    <w:rsid w:val="001E66EE"/>
    <w:rsid w:val="001E6DA2"/>
    <w:rsid w:val="001E6E26"/>
    <w:rsid w:val="001E6E39"/>
    <w:rsid w:val="001E6FAC"/>
    <w:rsid w:val="001E73BB"/>
    <w:rsid w:val="001E77DD"/>
    <w:rsid w:val="001E7EAA"/>
    <w:rsid w:val="001E7F4E"/>
    <w:rsid w:val="001F0608"/>
    <w:rsid w:val="001F0982"/>
    <w:rsid w:val="001F0D01"/>
    <w:rsid w:val="001F0FFF"/>
    <w:rsid w:val="001F1693"/>
    <w:rsid w:val="001F18FE"/>
    <w:rsid w:val="001F1908"/>
    <w:rsid w:val="001F19AD"/>
    <w:rsid w:val="001F1AEE"/>
    <w:rsid w:val="001F221B"/>
    <w:rsid w:val="001F2561"/>
    <w:rsid w:val="001F258B"/>
    <w:rsid w:val="001F2847"/>
    <w:rsid w:val="001F2DDE"/>
    <w:rsid w:val="001F385D"/>
    <w:rsid w:val="001F3866"/>
    <w:rsid w:val="001F410C"/>
    <w:rsid w:val="001F4BAA"/>
    <w:rsid w:val="001F4D3E"/>
    <w:rsid w:val="001F4E63"/>
    <w:rsid w:val="001F5AD0"/>
    <w:rsid w:val="001F5B59"/>
    <w:rsid w:val="001F5C1E"/>
    <w:rsid w:val="001F5EAA"/>
    <w:rsid w:val="001F6430"/>
    <w:rsid w:val="001F6A3B"/>
    <w:rsid w:val="001F7158"/>
    <w:rsid w:val="001F720E"/>
    <w:rsid w:val="001F7CE3"/>
    <w:rsid w:val="001F7DF2"/>
    <w:rsid w:val="001F7F3F"/>
    <w:rsid w:val="0020001E"/>
    <w:rsid w:val="002000A6"/>
    <w:rsid w:val="00200671"/>
    <w:rsid w:val="0020086C"/>
    <w:rsid w:val="00200931"/>
    <w:rsid w:val="00200B96"/>
    <w:rsid w:val="00200BAA"/>
    <w:rsid w:val="00200C17"/>
    <w:rsid w:val="00200F54"/>
    <w:rsid w:val="002011B8"/>
    <w:rsid w:val="0020127F"/>
    <w:rsid w:val="00201347"/>
    <w:rsid w:val="00201488"/>
    <w:rsid w:val="00201F4E"/>
    <w:rsid w:val="00201F85"/>
    <w:rsid w:val="0020232E"/>
    <w:rsid w:val="002023F1"/>
    <w:rsid w:val="0020247C"/>
    <w:rsid w:val="00202621"/>
    <w:rsid w:val="002028C6"/>
    <w:rsid w:val="00202CCA"/>
    <w:rsid w:val="0020341D"/>
    <w:rsid w:val="002036F4"/>
    <w:rsid w:val="00203728"/>
    <w:rsid w:val="00203E63"/>
    <w:rsid w:val="00204179"/>
    <w:rsid w:val="002047B2"/>
    <w:rsid w:val="0020486C"/>
    <w:rsid w:val="00204DDB"/>
    <w:rsid w:val="00205483"/>
    <w:rsid w:val="00205721"/>
    <w:rsid w:val="00205924"/>
    <w:rsid w:val="002059E6"/>
    <w:rsid w:val="00206450"/>
    <w:rsid w:val="00206593"/>
    <w:rsid w:val="00206771"/>
    <w:rsid w:val="0020681F"/>
    <w:rsid w:val="002068C3"/>
    <w:rsid w:val="002069DA"/>
    <w:rsid w:val="00206AD8"/>
    <w:rsid w:val="002071F7"/>
    <w:rsid w:val="0020746C"/>
    <w:rsid w:val="00207655"/>
    <w:rsid w:val="00207BF8"/>
    <w:rsid w:val="00207C35"/>
    <w:rsid w:val="00207E14"/>
    <w:rsid w:val="00207E92"/>
    <w:rsid w:val="00210045"/>
    <w:rsid w:val="002100D4"/>
    <w:rsid w:val="002101CF"/>
    <w:rsid w:val="0021044A"/>
    <w:rsid w:val="002104C5"/>
    <w:rsid w:val="00210920"/>
    <w:rsid w:val="002109E9"/>
    <w:rsid w:val="00210BA0"/>
    <w:rsid w:val="00210BBF"/>
    <w:rsid w:val="00210C9B"/>
    <w:rsid w:val="00210D2D"/>
    <w:rsid w:val="00210EFF"/>
    <w:rsid w:val="00211837"/>
    <w:rsid w:val="00211CAC"/>
    <w:rsid w:val="002123AA"/>
    <w:rsid w:val="002126BC"/>
    <w:rsid w:val="00212882"/>
    <w:rsid w:val="0021298B"/>
    <w:rsid w:val="00212E41"/>
    <w:rsid w:val="00213B30"/>
    <w:rsid w:val="00213B3A"/>
    <w:rsid w:val="00213B5B"/>
    <w:rsid w:val="00213BBA"/>
    <w:rsid w:val="002142E9"/>
    <w:rsid w:val="00214427"/>
    <w:rsid w:val="0021460C"/>
    <w:rsid w:val="0021486E"/>
    <w:rsid w:val="00214A34"/>
    <w:rsid w:val="0021596F"/>
    <w:rsid w:val="002159F5"/>
    <w:rsid w:val="00215EAA"/>
    <w:rsid w:val="0021640D"/>
    <w:rsid w:val="002164A5"/>
    <w:rsid w:val="00216795"/>
    <w:rsid w:val="002168D2"/>
    <w:rsid w:val="00216979"/>
    <w:rsid w:val="00216EE3"/>
    <w:rsid w:val="002175E8"/>
    <w:rsid w:val="00217614"/>
    <w:rsid w:val="00217760"/>
    <w:rsid w:val="00217AB9"/>
    <w:rsid w:val="00217AF9"/>
    <w:rsid w:val="00217D55"/>
    <w:rsid w:val="002201F4"/>
    <w:rsid w:val="00220247"/>
    <w:rsid w:val="0022041C"/>
    <w:rsid w:val="00220B64"/>
    <w:rsid w:val="00220BEF"/>
    <w:rsid w:val="00220DE5"/>
    <w:rsid w:val="00220E6C"/>
    <w:rsid w:val="00220FB1"/>
    <w:rsid w:val="002210AA"/>
    <w:rsid w:val="0022123F"/>
    <w:rsid w:val="002214D6"/>
    <w:rsid w:val="0022152F"/>
    <w:rsid w:val="002215A5"/>
    <w:rsid w:val="002215E0"/>
    <w:rsid w:val="0022178A"/>
    <w:rsid w:val="00221AE5"/>
    <w:rsid w:val="00221D6F"/>
    <w:rsid w:val="00221FDF"/>
    <w:rsid w:val="00222904"/>
    <w:rsid w:val="0022295A"/>
    <w:rsid w:val="00222F1F"/>
    <w:rsid w:val="0022311B"/>
    <w:rsid w:val="00223603"/>
    <w:rsid w:val="00223A6E"/>
    <w:rsid w:val="00223B95"/>
    <w:rsid w:val="00223C1B"/>
    <w:rsid w:val="00223FB5"/>
    <w:rsid w:val="002240E4"/>
    <w:rsid w:val="0022414A"/>
    <w:rsid w:val="0022486E"/>
    <w:rsid w:val="002248B3"/>
    <w:rsid w:val="00224A6F"/>
    <w:rsid w:val="00224A98"/>
    <w:rsid w:val="00224BDA"/>
    <w:rsid w:val="00225020"/>
    <w:rsid w:val="00225036"/>
    <w:rsid w:val="002253E4"/>
    <w:rsid w:val="00225504"/>
    <w:rsid w:val="00225622"/>
    <w:rsid w:val="0022590B"/>
    <w:rsid w:val="00225C9B"/>
    <w:rsid w:val="00225E11"/>
    <w:rsid w:val="00225ED1"/>
    <w:rsid w:val="00226638"/>
    <w:rsid w:val="002268C9"/>
    <w:rsid w:val="00226AA2"/>
    <w:rsid w:val="00226ABF"/>
    <w:rsid w:val="00227465"/>
    <w:rsid w:val="002274ED"/>
    <w:rsid w:val="00227736"/>
    <w:rsid w:val="00227C3C"/>
    <w:rsid w:val="00227C4B"/>
    <w:rsid w:val="00227DE7"/>
    <w:rsid w:val="002301AC"/>
    <w:rsid w:val="00230459"/>
    <w:rsid w:val="0023047B"/>
    <w:rsid w:val="002309F8"/>
    <w:rsid w:val="00230AE2"/>
    <w:rsid w:val="00230EE7"/>
    <w:rsid w:val="002311FA"/>
    <w:rsid w:val="00231554"/>
    <w:rsid w:val="002318BD"/>
    <w:rsid w:val="00231A77"/>
    <w:rsid w:val="00231B88"/>
    <w:rsid w:val="00231DD0"/>
    <w:rsid w:val="00231DF9"/>
    <w:rsid w:val="00231F7D"/>
    <w:rsid w:val="00232668"/>
    <w:rsid w:val="002330DF"/>
    <w:rsid w:val="002334CB"/>
    <w:rsid w:val="00233A9A"/>
    <w:rsid w:val="00233AF0"/>
    <w:rsid w:val="00233BA5"/>
    <w:rsid w:val="00233DAC"/>
    <w:rsid w:val="00233F50"/>
    <w:rsid w:val="00234540"/>
    <w:rsid w:val="0023458F"/>
    <w:rsid w:val="00234A1F"/>
    <w:rsid w:val="00234C50"/>
    <w:rsid w:val="00234DE4"/>
    <w:rsid w:val="00234F07"/>
    <w:rsid w:val="0023581E"/>
    <w:rsid w:val="00235876"/>
    <w:rsid w:val="00235BDB"/>
    <w:rsid w:val="00235C61"/>
    <w:rsid w:val="00235DEB"/>
    <w:rsid w:val="0023644C"/>
    <w:rsid w:val="0023685A"/>
    <w:rsid w:val="002368A6"/>
    <w:rsid w:val="00236F5D"/>
    <w:rsid w:val="002370AC"/>
    <w:rsid w:val="002375C0"/>
    <w:rsid w:val="00237763"/>
    <w:rsid w:val="00237768"/>
    <w:rsid w:val="00240623"/>
    <w:rsid w:val="00240673"/>
    <w:rsid w:val="0024092D"/>
    <w:rsid w:val="00240D4F"/>
    <w:rsid w:val="00240EB3"/>
    <w:rsid w:val="00241037"/>
    <w:rsid w:val="002417D9"/>
    <w:rsid w:val="00241A66"/>
    <w:rsid w:val="00241CCE"/>
    <w:rsid w:val="00241D21"/>
    <w:rsid w:val="00241D41"/>
    <w:rsid w:val="00241DBD"/>
    <w:rsid w:val="00241EA4"/>
    <w:rsid w:val="0024203F"/>
    <w:rsid w:val="00242765"/>
    <w:rsid w:val="002428AF"/>
    <w:rsid w:val="00242EB3"/>
    <w:rsid w:val="00243002"/>
    <w:rsid w:val="002430C5"/>
    <w:rsid w:val="00243102"/>
    <w:rsid w:val="00243831"/>
    <w:rsid w:val="00243C13"/>
    <w:rsid w:val="00243D51"/>
    <w:rsid w:val="00244015"/>
    <w:rsid w:val="00244133"/>
    <w:rsid w:val="0024415A"/>
    <w:rsid w:val="002442DB"/>
    <w:rsid w:val="002449FF"/>
    <w:rsid w:val="00244DB6"/>
    <w:rsid w:val="00245071"/>
    <w:rsid w:val="0024515A"/>
    <w:rsid w:val="00245312"/>
    <w:rsid w:val="00245416"/>
    <w:rsid w:val="0024577A"/>
    <w:rsid w:val="0024589A"/>
    <w:rsid w:val="00245B64"/>
    <w:rsid w:val="00245DDA"/>
    <w:rsid w:val="002462F2"/>
    <w:rsid w:val="00246582"/>
    <w:rsid w:val="002468D9"/>
    <w:rsid w:val="002469C1"/>
    <w:rsid w:val="00246CFF"/>
    <w:rsid w:val="00246EE9"/>
    <w:rsid w:val="00247029"/>
    <w:rsid w:val="002470B1"/>
    <w:rsid w:val="002470C3"/>
    <w:rsid w:val="00247F73"/>
    <w:rsid w:val="0025025A"/>
    <w:rsid w:val="00250429"/>
    <w:rsid w:val="0025119F"/>
    <w:rsid w:val="002513D9"/>
    <w:rsid w:val="00251466"/>
    <w:rsid w:val="00251745"/>
    <w:rsid w:val="00251C06"/>
    <w:rsid w:val="00251C76"/>
    <w:rsid w:val="00251CF0"/>
    <w:rsid w:val="00251E26"/>
    <w:rsid w:val="00251F37"/>
    <w:rsid w:val="0025209E"/>
    <w:rsid w:val="0025221D"/>
    <w:rsid w:val="002524C8"/>
    <w:rsid w:val="0025251D"/>
    <w:rsid w:val="00252617"/>
    <w:rsid w:val="00252643"/>
    <w:rsid w:val="00252649"/>
    <w:rsid w:val="00252675"/>
    <w:rsid w:val="002528EE"/>
    <w:rsid w:val="00252CC5"/>
    <w:rsid w:val="002532EA"/>
    <w:rsid w:val="002533B3"/>
    <w:rsid w:val="002538B6"/>
    <w:rsid w:val="00253C7B"/>
    <w:rsid w:val="00253E5E"/>
    <w:rsid w:val="00254430"/>
    <w:rsid w:val="00254761"/>
    <w:rsid w:val="00254BCC"/>
    <w:rsid w:val="00254DC2"/>
    <w:rsid w:val="00254EB3"/>
    <w:rsid w:val="00254FA7"/>
    <w:rsid w:val="00255290"/>
    <w:rsid w:val="002559D3"/>
    <w:rsid w:val="00255B16"/>
    <w:rsid w:val="00255D0B"/>
    <w:rsid w:val="00255E4A"/>
    <w:rsid w:val="00256036"/>
    <w:rsid w:val="0025612C"/>
    <w:rsid w:val="0025661E"/>
    <w:rsid w:val="002568CE"/>
    <w:rsid w:val="002569E5"/>
    <w:rsid w:val="00256D93"/>
    <w:rsid w:val="00256FDD"/>
    <w:rsid w:val="00257264"/>
    <w:rsid w:val="00257340"/>
    <w:rsid w:val="002576EF"/>
    <w:rsid w:val="002577FB"/>
    <w:rsid w:val="00257AD6"/>
    <w:rsid w:val="00257B3E"/>
    <w:rsid w:val="002600FB"/>
    <w:rsid w:val="00260154"/>
    <w:rsid w:val="00260B0F"/>
    <w:rsid w:val="00260B21"/>
    <w:rsid w:val="002611F4"/>
    <w:rsid w:val="00261324"/>
    <w:rsid w:val="00261601"/>
    <w:rsid w:val="0026191C"/>
    <w:rsid w:val="00261A1D"/>
    <w:rsid w:val="00261AAF"/>
    <w:rsid w:val="00261E12"/>
    <w:rsid w:val="00262023"/>
    <w:rsid w:val="002621C1"/>
    <w:rsid w:val="00262A16"/>
    <w:rsid w:val="00263022"/>
    <w:rsid w:val="0026303A"/>
    <w:rsid w:val="0026328D"/>
    <w:rsid w:val="00263327"/>
    <w:rsid w:val="00263389"/>
    <w:rsid w:val="002633F9"/>
    <w:rsid w:val="002634FD"/>
    <w:rsid w:val="00263527"/>
    <w:rsid w:val="002638EA"/>
    <w:rsid w:val="00263F25"/>
    <w:rsid w:val="0026407A"/>
    <w:rsid w:val="00264A1B"/>
    <w:rsid w:val="00264F62"/>
    <w:rsid w:val="0026512B"/>
    <w:rsid w:val="0026520C"/>
    <w:rsid w:val="0026536A"/>
    <w:rsid w:val="0026596D"/>
    <w:rsid w:val="002665C0"/>
    <w:rsid w:val="002667E5"/>
    <w:rsid w:val="00266B8E"/>
    <w:rsid w:val="00266C26"/>
    <w:rsid w:val="00266C72"/>
    <w:rsid w:val="00266CDA"/>
    <w:rsid w:val="002677E4"/>
    <w:rsid w:val="0026786B"/>
    <w:rsid w:val="00267D53"/>
    <w:rsid w:val="00267DF4"/>
    <w:rsid w:val="002707DA"/>
    <w:rsid w:val="00270931"/>
    <w:rsid w:val="00270A05"/>
    <w:rsid w:val="00270BD9"/>
    <w:rsid w:val="002710C9"/>
    <w:rsid w:val="002710EA"/>
    <w:rsid w:val="002714D2"/>
    <w:rsid w:val="002714F5"/>
    <w:rsid w:val="00271771"/>
    <w:rsid w:val="00271B29"/>
    <w:rsid w:val="00271C58"/>
    <w:rsid w:val="00271D66"/>
    <w:rsid w:val="002725F1"/>
    <w:rsid w:val="00272660"/>
    <w:rsid w:val="0027292B"/>
    <w:rsid w:val="00272A66"/>
    <w:rsid w:val="00272DE3"/>
    <w:rsid w:val="0027305A"/>
    <w:rsid w:val="002740E0"/>
    <w:rsid w:val="00274175"/>
    <w:rsid w:val="0027466C"/>
    <w:rsid w:val="002746B2"/>
    <w:rsid w:val="00274762"/>
    <w:rsid w:val="00274924"/>
    <w:rsid w:val="002750AB"/>
    <w:rsid w:val="002752A2"/>
    <w:rsid w:val="002755A1"/>
    <w:rsid w:val="00275774"/>
    <w:rsid w:val="00275A6A"/>
    <w:rsid w:val="00275B52"/>
    <w:rsid w:val="00275C55"/>
    <w:rsid w:val="00275F51"/>
    <w:rsid w:val="0027629A"/>
    <w:rsid w:val="002768AF"/>
    <w:rsid w:val="00276AB7"/>
    <w:rsid w:val="00276B4E"/>
    <w:rsid w:val="00276C08"/>
    <w:rsid w:val="00276CE1"/>
    <w:rsid w:val="0027721C"/>
    <w:rsid w:val="002776E5"/>
    <w:rsid w:val="00277E9E"/>
    <w:rsid w:val="00277FE7"/>
    <w:rsid w:val="0028035A"/>
    <w:rsid w:val="0028055C"/>
    <w:rsid w:val="00280F0C"/>
    <w:rsid w:val="002810AD"/>
    <w:rsid w:val="00281316"/>
    <w:rsid w:val="00281391"/>
    <w:rsid w:val="002814B5"/>
    <w:rsid w:val="00281609"/>
    <w:rsid w:val="00281616"/>
    <w:rsid w:val="002819E5"/>
    <w:rsid w:val="0028219A"/>
    <w:rsid w:val="002823F3"/>
    <w:rsid w:val="00282473"/>
    <w:rsid w:val="0028250A"/>
    <w:rsid w:val="002825CE"/>
    <w:rsid w:val="00282BA5"/>
    <w:rsid w:val="00283A88"/>
    <w:rsid w:val="00283B65"/>
    <w:rsid w:val="00283F29"/>
    <w:rsid w:val="00284068"/>
    <w:rsid w:val="00284264"/>
    <w:rsid w:val="00285644"/>
    <w:rsid w:val="00285C83"/>
    <w:rsid w:val="00285D54"/>
    <w:rsid w:val="00286745"/>
    <w:rsid w:val="00286BE9"/>
    <w:rsid w:val="00286E46"/>
    <w:rsid w:val="00286F73"/>
    <w:rsid w:val="002870BF"/>
    <w:rsid w:val="00290091"/>
    <w:rsid w:val="002900BE"/>
    <w:rsid w:val="00290145"/>
    <w:rsid w:val="00290332"/>
    <w:rsid w:val="00290449"/>
    <w:rsid w:val="00290BBE"/>
    <w:rsid w:val="00290CA9"/>
    <w:rsid w:val="00290E4A"/>
    <w:rsid w:val="00291101"/>
    <w:rsid w:val="002913BD"/>
    <w:rsid w:val="002916DA"/>
    <w:rsid w:val="00291F86"/>
    <w:rsid w:val="002928EC"/>
    <w:rsid w:val="00292BA0"/>
    <w:rsid w:val="00292E84"/>
    <w:rsid w:val="0029346E"/>
    <w:rsid w:val="00293D37"/>
    <w:rsid w:val="002940AA"/>
    <w:rsid w:val="002944A1"/>
    <w:rsid w:val="00294573"/>
    <w:rsid w:val="0029470C"/>
    <w:rsid w:val="0029471C"/>
    <w:rsid w:val="002947DB"/>
    <w:rsid w:val="00294C59"/>
    <w:rsid w:val="00295434"/>
    <w:rsid w:val="002955D5"/>
    <w:rsid w:val="002956AE"/>
    <w:rsid w:val="00295C1F"/>
    <w:rsid w:val="00295C4B"/>
    <w:rsid w:val="00295D19"/>
    <w:rsid w:val="00295F9C"/>
    <w:rsid w:val="002960AB"/>
    <w:rsid w:val="00296371"/>
    <w:rsid w:val="00296586"/>
    <w:rsid w:val="002968DE"/>
    <w:rsid w:val="00296C77"/>
    <w:rsid w:val="00296CE2"/>
    <w:rsid w:val="00296DD8"/>
    <w:rsid w:val="00296DEC"/>
    <w:rsid w:val="00296F59"/>
    <w:rsid w:val="00296F65"/>
    <w:rsid w:val="002971F8"/>
    <w:rsid w:val="002975C2"/>
    <w:rsid w:val="0029776B"/>
    <w:rsid w:val="002978D1"/>
    <w:rsid w:val="00297C08"/>
    <w:rsid w:val="00297C84"/>
    <w:rsid w:val="00297E0D"/>
    <w:rsid w:val="00297FF2"/>
    <w:rsid w:val="002A002E"/>
    <w:rsid w:val="002A00C6"/>
    <w:rsid w:val="002A00E7"/>
    <w:rsid w:val="002A031B"/>
    <w:rsid w:val="002A0484"/>
    <w:rsid w:val="002A04DF"/>
    <w:rsid w:val="002A0A71"/>
    <w:rsid w:val="002A0C2E"/>
    <w:rsid w:val="002A0C85"/>
    <w:rsid w:val="002A0D9D"/>
    <w:rsid w:val="002A15A6"/>
    <w:rsid w:val="002A1652"/>
    <w:rsid w:val="002A197E"/>
    <w:rsid w:val="002A1A08"/>
    <w:rsid w:val="002A1A14"/>
    <w:rsid w:val="002A1BB7"/>
    <w:rsid w:val="002A2594"/>
    <w:rsid w:val="002A264A"/>
    <w:rsid w:val="002A26D6"/>
    <w:rsid w:val="002A272F"/>
    <w:rsid w:val="002A27A4"/>
    <w:rsid w:val="002A2804"/>
    <w:rsid w:val="002A29EE"/>
    <w:rsid w:val="002A2DC7"/>
    <w:rsid w:val="002A2FCC"/>
    <w:rsid w:val="002A3E30"/>
    <w:rsid w:val="002A43A8"/>
    <w:rsid w:val="002A43D8"/>
    <w:rsid w:val="002A5411"/>
    <w:rsid w:val="002A5660"/>
    <w:rsid w:val="002A5783"/>
    <w:rsid w:val="002A58B5"/>
    <w:rsid w:val="002A5E64"/>
    <w:rsid w:val="002A60CF"/>
    <w:rsid w:val="002A69AB"/>
    <w:rsid w:val="002A6BD6"/>
    <w:rsid w:val="002A6F5B"/>
    <w:rsid w:val="002A6FA4"/>
    <w:rsid w:val="002A6FAC"/>
    <w:rsid w:val="002A7564"/>
    <w:rsid w:val="002A7597"/>
    <w:rsid w:val="002A7658"/>
    <w:rsid w:val="002A771F"/>
    <w:rsid w:val="002A7B16"/>
    <w:rsid w:val="002A7BC6"/>
    <w:rsid w:val="002A7C41"/>
    <w:rsid w:val="002A7ED8"/>
    <w:rsid w:val="002A7F21"/>
    <w:rsid w:val="002B0406"/>
    <w:rsid w:val="002B0435"/>
    <w:rsid w:val="002B0E92"/>
    <w:rsid w:val="002B12F0"/>
    <w:rsid w:val="002B1379"/>
    <w:rsid w:val="002B1618"/>
    <w:rsid w:val="002B1864"/>
    <w:rsid w:val="002B18C8"/>
    <w:rsid w:val="002B1B67"/>
    <w:rsid w:val="002B1C45"/>
    <w:rsid w:val="002B1D08"/>
    <w:rsid w:val="002B1D52"/>
    <w:rsid w:val="002B1E8B"/>
    <w:rsid w:val="002B1F8B"/>
    <w:rsid w:val="002B1F9C"/>
    <w:rsid w:val="002B23D0"/>
    <w:rsid w:val="002B24EF"/>
    <w:rsid w:val="002B2509"/>
    <w:rsid w:val="002B2768"/>
    <w:rsid w:val="002B29F3"/>
    <w:rsid w:val="002B2BF0"/>
    <w:rsid w:val="002B2FA4"/>
    <w:rsid w:val="002B300D"/>
    <w:rsid w:val="002B30C6"/>
    <w:rsid w:val="002B34F9"/>
    <w:rsid w:val="002B3570"/>
    <w:rsid w:val="002B3967"/>
    <w:rsid w:val="002B3B78"/>
    <w:rsid w:val="002B3CFC"/>
    <w:rsid w:val="002B3EB8"/>
    <w:rsid w:val="002B41D5"/>
    <w:rsid w:val="002B474C"/>
    <w:rsid w:val="002B4875"/>
    <w:rsid w:val="002B4B46"/>
    <w:rsid w:val="002B4D5C"/>
    <w:rsid w:val="002B55F7"/>
    <w:rsid w:val="002B5A6B"/>
    <w:rsid w:val="002B682B"/>
    <w:rsid w:val="002B6D08"/>
    <w:rsid w:val="002B6F1F"/>
    <w:rsid w:val="002B78F0"/>
    <w:rsid w:val="002B7D3B"/>
    <w:rsid w:val="002B7EEF"/>
    <w:rsid w:val="002C0429"/>
    <w:rsid w:val="002C048C"/>
    <w:rsid w:val="002C0A1E"/>
    <w:rsid w:val="002C0C56"/>
    <w:rsid w:val="002C1138"/>
    <w:rsid w:val="002C164E"/>
    <w:rsid w:val="002C1A79"/>
    <w:rsid w:val="002C1B06"/>
    <w:rsid w:val="002C1BE1"/>
    <w:rsid w:val="002C1CB4"/>
    <w:rsid w:val="002C1F14"/>
    <w:rsid w:val="002C235A"/>
    <w:rsid w:val="002C2C10"/>
    <w:rsid w:val="002C30BA"/>
    <w:rsid w:val="002C380D"/>
    <w:rsid w:val="002C3B1A"/>
    <w:rsid w:val="002C3CD8"/>
    <w:rsid w:val="002C3D6D"/>
    <w:rsid w:val="002C3DAB"/>
    <w:rsid w:val="002C3E33"/>
    <w:rsid w:val="002C40D3"/>
    <w:rsid w:val="002C4388"/>
    <w:rsid w:val="002C44D4"/>
    <w:rsid w:val="002C4580"/>
    <w:rsid w:val="002C4BF7"/>
    <w:rsid w:val="002C51CC"/>
    <w:rsid w:val="002C52C5"/>
    <w:rsid w:val="002C534D"/>
    <w:rsid w:val="002C53DB"/>
    <w:rsid w:val="002C5436"/>
    <w:rsid w:val="002C543E"/>
    <w:rsid w:val="002C59AD"/>
    <w:rsid w:val="002C5A40"/>
    <w:rsid w:val="002C5A7B"/>
    <w:rsid w:val="002C5DA7"/>
    <w:rsid w:val="002C5E6B"/>
    <w:rsid w:val="002C6667"/>
    <w:rsid w:val="002C69E9"/>
    <w:rsid w:val="002C6DAD"/>
    <w:rsid w:val="002C758A"/>
    <w:rsid w:val="002C75AA"/>
    <w:rsid w:val="002C7B4A"/>
    <w:rsid w:val="002C7F7D"/>
    <w:rsid w:val="002D02CA"/>
    <w:rsid w:val="002D0C8F"/>
    <w:rsid w:val="002D0D1B"/>
    <w:rsid w:val="002D0E40"/>
    <w:rsid w:val="002D100C"/>
    <w:rsid w:val="002D11C9"/>
    <w:rsid w:val="002D1365"/>
    <w:rsid w:val="002D14C4"/>
    <w:rsid w:val="002D1C73"/>
    <w:rsid w:val="002D205D"/>
    <w:rsid w:val="002D207D"/>
    <w:rsid w:val="002D247D"/>
    <w:rsid w:val="002D24F9"/>
    <w:rsid w:val="002D2B8B"/>
    <w:rsid w:val="002D2E09"/>
    <w:rsid w:val="002D2EE3"/>
    <w:rsid w:val="002D3084"/>
    <w:rsid w:val="002D37EE"/>
    <w:rsid w:val="002D3913"/>
    <w:rsid w:val="002D3A51"/>
    <w:rsid w:val="002D3ADD"/>
    <w:rsid w:val="002D3EFA"/>
    <w:rsid w:val="002D3F30"/>
    <w:rsid w:val="002D3FDA"/>
    <w:rsid w:val="002D42E7"/>
    <w:rsid w:val="002D4334"/>
    <w:rsid w:val="002D43DF"/>
    <w:rsid w:val="002D49B3"/>
    <w:rsid w:val="002D4B5E"/>
    <w:rsid w:val="002D4D69"/>
    <w:rsid w:val="002D52BC"/>
    <w:rsid w:val="002D58CF"/>
    <w:rsid w:val="002D5C33"/>
    <w:rsid w:val="002D5D9A"/>
    <w:rsid w:val="002D5E51"/>
    <w:rsid w:val="002D6AD6"/>
    <w:rsid w:val="002D6DA2"/>
    <w:rsid w:val="002D6EA9"/>
    <w:rsid w:val="002D6EEF"/>
    <w:rsid w:val="002D7009"/>
    <w:rsid w:val="002D743B"/>
    <w:rsid w:val="002D749D"/>
    <w:rsid w:val="002D7614"/>
    <w:rsid w:val="002D7836"/>
    <w:rsid w:val="002D7A87"/>
    <w:rsid w:val="002D7F7F"/>
    <w:rsid w:val="002E009E"/>
    <w:rsid w:val="002E012E"/>
    <w:rsid w:val="002E063D"/>
    <w:rsid w:val="002E091F"/>
    <w:rsid w:val="002E109C"/>
    <w:rsid w:val="002E17C6"/>
    <w:rsid w:val="002E189B"/>
    <w:rsid w:val="002E216D"/>
    <w:rsid w:val="002E25CA"/>
    <w:rsid w:val="002E2705"/>
    <w:rsid w:val="002E2A9A"/>
    <w:rsid w:val="002E2B8E"/>
    <w:rsid w:val="002E2CD2"/>
    <w:rsid w:val="002E301C"/>
    <w:rsid w:val="002E328A"/>
    <w:rsid w:val="002E3602"/>
    <w:rsid w:val="002E3863"/>
    <w:rsid w:val="002E3921"/>
    <w:rsid w:val="002E39C2"/>
    <w:rsid w:val="002E490A"/>
    <w:rsid w:val="002E4ABD"/>
    <w:rsid w:val="002E4D00"/>
    <w:rsid w:val="002E5833"/>
    <w:rsid w:val="002E5B6C"/>
    <w:rsid w:val="002E5BB8"/>
    <w:rsid w:val="002E5D70"/>
    <w:rsid w:val="002E5DC7"/>
    <w:rsid w:val="002E5DD8"/>
    <w:rsid w:val="002E618D"/>
    <w:rsid w:val="002E62DF"/>
    <w:rsid w:val="002E6586"/>
    <w:rsid w:val="002E719F"/>
    <w:rsid w:val="002E7310"/>
    <w:rsid w:val="002E7854"/>
    <w:rsid w:val="002E7875"/>
    <w:rsid w:val="002E7F63"/>
    <w:rsid w:val="002F0337"/>
    <w:rsid w:val="002F033F"/>
    <w:rsid w:val="002F03FF"/>
    <w:rsid w:val="002F0BFA"/>
    <w:rsid w:val="002F143C"/>
    <w:rsid w:val="002F1649"/>
    <w:rsid w:val="002F1661"/>
    <w:rsid w:val="002F1C56"/>
    <w:rsid w:val="002F1F87"/>
    <w:rsid w:val="002F2198"/>
    <w:rsid w:val="002F2377"/>
    <w:rsid w:val="002F2409"/>
    <w:rsid w:val="002F244B"/>
    <w:rsid w:val="002F278F"/>
    <w:rsid w:val="002F2908"/>
    <w:rsid w:val="002F2EB2"/>
    <w:rsid w:val="002F30F6"/>
    <w:rsid w:val="002F31DB"/>
    <w:rsid w:val="002F36B1"/>
    <w:rsid w:val="002F3770"/>
    <w:rsid w:val="002F3CFD"/>
    <w:rsid w:val="002F3E6A"/>
    <w:rsid w:val="002F3E79"/>
    <w:rsid w:val="002F3E7F"/>
    <w:rsid w:val="002F3EE1"/>
    <w:rsid w:val="002F4333"/>
    <w:rsid w:val="002F45D8"/>
    <w:rsid w:val="002F4818"/>
    <w:rsid w:val="002F49B1"/>
    <w:rsid w:val="002F4B63"/>
    <w:rsid w:val="002F4B7A"/>
    <w:rsid w:val="002F4E17"/>
    <w:rsid w:val="002F563C"/>
    <w:rsid w:val="002F5747"/>
    <w:rsid w:val="002F5AEB"/>
    <w:rsid w:val="002F5C07"/>
    <w:rsid w:val="002F6031"/>
    <w:rsid w:val="002F61C0"/>
    <w:rsid w:val="002F6296"/>
    <w:rsid w:val="002F635B"/>
    <w:rsid w:val="002F66C5"/>
    <w:rsid w:val="002F6AF5"/>
    <w:rsid w:val="002F6CB7"/>
    <w:rsid w:val="002F6E59"/>
    <w:rsid w:val="002F719E"/>
    <w:rsid w:val="002F76DB"/>
    <w:rsid w:val="002F7765"/>
    <w:rsid w:val="002F77AB"/>
    <w:rsid w:val="002F7BDF"/>
    <w:rsid w:val="002F7BEA"/>
    <w:rsid w:val="002F7E43"/>
    <w:rsid w:val="0030005B"/>
    <w:rsid w:val="0030016A"/>
    <w:rsid w:val="003004EB"/>
    <w:rsid w:val="00300536"/>
    <w:rsid w:val="0030058B"/>
    <w:rsid w:val="00300812"/>
    <w:rsid w:val="00300B5C"/>
    <w:rsid w:val="00300C80"/>
    <w:rsid w:val="00300DFD"/>
    <w:rsid w:val="00300E60"/>
    <w:rsid w:val="00300E8D"/>
    <w:rsid w:val="003010E7"/>
    <w:rsid w:val="0030114E"/>
    <w:rsid w:val="00301443"/>
    <w:rsid w:val="00301B5E"/>
    <w:rsid w:val="00302293"/>
    <w:rsid w:val="003022E2"/>
    <w:rsid w:val="003025E2"/>
    <w:rsid w:val="00302A21"/>
    <w:rsid w:val="00302D33"/>
    <w:rsid w:val="00302D72"/>
    <w:rsid w:val="00302DDF"/>
    <w:rsid w:val="00302F27"/>
    <w:rsid w:val="0030301D"/>
    <w:rsid w:val="00303240"/>
    <w:rsid w:val="003032C6"/>
    <w:rsid w:val="00303453"/>
    <w:rsid w:val="00303467"/>
    <w:rsid w:val="003034B3"/>
    <w:rsid w:val="00303615"/>
    <w:rsid w:val="00303B60"/>
    <w:rsid w:val="00303C46"/>
    <w:rsid w:val="00303C4D"/>
    <w:rsid w:val="00303D33"/>
    <w:rsid w:val="00303E00"/>
    <w:rsid w:val="003048F5"/>
    <w:rsid w:val="0030494F"/>
    <w:rsid w:val="00304A0E"/>
    <w:rsid w:val="00304A3C"/>
    <w:rsid w:val="00304A8B"/>
    <w:rsid w:val="00304CAE"/>
    <w:rsid w:val="00304D7C"/>
    <w:rsid w:val="00305050"/>
    <w:rsid w:val="00305AA8"/>
    <w:rsid w:val="00305DA6"/>
    <w:rsid w:val="00306155"/>
    <w:rsid w:val="003064F5"/>
    <w:rsid w:val="00306731"/>
    <w:rsid w:val="00306913"/>
    <w:rsid w:val="00306C32"/>
    <w:rsid w:val="00306D4D"/>
    <w:rsid w:val="00307887"/>
    <w:rsid w:val="0030788A"/>
    <w:rsid w:val="00307C0A"/>
    <w:rsid w:val="00307C81"/>
    <w:rsid w:val="0031074D"/>
    <w:rsid w:val="00310C76"/>
    <w:rsid w:val="0031133E"/>
    <w:rsid w:val="003113A8"/>
    <w:rsid w:val="00311A21"/>
    <w:rsid w:val="00311BF6"/>
    <w:rsid w:val="00311CF7"/>
    <w:rsid w:val="00311D72"/>
    <w:rsid w:val="003122DB"/>
    <w:rsid w:val="003123E9"/>
    <w:rsid w:val="00312760"/>
    <w:rsid w:val="00312B3B"/>
    <w:rsid w:val="00312CA5"/>
    <w:rsid w:val="00312D19"/>
    <w:rsid w:val="00313214"/>
    <w:rsid w:val="003132C0"/>
    <w:rsid w:val="003136F8"/>
    <w:rsid w:val="003137BA"/>
    <w:rsid w:val="00313A29"/>
    <w:rsid w:val="00313E1F"/>
    <w:rsid w:val="00313EF0"/>
    <w:rsid w:val="00314371"/>
    <w:rsid w:val="00314767"/>
    <w:rsid w:val="00314B19"/>
    <w:rsid w:val="00314C50"/>
    <w:rsid w:val="00314EAA"/>
    <w:rsid w:val="0031510B"/>
    <w:rsid w:val="0031544F"/>
    <w:rsid w:val="003155CD"/>
    <w:rsid w:val="0031568C"/>
    <w:rsid w:val="003156A5"/>
    <w:rsid w:val="003156AC"/>
    <w:rsid w:val="00315E9B"/>
    <w:rsid w:val="00315FA3"/>
    <w:rsid w:val="00316103"/>
    <w:rsid w:val="00316522"/>
    <w:rsid w:val="0031653A"/>
    <w:rsid w:val="00316902"/>
    <w:rsid w:val="00316930"/>
    <w:rsid w:val="00316B56"/>
    <w:rsid w:val="00316D64"/>
    <w:rsid w:val="00316F4B"/>
    <w:rsid w:val="00316FEA"/>
    <w:rsid w:val="00317188"/>
    <w:rsid w:val="0031750A"/>
    <w:rsid w:val="003177C2"/>
    <w:rsid w:val="0031795E"/>
    <w:rsid w:val="00317E17"/>
    <w:rsid w:val="00320164"/>
    <w:rsid w:val="00320288"/>
    <w:rsid w:val="003202A5"/>
    <w:rsid w:val="0032049F"/>
    <w:rsid w:val="00320C66"/>
    <w:rsid w:val="003216B0"/>
    <w:rsid w:val="00321825"/>
    <w:rsid w:val="00321867"/>
    <w:rsid w:val="00321CC8"/>
    <w:rsid w:val="00321FD8"/>
    <w:rsid w:val="00322033"/>
    <w:rsid w:val="003220F7"/>
    <w:rsid w:val="0032244B"/>
    <w:rsid w:val="00322B4C"/>
    <w:rsid w:val="00322FC0"/>
    <w:rsid w:val="00323874"/>
    <w:rsid w:val="00323A7B"/>
    <w:rsid w:val="00323BA7"/>
    <w:rsid w:val="00323CC8"/>
    <w:rsid w:val="00323D41"/>
    <w:rsid w:val="00323E69"/>
    <w:rsid w:val="00324167"/>
    <w:rsid w:val="003241EF"/>
    <w:rsid w:val="003242CE"/>
    <w:rsid w:val="003244C6"/>
    <w:rsid w:val="00324516"/>
    <w:rsid w:val="003249DD"/>
    <w:rsid w:val="00324CCE"/>
    <w:rsid w:val="00324EFA"/>
    <w:rsid w:val="00324F64"/>
    <w:rsid w:val="0032517A"/>
    <w:rsid w:val="0032528F"/>
    <w:rsid w:val="00325A16"/>
    <w:rsid w:val="00325D97"/>
    <w:rsid w:val="003261FC"/>
    <w:rsid w:val="00326AB1"/>
    <w:rsid w:val="00326D0B"/>
    <w:rsid w:val="00326D23"/>
    <w:rsid w:val="00327501"/>
    <w:rsid w:val="0032758B"/>
    <w:rsid w:val="003276B7"/>
    <w:rsid w:val="0032795E"/>
    <w:rsid w:val="00327D71"/>
    <w:rsid w:val="00327FDA"/>
    <w:rsid w:val="0033024F"/>
    <w:rsid w:val="003303C4"/>
    <w:rsid w:val="003307C4"/>
    <w:rsid w:val="0033093B"/>
    <w:rsid w:val="003309BB"/>
    <w:rsid w:val="00330ED0"/>
    <w:rsid w:val="00331475"/>
    <w:rsid w:val="003315A4"/>
    <w:rsid w:val="00331675"/>
    <w:rsid w:val="00331929"/>
    <w:rsid w:val="00332534"/>
    <w:rsid w:val="0033288B"/>
    <w:rsid w:val="00332D22"/>
    <w:rsid w:val="00332E83"/>
    <w:rsid w:val="00333084"/>
    <w:rsid w:val="003331AA"/>
    <w:rsid w:val="0033386D"/>
    <w:rsid w:val="00333B89"/>
    <w:rsid w:val="00333CD8"/>
    <w:rsid w:val="0033427B"/>
    <w:rsid w:val="0033438E"/>
    <w:rsid w:val="003345CC"/>
    <w:rsid w:val="00334B9F"/>
    <w:rsid w:val="00334EE6"/>
    <w:rsid w:val="003354C9"/>
    <w:rsid w:val="00335C84"/>
    <w:rsid w:val="00335F85"/>
    <w:rsid w:val="0033601F"/>
    <w:rsid w:val="0033604F"/>
    <w:rsid w:val="00336A07"/>
    <w:rsid w:val="00336B8F"/>
    <w:rsid w:val="00336CEA"/>
    <w:rsid w:val="00336F9C"/>
    <w:rsid w:val="0033790C"/>
    <w:rsid w:val="00337AEB"/>
    <w:rsid w:val="0034045A"/>
    <w:rsid w:val="00340AD0"/>
    <w:rsid w:val="00340B73"/>
    <w:rsid w:val="00340E1E"/>
    <w:rsid w:val="00340E27"/>
    <w:rsid w:val="0034147F"/>
    <w:rsid w:val="003414AB"/>
    <w:rsid w:val="00341500"/>
    <w:rsid w:val="003416CE"/>
    <w:rsid w:val="0034176A"/>
    <w:rsid w:val="00341CA9"/>
    <w:rsid w:val="00342240"/>
    <w:rsid w:val="0034278D"/>
    <w:rsid w:val="00342998"/>
    <w:rsid w:val="00342B70"/>
    <w:rsid w:val="00342E54"/>
    <w:rsid w:val="0034303E"/>
    <w:rsid w:val="003430F1"/>
    <w:rsid w:val="00343567"/>
    <w:rsid w:val="003435CA"/>
    <w:rsid w:val="00343810"/>
    <w:rsid w:val="00343D9B"/>
    <w:rsid w:val="00345016"/>
    <w:rsid w:val="003450D2"/>
    <w:rsid w:val="00345271"/>
    <w:rsid w:val="0034530B"/>
    <w:rsid w:val="003453EC"/>
    <w:rsid w:val="00345457"/>
    <w:rsid w:val="0034576B"/>
    <w:rsid w:val="00345AB3"/>
    <w:rsid w:val="00345AD1"/>
    <w:rsid w:val="00345BE9"/>
    <w:rsid w:val="00345E20"/>
    <w:rsid w:val="00345F69"/>
    <w:rsid w:val="00345F70"/>
    <w:rsid w:val="003463B5"/>
    <w:rsid w:val="0034664F"/>
    <w:rsid w:val="00346B88"/>
    <w:rsid w:val="00346C74"/>
    <w:rsid w:val="00346FBC"/>
    <w:rsid w:val="0034700A"/>
    <w:rsid w:val="003470B0"/>
    <w:rsid w:val="003476C9"/>
    <w:rsid w:val="00347A4F"/>
    <w:rsid w:val="00347C43"/>
    <w:rsid w:val="0035098B"/>
    <w:rsid w:val="00350F4C"/>
    <w:rsid w:val="00351123"/>
    <w:rsid w:val="003516BB"/>
    <w:rsid w:val="003519D8"/>
    <w:rsid w:val="00351D3B"/>
    <w:rsid w:val="00351D59"/>
    <w:rsid w:val="00351D8E"/>
    <w:rsid w:val="00351DA8"/>
    <w:rsid w:val="00352229"/>
    <w:rsid w:val="003525C4"/>
    <w:rsid w:val="00352EC7"/>
    <w:rsid w:val="00352EFC"/>
    <w:rsid w:val="003531CB"/>
    <w:rsid w:val="00353343"/>
    <w:rsid w:val="00353404"/>
    <w:rsid w:val="0035372F"/>
    <w:rsid w:val="0035383B"/>
    <w:rsid w:val="00353935"/>
    <w:rsid w:val="00353985"/>
    <w:rsid w:val="00354185"/>
    <w:rsid w:val="0035430A"/>
    <w:rsid w:val="003549CA"/>
    <w:rsid w:val="00354BCF"/>
    <w:rsid w:val="00354CFD"/>
    <w:rsid w:val="00354EF1"/>
    <w:rsid w:val="00354F0E"/>
    <w:rsid w:val="00355350"/>
    <w:rsid w:val="003556F7"/>
    <w:rsid w:val="00355D5D"/>
    <w:rsid w:val="00355F00"/>
    <w:rsid w:val="0035661B"/>
    <w:rsid w:val="00356855"/>
    <w:rsid w:val="00356AED"/>
    <w:rsid w:val="00356FEF"/>
    <w:rsid w:val="003570A4"/>
    <w:rsid w:val="00357560"/>
    <w:rsid w:val="00357B6A"/>
    <w:rsid w:val="00357E26"/>
    <w:rsid w:val="00357FC7"/>
    <w:rsid w:val="003602A4"/>
    <w:rsid w:val="0036031F"/>
    <w:rsid w:val="00360366"/>
    <w:rsid w:val="00360370"/>
    <w:rsid w:val="0036066C"/>
    <w:rsid w:val="0036073F"/>
    <w:rsid w:val="00360850"/>
    <w:rsid w:val="00360B1E"/>
    <w:rsid w:val="00360D2B"/>
    <w:rsid w:val="00361122"/>
    <w:rsid w:val="003614FD"/>
    <w:rsid w:val="0036153C"/>
    <w:rsid w:val="00361806"/>
    <w:rsid w:val="00361986"/>
    <w:rsid w:val="00361C03"/>
    <w:rsid w:val="00361CD9"/>
    <w:rsid w:val="00361FC8"/>
    <w:rsid w:val="0036249D"/>
    <w:rsid w:val="003625DC"/>
    <w:rsid w:val="00362C6D"/>
    <w:rsid w:val="00363226"/>
    <w:rsid w:val="00363252"/>
    <w:rsid w:val="003639EC"/>
    <w:rsid w:val="00363ADA"/>
    <w:rsid w:val="0036449E"/>
    <w:rsid w:val="00364920"/>
    <w:rsid w:val="00364B80"/>
    <w:rsid w:val="00364C10"/>
    <w:rsid w:val="00364C90"/>
    <w:rsid w:val="00364CD2"/>
    <w:rsid w:val="00364CE9"/>
    <w:rsid w:val="00365052"/>
    <w:rsid w:val="00365101"/>
    <w:rsid w:val="003654B3"/>
    <w:rsid w:val="003654D4"/>
    <w:rsid w:val="003656CA"/>
    <w:rsid w:val="003658C7"/>
    <w:rsid w:val="00366734"/>
    <w:rsid w:val="0036679B"/>
    <w:rsid w:val="00366AB3"/>
    <w:rsid w:val="00366B13"/>
    <w:rsid w:val="00366B72"/>
    <w:rsid w:val="00366BE1"/>
    <w:rsid w:val="003671E9"/>
    <w:rsid w:val="00367482"/>
    <w:rsid w:val="003675A7"/>
    <w:rsid w:val="0036798F"/>
    <w:rsid w:val="00367C98"/>
    <w:rsid w:val="00367D1D"/>
    <w:rsid w:val="00367F79"/>
    <w:rsid w:val="00370144"/>
    <w:rsid w:val="00370598"/>
    <w:rsid w:val="0037090B"/>
    <w:rsid w:val="003714A1"/>
    <w:rsid w:val="00371817"/>
    <w:rsid w:val="003718A6"/>
    <w:rsid w:val="00371B3B"/>
    <w:rsid w:val="00371C6A"/>
    <w:rsid w:val="00371E80"/>
    <w:rsid w:val="00372059"/>
    <w:rsid w:val="0037213F"/>
    <w:rsid w:val="003721C7"/>
    <w:rsid w:val="00372233"/>
    <w:rsid w:val="00372325"/>
    <w:rsid w:val="003723A3"/>
    <w:rsid w:val="00372881"/>
    <w:rsid w:val="00372ADF"/>
    <w:rsid w:val="00372E04"/>
    <w:rsid w:val="00372F3D"/>
    <w:rsid w:val="00373129"/>
    <w:rsid w:val="0037343C"/>
    <w:rsid w:val="003736D1"/>
    <w:rsid w:val="00373CB0"/>
    <w:rsid w:val="00373FA7"/>
    <w:rsid w:val="003740DB"/>
    <w:rsid w:val="00374AE0"/>
    <w:rsid w:val="00374CCE"/>
    <w:rsid w:val="00374EE8"/>
    <w:rsid w:val="00374F46"/>
    <w:rsid w:val="003752EA"/>
    <w:rsid w:val="00375CA4"/>
    <w:rsid w:val="00375EE8"/>
    <w:rsid w:val="003762DD"/>
    <w:rsid w:val="003762F5"/>
    <w:rsid w:val="003764DC"/>
    <w:rsid w:val="00376546"/>
    <w:rsid w:val="003768D3"/>
    <w:rsid w:val="00376C21"/>
    <w:rsid w:val="00376F51"/>
    <w:rsid w:val="0037724B"/>
    <w:rsid w:val="00377285"/>
    <w:rsid w:val="00377C74"/>
    <w:rsid w:val="00377E1F"/>
    <w:rsid w:val="00380A0E"/>
    <w:rsid w:val="00380AFA"/>
    <w:rsid w:val="00380EC2"/>
    <w:rsid w:val="00380FD7"/>
    <w:rsid w:val="003810A7"/>
    <w:rsid w:val="003815EB"/>
    <w:rsid w:val="003816F6"/>
    <w:rsid w:val="00381913"/>
    <w:rsid w:val="00381D08"/>
    <w:rsid w:val="00381E1A"/>
    <w:rsid w:val="003820FE"/>
    <w:rsid w:val="00382109"/>
    <w:rsid w:val="00382723"/>
    <w:rsid w:val="0038276E"/>
    <w:rsid w:val="00382B4F"/>
    <w:rsid w:val="00382F2B"/>
    <w:rsid w:val="00382F97"/>
    <w:rsid w:val="00383685"/>
    <w:rsid w:val="0038395D"/>
    <w:rsid w:val="00383C76"/>
    <w:rsid w:val="00384083"/>
    <w:rsid w:val="003844C0"/>
    <w:rsid w:val="00384A63"/>
    <w:rsid w:val="00384A65"/>
    <w:rsid w:val="00384E69"/>
    <w:rsid w:val="00385331"/>
    <w:rsid w:val="003855F2"/>
    <w:rsid w:val="00385C4C"/>
    <w:rsid w:val="00385CCD"/>
    <w:rsid w:val="00385E9E"/>
    <w:rsid w:val="00385FC1"/>
    <w:rsid w:val="00386012"/>
    <w:rsid w:val="0038643D"/>
    <w:rsid w:val="003869D8"/>
    <w:rsid w:val="003871DA"/>
    <w:rsid w:val="00387983"/>
    <w:rsid w:val="00387F91"/>
    <w:rsid w:val="0039007F"/>
    <w:rsid w:val="0039028D"/>
    <w:rsid w:val="00390507"/>
    <w:rsid w:val="003905A7"/>
    <w:rsid w:val="0039069D"/>
    <w:rsid w:val="003907AA"/>
    <w:rsid w:val="00390816"/>
    <w:rsid w:val="003908DE"/>
    <w:rsid w:val="00390B26"/>
    <w:rsid w:val="00390BC6"/>
    <w:rsid w:val="00390DE1"/>
    <w:rsid w:val="003910A4"/>
    <w:rsid w:val="0039137C"/>
    <w:rsid w:val="003915CE"/>
    <w:rsid w:val="00391615"/>
    <w:rsid w:val="00391638"/>
    <w:rsid w:val="00391ABC"/>
    <w:rsid w:val="00391DB4"/>
    <w:rsid w:val="00392405"/>
    <w:rsid w:val="003924ED"/>
    <w:rsid w:val="0039258A"/>
    <w:rsid w:val="00392929"/>
    <w:rsid w:val="00392C0D"/>
    <w:rsid w:val="00392DEA"/>
    <w:rsid w:val="00392E60"/>
    <w:rsid w:val="00392FE5"/>
    <w:rsid w:val="003930DE"/>
    <w:rsid w:val="00393612"/>
    <w:rsid w:val="00393785"/>
    <w:rsid w:val="00393CC4"/>
    <w:rsid w:val="0039423F"/>
    <w:rsid w:val="0039429B"/>
    <w:rsid w:val="003946E2"/>
    <w:rsid w:val="003948CB"/>
    <w:rsid w:val="00394BF9"/>
    <w:rsid w:val="00394C50"/>
    <w:rsid w:val="0039504E"/>
    <w:rsid w:val="00395442"/>
    <w:rsid w:val="003958CB"/>
    <w:rsid w:val="00396030"/>
    <w:rsid w:val="003965C0"/>
    <w:rsid w:val="003968E6"/>
    <w:rsid w:val="00396956"/>
    <w:rsid w:val="003969C9"/>
    <w:rsid w:val="00396BF7"/>
    <w:rsid w:val="00396E7C"/>
    <w:rsid w:val="00396EE9"/>
    <w:rsid w:val="00396FA1"/>
    <w:rsid w:val="00397368"/>
    <w:rsid w:val="0039772F"/>
    <w:rsid w:val="00397DEF"/>
    <w:rsid w:val="00397EE9"/>
    <w:rsid w:val="00397F8B"/>
    <w:rsid w:val="003A0D20"/>
    <w:rsid w:val="003A0FD3"/>
    <w:rsid w:val="003A13A1"/>
    <w:rsid w:val="003A18D7"/>
    <w:rsid w:val="003A1E3C"/>
    <w:rsid w:val="003A2412"/>
    <w:rsid w:val="003A26C9"/>
    <w:rsid w:val="003A2D48"/>
    <w:rsid w:val="003A302B"/>
    <w:rsid w:val="003A3328"/>
    <w:rsid w:val="003A377F"/>
    <w:rsid w:val="003A3A1A"/>
    <w:rsid w:val="003A3AE0"/>
    <w:rsid w:val="003A3AF3"/>
    <w:rsid w:val="003A3B14"/>
    <w:rsid w:val="003A3F19"/>
    <w:rsid w:val="003A4243"/>
    <w:rsid w:val="003A4287"/>
    <w:rsid w:val="003A4C09"/>
    <w:rsid w:val="003A4F66"/>
    <w:rsid w:val="003A4F73"/>
    <w:rsid w:val="003A55C5"/>
    <w:rsid w:val="003A5780"/>
    <w:rsid w:val="003A5A4A"/>
    <w:rsid w:val="003A5AFA"/>
    <w:rsid w:val="003A5E06"/>
    <w:rsid w:val="003A5E52"/>
    <w:rsid w:val="003A5F35"/>
    <w:rsid w:val="003A607E"/>
    <w:rsid w:val="003A622F"/>
    <w:rsid w:val="003A624E"/>
    <w:rsid w:val="003A641B"/>
    <w:rsid w:val="003A6DCC"/>
    <w:rsid w:val="003A6E48"/>
    <w:rsid w:val="003A779E"/>
    <w:rsid w:val="003A7852"/>
    <w:rsid w:val="003A78D9"/>
    <w:rsid w:val="003A7B0D"/>
    <w:rsid w:val="003A7B54"/>
    <w:rsid w:val="003B056F"/>
    <w:rsid w:val="003B096D"/>
    <w:rsid w:val="003B0B72"/>
    <w:rsid w:val="003B10C5"/>
    <w:rsid w:val="003B1665"/>
    <w:rsid w:val="003B17D1"/>
    <w:rsid w:val="003B18FC"/>
    <w:rsid w:val="003B1E3E"/>
    <w:rsid w:val="003B20E1"/>
    <w:rsid w:val="003B2337"/>
    <w:rsid w:val="003B2360"/>
    <w:rsid w:val="003B25F1"/>
    <w:rsid w:val="003B2681"/>
    <w:rsid w:val="003B26A0"/>
    <w:rsid w:val="003B26CA"/>
    <w:rsid w:val="003B290C"/>
    <w:rsid w:val="003B2A62"/>
    <w:rsid w:val="003B2A6E"/>
    <w:rsid w:val="003B2AF6"/>
    <w:rsid w:val="003B2E60"/>
    <w:rsid w:val="003B2EA3"/>
    <w:rsid w:val="003B2FDE"/>
    <w:rsid w:val="003B334B"/>
    <w:rsid w:val="003B347A"/>
    <w:rsid w:val="003B38DC"/>
    <w:rsid w:val="003B4020"/>
    <w:rsid w:val="003B44A4"/>
    <w:rsid w:val="003B4516"/>
    <w:rsid w:val="003B4732"/>
    <w:rsid w:val="003B4D85"/>
    <w:rsid w:val="003B526E"/>
    <w:rsid w:val="003B5B92"/>
    <w:rsid w:val="003B5D4F"/>
    <w:rsid w:val="003B5DDB"/>
    <w:rsid w:val="003B6598"/>
    <w:rsid w:val="003B66ED"/>
    <w:rsid w:val="003B681C"/>
    <w:rsid w:val="003B684B"/>
    <w:rsid w:val="003B6ED9"/>
    <w:rsid w:val="003B750E"/>
    <w:rsid w:val="003B7539"/>
    <w:rsid w:val="003B779C"/>
    <w:rsid w:val="003B7A83"/>
    <w:rsid w:val="003B7CCE"/>
    <w:rsid w:val="003B7F58"/>
    <w:rsid w:val="003B7FC7"/>
    <w:rsid w:val="003C0024"/>
    <w:rsid w:val="003C00B9"/>
    <w:rsid w:val="003C01F1"/>
    <w:rsid w:val="003C042A"/>
    <w:rsid w:val="003C097E"/>
    <w:rsid w:val="003C0CB4"/>
    <w:rsid w:val="003C0D59"/>
    <w:rsid w:val="003C11C2"/>
    <w:rsid w:val="003C11D1"/>
    <w:rsid w:val="003C1361"/>
    <w:rsid w:val="003C1919"/>
    <w:rsid w:val="003C1B6C"/>
    <w:rsid w:val="003C1CDE"/>
    <w:rsid w:val="003C1F10"/>
    <w:rsid w:val="003C1F31"/>
    <w:rsid w:val="003C1FA5"/>
    <w:rsid w:val="003C207A"/>
    <w:rsid w:val="003C27E6"/>
    <w:rsid w:val="003C2C0D"/>
    <w:rsid w:val="003C2CA3"/>
    <w:rsid w:val="003C2F7A"/>
    <w:rsid w:val="003C3012"/>
    <w:rsid w:val="003C3249"/>
    <w:rsid w:val="003C3397"/>
    <w:rsid w:val="003C34E1"/>
    <w:rsid w:val="003C3B4C"/>
    <w:rsid w:val="003C3B93"/>
    <w:rsid w:val="003C3EE7"/>
    <w:rsid w:val="003C41BD"/>
    <w:rsid w:val="003C41E9"/>
    <w:rsid w:val="003C42A6"/>
    <w:rsid w:val="003C4C83"/>
    <w:rsid w:val="003C4CA5"/>
    <w:rsid w:val="003C4CEF"/>
    <w:rsid w:val="003C5354"/>
    <w:rsid w:val="003C539A"/>
    <w:rsid w:val="003C54BB"/>
    <w:rsid w:val="003C5975"/>
    <w:rsid w:val="003C5CD0"/>
    <w:rsid w:val="003C5D9F"/>
    <w:rsid w:val="003C5DAC"/>
    <w:rsid w:val="003C5E0F"/>
    <w:rsid w:val="003C61CF"/>
    <w:rsid w:val="003C7045"/>
    <w:rsid w:val="003C72CC"/>
    <w:rsid w:val="003C75DA"/>
    <w:rsid w:val="003C7631"/>
    <w:rsid w:val="003C7C49"/>
    <w:rsid w:val="003D014A"/>
    <w:rsid w:val="003D025C"/>
    <w:rsid w:val="003D0831"/>
    <w:rsid w:val="003D0B52"/>
    <w:rsid w:val="003D0D69"/>
    <w:rsid w:val="003D0DDB"/>
    <w:rsid w:val="003D0E72"/>
    <w:rsid w:val="003D0F9F"/>
    <w:rsid w:val="003D1263"/>
    <w:rsid w:val="003D132B"/>
    <w:rsid w:val="003D13A2"/>
    <w:rsid w:val="003D1C28"/>
    <w:rsid w:val="003D1ED8"/>
    <w:rsid w:val="003D204D"/>
    <w:rsid w:val="003D20F3"/>
    <w:rsid w:val="003D25AF"/>
    <w:rsid w:val="003D26F4"/>
    <w:rsid w:val="003D2A31"/>
    <w:rsid w:val="003D3688"/>
    <w:rsid w:val="003D3BBA"/>
    <w:rsid w:val="003D3E75"/>
    <w:rsid w:val="003D4577"/>
    <w:rsid w:val="003D490C"/>
    <w:rsid w:val="003D4A89"/>
    <w:rsid w:val="003D4E13"/>
    <w:rsid w:val="003D4ED3"/>
    <w:rsid w:val="003D5131"/>
    <w:rsid w:val="003D51D6"/>
    <w:rsid w:val="003D5200"/>
    <w:rsid w:val="003D563D"/>
    <w:rsid w:val="003D5ADA"/>
    <w:rsid w:val="003D5BB5"/>
    <w:rsid w:val="003D5C94"/>
    <w:rsid w:val="003D5CCA"/>
    <w:rsid w:val="003D5EB5"/>
    <w:rsid w:val="003D606A"/>
    <w:rsid w:val="003D633A"/>
    <w:rsid w:val="003D67E3"/>
    <w:rsid w:val="003D6A21"/>
    <w:rsid w:val="003D6A85"/>
    <w:rsid w:val="003D6C0C"/>
    <w:rsid w:val="003D744D"/>
    <w:rsid w:val="003D77F2"/>
    <w:rsid w:val="003D7B34"/>
    <w:rsid w:val="003D7F2D"/>
    <w:rsid w:val="003E01F6"/>
    <w:rsid w:val="003E0340"/>
    <w:rsid w:val="003E03FF"/>
    <w:rsid w:val="003E04FA"/>
    <w:rsid w:val="003E07DA"/>
    <w:rsid w:val="003E0A1F"/>
    <w:rsid w:val="003E0B1D"/>
    <w:rsid w:val="003E0BC1"/>
    <w:rsid w:val="003E16EF"/>
    <w:rsid w:val="003E1938"/>
    <w:rsid w:val="003E1A05"/>
    <w:rsid w:val="003E202E"/>
    <w:rsid w:val="003E206C"/>
    <w:rsid w:val="003E2615"/>
    <w:rsid w:val="003E285B"/>
    <w:rsid w:val="003E2874"/>
    <w:rsid w:val="003E2B3E"/>
    <w:rsid w:val="003E2FFE"/>
    <w:rsid w:val="003E3267"/>
    <w:rsid w:val="003E39A0"/>
    <w:rsid w:val="003E3A84"/>
    <w:rsid w:val="003E3C02"/>
    <w:rsid w:val="003E40E6"/>
    <w:rsid w:val="003E4158"/>
    <w:rsid w:val="003E43E7"/>
    <w:rsid w:val="003E4DF1"/>
    <w:rsid w:val="003E4DF9"/>
    <w:rsid w:val="003E539A"/>
    <w:rsid w:val="003E5475"/>
    <w:rsid w:val="003E54A8"/>
    <w:rsid w:val="003E54E8"/>
    <w:rsid w:val="003E581E"/>
    <w:rsid w:val="003E5D4F"/>
    <w:rsid w:val="003E5DDB"/>
    <w:rsid w:val="003E6162"/>
    <w:rsid w:val="003E65ED"/>
    <w:rsid w:val="003E6666"/>
    <w:rsid w:val="003E695D"/>
    <w:rsid w:val="003E6D08"/>
    <w:rsid w:val="003E6EC2"/>
    <w:rsid w:val="003E708B"/>
    <w:rsid w:val="003E715B"/>
    <w:rsid w:val="003E737A"/>
    <w:rsid w:val="003E7889"/>
    <w:rsid w:val="003E78B5"/>
    <w:rsid w:val="003E7C6F"/>
    <w:rsid w:val="003E7D89"/>
    <w:rsid w:val="003F00B7"/>
    <w:rsid w:val="003F01AC"/>
    <w:rsid w:val="003F01C9"/>
    <w:rsid w:val="003F01E7"/>
    <w:rsid w:val="003F0590"/>
    <w:rsid w:val="003F07C6"/>
    <w:rsid w:val="003F0B2A"/>
    <w:rsid w:val="003F0BCF"/>
    <w:rsid w:val="003F0CC1"/>
    <w:rsid w:val="003F0FC3"/>
    <w:rsid w:val="003F136D"/>
    <w:rsid w:val="003F1478"/>
    <w:rsid w:val="003F1576"/>
    <w:rsid w:val="003F17EC"/>
    <w:rsid w:val="003F19C9"/>
    <w:rsid w:val="003F1E2D"/>
    <w:rsid w:val="003F206E"/>
    <w:rsid w:val="003F21FC"/>
    <w:rsid w:val="003F279B"/>
    <w:rsid w:val="003F27C5"/>
    <w:rsid w:val="003F2E8E"/>
    <w:rsid w:val="003F368C"/>
    <w:rsid w:val="003F38F6"/>
    <w:rsid w:val="003F3A22"/>
    <w:rsid w:val="003F3D3D"/>
    <w:rsid w:val="003F41AE"/>
    <w:rsid w:val="003F41E2"/>
    <w:rsid w:val="003F46A5"/>
    <w:rsid w:val="003F4BFE"/>
    <w:rsid w:val="003F50B4"/>
    <w:rsid w:val="003F5303"/>
    <w:rsid w:val="003F538C"/>
    <w:rsid w:val="003F56C9"/>
    <w:rsid w:val="003F5D66"/>
    <w:rsid w:val="003F5FA5"/>
    <w:rsid w:val="003F6220"/>
    <w:rsid w:val="003F62CA"/>
    <w:rsid w:val="003F6368"/>
    <w:rsid w:val="003F6379"/>
    <w:rsid w:val="003F63F4"/>
    <w:rsid w:val="003F64CE"/>
    <w:rsid w:val="003F655B"/>
    <w:rsid w:val="003F667A"/>
    <w:rsid w:val="003F6CF1"/>
    <w:rsid w:val="003F6D90"/>
    <w:rsid w:val="003F6F07"/>
    <w:rsid w:val="003F6F15"/>
    <w:rsid w:val="003F6F83"/>
    <w:rsid w:val="003F7122"/>
    <w:rsid w:val="003F7335"/>
    <w:rsid w:val="003F7345"/>
    <w:rsid w:val="003F74A2"/>
    <w:rsid w:val="003F76F5"/>
    <w:rsid w:val="003F7A05"/>
    <w:rsid w:val="003F7A14"/>
    <w:rsid w:val="003F7D0B"/>
    <w:rsid w:val="003F7DEE"/>
    <w:rsid w:val="00400101"/>
    <w:rsid w:val="004005CB"/>
    <w:rsid w:val="00400631"/>
    <w:rsid w:val="0040065C"/>
    <w:rsid w:val="00400769"/>
    <w:rsid w:val="00400830"/>
    <w:rsid w:val="00400AE6"/>
    <w:rsid w:val="00401024"/>
    <w:rsid w:val="004014F5"/>
    <w:rsid w:val="00401590"/>
    <w:rsid w:val="00401A02"/>
    <w:rsid w:val="00401C6A"/>
    <w:rsid w:val="0040226B"/>
    <w:rsid w:val="00402348"/>
    <w:rsid w:val="00402540"/>
    <w:rsid w:val="00402E91"/>
    <w:rsid w:val="004032D7"/>
    <w:rsid w:val="004032EC"/>
    <w:rsid w:val="004032F2"/>
    <w:rsid w:val="004034F3"/>
    <w:rsid w:val="00403683"/>
    <w:rsid w:val="00403AD9"/>
    <w:rsid w:val="00404033"/>
    <w:rsid w:val="00404342"/>
    <w:rsid w:val="00404776"/>
    <w:rsid w:val="00404822"/>
    <w:rsid w:val="00404E5A"/>
    <w:rsid w:val="00404F38"/>
    <w:rsid w:val="00404FD1"/>
    <w:rsid w:val="0040505A"/>
    <w:rsid w:val="004053D2"/>
    <w:rsid w:val="00405412"/>
    <w:rsid w:val="00405B30"/>
    <w:rsid w:val="00405CD2"/>
    <w:rsid w:val="00405FEC"/>
    <w:rsid w:val="004061C6"/>
    <w:rsid w:val="004061D0"/>
    <w:rsid w:val="0040627C"/>
    <w:rsid w:val="00406323"/>
    <w:rsid w:val="004065B4"/>
    <w:rsid w:val="00406ABD"/>
    <w:rsid w:val="00406D5A"/>
    <w:rsid w:val="00406F93"/>
    <w:rsid w:val="004078BF"/>
    <w:rsid w:val="00407BCE"/>
    <w:rsid w:val="00407C60"/>
    <w:rsid w:val="00407FC5"/>
    <w:rsid w:val="00407FD0"/>
    <w:rsid w:val="004100D0"/>
    <w:rsid w:val="00410686"/>
    <w:rsid w:val="00410723"/>
    <w:rsid w:val="00410E3D"/>
    <w:rsid w:val="00410E91"/>
    <w:rsid w:val="00411132"/>
    <w:rsid w:val="0041155D"/>
    <w:rsid w:val="004118A1"/>
    <w:rsid w:val="00411FE6"/>
    <w:rsid w:val="004122CA"/>
    <w:rsid w:val="004127BC"/>
    <w:rsid w:val="00413041"/>
    <w:rsid w:val="0041307A"/>
    <w:rsid w:val="004137CA"/>
    <w:rsid w:val="00413EC2"/>
    <w:rsid w:val="00413FEB"/>
    <w:rsid w:val="004141D0"/>
    <w:rsid w:val="00414295"/>
    <w:rsid w:val="004145D4"/>
    <w:rsid w:val="0041472A"/>
    <w:rsid w:val="0041489E"/>
    <w:rsid w:val="00414A86"/>
    <w:rsid w:val="004154E0"/>
    <w:rsid w:val="00415B33"/>
    <w:rsid w:val="00415C9E"/>
    <w:rsid w:val="00415F2C"/>
    <w:rsid w:val="00415FB5"/>
    <w:rsid w:val="00416679"/>
    <w:rsid w:val="004169C8"/>
    <w:rsid w:val="004170F2"/>
    <w:rsid w:val="004176BF"/>
    <w:rsid w:val="004201CC"/>
    <w:rsid w:val="00420454"/>
    <w:rsid w:val="0042060F"/>
    <w:rsid w:val="00420765"/>
    <w:rsid w:val="0042091C"/>
    <w:rsid w:val="00420AD0"/>
    <w:rsid w:val="00420CBE"/>
    <w:rsid w:val="00420D89"/>
    <w:rsid w:val="00420E82"/>
    <w:rsid w:val="00421174"/>
    <w:rsid w:val="0042127F"/>
    <w:rsid w:val="00421A3A"/>
    <w:rsid w:val="00421FE2"/>
    <w:rsid w:val="004220C5"/>
    <w:rsid w:val="0042245C"/>
    <w:rsid w:val="00422492"/>
    <w:rsid w:val="0042269A"/>
    <w:rsid w:val="0042281A"/>
    <w:rsid w:val="00422C6E"/>
    <w:rsid w:val="00422E00"/>
    <w:rsid w:val="0042363A"/>
    <w:rsid w:val="0042368D"/>
    <w:rsid w:val="00423699"/>
    <w:rsid w:val="00423889"/>
    <w:rsid w:val="004239E8"/>
    <w:rsid w:val="00423A1A"/>
    <w:rsid w:val="00423E61"/>
    <w:rsid w:val="00423F15"/>
    <w:rsid w:val="00423FA7"/>
    <w:rsid w:val="00424181"/>
    <w:rsid w:val="0042452F"/>
    <w:rsid w:val="0042464C"/>
    <w:rsid w:val="00424912"/>
    <w:rsid w:val="00424CE8"/>
    <w:rsid w:val="00424ED8"/>
    <w:rsid w:val="004254CB"/>
    <w:rsid w:val="0042557D"/>
    <w:rsid w:val="004258B0"/>
    <w:rsid w:val="00425FE6"/>
    <w:rsid w:val="00426075"/>
    <w:rsid w:val="0042609E"/>
    <w:rsid w:val="004264AC"/>
    <w:rsid w:val="00426B97"/>
    <w:rsid w:val="00427A63"/>
    <w:rsid w:val="00427D0D"/>
    <w:rsid w:val="00430155"/>
    <w:rsid w:val="00430463"/>
    <w:rsid w:val="004305E1"/>
    <w:rsid w:val="004307B0"/>
    <w:rsid w:val="00430994"/>
    <w:rsid w:val="00430A71"/>
    <w:rsid w:val="00431041"/>
    <w:rsid w:val="004311F6"/>
    <w:rsid w:val="00431473"/>
    <w:rsid w:val="00431493"/>
    <w:rsid w:val="004314FC"/>
    <w:rsid w:val="004317F4"/>
    <w:rsid w:val="004318AA"/>
    <w:rsid w:val="00431B90"/>
    <w:rsid w:val="00431BCC"/>
    <w:rsid w:val="00431E10"/>
    <w:rsid w:val="00431EA8"/>
    <w:rsid w:val="00431EFC"/>
    <w:rsid w:val="004321D3"/>
    <w:rsid w:val="004322D1"/>
    <w:rsid w:val="004322E0"/>
    <w:rsid w:val="004323ED"/>
    <w:rsid w:val="004326F9"/>
    <w:rsid w:val="0043272B"/>
    <w:rsid w:val="00432B49"/>
    <w:rsid w:val="00432B83"/>
    <w:rsid w:val="00432C24"/>
    <w:rsid w:val="00432C39"/>
    <w:rsid w:val="00432E5F"/>
    <w:rsid w:val="00433090"/>
    <w:rsid w:val="004331E6"/>
    <w:rsid w:val="00433493"/>
    <w:rsid w:val="00433664"/>
    <w:rsid w:val="00433C6F"/>
    <w:rsid w:val="004346EE"/>
    <w:rsid w:val="004348A2"/>
    <w:rsid w:val="00434A86"/>
    <w:rsid w:val="00434E95"/>
    <w:rsid w:val="00435428"/>
    <w:rsid w:val="00435C1E"/>
    <w:rsid w:val="00435EE0"/>
    <w:rsid w:val="00436710"/>
    <w:rsid w:val="00436D05"/>
    <w:rsid w:val="004370CC"/>
    <w:rsid w:val="004374C3"/>
    <w:rsid w:val="004378F1"/>
    <w:rsid w:val="00437B90"/>
    <w:rsid w:val="00437C14"/>
    <w:rsid w:val="00437FDD"/>
    <w:rsid w:val="0044031A"/>
    <w:rsid w:val="00440499"/>
    <w:rsid w:val="00440B6B"/>
    <w:rsid w:val="00440BCD"/>
    <w:rsid w:val="00440BE2"/>
    <w:rsid w:val="00441020"/>
    <w:rsid w:val="00441355"/>
    <w:rsid w:val="004413B8"/>
    <w:rsid w:val="004417AA"/>
    <w:rsid w:val="00441AD9"/>
    <w:rsid w:val="00441F5D"/>
    <w:rsid w:val="00442461"/>
    <w:rsid w:val="00442A5E"/>
    <w:rsid w:val="00442BAE"/>
    <w:rsid w:val="00442C4C"/>
    <w:rsid w:val="00442C70"/>
    <w:rsid w:val="004431B8"/>
    <w:rsid w:val="00443367"/>
    <w:rsid w:val="0044359B"/>
    <w:rsid w:val="00443934"/>
    <w:rsid w:val="004439C8"/>
    <w:rsid w:val="00443D33"/>
    <w:rsid w:val="0044400E"/>
    <w:rsid w:val="00444499"/>
    <w:rsid w:val="0044463F"/>
    <w:rsid w:val="00444661"/>
    <w:rsid w:val="0044480E"/>
    <w:rsid w:val="004449E9"/>
    <w:rsid w:val="00444FEC"/>
    <w:rsid w:val="004451AA"/>
    <w:rsid w:val="0044531C"/>
    <w:rsid w:val="00445D3B"/>
    <w:rsid w:val="00445D61"/>
    <w:rsid w:val="00445D67"/>
    <w:rsid w:val="004460FA"/>
    <w:rsid w:val="00446268"/>
    <w:rsid w:val="004462FE"/>
    <w:rsid w:val="00446393"/>
    <w:rsid w:val="004465E9"/>
    <w:rsid w:val="004468AB"/>
    <w:rsid w:val="004468DE"/>
    <w:rsid w:val="00446CB1"/>
    <w:rsid w:val="00446CCF"/>
    <w:rsid w:val="00446CD2"/>
    <w:rsid w:val="00446D4F"/>
    <w:rsid w:val="00446D86"/>
    <w:rsid w:val="00446FBF"/>
    <w:rsid w:val="00446FE0"/>
    <w:rsid w:val="004473EF"/>
    <w:rsid w:val="0044752D"/>
    <w:rsid w:val="00447782"/>
    <w:rsid w:val="004478FE"/>
    <w:rsid w:val="00447974"/>
    <w:rsid w:val="0044798A"/>
    <w:rsid w:val="00447BAA"/>
    <w:rsid w:val="00447D51"/>
    <w:rsid w:val="00447F82"/>
    <w:rsid w:val="004506E9"/>
    <w:rsid w:val="00450785"/>
    <w:rsid w:val="00450C88"/>
    <w:rsid w:val="00450D22"/>
    <w:rsid w:val="00450E1B"/>
    <w:rsid w:val="004514F4"/>
    <w:rsid w:val="00451FCF"/>
    <w:rsid w:val="004523BE"/>
    <w:rsid w:val="004523D2"/>
    <w:rsid w:val="00452492"/>
    <w:rsid w:val="004526F0"/>
    <w:rsid w:val="00452765"/>
    <w:rsid w:val="00452B6C"/>
    <w:rsid w:val="00452D14"/>
    <w:rsid w:val="004531F1"/>
    <w:rsid w:val="004532CC"/>
    <w:rsid w:val="0045361C"/>
    <w:rsid w:val="00453B92"/>
    <w:rsid w:val="00453C11"/>
    <w:rsid w:val="00453F3B"/>
    <w:rsid w:val="00454315"/>
    <w:rsid w:val="00454332"/>
    <w:rsid w:val="00454370"/>
    <w:rsid w:val="00454511"/>
    <w:rsid w:val="00454796"/>
    <w:rsid w:val="00454A35"/>
    <w:rsid w:val="00454B89"/>
    <w:rsid w:val="00454C0E"/>
    <w:rsid w:val="00454C51"/>
    <w:rsid w:val="004550B5"/>
    <w:rsid w:val="00455209"/>
    <w:rsid w:val="004554BA"/>
    <w:rsid w:val="0045552C"/>
    <w:rsid w:val="00455547"/>
    <w:rsid w:val="00455679"/>
    <w:rsid w:val="0045583E"/>
    <w:rsid w:val="00455A65"/>
    <w:rsid w:val="00455B83"/>
    <w:rsid w:val="00455BD3"/>
    <w:rsid w:val="00455D13"/>
    <w:rsid w:val="00455EFA"/>
    <w:rsid w:val="004560EF"/>
    <w:rsid w:val="0045635C"/>
    <w:rsid w:val="00456398"/>
    <w:rsid w:val="004564BC"/>
    <w:rsid w:val="004565DE"/>
    <w:rsid w:val="004569DD"/>
    <w:rsid w:val="00456C2F"/>
    <w:rsid w:val="00456EF5"/>
    <w:rsid w:val="004571D9"/>
    <w:rsid w:val="00457261"/>
    <w:rsid w:val="00457647"/>
    <w:rsid w:val="004578D2"/>
    <w:rsid w:val="00457949"/>
    <w:rsid w:val="00457ACC"/>
    <w:rsid w:val="00460242"/>
    <w:rsid w:val="00460274"/>
    <w:rsid w:val="00460485"/>
    <w:rsid w:val="0046052D"/>
    <w:rsid w:val="004606DA"/>
    <w:rsid w:val="00461254"/>
    <w:rsid w:val="00461975"/>
    <w:rsid w:val="00461BF5"/>
    <w:rsid w:val="00462172"/>
    <w:rsid w:val="0046280E"/>
    <w:rsid w:val="00462C48"/>
    <w:rsid w:val="00462D39"/>
    <w:rsid w:val="00462DE4"/>
    <w:rsid w:val="00462E37"/>
    <w:rsid w:val="004630AF"/>
    <w:rsid w:val="0046395D"/>
    <w:rsid w:val="00463CB3"/>
    <w:rsid w:val="00463DCB"/>
    <w:rsid w:val="00464B19"/>
    <w:rsid w:val="00464ECC"/>
    <w:rsid w:val="00464F01"/>
    <w:rsid w:val="004651EC"/>
    <w:rsid w:val="00465247"/>
    <w:rsid w:val="004653E3"/>
    <w:rsid w:val="004653EC"/>
    <w:rsid w:val="0046549F"/>
    <w:rsid w:val="00465814"/>
    <w:rsid w:val="00465874"/>
    <w:rsid w:val="004658F1"/>
    <w:rsid w:val="00465D95"/>
    <w:rsid w:val="004660BE"/>
    <w:rsid w:val="0046655F"/>
    <w:rsid w:val="004665D8"/>
    <w:rsid w:val="00466BEE"/>
    <w:rsid w:val="00466CAD"/>
    <w:rsid w:val="00466DF8"/>
    <w:rsid w:val="00466F8F"/>
    <w:rsid w:val="00467696"/>
    <w:rsid w:val="004676E2"/>
    <w:rsid w:val="00467EA9"/>
    <w:rsid w:val="00467F67"/>
    <w:rsid w:val="0047018A"/>
    <w:rsid w:val="00470193"/>
    <w:rsid w:val="004701AD"/>
    <w:rsid w:val="00470345"/>
    <w:rsid w:val="004703FF"/>
    <w:rsid w:val="0047041E"/>
    <w:rsid w:val="004704E0"/>
    <w:rsid w:val="00470719"/>
    <w:rsid w:val="00470797"/>
    <w:rsid w:val="00470989"/>
    <w:rsid w:val="00470A48"/>
    <w:rsid w:val="00470AE0"/>
    <w:rsid w:val="00471027"/>
    <w:rsid w:val="004716C4"/>
    <w:rsid w:val="00472191"/>
    <w:rsid w:val="0047259E"/>
    <w:rsid w:val="004725DD"/>
    <w:rsid w:val="0047265C"/>
    <w:rsid w:val="00472812"/>
    <w:rsid w:val="00472B27"/>
    <w:rsid w:val="00472D3C"/>
    <w:rsid w:val="00472F4F"/>
    <w:rsid w:val="00472FC2"/>
    <w:rsid w:val="004730BD"/>
    <w:rsid w:val="00473B33"/>
    <w:rsid w:val="00473ED6"/>
    <w:rsid w:val="004741B4"/>
    <w:rsid w:val="00474317"/>
    <w:rsid w:val="004744F9"/>
    <w:rsid w:val="004747DF"/>
    <w:rsid w:val="004754F7"/>
    <w:rsid w:val="0047554B"/>
    <w:rsid w:val="004756D2"/>
    <w:rsid w:val="00475768"/>
    <w:rsid w:val="00475A1D"/>
    <w:rsid w:val="00476267"/>
    <w:rsid w:val="00476512"/>
    <w:rsid w:val="004769AD"/>
    <w:rsid w:val="00477AB2"/>
    <w:rsid w:val="00477B5D"/>
    <w:rsid w:val="00477B96"/>
    <w:rsid w:val="0048020E"/>
    <w:rsid w:val="0048033E"/>
    <w:rsid w:val="0048039F"/>
    <w:rsid w:val="00480BBD"/>
    <w:rsid w:val="00480D25"/>
    <w:rsid w:val="00480E7D"/>
    <w:rsid w:val="0048115F"/>
    <w:rsid w:val="004811EF"/>
    <w:rsid w:val="00481453"/>
    <w:rsid w:val="0048159D"/>
    <w:rsid w:val="0048164F"/>
    <w:rsid w:val="004816F6"/>
    <w:rsid w:val="00481743"/>
    <w:rsid w:val="004818F0"/>
    <w:rsid w:val="00481C39"/>
    <w:rsid w:val="00481D07"/>
    <w:rsid w:val="004821D5"/>
    <w:rsid w:val="00482326"/>
    <w:rsid w:val="00482735"/>
    <w:rsid w:val="00482F80"/>
    <w:rsid w:val="004830ED"/>
    <w:rsid w:val="00483662"/>
    <w:rsid w:val="00483759"/>
    <w:rsid w:val="0048377A"/>
    <w:rsid w:val="00483C20"/>
    <w:rsid w:val="00483D38"/>
    <w:rsid w:val="00483EC0"/>
    <w:rsid w:val="0048416B"/>
    <w:rsid w:val="00484466"/>
    <w:rsid w:val="00484486"/>
    <w:rsid w:val="00484A72"/>
    <w:rsid w:val="00484BB7"/>
    <w:rsid w:val="00484DE0"/>
    <w:rsid w:val="00484EF3"/>
    <w:rsid w:val="00485046"/>
    <w:rsid w:val="0048509A"/>
    <w:rsid w:val="0048518C"/>
    <w:rsid w:val="004853EF"/>
    <w:rsid w:val="0048585D"/>
    <w:rsid w:val="004858EC"/>
    <w:rsid w:val="004859C5"/>
    <w:rsid w:val="00485C3E"/>
    <w:rsid w:val="00485CE5"/>
    <w:rsid w:val="00485EC7"/>
    <w:rsid w:val="00485EE7"/>
    <w:rsid w:val="00485F2B"/>
    <w:rsid w:val="004861EB"/>
    <w:rsid w:val="00486644"/>
    <w:rsid w:val="0048689B"/>
    <w:rsid w:val="00486C3E"/>
    <w:rsid w:val="00486D0C"/>
    <w:rsid w:val="00486ED8"/>
    <w:rsid w:val="00486F0A"/>
    <w:rsid w:val="00486FE2"/>
    <w:rsid w:val="004870FD"/>
    <w:rsid w:val="0048716F"/>
    <w:rsid w:val="00487233"/>
    <w:rsid w:val="00487B08"/>
    <w:rsid w:val="004900A3"/>
    <w:rsid w:val="0049039A"/>
    <w:rsid w:val="00490C5D"/>
    <w:rsid w:val="00490E17"/>
    <w:rsid w:val="00490E66"/>
    <w:rsid w:val="00491204"/>
    <w:rsid w:val="00492060"/>
    <w:rsid w:val="00492149"/>
    <w:rsid w:val="0049252A"/>
    <w:rsid w:val="004926CB"/>
    <w:rsid w:val="004928CA"/>
    <w:rsid w:val="004928E2"/>
    <w:rsid w:val="004929B5"/>
    <w:rsid w:val="00492AE5"/>
    <w:rsid w:val="00493031"/>
    <w:rsid w:val="00493263"/>
    <w:rsid w:val="004937C2"/>
    <w:rsid w:val="0049386D"/>
    <w:rsid w:val="00493D7F"/>
    <w:rsid w:val="00493D8C"/>
    <w:rsid w:val="004941EE"/>
    <w:rsid w:val="0049427B"/>
    <w:rsid w:val="004943BF"/>
    <w:rsid w:val="0049446F"/>
    <w:rsid w:val="0049450D"/>
    <w:rsid w:val="0049482B"/>
    <w:rsid w:val="00494D95"/>
    <w:rsid w:val="004951D1"/>
    <w:rsid w:val="00495405"/>
    <w:rsid w:val="00495C1D"/>
    <w:rsid w:val="00495D80"/>
    <w:rsid w:val="004965AE"/>
    <w:rsid w:val="004971C1"/>
    <w:rsid w:val="0049778A"/>
    <w:rsid w:val="00497AAE"/>
    <w:rsid w:val="00497C13"/>
    <w:rsid w:val="00497C22"/>
    <w:rsid w:val="004A01DA"/>
    <w:rsid w:val="004A067C"/>
    <w:rsid w:val="004A070C"/>
    <w:rsid w:val="004A08DF"/>
    <w:rsid w:val="004A09AD"/>
    <w:rsid w:val="004A1188"/>
    <w:rsid w:val="004A18D0"/>
    <w:rsid w:val="004A19D4"/>
    <w:rsid w:val="004A1D5D"/>
    <w:rsid w:val="004A21BD"/>
    <w:rsid w:val="004A2A6F"/>
    <w:rsid w:val="004A2EEB"/>
    <w:rsid w:val="004A3267"/>
    <w:rsid w:val="004A3291"/>
    <w:rsid w:val="004A3452"/>
    <w:rsid w:val="004A3553"/>
    <w:rsid w:val="004A3920"/>
    <w:rsid w:val="004A43AC"/>
    <w:rsid w:val="004A4673"/>
    <w:rsid w:val="004A47B8"/>
    <w:rsid w:val="004A4A8A"/>
    <w:rsid w:val="004A4B4A"/>
    <w:rsid w:val="004A4F3D"/>
    <w:rsid w:val="004A523F"/>
    <w:rsid w:val="004A527C"/>
    <w:rsid w:val="004A53B6"/>
    <w:rsid w:val="004A55CD"/>
    <w:rsid w:val="004A56E9"/>
    <w:rsid w:val="004A595E"/>
    <w:rsid w:val="004A5B6A"/>
    <w:rsid w:val="004A5E90"/>
    <w:rsid w:val="004A5FAB"/>
    <w:rsid w:val="004A5FF7"/>
    <w:rsid w:val="004A625D"/>
    <w:rsid w:val="004A62A8"/>
    <w:rsid w:val="004A65F6"/>
    <w:rsid w:val="004A66A3"/>
    <w:rsid w:val="004A68EB"/>
    <w:rsid w:val="004A709E"/>
    <w:rsid w:val="004A7206"/>
    <w:rsid w:val="004A7230"/>
    <w:rsid w:val="004A739D"/>
    <w:rsid w:val="004A757E"/>
    <w:rsid w:val="004A75BC"/>
    <w:rsid w:val="004B0217"/>
    <w:rsid w:val="004B0390"/>
    <w:rsid w:val="004B05D1"/>
    <w:rsid w:val="004B088C"/>
    <w:rsid w:val="004B0D64"/>
    <w:rsid w:val="004B0FBB"/>
    <w:rsid w:val="004B10B2"/>
    <w:rsid w:val="004B1AF7"/>
    <w:rsid w:val="004B1E23"/>
    <w:rsid w:val="004B1E3A"/>
    <w:rsid w:val="004B2ACC"/>
    <w:rsid w:val="004B2DC2"/>
    <w:rsid w:val="004B2DFD"/>
    <w:rsid w:val="004B2F64"/>
    <w:rsid w:val="004B2F69"/>
    <w:rsid w:val="004B324F"/>
    <w:rsid w:val="004B369B"/>
    <w:rsid w:val="004B373C"/>
    <w:rsid w:val="004B3AB4"/>
    <w:rsid w:val="004B3B21"/>
    <w:rsid w:val="004B4137"/>
    <w:rsid w:val="004B4478"/>
    <w:rsid w:val="004B4889"/>
    <w:rsid w:val="004B504A"/>
    <w:rsid w:val="004B5392"/>
    <w:rsid w:val="004B53CD"/>
    <w:rsid w:val="004B5682"/>
    <w:rsid w:val="004B5828"/>
    <w:rsid w:val="004B5895"/>
    <w:rsid w:val="004B59C8"/>
    <w:rsid w:val="004B5B7C"/>
    <w:rsid w:val="004B5DB2"/>
    <w:rsid w:val="004B5E1A"/>
    <w:rsid w:val="004B624D"/>
    <w:rsid w:val="004B63A1"/>
    <w:rsid w:val="004B6412"/>
    <w:rsid w:val="004B6586"/>
    <w:rsid w:val="004B684F"/>
    <w:rsid w:val="004B6D9C"/>
    <w:rsid w:val="004B7CBA"/>
    <w:rsid w:val="004B7DF4"/>
    <w:rsid w:val="004B7EFA"/>
    <w:rsid w:val="004C03F8"/>
    <w:rsid w:val="004C056E"/>
    <w:rsid w:val="004C1106"/>
    <w:rsid w:val="004C146D"/>
    <w:rsid w:val="004C16C5"/>
    <w:rsid w:val="004C172D"/>
    <w:rsid w:val="004C18B0"/>
    <w:rsid w:val="004C19C4"/>
    <w:rsid w:val="004C1BC9"/>
    <w:rsid w:val="004C1E9F"/>
    <w:rsid w:val="004C2001"/>
    <w:rsid w:val="004C2371"/>
    <w:rsid w:val="004C2696"/>
    <w:rsid w:val="004C28DA"/>
    <w:rsid w:val="004C2BB4"/>
    <w:rsid w:val="004C2CEE"/>
    <w:rsid w:val="004C3322"/>
    <w:rsid w:val="004C3350"/>
    <w:rsid w:val="004C369B"/>
    <w:rsid w:val="004C3912"/>
    <w:rsid w:val="004C4023"/>
    <w:rsid w:val="004C435F"/>
    <w:rsid w:val="004C473C"/>
    <w:rsid w:val="004C4AA8"/>
    <w:rsid w:val="004C4DBC"/>
    <w:rsid w:val="004C4E43"/>
    <w:rsid w:val="004C4E98"/>
    <w:rsid w:val="004C4EA6"/>
    <w:rsid w:val="004C5096"/>
    <w:rsid w:val="004C51D8"/>
    <w:rsid w:val="004C524A"/>
    <w:rsid w:val="004C53C7"/>
    <w:rsid w:val="004C5472"/>
    <w:rsid w:val="004C54A6"/>
    <w:rsid w:val="004C5597"/>
    <w:rsid w:val="004C5AA8"/>
    <w:rsid w:val="004C5B5C"/>
    <w:rsid w:val="004C5E20"/>
    <w:rsid w:val="004C5E2E"/>
    <w:rsid w:val="004C6086"/>
    <w:rsid w:val="004C63A1"/>
    <w:rsid w:val="004C644D"/>
    <w:rsid w:val="004C6E84"/>
    <w:rsid w:val="004C71D5"/>
    <w:rsid w:val="004C7600"/>
    <w:rsid w:val="004C775C"/>
    <w:rsid w:val="004C7766"/>
    <w:rsid w:val="004C788A"/>
    <w:rsid w:val="004C7CFA"/>
    <w:rsid w:val="004C7D0B"/>
    <w:rsid w:val="004C7EF2"/>
    <w:rsid w:val="004C7F29"/>
    <w:rsid w:val="004D022F"/>
    <w:rsid w:val="004D0280"/>
    <w:rsid w:val="004D049D"/>
    <w:rsid w:val="004D064A"/>
    <w:rsid w:val="004D0835"/>
    <w:rsid w:val="004D08FA"/>
    <w:rsid w:val="004D0937"/>
    <w:rsid w:val="004D0A18"/>
    <w:rsid w:val="004D0EA4"/>
    <w:rsid w:val="004D11C9"/>
    <w:rsid w:val="004D136B"/>
    <w:rsid w:val="004D19B3"/>
    <w:rsid w:val="004D1AA6"/>
    <w:rsid w:val="004D1C97"/>
    <w:rsid w:val="004D2560"/>
    <w:rsid w:val="004D2563"/>
    <w:rsid w:val="004D257D"/>
    <w:rsid w:val="004D293F"/>
    <w:rsid w:val="004D2C78"/>
    <w:rsid w:val="004D2D0D"/>
    <w:rsid w:val="004D2E8E"/>
    <w:rsid w:val="004D2FE0"/>
    <w:rsid w:val="004D3430"/>
    <w:rsid w:val="004D3B86"/>
    <w:rsid w:val="004D3E51"/>
    <w:rsid w:val="004D40BC"/>
    <w:rsid w:val="004D41BB"/>
    <w:rsid w:val="004D45EC"/>
    <w:rsid w:val="004D48A5"/>
    <w:rsid w:val="004D4BDD"/>
    <w:rsid w:val="004D4CCF"/>
    <w:rsid w:val="004D4F02"/>
    <w:rsid w:val="004D5243"/>
    <w:rsid w:val="004D52BD"/>
    <w:rsid w:val="004D55D7"/>
    <w:rsid w:val="004D56F3"/>
    <w:rsid w:val="004D5C40"/>
    <w:rsid w:val="004D6A11"/>
    <w:rsid w:val="004D6A1E"/>
    <w:rsid w:val="004D6A52"/>
    <w:rsid w:val="004D6CDD"/>
    <w:rsid w:val="004D6E3F"/>
    <w:rsid w:val="004D71EA"/>
    <w:rsid w:val="004D72F3"/>
    <w:rsid w:val="004D7987"/>
    <w:rsid w:val="004D79FB"/>
    <w:rsid w:val="004E0048"/>
    <w:rsid w:val="004E0ECE"/>
    <w:rsid w:val="004E0F8E"/>
    <w:rsid w:val="004E1129"/>
    <w:rsid w:val="004E123C"/>
    <w:rsid w:val="004E1283"/>
    <w:rsid w:val="004E140D"/>
    <w:rsid w:val="004E155B"/>
    <w:rsid w:val="004E1869"/>
    <w:rsid w:val="004E1C40"/>
    <w:rsid w:val="004E1E4A"/>
    <w:rsid w:val="004E1EEA"/>
    <w:rsid w:val="004E24C4"/>
    <w:rsid w:val="004E28DC"/>
    <w:rsid w:val="004E28E2"/>
    <w:rsid w:val="004E2BF9"/>
    <w:rsid w:val="004E2DAE"/>
    <w:rsid w:val="004E2F80"/>
    <w:rsid w:val="004E31FC"/>
    <w:rsid w:val="004E33B3"/>
    <w:rsid w:val="004E36A2"/>
    <w:rsid w:val="004E381D"/>
    <w:rsid w:val="004E3CF8"/>
    <w:rsid w:val="004E4237"/>
    <w:rsid w:val="004E462D"/>
    <w:rsid w:val="004E478F"/>
    <w:rsid w:val="004E486D"/>
    <w:rsid w:val="004E4B93"/>
    <w:rsid w:val="004E4CBE"/>
    <w:rsid w:val="004E4D5F"/>
    <w:rsid w:val="004E5018"/>
    <w:rsid w:val="004E5282"/>
    <w:rsid w:val="004E52D0"/>
    <w:rsid w:val="004E592C"/>
    <w:rsid w:val="004E595D"/>
    <w:rsid w:val="004E59C5"/>
    <w:rsid w:val="004E5C1B"/>
    <w:rsid w:val="004E5F19"/>
    <w:rsid w:val="004E6002"/>
    <w:rsid w:val="004E611D"/>
    <w:rsid w:val="004E65B0"/>
    <w:rsid w:val="004E6AC9"/>
    <w:rsid w:val="004E6CB4"/>
    <w:rsid w:val="004E6D3C"/>
    <w:rsid w:val="004E7516"/>
    <w:rsid w:val="004E7819"/>
    <w:rsid w:val="004E7A69"/>
    <w:rsid w:val="004E7B60"/>
    <w:rsid w:val="004E7C0D"/>
    <w:rsid w:val="004E7F81"/>
    <w:rsid w:val="004F0022"/>
    <w:rsid w:val="004F027A"/>
    <w:rsid w:val="004F03CA"/>
    <w:rsid w:val="004F0603"/>
    <w:rsid w:val="004F06B9"/>
    <w:rsid w:val="004F06FF"/>
    <w:rsid w:val="004F089B"/>
    <w:rsid w:val="004F09C8"/>
    <w:rsid w:val="004F0AD1"/>
    <w:rsid w:val="004F0B07"/>
    <w:rsid w:val="004F0C02"/>
    <w:rsid w:val="004F0E29"/>
    <w:rsid w:val="004F11C4"/>
    <w:rsid w:val="004F12D6"/>
    <w:rsid w:val="004F13E5"/>
    <w:rsid w:val="004F13EF"/>
    <w:rsid w:val="004F1464"/>
    <w:rsid w:val="004F156D"/>
    <w:rsid w:val="004F1584"/>
    <w:rsid w:val="004F1608"/>
    <w:rsid w:val="004F19F8"/>
    <w:rsid w:val="004F1A37"/>
    <w:rsid w:val="004F1B9D"/>
    <w:rsid w:val="004F1D41"/>
    <w:rsid w:val="004F22F8"/>
    <w:rsid w:val="004F246B"/>
    <w:rsid w:val="004F2527"/>
    <w:rsid w:val="004F2536"/>
    <w:rsid w:val="004F27FD"/>
    <w:rsid w:val="004F2872"/>
    <w:rsid w:val="004F2987"/>
    <w:rsid w:val="004F2C06"/>
    <w:rsid w:val="004F3051"/>
    <w:rsid w:val="004F334D"/>
    <w:rsid w:val="004F34F2"/>
    <w:rsid w:val="004F3E1F"/>
    <w:rsid w:val="004F3E22"/>
    <w:rsid w:val="004F457A"/>
    <w:rsid w:val="004F46F4"/>
    <w:rsid w:val="004F4920"/>
    <w:rsid w:val="004F4B0C"/>
    <w:rsid w:val="004F4EA3"/>
    <w:rsid w:val="004F51FB"/>
    <w:rsid w:val="004F5417"/>
    <w:rsid w:val="004F5685"/>
    <w:rsid w:val="004F56AE"/>
    <w:rsid w:val="004F5735"/>
    <w:rsid w:val="004F574F"/>
    <w:rsid w:val="004F576B"/>
    <w:rsid w:val="004F5815"/>
    <w:rsid w:val="004F5AA5"/>
    <w:rsid w:val="004F62EA"/>
    <w:rsid w:val="004F6427"/>
    <w:rsid w:val="004F67D0"/>
    <w:rsid w:val="004F6A6B"/>
    <w:rsid w:val="004F6B61"/>
    <w:rsid w:val="004F6C97"/>
    <w:rsid w:val="004F6D18"/>
    <w:rsid w:val="004F6D4A"/>
    <w:rsid w:val="004F7101"/>
    <w:rsid w:val="004F725C"/>
    <w:rsid w:val="004F74D6"/>
    <w:rsid w:val="004F774E"/>
    <w:rsid w:val="0050011E"/>
    <w:rsid w:val="005003FE"/>
    <w:rsid w:val="0050051F"/>
    <w:rsid w:val="00500681"/>
    <w:rsid w:val="00500D0A"/>
    <w:rsid w:val="00500E37"/>
    <w:rsid w:val="00500E42"/>
    <w:rsid w:val="00500ED5"/>
    <w:rsid w:val="00500EE2"/>
    <w:rsid w:val="005014E5"/>
    <w:rsid w:val="005019CB"/>
    <w:rsid w:val="005023BA"/>
    <w:rsid w:val="00502576"/>
    <w:rsid w:val="00502639"/>
    <w:rsid w:val="00502A5F"/>
    <w:rsid w:val="00503410"/>
    <w:rsid w:val="0050379E"/>
    <w:rsid w:val="00503C38"/>
    <w:rsid w:val="00503EEB"/>
    <w:rsid w:val="00503F0E"/>
    <w:rsid w:val="00504152"/>
    <w:rsid w:val="005042C9"/>
    <w:rsid w:val="005048CB"/>
    <w:rsid w:val="00504B63"/>
    <w:rsid w:val="00504C7A"/>
    <w:rsid w:val="00504EA8"/>
    <w:rsid w:val="005055D9"/>
    <w:rsid w:val="0050577F"/>
    <w:rsid w:val="00505781"/>
    <w:rsid w:val="005057D9"/>
    <w:rsid w:val="005057E5"/>
    <w:rsid w:val="005059B4"/>
    <w:rsid w:val="00506066"/>
    <w:rsid w:val="00506B4A"/>
    <w:rsid w:val="00506D1E"/>
    <w:rsid w:val="00506E7C"/>
    <w:rsid w:val="00506F31"/>
    <w:rsid w:val="00506FBF"/>
    <w:rsid w:val="0050710F"/>
    <w:rsid w:val="00507437"/>
    <w:rsid w:val="0050765B"/>
    <w:rsid w:val="005079B3"/>
    <w:rsid w:val="00507B85"/>
    <w:rsid w:val="00507FD5"/>
    <w:rsid w:val="0051028D"/>
    <w:rsid w:val="00510531"/>
    <w:rsid w:val="005107B5"/>
    <w:rsid w:val="00510B6A"/>
    <w:rsid w:val="00510F55"/>
    <w:rsid w:val="005110D8"/>
    <w:rsid w:val="005112B9"/>
    <w:rsid w:val="0051175A"/>
    <w:rsid w:val="00511764"/>
    <w:rsid w:val="00511906"/>
    <w:rsid w:val="005119E6"/>
    <w:rsid w:val="00511E24"/>
    <w:rsid w:val="0051221B"/>
    <w:rsid w:val="00512317"/>
    <w:rsid w:val="0051264F"/>
    <w:rsid w:val="0051267F"/>
    <w:rsid w:val="005126DE"/>
    <w:rsid w:val="00512B11"/>
    <w:rsid w:val="00512B79"/>
    <w:rsid w:val="00513250"/>
    <w:rsid w:val="00513270"/>
    <w:rsid w:val="00513460"/>
    <w:rsid w:val="00513548"/>
    <w:rsid w:val="00513699"/>
    <w:rsid w:val="00513AC5"/>
    <w:rsid w:val="00513D50"/>
    <w:rsid w:val="00513F9E"/>
    <w:rsid w:val="00513FAE"/>
    <w:rsid w:val="0051424C"/>
    <w:rsid w:val="00514333"/>
    <w:rsid w:val="00514590"/>
    <w:rsid w:val="00515120"/>
    <w:rsid w:val="00515186"/>
    <w:rsid w:val="005152A3"/>
    <w:rsid w:val="0051539E"/>
    <w:rsid w:val="00515484"/>
    <w:rsid w:val="00515A5F"/>
    <w:rsid w:val="005160CA"/>
    <w:rsid w:val="00516115"/>
    <w:rsid w:val="00516165"/>
    <w:rsid w:val="005161D3"/>
    <w:rsid w:val="0051661B"/>
    <w:rsid w:val="0051679B"/>
    <w:rsid w:val="005167A6"/>
    <w:rsid w:val="005168D4"/>
    <w:rsid w:val="00516AB9"/>
    <w:rsid w:val="00516BF7"/>
    <w:rsid w:val="005170CE"/>
    <w:rsid w:val="00517162"/>
    <w:rsid w:val="00517362"/>
    <w:rsid w:val="00517544"/>
    <w:rsid w:val="005175B5"/>
    <w:rsid w:val="00517B3A"/>
    <w:rsid w:val="00517EE2"/>
    <w:rsid w:val="00517F1B"/>
    <w:rsid w:val="00517FEA"/>
    <w:rsid w:val="00520263"/>
    <w:rsid w:val="005203CC"/>
    <w:rsid w:val="0052043B"/>
    <w:rsid w:val="00520E76"/>
    <w:rsid w:val="00521081"/>
    <w:rsid w:val="005212B5"/>
    <w:rsid w:val="0052171A"/>
    <w:rsid w:val="00521A60"/>
    <w:rsid w:val="00521A6A"/>
    <w:rsid w:val="00522166"/>
    <w:rsid w:val="00522313"/>
    <w:rsid w:val="0052270B"/>
    <w:rsid w:val="00522B02"/>
    <w:rsid w:val="00522DC3"/>
    <w:rsid w:val="00523073"/>
    <w:rsid w:val="00523265"/>
    <w:rsid w:val="005237DE"/>
    <w:rsid w:val="00523C36"/>
    <w:rsid w:val="00523D8B"/>
    <w:rsid w:val="005241DF"/>
    <w:rsid w:val="0052499E"/>
    <w:rsid w:val="00524B0B"/>
    <w:rsid w:val="00524E71"/>
    <w:rsid w:val="00524E9A"/>
    <w:rsid w:val="005253A0"/>
    <w:rsid w:val="005254BA"/>
    <w:rsid w:val="00525CA5"/>
    <w:rsid w:val="0052607C"/>
    <w:rsid w:val="005268FC"/>
    <w:rsid w:val="0052726A"/>
    <w:rsid w:val="0052770D"/>
    <w:rsid w:val="00527A21"/>
    <w:rsid w:val="00527E7B"/>
    <w:rsid w:val="00527F39"/>
    <w:rsid w:val="005301E4"/>
    <w:rsid w:val="005302DD"/>
    <w:rsid w:val="005305C4"/>
    <w:rsid w:val="0053075C"/>
    <w:rsid w:val="00530789"/>
    <w:rsid w:val="00530AD8"/>
    <w:rsid w:val="00530B97"/>
    <w:rsid w:val="00531647"/>
    <w:rsid w:val="005317C9"/>
    <w:rsid w:val="005317EE"/>
    <w:rsid w:val="00531A04"/>
    <w:rsid w:val="00531B62"/>
    <w:rsid w:val="00532183"/>
    <w:rsid w:val="005323E5"/>
    <w:rsid w:val="0053251A"/>
    <w:rsid w:val="0053253D"/>
    <w:rsid w:val="00532685"/>
    <w:rsid w:val="00532B20"/>
    <w:rsid w:val="00533150"/>
    <w:rsid w:val="00533A45"/>
    <w:rsid w:val="00533BB7"/>
    <w:rsid w:val="00533DD2"/>
    <w:rsid w:val="005340A5"/>
    <w:rsid w:val="005343B6"/>
    <w:rsid w:val="00534470"/>
    <w:rsid w:val="00534733"/>
    <w:rsid w:val="00534959"/>
    <w:rsid w:val="00534994"/>
    <w:rsid w:val="00534D04"/>
    <w:rsid w:val="0053510D"/>
    <w:rsid w:val="00535357"/>
    <w:rsid w:val="00535576"/>
    <w:rsid w:val="0053557B"/>
    <w:rsid w:val="00535E7F"/>
    <w:rsid w:val="00536145"/>
    <w:rsid w:val="005362BD"/>
    <w:rsid w:val="00536432"/>
    <w:rsid w:val="00536467"/>
    <w:rsid w:val="005365CE"/>
    <w:rsid w:val="00536625"/>
    <w:rsid w:val="0053671B"/>
    <w:rsid w:val="00536A49"/>
    <w:rsid w:val="00536F59"/>
    <w:rsid w:val="00537172"/>
    <w:rsid w:val="00537474"/>
    <w:rsid w:val="005377A6"/>
    <w:rsid w:val="00537A41"/>
    <w:rsid w:val="00537B36"/>
    <w:rsid w:val="00537B41"/>
    <w:rsid w:val="00537D86"/>
    <w:rsid w:val="00537EBA"/>
    <w:rsid w:val="00540163"/>
    <w:rsid w:val="005403AD"/>
    <w:rsid w:val="00540B69"/>
    <w:rsid w:val="00540B76"/>
    <w:rsid w:val="00540CE4"/>
    <w:rsid w:val="005410D9"/>
    <w:rsid w:val="005416DF"/>
    <w:rsid w:val="0054185C"/>
    <w:rsid w:val="00541BFD"/>
    <w:rsid w:val="00542022"/>
    <w:rsid w:val="005421E2"/>
    <w:rsid w:val="005421E6"/>
    <w:rsid w:val="00542269"/>
    <w:rsid w:val="00542344"/>
    <w:rsid w:val="0054281A"/>
    <w:rsid w:val="00542848"/>
    <w:rsid w:val="00542917"/>
    <w:rsid w:val="00542AF4"/>
    <w:rsid w:val="00542D97"/>
    <w:rsid w:val="005431E2"/>
    <w:rsid w:val="00543411"/>
    <w:rsid w:val="00543421"/>
    <w:rsid w:val="005434CE"/>
    <w:rsid w:val="00543554"/>
    <w:rsid w:val="005438A0"/>
    <w:rsid w:val="005438D7"/>
    <w:rsid w:val="00543A30"/>
    <w:rsid w:val="00543D65"/>
    <w:rsid w:val="00544800"/>
    <w:rsid w:val="00544EB7"/>
    <w:rsid w:val="00545917"/>
    <w:rsid w:val="00545C48"/>
    <w:rsid w:val="00545D1A"/>
    <w:rsid w:val="00545F22"/>
    <w:rsid w:val="00545FAC"/>
    <w:rsid w:val="00546017"/>
    <w:rsid w:val="00546035"/>
    <w:rsid w:val="00546301"/>
    <w:rsid w:val="00546363"/>
    <w:rsid w:val="005467B4"/>
    <w:rsid w:val="005467C9"/>
    <w:rsid w:val="00546D92"/>
    <w:rsid w:val="00546E87"/>
    <w:rsid w:val="00546FD6"/>
    <w:rsid w:val="00547008"/>
    <w:rsid w:val="005470EF"/>
    <w:rsid w:val="0054725A"/>
    <w:rsid w:val="0054730E"/>
    <w:rsid w:val="00547ACB"/>
    <w:rsid w:val="00547EEB"/>
    <w:rsid w:val="00547FC6"/>
    <w:rsid w:val="00547FCC"/>
    <w:rsid w:val="00547FD8"/>
    <w:rsid w:val="005501A6"/>
    <w:rsid w:val="005501B1"/>
    <w:rsid w:val="00550518"/>
    <w:rsid w:val="00550A8D"/>
    <w:rsid w:val="005511D0"/>
    <w:rsid w:val="0055131A"/>
    <w:rsid w:val="0055134D"/>
    <w:rsid w:val="00551635"/>
    <w:rsid w:val="005518F6"/>
    <w:rsid w:val="00551B9D"/>
    <w:rsid w:val="0055208F"/>
    <w:rsid w:val="00552A65"/>
    <w:rsid w:val="00552DEA"/>
    <w:rsid w:val="00552E05"/>
    <w:rsid w:val="00552E44"/>
    <w:rsid w:val="005532E2"/>
    <w:rsid w:val="005533CC"/>
    <w:rsid w:val="0055385F"/>
    <w:rsid w:val="00553B67"/>
    <w:rsid w:val="00553BC7"/>
    <w:rsid w:val="00553EE1"/>
    <w:rsid w:val="00553F05"/>
    <w:rsid w:val="0055408A"/>
    <w:rsid w:val="00554D3F"/>
    <w:rsid w:val="00554DB2"/>
    <w:rsid w:val="0055516B"/>
    <w:rsid w:val="005553EA"/>
    <w:rsid w:val="00555E8A"/>
    <w:rsid w:val="00555F20"/>
    <w:rsid w:val="0055609B"/>
    <w:rsid w:val="00556140"/>
    <w:rsid w:val="005562B1"/>
    <w:rsid w:val="005566F2"/>
    <w:rsid w:val="0055685A"/>
    <w:rsid w:val="005569CA"/>
    <w:rsid w:val="00556C61"/>
    <w:rsid w:val="00556D7A"/>
    <w:rsid w:val="005572D3"/>
    <w:rsid w:val="00557769"/>
    <w:rsid w:val="0055778B"/>
    <w:rsid w:val="00557A2A"/>
    <w:rsid w:val="00557B32"/>
    <w:rsid w:val="00557C23"/>
    <w:rsid w:val="00560237"/>
    <w:rsid w:val="00560385"/>
    <w:rsid w:val="00560631"/>
    <w:rsid w:val="00560AB9"/>
    <w:rsid w:val="00560B53"/>
    <w:rsid w:val="00560F0C"/>
    <w:rsid w:val="0056153A"/>
    <w:rsid w:val="0056179E"/>
    <w:rsid w:val="0056214B"/>
    <w:rsid w:val="005621C4"/>
    <w:rsid w:val="005622C3"/>
    <w:rsid w:val="005629BA"/>
    <w:rsid w:val="00563B73"/>
    <w:rsid w:val="00564020"/>
    <w:rsid w:val="00564274"/>
    <w:rsid w:val="00564756"/>
    <w:rsid w:val="005658EF"/>
    <w:rsid w:val="00565F6F"/>
    <w:rsid w:val="00566075"/>
    <w:rsid w:val="00566098"/>
    <w:rsid w:val="00566B93"/>
    <w:rsid w:val="00567A82"/>
    <w:rsid w:val="00567BFD"/>
    <w:rsid w:val="00567C99"/>
    <w:rsid w:val="00570653"/>
    <w:rsid w:val="00570FD3"/>
    <w:rsid w:val="005711FB"/>
    <w:rsid w:val="005712CC"/>
    <w:rsid w:val="005713D6"/>
    <w:rsid w:val="0057144F"/>
    <w:rsid w:val="005715B5"/>
    <w:rsid w:val="00571A24"/>
    <w:rsid w:val="00571D05"/>
    <w:rsid w:val="00572358"/>
    <w:rsid w:val="00572805"/>
    <w:rsid w:val="00572944"/>
    <w:rsid w:val="00572E0A"/>
    <w:rsid w:val="00573262"/>
    <w:rsid w:val="0057343D"/>
    <w:rsid w:val="00573737"/>
    <w:rsid w:val="005739EA"/>
    <w:rsid w:val="00573A30"/>
    <w:rsid w:val="00573A57"/>
    <w:rsid w:val="00573B5D"/>
    <w:rsid w:val="00573C51"/>
    <w:rsid w:val="00573DEF"/>
    <w:rsid w:val="00573E8E"/>
    <w:rsid w:val="005740C9"/>
    <w:rsid w:val="00574271"/>
    <w:rsid w:val="0057444B"/>
    <w:rsid w:val="005744A9"/>
    <w:rsid w:val="005747AF"/>
    <w:rsid w:val="005748C6"/>
    <w:rsid w:val="005749E4"/>
    <w:rsid w:val="00574ADA"/>
    <w:rsid w:val="00574C6F"/>
    <w:rsid w:val="00574D25"/>
    <w:rsid w:val="005759E9"/>
    <w:rsid w:val="00575C13"/>
    <w:rsid w:val="00575DD5"/>
    <w:rsid w:val="00575F03"/>
    <w:rsid w:val="00575F72"/>
    <w:rsid w:val="00576357"/>
    <w:rsid w:val="0057636D"/>
    <w:rsid w:val="0057641E"/>
    <w:rsid w:val="005766B9"/>
    <w:rsid w:val="00576704"/>
    <w:rsid w:val="00576715"/>
    <w:rsid w:val="00576ACB"/>
    <w:rsid w:val="00576BEA"/>
    <w:rsid w:val="00576CBC"/>
    <w:rsid w:val="00576E26"/>
    <w:rsid w:val="005770FB"/>
    <w:rsid w:val="00577433"/>
    <w:rsid w:val="0057761B"/>
    <w:rsid w:val="00577A07"/>
    <w:rsid w:val="00577B2D"/>
    <w:rsid w:val="00577E90"/>
    <w:rsid w:val="00577FE6"/>
    <w:rsid w:val="00580026"/>
    <w:rsid w:val="0058010C"/>
    <w:rsid w:val="00580140"/>
    <w:rsid w:val="00580151"/>
    <w:rsid w:val="00580308"/>
    <w:rsid w:val="0058051C"/>
    <w:rsid w:val="00580D29"/>
    <w:rsid w:val="00580DB8"/>
    <w:rsid w:val="00580DC8"/>
    <w:rsid w:val="00580FC9"/>
    <w:rsid w:val="00581521"/>
    <w:rsid w:val="005815AF"/>
    <w:rsid w:val="0058233B"/>
    <w:rsid w:val="00582903"/>
    <w:rsid w:val="00582BF9"/>
    <w:rsid w:val="00582C2E"/>
    <w:rsid w:val="00582CAF"/>
    <w:rsid w:val="00582E5C"/>
    <w:rsid w:val="00583163"/>
    <w:rsid w:val="005832CA"/>
    <w:rsid w:val="00583421"/>
    <w:rsid w:val="005834C5"/>
    <w:rsid w:val="005838FA"/>
    <w:rsid w:val="00583A5D"/>
    <w:rsid w:val="00583D99"/>
    <w:rsid w:val="0058425B"/>
    <w:rsid w:val="0058441F"/>
    <w:rsid w:val="005844C2"/>
    <w:rsid w:val="005851E9"/>
    <w:rsid w:val="005855CE"/>
    <w:rsid w:val="00585ADC"/>
    <w:rsid w:val="00585CF9"/>
    <w:rsid w:val="00585D4A"/>
    <w:rsid w:val="00585D68"/>
    <w:rsid w:val="00585F35"/>
    <w:rsid w:val="00586195"/>
    <w:rsid w:val="005861D9"/>
    <w:rsid w:val="0058630C"/>
    <w:rsid w:val="00586689"/>
    <w:rsid w:val="0058677C"/>
    <w:rsid w:val="00586DB7"/>
    <w:rsid w:val="0058727B"/>
    <w:rsid w:val="00587325"/>
    <w:rsid w:val="005878BF"/>
    <w:rsid w:val="00587E9A"/>
    <w:rsid w:val="0059066D"/>
    <w:rsid w:val="0059091D"/>
    <w:rsid w:val="005909E9"/>
    <w:rsid w:val="00590C1F"/>
    <w:rsid w:val="00590F61"/>
    <w:rsid w:val="005914BD"/>
    <w:rsid w:val="0059165E"/>
    <w:rsid w:val="0059179D"/>
    <w:rsid w:val="0059202B"/>
    <w:rsid w:val="005924F1"/>
    <w:rsid w:val="00592766"/>
    <w:rsid w:val="00592A75"/>
    <w:rsid w:val="00592B9B"/>
    <w:rsid w:val="00593483"/>
    <w:rsid w:val="005935EA"/>
    <w:rsid w:val="00593A5C"/>
    <w:rsid w:val="00593C74"/>
    <w:rsid w:val="00593EC1"/>
    <w:rsid w:val="00593ECC"/>
    <w:rsid w:val="00593EE4"/>
    <w:rsid w:val="00594FFE"/>
    <w:rsid w:val="00595010"/>
    <w:rsid w:val="005950F8"/>
    <w:rsid w:val="005954A2"/>
    <w:rsid w:val="00595926"/>
    <w:rsid w:val="00595971"/>
    <w:rsid w:val="00595A50"/>
    <w:rsid w:val="00595BEE"/>
    <w:rsid w:val="00595D5B"/>
    <w:rsid w:val="00595ED3"/>
    <w:rsid w:val="00595F88"/>
    <w:rsid w:val="00596513"/>
    <w:rsid w:val="00596667"/>
    <w:rsid w:val="00596B24"/>
    <w:rsid w:val="00596C8A"/>
    <w:rsid w:val="005974AF"/>
    <w:rsid w:val="005977AE"/>
    <w:rsid w:val="00597D42"/>
    <w:rsid w:val="00597EE8"/>
    <w:rsid w:val="005A0515"/>
    <w:rsid w:val="005A0ADB"/>
    <w:rsid w:val="005A127B"/>
    <w:rsid w:val="005A19BB"/>
    <w:rsid w:val="005A19D7"/>
    <w:rsid w:val="005A1B4B"/>
    <w:rsid w:val="005A1D6F"/>
    <w:rsid w:val="005A20C0"/>
    <w:rsid w:val="005A258D"/>
    <w:rsid w:val="005A25FA"/>
    <w:rsid w:val="005A2770"/>
    <w:rsid w:val="005A28D0"/>
    <w:rsid w:val="005A2B72"/>
    <w:rsid w:val="005A36AC"/>
    <w:rsid w:val="005A3B09"/>
    <w:rsid w:val="005A42A5"/>
    <w:rsid w:val="005A4717"/>
    <w:rsid w:val="005A4875"/>
    <w:rsid w:val="005A4A35"/>
    <w:rsid w:val="005A4C34"/>
    <w:rsid w:val="005A4C60"/>
    <w:rsid w:val="005A4D56"/>
    <w:rsid w:val="005A5255"/>
    <w:rsid w:val="005A545F"/>
    <w:rsid w:val="005A56D3"/>
    <w:rsid w:val="005A5708"/>
    <w:rsid w:val="005A5715"/>
    <w:rsid w:val="005A5999"/>
    <w:rsid w:val="005A5A0B"/>
    <w:rsid w:val="005A5A0D"/>
    <w:rsid w:val="005A5DEB"/>
    <w:rsid w:val="005A61AE"/>
    <w:rsid w:val="005A65DD"/>
    <w:rsid w:val="005A67BE"/>
    <w:rsid w:val="005A6B23"/>
    <w:rsid w:val="005A72EB"/>
    <w:rsid w:val="005A7328"/>
    <w:rsid w:val="005A763A"/>
    <w:rsid w:val="005A7A3A"/>
    <w:rsid w:val="005A7E5D"/>
    <w:rsid w:val="005B030D"/>
    <w:rsid w:val="005B0479"/>
    <w:rsid w:val="005B048E"/>
    <w:rsid w:val="005B04D6"/>
    <w:rsid w:val="005B0D08"/>
    <w:rsid w:val="005B0D21"/>
    <w:rsid w:val="005B13EF"/>
    <w:rsid w:val="005B1430"/>
    <w:rsid w:val="005B159C"/>
    <w:rsid w:val="005B196A"/>
    <w:rsid w:val="005B1AEF"/>
    <w:rsid w:val="005B2BA5"/>
    <w:rsid w:val="005B2EDF"/>
    <w:rsid w:val="005B32D7"/>
    <w:rsid w:val="005B33C1"/>
    <w:rsid w:val="005B3530"/>
    <w:rsid w:val="005B378E"/>
    <w:rsid w:val="005B3A06"/>
    <w:rsid w:val="005B3BB4"/>
    <w:rsid w:val="005B3EB4"/>
    <w:rsid w:val="005B4625"/>
    <w:rsid w:val="005B48F7"/>
    <w:rsid w:val="005B493A"/>
    <w:rsid w:val="005B4A41"/>
    <w:rsid w:val="005B4CE0"/>
    <w:rsid w:val="005B4EDA"/>
    <w:rsid w:val="005B4F10"/>
    <w:rsid w:val="005B510E"/>
    <w:rsid w:val="005B575B"/>
    <w:rsid w:val="005B588C"/>
    <w:rsid w:val="005B5DDA"/>
    <w:rsid w:val="005B5E2B"/>
    <w:rsid w:val="005B60FD"/>
    <w:rsid w:val="005B6250"/>
    <w:rsid w:val="005B6453"/>
    <w:rsid w:val="005B6542"/>
    <w:rsid w:val="005B6778"/>
    <w:rsid w:val="005B6879"/>
    <w:rsid w:val="005B6931"/>
    <w:rsid w:val="005B6C48"/>
    <w:rsid w:val="005B6C63"/>
    <w:rsid w:val="005B6E5D"/>
    <w:rsid w:val="005B72CF"/>
    <w:rsid w:val="005B7483"/>
    <w:rsid w:val="005B750F"/>
    <w:rsid w:val="005B7699"/>
    <w:rsid w:val="005B7D77"/>
    <w:rsid w:val="005B7FD2"/>
    <w:rsid w:val="005C066F"/>
    <w:rsid w:val="005C07A6"/>
    <w:rsid w:val="005C07CA"/>
    <w:rsid w:val="005C08B0"/>
    <w:rsid w:val="005C0B1F"/>
    <w:rsid w:val="005C1342"/>
    <w:rsid w:val="005C1688"/>
    <w:rsid w:val="005C16EF"/>
    <w:rsid w:val="005C1A24"/>
    <w:rsid w:val="005C1E2E"/>
    <w:rsid w:val="005C1F6F"/>
    <w:rsid w:val="005C2798"/>
    <w:rsid w:val="005C299A"/>
    <w:rsid w:val="005C2AD8"/>
    <w:rsid w:val="005C2B5A"/>
    <w:rsid w:val="005C2EAF"/>
    <w:rsid w:val="005C3212"/>
    <w:rsid w:val="005C3213"/>
    <w:rsid w:val="005C350A"/>
    <w:rsid w:val="005C351E"/>
    <w:rsid w:val="005C36AC"/>
    <w:rsid w:val="005C3AAF"/>
    <w:rsid w:val="005C3B8D"/>
    <w:rsid w:val="005C3CBA"/>
    <w:rsid w:val="005C3EC6"/>
    <w:rsid w:val="005C455F"/>
    <w:rsid w:val="005C45BE"/>
    <w:rsid w:val="005C478B"/>
    <w:rsid w:val="005C47EA"/>
    <w:rsid w:val="005C4AA8"/>
    <w:rsid w:val="005C4F52"/>
    <w:rsid w:val="005C5477"/>
    <w:rsid w:val="005C562E"/>
    <w:rsid w:val="005C5647"/>
    <w:rsid w:val="005C582B"/>
    <w:rsid w:val="005C5A3F"/>
    <w:rsid w:val="005C5B74"/>
    <w:rsid w:val="005C5C46"/>
    <w:rsid w:val="005C5E8F"/>
    <w:rsid w:val="005C604C"/>
    <w:rsid w:val="005C6054"/>
    <w:rsid w:val="005C6132"/>
    <w:rsid w:val="005C62EF"/>
    <w:rsid w:val="005C63AD"/>
    <w:rsid w:val="005C63FF"/>
    <w:rsid w:val="005C642B"/>
    <w:rsid w:val="005C64C3"/>
    <w:rsid w:val="005C67ED"/>
    <w:rsid w:val="005C7073"/>
    <w:rsid w:val="005C70CC"/>
    <w:rsid w:val="005C7526"/>
    <w:rsid w:val="005C79FD"/>
    <w:rsid w:val="005D0094"/>
    <w:rsid w:val="005D02B6"/>
    <w:rsid w:val="005D056C"/>
    <w:rsid w:val="005D0589"/>
    <w:rsid w:val="005D07AF"/>
    <w:rsid w:val="005D07D6"/>
    <w:rsid w:val="005D09B1"/>
    <w:rsid w:val="005D0A7B"/>
    <w:rsid w:val="005D0C1D"/>
    <w:rsid w:val="005D10C3"/>
    <w:rsid w:val="005D12CA"/>
    <w:rsid w:val="005D14BE"/>
    <w:rsid w:val="005D18FF"/>
    <w:rsid w:val="005D1BEA"/>
    <w:rsid w:val="005D1E00"/>
    <w:rsid w:val="005D20F4"/>
    <w:rsid w:val="005D210A"/>
    <w:rsid w:val="005D2174"/>
    <w:rsid w:val="005D2215"/>
    <w:rsid w:val="005D2711"/>
    <w:rsid w:val="005D2793"/>
    <w:rsid w:val="005D2878"/>
    <w:rsid w:val="005D295D"/>
    <w:rsid w:val="005D2E6C"/>
    <w:rsid w:val="005D2E81"/>
    <w:rsid w:val="005D2EBD"/>
    <w:rsid w:val="005D30AD"/>
    <w:rsid w:val="005D34FA"/>
    <w:rsid w:val="005D44E6"/>
    <w:rsid w:val="005D471F"/>
    <w:rsid w:val="005D4C04"/>
    <w:rsid w:val="005D4C53"/>
    <w:rsid w:val="005D52D8"/>
    <w:rsid w:val="005D54E9"/>
    <w:rsid w:val="005D559D"/>
    <w:rsid w:val="005D5DB9"/>
    <w:rsid w:val="005D5DEA"/>
    <w:rsid w:val="005D61E2"/>
    <w:rsid w:val="005D6554"/>
    <w:rsid w:val="005D66FB"/>
    <w:rsid w:val="005D68CA"/>
    <w:rsid w:val="005D6B59"/>
    <w:rsid w:val="005D6BF9"/>
    <w:rsid w:val="005D6ED9"/>
    <w:rsid w:val="005D719C"/>
    <w:rsid w:val="005D749F"/>
    <w:rsid w:val="005D7625"/>
    <w:rsid w:val="005D7FBB"/>
    <w:rsid w:val="005E02C7"/>
    <w:rsid w:val="005E06AB"/>
    <w:rsid w:val="005E07AC"/>
    <w:rsid w:val="005E0984"/>
    <w:rsid w:val="005E0A2D"/>
    <w:rsid w:val="005E0D37"/>
    <w:rsid w:val="005E0D39"/>
    <w:rsid w:val="005E122D"/>
    <w:rsid w:val="005E13DE"/>
    <w:rsid w:val="005E176C"/>
    <w:rsid w:val="005E1CDA"/>
    <w:rsid w:val="005E1FF4"/>
    <w:rsid w:val="005E2294"/>
    <w:rsid w:val="005E247F"/>
    <w:rsid w:val="005E24AA"/>
    <w:rsid w:val="005E2611"/>
    <w:rsid w:val="005E26F1"/>
    <w:rsid w:val="005E277C"/>
    <w:rsid w:val="005E27D1"/>
    <w:rsid w:val="005E2BE1"/>
    <w:rsid w:val="005E315B"/>
    <w:rsid w:val="005E35CE"/>
    <w:rsid w:val="005E38B1"/>
    <w:rsid w:val="005E3915"/>
    <w:rsid w:val="005E3A13"/>
    <w:rsid w:val="005E3E2A"/>
    <w:rsid w:val="005E44BE"/>
    <w:rsid w:val="005E44CF"/>
    <w:rsid w:val="005E4768"/>
    <w:rsid w:val="005E49D5"/>
    <w:rsid w:val="005E4A0F"/>
    <w:rsid w:val="005E4B70"/>
    <w:rsid w:val="005E4ECF"/>
    <w:rsid w:val="005E4F5B"/>
    <w:rsid w:val="005E531C"/>
    <w:rsid w:val="005E540A"/>
    <w:rsid w:val="005E549E"/>
    <w:rsid w:val="005E5637"/>
    <w:rsid w:val="005E57BA"/>
    <w:rsid w:val="005E5929"/>
    <w:rsid w:val="005E5AC9"/>
    <w:rsid w:val="005E5B47"/>
    <w:rsid w:val="005E5C1B"/>
    <w:rsid w:val="005E5C8D"/>
    <w:rsid w:val="005E5D7D"/>
    <w:rsid w:val="005E5DD9"/>
    <w:rsid w:val="005E6006"/>
    <w:rsid w:val="005E6116"/>
    <w:rsid w:val="005E6478"/>
    <w:rsid w:val="005E6763"/>
    <w:rsid w:val="005E6921"/>
    <w:rsid w:val="005E7860"/>
    <w:rsid w:val="005F0957"/>
    <w:rsid w:val="005F146D"/>
    <w:rsid w:val="005F192B"/>
    <w:rsid w:val="005F1A32"/>
    <w:rsid w:val="005F1A8D"/>
    <w:rsid w:val="005F1F0E"/>
    <w:rsid w:val="005F25F2"/>
    <w:rsid w:val="005F2887"/>
    <w:rsid w:val="005F2BCF"/>
    <w:rsid w:val="005F2C60"/>
    <w:rsid w:val="005F2CCD"/>
    <w:rsid w:val="005F328D"/>
    <w:rsid w:val="005F39C5"/>
    <w:rsid w:val="005F3BCD"/>
    <w:rsid w:val="005F3DDE"/>
    <w:rsid w:val="005F4279"/>
    <w:rsid w:val="005F4378"/>
    <w:rsid w:val="005F43B6"/>
    <w:rsid w:val="005F472F"/>
    <w:rsid w:val="005F4DCB"/>
    <w:rsid w:val="005F4DD4"/>
    <w:rsid w:val="005F4E30"/>
    <w:rsid w:val="005F5839"/>
    <w:rsid w:val="005F5A5E"/>
    <w:rsid w:val="005F5DD8"/>
    <w:rsid w:val="005F61BA"/>
    <w:rsid w:val="005F632F"/>
    <w:rsid w:val="005F63F7"/>
    <w:rsid w:val="005F662C"/>
    <w:rsid w:val="005F6A9D"/>
    <w:rsid w:val="005F6BD7"/>
    <w:rsid w:val="005F6FFF"/>
    <w:rsid w:val="005F7741"/>
    <w:rsid w:val="005F7757"/>
    <w:rsid w:val="005F7920"/>
    <w:rsid w:val="005F7BAE"/>
    <w:rsid w:val="005F7CFF"/>
    <w:rsid w:val="00600274"/>
    <w:rsid w:val="00600619"/>
    <w:rsid w:val="0060068E"/>
    <w:rsid w:val="00600A6D"/>
    <w:rsid w:val="00600ADA"/>
    <w:rsid w:val="00601011"/>
    <w:rsid w:val="006011C1"/>
    <w:rsid w:val="00601440"/>
    <w:rsid w:val="00601469"/>
    <w:rsid w:val="006014B8"/>
    <w:rsid w:val="00601500"/>
    <w:rsid w:val="006015DF"/>
    <w:rsid w:val="0060247D"/>
    <w:rsid w:val="00602698"/>
    <w:rsid w:val="0060299B"/>
    <w:rsid w:val="00602B2D"/>
    <w:rsid w:val="006035F3"/>
    <w:rsid w:val="006036EE"/>
    <w:rsid w:val="006039E8"/>
    <w:rsid w:val="006039FB"/>
    <w:rsid w:val="00603BBD"/>
    <w:rsid w:val="00603C58"/>
    <w:rsid w:val="00603C6A"/>
    <w:rsid w:val="00603DDD"/>
    <w:rsid w:val="0060412C"/>
    <w:rsid w:val="0060481C"/>
    <w:rsid w:val="0060494B"/>
    <w:rsid w:val="00604B48"/>
    <w:rsid w:val="00604BD6"/>
    <w:rsid w:val="006050D0"/>
    <w:rsid w:val="00605443"/>
    <w:rsid w:val="0060550E"/>
    <w:rsid w:val="006056C3"/>
    <w:rsid w:val="00605E82"/>
    <w:rsid w:val="0060644C"/>
    <w:rsid w:val="00606561"/>
    <w:rsid w:val="00606A08"/>
    <w:rsid w:val="00606A74"/>
    <w:rsid w:val="00606F91"/>
    <w:rsid w:val="00606FC7"/>
    <w:rsid w:val="00606FF8"/>
    <w:rsid w:val="00607056"/>
    <w:rsid w:val="00607261"/>
    <w:rsid w:val="00607399"/>
    <w:rsid w:val="00607403"/>
    <w:rsid w:val="00607592"/>
    <w:rsid w:val="006075CD"/>
    <w:rsid w:val="00607864"/>
    <w:rsid w:val="00607B3C"/>
    <w:rsid w:val="00607D4B"/>
    <w:rsid w:val="00607ED8"/>
    <w:rsid w:val="00607FB1"/>
    <w:rsid w:val="00610024"/>
    <w:rsid w:val="00610253"/>
    <w:rsid w:val="00610285"/>
    <w:rsid w:val="00610849"/>
    <w:rsid w:val="006109E7"/>
    <w:rsid w:val="00610B44"/>
    <w:rsid w:val="00610B66"/>
    <w:rsid w:val="0061141C"/>
    <w:rsid w:val="006115EA"/>
    <w:rsid w:val="00611662"/>
    <w:rsid w:val="0061171F"/>
    <w:rsid w:val="0061186A"/>
    <w:rsid w:val="0061186B"/>
    <w:rsid w:val="00611B81"/>
    <w:rsid w:val="00611EF7"/>
    <w:rsid w:val="00611FB2"/>
    <w:rsid w:val="0061203E"/>
    <w:rsid w:val="00612137"/>
    <w:rsid w:val="00612599"/>
    <w:rsid w:val="00612A56"/>
    <w:rsid w:val="00612B4C"/>
    <w:rsid w:val="00612DFD"/>
    <w:rsid w:val="0061343E"/>
    <w:rsid w:val="00613559"/>
    <w:rsid w:val="00613ED8"/>
    <w:rsid w:val="0061404D"/>
    <w:rsid w:val="00614057"/>
    <w:rsid w:val="006141C7"/>
    <w:rsid w:val="00614A47"/>
    <w:rsid w:val="00614C7A"/>
    <w:rsid w:val="00614F79"/>
    <w:rsid w:val="006152E0"/>
    <w:rsid w:val="006158FC"/>
    <w:rsid w:val="00615A38"/>
    <w:rsid w:val="00615FFE"/>
    <w:rsid w:val="0061604C"/>
    <w:rsid w:val="00616066"/>
    <w:rsid w:val="006161F1"/>
    <w:rsid w:val="006165A4"/>
    <w:rsid w:val="00616662"/>
    <w:rsid w:val="00616A25"/>
    <w:rsid w:val="00616A59"/>
    <w:rsid w:val="00616FFE"/>
    <w:rsid w:val="006170E0"/>
    <w:rsid w:val="00617203"/>
    <w:rsid w:val="006172E0"/>
    <w:rsid w:val="00617890"/>
    <w:rsid w:val="006178EE"/>
    <w:rsid w:val="00617931"/>
    <w:rsid w:val="00617B2A"/>
    <w:rsid w:val="00620107"/>
    <w:rsid w:val="0062064E"/>
    <w:rsid w:val="006209B6"/>
    <w:rsid w:val="00621101"/>
    <w:rsid w:val="0062170F"/>
    <w:rsid w:val="00621AD5"/>
    <w:rsid w:val="00621BEA"/>
    <w:rsid w:val="00621FA0"/>
    <w:rsid w:val="00622028"/>
    <w:rsid w:val="00622204"/>
    <w:rsid w:val="0062258F"/>
    <w:rsid w:val="006225D8"/>
    <w:rsid w:val="006225E3"/>
    <w:rsid w:val="00622748"/>
    <w:rsid w:val="0062285E"/>
    <w:rsid w:val="006228B3"/>
    <w:rsid w:val="00622A81"/>
    <w:rsid w:val="00622CA3"/>
    <w:rsid w:val="00622CDE"/>
    <w:rsid w:val="00622DD3"/>
    <w:rsid w:val="00622FD3"/>
    <w:rsid w:val="006233C4"/>
    <w:rsid w:val="0062349C"/>
    <w:rsid w:val="00623756"/>
    <w:rsid w:val="006238BC"/>
    <w:rsid w:val="00623D36"/>
    <w:rsid w:val="00624841"/>
    <w:rsid w:val="006248AE"/>
    <w:rsid w:val="00624ED1"/>
    <w:rsid w:val="006251DE"/>
    <w:rsid w:val="0062528E"/>
    <w:rsid w:val="00625292"/>
    <w:rsid w:val="00625A90"/>
    <w:rsid w:val="0062624A"/>
    <w:rsid w:val="006265F7"/>
    <w:rsid w:val="00626F25"/>
    <w:rsid w:val="00626F51"/>
    <w:rsid w:val="0062701B"/>
    <w:rsid w:val="006270D1"/>
    <w:rsid w:val="006271EB"/>
    <w:rsid w:val="006271F3"/>
    <w:rsid w:val="00627CF7"/>
    <w:rsid w:val="00627F1F"/>
    <w:rsid w:val="00630039"/>
    <w:rsid w:val="00630267"/>
    <w:rsid w:val="006302A8"/>
    <w:rsid w:val="006307A0"/>
    <w:rsid w:val="00630A81"/>
    <w:rsid w:val="00630EBC"/>
    <w:rsid w:val="006315F4"/>
    <w:rsid w:val="006319E7"/>
    <w:rsid w:val="00631BAA"/>
    <w:rsid w:val="00631CAC"/>
    <w:rsid w:val="00631D90"/>
    <w:rsid w:val="006324B4"/>
    <w:rsid w:val="006324DF"/>
    <w:rsid w:val="006326C3"/>
    <w:rsid w:val="006326CD"/>
    <w:rsid w:val="00632726"/>
    <w:rsid w:val="0063281B"/>
    <w:rsid w:val="00632860"/>
    <w:rsid w:val="006328C7"/>
    <w:rsid w:val="00632961"/>
    <w:rsid w:val="006329B2"/>
    <w:rsid w:val="00632B2E"/>
    <w:rsid w:val="00632B72"/>
    <w:rsid w:val="00632B90"/>
    <w:rsid w:val="00632BFE"/>
    <w:rsid w:val="006336F2"/>
    <w:rsid w:val="00634147"/>
    <w:rsid w:val="006341B9"/>
    <w:rsid w:val="00634208"/>
    <w:rsid w:val="006342F1"/>
    <w:rsid w:val="00634724"/>
    <w:rsid w:val="0063487B"/>
    <w:rsid w:val="00634AE8"/>
    <w:rsid w:val="00634D1D"/>
    <w:rsid w:val="0063516C"/>
    <w:rsid w:val="00635A75"/>
    <w:rsid w:val="00635DD5"/>
    <w:rsid w:val="00636346"/>
    <w:rsid w:val="006363FA"/>
    <w:rsid w:val="0063678D"/>
    <w:rsid w:val="006367F3"/>
    <w:rsid w:val="00636888"/>
    <w:rsid w:val="00636B65"/>
    <w:rsid w:val="0063751D"/>
    <w:rsid w:val="00637807"/>
    <w:rsid w:val="00637AD6"/>
    <w:rsid w:val="00637AF1"/>
    <w:rsid w:val="00637D4B"/>
    <w:rsid w:val="00640330"/>
    <w:rsid w:val="00640B89"/>
    <w:rsid w:val="00640C52"/>
    <w:rsid w:val="00640FE5"/>
    <w:rsid w:val="0064135C"/>
    <w:rsid w:val="00641A9D"/>
    <w:rsid w:val="00641ECD"/>
    <w:rsid w:val="00641F79"/>
    <w:rsid w:val="00642061"/>
    <w:rsid w:val="00642153"/>
    <w:rsid w:val="006423CE"/>
    <w:rsid w:val="0064264C"/>
    <w:rsid w:val="00642673"/>
    <w:rsid w:val="0064271D"/>
    <w:rsid w:val="00642D50"/>
    <w:rsid w:val="006433BD"/>
    <w:rsid w:val="006436DE"/>
    <w:rsid w:val="006437ED"/>
    <w:rsid w:val="00643935"/>
    <w:rsid w:val="00643939"/>
    <w:rsid w:val="00643951"/>
    <w:rsid w:val="00643977"/>
    <w:rsid w:val="00643A97"/>
    <w:rsid w:val="00643ACA"/>
    <w:rsid w:val="00643C1F"/>
    <w:rsid w:val="0064463C"/>
    <w:rsid w:val="00644802"/>
    <w:rsid w:val="006448A4"/>
    <w:rsid w:val="00644ADD"/>
    <w:rsid w:val="00645015"/>
    <w:rsid w:val="00645332"/>
    <w:rsid w:val="006454F3"/>
    <w:rsid w:val="00645570"/>
    <w:rsid w:val="006455BD"/>
    <w:rsid w:val="00645668"/>
    <w:rsid w:val="006456B0"/>
    <w:rsid w:val="006457F6"/>
    <w:rsid w:val="00645971"/>
    <w:rsid w:val="00645AEB"/>
    <w:rsid w:val="00645BC0"/>
    <w:rsid w:val="00645D83"/>
    <w:rsid w:val="006467BE"/>
    <w:rsid w:val="00646974"/>
    <w:rsid w:val="00646C2C"/>
    <w:rsid w:val="00646D1A"/>
    <w:rsid w:val="00646D84"/>
    <w:rsid w:val="00646E31"/>
    <w:rsid w:val="00646F0A"/>
    <w:rsid w:val="0064792D"/>
    <w:rsid w:val="00647DC6"/>
    <w:rsid w:val="006503F5"/>
    <w:rsid w:val="0065057A"/>
    <w:rsid w:val="006509CA"/>
    <w:rsid w:val="006512AC"/>
    <w:rsid w:val="00651716"/>
    <w:rsid w:val="00651AFE"/>
    <w:rsid w:val="00651C2F"/>
    <w:rsid w:val="00651C7D"/>
    <w:rsid w:val="00652076"/>
    <w:rsid w:val="0065217D"/>
    <w:rsid w:val="006526D4"/>
    <w:rsid w:val="00652703"/>
    <w:rsid w:val="00652795"/>
    <w:rsid w:val="00652A3C"/>
    <w:rsid w:val="00652C5F"/>
    <w:rsid w:val="00652CD8"/>
    <w:rsid w:val="006531A9"/>
    <w:rsid w:val="00653452"/>
    <w:rsid w:val="00653AA0"/>
    <w:rsid w:val="00653BA1"/>
    <w:rsid w:val="00653F39"/>
    <w:rsid w:val="006540C1"/>
    <w:rsid w:val="00654431"/>
    <w:rsid w:val="006549D1"/>
    <w:rsid w:val="00654D53"/>
    <w:rsid w:val="00654D6C"/>
    <w:rsid w:val="0065519B"/>
    <w:rsid w:val="006551AF"/>
    <w:rsid w:val="006552E1"/>
    <w:rsid w:val="006553A2"/>
    <w:rsid w:val="006556D4"/>
    <w:rsid w:val="00655841"/>
    <w:rsid w:val="00655869"/>
    <w:rsid w:val="00655F02"/>
    <w:rsid w:val="00656297"/>
    <w:rsid w:val="0065668A"/>
    <w:rsid w:val="00656F75"/>
    <w:rsid w:val="00657087"/>
    <w:rsid w:val="006570FF"/>
    <w:rsid w:val="0065731D"/>
    <w:rsid w:val="0065740F"/>
    <w:rsid w:val="00657602"/>
    <w:rsid w:val="00657667"/>
    <w:rsid w:val="006576BA"/>
    <w:rsid w:val="006576C3"/>
    <w:rsid w:val="006577AE"/>
    <w:rsid w:val="006577BF"/>
    <w:rsid w:val="00657A59"/>
    <w:rsid w:val="00657EFB"/>
    <w:rsid w:val="00657F9C"/>
    <w:rsid w:val="00660266"/>
    <w:rsid w:val="006604CF"/>
    <w:rsid w:val="006607F1"/>
    <w:rsid w:val="006608B1"/>
    <w:rsid w:val="00660938"/>
    <w:rsid w:val="00660B6E"/>
    <w:rsid w:val="00660FD8"/>
    <w:rsid w:val="00661015"/>
    <w:rsid w:val="00661196"/>
    <w:rsid w:val="00661474"/>
    <w:rsid w:val="0066193B"/>
    <w:rsid w:val="00661AA0"/>
    <w:rsid w:val="00661DA4"/>
    <w:rsid w:val="00661ED6"/>
    <w:rsid w:val="00661F8A"/>
    <w:rsid w:val="00661FC4"/>
    <w:rsid w:val="00662A92"/>
    <w:rsid w:val="00662BA3"/>
    <w:rsid w:val="00662C1E"/>
    <w:rsid w:val="00662C36"/>
    <w:rsid w:val="00663596"/>
    <w:rsid w:val="006638BE"/>
    <w:rsid w:val="00663DDE"/>
    <w:rsid w:val="00663EE3"/>
    <w:rsid w:val="006646CE"/>
    <w:rsid w:val="00664809"/>
    <w:rsid w:val="00664C20"/>
    <w:rsid w:val="00665444"/>
    <w:rsid w:val="00665473"/>
    <w:rsid w:val="0066553B"/>
    <w:rsid w:val="006656DC"/>
    <w:rsid w:val="006656E8"/>
    <w:rsid w:val="00665870"/>
    <w:rsid w:val="006659A1"/>
    <w:rsid w:val="006661A7"/>
    <w:rsid w:val="0066629C"/>
    <w:rsid w:val="00666877"/>
    <w:rsid w:val="00666A5E"/>
    <w:rsid w:val="00666A7A"/>
    <w:rsid w:val="00666DE7"/>
    <w:rsid w:val="00666EC5"/>
    <w:rsid w:val="0066714D"/>
    <w:rsid w:val="006672DF"/>
    <w:rsid w:val="006673F2"/>
    <w:rsid w:val="00667479"/>
    <w:rsid w:val="0066754B"/>
    <w:rsid w:val="00667570"/>
    <w:rsid w:val="006677E2"/>
    <w:rsid w:val="00667883"/>
    <w:rsid w:val="00667E24"/>
    <w:rsid w:val="00670089"/>
    <w:rsid w:val="00670306"/>
    <w:rsid w:val="00670408"/>
    <w:rsid w:val="00670420"/>
    <w:rsid w:val="006705F4"/>
    <w:rsid w:val="006708D4"/>
    <w:rsid w:val="00670932"/>
    <w:rsid w:val="00670A4C"/>
    <w:rsid w:val="00670CEC"/>
    <w:rsid w:val="00670ED1"/>
    <w:rsid w:val="00671073"/>
    <w:rsid w:val="0067144C"/>
    <w:rsid w:val="006715D7"/>
    <w:rsid w:val="00672097"/>
    <w:rsid w:val="00672331"/>
    <w:rsid w:val="0067250D"/>
    <w:rsid w:val="00672676"/>
    <w:rsid w:val="00672845"/>
    <w:rsid w:val="00672A07"/>
    <w:rsid w:val="00672AFB"/>
    <w:rsid w:val="0067303B"/>
    <w:rsid w:val="0067305E"/>
    <w:rsid w:val="00673108"/>
    <w:rsid w:val="006731A0"/>
    <w:rsid w:val="006733F3"/>
    <w:rsid w:val="00673545"/>
    <w:rsid w:val="0067354C"/>
    <w:rsid w:val="0067385E"/>
    <w:rsid w:val="00673A6C"/>
    <w:rsid w:val="00674052"/>
    <w:rsid w:val="00674296"/>
    <w:rsid w:val="006743AA"/>
    <w:rsid w:val="00674B31"/>
    <w:rsid w:val="00674C9B"/>
    <w:rsid w:val="00674F1D"/>
    <w:rsid w:val="00675297"/>
    <w:rsid w:val="0067534B"/>
    <w:rsid w:val="0067566C"/>
    <w:rsid w:val="006758C5"/>
    <w:rsid w:val="0067600C"/>
    <w:rsid w:val="006760DF"/>
    <w:rsid w:val="006761BE"/>
    <w:rsid w:val="0067681C"/>
    <w:rsid w:val="006769B0"/>
    <w:rsid w:val="00676FBC"/>
    <w:rsid w:val="0067704E"/>
    <w:rsid w:val="006772CB"/>
    <w:rsid w:val="0067736E"/>
    <w:rsid w:val="006775A3"/>
    <w:rsid w:val="0067762E"/>
    <w:rsid w:val="0067770B"/>
    <w:rsid w:val="0067772A"/>
    <w:rsid w:val="006779EA"/>
    <w:rsid w:val="00677C51"/>
    <w:rsid w:val="00680542"/>
    <w:rsid w:val="006805A0"/>
    <w:rsid w:val="00680853"/>
    <w:rsid w:val="00680966"/>
    <w:rsid w:val="00680ABE"/>
    <w:rsid w:val="00680EBC"/>
    <w:rsid w:val="00681015"/>
    <w:rsid w:val="00681234"/>
    <w:rsid w:val="0068144C"/>
    <w:rsid w:val="006817F9"/>
    <w:rsid w:val="00681819"/>
    <w:rsid w:val="00681D72"/>
    <w:rsid w:val="00681FBD"/>
    <w:rsid w:val="00682A90"/>
    <w:rsid w:val="00682CFE"/>
    <w:rsid w:val="006831D5"/>
    <w:rsid w:val="006832D0"/>
    <w:rsid w:val="006834A2"/>
    <w:rsid w:val="006834CF"/>
    <w:rsid w:val="006836DA"/>
    <w:rsid w:val="00683922"/>
    <w:rsid w:val="00683A4A"/>
    <w:rsid w:val="00683ED4"/>
    <w:rsid w:val="00684026"/>
    <w:rsid w:val="00684196"/>
    <w:rsid w:val="0068444D"/>
    <w:rsid w:val="0068449F"/>
    <w:rsid w:val="00684EA1"/>
    <w:rsid w:val="00684F04"/>
    <w:rsid w:val="006852E4"/>
    <w:rsid w:val="00685861"/>
    <w:rsid w:val="00685ADC"/>
    <w:rsid w:val="00685BEC"/>
    <w:rsid w:val="0068615D"/>
    <w:rsid w:val="006862FF"/>
    <w:rsid w:val="00686CE0"/>
    <w:rsid w:val="00686DAF"/>
    <w:rsid w:val="00686E0A"/>
    <w:rsid w:val="00686E30"/>
    <w:rsid w:val="00686F23"/>
    <w:rsid w:val="00687061"/>
    <w:rsid w:val="00687154"/>
    <w:rsid w:val="0068792A"/>
    <w:rsid w:val="00687D66"/>
    <w:rsid w:val="00687FE2"/>
    <w:rsid w:val="0069026C"/>
    <w:rsid w:val="006904FB"/>
    <w:rsid w:val="0069052E"/>
    <w:rsid w:val="006905A3"/>
    <w:rsid w:val="00690DFD"/>
    <w:rsid w:val="00690F77"/>
    <w:rsid w:val="006910F3"/>
    <w:rsid w:val="00691398"/>
    <w:rsid w:val="00691438"/>
    <w:rsid w:val="00691615"/>
    <w:rsid w:val="006916B0"/>
    <w:rsid w:val="0069178E"/>
    <w:rsid w:val="00691E95"/>
    <w:rsid w:val="00691FA9"/>
    <w:rsid w:val="006924F8"/>
    <w:rsid w:val="006925C9"/>
    <w:rsid w:val="006926A3"/>
    <w:rsid w:val="00692744"/>
    <w:rsid w:val="00692D53"/>
    <w:rsid w:val="00692E8D"/>
    <w:rsid w:val="006931A6"/>
    <w:rsid w:val="006931DA"/>
    <w:rsid w:val="006932C9"/>
    <w:rsid w:val="0069369D"/>
    <w:rsid w:val="00694352"/>
    <w:rsid w:val="006947CA"/>
    <w:rsid w:val="006947D5"/>
    <w:rsid w:val="00694D42"/>
    <w:rsid w:val="00694D8D"/>
    <w:rsid w:val="00694ECB"/>
    <w:rsid w:val="006959C5"/>
    <w:rsid w:val="00695A9D"/>
    <w:rsid w:val="00695D1E"/>
    <w:rsid w:val="00695E29"/>
    <w:rsid w:val="006960BB"/>
    <w:rsid w:val="006962E2"/>
    <w:rsid w:val="00696577"/>
    <w:rsid w:val="00696596"/>
    <w:rsid w:val="006968D3"/>
    <w:rsid w:val="0069738E"/>
    <w:rsid w:val="00697C0D"/>
    <w:rsid w:val="00697D99"/>
    <w:rsid w:val="00697DD0"/>
    <w:rsid w:val="006A044C"/>
    <w:rsid w:val="006A05BF"/>
    <w:rsid w:val="006A0641"/>
    <w:rsid w:val="006A08D3"/>
    <w:rsid w:val="006A0AA6"/>
    <w:rsid w:val="006A0E09"/>
    <w:rsid w:val="006A158C"/>
    <w:rsid w:val="006A16F4"/>
    <w:rsid w:val="006A17B4"/>
    <w:rsid w:val="006A278B"/>
    <w:rsid w:val="006A2ABB"/>
    <w:rsid w:val="006A2B20"/>
    <w:rsid w:val="006A2D7B"/>
    <w:rsid w:val="006A2EC4"/>
    <w:rsid w:val="006A344F"/>
    <w:rsid w:val="006A36B9"/>
    <w:rsid w:val="006A37BC"/>
    <w:rsid w:val="006A39BE"/>
    <w:rsid w:val="006A4835"/>
    <w:rsid w:val="006A49AB"/>
    <w:rsid w:val="006A4AEF"/>
    <w:rsid w:val="006A5055"/>
    <w:rsid w:val="006A51CE"/>
    <w:rsid w:val="006A524C"/>
    <w:rsid w:val="006A52F9"/>
    <w:rsid w:val="006A5357"/>
    <w:rsid w:val="006A574D"/>
    <w:rsid w:val="006A5868"/>
    <w:rsid w:val="006A58AD"/>
    <w:rsid w:val="006A5AAE"/>
    <w:rsid w:val="006A5EF1"/>
    <w:rsid w:val="006A6081"/>
    <w:rsid w:val="006A637D"/>
    <w:rsid w:val="006A6806"/>
    <w:rsid w:val="006A6861"/>
    <w:rsid w:val="006A6B18"/>
    <w:rsid w:val="006A6DDE"/>
    <w:rsid w:val="006A6FCC"/>
    <w:rsid w:val="006A76B6"/>
    <w:rsid w:val="006A7D26"/>
    <w:rsid w:val="006B0202"/>
    <w:rsid w:val="006B0353"/>
    <w:rsid w:val="006B0639"/>
    <w:rsid w:val="006B0A06"/>
    <w:rsid w:val="006B11F6"/>
    <w:rsid w:val="006B11FC"/>
    <w:rsid w:val="006B19C6"/>
    <w:rsid w:val="006B1BE8"/>
    <w:rsid w:val="006B1F09"/>
    <w:rsid w:val="006B21E8"/>
    <w:rsid w:val="006B282D"/>
    <w:rsid w:val="006B28F5"/>
    <w:rsid w:val="006B2DA0"/>
    <w:rsid w:val="006B310D"/>
    <w:rsid w:val="006B3376"/>
    <w:rsid w:val="006B3594"/>
    <w:rsid w:val="006B3772"/>
    <w:rsid w:val="006B3B31"/>
    <w:rsid w:val="006B3CCA"/>
    <w:rsid w:val="006B3E88"/>
    <w:rsid w:val="006B4443"/>
    <w:rsid w:val="006B458C"/>
    <w:rsid w:val="006B46E6"/>
    <w:rsid w:val="006B4904"/>
    <w:rsid w:val="006B4A7D"/>
    <w:rsid w:val="006B4A99"/>
    <w:rsid w:val="006B4CA2"/>
    <w:rsid w:val="006B4DF2"/>
    <w:rsid w:val="006B502D"/>
    <w:rsid w:val="006B58CF"/>
    <w:rsid w:val="006B593D"/>
    <w:rsid w:val="006B5A15"/>
    <w:rsid w:val="006B5CA3"/>
    <w:rsid w:val="006B5F95"/>
    <w:rsid w:val="006B62D9"/>
    <w:rsid w:val="006B62FC"/>
    <w:rsid w:val="006B6484"/>
    <w:rsid w:val="006B64DC"/>
    <w:rsid w:val="006B67A3"/>
    <w:rsid w:val="006B67A8"/>
    <w:rsid w:val="006B68F4"/>
    <w:rsid w:val="006B69A5"/>
    <w:rsid w:val="006B6B0C"/>
    <w:rsid w:val="006B6B79"/>
    <w:rsid w:val="006B6C2E"/>
    <w:rsid w:val="006B748D"/>
    <w:rsid w:val="006B7846"/>
    <w:rsid w:val="006B7A13"/>
    <w:rsid w:val="006B7F63"/>
    <w:rsid w:val="006C07BD"/>
    <w:rsid w:val="006C0A32"/>
    <w:rsid w:val="006C0D20"/>
    <w:rsid w:val="006C0F8D"/>
    <w:rsid w:val="006C1297"/>
    <w:rsid w:val="006C1602"/>
    <w:rsid w:val="006C1657"/>
    <w:rsid w:val="006C1B88"/>
    <w:rsid w:val="006C1C17"/>
    <w:rsid w:val="006C1CAA"/>
    <w:rsid w:val="006C210D"/>
    <w:rsid w:val="006C21A0"/>
    <w:rsid w:val="006C21DF"/>
    <w:rsid w:val="006C2416"/>
    <w:rsid w:val="006C2573"/>
    <w:rsid w:val="006C26EB"/>
    <w:rsid w:val="006C274E"/>
    <w:rsid w:val="006C29D5"/>
    <w:rsid w:val="006C2C18"/>
    <w:rsid w:val="006C2E19"/>
    <w:rsid w:val="006C2E51"/>
    <w:rsid w:val="006C2F06"/>
    <w:rsid w:val="006C3121"/>
    <w:rsid w:val="006C31C8"/>
    <w:rsid w:val="006C34F4"/>
    <w:rsid w:val="006C3782"/>
    <w:rsid w:val="006C3B1D"/>
    <w:rsid w:val="006C3C61"/>
    <w:rsid w:val="006C3D85"/>
    <w:rsid w:val="006C3DF7"/>
    <w:rsid w:val="006C3F07"/>
    <w:rsid w:val="006C4009"/>
    <w:rsid w:val="006C429D"/>
    <w:rsid w:val="006C4492"/>
    <w:rsid w:val="006C451A"/>
    <w:rsid w:val="006C4560"/>
    <w:rsid w:val="006C4654"/>
    <w:rsid w:val="006C474F"/>
    <w:rsid w:val="006C482B"/>
    <w:rsid w:val="006C49FA"/>
    <w:rsid w:val="006C504C"/>
    <w:rsid w:val="006C524A"/>
    <w:rsid w:val="006C5340"/>
    <w:rsid w:val="006C5389"/>
    <w:rsid w:val="006C5833"/>
    <w:rsid w:val="006C5B78"/>
    <w:rsid w:val="006C5D49"/>
    <w:rsid w:val="006C5FAA"/>
    <w:rsid w:val="006C668E"/>
    <w:rsid w:val="006C69EF"/>
    <w:rsid w:val="006C6ECD"/>
    <w:rsid w:val="006C7031"/>
    <w:rsid w:val="006C7191"/>
    <w:rsid w:val="006C71D6"/>
    <w:rsid w:val="006C7411"/>
    <w:rsid w:val="006C7B9F"/>
    <w:rsid w:val="006C7C33"/>
    <w:rsid w:val="006C7EF2"/>
    <w:rsid w:val="006D0934"/>
    <w:rsid w:val="006D0D7C"/>
    <w:rsid w:val="006D0E79"/>
    <w:rsid w:val="006D0EBC"/>
    <w:rsid w:val="006D15B0"/>
    <w:rsid w:val="006D1893"/>
    <w:rsid w:val="006D18FE"/>
    <w:rsid w:val="006D20E7"/>
    <w:rsid w:val="006D2263"/>
    <w:rsid w:val="006D2A1A"/>
    <w:rsid w:val="006D2C2C"/>
    <w:rsid w:val="006D2F5D"/>
    <w:rsid w:val="006D2F94"/>
    <w:rsid w:val="006D3022"/>
    <w:rsid w:val="006D3332"/>
    <w:rsid w:val="006D3808"/>
    <w:rsid w:val="006D3920"/>
    <w:rsid w:val="006D3A39"/>
    <w:rsid w:val="006D3CB7"/>
    <w:rsid w:val="006D404D"/>
    <w:rsid w:val="006D4516"/>
    <w:rsid w:val="006D469E"/>
    <w:rsid w:val="006D4B33"/>
    <w:rsid w:val="006D4C1C"/>
    <w:rsid w:val="006D5532"/>
    <w:rsid w:val="006D595D"/>
    <w:rsid w:val="006D5F48"/>
    <w:rsid w:val="006D6232"/>
    <w:rsid w:val="006D62A9"/>
    <w:rsid w:val="006D6DF0"/>
    <w:rsid w:val="006D6EAE"/>
    <w:rsid w:val="006D711B"/>
    <w:rsid w:val="006D7534"/>
    <w:rsid w:val="006D7897"/>
    <w:rsid w:val="006D78A4"/>
    <w:rsid w:val="006D7A0F"/>
    <w:rsid w:val="006D7A1B"/>
    <w:rsid w:val="006D7AD1"/>
    <w:rsid w:val="006D7D38"/>
    <w:rsid w:val="006D7DF3"/>
    <w:rsid w:val="006D7E3F"/>
    <w:rsid w:val="006E0B4B"/>
    <w:rsid w:val="006E0C81"/>
    <w:rsid w:val="006E10C2"/>
    <w:rsid w:val="006E1789"/>
    <w:rsid w:val="006E17D0"/>
    <w:rsid w:val="006E17D1"/>
    <w:rsid w:val="006E1D02"/>
    <w:rsid w:val="006E1D8F"/>
    <w:rsid w:val="006E1E54"/>
    <w:rsid w:val="006E1E73"/>
    <w:rsid w:val="006E1FD9"/>
    <w:rsid w:val="006E2412"/>
    <w:rsid w:val="006E295E"/>
    <w:rsid w:val="006E2ABC"/>
    <w:rsid w:val="006E2C0D"/>
    <w:rsid w:val="006E3044"/>
    <w:rsid w:val="006E3106"/>
    <w:rsid w:val="006E3261"/>
    <w:rsid w:val="006E32AB"/>
    <w:rsid w:val="006E3508"/>
    <w:rsid w:val="006E351C"/>
    <w:rsid w:val="006E37BB"/>
    <w:rsid w:val="006E3A33"/>
    <w:rsid w:val="006E3B73"/>
    <w:rsid w:val="006E4017"/>
    <w:rsid w:val="006E43E0"/>
    <w:rsid w:val="006E4BDB"/>
    <w:rsid w:val="006E507D"/>
    <w:rsid w:val="006E521C"/>
    <w:rsid w:val="006E54EF"/>
    <w:rsid w:val="006E5BA6"/>
    <w:rsid w:val="006E5C18"/>
    <w:rsid w:val="006E5EBA"/>
    <w:rsid w:val="006E64A2"/>
    <w:rsid w:val="006E6972"/>
    <w:rsid w:val="006E6A6E"/>
    <w:rsid w:val="006E6B3B"/>
    <w:rsid w:val="006E6B4B"/>
    <w:rsid w:val="006E6DB6"/>
    <w:rsid w:val="006E7070"/>
    <w:rsid w:val="006E7266"/>
    <w:rsid w:val="006E730A"/>
    <w:rsid w:val="006E77EE"/>
    <w:rsid w:val="006E7D6C"/>
    <w:rsid w:val="006E7EFC"/>
    <w:rsid w:val="006F01E9"/>
    <w:rsid w:val="006F03C2"/>
    <w:rsid w:val="006F04BE"/>
    <w:rsid w:val="006F0642"/>
    <w:rsid w:val="006F0D2B"/>
    <w:rsid w:val="006F1035"/>
    <w:rsid w:val="006F1047"/>
    <w:rsid w:val="006F10BE"/>
    <w:rsid w:val="006F11C9"/>
    <w:rsid w:val="006F1206"/>
    <w:rsid w:val="006F1399"/>
    <w:rsid w:val="006F1B3F"/>
    <w:rsid w:val="006F1B50"/>
    <w:rsid w:val="006F21AD"/>
    <w:rsid w:val="006F2275"/>
    <w:rsid w:val="006F229E"/>
    <w:rsid w:val="006F237B"/>
    <w:rsid w:val="006F269D"/>
    <w:rsid w:val="006F2A6B"/>
    <w:rsid w:val="006F2B53"/>
    <w:rsid w:val="006F3043"/>
    <w:rsid w:val="006F3191"/>
    <w:rsid w:val="006F32D3"/>
    <w:rsid w:val="006F3347"/>
    <w:rsid w:val="006F3DCC"/>
    <w:rsid w:val="006F4028"/>
    <w:rsid w:val="006F4254"/>
    <w:rsid w:val="006F48DD"/>
    <w:rsid w:val="006F4985"/>
    <w:rsid w:val="006F4B72"/>
    <w:rsid w:val="006F5028"/>
    <w:rsid w:val="006F55F9"/>
    <w:rsid w:val="006F5BAD"/>
    <w:rsid w:val="006F6036"/>
    <w:rsid w:val="006F6476"/>
    <w:rsid w:val="006F65FF"/>
    <w:rsid w:val="006F6A2F"/>
    <w:rsid w:val="006F6AE7"/>
    <w:rsid w:val="006F6D6F"/>
    <w:rsid w:val="006F7182"/>
    <w:rsid w:val="006F7585"/>
    <w:rsid w:val="006F7D32"/>
    <w:rsid w:val="00700204"/>
    <w:rsid w:val="007007D9"/>
    <w:rsid w:val="00700E35"/>
    <w:rsid w:val="00701379"/>
    <w:rsid w:val="007013BC"/>
    <w:rsid w:val="007014DF"/>
    <w:rsid w:val="0070183B"/>
    <w:rsid w:val="007018BC"/>
    <w:rsid w:val="00701ECD"/>
    <w:rsid w:val="0070273B"/>
    <w:rsid w:val="00703077"/>
    <w:rsid w:val="007032D7"/>
    <w:rsid w:val="007037BC"/>
    <w:rsid w:val="00703FA2"/>
    <w:rsid w:val="007046E1"/>
    <w:rsid w:val="00704779"/>
    <w:rsid w:val="00704813"/>
    <w:rsid w:val="007048E4"/>
    <w:rsid w:val="00704C8F"/>
    <w:rsid w:val="007057E5"/>
    <w:rsid w:val="00705889"/>
    <w:rsid w:val="00705CF4"/>
    <w:rsid w:val="00706244"/>
    <w:rsid w:val="0070633F"/>
    <w:rsid w:val="007064C0"/>
    <w:rsid w:val="00706E84"/>
    <w:rsid w:val="00707794"/>
    <w:rsid w:val="00707795"/>
    <w:rsid w:val="00707856"/>
    <w:rsid w:val="0070794C"/>
    <w:rsid w:val="00707EF3"/>
    <w:rsid w:val="00707F65"/>
    <w:rsid w:val="00710089"/>
    <w:rsid w:val="00710420"/>
    <w:rsid w:val="0071066E"/>
    <w:rsid w:val="00710C56"/>
    <w:rsid w:val="00710CC9"/>
    <w:rsid w:val="00710EF4"/>
    <w:rsid w:val="00710F56"/>
    <w:rsid w:val="0071228D"/>
    <w:rsid w:val="007123ED"/>
    <w:rsid w:val="00712E99"/>
    <w:rsid w:val="00712EC9"/>
    <w:rsid w:val="00712FFA"/>
    <w:rsid w:val="007130D3"/>
    <w:rsid w:val="007132F2"/>
    <w:rsid w:val="0071366B"/>
    <w:rsid w:val="00713B58"/>
    <w:rsid w:val="00713D7D"/>
    <w:rsid w:val="0071409F"/>
    <w:rsid w:val="00714429"/>
    <w:rsid w:val="007145A7"/>
    <w:rsid w:val="00714843"/>
    <w:rsid w:val="007149D9"/>
    <w:rsid w:val="00714A46"/>
    <w:rsid w:val="00714D19"/>
    <w:rsid w:val="007154DE"/>
    <w:rsid w:val="0071593E"/>
    <w:rsid w:val="007159F1"/>
    <w:rsid w:val="00715A1B"/>
    <w:rsid w:val="00715C10"/>
    <w:rsid w:val="007162A5"/>
    <w:rsid w:val="0071656A"/>
    <w:rsid w:val="007168C5"/>
    <w:rsid w:val="00716973"/>
    <w:rsid w:val="00716DEC"/>
    <w:rsid w:val="00716E26"/>
    <w:rsid w:val="0071715A"/>
    <w:rsid w:val="007174E4"/>
    <w:rsid w:val="007176DF"/>
    <w:rsid w:val="007177A7"/>
    <w:rsid w:val="00717A5E"/>
    <w:rsid w:val="007200AD"/>
    <w:rsid w:val="00720675"/>
    <w:rsid w:val="007206FA"/>
    <w:rsid w:val="007208B2"/>
    <w:rsid w:val="00720A23"/>
    <w:rsid w:val="00720B16"/>
    <w:rsid w:val="00720C69"/>
    <w:rsid w:val="00720D39"/>
    <w:rsid w:val="00720E60"/>
    <w:rsid w:val="00721433"/>
    <w:rsid w:val="007218C2"/>
    <w:rsid w:val="007218D5"/>
    <w:rsid w:val="00721BB2"/>
    <w:rsid w:val="00721EA1"/>
    <w:rsid w:val="00722072"/>
    <w:rsid w:val="00722B1A"/>
    <w:rsid w:val="00722D82"/>
    <w:rsid w:val="00722E7E"/>
    <w:rsid w:val="0072336E"/>
    <w:rsid w:val="00723496"/>
    <w:rsid w:val="0072367B"/>
    <w:rsid w:val="00723692"/>
    <w:rsid w:val="00723DEC"/>
    <w:rsid w:val="00724004"/>
    <w:rsid w:val="007240A3"/>
    <w:rsid w:val="00724269"/>
    <w:rsid w:val="0072426D"/>
    <w:rsid w:val="007247B7"/>
    <w:rsid w:val="00724961"/>
    <w:rsid w:val="00724B53"/>
    <w:rsid w:val="0072545D"/>
    <w:rsid w:val="00725648"/>
    <w:rsid w:val="00725693"/>
    <w:rsid w:val="007258C9"/>
    <w:rsid w:val="00725A86"/>
    <w:rsid w:val="00725D51"/>
    <w:rsid w:val="00725DB5"/>
    <w:rsid w:val="00725E89"/>
    <w:rsid w:val="00725F96"/>
    <w:rsid w:val="00726247"/>
    <w:rsid w:val="0072629B"/>
    <w:rsid w:val="007267E0"/>
    <w:rsid w:val="007267FB"/>
    <w:rsid w:val="0072684E"/>
    <w:rsid w:val="00726A8F"/>
    <w:rsid w:val="00726FC6"/>
    <w:rsid w:val="0072778D"/>
    <w:rsid w:val="007279D4"/>
    <w:rsid w:val="00727A13"/>
    <w:rsid w:val="007302A7"/>
    <w:rsid w:val="00730531"/>
    <w:rsid w:val="00730C03"/>
    <w:rsid w:val="00731012"/>
    <w:rsid w:val="007312A1"/>
    <w:rsid w:val="007313B1"/>
    <w:rsid w:val="00731620"/>
    <w:rsid w:val="00731DC0"/>
    <w:rsid w:val="00731E65"/>
    <w:rsid w:val="00731F18"/>
    <w:rsid w:val="00731F3A"/>
    <w:rsid w:val="00731FD6"/>
    <w:rsid w:val="0073201D"/>
    <w:rsid w:val="00732024"/>
    <w:rsid w:val="00732378"/>
    <w:rsid w:val="007323BE"/>
    <w:rsid w:val="00732584"/>
    <w:rsid w:val="00732634"/>
    <w:rsid w:val="00732AAF"/>
    <w:rsid w:val="00732BD1"/>
    <w:rsid w:val="00732CC7"/>
    <w:rsid w:val="00732DB2"/>
    <w:rsid w:val="00732E7E"/>
    <w:rsid w:val="0073304F"/>
    <w:rsid w:val="007337DF"/>
    <w:rsid w:val="00733846"/>
    <w:rsid w:val="00733B77"/>
    <w:rsid w:val="00733BD4"/>
    <w:rsid w:val="00733E39"/>
    <w:rsid w:val="0073407F"/>
    <w:rsid w:val="007343F1"/>
    <w:rsid w:val="00734636"/>
    <w:rsid w:val="007346C2"/>
    <w:rsid w:val="007349BD"/>
    <w:rsid w:val="00734A60"/>
    <w:rsid w:val="00734A7F"/>
    <w:rsid w:val="00734AB6"/>
    <w:rsid w:val="00734B90"/>
    <w:rsid w:val="00734E80"/>
    <w:rsid w:val="0073508B"/>
    <w:rsid w:val="00735114"/>
    <w:rsid w:val="0073544C"/>
    <w:rsid w:val="0073563B"/>
    <w:rsid w:val="00735965"/>
    <w:rsid w:val="007359E8"/>
    <w:rsid w:val="00735DE3"/>
    <w:rsid w:val="00735E11"/>
    <w:rsid w:val="00735E2F"/>
    <w:rsid w:val="00736163"/>
    <w:rsid w:val="0073621A"/>
    <w:rsid w:val="00736C84"/>
    <w:rsid w:val="00736D96"/>
    <w:rsid w:val="007374EA"/>
    <w:rsid w:val="007375AD"/>
    <w:rsid w:val="00737682"/>
    <w:rsid w:val="00737AC2"/>
    <w:rsid w:val="00737AF2"/>
    <w:rsid w:val="00737C65"/>
    <w:rsid w:val="00737F19"/>
    <w:rsid w:val="007401AF"/>
    <w:rsid w:val="007406EA"/>
    <w:rsid w:val="007407D5"/>
    <w:rsid w:val="007408AD"/>
    <w:rsid w:val="00740B5B"/>
    <w:rsid w:val="00740B93"/>
    <w:rsid w:val="00741244"/>
    <w:rsid w:val="00741574"/>
    <w:rsid w:val="00741929"/>
    <w:rsid w:val="0074194C"/>
    <w:rsid w:val="00741AE4"/>
    <w:rsid w:val="00741B44"/>
    <w:rsid w:val="007429EE"/>
    <w:rsid w:val="00742A79"/>
    <w:rsid w:val="00742B45"/>
    <w:rsid w:val="00742DD0"/>
    <w:rsid w:val="00742E7E"/>
    <w:rsid w:val="00742EB1"/>
    <w:rsid w:val="00742ED0"/>
    <w:rsid w:val="00742F53"/>
    <w:rsid w:val="007432CC"/>
    <w:rsid w:val="007434A6"/>
    <w:rsid w:val="007435ED"/>
    <w:rsid w:val="0074375D"/>
    <w:rsid w:val="00743851"/>
    <w:rsid w:val="00743CDE"/>
    <w:rsid w:val="00743CE5"/>
    <w:rsid w:val="00744173"/>
    <w:rsid w:val="007442D2"/>
    <w:rsid w:val="00744681"/>
    <w:rsid w:val="00744D78"/>
    <w:rsid w:val="007450C5"/>
    <w:rsid w:val="007452D0"/>
    <w:rsid w:val="00745422"/>
    <w:rsid w:val="00745823"/>
    <w:rsid w:val="00745A49"/>
    <w:rsid w:val="00745DF3"/>
    <w:rsid w:val="00746074"/>
    <w:rsid w:val="007461CE"/>
    <w:rsid w:val="00746543"/>
    <w:rsid w:val="00746559"/>
    <w:rsid w:val="00746929"/>
    <w:rsid w:val="007470D7"/>
    <w:rsid w:val="00747680"/>
    <w:rsid w:val="00747A6B"/>
    <w:rsid w:val="00747BEA"/>
    <w:rsid w:val="00747F8C"/>
    <w:rsid w:val="007502B1"/>
    <w:rsid w:val="0075045C"/>
    <w:rsid w:val="00750685"/>
    <w:rsid w:val="007506CD"/>
    <w:rsid w:val="0075076D"/>
    <w:rsid w:val="00750887"/>
    <w:rsid w:val="00750BF4"/>
    <w:rsid w:val="00750EC7"/>
    <w:rsid w:val="0075100D"/>
    <w:rsid w:val="00751317"/>
    <w:rsid w:val="00751B23"/>
    <w:rsid w:val="00751F83"/>
    <w:rsid w:val="00752049"/>
    <w:rsid w:val="007521AD"/>
    <w:rsid w:val="007525A2"/>
    <w:rsid w:val="00752805"/>
    <w:rsid w:val="00752AF6"/>
    <w:rsid w:val="00752F7E"/>
    <w:rsid w:val="00753BD5"/>
    <w:rsid w:val="00753CD2"/>
    <w:rsid w:val="00753E5E"/>
    <w:rsid w:val="00753ED9"/>
    <w:rsid w:val="00753F96"/>
    <w:rsid w:val="00754637"/>
    <w:rsid w:val="007546B1"/>
    <w:rsid w:val="0075498B"/>
    <w:rsid w:val="00754E90"/>
    <w:rsid w:val="00754F67"/>
    <w:rsid w:val="00755131"/>
    <w:rsid w:val="00755382"/>
    <w:rsid w:val="00755959"/>
    <w:rsid w:val="0075597C"/>
    <w:rsid w:val="0075621E"/>
    <w:rsid w:val="00756557"/>
    <w:rsid w:val="0075691B"/>
    <w:rsid w:val="00756AA7"/>
    <w:rsid w:val="007571C8"/>
    <w:rsid w:val="0075727D"/>
    <w:rsid w:val="007574C3"/>
    <w:rsid w:val="00757F57"/>
    <w:rsid w:val="00757F5A"/>
    <w:rsid w:val="00760162"/>
    <w:rsid w:val="0076061B"/>
    <w:rsid w:val="00760707"/>
    <w:rsid w:val="007607CE"/>
    <w:rsid w:val="007609DA"/>
    <w:rsid w:val="0076109C"/>
    <w:rsid w:val="0076111C"/>
    <w:rsid w:val="00761459"/>
    <w:rsid w:val="007614BE"/>
    <w:rsid w:val="007619F6"/>
    <w:rsid w:val="00761A12"/>
    <w:rsid w:val="00761CF7"/>
    <w:rsid w:val="00761E68"/>
    <w:rsid w:val="007620CE"/>
    <w:rsid w:val="00762396"/>
    <w:rsid w:val="0076244C"/>
    <w:rsid w:val="0076292A"/>
    <w:rsid w:val="00762B5C"/>
    <w:rsid w:val="00763691"/>
    <w:rsid w:val="007636A9"/>
    <w:rsid w:val="00763856"/>
    <w:rsid w:val="00763B5C"/>
    <w:rsid w:val="00763B71"/>
    <w:rsid w:val="00763DFC"/>
    <w:rsid w:val="00763EF2"/>
    <w:rsid w:val="00764015"/>
    <w:rsid w:val="00764088"/>
    <w:rsid w:val="007641F4"/>
    <w:rsid w:val="0076445D"/>
    <w:rsid w:val="0076498F"/>
    <w:rsid w:val="00764B9C"/>
    <w:rsid w:val="007650D9"/>
    <w:rsid w:val="0076540C"/>
    <w:rsid w:val="00765660"/>
    <w:rsid w:val="00765827"/>
    <w:rsid w:val="00765A61"/>
    <w:rsid w:val="00765DB5"/>
    <w:rsid w:val="00765DCA"/>
    <w:rsid w:val="00765F5B"/>
    <w:rsid w:val="00766211"/>
    <w:rsid w:val="007663AD"/>
    <w:rsid w:val="00766A11"/>
    <w:rsid w:val="00766E08"/>
    <w:rsid w:val="007671F9"/>
    <w:rsid w:val="007673BE"/>
    <w:rsid w:val="00767597"/>
    <w:rsid w:val="00767901"/>
    <w:rsid w:val="00767C87"/>
    <w:rsid w:val="00767E87"/>
    <w:rsid w:val="0077004A"/>
    <w:rsid w:val="007701DE"/>
    <w:rsid w:val="00770460"/>
    <w:rsid w:val="00770674"/>
    <w:rsid w:val="00770A64"/>
    <w:rsid w:val="007712E2"/>
    <w:rsid w:val="00771303"/>
    <w:rsid w:val="00771345"/>
    <w:rsid w:val="007722DF"/>
    <w:rsid w:val="00772CB1"/>
    <w:rsid w:val="00772CFD"/>
    <w:rsid w:val="00772EBE"/>
    <w:rsid w:val="00772FF7"/>
    <w:rsid w:val="007732AA"/>
    <w:rsid w:val="00773463"/>
    <w:rsid w:val="00773733"/>
    <w:rsid w:val="00773A0C"/>
    <w:rsid w:val="00773DAD"/>
    <w:rsid w:val="00773FC1"/>
    <w:rsid w:val="0077417E"/>
    <w:rsid w:val="007746DF"/>
    <w:rsid w:val="00774795"/>
    <w:rsid w:val="007748DE"/>
    <w:rsid w:val="00774913"/>
    <w:rsid w:val="00774EA9"/>
    <w:rsid w:val="00774F5C"/>
    <w:rsid w:val="00775125"/>
    <w:rsid w:val="00775590"/>
    <w:rsid w:val="007755EC"/>
    <w:rsid w:val="0077569C"/>
    <w:rsid w:val="0077588C"/>
    <w:rsid w:val="007759F4"/>
    <w:rsid w:val="007759F7"/>
    <w:rsid w:val="00775CAD"/>
    <w:rsid w:val="00776198"/>
    <w:rsid w:val="007769A9"/>
    <w:rsid w:val="00776B86"/>
    <w:rsid w:val="00776C20"/>
    <w:rsid w:val="00776C64"/>
    <w:rsid w:val="00776C96"/>
    <w:rsid w:val="00776CBF"/>
    <w:rsid w:val="00776CE9"/>
    <w:rsid w:val="00776FDA"/>
    <w:rsid w:val="00776FFB"/>
    <w:rsid w:val="00777494"/>
    <w:rsid w:val="007774CE"/>
    <w:rsid w:val="007776D1"/>
    <w:rsid w:val="00777832"/>
    <w:rsid w:val="00780010"/>
    <w:rsid w:val="0078030F"/>
    <w:rsid w:val="0078050E"/>
    <w:rsid w:val="0078055A"/>
    <w:rsid w:val="00780C74"/>
    <w:rsid w:val="0078105E"/>
    <w:rsid w:val="00781137"/>
    <w:rsid w:val="007818C2"/>
    <w:rsid w:val="0078192A"/>
    <w:rsid w:val="007819F4"/>
    <w:rsid w:val="00781D31"/>
    <w:rsid w:val="00781EEC"/>
    <w:rsid w:val="00782780"/>
    <w:rsid w:val="00782826"/>
    <w:rsid w:val="007828C4"/>
    <w:rsid w:val="00782C53"/>
    <w:rsid w:val="00783037"/>
    <w:rsid w:val="00783224"/>
    <w:rsid w:val="0078372E"/>
    <w:rsid w:val="0078373E"/>
    <w:rsid w:val="0078376F"/>
    <w:rsid w:val="007839F4"/>
    <w:rsid w:val="00783E06"/>
    <w:rsid w:val="00783E66"/>
    <w:rsid w:val="0078445C"/>
    <w:rsid w:val="00784472"/>
    <w:rsid w:val="00784892"/>
    <w:rsid w:val="007849A6"/>
    <w:rsid w:val="007853AA"/>
    <w:rsid w:val="00785898"/>
    <w:rsid w:val="00785B07"/>
    <w:rsid w:val="00785C92"/>
    <w:rsid w:val="00785F4C"/>
    <w:rsid w:val="00786215"/>
    <w:rsid w:val="00786397"/>
    <w:rsid w:val="007863A2"/>
    <w:rsid w:val="0078673B"/>
    <w:rsid w:val="007869A6"/>
    <w:rsid w:val="00786AAE"/>
    <w:rsid w:val="0078728D"/>
    <w:rsid w:val="00787373"/>
    <w:rsid w:val="0078769F"/>
    <w:rsid w:val="007877F3"/>
    <w:rsid w:val="00787834"/>
    <w:rsid w:val="007878CB"/>
    <w:rsid w:val="00787978"/>
    <w:rsid w:val="00787BAF"/>
    <w:rsid w:val="00787BEC"/>
    <w:rsid w:val="00790584"/>
    <w:rsid w:val="00790680"/>
    <w:rsid w:val="0079073A"/>
    <w:rsid w:val="0079085F"/>
    <w:rsid w:val="00790A1C"/>
    <w:rsid w:val="00790AD6"/>
    <w:rsid w:val="00790E11"/>
    <w:rsid w:val="00790E90"/>
    <w:rsid w:val="00791084"/>
    <w:rsid w:val="007911BF"/>
    <w:rsid w:val="00792135"/>
    <w:rsid w:val="0079232F"/>
    <w:rsid w:val="00792453"/>
    <w:rsid w:val="007928D8"/>
    <w:rsid w:val="007929BD"/>
    <w:rsid w:val="00793487"/>
    <w:rsid w:val="00793923"/>
    <w:rsid w:val="0079394D"/>
    <w:rsid w:val="0079395E"/>
    <w:rsid w:val="00793C14"/>
    <w:rsid w:val="00793DF0"/>
    <w:rsid w:val="00793EC1"/>
    <w:rsid w:val="00793EC7"/>
    <w:rsid w:val="00793F54"/>
    <w:rsid w:val="0079420B"/>
    <w:rsid w:val="00794534"/>
    <w:rsid w:val="00794681"/>
    <w:rsid w:val="007947D2"/>
    <w:rsid w:val="007949CB"/>
    <w:rsid w:val="00794B6E"/>
    <w:rsid w:val="00794D17"/>
    <w:rsid w:val="00794D6B"/>
    <w:rsid w:val="00794D8E"/>
    <w:rsid w:val="00795337"/>
    <w:rsid w:val="007958A1"/>
    <w:rsid w:val="00795C29"/>
    <w:rsid w:val="00795FDC"/>
    <w:rsid w:val="007964C9"/>
    <w:rsid w:val="0079690E"/>
    <w:rsid w:val="00796CAA"/>
    <w:rsid w:val="00796FB0"/>
    <w:rsid w:val="00796FB1"/>
    <w:rsid w:val="00797092"/>
    <w:rsid w:val="007970D4"/>
    <w:rsid w:val="007971AB"/>
    <w:rsid w:val="0079763E"/>
    <w:rsid w:val="007A00A1"/>
    <w:rsid w:val="007A0119"/>
    <w:rsid w:val="007A043B"/>
    <w:rsid w:val="007A0BA6"/>
    <w:rsid w:val="007A0F41"/>
    <w:rsid w:val="007A165D"/>
    <w:rsid w:val="007A16E5"/>
    <w:rsid w:val="007A1BAD"/>
    <w:rsid w:val="007A2288"/>
    <w:rsid w:val="007A2B3F"/>
    <w:rsid w:val="007A2D08"/>
    <w:rsid w:val="007A31C1"/>
    <w:rsid w:val="007A3A3A"/>
    <w:rsid w:val="007A3DC1"/>
    <w:rsid w:val="007A404F"/>
    <w:rsid w:val="007A4163"/>
    <w:rsid w:val="007A4275"/>
    <w:rsid w:val="007A43D4"/>
    <w:rsid w:val="007A44E8"/>
    <w:rsid w:val="007A45A4"/>
    <w:rsid w:val="007A4AE4"/>
    <w:rsid w:val="007A4D32"/>
    <w:rsid w:val="007A5063"/>
    <w:rsid w:val="007A53F4"/>
    <w:rsid w:val="007A58AD"/>
    <w:rsid w:val="007A6017"/>
    <w:rsid w:val="007A63B8"/>
    <w:rsid w:val="007A697F"/>
    <w:rsid w:val="007A6BC2"/>
    <w:rsid w:val="007A6ED0"/>
    <w:rsid w:val="007A7015"/>
    <w:rsid w:val="007A70CA"/>
    <w:rsid w:val="007A77B8"/>
    <w:rsid w:val="007A796E"/>
    <w:rsid w:val="007A7A14"/>
    <w:rsid w:val="007A7F3E"/>
    <w:rsid w:val="007B00AB"/>
    <w:rsid w:val="007B06F7"/>
    <w:rsid w:val="007B081F"/>
    <w:rsid w:val="007B085E"/>
    <w:rsid w:val="007B0CFA"/>
    <w:rsid w:val="007B0D3A"/>
    <w:rsid w:val="007B1194"/>
    <w:rsid w:val="007B11D1"/>
    <w:rsid w:val="007B1338"/>
    <w:rsid w:val="007B1465"/>
    <w:rsid w:val="007B254D"/>
    <w:rsid w:val="007B27A6"/>
    <w:rsid w:val="007B2C12"/>
    <w:rsid w:val="007B2C21"/>
    <w:rsid w:val="007B2C2C"/>
    <w:rsid w:val="007B3065"/>
    <w:rsid w:val="007B323A"/>
    <w:rsid w:val="007B371A"/>
    <w:rsid w:val="007B3895"/>
    <w:rsid w:val="007B3A04"/>
    <w:rsid w:val="007B3D98"/>
    <w:rsid w:val="007B4318"/>
    <w:rsid w:val="007B439C"/>
    <w:rsid w:val="007B4AEC"/>
    <w:rsid w:val="007B4B93"/>
    <w:rsid w:val="007B4C36"/>
    <w:rsid w:val="007B4DAC"/>
    <w:rsid w:val="007B4E3A"/>
    <w:rsid w:val="007B5419"/>
    <w:rsid w:val="007B5947"/>
    <w:rsid w:val="007B5A0A"/>
    <w:rsid w:val="007B5C4F"/>
    <w:rsid w:val="007B6711"/>
    <w:rsid w:val="007B6717"/>
    <w:rsid w:val="007B6751"/>
    <w:rsid w:val="007B6FAC"/>
    <w:rsid w:val="007B7127"/>
    <w:rsid w:val="007B7148"/>
    <w:rsid w:val="007B73E3"/>
    <w:rsid w:val="007B7994"/>
    <w:rsid w:val="007B7AB0"/>
    <w:rsid w:val="007B7B14"/>
    <w:rsid w:val="007B7E5A"/>
    <w:rsid w:val="007B7ECB"/>
    <w:rsid w:val="007C012D"/>
    <w:rsid w:val="007C01E1"/>
    <w:rsid w:val="007C05C0"/>
    <w:rsid w:val="007C06A5"/>
    <w:rsid w:val="007C0EED"/>
    <w:rsid w:val="007C1185"/>
    <w:rsid w:val="007C1249"/>
    <w:rsid w:val="007C14AC"/>
    <w:rsid w:val="007C1A61"/>
    <w:rsid w:val="007C1C78"/>
    <w:rsid w:val="007C1F08"/>
    <w:rsid w:val="007C27DF"/>
    <w:rsid w:val="007C2B75"/>
    <w:rsid w:val="007C2C28"/>
    <w:rsid w:val="007C2F75"/>
    <w:rsid w:val="007C37AD"/>
    <w:rsid w:val="007C3949"/>
    <w:rsid w:val="007C3B26"/>
    <w:rsid w:val="007C3EC8"/>
    <w:rsid w:val="007C3F75"/>
    <w:rsid w:val="007C40EC"/>
    <w:rsid w:val="007C4972"/>
    <w:rsid w:val="007C524D"/>
    <w:rsid w:val="007C5513"/>
    <w:rsid w:val="007C5946"/>
    <w:rsid w:val="007C5A58"/>
    <w:rsid w:val="007C5D86"/>
    <w:rsid w:val="007C5E63"/>
    <w:rsid w:val="007C63BB"/>
    <w:rsid w:val="007C6426"/>
    <w:rsid w:val="007C6782"/>
    <w:rsid w:val="007C6904"/>
    <w:rsid w:val="007C6A47"/>
    <w:rsid w:val="007C6B0A"/>
    <w:rsid w:val="007C6C1C"/>
    <w:rsid w:val="007C6FC7"/>
    <w:rsid w:val="007C7040"/>
    <w:rsid w:val="007C7171"/>
    <w:rsid w:val="007C717E"/>
    <w:rsid w:val="007C76FA"/>
    <w:rsid w:val="007C773F"/>
    <w:rsid w:val="007C783E"/>
    <w:rsid w:val="007C7E4A"/>
    <w:rsid w:val="007C7F82"/>
    <w:rsid w:val="007D013F"/>
    <w:rsid w:val="007D0298"/>
    <w:rsid w:val="007D032F"/>
    <w:rsid w:val="007D03FB"/>
    <w:rsid w:val="007D045D"/>
    <w:rsid w:val="007D048E"/>
    <w:rsid w:val="007D06E4"/>
    <w:rsid w:val="007D0883"/>
    <w:rsid w:val="007D0ED5"/>
    <w:rsid w:val="007D1830"/>
    <w:rsid w:val="007D1B0D"/>
    <w:rsid w:val="007D1C44"/>
    <w:rsid w:val="007D2301"/>
    <w:rsid w:val="007D2319"/>
    <w:rsid w:val="007D26BB"/>
    <w:rsid w:val="007D2FB5"/>
    <w:rsid w:val="007D3455"/>
    <w:rsid w:val="007D3518"/>
    <w:rsid w:val="007D38EF"/>
    <w:rsid w:val="007D39E4"/>
    <w:rsid w:val="007D3AF3"/>
    <w:rsid w:val="007D406F"/>
    <w:rsid w:val="007D4245"/>
    <w:rsid w:val="007D4357"/>
    <w:rsid w:val="007D45A3"/>
    <w:rsid w:val="007D474E"/>
    <w:rsid w:val="007D4BD7"/>
    <w:rsid w:val="007D4E2E"/>
    <w:rsid w:val="007D522B"/>
    <w:rsid w:val="007D557B"/>
    <w:rsid w:val="007D5639"/>
    <w:rsid w:val="007D5A5D"/>
    <w:rsid w:val="007D5AC5"/>
    <w:rsid w:val="007D6261"/>
    <w:rsid w:val="007D62D4"/>
    <w:rsid w:val="007D65C6"/>
    <w:rsid w:val="007D6825"/>
    <w:rsid w:val="007D688D"/>
    <w:rsid w:val="007D6A8B"/>
    <w:rsid w:val="007D6ABA"/>
    <w:rsid w:val="007D6D90"/>
    <w:rsid w:val="007D6E3C"/>
    <w:rsid w:val="007D7397"/>
    <w:rsid w:val="007D7689"/>
    <w:rsid w:val="007D7699"/>
    <w:rsid w:val="007D77D8"/>
    <w:rsid w:val="007D7CEA"/>
    <w:rsid w:val="007E089B"/>
    <w:rsid w:val="007E13BB"/>
    <w:rsid w:val="007E17D2"/>
    <w:rsid w:val="007E1E01"/>
    <w:rsid w:val="007E2494"/>
    <w:rsid w:val="007E2628"/>
    <w:rsid w:val="007E2A21"/>
    <w:rsid w:val="007E2AF4"/>
    <w:rsid w:val="007E2EE7"/>
    <w:rsid w:val="007E30A7"/>
    <w:rsid w:val="007E3878"/>
    <w:rsid w:val="007E3A3C"/>
    <w:rsid w:val="007E4130"/>
    <w:rsid w:val="007E4201"/>
    <w:rsid w:val="007E42BE"/>
    <w:rsid w:val="007E4375"/>
    <w:rsid w:val="007E4638"/>
    <w:rsid w:val="007E492F"/>
    <w:rsid w:val="007E4C53"/>
    <w:rsid w:val="007E4C72"/>
    <w:rsid w:val="007E5236"/>
    <w:rsid w:val="007E5368"/>
    <w:rsid w:val="007E58C5"/>
    <w:rsid w:val="007E5AB4"/>
    <w:rsid w:val="007E5B59"/>
    <w:rsid w:val="007E5DBF"/>
    <w:rsid w:val="007E5F03"/>
    <w:rsid w:val="007E630B"/>
    <w:rsid w:val="007E66CA"/>
    <w:rsid w:val="007E6861"/>
    <w:rsid w:val="007E6FD5"/>
    <w:rsid w:val="007E7090"/>
    <w:rsid w:val="007E72B2"/>
    <w:rsid w:val="007E739B"/>
    <w:rsid w:val="007E74BB"/>
    <w:rsid w:val="007E788D"/>
    <w:rsid w:val="007F0269"/>
    <w:rsid w:val="007F04C2"/>
    <w:rsid w:val="007F0596"/>
    <w:rsid w:val="007F0A5C"/>
    <w:rsid w:val="007F0C57"/>
    <w:rsid w:val="007F0CFE"/>
    <w:rsid w:val="007F0D12"/>
    <w:rsid w:val="007F115C"/>
    <w:rsid w:val="007F13C8"/>
    <w:rsid w:val="007F1423"/>
    <w:rsid w:val="007F1E05"/>
    <w:rsid w:val="007F1E06"/>
    <w:rsid w:val="007F23C8"/>
    <w:rsid w:val="007F23FF"/>
    <w:rsid w:val="007F2769"/>
    <w:rsid w:val="007F2D1A"/>
    <w:rsid w:val="007F32AC"/>
    <w:rsid w:val="007F3576"/>
    <w:rsid w:val="007F37A0"/>
    <w:rsid w:val="007F37BF"/>
    <w:rsid w:val="007F3AFA"/>
    <w:rsid w:val="007F3F80"/>
    <w:rsid w:val="007F41A9"/>
    <w:rsid w:val="007F422F"/>
    <w:rsid w:val="007F43C6"/>
    <w:rsid w:val="007F48DE"/>
    <w:rsid w:val="007F4F0F"/>
    <w:rsid w:val="007F4F28"/>
    <w:rsid w:val="007F4FA9"/>
    <w:rsid w:val="007F565D"/>
    <w:rsid w:val="007F5CE4"/>
    <w:rsid w:val="007F6A3F"/>
    <w:rsid w:val="007F6DA7"/>
    <w:rsid w:val="007F7563"/>
    <w:rsid w:val="007F77E5"/>
    <w:rsid w:val="008000F6"/>
    <w:rsid w:val="0080044D"/>
    <w:rsid w:val="008007AC"/>
    <w:rsid w:val="00800837"/>
    <w:rsid w:val="00800B20"/>
    <w:rsid w:val="00800B6B"/>
    <w:rsid w:val="00800E4D"/>
    <w:rsid w:val="00800F55"/>
    <w:rsid w:val="0080123E"/>
    <w:rsid w:val="0080152B"/>
    <w:rsid w:val="00801748"/>
    <w:rsid w:val="00801980"/>
    <w:rsid w:val="00801C86"/>
    <w:rsid w:val="00801F6F"/>
    <w:rsid w:val="00802119"/>
    <w:rsid w:val="0080214E"/>
    <w:rsid w:val="00802353"/>
    <w:rsid w:val="0080240A"/>
    <w:rsid w:val="0080241A"/>
    <w:rsid w:val="00802B9C"/>
    <w:rsid w:val="00802E6B"/>
    <w:rsid w:val="00802EBB"/>
    <w:rsid w:val="00803314"/>
    <w:rsid w:val="0080373E"/>
    <w:rsid w:val="00803AD0"/>
    <w:rsid w:val="00803AF7"/>
    <w:rsid w:val="00804446"/>
    <w:rsid w:val="00804698"/>
    <w:rsid w:val="00804A3C"/>
    <w:rsid w:val="00804B00"/>
    <w:rsid w:val="00804D52"/>
    <w:rsid w:val="008052CC"/>
    <w:rsid w:val="008053EC"/>
    <w:rsid w:val="00805D38"/>
    <w:rsid w:val="0080600B"/>
    <w:rsid w:val="0080612A"/>
    <w:rsid w:val="0080626E"/>
    <w:rsid w:val="00806354"/>
    <w:rsid w:val="0080642E"/>
    <w:rsid w:val="00806440"/>
    <w:rsid w:val="00806469"/>
    <w:rsid w:val="0080687C"/>
    <w:rsid w:val="00806914"/>
    <w:rsid w:val="00806BB9"/>
    <w:rsid w:val="00806F0D"/>
    <w:rsid w:val="00807220"/>
    <w:rsid w:val="00807228"/>
    <w:rsid w:val="00807347"/>
    <w:rsid w:val="0080757F"/>
    <w:rsid w:val="00807760"/>
    <w:rsid w:val="00807937"/>
    <w:rsid w:val="008079DC"/>
    <w:rsid w:val="00807CB3"/>
    <w:rsid w:val="00807CD2"/>
    <w:rsid w:val="00810237"/>
    <w:rsid w:val="008109EB"/>
    <w:rsid w:val="00810A79"/>
    <w:rsid w:val="00810EFF"/>
    <w:rsid w:val="00810F43"/>
    <w:rsid w:val="008110F9"/>
    <w:rsid w:val="008113FA"/>
    <w:rsid w:val="008116B9"/>
    <w:rsid w:val="00811A7A"/>
    <w:rsid w:val="008120B3"/>
    <w:rsid w:val="00812373"/>
    <w:rsid w:val="00812BBD"/>
    <w:rsid w:val="00812FD1"/>
    <w:rsid w:val="00812FDB"/>
    <w:rsid w:val="0081303B"/>
    <w:rsid w:val="008131FD"/>
    <w:rsid w:val="008133DE"/>
    <w:rsid w:val="00813480"/>
    <w:rsid w:val="00813836"/>
    <w:rsid w:val="00813ACA"/>
    <w:rsid w:val="00813C5E"/>
    <w:rsid w:val="00813D4A"/>
    <w:rsid w:val="008140AD"/>
    <w:rsid w:val="00814890"/>
    <w:rsid w:val="00814A53"/>
    <w:rsid w:val="00814A97"/>
    <w:rsid w:val="00814F42"/>
    <w:rsid w:val="00815142"/>
    <w:rsid w:val="0081545E"/>
    <w:rsid w:val="00815620"/>
    <w:rsid w:val="00815907"/>
    <w:rsid w:val="0081596D"/>
    <w:rsid w:val="00815AB2"/>
    <w:rsid w:val="0081618D"/>
    <w:rsid w:val="008163AC"/>
    <w:rsid w:val="00816710"/>
    <w:rsid w:val="00816A43"/>
    <w:rsid w:val="00817148"/>
    <w:rsid w:val="0081717E"/>
    <w:rsid w:val="008172CB"/>
    <w:rsid w:val="008173F0"/>
    <w:rsid w:val="0081769A"/>
    <w:rsid w:val="008176B9"/>
    <w:rsid w:val="00817AC6"/>
    <w:rsid w:val="00817C2A"/>
    <w:rsid w:val="00817D95"/>
    <w:rsid w:val="008200A6"/>
    <w:rsid w:val="008202EF"/>
    <w:rsid w:val="008204B2"/>
    <w:rsid w:val="0082052A"/>
    <w:rsid w:val="00820E56"/>
    <w:rsid w:val="0082164C"/>
    <w:rsid w:val="0082172A"/>
    <w:rsid w:val="00821D26"/>
    <w:rsid w:val="00821F20"/>
    <w:rsid w:val="00821FE0"/>
    <w:rsid w:val="00822086"/>
    <w:rsid w:val="0082220C"/>
    <w:rsid w:val="00822B6D"/>
    <w:rsid w:val="00822CD3"/>
    <w:rsid w:val="00822EAE"/>
    <w:rsid w:val="00822F22"/>
    <w:rsid w:val="00823110"/>
    <w:rsid w:val="008238BA"/>
    <w:rsid w:val="00823AC0"/>
    <w:rsid w:val="00823FD0"/>
    <w:rsid w:val="00824147"/>
    <w:rsid w:val="008245BF"/>
    <w:rsid w:val="008247F1"/>
    <w:rsid w:val="008247FE"/>
    <w:rsid w:val="00824843"/>
    <w:rsid w:val="00824DE7"/>
    <w:rsid w:val="00824F73"/>
    <w:rsid w:val="0082525E"/>
    <w:rsid w:val="008253C1"/>
    <w:rsid w:val="008254B8"/>
    <w:rsid w:val="00825527"/>
    <w:rsid w:val="008256BB"/>
    <w:rsid w:val="00825728"/>
    <w:rsid w:val="008258BD"/>
    <w:rsid w:val="00825BD1"/>
    <w:rsid w:val="00825C02"/>
    <w:rsid w:val="00825F42"/>
    <w:rsid w:val="00825FE3"/>
    <w:rsid w:val="00826255"/>
    <w:rsid w:val="00826801"/>
    <w:rsid w:val="00826921"/>
    <w:rsid w:val="00826A85"/>
    <w:rsid w:val="00827497"/>
    <w:rsid w:val="008274B8"/>
    <w:rsid w:val="00827682"/>
    <w:rsid w:val="00827A84"/>
    <w:rsid w:val="00827F72"/>
    <w:rsid w:val="0083040B"/>
    <w:rsid w:val="0083042E"/>
    <w:rsid w:val="00830756"/>
    <w:rsid w:val="008309FF"/>
    <w:rsid w:val="00830DDF"/>
    <w:rsid w:val="00831526"/>
    <w:rsid w:val="00831565"/>
    <w:rsid w:val="00831608"/>
    <w:rsid w:val="0083180F"/>
    <w:rsid w:val="00831FED"/>
    <w:rsid w:val="008323B2"/>
    <w:rsid w:val="008326D0"/>
    <w:rsid w:val="008329C1"/>
    <w:rsid w:val="00832AF2"/>
    <w:rsid w:val="00832FFA"/>
    <w:rsid w:val="0083303C"/>
    <w:rsid w:val="00833833"/>
    <w:rsid w:val="0083383A"/>
    <w:rsid w:val="00833957"/>
    <w:rsid w:val="00833A65"/>
    <w:rsid w:val="00833A72"/>
    <w:rsid w:val="00833AB7"/>
    <w:rsid w:val="00833B20"/>
    <w:rsid w:val="00833E6F"/>
    <w:rsid w:val="00833E9C"/>
    <w:rsid w:val="00834052"/>
    <w:rsid w:val="008341E0"/>
    <w:rsid w:val="008344C4"/>
    <w:rsid w:val="0083522D"/>
    <w:rsid w:val="008355B8"/>
    <w:rsid w:val="0083622D"/>
    <w:rsid w:val="008365FD"/>
    <w:rsid w:val="008368C3"/>
    <w:rsid w:val="008371BA"/>
    <w:rsid w:val="0083721B"/>
    <w:rsid w:val="00837471"/>
    <w:rsid w:val="008375E0"/>
    <w:rsid w:val="00837C5B"/>
    <w:rsid w:val="008406EC"/>
    <w:rsid w:val="008409C5"/>
    <w:rsid w:val="00840EB6"/>
    <w:rsid w:val="0084133B"/>
    <w:rsid w:val="00841ED4"/>
    <w:rsid w:val="00842115"/>
    <w:rsid w:val="00842309"/>
    <w:rsid w:val="0084252F"/>
    <w:rsid w:val="00842A04"/>
    <w:rsid w:val="00842B85"/>
    <w:rsid w:val="00842CB3"/>
    <w:rsid w:val="00842CBE"/>
    <w:rsid w:val="00842E35"/>
    <w:rsid w:val="0084320B"/>
    <w:rsid w:val="0084331E"/>
    <w:rsid w:val="008435D3"/>
    <w:rsid w:val="008436AF"/>
    <w:rsid w:val="00843A88"/>
    <w:rsid w:val="00843ACD"/>
    <w:rsid w:val="00843FD3"/>
    <w:rsid w:val="008442F1"/>
    <w:rsid w:val="00844377"/>
    <w:rsid w:val="008443D3"/>
    <w:rsid w:val="00844440"/>
    <w:rsid w:val="008445DC"/>
    <w:rsid w:val="0084462C"/>
    <w:rsid w:val="00844DCA"/>
    <w:rsid w:val="00844EDA"/>
    <w:rsid w:val="0084530E"/>
    <w:rsid w:val="008459C0"/>
    <w:rsid w:val="00845AF8"/>
    <w:rsid w:val="00845D44"/>
    <w:rsid w:val="00845DA2"/>
    <w:rsid w:val="0084610C"/>
    <w:rsid w:val="008462F8"/>
    <w:rsid w:val="00846C69"/>
    <w:rsid w:val="00846C87"/>
    <w:rsid w:val="00846F0C"/>
    <w:rsid w:val="00846F2E"/>
    <w:rsid w:val="00846F4B"/>
    <w:rsid w:val="00847487"/>
    <w:rsid w:val="00847691"/>
    <w:rsid w:val="00847923"/>
    <w:rsid w:val="00847996"/>
    <w:rsid w:val="00847AE4"/>
    <w:rsid w:val="00847D9D"/>
    <w:rsid w:val="00847E75"/>
    <w:rsid w:val="00850036"/>
    <w:rsid w:val="008504A1"/>
    <w:rsid w:val="00850AA2"/>
    <w:rsid w:val="00850BB0"/>
    <w:rsid w:val="00850D7E"/>
    <w:rsid w:val="00850FD7"/>
    <w:rsid w:val="00851615"/>
    <w:rsid w:val="00851823"/>
    <w:rsid w:val="00851C62"/>
    <w:rsid w:val="00851C7B"/>
    <w:rsid w:val="00851D5E"/>
    <w:rsid w:val="0085252E"/>
    <w:rsid w:val="0085254A"/>
    <w:rsid w:val="008526A9"/>
    <w:rsid w:val="008526C9"/>
    <w:rsid w:val="00852C79"/>
    <w:rsid w:val="00852C84"/>
    <w:rsid w:val="00852EB7"/>
    <w:rsid w:val="00853192"/>
    <w:rsid w:val="00853220"/>
    <w:rsid w:val="00853278"/>
    <w:rsid w:val="00853404"/>
    <w:rsid w:val="00853447"/>
    <w:rsid w:val="0085352F"/>
    <w:rsid w:val="00853BDA"/>
    <w:rsid w:val="00853D32"/>
    <w:rsid w:val="00853E49"/>
    <w:rsid w:val="0085404B"/>
    <w:rsid w:val="008540D3"/>
    <w:rsid w:val="008542BD"/>
    <w:rsid w:val="008546FC"/>
    <w:rsid w:val="008547F8"/>
    <w:rsid w:val="00854A50"/>
    <w:rsid w:val="00854AF0"/>
    <w:rsid w:val="008550DD"/>
    <w:rsid w:val="008555D2"/>
    <w:rsid w:val="00855651"/>
    <w:rsid w:val="00855785"/>
    <w:rsid w:val="008557B0"/>
    <w:rsid w:val="008560B2"/>
    <w:rsid w:val="008560CD"/>
    <w:rsid w:val="008564E0"/>
    <w:rsid w:val="00856A7B"/>
    <w:rsid w:val="00856D78"/>
    <w:rsid w:val="00856FC0"/>
    <w:rsid w:val="008570AD"/>
    <w:rsid w:val="00857173"/>
    <w:rsid w:val="0085732A"/>
    <w:rsid w:val="00857459"/>
    <w:rsid w:val="00857959"/>
    <w:rsid w:val="00857E42"/>
    <w:rsid w:val="0086052D"/>
    <w:rsid w:val="008607D2"/>
    <w:rsid w:val="00860918"/>
    <w:rsid w:val="00860A90"/>
    <w:rsid w:val="00860BD5"/>
    <w:rsid w:val="00860C14"/>
    <w:rsid w:val="0086132C"/>
    <w:rsid w:val="00861649"/>
    <w:rsid w:val="00861813"/>
    <w:rsid w:val="00861A50"/>
    <w:rsid w:val="00861B1E"/>
    <w:rsid w:val="00861B20"/>
    <w:rsid w:val="00861C37"/>
    <w:rsid w:val="00861C3F"/>
    <w:rsid w:val="00861E57"/>
    <w:rsid w:val="00861F01"/>
    <w:rsid w:val="00861F3C"/>
    <w:rsid w:val="008620F6"/>
    <w:rsid w:val="00862231"/>
    <w:rsid w:val="00862334"/>
    <w:rsid w:val="00862805"/>
    <w:rsid w:val="00862CB5"/>
    <w:rsid w:val="00863000"/>
    <w:rsid w:val="00863729"/>
    <w:rsid w:val="00863E98"/>
    <w:rsid w:val="0086400C"/>
    <w:rsid w:val="0086402A"/>
    <w:rsid w:val="00864033"/>
    <w:rsid w:val="00864089"/>
    <w:rsid w:val="00864425"/>
    <w:rsid w:val="00864484"/>
    <w:rsid w:val="00864941"/>
    <w:rsid w:val="00864AD3"/>
    <w:rsid w:val="00864C8E"/>
    <w:rsid w:val="008658F2"/>
    <w:rsid w:val="0086596C"/>
    <w:rsid w:val="00865C6B"/>
    <w:rsid w:val="00865D8E"/>
    <w:rsid w:val="00865F67"/>
    <w:rsid w:val="008661A0"/>
    <w:rsid w:val="0086620C"/>
    <w:rsid w:val="00866713"/>
    <w:rsid w:val="00866B71"/>
    <w:rsid w:val="00866E00"/>
    <w:rsid w:val="0086721E"/>
    <w:rsid w:val="008672D1"/>
    <w:rsid w:val="0086778B"/>
    <w:rsid w:val="008677AA"/>
    <w:rsid w:val="00867912"/>
    <w:rsid w:val="00867C00"/>
    <w:rsid w:val="00867DAB"/>
    <w:rsid w:val="00867FD4"/>
    <w:rsid w:val="0087006E"/>
    <w:rsid w:val="00870715"/>
    <w:rsid w:val="00870B18"/>
    <w:rsid w:val="0087144C"/>
    <w:rsid w:val="00871572"/>
    <w:rsid w:val="008715C7"/>
    <w:rsid w:val="0087171C"/>
    <w:rsid w:val="00871783"/>
    <w:rsid w:val="00871896"/>
    <w:rsid w:val="00871929"/>
    <w:rsid w:val="00871D83"/>
    <w:rsid w:val="008727FD"/>
    <w:rsid w:val="00872D2D"/>
    <w:rsid w:val="00872F02"/>
    <w:rsid w:val="00872FA3"/>
    <w:rsid w:val="00873010"/>
    <w:rsid w:val="008736E4"/>
    <w:rsid w:val="0087384F"/>
    <w:rsid w:val="00873985"/>
    <w:rsid w:val="008740C9"/>
    <w:rsid w:val="00874148"/>
    <w:rsid w:val="00874217"/>
    <w:rsid w:val="0087477C"/>
    <w:rsid w:val="0087492C"/>
    <w:rsid w:val="00874D30"/>
    <w:rsid w:val="00875363"/>
    <w:rsid w:val="00875384"/>
    <w:rsid w:val="008755F1"/>
    <w:rsid w:val="0087560E"/>
    <w:rsid w:val="00875C9A"/>
    <w:rsid w:val="00875E80"/>
    <w:rsid w:val="008762BB"/>
    <w:rsid w:val="0087634E"/>
    <w:rsid w:val="008763F4"/>
    <w:rsid w:val="0087736D"/>
    <w:rsid w:val="00877897"/>
    <w:rsid w:val="008778CF"/>
    <w:rsid w:val="00880184"/>
    <w:rsid w:val="008802D1"/>
    <w:rsid w:val="00880335"/>
    <w:rsid w:val="008803F5"/>
    <w:rsid w:val="008807A4"/>
    <w:rsid w:val="008808B0"/>
    <w:rsid w:val="00881749"/>
    <w:rsid w:val="00881791"/>
    <w:rsid w:val="00881AED"/>
    <w:rsid w:val="00881E3F"/>
    <w:rsid w:val="0088208B"/>
    <w:rsid w:val="0088222C"/>
    <w:rsid w:val="00882298"/>
    <w:rsid w:val="008824B4"/>
    <w:rsid w:val="008833CD"/>
    <w:rsid w:val="00883492"/>
    <w:rsid w:val="00883673"/>
    <w:rsid w:val="00883803"/>
    <w:rsid w:val="00883942"/>
    <w:rsid w:val="00883994"/>
    <w:rsid w:val="00883B3A"/>
    <w:rsid w:val="00883C6A"/>
    <w:rsid w:val="0088411E"/>
    <w:rsid w:val="0088446F"/>
    <w:rsid w:val="00884585"/>
    <w:rsid w:val="0088473D"/>
    <w:rsid w:val="008847DB"/>
    <w:rsid w:val="0088539F"/>
    <w:rsid w:val="00885475"/>
    <w:rsid w:val="00885525"/>
    <w:rsid w:val="00885CDC"/>
    <w:rsid w:val="00886451"/>
    <w:rsid w:val="0088694E"/>
    <w:rsid w:val="00886CDA"/>
    <w:rsid w:val="00886D77"/>
    <w:rsid w:val="00886E3C"/>
    <w:rsid w:val="00887004"/>
    <w:rsid w:val="008870E9"/>
    <w:rsid w:val="008871D7"/>
    <w:rsid w:val="008871D8"/>
    <w:rsid w:val="0088720C"/>
    <w:rsid w:val="00887218"/>
    <w:rsid w:val="00887328"/>
    <w:rsid w:val="008873E0"/>
    <w:rsid w:val="008875BB"/>
    <w:rsid w:val="00887654"/>
    <w:rsid w:val="00887859"/>
    <w:rsid w:val="00887CE4"/>
    <w:rsid w:val="00887DE5"/>
    <w:rsid w:val="00890227"/>
    <w:rsid w:val="0089038D"/>
    <w:rsid w:val="0089040F"/>
    <w:rsid w:val="00890420"/>
    <w:rsid w:val="00890450"/>
    <w:rsid w:val="008904F8"/>
    <w:rsid w:val="00890707"/>
    <w:rsid w:val="008907A0"/>
    <w:rsid w:val="008908F3"/>
    <w:rsid w:val="008908F5"/>
    <w:rsid w:val="00890D29"/>
    <w:rsid w:val="008913CE"/>
    <w:rsid w:val="00891815"/>
    <w:rsid w:val="00891C67"/>
    <w:rsid w:val="00891F7F"/>
    <w:rsid w:val="0089250C"/>
    <w:rsid w:val="00892642"/>
    <w:rsid w:val="00892930"/>
    <w:rsid w:val="008936B0"/>
    <w:rsid w:val="00893A70"/>
    <w:rsid w:val="00893A87"/>
    <w:rsid w:val="00893AED"/>
    <w:rsid w:val="00893BC4"/>
    <w:rsid w:val="0089407A"/>
    <w:rsid w:val="00894B1A"/>
    <w:rsid w:val="00894BA2"/>
    <w:rsid w:val="00894CA6"/>
    <w:rsid w:val="00894D4B"/>
    <w:rsid w:val="00894DA3"/>
    <w:rsid w:val="00895188"/>
    <w:rsid w:val="0089523C"/>
    <w:rsid w:val="0089540D"/>
    <w:rsid w:val="0089543C"/>
    <w:rsid w:val="00895715"/>
    <w:rsid w:val="008957AA"/>
    <w:rsid w:val="00895824"/>
    <w:rsid w:val="00895E50"/>
    <w:rsid w:val="00895F75"/>
    <w:rsid w:val="00895FAD"/>
    <w:rsid w:val="008960FB"/>
    <w:rsid w:val="00896174"/>
    <w:rsid w:val="008964DC"/>
    <w:rsid w:val="0089682C"/>
    <w:rsid w:val="00896895"/>
    <w:rsid w:val="00896DD7"/>
    <w:rsid w:val="008970A1"/>
    <w:rsid w:val="00897DAD"/>
    <w:rsid w:val="00897F84"/>
    <w:rsid w:val="008A00E1"/>
    <w:rsid w:val="008A0359"/>
    <w:rsid w:val="008A045D"/>
    <w:rsid w:val="008A05D2"/>
    <w:rsid w:val="008A090C"/>
    <w:rsid w:val="008A0D48"/>
    <w:rsid w:val="008A0D94"/>
    <w:rsid w:val="008A0ECE"/>
    <w:rsid w:val="008A1110"/>
    <w:rsid w:val="008A123A"/>
    <w:rsid w:val="008A1621"/>
    <w:rsid w:val="008A1716"/>
    <w:rsid w:val="008A17B9"/>
    <w:rsid w:val="008A1843"/>
    <w:rsid w:val="008A1AA4"/>
    <w:rsid w:val="008A1D2A"/>
    <w:rsid w:val="008A1EAD"/>
    <w:rsid w:val="008A2022"/>
    <w:rsid w:val="008A20BD"/>
    <w:rsid w:val="008A24C1"/>
    <w:rsid w:val="008A29C5"/>
    <w:rsid w:val="008A2AA4"/>
    <w:rsid w:val="008A2F86"/>
    <w:rsid w:val="008A36A9"/>
    <w:rsid w:val="008A3A2D"/>
    <w:rsid w:val="008A3ECC"/>
    <w:rsid w:val="008A408C"/>
    <w:rsid w:val="008A418D"/>
    <w:rsid w:val="008A4528"/>
    <w:rsid w:val="008A49DD"/>
    <w:rsid w:val="008A4A75"/>
    <w:rsid w:val="008A4ADC"/>
    <w:rsid w:val="008A50ED"/>
    <w:rsid w:val="008A532D"/>
    <w:rsid w:val="008A53DB"/>
    <w:rsid w:val="008A5D17"/>
    <w:rsid w:val="008A5D2E"/>
    <w:rsid w:val="008A5EF0"/>
    <w:rsid w:val="008A5F45"/>
    <w:rsid w:val="008A5F7C"/>
    <w:rsid w:val="008A60E8"/>
    <w:rsid w:val="008A61D9"/>
    <w:rsid w:val="008A6496"/>
    <w:rsid w:val="008A6705"/>
    <w:rsid w:val="008A6754"/>
    <w:rsid w:val="008A6827"/>
    <w:rsid w:val="008A6AA3"/>
    <w:rsid w:val="008A6C50"/>
    <w:rsid w:val="008A6CBC"/>
    <w:rsid w:val="008A6EFB"/>
    <w:rsid w:val="008A6FFF"/>
    <w:rsid w:val="008A7432"/>
    <w:rsid w:val="008A7904"/>
    <w:rsid w:val="008A7DB5"/>
    <w:rsid w:val="008A7FFD"/>
    <w:rsid w:val="008B01BA"/>
    <w:rsid w:val="008B0711"/>
    <w:rsid w:val="008B07DA"/>
    <w:rsid w:val="008B0AD5"/>
    <w:rsid w:val="008B0E2C"/>
    <w:rsid w:val="008B0F4F"/>
    <w:rsid w:val="008B0FBA"/>
    <w:rsid w:val="008B115A"/>
    <w:rsid w:val="008B14C1"/>
    <w:rsid w:val="008B1819"/>
    <w:rsid w:val="008B1F2D"/>
    <w:rsid w:val="008B2F1D"/>
    <w:rsid w:val="008B3247"/>
    <w:rsid w:val="008B34ED"/>
    <w:rsid w:val="008B3AC1"/>
    <w:rsid w:val="008B3EBB"/>
    <w:rsid w:val="008B3EF9"/>
    <w:rsid w:val="008B4366"/>
    <w:rsid w:val="008B4773"/>
    <w:rsid w:val="008B4CC0"/>
    <w:rsid w:val="008B5447"/>
    <w:rsid w:val="008B56CC"/>
    <w:rsid w:val="008B599D"/>
    <w:rsid w:val="008B5E9F"/>
    <w:rsid w:val="008B5F9D"/>
    <w:rsid w:val="008B638B"/>
    <w:rsid w:val="008B672C"/>
    <w:rsid w:val="008B6A0B"/>
    <w:rsid w:val="008B6B29"/>
    <w:rsid w:val="008B6BD1"/>
    <w:rsid w:val="008B6D8C"/>
    <w:rsid w:val="008B759D"/>
    <w:rsid w:val="008B793E"/>
    <w:rsid w:val="008B7A4C"/>
    <w:rsid w:val="008C0033"/>
    <w:rsid w:val="008C02C4"/>
    <w:rsid w:val="008C071C"/>
    <w:rsid w:val="008C0740"/>
    <w:rsid w:val="008C0E29"/>
    <w:rsid w:val="008C0FDA"/>
    <w:rsid w:val="008C122D"/>
    <w:rsid w:val="008C1378"/>
    <w:rsid w:val="008C172D"/>
    <w:rsid w:val="008C19B9"/>
    <w:rsid w:val="008C1A21"/>
    <w:rsid w:val="008C1C97"/>
    <w:rsid w:val="008C1E61"/>
    <w:rsid w:val="008C213D"/>
    <w:rsid w:val="008C2194"/>
    <w:rsid w:val="008C22D1"/>
    <w:rsid w:val="008C2483"/>
    <w:rsid w:val="008C286F"/>
    <w:rsid w:val="008C28F4"/>
    <w:rsid w:val="008C2BAB"/>
    <w:rsid w:val="008C2CA9"/>
    <w:rsid w:val="008C2CAD"/>
    <w:rsid w:val="008C2D52"/>
    <w:rsid w:val="008C2F33"/>
    <w:rsid w:val="008C3006"/>
    <w:rsid w:val="008C33FE"/>
    <w:rsid w:val="008C3702"/>
    <w:rsid w:val="008C38EB"/>
    <w:rsid w:val="008C3B7F"/>
    <w:rsid w:val="008C4544"/>
    <w:rsid w:val="008C4744"/>
    <w:rsid w:val="008C47AC"/>
    <w:rsid w:val="008C49A4"/>
    <w:rsid w:val="008C50E9"/>
    <w:rsid w:val="008C5254"/>
    <w:rsid w:val="008C537F"/>
    <w:rsid w:val="008C564B"/>
    <w:rsid w:val="008C57BF"/>
    <w:rsid w:val="008C6300"/>
    <w:rsid w:val="008C6897"/>
    <w:rsid w:val="008C69ED"/>
    <w:rsid w:val="008C6C60"/>
    <w:rsid w:val="008C6E52"/>
    <w:rsid w:val="008C6EA7"/>
    <w:rsid w:val="008C7156"/>
    <w:rsid w:val="008C722F"/>
    <w:rsid w:val="008C7ACC"/>
    <w:rsid w:val="008D0416"/>
    <w:rsid w:val="008D065E"/>
    <w:rsid w:val="008D07BD"/>
    <w:rsid w:val="008D0AAB"/>
    <w:rsid w:val="008D0D96"/>
    <w:rsid w:val="008D0EAF"/>
    <w:rsid w:val="008D144F"/>
    <w:rsid w:val="008D1574"/>
    <w:rsid w:val="008D158B"/>
    <w:rsid w:val="008D186F"/>
    <w:rsid w:val="008D1969"/>
    <w:rsid w:val="008D1B19"/>
    <w:rsid w:val="008D1DE3"/>
    <w:rsid w:val="008D1E79"/>
    <w:rsid w:val="008D2159"/>
    <w:rsid w:val="008D2211"/>
    <w:rsid w:val="008D229D"/>
    <w:rsid w:val="008D2671"/>
    <w:rsid w:val="008D2AEC"/>
    <w:rsid w:val="008D2CE0"/>
    <w:rsid w:val="008D2DD3"/>
    <w:rsid w:val="008D31E3"/>
    <w:rsid w:val="008D37DC"/>
    <w:rsid w:val="008D389B"/>
    <w:rsid w:val="008D3919"/>
    <w:rsid w:val="008D3A6C"/>
    <w:rsid w:val="008D3AD5"/>
    <w:rsid w:val="008D40BF"/>
    <w:rsid w:val="008D4429"/>
    <w:rsid w:val="008D44A7"/>
    <w:rsid w:val="008D4AA7"/>
    <w:rsid w:val="008D4EBF"/>
    <w:rsid w:val="008D4FA0"/>
    <w:rsid w:val="008D514F"/>
    <w:rsid w:val="008D51D8"/>
    <w:rsid w:val="008D5309"/>
    <w:rsid w:val="008D5D95"/>
    <w:rsid w:val="008D62F9"/>
    <w:rsid w:val="008D6AAE"/>
    <w:rsid w:val="008D6B1F"/>
    <w:rsid w:val="008D7226"/>
    <w:rsid w:val="008D72C4"/>
    <w:rsid w:val="008D7357"/>
    <w:rsid w:val="008D77F6"/>
    <w:rsid w:val="008D78AF"/>
    <w:rsid w:val="008D7A07"/>
    <w:rsid w:val="008D7EEA"/>
    <w:rsid w:val="008D7FF9"/>
    <w:rsid w:val="008E0535"/>
    <w:rsid w:val="008E0762"/>
    <w:rsid w:val="008E083F"/>
    <w:rsid w:val="008E0A6B"/>
    <w:rsid w:val="008E0AF1"/>
    <w:rsid w:val="008E0FEE"/>
    <w:rsid w:val="008E14FC"/>
    <w:rsid w:val="008E15D9"/>
    <w:rsid w:val="008E1670"/>
    <w:rsid w:val="008E168D"/>
    <w:rsid w:val="008E1905"/>
    <w:rsid w:val="008E1FF8"/>
    <w:rsid w:val="008E2304"/>
    <w:rsid w:val="008E2F82"/>
    <w:rsid w:val="008E3107"/>
    <w:rsid w:val="008E317E"/>
    <w:rsid w:val="008E32C4"/>
    <w:rsid w:val="008E3641"/>
    <w:rsid w:val="008E366A"/>
    <w:rsid w:val="008E36D3"/>
    <w:rsid w:val="008E46AD"/>
    <w:rsid w:val="008E4853"/>
    <w:rsid w:val="008E4924"/>
    <w:rsid w:val="008E4AA1"/>
    <w:rsid w:val="008E4C65"/>
    <w:rsid w:val="008E50B8"/>
    <w:rsid w:val="008E50CD"/>
    <w:rsid w:val="008E50FD"/>
    <w:rsid w:val="008E5114"/>
    <w:rsid w:val="008E5142"/>
    <w:rsid w:val="008E5236"/>
    <w:rsid w:val="008E5346"/>
    <w:rsid w:val="008E5402"/>
    <w:rsid w:val="008E5C87"/>
    <w:rsid w:val="008E5D75"/>
    <w:rsid w:val="008E5FC3"/>
    <w:rsid w:val="008E6111"/>
    <w:rsid w:val="008E61F6"/>
    <w:rsid w:val="008E6387"/>
    <w:rsid w:val="008E66C3"/>
    <w:rsid w:val="008E66EF"/>
    <w:rsid w:val="008E672A"/>
    <w:rsid w:val="008E6B85"/>
    <w:rsid w:val="008E6BE0"/>
    <w:rsid w:val="008E6F17"/>
    <w:rsid w:val="008E6FB8"/>
    <w:rsid w:val="008E7080"/>
    <w:rsid w:val="008E73D1"/>
    <w:rsid w:val="008E74D9"/>
    <w:rsid w:val="008E76A4"/>
    <w:rsid w:val="008E7809"/>
    <w:rsid w:val="008E79A9"/>
    <w:rsid w:val="008E7A6C"/>
    <w:rsid w:val="008E7F5B"/>
    <w:rsid w:val="008F033B"/>
    <w:rsid w:val="008F047C"/>
    <w:rsid w:val="008F04C2"/>
    <w:rsid w:val="008F09CB"/>
    <w:rsid w:val="008F0C45"/>
    <w:rsid w:val="008F0CBC"/>
    <w:rsid w:val="008F0EFD"/>
    <w:rsid w:val="008F1510"/>
    <w:rsid w:val="008F152E"/>
    <w:rsid w:val="008F1652"/>
    <w:rsid w:val="008F19B5"/>
    <w:rsid w:val="008F1C88"/>
    <w:rsid w:val="008F1D75"/>
    <w:rsid w:val="008F1F18"/>
    <w:rsid w:val="008F283C"/>
    <w:rsid w:val="008F34E6"/>
    <w:rsid w:val="008F3588"/>
    <w:rsid w:val="008F36EA"/>
    <w:rsid w:val="008F3700"/>
    <w:rsid w:val="008F3A02"/>
    <w:rsid w:val="008F3A84"/>
    <w:rsid w:val="008F3B32"/>
    <w:rsid w:val="008F3D1D"/>
    <w:rsid w:val="008F3D98"/>
    <w:rsid w:val="008F3DC0"/>
    <w:rsid w:val="008F4461"/>
    <w:rsid w:val="008F45B5"/>
    <w:rsid w:val="008F4766"/>
    <w:rsid w:val="008F4782"/>
    <w:rsid w:val="008F4A61"/>
    <w:rsid w:val="008F4D06"/>
    <w:rsid w:val="008F4F26"/>
    <w:rsid w:val="008F53E0"/>
    <w:rsid w:val="008F56EC"/>
    <w:rsid w:val="008F5A21"/>
    <w:rsid w:val="008F5E8E"/>
    <w:rsid w:val="008F674F"/>
    <w:rsid w:val="008F67E5"/>
    <w:rsid w:val="008F6869"/>
    <w:rsid w:val="008F6A0D"/>
    <w:rsid w:val="008F6B6A"/>
    <w:rsid w:val="008F6E86"/>
    <w:rsid w:val="008F7076"/>
    <w:rsid w:val="008F7362"/>
    <w:rsid w:val="008F7865"/>
    <w:rsid w:val="008F7CAF"/>
    <w:rsid w:val="00900190"/>
    <w:rsid w:val="009002A0"/>
    <w:rsid w:val="009005D8"/>
    <w:rsid w:val="00900A2D"/>
    <w:rsid w:val="00900BA7"/>
    <w:rsid w:val="00900C19"/>
    <w:rsid w:val="00900E02"/>
    <w:rsid w:val="00901192"/>
    <w:rsid w:val="00901387"/>
    <w:rsid w:val="0090142F"/>
    <w:rsid w:val="009016D3"/>
    <w:rsid w:val="00901C55"/>
    <w:rsid w:val="00901CDD"/>
    <w:rsid w:val="00901D1A"/>
    <w:rsid w:val="00901DF9"/>
    <w:rsid w:val="009021FF"/>
    <w:rsid w:val="009023E7"/>
    <w:rsid w:val="00902670"/>
    <w:rsid w:val="0090288E"/>
    <w:rsid w:val="00902BA5"/>
    <w:rsid w:val="00902F39"/>
    <w:rsid w:val="00902FDA"/>
    <w:rsid w:val="009035FC"/>
    <w:rsid w:val="00903721"/>
    <w:rsid w:val="009038D5"/>
    <w:rsid w:val="00903AB0"/>
    <w:rsid w:val="00903F4D"/>
    <w:rsid w:val="00904052"/>
    <w:rsid w:val="00904370"/>
    <w:rsid w:val="00904415"/>
    <w:rsid w:val="009047C2"/>
    <w:rsid w:val="00904AA1"/>
    <w:rsid w:val="009051E1"/>
    <w:rsid w:val="00905529"/>
    <w:rsid w:val="009058D7"/>
    <w:rsid w:val="00905944"/>
    <w:rsid w:val="00905A00"/>
    <w:rsid w:val="00905B90"/>
    <w:rsid w:val="00905CDD"/>
    <w:rsid w:val="00905E88"/>
    <w:rsid w:val="00905F49"/>
    <w:rsid w:val="0090623F"/>
    <w:rsid w:val="0090628B"/>
    <w:rsid w:val="00906483"/>
    <w:rsid w:val="009069D4"/>
    <w:rsid w:val="00906EE5"/>
    <w:rsid w:val="00906F24"/>
    <w:rsid w:val="00906FD7"/>
    <w:rsid w:val="009070EF"/>
    <w:rsid w:val="0090725F"/>
    <w:rsid w:val="00907288"/>
    <w:rsid w:val="0090763F"/>
    <w:rsid w:val="00907911"/>
    <w:rsid w:val="0091000C"/>
    <w:rsid w:val="009102AC"/>
    <w:rsid w:val="009102B6"/>
    <w:rsid w:val="00910804"/>
    <w:rsid w:val="0091083E"/>
    <w:rsid w:val="009109BF"/>
    <w:rsid w:val="00910C30"/>
    <w:rsid w:val="00911130"/>
    <w:rsid w:val="009113A2"/>
    <w:rsid w:val="00911552"/>
    <w:rsid w:val="009115D8"/>
    <w:rsid w:val="009115E1"/>
    <w:rsid w:val="0091169B"/>
    <w:rsid w:val="009116D2"/>
    <w:rsid w:val="00911737"/>
    <w:rsid w:val="00911E79"/>
    <w:rsid w:val="0091259B"/>
    <w:rsid w:val="0091308B"/>
    <w:rsid w:val="009133BA"/>
    <w:rsid w:val="009133FF"/>
    <w:rsid w:val="009134FD"/>
    <w:rsid w:val="00913546"/>
    <w:rsid w:val="009136E1"/>
    <w:rsid w:val="009138C3"/>
    <w:rsid w:val="009139EE"/>
    <w:rsid w:val="00913DDA"/>
    <w:rsid w:val="00913EF0"/>
    <w:rsid w:val="00913FCF"/>
    <w:rsid w:val="00914202"/>
    <w:rsid w:val="0091488E"/>
    <w:rsid w:val="009149C1"/>
    <w:rsid w:val="00914F0F"/>
    <w:rsid w:val="009151CC"/>
    <w:rsid w:val="00915CD1"/>
    <w:rsid w:val="00915D6F"/>
    <w:rsid w:val="00915EB2"/>
    <w:rsid w:val="009160FE"/>
    <w:rsid w:val="009161B0"/>
    <w:rsid w:val="009161F5"/>
    <w:rsid w:val="009169C1"/>
    <w:rsid w:val="00916E5E"/>
    <w:rsid w:val="00917207"/>
    <w:rsid w:val="0091720C"/>
    <w:rsid w:val="00917263"/>
    <w:rsid w:val="009172AA"/>
    <w:rsid w:val="009172DB"/>
    <w:rsid w:val="009173AB"/>
    <w:rsid w:val="00917775"/>
    <w:rsid w:val="00917A0E"/>
    <w:rsid w:val="00920925"/>
    <w:rsid w:val="00921C84"/>
    <w:rsid w:val="00921D5A"/>
    <w:rsid w:val="00921E4C"/>
    <w:rsid w:val="00921EC3"/>
    <w:rsid w:val="009220DE"/>
    <w:rsid w:val="009226BA"/>
    <w:rsid w:val="00922B7D"/>
    <w:rsid w:val="00922C79"/>
    <w:rsid w:val="0092305A"/>
    <w:rsid w:val="00923197"/>
    <w:rsid w:val="009231CB"/>
    <w:rsid w:val="00923213"/>
    <w:rsid w:val="00923973"/>
    <w:rsid w:val="00923A0D"/>
    <w:rsid w:val="0092405E"/>
    <w:rsid w:val="00924072"/>
    <w:rsid w:val="0092415F"/>
    <w:rsid w:val="00924332"/>
    <w:rsid w:val="009247F2"/>
    <w:rsid w:val="00924D90"/>
    <w:rsid w:val="00924E9A"/>
    <w:rsid w:val="00924FA1"/>
    <w:rsid w:val="009251AB"/>
    <w:rsid w:val="00925218"/>
    <w:rsid w:val="0092525B"/>
    <w:rsid w:val="00925410"/>
    <w:rsid w:val="00925630"/>
    <w:rsid w:val="00925A15"/>
    <w:rsid w:val="00925A1F"/>
    <w:rsid w:val="00925B0D"/>
    <w:rsid w:val="00925B61"/>
    <w:rsid w:val="00925C8D"/>
    <w:rsid w:val="00925CC6"/>
    <w:rsid w:val="00925EF2"/>
    <w:rsid w:val="00925FED"/>
    <w:rsid w:val="0092600C"/>
    <w:rsid w:val="00926A26"/>
    <w:rsid w:val="009276DE"/>
    <w:rsid w:val="00927993"/>
    <w:rsid w:val="009279B7"/>
    <w:rsid w:val="00927BDE"/>
    <w:rsid w:val="00927F6D"/>
    <w:rsid w:val="00930196"/>
    <w:rsid w:val="00930547"/>
    <w:rsid w:val="00930659"/>
    <w:rsid w:val="00930726"/>
    <w:rsid w:val="00930D57"/>
    <w:rsid w:val="0093156C"/>
    <w:rsid w:val="0093199C"/>
    <w:rsid w:val="00931C28"/>
    <w:rsid w:val="00931DB0"/>
    <w:rsid w:val="00931F04"/>
    <w:rsid w:val="0093206B"/>
    <w:rsid w:val="0093206F"/>
    <w:rsid w:val="00932497"/>
    <w:rsid w:val="009326F9"/>
    <w:rsid w:val="00932C1F"/>
    <w:rsid w:val="00932D12"/>
    <w:rsid w:val="00933337"/>
    <w:rsid w:val="0093363B"/>
    <w:rsid w:val="00933BC7"/>
    <w:rsid w:val="00933D95"/>
    <w:rsid w:val="00933F1F"/>
    <w:rsid w:val="0093459E"/>
    <w:rsid w:val="0093475D"/>
    <w:rsid w:val="00934B18"/>
    <w:rsid w:val="00934EBB"/>
    <w:rsid w:val="00935C97"/>
    <w:rsid w:val="00935EB0"/>
    <w:rsid w:val="00935F84"/>
    <w:rsid w:val="009363B6"/>
    <w:rsid w:val="00936510"/>
    <w:rsid w:val="00936728"/>
    <w:rsid w:val="009368CD"/>
    <w:rsid w:val="00936CCA"/>
    <w:rsid w:val="00936F77"/>
    <w:rsid w:val="00937064"/>
    <w:rsid w:val="009370D1"/>
    <w:rsid w:val="009372CB"/>
    <w:rsid w:val="0093749F"/>
    <w:rsid w:val="00937938"/>
    <w:rsid w:val="00940062"/>
    <w:rsid w:val="00940349"/>
    <w:rsid w:val="0094061D"/>
    <w:rsid w:val="00940874"/>
    <w:rsid w:val="00940956"/>
    <w:rsid w:val="00940A61"/>
    <w:rsid w:val="009411A9"/>
    <w:rsid w:val="0094122E"/>
    <w:rsid w:val="009414ED"/>
    <w:rsid w:val="009418A8"/>
    <w:rsid w:val="00941D97"/>
    <w:rsid w:val="00941DEF"/>
    <w:rsid w:val="0094220F"/>
    <w:rsid w:val="00942840"/>
    <w:rsid w:val="009428AA"/>
    <w:rsid w:val="009428ED"/>
    <w:rsid w:val="009429B7"/>
    <w:rsid w:val="00942C9D"/>
    <w:rsid w:val="00942F2B"/>
    <w:rsid w:val="00942F73"/>
    <w:rsid w:val="00942FDB"/>
    <w:rsid w:val="0094390B"/>
    <w:rsid w:val="00943ED9"/>
    <w:rsid w:val="00944710"/>
    <w:rsid w:val="00944793"/>
    <w:rsid w:val="00944A82"/>
    <w:rsid w:val="0094510F"/>
    <w:rsid w:val="009451F2"/>
    <w:rsid w:val="009455F5"/>
    <w:rsid w:val="00945ECE"/>
    <w:rsid w:val="00945F42"/>
    <w:rsid w:val="009464B8"/>
    <w:rsid w:val="00946529"/>
    <w:rsid w:val="00946AD0"/>
    <w:rsid w:val="00946C73"/>
    <w:rsid w:val="00946CBC"/>
    <w:rsid w:val="00946D26"/>
    <w:rsid w:val="009470CE"/>
    <w:rsid w:val="00947324"/>
    <w:rsid w:val="0094749C"/>
    <w:rsid w:val="0094756D"/>
    <w:rsid w:val="00947695"/>
    <w:rsid w:val="00947710"/>
    <w:rsid w:val="00947785"/>
    <w:rsid w:val="00950173"/>
    <w:rsid w:val="009502BD"/>
    <w:rsid w:val="00950765"/>
    <w:rsid w:val="00950964"/>
    <w:rsid w:val="00950B5B"/>
    <w:rsid w:val="00950C70"/>
    <w:rsid w:val="00950FC5"/>
    <w:rsid w:val="00951630"/>
    <w:rsid w:val="00951B9B"/>
    <w:rsid w:val="00951D64"/>
    <w:rsid w:val="00951FE9"/>
    <w:rsid w:val="00952069"/>
    <w:rsid w:val="009521B6"/>
    <w:rsid w:val="009521B9"/>
    <w:rsid w:val="0095259F"/>
    <w:rsid w:val="00952A5F"/>
    <w:rsid w:val="00952A6D"/>
    <w:rsid w:val="00952CD3"/>
    <w:rsid w:val="00952D7F"/>
    <w:rsid w:val="00952E75"/>
    <w:rsid w:val="00953212"/>
    <w:rsid w:val="00953848"/>
    <w:rsid w:val="00953AAE"/>
    <w:rsid w:val="00953F64"/>
    <w:rsid w:val="00954093"/>
    <w:rsid w:val="009545C8"/>
    <w:rsid w:val="00954641"/>
    <w:rsid w:val="00954BA4"/>
    <w:rsid w:val="00954DC2"/>
    <w:rsid w:val="00954E13"/>
    <w:rsid w:val="00954E5D"/>
    <w:rsid w:val="009550B9"/>
    <w:rsid w:val="0095544C"/>
    <w:rsid w:val="009555A6"/>
    <w:rsid w:val="009556F5"/>
    <w:rsid w:val="009559AB"/>
    <w:rsid w:val="00956175"/>
    <w:rsid w:val="0095645B"/>
    <w:rsid w:val="009567E4"/>
    <w:rsid w:val="00956AF2"/>
    <w:rsid w:val="009570D6"/>
    <w:rsid w:val="00957337"/>
    <w:rsid w:val="009574AD"/>
    <w:rsid w:val="00957584"/>
    <w:rsid w:val="00957A70"/>
    <w:rsid w:val="009601C4"/>
    <w:rsid w:val="00960787"/>
    <w:rsid w:val="00960987"/>
    <w:rsid w:val="00960E6B"/>
    <w:rsid w:val="00960F0D"/>
    <w:rsid w:val="0096100C"/>
    <w:rsid w:val="009613C7"/>
    <w:rsid w:val="00961B9A"/>
    <w:rsid w:val="00961BCA"/>
    <w:rsid w:val="00961D05"/>
    <w:rsid w:val="00961D77"/>
    <w:rsid w:val="00962071"/>
    <w:rsid w:val="009622D4"/>
    <w:rsid w:val="0096235A"/>
    <w:rsid w:val="00962471"/>
    <w:rsid w:val="00962484"/>
    <w:rsid w:val="009627BE"/>
    <w:rsid w:val="00962C26"/>
    <w:rsid w:val="00963169"/>
    <w:rsid w:val="0096320C"/>
    <w:rsid w:val="00963246"/>
    <w:rsid w:val="009633E6"/>
    <w:rsid w:val="009636F5"/>
    <w:rsid w:val="00963885"/>
    <w:rsid w:val="00963C54"/>
    <w:rsid w:val="00963E37"/>
    <w:rsid w:val="0096409E"/>
    <w:rsid w:val="00964120"/>
    <w:rsid w:val="0096482A"/>
    <w:rsid w:val="00964D6A"/>
    <w:rsid w:val="009657FF"/>
    <w:rsid w:val="00965B0E"/>
    <w:rsid w:val="00965EEF"/>
    <w:rsid w:val="00965FA7"/>
    <w:rsid w:val="00965FBF"/>
    <w:rsid w:val="00965FCA"/>
    <w:rsid w:val="00965FCD"/>
    <w:rsid w:val="00966150"/>
    <w:rsid w:val="009661A3"/>
    <w:rsid w:val="009661B4"/>
    <w:rsid w:val="00966701"/>
    <w:rsid w:val="00966749"/>
    <w:rsid w:val="00966852"/>
    <w:rsid w:val="00966D0A"/>
    <w:rsid w:val="00966E22"/>
    <w:rsid w:val="00966E4C"/>
    <w:rsid w:val="009671F1"/>
    <w:rsid w:val="00967262"/>
    <w:rsid w:val="0096739C"/>
    <w:rsid w:val="009673F4"/>
    <w:rsid w:val="0096757E"/>
    <w:rsid w:val="0096774D"/>
    <w:rsid w:val="0096784E"/>
    <w:rsid w:val="00970491"/>
    <w:rsid w:val="00970BBA"/>
    <w:rsid w:val="00970D6A"/>
    <w:rsid w:val="0097106D"/>
    <w:rsid w:val="00971215"/>
    <w:rsid w:val="009716D1"/>
    <w:rsid w:val="00972013"/>
    <w:rsid w:val="0097240E"/>
    <w:rsid w:val="00972675"/>
    <w:rsid w:val="009726B5"/>
    <w:rsid w:val="00972A05"/>
    <w:rsid w:val="00972AE0"/>
    <w:rsid w:val="00972B11"/>
    <w:rsid w:val="009732AF"/>
    <w:rsid w:val="009735B3"/>
    <w:rsid w:val="009735C9"/>
    <w:rsid w:val="0097362B"/>
    <w:rsid w:val="009737F3"/>
    <w:rsid w:val="00973902"/>
    <w:rsid w:val="009739EF"/>
    <w:rsid w:val="00973AA7"/>
    <w:rsid w:val="00973CA6"/>
    <w:rsid w:val="0097441B"/>
    <w:rsid w:val="00974661"/>
    <w:rsid w:val="00974CFF"/>
    <w:rsid w:val="00974DFA"/>
    <w:rsid w:val="009756B4"/>
    <w:rsid w:val="0097576D"/>
    <w:rsid w:val="00975944"/>
    <w:rsid w:val="00975ADC"/>
    <w:rsid w:val="00975B2D"/>
    <w:rsid w:val="00976195"/>
    <w:rsid w:val="009762F2"/>
    <w:rsid w:val="00976348"/>
    <w:rsid w:val="009765A5"/>
    <w:rsid w:val="00976B50"/>
    <w:rsid w:val="00976D7F"/>
    <w:rsid w:val="00976E9C"/>
    <w:rsid w:val="00976F0C"/>
    <w:rsid w:val="00976F3D"/>
    <w:rsid w:val="0097755A"/>
    <w:rsid w:val="00977943"/>
    <w:rsid w:val="00977DED"/>
    <w:rsid w:val="009800F9"/>
    <w:rsid w:val="009802D5"/>
    <w:rsid w:val="0098038A"/>
    <w:rsid w:val="009812AF"/>
    <w:rsid w:val="0098170E"/>
    <w:rsid w:val="00981F8E"/>
    <w:rsid w:val="00981FF9"/>
    <w:rsid w:val="00982BAD"/>
    <w:rsid w:val="00982E48"/>
    <w:rsid w:val="009831C6"/>
    <w:rsid w:val="00983253"/>
    <w:rsid w:val="00983503"/>
    <w:rsid w:val="00983734"/>
    <w:rsid w:val="00983764"/>
    <w:rsid w:val="00983787"/>
    <w:rsid w:val="0098379C"/>
    <w:rsid w:val="00983C49"/>
    <w:rsid w:val="0098402D"/>
    <w:rsid w:val="00984647"/>
    <w:rsid w:val="0098467C"/>
    <w:rsid w:val="0098471C"/>
    <w:rsid w:val="0098492E"/>
    <w:rsid w:val="009850C2"/>
    <w:rsid w:val="00985421"/>
    <w:rsid w:val="00985A59"/>
    <w:rsid w:val="00985B88"/>
    <w:rsid w:val="00985CB1"/>
    <w:rsid w:val="00985F01"/>
    <w:rsid w:val="009862AF"/>
    <w:rsid w:val="00986490"/>
    <w:rsid w:val="00986593"/>
    <w:rsid w:val="009866E3"/>
    <w:rsid w:val="009868C0"/>
    <w:rsid w:val="0098694E"/>
    <w:rsid w:val="009869E1"/>
    <w:rsid w:val="00986B6B"/>
    <w:rsid w:val="009870EC"/>
    <w:rsid w:val="009871BB"/>
    <w:rsid w:val="00987DA9"/>
    <w:rsid w:val="00987DD5"/>
    <w:rsid w:val="00987F03"/>
    <w:rsid w:val="00987FAE"/>
    <w:rsid w:val="009901EA"/>
    <w:rsid w:val="00990301"/>
    <w:rsid w:val="00990451"/>
    <w:rsid w:val="009906E0"/>
    <w:rsid w:val="00990AAE"/>
    <w:rsid w:val="00990CFD"/>
    <w:rsid w:val="00990E9F"/>
    <w:rsid w:val="009912A2"/>
    <w:rsid w:val="009913FF"/>
    <w:rsid w:val="00991590"/>
    <w:rsid w:val="00991A85"/>
    <w:rsid w:val="00991EAC"/>
    <w:rsid w:val="00992796"/>
    <w:rsid w:val="00992995"/>
    <w:rsid w:val="00992ACB"/>
    <w:rsid w:val="009931B1"/>
    <w:rsid w:val="00993240"/>
    <w:rsid w:val="009932BF"/>
    <w:rsid w:val="00993474"/>
    <w:rsid w:val="00993619"/>
    <w:rsid w:val="00993B51"/>
    <w:rsid w:val="00993BF9"/>
    <w:rsid w:val="009940A0"/>
    <w:rsid w:val="009940DD"/>
    <w:rsid w:val="009940E6"/>
    <w:rsid w:val="00994129"/>
    <w:rsid w:val="00994968"/>
    <w:rsid w:val="0099502D"/>
    <w:rsid w:val="0099506A"/>
    <w:rsid w:val="00995079"/>
    <w:rsid w:val="0099549D"/>
    <w:rsid w:val="009954DB"/>
    <w:rsid w:val="009957B0"/>
    <w:rsid w:val="0099586B"/>
    <w:rsid w:val="00995C5F"/>
    <w:rsid w:val="00995C9C"/>
    <w:rsid w:val="00995D4E"/>
    <w:rsid w:val="00995DDF"/>
    <w:rsid w:val="00995E02"/>
    <w:rsid w:val="00995E43"/>
    <w:rsid w:val="0099630E"/>
    <w:rsid w:val="0099634B"/>
    <w:rsid w:val="00996393"/>
    <w:rsid w:val="00996ABE"/>
    <w:rsid w:val="00996CC3"/>
    <w:rsid w:val="0099709C"/>
    <w:rsid w:val="0099724F"/>
    <w:rsid w:val="0099748A"/>
    <w:rsid w:val="00997846"/>
    <w:rsid w:val="00997967"/>
    <w:rsid w:val="00997AF0"/>
    <w:rsid w:val="00997DAC"/>
    <w:rsid w:val="00997FF0"/>
    <w:rsid w:val="009A0388"/>
    <w:rsid w:val="009A044F"/>
    <w:rsid w:val="009A04B0"/>
    <w:rsid w:val="009A0613"/>
    <w:rsid w:val="009A07FE"/>
    <w:rsid w:val="009A0A52"/>
    <w:rsid w:val="009A0ABA"/>
    <w:rsid w:val="009A0B0F"/>
    <w:rsid w:val="009A0B2F"/>
    <w:rsid w:val="009A0BAC"/>
    <w:rsid w:val="009A0C33"/>
    <w:rsid w:val="009A0C35"/>
    <w:rsid w:val="009A114F"/>
    <w:rsid w:val="009A12DD"/>
    <w:rsid w:val="009A13E2"/>
    <w:rsid w:val="009A1C3D"/>
    <w:rsid w:val="009A2027"/>
    <w:rsid w:val="009A20B9"/>
    <w:rsid w:val="009A20DC"/>
    <w:rsid w:val="009A233B"/>
    <w:rsid w:val="009A26F2"/>
    <w:rsid w:val="009A2B0E"/>
    <w:rsid w:val="009A31D9"/>
    <w:rsid w:val="009A3270"/>
    <w:rsid w:val="009A37C2"/>
    <w:rsid w:val="009A38D3"/>
    <w:rsid w:val="009A3B70"/>
    <w:rsid w:val="009A3CA9"/>
    <w:rsid w:val="009A3F06"/>
    <w:rsid w:val="009A408F"/>
    <w:rsid w:val="009A49B2"/>
    <w:rsid w:val="009A4A38"/>
    <w:rsid w:val="009A501A"/>
    <w:rsid w:val="009A50B7"/>
    <w:rsid w:val="009A53E1"/>
    <w:rsid w:val="009A540C"/>
    <w:rsid w:val="009A542D"/>
    <w:rsid w:val="009A5680"/>
    <w:rsid w:val="009A5687"/>
    <w:rsid w:val="009A580A"/>
    <w:rsid w:val="009A59EC"/>
    <w:rsid w:val="009A5A3F"/>
    <w:rsid w:val="009A5F40"/>
    <w:rsid w:val="009A5FCE"/>
    <w:rsid w:val="009A5FD0"/>
    <w:rsid w:val="009A6209"/>
    <w:rsid w:val="009A6237"/>
    <w:rsid w:val="009A63A5"/>
    <w:rsid w:val="009A6D33"/>
    <w:rsid w:val="009A6ED7"/>
    <w:rsid w:val="009A773F"/>
    <w:rsid w:val="009A7B1B"/>
    <w:rsid w:val="009B0334"/>
    <w:rsid w:val="009B038E"/>
    <w:rsid w:val="009B0585"/>
    <w:rsid w:val="009B0753"/>
    <w:rsid w:val="009B09C7"/>
    <w:rsid w:val="009B0DA3"/>
    <w:rsid w:val="009B0E50"/>
    <w:rsid w:val="009B106B"/>
    <w:rsid w:val="009B1187"/>
    <w:rsid w:val="009B13B6"/>
    <w:rsid w:val="009B16B2"/>
    <w:rsid w:val="009B1F6A"/>
    <w:rsid w:val="009B1FED"/>
    <w:rsid w:val="009B21CE"/>
    <w:rsid w:val="009B2346"/>
    <w:rsid w:val="009B26FF"/>
    <w:rsid w:val="009B2B62"/>
    <w:rsid w:val="009B2B74"/>
    <w:rsid w:val="009B2BF2"/>
    <w:rsid w:val="009B35E5"/>
    <w:rsid w:val="009B39E8"/>
    <w:rsid w:val="009B3A1F"/>
    <w:rsid w:val="009B3B1B"/>
    <w:rsid w:val="009B3F7F"/>
    <w:rsid w:val="009B4402"/>
    <w:rsid w:val="009B48B5"/>
    <w:rsid w:val="009B49F8"/>
    <w:rsid w:val="009B4B42"/>
    <w:rsid w:val="009B4CD9"/>
    <w:rsid w:val="009B4CF4"/>
    <w:rsid w:val="009B4D94"/>
    <w:rsid w:val="009B4E04"/>
    <w:rsid w:val="009B4FFD"/>
    <w:rsid w:val="009B583C"/>
    <w:rsid w:val="009B5AA1"/>
    <w:rsid w:val="009B5F31"/>
    <w:rsid w:val="009B67EC"/>
    <w:rsid w:val="009B69D0"/>
    <w:rsid w:val="009B7221"/>
    <w:rsid w:val="009B7800"/>
    <w:rsid w:val="009B7998"/>
    <w:rsid w:val="009B7A6F"/>
    <w:rsid w:val="009B7E13"/>
    <w:rsid w:val="009C00A9"/>
    <w:rsid w:val="009C09C5"/>
    <w:rsid w:val="009C0A67"/>
    <w:rsid w:val="009C0B31"/>
    <w:rsid w:val="009C0DFB"/>
    <w:rsid w:val="009C0FC9"/>
    <w:rsid w:val="009C1157"/>
    <w:rsid w:val="009C1357"/>
    <w:rsid w:val="009C14DB"/>
    <w:rsid w:val="009C187C"/>
    <w:rsid w:val="009C1AAB"/>
    <w:rsid w:val="009C1C65"/>
    <w:rsid w:val="009C1CA4"/>
    <w:rsid w:val="009C1D6E"/>
    <w:rsid w:val="009C2139"/>
    <w:rsid w:val="009C2AC4"/>
    <w:rsid w:val="009C2C5F"/>
    <w:rsid w:val="009C2F95"/>
    <w:rsid w:val="009C33CF"/>
    <w:rsid w:val="009C34A3"/>
    <w:rsid w:val="009C35F6"/>
    <w:rsid w:val="009C360E"/>
    <w:rsid w:val="009C36B3"/>
    <w:rsid w:val="009C36F8"/>
    <w:rsid w:val="009C3C3F"/>
    <w:rsid w:val="009C42C6"/>
    <w:rsid w:val="009C48EB"/>
    <w:rsid w:val="009C4A5F"/>
    <w:rsid w:val="009C4B14"/>
    <w:rsid w:val="009C4B45"/>
    <w:rsid w:val="009C4F32"/>
    <w:rsid w:val="009C57A3"/>
    <w:rsid w:val="009C5849"/>
    <w:rsid w:val="009C5AC2"/>
    <w:rsid w:val="009C655C"/>
    <w:rsid w:val="009C6744"/>
    <w:rsid w:val="009C6810"/>
    <w:rsid w:val="009C7375"/>
    <w:rsid w:val="009C7562"/>
    <w:rsid w:val="009C7B36"/>
    <w:rsid w:val="009C7DE5"/>
    <w:rsid w:val="009C7E8D"/>
    <w:rsid w:val="009D00FB"/>
    <w:rsid w:val="009D03A1"/>
    <w:rsid w:val="009D0AA1"/>
    <w:rsid w:val="009D0F23"/>
    <w:rsid w:val="009D12B3"/>
    <w:rsid w:val="009D12D4"/>
    <w:rsid w:val="009D13B0"/>
    <w:rsid w:val="009D17CB"/>
    <w:rsid w:val="009D1A04"/>
    <w:rsid w:val="009D1C42"/>
    <w:rsid w:val="009D1C90"/>
    <w:rsid w:val="009D1FC6"/>
    <w:rsid w:val="009D21EA"/>
    <w:rsid w:val="009D229A"/>
    <w:rsid w:val="009D22D3"/>
    <w:rsid w:val="009D2384"/>
    <w:rsid w:val="009D24A6"/>
    <w:rsid w:val="009D34D5"/>
    <w:rsid w:val="009D3748"/>
    <w:rsid w:val="009D37DB"/>
    <w:rsid w:val="009D37DF"/>
    <w:rsid w:val="009D3D19"/>
    <w:rsid w:val="009D3D57"/>
    <w:rsid w:val="009D3F25"/>
    <w:rsid w:val="009D41FD"/>
    <w:rsid w:val="009D42A4"/>
    <w:rsid w:val="009D43B8"/>
    <w:rsid w:val="009D451B"/>
    <w:rsid w:val="009D454E"/>
    <w:rsid w:val="009D5099"/>
    <w:rsid w:val="009D513F"/>
    <w:rsid w:val="009D5666"/>
    <w:rsid w:val="009D57DA"/>
    <w:rsid w:val="009D5C31"/>
    <w:rsid w:val="009D5F7D"/>
    <w:rsid w:val="009D5FFB"/>
    <w:rsid w:val="009D6156"/>
    <w:rsid w:val="009D6513"/>
    <w:rsid w:val="009D6711"/>
    <w:rsid w:val="009D67D2"/>
    <w:rsid w:val="009D6AA7"/>
    <w:rsid w:val="009D6E28"/>
    <w:rsid w:val="009D7080"/>
    <w:rsid w:val="009E0057"/>
    <w:rsid w:val="009E0355"/>
    <w:rsid w:val="009E0932"/>
    <w:rsid w:val="009E0940"/>
    <w:rsid w:val="009E0974"/>
    <w:rsid w:val="009E09B7"/>
    <w:rsid w:val="009E0A4B"/>
    <w:rsid w:val="009E0AA4"/>
    <w:rsid w:val="009E0ACC"/>
    <w:rsid w:val="009E0F81"/>
    <w:rsid w:val="009E1090"/>
    <w:rsid w:val="009E1113"/>
    <w:rsid w:val="009E11A0"/>
    <w:rsid w:val="009E1F2E"/>
    <w:rsid w:val="009E2035"/>
    <w:rsid w:val="009E2042"/>
    <w:rsid w:val="009E262D"/>
    <w:rsid w:val="009E27EF"/>
    <w:rsid w:val="009E283B"/>
    <w:rsid w:val="009E2915"/>
    <w:rsid w:val="009E2AE2"/>
    <w:rsid w:val="009E2CA1"/>
    <w:rsid w:val="009E2D12"/>
    <w:rsid w:val="009E2E39"/>
    <w:rsid w:val="009E30D8"/>
    <w:rsid w:val="009E324B"/>
    <w:rsid w:val="009E32AA"/>
    <w:rsid w:val="009E332D"/>
    <w:rsid w:val="009E407F"/>
    <w:rsid w:val="009E41DB"/>
    <w:rsid w:val="009E44E8"/>
    <w:rsid w:val="009E489E"/>
    <w:rsid w:val="009E4AAD"/>
    <w:rsid w:val="009E4D89"/>
    <w:rsid w:val="009E5207"/>
    <w:rsid w:val="009E5B2E"/>
    <w:rsid w:val="009E63DA"/>
    <w:rsid w:val="009E63F8"/>
    <w:rsid w:val="009E6516"/>
    <w:rsid w:val="009E6525"/>
    <w:rsid w:val="009E65A8"/>
    <w:rsid w:val="009E68AB"/>
    <w:rsid w:val="009E6EE2"/>
    <w:rsid w:val="009E70E5"/>
    <w:rsid w:val="009E7298"/>
    <w:rsid w:val="009E7367"/>
    <w:rsid w:val="009E78B7"/>
    <w:rsid w:val="009E7912"/>
    <w:rsid w:val="009E791A"/>
    <w:rsid w:val="009E7B54"/>
    <w:rsid w:val="009E7DA8"/>
    <w:rsid w:val="009E7F17"/>
    <w:rsid w:val="009F0018"/>
    <w:rsid w:val="009F01E4"/>
    <w:rsid w:val="009F028E"/>
    <w:rsid w:val="009F0307"/>
    <w:rsid w:val="009F08E9"/>
    <w:rsid w:val="009F099B"/>
    <w:rsid w:val="009F0A8D"/>
    <w:rsid w:val="009F0CA2"/>
    <w:rsid w:val="009F0EF7"/>
    <w:rsid w:val="009F1072"/>
    <w:rsid w:val="009F1403"/>
    <w:rsid w:val="009F14CA"/>
    <w:rsid w:val="009F1775"/>
    <w:rsid w:val="009F1CAB"/>
    <w:rsid w:val="009F1CEF"/>
    <w:rsid w:val="009F22D7"/>
    <w:rsid w:val="009F237D"/>
    <w:rsid w:val="009F24C2"/>
    <w:rsid w:val="009F2870"/>
    <w:rsid w:val="009F3204"/>
    <w:rsid w:val="009F3301"/>
    <w:rsid w:val="009F3386"/>
    <w:rsid w:val="009F3E85"/>
    <w:rsid w:val="009F3F26"/>
    <w:rsid w:val="009F41B8"/>
    <w:rsid w:val="009F46E2"/>
    <w:rsid w:val="009F4B5A"/>
    <w:rsid w:val="009F4EB3"/>
    <w:rsid w:val="009F4FDA"/>
    <w:rsid w:val="009F5688"/>
    <w:rsid w:val="009F5BF9"/>
    <w:rsid w:val="009F5FA5"/>
    <w:rsid w:val="009F66B5"/>
    <w:rsid w:val="009F6747"/>
    <w:rsid w:val="009F6943"/>
    <w:rsid w:val="009F74B5"/>
    <w:rsid w:val="009F756F"/>
    <w:rsid w:val="009F7896"/>
    <w:rsid w:val="009F7979"/>
    <w:rsid w:val="009F7CC4"/>
    <w:rsid w:val="00A000F2"/>
    <w:rsid w:val="00A00271"/>
    <w:rsid w:val="00A003CE"/>
    <w:rsid w:val="00A00B15"/>
    <w:rsid w:val="00A00D8F"/>
    <w:rsid w:val="00A0169B"/>
    <w:rsid w:val="00A01D9C"/>
    <w:rsid w:val="00A01DBE"/>
    <w:rsid w:val="00A01FB3"/>
    <w:rsid w:val="00A0204F"/>
    <w:rsid w:val="00A02290"/>
    <w:rsid w:val="00A0229C"/>
    <w:rsid w:val="00A02464"/>
    <w:rsid w:val="00A02501"/>
    <w:rsid w:val="00A025CF"/>
    <w:rsid w:val="00A02A28"/>
    <w:rsid w:val="00A02B43"/>
    <w:rsid w:val="00A02F7B"/>
    <w:rsid w:val="00A032A6"/>
    <w:rsid w:val="00A035C3"/>
    <w:rsid w:val="00A03618"/>
    <w:rsid w:val="00A043C4"/>
    <w:rsid w:val="00A0475B"/>
    <w:rsid w:val="00A04EB3"/>
    <w:rsid w:val="00A04ECF"/>
    <w:rsid w:val="00A04FD9"/>
    <w:rsid w:val="00A05330"/>
    <w:rsid w:val="00A054F2"/>
    <w:rsid w:val="00A0583B"/>
    <w:rsid w:val="00A05910"/>
    <w:rsid w:val="00A0591B"/>
    <w:rsid w:val="00A05961"/>
    <w:rsid w:val="00A05C90"/>
    <w:rsid w:val="00A05E34"/>
    <w:rsid w:val="00A05E5A"/>
    <w:rsid w:val="00A05F4A"/>
    <w:rsid w:val="00A06028"/>
    <w:rsid w:val="00A06182"/>
    <w:rsid w:val="00A061D6"/>
    <w:rsid w:val="00A06926"/>
    <w:rsid w:val="00A06948"/>
    <w:rsid w:val="00A069CE"/>
    <w:rsid w:val="00A06CFB"/>
    <w:rsid w:val="00A06ED8"/>
    <w:rsid w:val="00A070BB"/>
    <w:rsid w:val="00A074A5"/>
    <w:rsid w:val="00A075A2"/>
    <w:rsid w:val="00A0787A"/>
    <w:rsid w:val="00A079D4"/>
    <w:rsid w:val="00A07D1F"/>
    <w:rsid w:val="00A07F69"/>
    <w:rsid w:val="00A100B2"/>
    <w:rsid w:val="00A1033C"/>
    <w:rsid w:val="00A103D2"/>
    <w:rsid w:val="00A10885"/>
    <w:rsid w:val="00A108A8"/>
    <w:rsid w:val="00A1105E"/>
    <w:rsid w:val="00A1109C"/>
    <w:rsid w:val="00A112FB"/>
    <w:rsid w:val="00A11873"/>
    <w:rsid w:val="00A11BEA"/>
    <w:rsid w:val="00A124AA"/>
    <w:rsid w:val="00A12721"/>
    <w:rsid w:val="00A128E5"/>
    <w:rsid w:val="00A1292E"/>
    <w:rsid w:val="00A12958"/>
    <w:rsid w:val="00A12B0D"/>
    <w:rsid w:val="00A12DB3"/>
    <w:rsid w:val="00A12E8A"/>
    <w:rsid w:val="00A12EE0"/>
    <w:rsid w:val="00A138FE"/>
    <w:rsid w:val="00A1418F"/>
    <w:rsid w:val="00A1437F"/>
    <w:rsid w:val="00A144A2"/>
    <w:rsid w:val="00A1474E"/>
    <w:rsid w:val="00A148C5"/>
    <w:rsid w:val="00A14D8F"/>
    <w:rsid w:val="00A15060"/>
    <w:rsid w:val="00A15228"/>
    <w:rsid w:val="00A15238"/>
    <w:rsid w:val="00A15789"/>
    <w:rsid w:val="00A15C40"/>
    <w:rsid w:val="00A15C4E"/>
    <w:rsid w:val="00A15D74"/>
    <w:rsid w:val="00A16003"/>
    <w:rsid w:val="00A161CA"/>
    <w:rsid w:val="00A1622C"/>
    <w:rsid w:val="00A166C9"/>
    <w:rsid w:val="00A16C40"/>
    <w:rsid w:val="00A16DB3"/>
    <w:rsid w:val="00A17387"/>
    <w:rsid w:val="00A1738C"/>
    <w:rsid w:val="00A173E7"/>
    <w:rsid w:val="00A173ED"/>
    <w:rsid w:val="00A1743C"/>
    <w:rsid w:val="00A17598"/>
    <w:rsid w:val="00A17B65"/>
    <w:rsid w:val="00A200BC"/>
    <w:rsid w:val="00A201EC"/>
    <w:rsid w:val="00A207E6"/>
    <w:rsid w:val="00A20D28"/>
    <w:rsid w:val="00A20F4C"/>
    <w:rsid w:val="00A218E3"/>
    <w:rsid w:val="00A21A44"/>
    <w:rsid w:val="00A21C7D"/>
    <w:rsid w:val="00A221B3"/>
    <w:rsid w:val="00A22330"/>
    <w:rsid w:val="00A22760"/>
    <w:rsid w:val="00A22828"/>
    <w:rsid w:val="00A22957"/>
    <w:rsid w:val="00A22D7E"/>
    <w:rsid w:val="00A231E8"/>
    <w:rsid w:val="00A23A6E"/>
    <w:rsid w:val="00A23C24"/>
    <w:rsid w:val="00A23DCC"/>
    <w:rsid w:val="00A2414D"/>
    <w:rsid w:val="00A245EE"/>
    <w:rsid w:val="00A24656"/>
    <w:rsid w:val="00A2515B"/>
    <w:rsid w:val="00A25393"/>
    <w:rsid w:val="00A25414"/>
    <w:rsid w:val="00A25B11"/>
    <w:rsid w:val="00A25BE0"/>
    <w:rsid w:val="00A25D92"/>
    <w:rsid w:val="00A25F4B"/>
    <w:rsid w:val="00A26087"/>
    <w:rsid w:val="00A265E6"/>
    <w:rsid w:val="00A26A02"/>
    <w:rsid w:val="00A271F5"/>
    <w:rsid w:val="00A27375"/>
    <w:rsid w:val="00A274D3"/>
    <w:rsid w:val="00A27738"/>
    <w:rsid w:val="00A27D72"/>
    <w:rsid w:val="00A27E01"/>
    <w:rsid w:val="00A3024C"/>
    <w:rsid w:val="00A303A3"/>
    <w:rsid w:val="00A311A9"/>
    <w:rsid w:val="00A3193A"/>
    <w:rsid w:val="00A31A4D"/>
    <w:rsid w:val="00A31CC0"/>
    <w:rsid w:val="00A31D3D"/>
    <w:rsid w:val="00A31D6A"/>
    <w:rsid w:val="00A31F42"/>
    <w:rsid w:val="00A320BA"/>
    <w:rsid w:val="00A32C2B"/>
    <w:rsid w:val="00A33071"/>
    <w:rsid w:val="00A33358"/>
    <w:rsid w:val="00A33728"/>
    <w:rsid w:val="00A3378A"/>
    <w:rsid w:val="00A3435C"/>
    <w:rsid w:val="00A345B8"/>
    <w:rsid w:val="00A34D4F"/>
    <w:rsid w:val="00A35747"/>
    <w:rsid w:val="00A358A7"/>
    <w:rsid w:val="00A35D7E"/>
    <w:rsid w:val="00A360ED"/>
    <w:rsid w:val="00A36238"/>
    <w:rsid w:val="00A364DC"/>
    <w:rsid w:val="00A36704"/>
    <w:rsid w:val="00A369E1"/>
    <w:rsid w:val="00A369FB"/>
    <w:rsid w:val="00A36F89"/>
    <w:rsid w:val="00A37398"/>
    <w:rsid w:val="00A376A6"/>
    <w:rsid w:val="00A377EF"/>
    <w:rsid w:val="00A37878"/>
    <w:rsid w:val="00A37C59"/>
    <w:rsid w:val="00A37C9B"/>
    <w:rsid w:val="00A37F7C"/>
    <w:rsid w:val="00A400C0"/>
    <w:rsid w:val="00A402A6"/>
    <w:rsid w:val="00A404DB"/>
    <w:rsid w:val="00A406F1"/>
    <w:rsid w:val="00A407DB"/>
    <w:rsid w:val="00A4085A"/>
    <w:rsid w:val="00A40B02"/>
    <w:rsid w:val="00A40B20"/>
    <w:rsid w:val="00A40D01"/>
    <w:rsid w:val="00A40EAE"/>
    <w:rsid w:val="00A41047"/>
    <w:rsid w:val="00A413BD"/>
    <w:rsid w:val="00A415C0"/>
    <w:rsid w:val="00A41689"/>
    <w:rsid w:val="00A41777"/>
    <w:rsid w:val="00A418E0"/>
    <w:rsid w:val="00A41A95"/>
    <w:rsid w:val="00A41D8B"/>
    <w:rsid w:val="00A4272B"/>
    <w:rsid w:val="00A42B47"/>
    <w:rsid w:val="00A42DCF"/>
    <w:rsid w:val="00A42E92"/>
    <w:rsid w:val="00A43041"/>
    <w:rsid w:val="00A433A5"/>
    <w:rsid w:val="00A4349A"/>
    <w:rsid w:val="00A43B4B"/>
    <w:rsid w:val="00A4424C"/>
    <w:rsid w:val="00A442BB"/>
    <w:rsid w:val="00A44712"/>
    <w:rsid w:val="00A44A59"/>
    <w:rsid w:val="00A44B63"/>
    <w:rsid w:val="00A44C84"/>
    <w:rsid w:val="00A45318"/>
    <w:rsid w:val="00A456ED"/>
    <w:rsid w:val="00A463A8"/>
    <w:rsid w:val="00A4659A"/>
    <w:rsid w:val="00A46659"/>
    <w:rsid w:val="00A467D4"/>
    <w:rsid w:val="00A46822"/>
    <w:rsid w:val="00A46B13"/>
    <w:rsid w:val="00A46B28"/>
    <w:rsid w:val="00A46C1A"/>
    <w:rsid w:val="00A46E14"/>
    <w:rsid w:val="00A46FB9"/>
    <w:rsid w:val="00A47119"/>
    <w:rsid w:val="00A47443"/>
    <w:rsid w:val="00A474A6"/>
    <w:rsid w:val="00A4752D"/>
    <w:rsid w:val="00A47716"/>
    <w:rsid w:val="00A47795"/>
    <w:rsid w:val="00A4799E"/>
    <w:rsid w:val="00A47B54"/>
    <w:rsid w:val="00A47B7B"/>
    <w:rsid w:val="00A47D3B"/>
    <w:rsid w:val="00A501BB"/>
    <w:rsid w:val="00A5073E"/>
    <w:rsid w:val="00A50A2F"/>
    <w:rsid w:val="00A50A7A"/>
    <w:rsid w:val="00A50C3C"/>
    <w:rsid w:val="00A50D3D"/>
    <w:rsid w:val="00A510B9"/>
    <w:rsid w:val="00A511F7"/>
    <w:rsid w:val="00A516E1"/>
    <w:rsid w:val="00A51A01"/>
    <w:rsid w:val="00A51B2D"/>
    <w:rsid w:val="00A51B9C"/>
    <w:rsid w:val="00A51BDC"/>
    <w:rsid w:val="00A51C0E"/>
    <w:rsid w:val="00A51D4D"/>
    <w:rsid w:val="00A51D66"/>
    <w:rsid w:val="00A52042"/>
    <w:rsid w:val="00A52077"/>
    <w:rsid w:val="00A521C3"/>
    <w:rsid w:val="00A5232F"/>
    <w:rsid w:val="00A52BA4"/>
    <w:rsid w:val="00A52C1D"/>
    <w:rsid w:val="00A52DBA"/>
    <w:rsid w:val="00A53042"/>
    <w:rsid w:val="00A5311C"/>
    <w:rsid w:val="00A535F2"/>
    <w:rsid w:val="00A53624"/>
    <w:rsid w:val="00A53C3C"/>
    <w:rsid w:val="00A53FA4"/>
    <w:rsid w:val="00A541E6"/>
    <w:rsid w:val="00A54298"/>
    <w:rsid w:val="00A546C6"/>
    <w:rsid w:val="00A5493B"/>
    <w:rsid w:val="00A54A27"/>
    <w:rsid w:val="00A54A9F"/>
    <w:rsid w:val="00A54B5C"/>
    <w:rsid w:val="00A54B6E"/>
    <w:rsid w:val="00A55013"/>
    <w:rsid w:val="00A5535F"/>
    <w:rsid w:val="00A559F3"/>
    <w:rsid w:val="00A55AA3"/>
    <w:rsid w:val="00A55B47"/>
    <w:rsid w:val="00A55D22"/>
    <w:rsid w:val="00A55D8E"/>
    <w:rsid w:val="00A561DC"/>
    <w:rsid w:val="00A56695"/>
    <w:rsid w:val="00A56CBA"/>
    <w:rsid w:val="00A56D6E"/>
    <w:rsid w:val="00A56DB7"/>
    <w:rsid w:val="00A56DCE"/>
    <w:rsid w:val="00A57128"/>
    <w:rsid w:val="00A5738C"/>
    <w:rsid w:val="00A574A5"/>
    <w:rsid w:val="00A576AD"/>
    <w:rsid w:val="00A57762"/>
    <w:rsid w:val="00A57AD8"/>
    <w:rsid w:val="00A57CC4"/>
    <w:rsid w:val="00A600A2"/>
    <w:rsid w:val="00A60232"/>
    <w:rsid w:val="00A60406"/>
    <w:rsid w:val="00A60549"/>
    <w:rsid w:val="00A60884"/>
    <w:rsid w:val="00A6090A"/>
    <w:rsid w:val="00A60A54"/>
    <w:rsid w:val="00A611E4"/>
    <w:rsid w:val="00A612F6"/>
    <w:rsid w:val="00A61832"/>
    <w:rsid w:val="00A61887"/>
    <w:rsid w:val="00A61AD1"/>
    <w:rsid w:val="00A61B3E"/>
    <w:rsid w:val="00A61D33"/>
    <w:rsid w:val="00A61DC9"/>
    <w:rsid w:val="00A61FAB"/>
    <w:rsid w:val="00A626DC"/>
    <w:rsid w:val="00A6294E"/>
    <w:rsid w:val="00A62FAC"/>
    <w:rsid w:val="00A6312E"/>
    <w:rsid w:val="00A63719"/>
    <w:rsid w:val="00A63BA8"/>
    <w:rsid w:val="00A63CAB"/>
    <w:rsid w:val="00A64148"/>
    <w:rsid w:val="00A64496"/>
    <w:rsid w:val="00A6467F"/>
    <w:rsid w:val="00A64824"/>
    <w:rsid w:val="00A64CAA"/>
    <w:rsid w:val="00A64F1E"/>
    <w:rsid w:val="00A656CA"/>
    <w:rsid w:val="00A657B5"/>
    <w:rsid w:val="00A66287"/>
    <w:rsid w:val="00A66407"/>
    <w:rsid w:val="00A668E2"/>
    <w:rsid w:val="00A669DB"/>
    <w:rsid w:val="00A66F9A"/>
    <w:rsid w:val="00A679F7"/>
    <w:rsid w:val="00A67BD5"/>
    <w:rsid w:val="00A67C40"/>
    <w:rsid w:val="00A70224"/>
    <w:rsid w:val="00A7033E"/>
    <w:rsid w:val="00A7035C"/>
    <w:rsid w:val="00A704AC"/>
    <w:rsid w:val="00A707BE"/>
    <w:rsid w:val="00A71271"/>
    <w:rsid w:val="00A71277"/>
    <w:rsid w:val="00A714A6"/>
    <w:rsid w:val="00A7155F"/>
    <w:rsid w:val="00A718DE"/>
    <w:rsid w:val="00A71C06"/>
    <w:rsid w:val="00A7207D"/>
    <w:rsid w:val="00A7208F"/>
    <w:rsid w:val="00A72464"/>
    <w:rsid w:val="00A72986"/>
    <w:rsid w:val="00A730C2"/>
    <w:rsid w:val="00A731C1"/>
    <w:rsid w:val="00A7371B"/>
    <w:rsid w:val="00A738F9"/>
    <w:rsid w:val="00A73907"/>
    <w:rsid w:val="00A7467E"/>
    <w:rsid w:val="00A74ABC"/>
    <w:rsid w:val="00A74B2C"/>
    <w:rsid w:val="00A74D3C"/>
    <w:rsid w:val="00A74D47"/>
    <w:rsid w:val="00A74E3E"/>
    <w:rsid w:val="00A7505D"/>
    <w:rsid w:val="00A75448"/>
    <w:rsid w:val="00A75A54"/>
    <w:rsid w:val="00A75C7D"/>
    <w:rsid w:val="00A761BE"/>
    <w:rsid w:val="00A761CF"/>
    <w:rsid w:val="00A762B8"/>
    <w:rsid w:val="00A76391"/>
    <w:rsid w:val="00A766F0"/>
    <w:rsid w:val="00A76775"/>
    <w:rsid w:val="00A76C74"/>
    <w:rsid w:val="00A76C77"/>
    <w:rsid w:val="00A76DD2"/>
    <w:rsid w:val="00A76E7D"/>
    <w:rsid w:val="00A76F30"/>
    <w:rsid w:val="00A7775B"/>
    <w:rsid w:val="00A77AC1"/>
    <w:rsid w:val="00A77CD1"/>
    <w:rsid w:val="00A77DAF"/>
    <w:rsid w:val="00A801E4"/>
    <w:rsid w:val="00A80479"/>
    <w:rsid w:val="00A80487"/>
    <w:rsid w:val="00A808F1"/>
    <w:rsid w:val="00A80C91"/>
    <w:rsid w:val="00A80E3F"/>
    <w:rsid w:val="00A80FAA"/>
    <w:rsid w:val="00A810C9"/>
    <w:rsid w:val="00A817CC"/>
    <w:rsid w:val="00A8188F"/>
    <w:rsid w:val="00A81AB5"/>
    <w:rsid w:val="00A81AF6"/>
    <w:rsid w:val="00A82012"/>
    <w:rsid w:val="00A82957"/>
    <w:rsid w:val="00A82BA3"/>
    <w:rsid w:val="00A82D17"/>
    <w:rsid w:val="00A82D69"/>
    <w:rsid w:val="00A82E1D"/>
    <w:rsid w:val="00A83088"/>
    <w:rsid w:val="00A83119"/>
    <w:rsid w:val="00A83707"/>
    <w:rsid w:val="00A83964"/>
    <w:rsid w:val="00A83C09"/>
    <w:rsid w:val="00A83D13"/>
    <w:rsid w:val="00A84286"/>
    <w:rsid w:val="00A8454E"/>
    <w:rsid w:val="00A84C2A"/>
    <w:rsid w:val="00A8502F"/>
    <w:rsid w:val="00A851A5"/>
    <w:rsid w:val="00A851FC"/>
    <w:rsid w:val="00A854B8"/>
    <w:rsid w:val="00A85569"/>
    <w:rsid w:val="00A85A65"/>
    <w:rsid w:val="00A85B5E"/>
    <w:rsid w:val="00A861A1"/>
    <w:rsid w:val="00A86369"/>
    <w:rsid w:val="00A86494"/>
    <w:rsid w:val="00A86CCD"/>
    <w:rsid w:val="00A86D6C"/>
    <w:rsid w:val="00A87244"/>
    <w:rsid w:val="00A872AA"/>
    <w:rsid w:val="00A87311"/>
    <w:rsid w:val="00A87347"/>
    <w:rsid w:val="00A87740"/>
    <w:rsid w:val="00A87873"/>
    <w:rsid w:val="00A8788F"/>
    <w:rsid w:val="00A87969"/>
    <w:rsid w:val="00A879F5"/>
    <w:rsid w:val="00A87D01"/>
    <w:rsid w:val="00A87E80"/>
    <w:rsid w:val="00A87EB3"/>
    <w:rsid w:val="00A90096"/>
    <w:rsid w:val="00A90528"/>
    <w:rsid w:val="00A90894"/>
    <w:rsid w:val="00A914BC"/>
    <w:rsid w:val="00A9159E"/>
    <w:rsid w:val="00A91702"/>
    <w:rsid w:val="00A91966"/>
    <w:rsid w:val="00A91B35"/>
    <w:rsid w:val="00A91C44"/>
    <w:rsid w:val="00A91CF0"/>
    <w:rsid w:val="00A920C9"/>
    <w:rsid w:val="00A92164"/>
    <w:rsid w:val="00A92C03"/>
    <w:rsid w:val="00A92C63"/>
    <w:rsid w:val="00A93E02"/>
    <w:rsid w:val="00A94077"/>
    <w:rsid w:val="00A94083"/>
    <w:rsid w:val="00A940B0"/>
    <w:rsid w:val="00A941CE"/>
    <w:rsid w:val="00A9438A"/>
    <w:rsid w:val="00A9467C"/>
    <w:rsid w:val="00A94A2F"/>
    <w:rsid w:val="00A94F54"/>
    <w:rsid w:val="00A9506E"/>
    <w:rsid w:val="00A95269"/>
    <w:rsid w:val="00A95544"/>
    <w:rsid w:val="00A956B5"/>
    <w:rsid w:val="00A95B1A"/>
    <w:rsid w:val="00A95B5F"/>
    <w:rsid w:val="00A95BB4"/>
    <w:rsid w:val="00A95D3E"/>
    <w:rsid w:val="00A95DD5"/>
    <w:rsid w:val="00A95E03"/>
    <w:rsid w:val="00A95F41"/>
    <w:rsid w:val="00A9613A"/>
    <w:rsid w:val="00A96F7F"/>
    <w:rsid w:val="00A97081"/>
    <w:rsid w:val="00A974EF"/>
    <w:rsid w:val="00A97780"/>
    <w:rsid w:val="00A9780A"/>
    <w:rsid w:val="00A97D1B"/>
    <w:rsid w:val="00AA0065"/>
    <w:rsid w:val="00AA01D3"/>
    <w:rsid w:val="00AA02B0"/>
    <w:rsid w:val="00AA04D6"/>
    <w:rsid w:val="00AA053F"/>
    <w:rsid w:val="00AA05C9"/>
    <w:rsid w:val="00AA089D"/>
    <w:rsid w:val="00AA0A7E"/>
    <w:rsid w:val="00AA0BA6"/>
    <w:rsid w:val="00AA0D2E"/>
    <w:rsid w:val="00AA0D6E"/>
    <w:rsid w:val="00AA115D"/>
    <w:rsid w:val="00AA168C"/>
    <w:rsid w:val="00AA1CFB"/>
    <w:rsid w:val="00AA1F49"/>
    <w:rsid w:val="00AA2033"/>
    <w:rsid w:val="00AA23B6"/>
    <w:rsid w:val="00AA2553"/>
    <w:rsid w:val="00AA2589"/>
    <w:rsid w:val="00AA27FA"/>
    <w:rsid w:val="00AA2998"/>
    <w:rsid w:val="00AA2FF2"/>
    <w:rsid w:val="00AA31B0"/>
    <w:rsid w:val="00AA3605"/>
    <w:rsid w:val="00AA368F"/>
    <w:rsid w:val="00AA3742"/>
    <w:rsid w:val="00AA39CB"/>
    <w:rsid w:val="00AA3C39"/>
    <w:rsid w:val="00AA423F"/>
    <w:rsid w:val="00AA450B"/>
    <w:rsid w:val="00AA46CD"/>
    <w:rsid w:val="00AA4963"/>
    <w:rsid w:val="00AA4A04"/>
    <w:rsid w:val="00AA4AA6"/>
    <w:rsid w:val="00AA503D"/>
    <w:rsid w:val="00AA5268"/>
    <w:rsid w:val="00AA54B1"/>
    <w:rsid w:val="00AA5918"/>
    <w:rsid w:val="00AA615F"/>
    <w:rsid w:val="00AA62A9"/>
    <w:rsid w:val="00AA6CDB"/>
    <w:rsid w:val="00AA6F24"/>
    <w:rsid w:val="00AA6F81"/>
    <w:rsid w:val="00AA73BD"/>
    <w:rsid w:val="00AA73D8"/>
    <w:rsid w:val="00AA7909"/>
    <w:rsid w:val="00AA796F"/>
    <w:rsid w:val="00AA7DC9"/>
    <w:rsid w:val="00AA7E7E"/>
    <w:rsid w:val="00AB0162"/>
    <w:rsid w:val="00AB0204"/>
    <w:rsid w:val="00AB0968"/>
    <w:rsid w:val="00AB09DF"/>
    <w:rsid w:val="00AB0C75"/>
    <w:rsid w:val="00AB0CBD"/>
    <w:rsid w:val="00AB0D1B"/>
    <w:rsid w:val="00AB1431"/>
    <w:rsid w:val="00AB170C"/>
    <w:rsid w:val="00AB1917"/>
    <w:rsid w:val="00AB1BAD"/>
    <w:rsid w:val="00AB1BEB"/>
    <w:rsid w:val="00AB2B08"/>
    <w:rsid w:val="00AB2FD8"/>
    <w:rsid w:val="00AB3017"/>
    <w:rsid w:val="00AB30C3"/>
    <w:rsid w:val="00AB327B"/>
    <w:rsid w:val="00AB3345"/>
    <w:rsid w:val="00AB377B"/>
    <w:rsid w:val="00AB3900"/>
    <w:rsid w:val="00AB39DC"/>
    <w:rsid w:val="00AB3C96"/>
    <w:rsid w:val="00AB3CA8"/>
    <w:rsid w:val="00AB3D5F"/>
    <w:rsid w:val="00AB42ED"/>
    <w:rsid w:val="00AB4F65"/>
    <w:rsid w:val="00AB508C"/>
    <w:rsid w:val="00AB5344"/>
    <w:rsid w:val="00AB5563"/>
    <w:rsid w:val="00AB574B"/>
    <w:rsid w:val="00AB58C3"/>
    <w:rsid w:val="00AB6163"/>
    <w:rsid w:val="00AB69BB"/>
    <w:rsid w:val="00AB7186"/>
    <w:rsid w:val="00AB7210"/>
    <w:rsid w:val="00AB73D8"/>
    <w:rsid w:val="00AB7B9D"/>
    <w:rsid w:val="00AB7E57"/>
    <w:rsid w:val="00AC07E1"/>
    <w:rsid w:val="00AC09AC"/>
    <w:rsid w:val="00AC0EBA"/>
    <w:rsid w:val="00AC10A4"/>
    <w:rsid w:val="00AC1244"/>
    <w:rsid w:val="00AC18FE"/>
    <w:rsid w:val="00AC254A"/>
    <w:rsid w:val="00AC2986"/>
    <w:rsid w:val="00AC2FB3"/>
    <w:rsid w:val="00AC3129"/>
    <w:rsid w:val="00AC3487"/>
    <w:rsid w:val="00AC38A9"/>
    <w:rsid w:val="00AC3C07"/>
    <w:rsid w:val="00AC4504"/>
    <w:rsid w:val="00AC4535"/>
    <w:rsid w:val="00AC4617"/>
    <w:rsid w:val="00AC483F"/>
    <w:rsid w:val="00AC48B7"/>
    <w:rsid w:val="00AC4B85"/>
    <w:rsid w:val="00AC4C8A"/>
    <w:rsid w:val="00AC4DBA"/>
    <w:rsid w:val="00AC4E33"/>
    <w:rsid w:val="00AC50A6"/>
    <w:rsid w:val="00AC5A2A"/>
    <w:rsid w:val="00AC5A9F"/>
    <w:rsid w:val="00AC5F47"/>
    <w:rsid w:val="00AC63DE"/>
    <w:rsid w:val="00AC6515"/>
    <w:rsid w:val="00AC673A"/>
    <w:rsid w:val="00AC6B2B"/>
    <w:rsid w:val="00AC6F40"/>
    <w:rsid w:val="00AC7087"/>
    <w:rsid w:val="00AC71C7"/>
    <w:rsid w:val="00AC7494"/>
    <w:rsid w:val="00AC7537"/>
    <w:rsid w:val="00AC783B"/>
    <w:rsid w:val="00AC7855"/>
    <w:rsid w:val="00AC7938"/>
    <w:rsid w:val="00AC795D"/>
    <w:rsid w:val="00AC7ACE"/>
    <w:rsid w:val="00AC7B96"/>
    <w:rsid w:val="00AC7BD6"/>
    <w:rsid w:val="00AD00B3"/>
    <w:rsid w:val="00AD0232"/>
    <w:rsid w:val="00AD028B"/>
    <w:rsid w:val="00AD0442"/>
    <w:rsid w:val="00AD059F"/>
    <w:rsid w:val="00AD05E3"/>
    <w:rsid w:val="00AD0BA4"/>
    <w:rsid w:val="00AD0F2A"/>
    <w:rsid w:val="00AD0FD6"/>
    <w:rsid w:val="00AD122D"/>
    <w:rsid w:val="00AD1715"/>
    <w:rsid w:val="00AD1934"/>
    <w:rsid w:val="00AD19C3"/>
    <w:rsid w:val="00AD1B0A"/>
    <w:rsid w:val="00AD1E9D"/>
    <w:rsid w:val="00AD1F7F"/>
    <w:rsid w:val="00AD21B0"/>
    <w:rsid w:val="00AD21D4"/>
    <w:rsid w:val="00AD249A"/>
    <w:rsid w:val="00AD2A1B"/>
    <w:rsid w:val="00AD2A52"/>
    <w:rsid w:val="00AD3124"/>
    <w:rsid w:val="00AD338D"/>
    <w:rsid w:val="00AD3D95"/>
    <w:rsid w:val="00AD403C"/>
    <w:rsid w:val="00AD41CA"/>
    <w:rsid w:val="00AD41EF"/>
    <w:rsid w:val="00AD47E3"/>
    <w:rsid w:val="00AD4816"/>
    <w:rsid w:val="00AD4D03"/>
    <w:rsid w:val="00AD4DF3"/>
    <w:rsid w:val="00AD51B7"/>
    <w:rsid w:val="00AD58B0"/>
    <w:rsid w:val="00AD67F7"/>
    <w:rsid w:val="00AD69D5"/>
    <w:rsid w:val="00AD6BD1"/>
    <w:rsid w:val="00AD704A"/>
    <w:rsid w:val="00AD724A"/>
    <w:rsid w:val="00AD7643"/>
    <w:rsid w:val="00AD78F1"/>
    <w:rsid w:val="00AD7C51"/>
    <w:rsid w:val="00AD7D6E"/>
    <w:rsid w:val="00AD7D79"/>
    <w:rsid w:val="00AD7DD8"/>
    <w:rsid w:val="00AD7E39"/>
    <w:rsid w:val="00AE00AE"/>
    <w:rsid w:val="00AE01F0"/>
    <w:rsid w:val="00AE01FC"/>
    <w:rsid w:val="00AE0DB0"/>
    <w:rsid w:val="00AE121D"/>
    <w:rsid w:val="00AE1443"/>
    <w:rsid w:val="00AE1683"/>
    <w:rsid w:val="00AE1D10"/>
    <w:rsid w:val="00AE1E9A"/>
    <w:rsid w:val="00AE1EE2"/>
    <w:rsid w:val="00AE203F"/>
    <w:rsid w:val="00AE2189"/>
    <w:rsid w:val="00AE21CC"/>
    <w:rsid w:val="00AE22E0"/>
    <w:rsid w:val="00AE2753"/>
    <w:rsid w:val="00AE2E8E"/>
    <w:rsid w:val="00AE2EC4"/>
    <w:rsid w:val="00AE358D"/>
    <w:rsid w:val="00AE38B2"/>
    <w:rsid w:val="00AE4225"/>
    <w:rsid w:val="00AE439F"/>
    <w:rsid w:val="00AE4491"/>
    <w:rsid w:val="00AE44A9"/>
    <w:rsid w:val="00AE45B6"/>
    <w:rsid w:val="00AE49B3"/>
    <w:rsid w:val="00AE4B6D"/>
    <w:rsid w:val="00AE4D37"/>
    <w:rsid w:val="00AE4D5A"/>
    <w:rsid w:val="00AE52BC"/>
    <w:rsid w:val="00AE58F6"/>
    <w:rsid w:val="00AE5A15"/>
    <w:rsid w:val="00AE5A5F"/>
    <w:rsid w:val="00AE5DF5"/>
    <w:rsid w:val="00AE6452"/>
    <w:rsid w:val="00AE65DF"/>
    <w:rsid w:val="00AE6840"/>
    <w:rsid w:val="00AE6BD8"/>
    <w:rsid w:val="00AE6EB6"/>
    <w:rsid w:val="00AE7149"/>
    <w:rsid w:val="00AE73A5"/>
    <w:rsid w:val="00AE76E9"/>
    <w:rsid w:val="00AE7D0F"/>
    <w:rsid w:val="00AE7FC6"/>
    <w:rsid w:val="00AF0042"/>
    <w:rsid w:val="00AF00DB"/>
    <w:rsid w:val="00AF02F1"/>
    <w:rsid w:val="00AF0559"/>
    <w:rsid w:val="00AF0DC8"/>
    <w:rsid w:val="00AF12F1"/>
    <w:rsid w:val="00AF1EB4"/>
    <w:rsid w:val="00AF2580"/>
    <w:rsid w:val="00AF259F"/>
    <w:rsid w:val="00AF2B10"/>
    <w:rsid w:val="00AF33F0"/>
    <w:rsid w:val="00AF3618"/>
    <w:rsid w:val="00AF3899"/>
    <w:rsid w:val="00AF38CF"/>
    <w:rsid w:val="00AF3AAC"/>
    <w:rsid w:val="00AF3D1E"/>
    <w:rsid w:val="00AF4743"/>
    <w:rsid w:val="00AF49AB"/>
    <w:rsid w:val="00AF49C6"/>
    <w:rsid w:val="00AF5483"/>
    <w:rsid w:val="00AF548E"/>
    <w:rsid w:val="00AF5A52"/>
    <w:rsid w:val="00AF5C0F"/>
    <w:rsid w:val="00AF5E96"/>
    <w:rsid w:val="00AF5F8B"/>
    <w:rsid w:val="00AF6502"/>
    <w:rsid w:val="00AF6983"/>
    <w:rsid w:val="00AF6FC1"/>
    <w:rsid w:val="00AF78E7"/>
    <w:rsid w:val="00AF7917"/>
    <w:rsid w:val="00AF7EA5"/>
    <w:rsid w:val="00AF7F5D"/>
    <w:rsid w:val="00B005E7"/>
    <w:rsid w:val="00B00882"/>
    <w:rsid w:val="00B009F9"/>
    <w:rsid w:val="00B00C3B"/>
    <w:rsid w:val="00B01007"/>
    <w:rsid w:val="00B01032"/>
    <w:rsid w:val="00B0104E"/>
    <w:rsid w:val="00B0119A"/>
    <w:rsid w:val="00B011E5"/>
    <w:rsid w:val="00B011F1"/>
    <w:rsid w:val="00B01327"/>
    <w:rsid w:val="00B01C60"/>
    <w:rsid w:val="00B01D66"/>
    <w:rsid w:val="00B01FE0"/>
    <w:rsid w:val="00B02223"/>
    <w:rsid w:val="00B0270F"/>
    <w:rsid w:val="00B02EB0"/>
    <w:rsid w:val="00B0338B"/>
    <w:rsid w:val="00B035CC"/>
    <w:rsid w:val="00B03633"/>
    <w:rsid w:val="00B0374A"/>
    <w:rsid w:val="00B03C7F"/>
    <w:rsid w:val="00B04083"/>
    <w:rsid w:val="00B047EB"/>
    <w:rsid w:val="00B04BD1"/>
    <w:rsid w:val="00B04CD1"/>
    <w:rsid w:val="00B04D4F"/>
    <w:rsid w:val="00B05117"/>
    <w:rsid w:val="00B057C2"/>
    <w:rsid w:val="00B05830"/>
    <w:rsid w:val="00B0594F"/>
    <w:rsid w:val="00B05CB3"/>
    <w:rsid w:val="00B05E8D"/>
    <w:rsid w:val="00B05FFA"/>
    <w:rsid w:val="00B060D0"/>
    <w:rsid w:val="00B0627A"/>
    <w:rsid w:val="00B06390"/>
    <w:rsid w:val="00B06829"/>
    <w:rsid w:val="00B06873"/>
    <w:rsid w:val="00B06D2B"/>
    <w:rsid w:val="00B06F70"/>
    <w:rsid w:val="00B07189"/>
    <w:rsid w:val="00B0727D"/>
    <w:rsid w:val="00B07335"/>
    <w:rsid w:val="00B073A3"/>
    <w:rsid w:val="00B074CF"/>
    <w:rsid w:val="00B076C1"/>
    <w:rsid w:val="00B079A4"/>
    <w:rsid w:val="00B07A3F"/>
    <w:rsid w:val="00B07A74"/>
    <w:rsid w:val="00B07D13"/>
    <w:rsid w:val="00B07ED1"/>
    <w:rsid w:val="00B101E3"/>
    <w:rsid w:val="00B107E6"/>
    <w:rsid w:val="00B10B50"/>
    <w:rsid w:val="00B10D52"/>
    <w:rsid w:val="00B112E0"/>
    <w:rsid w:val="00B1153C"/>
    <w:rsid w:val="00B1188D"/>
    <w:rsid w:val="00B1229F"/>
    <w:rsid w:val="00B123D1"/>
    <w:rsid w:val="00B12432"/>
    <w:rsid w:val="00B12638"/>
    <w:rsid w:val="00B12644"/>
    <w:rsid w:val="00B12768"/>
    <w:rsid w:val="00B1292C"/>
    <w:rsid w:val="00B129B3"/>
    <w:rsid w:val="00B12F52"/>
    <w:rsid w:val="00B132F8"/>
    <w:rsid w:val="00B13327"/>
    <w:rsid w:val="00B136DD"/>
    <w:rsid w:val="00B1445E"/>
    <w:rsid w:val="00B14AA0"/>
    <w:rsid w:val="00B14D32"/>
    <w:rsid w:val="00B1535A"/>
    <w:rsid w:val="00B15783"/>
    <w:rsid w:val="00B157D6"/>
    <w:rsid w:val="00B15D35"/>
    <w:rsid w:val="00B16373"/>
    <w:rsid w:val="00B16429"/>
    <w:rsid w:val="00B16727"/>
    <w:rsid w:val="00B169A7"/>
    <w:rsid w:val="00B171C1"/>
    <w:rsid w:val="00B17B54"/>
    <w:rsid w:val="00B17D8B"/>
    <w:rsid w:val="00B205FD"/>
    <w:rsid w:val="00B20749"/>
    <w:rsid w:val="00B20A89"/>
    <w:rsid w:val="00B20A92"/>
    <w:rsid w:val="00B20B69"/>
    <w:rsid w:val="00B20FE9"/>
    <w:rsid w:val="00B21477"/>
    <w:rsid w:val="00B21764"/>
    <w:rsid w:val="00B21C80"/>
    <w:rsid w:val="00B21EB2"/>
    <w:rsid w:val="00B21F7B"/>
    <w:rsid w:val="00B22193"/>
    <w:rsid w:val="00B225D8"/>
    <w:rsid w:val="00B22600"/>
    <w:rsid w:val="00B22796"/>
    <w:rsid w:val="00B22C5C"/>
    <w:rsid w:val="00B230C8"/>
    <w:rsid w:val="00B23203"/>
    <w:rsid w:val="00B232C7"/>
    <w:rsid w:val="00B23754"/>
    <w:rsid w:val="00B237C3"/>
    <w:rsid w:val="00B238D1"/>
    <w:rsid w:val="00B23A00"/>
    <w:rsid w:val="00B23D09"/>
    <w:rsid w:val="00B240C9"/>
    <w:rsid w:val="00B24119"/>
    <w:rsid w:val="00B2428D"/>
    <w:rsid w:val="00B24374"/>
    <w:rsid w:val="00B246F9"/>
    <w:rsid w:val="00B248C3"/>
    <w:rsid w:val="00B24BB1"/>
    <w:rsid w:val="00B24FD6"/>
    <w:rsid w:val="00B25090"/>
    <w:rsid w:val="00B251DB"/>
    <w:rsid w:val="00B25495"/>
    <w:rsid w:val="00B255F3"/>
    <w:rsid w:val="00B25869"/>
    <w:rsid w:val="00B25981"/>
    <w:rsid w:val="00B25CAE"/>
    <w:rsid w:val="00B25CE1"/>
    <w:rsid w:val="00B25DA2"/>
    <w:rsid w:val="00B26197"/>
    <w:rsid w:val="00B264CE"/>
    <w:rsid w:val="00B26575"/>
    <w:rsid w:val="00B265E0"/>
    <w:rsid w:val="00B26848"/>
    <w:rsid w:val="00B268BD"/>
    <w:rsid w:val="00B2692A"/>
    <w:rsid w:val="00B26AAD"/>
    <w:rsid w:val="00B26C44"/>
    <w:rsid w:val="00B26C99"/>
    <w:rsid w:val="00B26E42"/>
    <w:rsid w:val="00B26EF6"/>
    <w:rsid w:val="00B26FDF"/>
    <w:rsid w:val="00B26FE1"/>
    <w:rsid w:val="00B276C1"/>
    <w:rsid w:val="00B276DC"/>
    <w:rsid w:val="00B27873"/>
    <w:rsid w:val="00B27B57"/>
    <w:rsid w:val="00B27E31"/>
    <w:rsid w:val="00B27F7F"/>
    <w:rsid w:val="00B300BE"/>
    <w:rsid w:val="00B300C8"/>
    <w:rsid w:val="00B3071D"/>
    <w:rsid w:val="00B308DD"/>
    <w:rsid w:val="00B308F2"/>
    <w:rsid w:val="00B309C8"/>
    <w:rsid w:val="00B30A08"/>
    <w:rsid w:val="00B30AA5"/>
    <w:rsid w:val="00B30D7B"/>
    <w:rsid w:val="00B30DC3"/>
    <w:rsid w:val="00B30F93"/>
    <w:rsid w:val="00B31372"/>
    <w:rsid w:val="00B31903"/>
    <w:rsid w:val="00B3191D"/>
    <w:rsid w:val="00B31E60"/>
    <w:rsid w:val="00B32BAF"/>
    <w:rsid w:val="00B32FF1"/>
    <w:rsid w:val="00B331AD"/>
    <w:rsid w:val="00B332DC"/>
    <w:rsid w:val="00B337A4"/>
    <w:rsid w:val="00B33B0C"/>
    <w:rsid w:val="00B33CBD"/>
    <w:rsid w:val="00B33FD5"/>
    <w:rsid w:val="00B34280"/>
    <w:rsid w:val="00B3460E"/>
    <w:rsid w:val="00B3462F"/>
    <w:rsid w:val="00B3487D"/>
    <w:rsid w:val="00B34902"/>
    <w:rsid w:val="00B349D3"/>
    <w:rsid w:val="00B34B60"/>
    <w:rsid w:val="00B34B81"/>
    <w:rsid w:val="00B34D3F"/>
    <w:rsid w:val="00B3516A"/>
    <w:rsid w:val="00B35225"/>
    <w:rsid w:val="00B35D7A"/>
    <w:rsid w:val="00B35D83"/>
    <w:rsid w:val="00B35DD3"/>
    <w:rsid w:val="00B36212"/>
    <w:rsid w:val="00B3653A"/>
    <w:rsid w:val="00B368F0"/>
    <w:rsid w:val="00B36960"/>
    <w:rsid w:val="00B36BD6"/>
    <w:rsid w:val="00B36C82"/>
    <w:rsid w:val="00B36F29"/>
    <w:rsid w:val="00B374C2"/>
    <w:rsid w:val="00B374E3"/>
    <w:rsid w:val="00B37614"/>
    <w:rsid w:val="00B3773B"/>
    <w:rsid w:val="00B37B17"/>
    <w:rsid w:val="00B37E27"/>
    <w:rsid w:val="00B405AE"/>
    <w:rsid w:val="00B405DB"/>
    <w:rsid w:val="00B4064A"/>
    <w:rsid w:val="00B40970"/>
    <w:rsid w:val="00B409F4"/>
    <w:rsid w:val="00B40D95"/>
    <w:rsid w:val="00B40EA9"/>
    <w:rsid w:val="00B41200"/>
    <w:rsid w:val="00B41374"/>
    <w:rsid w:val="00B415E8"/>
    <w:rsid w:val="00B41800"/>
    <w:rsid w:val="00B418B3"/>
    <w:rsid w:val="00B4230E"/>
    <w:rsid w:val="00B4245B"/>
    <w:rsid w:val="00B42519"/>
    <w:rsid w:val="00B429B2"/>
    <w:rsid w:val="00B42E9D"/>
    <w:rsid w:val="00B42F29"/>
    <w:rsid w:val="00B42F34"/>
    <w:rsid w:val="00B4302A"/>
    <w:rsid w:val="00B43462"/>
    <w:rsid w:val="00B434B6"/>
    <w:rsid w:val="00B43A63"/>
    <w:rsid w:val="00B43A68"/>
    <w:rsid w:val="00B43C28"/>
    <w:rsid w:val="00B44286"/>
    <w:rsid w:val="00B4432D"/>
    <w:rsid w:val="00B44418"/>
    <w:rsid w:val="00B447BF"/>
    <w:rsid w:val="00B4487B"/>
    <w:rsid w:val="00B44996"/>
    <w:rsid w:val="00B44C0E"/>
    <w:rsid w:val="00B44C29"/>
    <w:rsid w:val="00B44EAB"/>
    <w:rsid w:val="00B44F5C"/>
    <w:rsid w:val="00B453FE"/>
    <w:rsid w:val="00B4545A"/>
    <w:rsid w:val="00B4568E"/>
    <w:rsid w:val="00B457D0"/>
    <w:rsid w:val="00B45838"/>
    <w:rsid w:val="00B45A32"/>
    <w:rsid w:val="00B45A4A"/>
    <w:rsid w:val="00B45ADA"/>
    <w:rsid w:val="00B45E34"/>
    <w:rsid w:val="00B45FAA"/>
    <w:rsid w:val="00B4673A"/>
    <w:rsid w:val="00B469D7"/>
    <w:rsid w:val="00B46A13"/>
    <w:rsid w:val="00B46E58"/>
    <w:rsid w:val="00B473B2"/>
    <w:rsid w:val="00B4740F"/>
    <w:rsid w:val="00B475EB"/>
    <w:rsid w:val="00B47831"/>
    <w:rsid w:val="00B478EA"/>
    <w:rsid w:val="00B4794F"/>
    <w:rsid w:val="00B479AB"/>
    <w:rsid w:val="00B47B04"/>
    <w:rsid w:val="00B47CEC"/>
    <w:rsid w:val="00B47E89"/>
    <w:rsid w:val="00B500D7"/>
    <w:rsid w:val="00B50233"/>
    <w:rsid w:val="00B50573"/>
    <w:rsid w:val="00B50658"/>
    <w:rsid w:val="00B508BF"/>
    <w:rsid w:val="00B50A5D"/>
    <w:rsid w:val="00B50C34"/>
    <w:rsid w:val="00B50CB3"/>
    <w:rsid w:val="00B50DE6"/>
    <w:rsid w:val="00B5144C"/>
    <w:rsid w:val="00B5203A"/>
    <w:rsid w:val="00B52262"/>
    <w:rsid w:val="00B52266"/>
    <w:rsid w:val="00B52363"/>
    <w:rsid w:val="00B525E3"/>
    <w:rsid w:val="00B526E3"/>
    <w:rsid w:val="00B5293C"/>
    <w:rsid w:val="00B52949"/>
    <w:rsid w:val="00B53150"/>
    <w:rsid w:val="00B531C2"/>
    <w:rsid w:val="00B531F8"/>
    <w:rsid w:val="00B538AF"/>
    <w:rsid w:val="00B53968"/>
    <w:rsid w:val="00B53BF6"/>
    <w:rsid w:val="00B53EAA"/>
    <w:rsid w:val="00B53FDE"/>
    <w:rsid w:val="00B54211"/>
    <w:rsid w:val="00B54379"/>
    <w:rsid w:val="00B543EB"/>
    <w:rsid w:val="00B5446F"/>
    <w:rsid w:val="00B54989"/>
    <w:rsid w:val="00B54EF8"/>
    <w:rsid w:val="00B5501C"/>
    <w:rsid w:val="00B55462"/>
    <w:rsid w:val="00B55AF2"/>
    <w:rsid w:val="00B56067"/>
    <w:rsid w:val="00B563AA"/>
    <w:rsid w:val="00B567A4"/>
    <w:rsid w:val="00B56912"/>
    <w:rsid w:val="00B56D57"/>
    <w:rsid w:val="00B56F68"/>
    <w:rsid w:val="00B57581"/>
    <w:rsid w:val="00B57767"/>
    <w:rsid w:val="00B57B18"/>
    <w:rsid w:val="00B57BA2"/>
    <w:rsid w:val="00B60791"/>
    <w:rsid w:val="00B60900"/>
    <w:rsid w:val="00B609B5"/>
    <w:rsid w:val="00B60DE1"/>
    <w:rsid w:val="00B613D2"/>
    <w:rsid w:val="00B613E2"/>
    <w:rsid w:val="00B614F5"/>
    <w:rsid w:val="00B61537"/>
    <w:rsid w:val="00B61628"/>
    <w:rsid w:val="00B61BB1"/>
    <w:rsid w:val="00B61C4B"/>
    <w:rsid w:val="00B61DEC"/>
    <w:rsid w:val="00B61E7C"/>
    <w:rsid w:val="00B61F55"/>
    <w:rsid w:val="00B62172"/>
    <w:rsid w:val="00B624DF"/>
    <w:rsid w:val="00B6266E"/>
    <w:rsid w:val="00B62782"/>
    <w:rsid w:val="00B62B7E"/>
    <w:rsid w:val="00B62BB2"/>
    <w:rsid w:val="00B6338A"/>
    <w:rsid w:val="00B63588"/>
    <w:rsid w:val="00B63E14"/>
    <w:rsid w:val="00B63E6B"/>
    <w:rsid w:val="00B63F09"/>
    <w:rsid w:val="00B6425F"/>
    <w:rsid w:val="00B644E2"/>
    <w:rsid w:val="00B64676"/>
    <w:rsid w:val="00B64C91"/>
    <w:rsid w:val="00B6509A"/>
    <w:rsid w:val="00B6534A"/>
    <w:rsid w:val="00B653DD"/>
    <w:rsid w:val="00B65485"/>
    <w:rsid w:val="00B65716"/>
    <w:rsid w:val="00B65DC1"/>
    <w:rsid w:val="00B65ED5"/>
    <w:rsid w:val="00B66A6B"/>
    <w:rsid w:val="00B66D62"/>
    <w:rsid w:val="00B66EF8"/>
    <w:rsid w:val="00B70213"/>
    <w:rsid w:val="00B70411"/>
    <w:rsid w:val="00B70C51"/>
    <w:rsid w:val="00B70D4A"/>
    <w:rsid w:val="00B7111C"/>
    <w:rsid w:val="00B711BC"/>
    <w:rsid w:val="00B71588"/>
    <w:rsid w:val="00B716D8"/>
    <w:rsid w:val="00B718DB"/>
    <w:rsid w:val="00B71D81"/>
    <w:rsid w:val="00B71FDB"/>
    <w:rsid w:val="00B721A7"/>
    <w:rsid w:val="00B723B5"/>
    <w:rsid w:val="00B72572"/>
    <w:rsid w:val="00B726CD"/>
    <w:rsid w:val="00B72BDB"/>
    <w:rsid w:val="00B72D62"/>
    <w:rsid w:val="00B73261"/>
    <w:rsid w:val="00B73449"/>
    <w:rsid w:val="00B7368E"/>
    <w:rsid w:val="00B73B85"/>
    <w:rsid w:val="00B73CC6"/>
    <w:rsid w:val="00B7441A"/>
    <w:rsid w:val="00B74620"/>
    <w:rsid w:val="00B746A3"/>
    <w:rsid w:val="00B74B1E"/>
    <w:rsid w:val="00B74CEA"/>
    <w:rsid w:val="00B74E61"/>
    <w:rsid w:val="00B74F89"/>
    <w:rsid w:val="00B75200"/>
    <w:rsid w:val="00B7531B"/>
    <w:rsid w:val="00B75562"/>
    <w:rsid w:val="00B755FE"/>
    <w:rsid w:val="00B75CB9"/>
    <w:rsid w:val="00B75E19"/>
    <w:rsid w:val="00B7607E"/>
    <w:rsid w:val="00B76BB1"/>
    <w:rsid w:val="00B77093"/>
    <w:rsid w:val="00B773CB"/>
    <w:rsid w:val="00B774A7"/>
    <w:rsid w:val="00B776AD"/>
    <w:rsid w:val="00B777EE"/>
    <w:rsid w:val="00B77D13"/>
    <w:rsid w:val="00B77DFF"/>
    <w:rsid w:val="00B802C2"/>
    <w:rsid w:val="00B803FD"/>
    <w:rsid w:val="00B80707"/>
    <w:rsid w:val="00B80A9F"/>
    <w:rsid w:val="00B80C45"/>
    <w:rsid w:val="00B80DBB"/>
    <w:rsid w:val="00B80FD6"/>
    <w:rsid w:val="00B810C1"/>
    <w:rsid w:val="00B81247"/>
    <w:rsid w:val="00B81B6D"/>
    <w:rsid w:val="00B81C6B"/>
    <w:rsid w:val="00B81C76"/>
    <w:rsid w:val="00B8208D"/>
    <w:rsid w:val="00B82218"/>
    <w:rsid w:val="00B8263A"/>
    <w:rsid w:val="00B826DF"/>
    <w:rsid w:val="00B82BDC"/>
    <w:rsid w:val="00B82D23"/>
    <w:rsid w:val="00B82D27"/>
    <w:rsid w:val="00B83037"/>
    <w:rsid w:val="00B83438"/>
    <w:rsid w:val="00B8344B"/>
    <w:rsid w:val="00B8367A"/>
    <w:rsid w:val="00B838E2"/>
    <w:rsid w:val="00B839EA"/>
    <w:rsid w:val="00B83DE6"/>
    <w:rsid w:val="00B83DF7"/>
    <w:rsid w:val="00B83E13"/>
    <w:rsid w:val="00B8433F"/>
    <w:rsid w:val="00B84379"/>
    <w:rsid w:val="00B84968"/>
    <w:rsid w:val="00B85194"/>
    <w:rsid w:val="00B85294"/>
    <w:rsid w:val="00B8537A"/>
    <w:rsid w:val="00B85814"/>
    <w:rsid w:val="00B85CA5"/>
    <w:rsid w:val="00B85D0A"/>
    <w:rsid w:val="00B863C2"/>
    <w:rsid w:val="00B86699"/>
    <w:rsid w:val="00B86893"/>
    <w:rsid w:val="00B868C3"/>
    <w:rsid w:val="00B87025"/>
    <w:rsid w:val="00B87053"/>
    <w:rsid w:val="00B871F8"/>
    <w:rsid w:val="00B874AB"/>
    <w:rsid w:val="00B875CC"/>
    <w:rsid w:val="00B87898"/>
    <w:rsid w:val="00B87BF6"/>
    <w:rsid w:val="00B87EF7"/>
    <w:rsid w:val="00B901FD"/>
    <w:rsid w:val="00B906F2"/>
    <w:rsid w:val="00B90702"/>
    <w:rsid w:val="00B90A44"/>
    <w:rsid w:val="00B90DB4"/>
    <w:rsid w:val="00B90E05"/>
    <w:rsid w:val="00B91167"/>
    <w:rsid w:val="00B91255"/>
    <w:rsid w:val="00B91270"/>
    <w:rsid w:val="00B91642"/>
    <w:rsid w:val="00B91A2C"/>
    <w:rsid w:val="00B91C74"/>
    <w:rsid w:val="00B91E37"/>
    <w:rsid w:val="00B920B4"/>
    <w:rsid w:val="00B920C6"/>
    <w:rsid w:val="00B922B3"/>
    <w:rsid w:val="00B92392"/>
    <w:rsid w:val="00B9240A"/>
    <w:rsid w:val="00B925D2"/>
    <w:rsid w:val="00B929BD"/>
    <w:rsid w:val="00B92E74"/>
    <w:rsid w:val="00B933ED"/>
    <w:rsid w:val="00B93A4E"/>
    <w:rsid w:val="00B93B03"/>
    <w:rsid w:val="00B93B2E"/>
    <w:rsid w:val="00B93B2F"/>
    <w:rsid w:val="00B94253"/>
    <w:rsid w:val="00B943A0"/>
    <w:rsid w:val="00B94631"/>
    <w:rsid w:val="00B9486B"/>
    <w:rsid w:val="00B94AAE"/>
    <w:rsid w:val="00B95532"/>
    <w:rsid w:val="00B95618"/>
    <w:rsid w:val="00B95865"/>
    <w:rsid w:val="00B95B83"/>
    <w:rsid w:val="00B95C70"/>
    <w:rsid w:val="00B95CCD"/>
    <w:rsid w:val="00B9680C"/>
    <w:rsid w:val="00B96C57"/>
    <w:rsid w:val="00B96DBE"/>
    <w:rsid w:val="00B96DF1"/>
    <w:rsid w:val="00B97432"/>
    <w:rsid w:val="00B97536"/>
    <w:rsid w:val="00B977AF"/>
    <w:rsid w:val="00B97C3E"/>
    <w:rsid w:val="00B97D06"/>
    <w:rsid w:val="00B97DB4"/>
    <w:rsid w:val="00B97EC5"/>
    <w:rsid w:val="00B97F37"/>
    <w:rsid w:val="00BA0056"/>
    <w:rsid w:val="00BA04EC"/>
    <w:rsid w:val="00BA07B6"/>
    <w:rsid w:val="00BA0973"/>
    <w:rsid w:val="00BA0F08"/>
    <w:rsid w:val="00BA1577"/>
    <w:rsid w:val="00BA1650"/>
    <w:rsid w:val="00BA1A92"/>
    <w:rsid w:val="00BA1DCF"/>
    <w:rsid w:val="00BA2084"/>
    <w:rsid w:val="00BA2231"/>
    <w:rsid w:val="00BA2721"/>
    <w:rsid w:val="00BA2BC8"/>
    <w:rsid w:val="00BA2BCD"/>
    <w:rsid w:val="00BA2CDE"/>
    <w:rsid w:val="00BA2EE1"/>
    <w:rsid w:val="00BA2EF4"/>
    <w:rsid w:val="00BA30D7"/>
    <w:rsid w:val="00BA3380"/>
    <w:rsid w:val="00BA3806"/>
    <w:rsid w:val="00BA3C06"/>
    <w:rsid w:val="00BA3FE1"/>
    <w:rsid w:val="00BA433A"/>
    <w:rsid w:val="00BA4425"/>
    <w:rsid w:val="00BA44C3"/>
    <w:rsid w:val="00BA471C"/>
    <w:rsid w:val="00BA4B88"/>
    <w:rsid w:val="00BA52F7"/>
    <w:rsid w:val="00BA54A5"/>
    <w:rsid w:val="00BA5519"/>
    <w:rsid w:val="00BA55B9"/>
    <w:rsid w:val="00BA579D"/>
    <w:rsid w:val="00BA5856"/>
    <w:rsid w:val="00BA5B4A"/>
    <w:rsid w:val="00BA5E80"/>
    <w:rsid w:val="00BA5F37"/>
    <w:rsid w:val="00BA5F53"/>
    <w:rsid w:val="00BA5FA5"/>
    <w:rsid w:val="00BA63B4"/>
    <w:rsid w:val="00BA681E"/>
    <w:rsid w:val="00BA6888"/>
    <w:rsid w:val="00BA6941"/>
    <w:rsid w:val="00BA6AD8"/>
    <w:rsid w:val="00BA7018"/>
    <w:rsid w:val="00BA7116"/>
    <w:rsid w:val="00BA7225"/>
    <w:rsid w:val="00BA7263"/>
    <w:rsid w:val="00BA771A"/>
    <w:rsid w:val="00BA7FDE"/>
    <w:rsid w:val="00BB017B"/>
    <w:rsid w:val="00BB04D0"/>
    <w:rsid w:val="00BB0585"/>
    <w:rsid w:val="00BB05F2"/>
    <w:rsid w:val="00BB0743"/>
    <w:rsid w:val="00BB0EA4"/>
    <w:rsid w:val="00BB0EE2"/>
    <w:rsid w:val="00BB12E2"/>
    <w:rsid w:val="00BB1466"/>
    <w:rsid w:val="00BB14C9"/>
    <w:rsid w:val="00BB1C3E"/>
    <w:rsid w:val="00BB1F64"/>
    <w:rsid w:val="00BB1FAC"/>
    <w:rsid w:val="00BB23DC"/>
    <w:rsid w:val="00BB2547"/>
    <w:rsid w:val="00BB2A53"/>
    <w:rsid w:val="00BB2E64"/>
    <w:rsid w:val="00BB2EF7"/>
    <w:rsid w:val="00BB2F97"/>
    <w:rsid w:val="00BB308A"/>
    <w:rsid w:val="00BB31C2"/>
    <w:rsid w:val="00BB3486"/>
    <w:rsid w:val="00BB370C"/>
    <w:rsid w:val="00BB3739"/>
    <w:rsid w:val="00BB39CE"/>
    <w:rsid w:val="00BB3AFF"/>
    <w:rsid w:val="00BB3CEA"/>
    <w:rsid w:val="00BB3EA2"/>
    <w:rsid w:val="00BB3F3C"/>
    <w:rsid w:val="00BB3F48"/>
    <w:rsid w:val="00BB3F6D"/>
    <w:rsid w:val="00BB41DB"/>
    <w:rsid w:val="00BB4723"/>
    <w:rsid w:val="00BB49CF"/>
    <w:rsid w:val="00BB4BBA"/>
    <w:rsid w:val="00BB4CDE"/>
    <w:rsid w:val="00BB4F2E"/>
    <w:rsid w:val="00BB58E0"/>
    <w:rsid w:val="00BB591A"/>
    <w:rsid w:val="00BB6077"/>
    <w:rsid w:val="00BB6190"/>
    <w:rsid w:val="00BB70ED"/>
    <w:rsid w:val="00BB750C"/>
    <w:rsid w:val="00BB774F"/>
    <w:rsid w:val="00BB77F4"/>
    <w:rsid w:val="00BB7971"/>
    <w:rsid w:val="00BB7BC1"/>
    <w:rsid w:val="00BB7D21"/>
    <w:rsid w:val="00BC05CE"/>
    <w:rsid w:val="00BC06C0"/>
    <w:rsid w:val="00BC08A8"/>
    <w:rsid w:val="00BC0F8D"/>
    <w:rsid w:val="00BC1065"/>
    <w:rsid w:val="00BC10E1"/>
    <w:rsid w:val="00BC122D"/>
    <w:rsid w:val="00BC1803"/>
    <w:rsid w:val="00BC18AA"/>
    <w:rsid w:val="00BC1F7F"/>
    <w:rsid w:val="00BC21C3"/>
    <w:rsid w:val="00BC2338"/>
    <w:rsid w:val="00BC2510"/>
    <w:rsid w:val="00BC2B95"/>
    <w:rsid w:val="00BC2C61"/>
    <w:rsid w:val="00BC2F05"/>
    <w:rsid w:val="00BC2F88"/>
    <w:rsid w:val="00BC3252"/>
    <w:rsid w:val="00BC3331"/>
    <w:rsid w:val="00BC376D"/>
    <w:rsid w:val="00BC389E"/>
    <w:rsid w:val="00BC3A42"/>
    <w:rsid w:val="00BC3C8E"/>
    <w:rsid w:val="00BC400D"/>
    <w:rsid w:val="00BC4084"/>
    <w:rsid w:val="00BC4CD0"/>
    <w:rsid w:val="00BC528F"/>
    <w:rsid w:val="00BC5832"/>
    <w:rsid w:val="00BC5842"/>
    <w:rsid w:val="00BC5C63"/>
    <w:rsid w:val="00BC5F57"/>
    <w:rsid w:val="00BC61FD"/>
    <w:rsid w:val="00BC63BB"/>
    <w:rsid w:val="00BC65CB"/>
    <w:rsid w:val="00BC6666"/>
    <w:rsid w:val="00BC67A0"/>
    <w:rsid w:val="00BC6C3A"/>
    <w:rsid w:val="00BC6DEA"/>
    <w:rsid w:val="00BC7221"/>
    <w:rsid w:val="00BC72EB"/>
    <w:rsid w:val="00BC7538"/>
    <w:rsid w:val="00BC760E"/>
    <w:rsid w:val="00BC7A0C"/>
    <w:rsid w:val="00BC7D56"/>
    <w:rsid w:val="00BD04C4"/>
    <w:rsid w:val="00BD0AAD"/>
    <w:rsid w:val="00BD0AFE"/>
    <w:rsid w:val="00BD0B98"/>
    <w:rsid w:val="00BD111B"/>
    <w:rsid w:val="00BD1204"/>
    <w:rsid w:val="00BD12D4"/>
    <w:rsid w:val="00BD1324"/>
    <w:rsid w:val="00BD1415"/>
    <w:rsid w:val="00BD17AD"/>
    <w:rsid w:val="00BD183A"/>
    <w:rsid w:val="00BD1978"/>
    <w:rsid w:val="00BD1BA2"/>
    <w:rsid w:val="00BD1C3B"/>
    <w:rsid w:val="00BD1EDD"/>
    <w:rsid w:val="00BD2414"/>
    <w:rsid w:val="00BD2607"/>
    <w:rsid w:val="00BD2651"/>
    <w:rsid w:val="00BD29E0"/>
    <w:rsid w:val="00BD2DBB"/>
    <w:rsid w:val="00BD2EA7"/>
    <w:rsid w:val="00BD2F4B"/>
    <w:rsid w:val="00BD362C"/>
    <w:rsid w:val="00BD4163"/>
    <w:rsid w:val="00BD43F8"/>
    <w:rsid w:val="00BD45C1"/>
    <w:rsid w:val="00BD4786"/>
    <w:rsid w:val="00BD4994"/>
    <w:rsid w:val="00BD4BB8"/>
    <w:rsid w:val="00BD4D11"/>
    <w:rsid w:val="00BD5593"/>
    <w:rsid w:val="00BD584E"/>
    <w:rsid w:val="00BD5DAB"/>
    <w:rsid w:val="00BD5FFB"/>
    <w:rsid w:val="00BD66FD"/>
    <w:rsid w:val="00BD6AF5"/>
    <w:rsid w:val="00BD72A7"/>
    <w:rsid w:val="00BD72C0"/>
    <w:rsid w:val="00BD73CF"/>
    <w:rsid w:val="00BD74DB"/>
    <w:rsid w:val="00BD78CF"/>
    <w:rsid w:val="00BD7C6F"/>
    <w:rsid w:val="00BD7F08"/>
    <w:rsid w:val="00BD7F1F"/>
    <w:rsid w:val="00BE0104"/>
    <w:rsid w:val="00BE0137"/>
    <w:rsid w:val="00BE030F"/>
    <w:rsid w:val="00BE08D4"/>
    <w:rsid w:val="00BE08E9"/>
    <w:rsid w:val="00BE0A3D"/>
    <w:rsid w:val="00BE0CD4"/>
    <w:rsid w:val="00BE0EC2"/>
    <w:rsid w:val="00BE1328"/>
    <w:rsid w:val="00BE149E"/>
    <w:rsid w:val="00BE1571"/>
    <w:rsid w:val="00BE15DF"/>
    <w:rsid w:val="00BE169D"/>
    <w:rsid w:val="00BE1718"/>
    <w:rsid w:val="00BE1A1E"/>
    <w:rsid w:val="00BE1FD6"/>
    <w:rsid w:val="00BE2031"/>
    <w:rsid w:val="00BE2780"/>
    <w:rsid w:val="00BE2B4C"/>
    <w:rsid w:val="00BE2B83"/>
    <w:rsid w:val="00BE2F9B"/>
    <w:rsid w:val="00BE30BB"/>
    <w:rsid w:val="00BE31AE"/>
    <w:rsid w:val="00BE31CD"/>
    <w:rsid w:val="00BE370E"/>
    <w:rsid w:val="00BE377B"/>
    <w:rsid w:val="00BE3848"/>
    <w:rsid w:val="00BE3892"/>
    <w:rsid w:val="00BE3C2F"/>
    <w:rsid w:val="00BE3DEC"/>
    <w:rsid w:val="00BE41EC"/>
    <w:rsid w:val="00BE4390"/>
    <w:rsid w:val="00BE49EB"/>
    <w:rsid w:val="00BE4A07"/>
    <w:rsid w:val="00BE51DD"/>
    <w:rsid w:val="00BE54AD"/>
    <w:rsid w:val="00BE56AD"/>
    <w:rsid w:val="00BE5DFF"/>
    <w:rsid w:val="00BE601F"/>
    <w:rsid w:val="00BE60E9"/>
    <w:rsid w:val="00BE65EB"/>
    <w:rsid w:val="00BE67D1"/>
    <w:rsid w:val="00BE67E8"/>
    <w:rsid w:val="00BE6BEF"/>
    <w:rsid w:val="00BE78D5"/>
    <w:rsid w:val="00BF032C"/>
    <w:rsid w:val="00BF0990"/>
    <w:rsid w:val="00BF0AD3"/>
    <w:rsid w:val="00BF0B9F"/>
    <w:rsid w:val="00BF0D10"/>
    <w:rsid w:val="00BF11CD"/>
    <w:rsid w:val="00BF16D4"/>
    <w:rsid w:val="00BF1840"/>
    <w:rsid w:val="00BF1B95"/>
    <w:rsid w:val="00BF1BA3"/>
    <w:rsid w:val="00BF1D85"/>
    <w:rsid w:val="00BF1FBE"/>
    <w:rsid w:val="00BF200A"/>
    <w:rsid w:val="00BF255D"/>
    <w:rsid w:val="00BF2617"/>
    <w:rsid w:val="00BF27C7"/>
    <w:rsid w:val="00BF2BF5"/>
    <w:rsid w:val="00BF2D1B"/>
    <w:rsid w:val="00BF307C"/>
    <w:rsid w:val="00BF3371"/>
    <w:rsid w:val="00BF34A8"/>
    <w:rsid w:val="00BF38E5"/>
    <w:rsid w:val="00BF3B56"/>
    <w:rsid w:val="00BF3D11"/>
    <w:rsid w:val="00BF3D16"/>
    <w:rsid w:val="00BF4144"/>
    <w:rsid w:val="00BF42F0"/>
    <w:rsid w:val="00BF4F9F"/>
    <w:rsid w:val="00BF5206"/>
    <w:rsid w:val="00BF5421"/>
    <w:rsid w:val="00BF5503"/>
    <w:rsid w:val="00BF6189"/>
    <w:rsid w:val="00BF6195"/>
    <w:rsid w:val="00BF66BD"/>
    <w:rsid w:val="00BF66CB"/>
    <w:rsid w:val="00BF6F55"/>
    <w:rsid w:val="00BF6FED"/>
    <w:rsid w:val="00BF70EC"/>
    <w:rsid w:val="00BF7173"/>
    <w:rsid w:val="00BF71B3"/>
    <w:rsid w:val="00BF73B3"/>
    <w:rsid w:val="00BF7497"/>
    <w:rsid w:val="00BF76D8"/>
    <w:rsid w:val="00BF7BA5"/>
    <w:rsid w:val="00BF7C1D"/>
    <w:rsid w:val="00C004A0"/>
    <w:rsid w:val="00C008E1"/>
    <w:rsid w:val="00C0090E"/>
    <w:rsid w:val="00C009E9"/>
    <w:rsid w:val="00C00FC1"/>
    <w:rsid w:val="00C012D1"/>
    <w:rsid w:val="00C012D4"/>
    <w:rsid w:val="00C01401"/>
    <w:rsid w:val="00C01411"/>
    <w:rsid w:val="00C01614"/>
    <w:rsid w:val="00C01CC0"/>
    <w:rsid w:val="00C01DED"/>
    <w:rsid w:val="00C023ED"/>
    <w:rsid w:val="00C026AA"/>
    <w:rsid w:val="00C027ED"/>
    <w:rsid w:val="00C02ABF"/>
    <w:rsid w:val="00C02E2B"/>
    <w:rsid w:val="00C03075"/>
    <w:rsid w:val="00C0321C"/>
    <w:rsid w:val="00C0367E"/>
    <w:rsid w:val="00C03A1E"/>
    <w:rsid w:val="00C03AD9"/>
    <w:rsid w:val="00C0412E"/>
    <w:rsid w:val="00C043C1"/>
    <w:rsid w:val="00C046A7"/>
    <w:rsid w:val="00C0495B"/>
    <w:rsid w:val="00C04B70"/>
    <w:rsid w:val="00C04E26"/>
    <w:rsid w:val="00C0502E"/>
    <w:rsid w:val="00C05DD0"/>
    <w:rsid w:val="00C060C6"/>
    <w:rsid w:val="00C06183"/>
    <w:rsid w:val="00C0666A"/>
    <w:rsid w:val="00C0695B"/>
    <w:rsid w:val="00C069E7"/>
    <w:rsid w:val="00C06FA8"/>
    <w:rsid w:val="00C076EA"/>
    <w:rsid w:val="00C0782A"/>
    <w:rsid w:val="00C07917"/>
    <w:rsid w:val="00C07B5A"/>
    <w:rsid w:val="00C07C82"/>
    <w:rsid w:val="00C10541"/>
    <w:rsid w:val="00C1069B"/>
    <w:rsid w:val="00C10CC8"/>
    <w:rsid w:val="00C10DC8"/>
    <w:rsid w:val="00C1105B"/>
    <w:rsid w:val="00C110B6"/>
    <w:rsid w:val="00C113E8"/>
    <w:rsid w:val="00C11463"/>
    <w:rsid w:val="00C11546"/>
    <w:rsid w:val="00C11633"/>
    <w:rsid w:val="00C11C3E"/>
    <w:rsid w:val="00C11E7B"/>
    <w:rsid w:val="00C11EAD"/>
    <w:rsid w:val="00C1236E"/>
    <w:rsid w:val="00C1274F"/>
    <w:rsid w:val="00C1292B"/>
    <w:rsid w:val="00C130A2"/>
    <w:rsid w:val="00C137F6"/>
    <w:rsid w:val="00C139A0"/>
    <w:rsid w:val="00C139AE"/>
    <w:rsid w:val="00C13A5A"/>
    <w:rsid w:val="00C13AB9"/>
    <w:rsid w:val="00C13B6A"/>
    <w:rsid w:val="00C13ED8"/>
    <w:rsid w:val="00C141C6"/>
    <w:rsid w:val="00C143A5"/>
    <w:rsid w:val="00C148F4"/>
    <w:rsid w:val="00C154F8"/>
    <w:rsid w:val="00C15655"/>
    <w:rsid w:val="00C156A3"/>
    <w:rsid w:val="00C157BC"/>
    <w:rsid w:val="00C15816"/>
    <w:rsid w:val="00C1611F"/>
    <w:rsid w:val="00C1644D"/>
    <w:rsid w:val="00C164C7"/>
    <w:rsid w:val="00C1676B"/>
    <w:rsid w:val="00C1688D"/>
    <w:rsid w:val="00C168E5"/>
    <w:rsid w:val="00C16AF9"/>
    <w:rsid w:val="00C16B6F"/>
    <w:rsid w:val="00C16CDB"/>
    <w:rsid w:val="00C17233"/>
    <w:rsid w:val="00C17348"/>
    <w:rsid w:val="00C1746F"/>
    <w:rsid w:val="00C174F8"/>
    <w:rsid w:val="00C17CCE"/>
    <w:rsid w:val="00C17DFD"/>
    <w:rsid w:val="00C17F04"/>
    <w:rsid w:val="00C20069"/>
    <w:rsid w:val="00C211F1"/>
    <w:rsid w:val="00C218D8"/>
    <w:rsid w:val="00C21A1E"/>
    <w:rsid w:val="00C21B0C"/>
    <w:rsid w:val="00C21B32"/>
    <w:rsid w:val="00C21D63"/>
    <w:rsid w:val="00C21DF9"/>
    <w:rsid w:val="00C21F95"/>
    <w:rsid w:val="00C22058"/>
    <w:rsid w:val="00C22570"/>
    <w:rsid w:val="00C226C8"/>
    <w:rsid w:val="00C22FFA"/>
    <w:rsid w:val="00C23153"/>
    <w:rsid w:val="00C23649"/>
    <w:rsid w:val="00C236A1"/>
    <w:rsid w:val="00C23CF7"/>
    <w:rsid w:val="00C23D7B"/>
    <w:rsid w:val="00C23E19"/>
    <w:rsid w:val="00C23ECF"/>
    <w:rsid w:val="00C24072"/>
    <w:rsid w:val="00C24232"/>
    <w:rsid w:val="00C244CD"/>
    <w:rsid w:val="00C2453D"/>
    <w:rsid w:val="00C246B3"/>
    <w:rsid w:val="00C246EE"/>
    <w:rsid w:val="00C249D1"/>
    <w:rsid w:val="00C24A61"/>
    <w:rsid w:val="00C24CCB"/>
    <w:rsid w:val="00C25308"/>
    <w:rsid w:val="00C25705"/>
    <w:rsid w:val="00C25D40"/>
    <w:rsid w:val="00C26159"/>
    <w:rsid w:val="00C26730"/>
    <w:rsid w:val="00C2689F"/>
    <w:rsid w:val="00C26AE1"/>
    <w:rsid w:val="00C26C06"/>
    <w:rsid w:val="00C27126"/>
    <w:rsid w:val="00C27148"/>
    <w:rsid w:val="00C27694"/>
    <w:rsid w:val="00C2790B"/>
    <w:rsid w:val="00C279DD"/>
    <w:rsid w:val="00C27A77"/>
    <w:rsid w:val="00C27B5A"/>
    <w:rsid w:val="00C27DDA"/>
    <w:rsid w:val="00C301B9"/>
    <w:rsid w:val="00C303C3"/>
    <w:rsid w:val="00C308F4"/>
    <w:rsid w:val="00C30944"/>
    <w:rsid w:val="00C30ABA"/>
    <w:rsid w:val="00C30B1D"/>
    <w:rsid w:val="00C30C57"/>
    <w:rsid w:val="00C310B5"/>
    <w:rsid w:val="00C31119"/>
    <w:rsid w:val="00C3124C"/>
    <w:rsid w:val="00C31281"/>
    <w:rsid w:val="00C320F6"/>
    <w:rsid w:val="00C325C2"/>
    <w:rsid w:val="00C32972"/>
    <w:rsid w:val="00C333FB"/>
    <w:rsid w:val="00C3370F"/>
    <w:rsid w:val="00C3395D"/>
    <w:rsid w:val="00C33A46"/>
    <w:rsid w:val="00C33A5D"/>
    <w:rsid w:val="00C33B57"/>
    <w:rsid w:val="00C3417B"/>
    <w:rsid w:val="00C341B4"/>
    <w:rsid w:val="00C34555"/>
    <w:rsid w:val="00C3490D"/>
    <w:rsid w:val="00C349FA"/>
    <w:rsid w:val="00C34B98"/>
    <w:rsid w:val="00C34C10"/>
    <w:rsid w:val="00C34D9A"/>
    <w:rsid w:val="00C3512A"/>
    <w:rsid w:val="00C35688"/>
    <w:rsid w:val="00C356D5"/>
    <w:rsid w:val="00C3596E"/>
    <w:rsid w:val="00C35AC8"/>
    <w:rsid w:val="00C35DBA"/>
    <w:rsid w:val="00C3615B"/>
    <w:rsid w:val="00C362B7"/>
    <w:rsid w:val="00C36801"/>
    <w:rsid w:val="00C36F32"/>
    <w:rsid w:val="00C36F68"/>
    <w:rsid w:val="00C36F77"/>
    <w:rsid w:val="00C37320"/>
    <w:rsid w:val="00C37343"/>
    <w:rsid w:val="00C37B4D"/>
    <w:rsid w:val="00C37C14"/>
    <w:rsid w:val="00C4052F"/>
    <w:rsid w:val="00C4098A"/>
    <w:rsid w:val="00C409DB"/>
    <w:rsid w:val="00C410E1"/>
    <w:rsid w:val="00C4187B"/>
    <w:rsid w:val="00C41A0C"/>
    <w:rsid w:val="00C41B5C"/>
    <w:rsid w:val="00C41D4D"/>
    <w:rsid w:val="00C4251E"/>
    <w:rsid w:val="00C42781"/>
    <w:rsid w:val="00C437BA"/>
    <w:rsid w:val="00C4393E"/>
    <w:rsid w:val="00C43A18"/>
    <w:rsid w:val="00C43BB8"/>
    <w:rsid w:val="00C43F39"/>
    <w:rsid w:val="00C44040"/>
    <w:rsid w:val="00C444E5"/>
    <w:rsid w:val="00C449B3"/>
    <w:rsid w:val="00C449C3"/>
    <w:rsid w:val="00C44CE4"/>
    <w:rsid w:val="00C45204"/>
    <w:rsid w:val="00C4592C"/>
    <w:rsid w:val="00C459A2"/>
    <w:rsid w:val="00C45BF4"/>
    <w:rsid w:val="00C45C61"/>
    <w:rsid w:val="00C45FE1"/>
    <w:rsid w:val="00C46093"/>
    <w:rsid w:val="00C46162"/>
    <w:rsid w:val="00C462F0"/>
    <w:rsid w:val="00C4689F"/>
    <w:rsid w:val="00C46B12"/>
    <w:rsid w:val="00C46FA0"/>
    <w:rsid w:val="00C46FDB"/>
    <w:rsid w:val="00C470BB"/>
    <w:rsid w:val="00C47120"/>
    <w:rsid w:val="00C47299"/>
    <w:rsid w:val="00C47578"/>
    <w:rsid w:val="00C4787D"/>
    <w:rsid w:val="00C4788F"/>
    <w:rsid w:val="00C479EC"/>
    <w:rsid w:val="00C47C6F"/>
    <w:rsid w:val="00C47F70"/>
    <w:rsid w:val="00C506D9"/>
    <w:rsid w:val="00C5074B"/>
    <w:rsid w:val="00C50BB4"/>
    <w:rsid w:val="00C50C60"/>
    <w:rsid w:val="00C50F40"/>
    <w:rsid w:val="00C50FB8"/>
    <w:rsid w:val="00C51B9E"/>
    <w:rsid w:val="00C51F40"/>
    <w:rsid w:val="00C5206C"/>
    <w:rsid w:val="00C521E4"/>
    <w:rsid w:val="00C52770"/>
    <w:rsid w:val="00C529E9"/>
    <w:rsid w:val="00C5322D"/>
    <w:rsid w:val="00C53338"/>
    <w:rsid w:val="00C53394"/>
    <w:rsid w:val="00C53551"/>
    <w:rsid w:val="00C53741"/>
    <w:rsid w:val="00C5377F"/>
    <w:rsid w:val="00C538B2"/>
    <w:rsid w:val="00C5391C"/>
    <w:rsid w:val="00C53D58"/>
    <w:rsid w:val="00C53E66"/>
    <w:rsid w:val="00C54097"/>
    <w:rsid w:val="00C54131"/>
    <w:rsid w:val="00C5434E"/>
    <w:rsid w:val="00C54727"/>
    <w:rsid w:val="00C549F8"/>
    <w:rsid w:val="00C54D90"/>
    <w:rsid w:val="00C54E26"/>
    <w:rsid w:val="00C55468"/>
    <w:rsid w:val="00C55A69"/>
    <w:rsid w:val="00C55E62"/>
    <w:rsid w:val="00C55F05"/>
    <w:rsid w:val="00C560DD"/>
    <w:rsid w:val="00C56232"/>
    <w:rsid w:val="00C56348"/>
    <w:rsid w:val="00C563A4"/>
    <w:rsid w:val="00C56463"/>
    <w:rsid w:val="00C56502"/>
    <w:rsid w:val="00C56617"/>
    <w:rsid w:val="00C56740"/>
    <w:rsid w:val="00C567A2"/>
    <w:rsid w:val="00C56829"/>
    <w:rsid w:val="00C56D2E"/>
    <w:rsid w:val="00C56EF7"/>
    <w:rsid w:val="00C56EFD"/>
    <w:rsid w:val="00C57243"/>
    <w:rsid w:val="00C57617"/>
    <w:rsid w:val="00C576E6"/>
    <w:rsid w:val="00C57A36"/>
    <w:rsid w:val="00C57A43"/>
    <w:rsid w:val="00C57B2B"/>
    <w:rsid w:val="00C6007D"/>
    <w:rsid w:val="00C6024E"/>
    <w:rsid w:val="00C60403"/>
    <w:rsid w:val="00C6049C"/>
    <w:rsid w:val="00C604C5"/>
    <w:rsid w:val="00C6059E"/>
    <w:rsid w:val="00C6079E"/>
    <w:rsid w:val="00C60941"/>
    <w:rsid w:val="00C60CCE"/>
    <w:rsid w:val="00C60D8D"/>
    <w:rsid w:val="00C613FD"/>
    <w:rsid w:val="00C618F6"/>
    <w:rsid w:val="00C61905"/>
    <w:rsid w:val="00C61942"/>
    <w:rsid w:val="00C619F9"/>
    <w:rsid w:val="00C61BA9"/>
    <w:rsid w:val="00C61D60"/>
    <w:rsid w:val="00C62639"/>
    <w:rsid w:val="00C62697"/>
    <w:rsid w:val="00C628C6"/>
    <w:rsid w:val="00C62B24"/>
    <w:rsid w:val="00C62B98"/>
    <w:rsid w:val="00C62BD1"/>
    <w:rsid w:val="00C62DC8"/>
    <w:rsid w:val="00C6324C"/>
    <w:rsid w:val="00C63526"/>
    <w:rsid w:val="00C6376D"/>
    <w:rsid w:val="00C63AC1"/>
    <w:rsid w:val="00C63CA4"/>
    <w:rsid w:val="00C63D66"/>
    <w:rsid w:val="00C642BB"/>
    <w:rsid w:val="00C64557"/>
    <w:rsid w:val="00C6483C"/>
    <w:rsid w:val="00C64A1D"/>
    <w:rsid w:val="00C64ABA"/>
    <w:rsid w:val="00C64C50"/>
    <w:rsid w:val="00C64C67"/>
    <w:rsid w:val="00C652BC"/>
    <w:rsid w:val="00C65370"/>
    <w:rsid w:val="00C65489"/>
    <w:rsid w:val="00C658D3"/>
    <w:rsid w:val="00C65A9C"/>
    <w:rsid w:val="00C65BAD"/>
    <w:rsid w:val="00C65C8B"/>
    <w:rsid w:val="00C661FD"/>
    <w:rsid w:val="00C66602"/>
    <w:rsid w:val="00C66883"/>
    <w:rsid w:val="00C66E60"/>
    <w:rsid w:val="00C66FBE"/>
    <w:rsid w:val="00C674AF"/>
    <w:rsid w:val="00C67A00"/>
    <w:rsid w:val="00C67AFA"/>
    <w:rsid w:val="00C67D3E"/>
    <w:rsid w:val="00C67D91"/>
    <w:rsid w:val="00C67F8C"/>
    <w:rsid w:val="00C700A1"/>
    <w:rsid w:val="00C70615"/>
    <w:rsid w:val="00C706E9"/>
    <w:rsid w:val="00C7070B"/>
    <w:rsid w:val="00C70896"/>
    <w:rsid w:val="00C70924"/>
    <w:rsid w:val="00C70975"/>
    <w:rsid w:val="00C70A3A"/>
    <w:rsid w:val="00C70B59"/>
    <w:rsid w:val="00C70C7E"/>
    <w:rsid w:val="00C70CC3"/>
    <w:rsid w:val="00C70D38"/>
    <w:rsid w:val="00C7132F"/>
    <w:rsid w:val="00C7141A"/>
    <w:rsid w:val="00C7155D"/>
    <w:rsid w:val="00C715DC"/>
    <w:rsid w:val="00C7171F"/>
    <w:rsid w:val="00C71784"/>
    <w:rsid w:val="00C7186F"/>
    <w:rsid w:val="00C71992"/>
    <w:rsid w:val="00C71B95"/>
    <w:rsid w:val="00C71C7D"/>
    <w:rsid w:val="00C7233E"/>
    <w:rsid w:val="00C72553"/>
    <w:rsid w:val="00C72705"/>
    <w:rsid w:val="00C72A3A"/>
    <w:rsid w:val="00C72C07"/>
    <w:rsid w:val="00C72EF7"/>
    <w:rsid w:val="00C7323A"/>
    <w:rsid w:val="00C73364"/>
    <w:rsid w:val="00C733F0"/>
    <w:rsid w:val="00C73727"/>
    <w:rsid w:val="00C73952"/>
    <w:rsid w:val="00C740D9"/>
    <w:rsid w:val="00C740FC"/>
    <w:rsid w:val="00C7439A"/>
    <w:rsid w:val="00C749CF"/>
    <w:rsid w:val="00C74AB4"/>
    <w:rsid w:val="00C74D7C"/>
    <w:rsid w:val="00C74D93"/>
    <w:rsid w:val="00C750D8"/>
    <w:rsid w:val="00C75263"/>
    <w:rsid w:val="00C7527E"/>
    <w:rsid w:val="00C75296"/>
    <w:rsid w:val="00C752B2"/>
    <w:rsid w:val="00C7579E"/>
    <w:rsid w:val="00C75A59"/>
    <w:rsid w:val="00C75B5D"/>
    <w:rsid w:val="00C75FC3"/>
    <w:rsid w:val="00C762FA"/>
    <w:rsid w:val="00C7633D"/>
    <w:rsid w:val="00C7682A"/>
    <w:rsid w:val="00C76938"/>
    <w:rsid w:val="00C76A68"/>
    <w:rsid w:val="00C777EC"/>
    <w:rsid w:val="00C779D5"/>
    <w:rsid w:val="00C77A75"/>
    <w:rsid w:val="00C77C57"/>
    <w:rsid w:val="00C77D24"/>
    <w:rsid w:val="00C77E16"/>
    <w:rsid w:val="00C8038C"/>
    <w:rsid w:val="00C80591"/>
    <w:rsid w:val="00C80617"/>
    <w:rsid w:val="00C80643"/>
    <w:rsid w:val="00C8082E"/>
    <w:rsid w:val="00C80851"/>
    <w:rsid w:val="00C80ADA"/>
    <w:rsid w:val="00C80B68"/>
    <w:rsid w:val="00C80F12"/>
    <w:rsid w:val="00C81093"/>
    <w:rsid w:val="00C81120"/>
    <w:rsid w:val="00C8113F"/>
    <w:rsid w:val="00C81911"/>
    <w:rsid w:val="00C81986"/>
    <w:rsid w:val="00C81A3A"/>
    <w:rsid w:val="00C81FCF"/>
    <w:rsid w:val="00C820E9"/>
    <w:rsid w:val="00C822A9"/>
    <w:rsid w:val="00C82410"/>
    <w:rsid w:val="00C826CF"/>
    <w:rsid w:val="00C82EBB"/>
    <w:rsid w:val="00C82EE1"/>
    <w:rsid w:val="00C82F25"/>
    <w:rsid w:val="00C83045"/>
    <w:rsid w:val="00C8326D"/>
    <w:rsid w:val="00C83624"/>
    <w:rsid w:val="00C83819"/>
    <w:rsid w:val="00C83CBA"/>
    <w:rsid w:val="00C83D40"/>
    <w:rsid w:val="00C83D81"/>
    <w:rsid w:val="00C83EAF"/>
    <w:rsid w:val="00C83EB0"/>
    <w:rsid w:val="00C83F5C"/>
    <w:rsid w:val="00C84250"/>
    <w:rsid w:val="00C845E7"/>
    <w:rsid w:val="00C846B4"/>
    <w:rsid w:val="00C8488B"/>
    <w:rsid w:val="00C84DBC"/>
    <w:rsid w:val="00C850E9"/>
    <w:rsid w:val="00C85186"/>
    <w:rsid w:val="00C85259"/>
    <w:rsid w:val="00C85261"/>
    <w:rsid w:val="00C8534F"/>
    <w:rsid w:val="00C85787"/>
    <w:rsid w:val="00C85A8B"/>
    <w:rsid w:val="00C85F62"/>
    <w:rsid w:val="00C863B3"/>
    <w:rsid w:val="00C864FA"/>
    <w:rsid w:val="00C86629"/>
    <w:rsid w:val="00C86BFF"/>
    <w:rsid w:val="00C86F20"/>
    <w:rsid w:val="00C86FE0"/>
    <w:rsid w:val="00C87102"/>
    <w:rsid w:val="00C872E1"/>
    <w:rsid w:val="00C87995"/>
    <w:rsid w:val="00C879AB"/>
    <w:rsid w:val="00C879F9"/>
    <w:rsid w:val="00C87CC0"/>
    <w:rsid w:val="00C87F7F"/>
    <w:rsid w:val="00C87FEF"/>
    <w:rsid w:val="00C9032E"/>
    <w:rsid w:val="00C9054E"/>
    <w:rsid w:val="00C90B28"/>
    <w:rsid w:val="00C90DDD"/>
    <w:rsid w:val="00C9123C"/>
    <w:rsid w:val="00C91247"/>
    <w:rsid w:val="00C916F4"/>
    <w:rsid w:val="00C91993"/>
    <w:rsid w:val="00C91A37"/>
    <w:rsid w:val="00C91D30"/>
    <w:rsid w:val="00C91D47"/>
    <w:rsid w:val="00C920CB"/>
    <w:rsid w:val="00C9221C"/>
    <w:rsid w:val="00C9227D"/>
    <w:rsid w:val="00C92296"/>
    <w:rsid w:val="00C9259D"/>
    <w:rsid w:val="00C925C7"/>
    <w:rsid w:val="00C92AB8"/>
    <w:rsid w:val="00C931C3"/>
    <w:rsid w:val="00C931EB"/>
    <w:rsid w:val="00C939EA"/>
    <w:rsid w:val="00C93B91"/>
    <w:rsid w:val="00C940F5"/>
    <w:rsid w:val="00C94475"/>
    <w:rsid w:val="00C944C4"/>
    <w:rsid w:val="00C94625"/>
    <w:rsid w:val="00C94636"/>
    <w:rsid w:val="00C9468E"/>
    <w:rsid w:val="00C9528E"/>
    <w:rsid w:val="00C95353"/>
    <w:rsid w:val="00C953CF"/>
    <w:rsid w:val="00C956FA"/>
    <w:rsid w:val="00C95C39"/>
    <w:rsid w:val="00C967E5"/>
    <w:rsid w:val="00C9691F"/>
    <w:rsid w:val="00C96BB0"/>
    <w:rsid w:val="00C96D1F"/>
    <w:rsid w:val="00C96DA6"/>
    <w:rsid w:val="00C972FB"/>
    <w:rsid w:val="00C974A8"/>
    <w:rsid w:val="00C97791"/>
    <w:rsid w:val="00C979D6"/>
    <w:rsid w:val="00C97A42"/>
    <w:rsid w:val="00C97D60"/>
    <w:rsid w:val="00C97FC3"/>
    <w:rsid w:val="00CA0148"/>
    <w:rsid w:val="00CA05A3"/>
    <w:rsid w:val="00CA066A"/>
    <w:rsid w:val="00CA09C9"/>
    <w:rsid w:val="00CA0C17"/>
    <w:rsid w:val="00CA0C44"/>
    <w:rsid w:val="00CA0D5B"/>
    <w:rsid w:val="00CA115C"/>
    <w:rsid w:val="00CA1743"/>
    <w:rsid w:val="00CA1915"/>
    <w:rsid w:val="00CA1D75"/>
    <w:rsid w:val="00CA1DD2"/>
    <w:rsid w:val="00CA2097"/>
    <w:rsid w:val="00CA2214"/>
    <w:rsid w:val="00CA2446"/>
    <w:rsid w:val="00CA246C"/>
    <w:rsid w:val="00CA2809"/>
    <w:rsid w:val="00CA281C"/>
    <w:rsid w:val="00CA2977"/>
    <w:rsid w:val="00CA2A5C"/>
    <w:rsid w:val="00CA2B56"/>
    <w:rsid w:val="00CA2C94"/>
    <w:rsid w:val="00CA2D2D"/>
    <w:rsid w:val="00CA2D8F"/>
    <w:rsid w:val="00CA2FFA"/>
    <w:rsid w:val="00CA325C"/>
    <w:rsid w:val="00CA35CE"/>
    <w:rsid w:val="00CA3CA2"/>
    <w:rsid w:val="00CA3DF0"/>
    <w:rsid w:val="00CA47C1"/>
    <w:rsid w:val="00CA4CC4"/>
    <w:rsid w:val="00CA4CFE"/>
    <w:rsid w:val="00CA53AC"/>
    <w:rsid w:val="00CA56D0"/>
    <w:rsid w:val="00CA571E"/>
    <w:rsid w:val="00CA5B50"/>
    <w:rsid w:val="00CA5C98"/>
    <w:rsid w:val="00CA648D"/>
    <w:rsid w:val="00CA6AAB"/>
    <w:rsid w:val="00CA6DE6"/>
    <w:rsid w:val="00CA6F71"/>
    <w:rsid w:val="00CA7061"/>
    <w:rsid w:val="00CA75B2"/>
    <w:rsid w:val="00CA77B1"/>
    <w:rsid w:val="00CA791B"/>
    <w:rsid w:val="00CA7BBE"/>
    <w:rsid w:val="00CA7CFC"/>
    <w:rsid w:val="00CA7E0E"/>
    <w:rsid w:val="00CA7F27"/>
    <w:rsid w:val="00CB00B2"/>
    <w:rsid w:val="00CB0205"/>
    <w:rsid w:val="00CB04E7"/>
    <w:rsid w:val="00CB0579"/>
    <w:rsid w:val="00CB05F2"/>
    <w:rsid w:val="00CB060B"/>
    <w:rsid w:val="00CB0A51"/>
    <w:rsid w:val="00CB0AAB"/>
    <w:rsid w:val="00CB0B45"/>
    <w:rsid w:val="00CB0EB8"/>
    <w:rsid w:val="00CB11DF"/>
    <w:rsid w:val="00CB1A9A"/>
    <w:rsid w:val="00CB1B96"/>
    <w:rsid w:val="00CB26CC"/>
    <w:rsid w:val="00CB2CD7"/>
    <w:rsid w:val="00CB310A"/>
    <w:rsid w:val="00CB35FF"/>
    <w:rsid w:val="00CB3ACB"/>
    <w:rsid w:val="00CB4078"/>
    <w:rsid w:val="00CB42C0"/>
    <w:rsid w:val="00CB4A19"/>
    <w:rsid w:val="00CB4FB6"/>
    <w:rsid w:val="00CB5077"/>
    <w:rsid w:val="00CB5230"/>
    <w:rsid w:val="00CB559C"/>
    <w:rsid w:val="00CB5719"/>
    <w:rsid w:val="00CB5AC9"/>
    <w:rsid w:val="00CB5C1B"/>
    <w:rsid w:val="00CB5F65"/>
    <w:rsid w:val="00CB6D41"/>
    <w:rsid w:val="00CB7034"/>
    <w:rsid w:val="00CB705E"/>
    <w:rsid w:val="00CB72E5"/>
    <w:rsid w:val="00CB7327"/>
    <w:rsid w:val="00CB77CF"/>
    <w:rsid w:val="00CB7867"/>
    <w:rsid w:val="00CB7B2B"/>
    <w:rsid w:val="00CB7DDE"/>
    <w:rsid w:val="00CB7DEB"/>
    <w:rsid w:val="00CC017B"/>
    <w:rsid w:val="00CC043C"/>
    <w:rsid w:val="00CC0547"/>
    <w:rsid w:val="00CC06B9"/>
    <w:rsid w:val="00CC06BA"/>
    <w:rsid w:val="00CC08AE"/>
    <w:rsid w:val="00CC08C2"/>
    <w:rsid w:val="00CC0A41"/>
    <w:rsid w:val="00CC1439"/>
    <w:rsid w:val="00CC1460"/>
    <w:rsid w:val="00CC1A54"/>
    <w:rsid w:val="00CC1D3D"/>
    <w:rsid w:val="00CC1FF6"/>
    <w:rsid w:val="00CC206C"/>
    <w:rsid w:val="00CC224A"/>
    <w:rsid w:val="00CC2315"/>
    <w:rsid w:val="00CC25A5"/>
    <w:rsid w:val="00CC2618"/>
    <w:rsid w:val="00CC2749"/>
    <w:rsid w:val="00CC2A0E"/>
    <w:rsid w:val="00CC2D76"/>
    <w:rsid w:val="00CC2DE8"/>
    <w:rsid w:val="00CC3009"/>
    <w:rsid w:val="00CC3215"/>
    <w:rsid w:val="00CC33A7"/>
    <w:rsid w:val="00CC3A3B"/>
    <w:rsid w:val="00CC3B34"/>
    <w:rsid w:val="00CC3EDD"/>
    <w:rsid w:val="00CC4692"/>
    <w:rsid w:val="00CC4730"/>
    <w:rsid w:val="00CC4748"/>
    <w:rsid w:val="00CC4AA6"/>
    <w:rsid w:val="00CC4C67"/>
    <w:rsid w:val="00CC4CC4"/>
    <w:rsid w:val="00CC4D55"/>
    <w:rsid w:val="00CC4E00"/>
    <w:rsid w:val="00CC59A2"/>
    <w:rsid w:val="00CC5B52"/>
    <w:rsid w:val="00CC5EF9"/>
    <w:rsid w:val="00CC6023"/>
    <w:rsid w:val="00CC6758"/>
    <w:rsid w:val="00CC6C40"/>
    <w:rsid w:val="00CC6D36"/>
    <w:rsid w:val="00CC7034"/>
    <w:rsid w:val="00CC7647"/>
    <w:rsid w:val="00CC76CC"/>
    <w:rsid w:val="00CC783F"/>
    <w:rsid w:val="00CC7B4E"/>
    <w:rsid w:val="00CC7E79"/>
    <w:rsid w:val="00CC7F41"/>
    <w:rsid w:val="00CD0334"/>
    <w:rsid w:val="00CD077D"/>
    <w:rsid w:val="00CD1673"/>
    <w:rsid w:val="00CD1E19"/>
    <w:rsid w:val="00CD2068"/>
    <w:rsid w:val="00CD20BA"/>
    <w:rsid w:val="00CD24F5"/>
    <w:rsid w:val="00CD28D4"/>
    <w:rsid w:val="00CD2A4D"/>
    <w:rsid w:val="00CD2E04"/>
    <w:rsid w:val="00CD2EA9"/>
    <w:rsid w:val="00CD3151"/>
    <w:rsid w:val="00CD31F1"/>
    <w:rsid w:val="00CD3340"/>
    <w:rsid w:val="00CD36D8"/>
    <w:rsid w:val="00CD3989"/>
    <w:rsid w:val="00CD3B0D"/>
    <w:rsid w:val="00CD3F71"/>
    <w:rsid w:val="00CD4199"/>
    <w:rsid w:val="00CD494C"/>
    <w:rsid w:val="00CD4AA1"/>
    <w:rsid w:val="00CD51D8"/>
    <w:rsid w:val="00CD5A1E"/>
    <w:rsid w:val="00CD5D9D"/>
    <w:rsid w:val="00CD609E"/>
    <w:rsid w:val="00CD60C1"/>
    <w:rsid w:val="00CD61BD"/>
    <w:rsid w:val="00CD6480"/>
    <w:rsid w:val="00CD6613"/>
    <w:rsid w:val="00CD6913"/>
    <w:rsid w:val="00CD6E17"/>
    <w:rsid w:val="00CD759B"/>
    <w:rsid w:val="00CE0061"/>
    <w:rsid w:val="00CE008F"/>
    <w:rsid w:val="00CE09F8"/>
    <w:rsid w:val="00CE104D"/>
    <w:rsid w:val="00CE1248"/>
    <w:rsid w:val="00CE12FB"/>
    <w:rsid w:val="00CE1750"/>
    <w:rsid w:val="00CE2377"/>
    <w:rsid w:val="00CE24A8"/>
    <w:rsid w:val="00CE24A9"/>
    <w:rsid w:val="00CE2613"/>
    <w:rsid w:val="00CE27E2"/>
    <w:rsid w:val="00CE28D9"/>
    <w:rsid w:val="00CE290F"/>
    <w:rsid w:val="00CE2BFB"/>
    <w:rsid w:val="00CE2C20"/>
    <w:rsid w:val="00CE32E0"/>
    <w:rsid w:val="00CE37A0"/>
    <w:rsid w:val="00CE38CF"/>
    <w:rsid w:val="00CE440E"/>
    <w:rsid w:val="00CE446E"/>
    <w:rsid w:val="00CE4C65"/>
    <w:rsid w:val="00CE57C4"/>
    <w:rsid w:val="00CE5861"/>
    <w:rsid w:val="00CE5B70"/>
    <w:rsid w:val="00CE5D88"/>
    <w:rsid w:val="00CE607E"/>
    <w:rsid w:val="00CE61FE"/>
    <w:rsid w:val="00CE6249"/>
    <w:rsid w:val="00CE6264"/>
    <w:rsid w:val="00CE6284"/>
    <w:rsid w:val="00CE6848"/>
    <w:rsid w:val="00CE69CC"/>
    <w:rsid w:val="00CE6E63"/>
    <w:rsid w:val="00CE74C4"/>
    <w:rsid w:val="00CE79AB"/>
    <w:rsid w:val="00CE7A00"/>
    <w:rsid w:val="00CE7A4A"/>
    <w:rsid w:val="00CF0434"/>
    <w:rsid w:val="00CF0452"/>
    <w:rsid w:val="00CF04E9"/>
    <w:rsid w:val="00CF05A2"/>
    <w:rsid w:val="00CF11CD"/>
    <w:rsid w:val="00CF132D"/>
    <w:rsid w:val="00CF1648"/>
    <w:rsid w:val="00CF182A"/>
    <w:rsid w:val="00CF1B88"/>
    <w:rsid w:val="00CF1BEF"/>
    <w:rsid w:val="00CF204A"/>
    <w:rsid w:val="00CF21A4"/>
    <w:rsid w:val="00CF25F6"/>
    <w:rsid w:val="00CF2776"/>
    <w:rsid w:val="00CF289F"/>
    <w:rsid w:val="00CF29E4"/>
    <w:rsid w:val="00CF2A6B"/>
    <w:rsid w:val="00CF2C80"/>
    <w:rsid w:val="00CF2E6D"/>
    <w:rsid w:val="00CF3284"/>
    <w:rsid w:val="00CF3889"/>
    <w:rsid w:val="00CF418F"/>
    <w:rsid w:val="00CF42FA"/>
    <w:rsid w:val="00CF4421"/>
    <w:rsid w:val="00CF4627"/>
    <w:rsid w:val="00CF4DE2"/>
    <w:rsid w:val="00CF58E3"/>
    <w:rsid w:val="00CF5936"/>
    <w:rsid w:val="00CF5BF7"/>
    <w:rsid w:val="00CF6215"/>
    <w:rsid w:val="00CF624B"/>
    <w:rsid w:val="00CF672E"/>
    <w:rsid w:val="00CF676F"/>
    <w:rsid w:val="00CF67D7"/>
    <w:rsid w:val="00CF6864"/>
    <w:rsid w:val="00CF688F"/>
    <w:rsid w:val="00CF68AC"/>
    <w:rsid w:val="00CF69CE"/>
    <w:rsid w:val="00CF6A3A"/>
    <w:rsid w:val="00CF6C7F"/>
    <w:rsid w:val="00CF6D34"/>
    <w:rsid w:val="00CF6E67"/>
    <w:rsid w:val="00CF7209"/>
    <w:rsid w:val="00CF7923"/>
    <w:rsid w:val="00CF7C81"/>
    <w:rsid w:val="00D00074"/>
    <w:rsid w:val="00D003E3"/>
    <w:rsid w:val="00D005C7"/>
    <w:rsid w:val="00D00F6F"/>
    <w:rsid w:val="00D01199"/>
    <w:rsid w:val="00D01779"/>
    <w:rsid w:val="00D01CB8"/>
    <w:rsid w:val="00D0247B"/>
    <w:rsid w:val="00D0257E"/>
    <w:rsid w:val="00D0274A"/>
    <w:rsid w:val="00D02D25"/>
    <w:rsid w:val="00D02F63"/>
    <w:rsid w:val="00D030DE"/>
    <w:rsid w:val="00D0329C"/>
    <w:rsid w:val="00D0339E"/>
    <w:rsid w:val="00D037EA"/>
    <w:rsid w:val="00D03C54"/>
    <w:rsid w:val="00D03C64"/>
    <w:rsid w:val="00D03DEE"/>
    <w:rsid w:val="00D03F63"/>
    <w:rsid w:val="00D043BC"/>
    <w:rsid w:val="00D0445B"/>
    <w:rsid w:val="00D04862"/>
    <w:rsid w:val="00D0568A"/>
    <w:rsid w:val="00D0588D"/>
    <w:rsid w:val="00D05C9E"/>
    <w:rsid w:val="00D05F9E"/>
    <w:rsid w:val="00D0650E"/>
    <w:rsid w:val="00D068BA"/>
    <w:rsid w:val="00D0691E"/>
    <w:rsid w:val="00D06C0B"/>
    <w:rsid w:val="00D06C63"/>
    <w:rsid w:val="00D06D86"/>
    <w:rsid w:val="00D073FE"/>
    <w:rsid w:val="00D0740E"/>
    <w:rsid w:val="00D075EC"/>
    <w:rsid w:val="00D077CE"/>
    <w:rsid w:val="00D07E60"/>
    <w:rsid w:val="00D1072B"/>
    <w:rsid w:val="00D10772"/>
    <w:rsid w:val="00D108C4"/>
    <w:rsid w:val="00D110C5"/>
    <w:rsid w:val="00D116E1"/>
    <w:rsid w:val="00D11CC6"/>
    <w:rsid w:val="00D11D7B"/>
    <w:rsid w:val="00D11E5D"/>
    <w:rsid w:val="00D11F14"/>
    <w:rsid w:val="00D11F6D"/>
    <w:rsid w:val="00D11FD0"/>
    <w:rsid w:val="00D12850"/>
    <w:rsid w:val="00D12A85"/>
    <w:rsid w:val="00D12BF7"/>
    <w:rsid w:val="00D12F42"/>
    <w:rsid w:val="00D13071"/>
    <w:rsid w:val="00D131E5"/>
    <w:rsid w:val="00D13340"/>
    <w:rsid w:val="00D13618"/>
    <w:rsid w:val="00D136A4"/>
    <w:rsid w:val="00D13B05"/>
    <w:rsid w:val="00D13B6A"/>
    <w:rsid w:val="00D146A6"/>
    <w:rsid w:val="00D1481E"/>
    <w:rsid w:val="00D148CA"/>
    <w:rsid w:val="00D14AD1"/>
    <w:rsid w:val="00D14D34"/>
    <w:rsid w:val="00D14F3B"/>
    <w:rsid w:val="00D151A7"/>
    <w:rsid w:val="00D1549A"/>
    <w:rsid w:val="00D154C3"/>
    <w:rsid w:val="00D15771"/>
    <w:rsid w:val="00D15810"/>
    <w:rsid w:val="00D15D90"/>
    <w:rsid w:val="00D16009"/>
    <w:rsid w:val="00D16414"/>
    <w:rsid w:val="00D1654B"/>
    <w:rsid w:val="00D1660C"/>
    <w:rsid w:val="00D16660"/>
    <w:rsid w:val="00D16809"/>
    <w:rsid w:val="00D1681E"/>
    <w:rsid w:val="00D168C6"/>
    <w:rsid w:val="00D16A04"/>
    <w:rsid w:val="00D16A8C"/>
    <w:rsid w:val="00D16AA8"/>
    <w:rsid w:val="00D16FC3"/>
    <w:rsid w:val="00D17022"/>
    <w:rsid w:val="00D1724B"/>
    <w:rsid w:val="00D17989"/>
    <w:rsid w:val="00D17BD3"/>
    <w:rsid w:val="00D17E4D"/>
    <w:rsid w:val="00D20193"/>
    <w:rsid w:val="00D2037F"/>
    <w:rsid w:val="00D2071D"/>
    <w:rsid w:val="00D2079D"/>
    <w:rsid w:val="00D209EF"/>
    <w:rsid w:val="00D20A1A"/>
    <w:rsid w:val="00D21186"/>
    <w:rsid w:val="00D211AD"/>
    <w:rsid w:val="00D21376"/>
    <w:rsid w:val="00D2192E"/>
    <w:rsid w:val="00D21F59"/>
    <w:rsid w:val="00D21FE4"/>
    <w:rsid w:val="00D220A6"/>
    <w:rsid w:val="00D22299"/>
    <w:rsid w:val="00D222F3"/>
    <w:rsid w:val="00D22309"/>
    <w:rsid w:val="00D2256A"/>
    <w:rsid w:val="00D225CA"/>
    <w:rsid w:val="00D225FF"/>
    <w:rsid w:val="00D2260D"/>
    <w:rsid w:val="00D22693"/>
    <w:rsid w:val="00D2289B"/>
    <w:rsid w:val="00D22954"/>
    <w:rsid w:val="00D235A1"/>
    <w:rsid w:val="00D235EF"/>
    <w:rsid w:val="00D23A93"/>
    <w:rsid w:val="00D23F1D"/>
    <w:rsid w:val="00D24115"/>
    <w:rsid w:val="00D242C8"/>
    <w:rsid w:val="00D24354"/>
    <w:rsid w:val="00D24359"/>
    <w:rsid w:val="00D24BE2"/>
    <w:rsid w:val="00D25334"/>
    <w:rsid w:val="00D25672"/>
    <w:rsid w:val="00D25AC5"/>
    <w:rsid w:val="00D25B2B"/>
    <w:rsid w:val="00D25E5A"/>
    <w:rsid w:val="00D25ED7"/>
    <w:rsid w:val="00D25FB7"/>
    <w:rsid w:val="00D26011"/>
    <w:rsid w:val="00D26315"/>
    <w:rsid w:val="00D26589"/>
    <w:rsid w:val="00D26D82"/>
    <w:rsid w:val="00D26F73"/>
    <w:rsid w:val="00D27059"/>
    <w:rsid w:val="00D27123"/>
    <w:rsid w:val="00D27157"/>
    <w:rsid w:val="00D2795E"/>
    <w:rsid w:val="00D27B83"/>
    <w:rsid w:val="00D27EA1"/>
    <w:rsid w:val="00D27EE5"/>
    <w:rsid w:val="00D27F95"/>
    <w:rsid w:val="00D27FDC"/>
    <w:rsid w:val="00D306D5"/>
    <w:rsid w:val="00D30906"/>
    <w:rsid w:val="00D30A59"/>
    <w:rsid w:val="00D31003"/>
    <w:rsid w:val="00D31108"/>
    <w:rsid w:val="00D31174"/>
    <w:rsid w:val="00D317BA"/>
    <w:rsid w:val="00D31876"/>
    <w:rsid w:val="00D31AF5"/>
    <w:rsid w:val="00D31CA8"/>
    <w:rsid w:val="00D31D8D"/>
    <w:rsid w:val="00D3216D"/>
    <w:rsid w:val="00D32431"/>
    <w:rsid w:val="00D3277D"/>
    <w:rsid w:val="00D3297E"/>
    <w:rsid w:val="00D32A07"/>
    <w:rsid w:val="00D32C25"/>
    <w:rsid w:val="00D3345D"/>
    <w:rsid w:val="00D337B7"/>
    <w:rsid w:val="00D33F83"/>
    <w:rsid w:val="00D3441F"/>
    <w:rsid w:val="00D3484D"/>
    <w:rsid w:val="00D34874"/>
    <w:rsid w:val="00D34B4D"/>
    <w:rsid w:val="00D34C99"/>
    <w:rsid w:val="00D34D8E"/>
    <w:rsid w:val="00D34DC5"/>
    <w:rsid w:val="00D3566A"/>
    <w:rsid w:val="00D35717"/>
    <w:rsid w:val="00D35C3C"/>
    <w:rsid w:val="00D35CDA"/>
    <w:rsid w:val="00D35D2B"/>
    <w:rsid w:val="00D35EFB"/>
    <w:rsid w:val="00D361BC"/>
    <w:rsid w:val="00D36389"/>
    <w:rsid w:val="00D36622"/>
    <w:rsid w:val="00D36728"/>
    <w:rsid w:val="00D36D21"/>
    <w:rsid w:val="00D36DBD"/>
    <w:rsid w:val="00D36DBE"/>
    <w:rsid w:val="00D3731A"/>
    <w:rsid w:val="00D3751C"/>
    <w:rsid w:val="00D37A92"/>
    <w:rsid w:val="00D37BCE"/>
    <w:rsid w:val="00D37CE4"/>
    <w:rsid w:val="00D37FE7"/>
    <w:rsid w:val="00D4023A"/>
    <w:rsid w:val="00D4069E"/>
    <w:rsid w:val="00D4096A"/>
    <w:rsid w:val="00D409E9"/>
    <w:rsid w:val="00D40A01"/>
    <w:rsid w:val="00D40B23"/>
    <w:rsid w:val="00D40B3C"/>
    <w:rsid w:val="00D40F64"/>
    <w:rsid w:val="00D4191E"/>
    <w:rsid w:val="00D41D2F"/>
    <w:rsid w:val="00D41DDA"/>
    <w:rsid w:val="00D41DF1"/>
    <w:rsid w:val="00D41E8C"/>
    <w:rsid w:val="00D41F5A"/>
    <w:rsid w:val="00D42005"/>
    <w:rsid w:val="00D421E9"/>
    <w:rsid w:val="00D42421"/>
    <w:rsid w:val="00D42647"/>
    <w:rsid w:val="00D42C6F"/>
    <w:rsid w:val="00D42C94"/>
    <w:rsid w:val="00D42D62"/>
    <w:rsid w:val="00D42E61"/>
    <w:rsid w:val="00D42F52"/>
    <w:rsid w:val="00D43932"/>
    <w:rsid w:val="00D43AC6"/>
    <w:rsid w:val="00D43B86"/>
    <w:rsid w:val="00D43E53"/>
    <w:rsid w:val="00D43EB1"/>
    <w:rsid w:val="00D44198"/>
    <w:rsid w:val="00D441AD"/>
    <w:rsid w:val="00D4443D"/>
    <w:rsid w:val="00D44605"/>
    <w:rsid w:val="00D44AED"/>
    <w:rsid w:val="00D4504E"/>
    <w:rsid w:val="00D458DD"/>
    <w:rsid w:val="00D45B99"/>
    <w:rsid w:val="00D45D88"/>
    <w:rsid w:val="00D46811"/>
    <w:rsid w:val="00D4685C"/>
    <w:rsid w:val="00D47710"/>
    <w:rsid w:val="00D5028C"/>
    <w:rsid w:val="00D503EF"/>
    <w:rsid w:val="00D50774"/>
    <w:rsid w:val="00D50853"/>
    <w:rsid w:val="00D50881"/>
    <w:rsid w:val="00D50FD2"/>
    <w:rsid w:val="00D512CD"/>
    <w:rsid w:val="00D515B5"/>
    <w:rsid w:val="00D5166C"/>
    <w:rsid w:val="00D5169C"/>
    <w:rsid w:val="00D517B9"/>
    <w:rsid w:val="00D519A1"/>
    <w:rsid w:val="00D51A4E"/>
    <w:rsid w:val="00D51D40"/>
    <w:rsid w:val="00D51D9B"/>
    <w:rsid w:val="00D51DBF"/>
    <w:rsid w:val="00D5200D"/>
    <w:rsid w:val="00D52083"/>
    <w:rsid w:val="00D52094"/>
    <w:rsid w:val="00D52125"/>
    <w:rsid w:val="00D5221E"/>
    <w:rsid w:val="00D52295"/>
    <w:rsid w:val="00D524C4"/>
    <w:rsid w:val="00D526C0"/>
    <w:rsid w:val="00D528BA"/>
    <w:rsid w:val="00D52947"/>
    <w:rsid w:val="00D531E2"/>
    <w:rsid w:val="00D53212"/>
    <w:rsid w:val="00D53314"/>
    <w:rsid w:val="00D53537"/>
    <w:rsid w:val="00D53807"/>
    <w:rsid w:val="00D5391C"/>
    <w:rsid w:val="00D53AF7"/>
    <w:rsid w:val="00D53C4C"/>
    <w:rsid w:val="00D53DF5"/>
    <w:rsid w:val="00D53ED9"/>
    <w:rsid w:val="00D53F92"/>
    <w:rsid w:val="00D5414B"/>
    <w:rsid w:val="00D545A6"/>
    <w:rsid w:val="00D547DE"/>
    <w:rsid w:val="00D5486F"/>
    <w:rsid w:val="00D54955"/>
    <w:rsid w:val="00D54E7B"/>
    <w:rsid w:val="00D55169"/>
    <w:rsid w:val="00D557BD"/>
    <w:rsid w:val="00D558D2"/>
    <w:rsid w:val="00D55C69"/>
    <w:rsid w:val="00D55DC2"/>
    <w:rsid w:val="00D563EB"/>
    <w:rsid w:val="00D56472"/>
    <w:rsid w:val="00D5697B"/>
    <w:rsid w:val="00D56C9A"/>
    <w:rsid w:val="00D56E1D"/>
    <w:rsid w:val="00D56FAA"/>
    <w:rsid w:val="00D57166"/>
    <w:rsid w:val="00D576C0"/>
    <w:rsid w:val="00D57719"/>
    <w:rsid w:val="00D57CA9"/>
    <w:rsid w:val="00D57E0D"/>
    <w:rsid w:val="00D60120"/>
    <w:rsid w:val="00D60292"/>
    <w:rsid w:val="00D60400"/>
    <w:rsid w:val="00D6057C"/>
    <w:rsid w:val="00D60D0F"/>
    <w:rsid w:val="00D60E4C"/>
    <w:rsid w:val="00D60F59"/>
    <w:rsid w:val="00D611D2"/>
    <w:rsid w:val="00D612B6"/>
    <w:rsid w:val="00D61335"/>
    <w:rsid w:val="00D61619"/>
    <w:rsid w:val="00D6187A"/>
    <w:rsid w:val="00D618CD"/>
    <w:rsid w:val="00D61BFD"/>
    <w:rsid w:val="00D61D68"/>
    <w:rsid w:val="00D62158"/>
    <w:rsid w:val="00D627CF"/>
    <w:rsid w:val="00D62A7D"/>
    <w:rsid w:val="00D62D7E"/>
    <w:rsid w:val="00D6373E"/>
    <w:rsid w:val="00D638B1"/>
    <w:rsid w:val="00D6391D"/>
    <w:rsid w:val="00D63E8A"/>
    <w:rsid w:val="00D64242"/>
    <w:rsid w:val="00D645FE"/>
    <w:rsid w:val="00D64B4A"/>
    <w:rsid w:val="00D64C20"/>
    <w:rsid w:val="00D65CCF"/>
    <w:rsid w:val="00D65DF6"/>
    <w:rsid w:val="00D65ED5"/>
    <w:rsid w:val="00D66886"/>
    <w:rsid w:val="00D669CD"/>
    <w:rsid w:val="00D674A8"/>
    <w:rsid w:val="00D675E9"/>
    <w:rsid w:val="00D67600"/>
    <w:rsid w:val="00D676D9"/>
    <w:rsid w:val="00D67A79"/>
    <w:rsid w:val="00D67E15"/>
    <w:rsid w:val="00D67EE1"/>
    <w:rsid w:val="00D7048F"/>
    <w:rsid w:val="00D704E6"/>
    <w:rsid w:val="00D708C4"/>
    <w:rsid w:val="00D70AE6"/>
    <w:rsid w:val="00D70BCC"/>
    <w:rsid w:val="00D70C24"/>
    <w:rsid w:val="00D71017"/>
    <w:rsid w:val="00D712EE"/>
    <w:rsid w:val="00D713E5"/>
    <w:rsid w:val="00D7173F"/>
    <w:rsid w:val="00D71AF7"/>
    <w:rsid w:val="00D71B90"/>
    <w:rsid w:val="00D71DF2"/>
    <w:rsid w:val="00D72426"/>
    <w:rsid w:val="00D72A47"/>
    <w:rsid w:val="00D72B28"/>
    <w:rsid w:val="00D72CB4"/>
    <w:rsid w:val="00D72CB6"/>
    <w:rsid w:val="00D734D8"/>
    <w:rsid w:val="00D73B4F"/>
    <w:rsid w:val="00D7402B"/>
    <w:rsid w:val="00D74373"/>
    <w:rsid w:val="00D74519"/>
    <w:rsid w:val="00D74526"/>
    <w:rsid w:val="00D745F2"/>
    <w:rsid w:val="00D747F4"/>
    <w:rsid w:val="00D74BF8"/>
    <w:rsid w:val="00D74DC8"/>
    <w:rsid w:val="00D74ED8"/>
    <w:rsid w:val="00D75231"/>
    <w:rsid w:val="00D75573"/>
    <w:rsid w:val="00D75724"/>
    <w:rsid w:val="00D7579D"/>
    <w:rsid w:val="00D75B1A"/>
    <w:rsid w:val="00D762B0"/>
    <w:rsid w:val="00D76A0F"/>
    <w:rsid w:val="00D76BBD"/>
    <w:rsid w:val="00D76C2F"/>
    <w:rsid w:val="00D76C50"/>
    <w:rsid w:val="00D76DDD"/>
    <w:rsid w:val="00D76EAA"/>
    <w:rsid w:val="00D7740B"/>
    <w:rsid w:val="00D77478"/>
    <w:rsid w:val="00D777C3"/>
    <w:rsid w:val="00D777EB"/>
    <w:rsid w:val="00D77B3A"/>
    <w:rsid w:val="00D77C6D"/>
    <w:rsid w:val="00D77DE5"/>
    <w:rsid w:val="00D77F1B"/>
    <w:rsid w:val="00D803B8"/>
    <w:rsid w:val="00D8058B"/>
    <w:rsid w:val="00D8077B"/>
    <w:rsid w:val="00D80B73"/>
    <w:rsid w:val="00D80EF8"/>
    <w:rsid w:val="00D8114C"/>
    <w:rsid w:val="00D81170"/>
    <w:rsid w:val="00D81657"/>
    <w:rsid w:val="00D81706"/>
    <w:rsid w:val="00D8194A"/>
    <w:rsid w:val="00D8198B"/>
    <w:rsid w:val="00D819BD"/>
    <w:rsid w:val="00D82012"/>
    <w:rsid w:val="00D824AA"/>
    <w:rsid w:val="00D827B5"/>
    <w:rsid w:val="00D827C3"/>
    <w:rsid w:val="00D82A4E"/>
    <w:rsid w:val="00D83025"/>
    <w:rsid w:val="00D83378"/>
    <w:rsid w:val="00D833CA"/>
    <w:rsid w:val="00D83AFF"/>
    <w:rsid w:val="00D83B39"/>
    <w:rsid w:val="00D84286"/>
    <w:rsid w:val="00D8430D"/>
    <w:rsid w:val="00D8488C"/>
    <w:rsid w:val="00D8495F"/>
    <w:rsid w:val="00D84A4D"/>
    <w:rsid w:val="00D85317"/>
    <w:rsid w:val="00D85BB0"/>
    <w:rsid w:val="00D85C4D"/>
    <w:rsid w:val="00D85D9A"/>
    <w:rsid w:val="00D8612A"/>
    <w:rsid w:val="00D862D7"/>
    <w:rsid w:val="00D86346"/>
    <w:rsid w:val="00D866B3"/>
    <w:rsid w:val="00D868E4"/>
    <w:rsid w:val="00D8690F"/>
    <w:rsid w:val="00D87064"/>
    <w:rsid w:val="00D87A0C"/>
    <w:rsid w:val="00D87BDC"/>
    <w:rsid w:val="00D87C15"/>
    <w:rsid w:val="00D87EFD"/>
    <w:rsid w:val="00D905E8"/>
    <w:rsid w:val="00D90E2E"/>
    <w:rsid w:val="00D90F39"/>
    <w:rsid w:val="00D91106"/>
    <w:rsid w:val="00D91314"/>
    <w:rsid w:val="00D91686"/>
    <w:rsid w:val="00D92142"/>
    <w:rsid w:val="00D92256"/>
    <w:rsid w:val="00D9238E"/>
    <w:rsid w:val="00D9256F"/>
    <w:rsid w:val="00D9289B"/>
    <w:rsid w:val="00D928BB"/>
    <w:rsid w:val="00D92CCF"/>
    <w:rsid w:val="00D92CE3"/>
    <w:rsid w:val="00D92FF1"/>
    <w:rsid w:val="00D932D1"/>
    <w:rsid w:val="00D93575"/>
    <w:rsid w:val="00D935B4"/>
    <w:rsid w:val="00D936A0"/>
    <w:rsid w:val="00D93890"/>
    <w:rsid w:val="00D9472A"/>
    <w:rsid w:val="00D947AB"/>
    <w:rsid w:val="00D94974"/>
    <w:rsid w:val="00D94A62"/>
    <w:rsid w:val="00D94A6D"/>
    <w:rsid w:val="00D94E82"/>
    <w:rsid w:val="00D94F4A"/>
    <w:rsid w:val="00D95361"/>
    <w:rsid w:val="00D953CF"/>
    <w:rsid w:val="00D956A2"/>
    <w:rsid w:val="00D95A16"/>
    <w:rsid w:val="00D95A21"/>
    <w:rsid w:val="00D95C17"/>
    <w:rsid w:val="00D962FB"/>
    <w:rsid w:val="00D964C7"/>
    <w:rsid w:val="00D96970"/>
    <w:rsid w:val="00D96EF6"/>
    <w:rsid w:val="00D9763D"/>
    <w:rsid w:val="00D976D8"/>
    <w:rsid w:val="00D97D5C"/>
    <w:rsid w:val="00DA010B"/>
    <w:rsid w:val="00DA042C"/>
    <w:rsid w:val="00DA045B"/>
    <w:rsid w:val="00DA0525"/>
    <w:rsid w:val="00DA0764"/>
    <w:rsid w:val="00DA0B63"/>
    <w:rsid w:val="00DA0D28"/>
    <w:rsid w:val="00DA0E02"/>
    <w:rsid w:val="00DA1141"/>
    <w:rsid w:val="00DA1214"/>
    <w:rsid w:val="00DA1502"/>
    <w:rsid w:val="00DA164B"/>
    <w:rsid w:val="00DA1766"/>
    <w:rsid w:val="00DA1B6F"/>
    <w:rsid w:val="00DA1BA0"/>
    <w:rsid w:val="00DA24AB"/>
    <w:rsid w:val="00DA28EA"/>
    <w:rsid w:val="00DA2E2C"/>
    <w:rsid w:val="00DA31D5"/>
    <w:rsid w:val="00DA3222"/>
    <w:rsid w:val="00DA3BC1"/>
    <w:rsid w:val="00DA42E0"/>
    <w:rsid w:val="00DA44E8"/>
    <w:rsid w:val="00DA48EE"/>
    <w:rsid w:val="00DA4AE4"/>
    <w:rsid w:val="00DA4C71"/>
    <w:rsid w:val="00DA50E0"/>
    <w:rsid w:val="00DA52BA"/>
    <w:rsid w:val="00DA52C8"/>
    <w:rsid w:val="00DA5AD0"/>
    <w:rsid w:val="00DA5EF0"/>
    <w:rsid w:val="00DA63E3"/>
    <w:rsid w:val="00DA6A29"/>
    <w:rsid w:val="00DA6B7A"/>
    <w:rsid w:val="00DA6BE8"/>
    <w:rsid w:val="00DA6D3F"/>
    <w:rsid w:val="00DA7138"/>
    <w:rsid w:val="00DA72B7"/>
    <w:rsid w:val="00DA7ED5"/>
    <w:rsid w:val="00DB015C"/>
    <w:rsid w:val="00DB027B"/>
    <w:rsid w:val="00DB03AE"/>
    <w:rsid w:val="00DB054B"/>
    <w:rsid w:val="00DB0B90"/>
    <w:rsid w:val="00DB0F4F"/>
    <w:rsid w:val="00DB0F69"/>
    <w:rsid w:val="00DB122D"/>
    <w:rsid w:val="00DB129A"/>
    <w:rsid w:val="00DB156D"/>
    <w:rsid w:val="00DB1928"/>
    <w:rsid w:val="00DB1B9E"/>
    <w:rsid w:val="00DB1F77"/>
    <w:rsid w:val="00DB1F96"/>
    <w:rsid w:val="00DB2890"/>
    <w:rsid w:val="00DB3399"/>
    <w:rsid w:val="00DB340D"/>
    <w:rsid w:val="00DB3798"/>
    <w:rsid w:val="00DB39A4"/>
    <w:rsid w:val="00DB3BA3"/>
    <w:rsid w:val="00DB3C1B"/>
    <w:rsid w:val="00DB3C76"/>
    <w:rsid w:val="00DB4001"/>
    <w:rsid w:val="00DB430F"/>
    <w:rsid w:val="00DB4339"/>
    <w:rsid w:val="00DB4344"/>
    <w:rsid w:val="00DB43F3"/>
    <w:rsid w:val="00DB473D"/>
    <w:rsid w:val="00DB49A8"/>
    <w:rsid w:val="00DB49EF"/>
    <w:rsid w:val="00DB4A86"/>
    <w:rsid w:val="00DB547D"/>
    <w:rsid w:val="00DB58E7"/>
    <w:rsid w:val="00DB5F18"/>
    <w:rsid w:val="00DB6175"/>
    <w:rsid w:val="00DB684F"/>
    <w:rsid w:val="00DB6885"/>
    <w:rsid w:val="00DB69BA"/>
    <w:rsid w:val="00DB6D43"/>
    <w:rsid w:val="00DB6E5A"/>
    <w:rsid w:val="00DB6F1F"/>
    <w:rsid w:val="00DB71CF"/>
    <w:rsid w:val="00DB7854"/>
    <w:rsid w:val="00DB78EC"/>
    <w:rsid w:val="00DB793F"/>
    <w:rsid w:val="00DB7F13"/>
    <w:rsid w:val="00DC0556"/>
    <w:rsid w:val="00DC0A0C"/>
    <w:rsid w:val="00DC107A"/>
    <w:rsid w:val="00DC1604"/>
    <w:rsid w:val="00DC16D6"/>
    <w:rsid w:val="00DC18B2"/>
    <w:rsid w:val="00DC2574"/>
    <w:rsid w:val="00DC26C6"/>
    <w:rsid w:val="00DC2828"/>
    <w:rsid w:val="00DC295F"/>
    <w:rsid w:val="00DC2A71"/>
    <w:rsid w:val="00DC2D93"/>
    <w:rsid w:val="00DC2EBB"/>
    <w:rsid w:val="00DC351E"/>
    <w:rsid w:val="00DC38A7"/>
    <w:rsid w:val="00DC392B"/>
    <w:rsid w:val="00DC3A87"/>
    <w:rsid w:val="00DC3CDC"/>
    <w:rsid w:val="00DC3F6A"/>
    <w:rsid w:val="00DC3F89"/>
    <w:rsid w:val="00DC4497"/>
    <w:rsid w:val="00DC44FD"/>
    <w:rsid w:val="00DC4937"/>
    <w:rsid w:val="00DC49D5"/>
    <w:rsid w:val="00DC4FD0"/>
    <w:rsid w:val="00DC5503"/>
    <w:rsid w:val="00DC56EC"/>
    <w:rsid w:val="00DC5E33"/>
    <w:rsid w:val="00DC5F91"/>
    <w:rsid w:val="00DC6919"/>
    <w:rsid w:val="00DC6920"/>
    <w:rsid w:val="00DC692D"/>
    <w:rsid w:val="00DC6B4E"/>
    <w:rsid w:val="00DC6EC1"/>
    <w:rsid w:val="00DC6FA3"/>
    <w:rsid w:val="00DC70E5"/>
    <w:rsid w:val="00DC7661"/>
    <w:rsid w:val="00DC7690"/>
    <w:rsid w:val="00DC780E"/>
    <w:rsid w:val="00DC782C"/>
    <w:rsid w:val="00DC79C8"/>
    <w:rsid w:val="00DC7D3A"/>
    <w:rsid w:val="00DC7E5A"/>
    <w:rsid w:val="00DC7F40"/>
    <w:rsid w:val="00DC7FAA"/>
    <w:rsid w:val="00DD006C"/>
    <w:rsid w:val="00DD05DA"/>
    <w:rsid w:val="00DD0688"/>
    <w:rsid w:val="00DD087B"/>
    <w:rsid w:val="00DD0FB5"/>
    <w:rsid w:val="00DD1175"/>
    <w:rsid w:val="00DD12A3"/>
    <w:rsid w:val="00DD14A4"/>
    <w:rsid w:val="00DD1D2F"/>
    <w:rsid w:val="00DD1EDD"/>
    <w:rsid w:val="00DD2271"/>
    <w:rsid w:val="00DD233B"/>
    <w:rsid w:val="00DD236C"/>
    <w:rsid w:val="00DD24CA"/>
    <w:rsid w:val="00DD2582"/>
    <w:rsid w:val="00DD28B5"/>
    <w:rsid w:val="00DD2B01"/>
    <w:rsid w:val="00DD2BD9"/>
    <w:rsid w:val="00DD2EEE"/>
    <w:rsid w:val="00DD3051"/>
    <w:rsid w:val="00DD336D"/>
    <w:rsid w:val="00DD3A62"/>
    <w:rsid w:val="00DD3B1F"/>
    <w:rsid w:val="00DD3CEE"/>
    <w:rsid w:val="00DD3E02"/>
    <w:rsid w:val="00DD3E6D"/>
    <w:rsid w:val="00DD41A6"/>
    <w:rsid w:val="00DD41BA"/>
    <w:rsid w:val="00DD4AEF"/>
    <w:rsid w:val="00DD4F3D"/>
    <w:rsid w:val="00DD6043"/>
    <w:rsid w:val="00DD675F"/>
    <w:rsid w:val="00DD6865"/>
    <w:rsid w:val="00DD6D7C"/>
    <w:rsid w:val="00DD6EBD"/>
    <w:rsid w:val="00DD727C"/>
    <w:rsid w:val="00DE0105"/>
    <w:rsid w:val="00DE0212"/>
    <w:rsid w:val="00DE0564"/>
    <w:rsid w:val="00DE057D"/>
    <w:rsid w:val="00DE0A67"/>
    <w:rsid w:val="00DE0A83"/>
    <w:rsid w:val="00DE0C59"/>
    <w:rsid w:val="00DE0C60"/>
    <w:rsid w:val="00DE0CED"/>
    <w:rsid w:val="00DE0E0A"/>
    <w:rsid w:val="00DE0F88"/>
    <w:rsid w:val="00DE104A"/>
    <w:rsid w:val="00DE1132"/>
    <w:rsid w:val="00DE1A93"/>
    <w:rsid w:val="00DE1E21"/>
    <w:rsid w:val="00DE1E9E"/>
    <w:rsid w:val="00DE2334"/>
    <w:rsid w:val="00DE2346"/>
    <w:rsid w:val="00DE23E0"/>
    <w:rsid w:val="00DE2632"/>
    <w:rsid w:val="00DE2ABF"/>
    <w:rsid w:val="00DE2F70"/>
    <w:rsid w:val="00DE2FB8"/>
    <w:rsid w:val="00DE2FC3"/>
    <w:rsid w:val="00DE344D"/>
    <w:rsid w:val="00DE3866"/>
    <w:rsid w:val="00DE3E24"/>
    <w:rsid w:val="00DE4005"/>
    <w:rsid w:val="00DE493C"/>
    <w:rsid w:val="00DE4A6E"/>
    <w:rsid w:val="00DE4B19"/>
    <w:rsid w:val="00DE59D0"/>
    <w:rsid w:val="00DE5A71"/>
    <w:rsid w:val="00DE5B9E"/>
    <w:rsid w:val="00DE5D67"/>
    <w:rsid w:val="00DE5E47"/>
    <w:rsid w:val="00DE5E7E"/>
    <w:rsid w:val="00DE669F"/>
    <w:rsid w:val="00DE67BD"/>
    <w:rsid w:val="00DE6AFA"/>
    <w:rsid w:val="00DE6E58"/>
    <w:rsid w:val="00DE6EE7"/>
    <w:rsid w:val="00DE7107"/>
    <w:rsid w:val="00DE7418"/>
    <w:rsid w:val="00DE74E3"/>
    <w:rsid w:val="00DE7541"/>
    <w:rsid w:val="00DE7694"/>
    <w:rsid w:val="00DE7AA1"/>
    <w:rsid w:val="00DE7B99"/>
    <w:rsid w:val="00DE7CC9"/>
    <w:rsid w:val="00DE7D88"/>
    <w:rsid w:val="00DF0072"/>
    <w:rsid w:val="00DF024A"/>
    <w:rsid w:val="00DF03E9"/>
    <w:rsid w:val="00DF0761"/>
    <w:rsid w:val="00DF07D9"/>
    <w:rsid w:val="00DF10CD"/>
    <w:rsid w:val="00DF18F5"/>
    <w:rsid w:val="00DF1C7B"/>
    <w:rsid w:val="00DF1F53"/>
    <w:rsid w:val="00DF28C3"/>
    <w:rsid w:val="00DF2E1F"/>
    <w:rsid w:val="00DF353F"/>
    <w:rsid w:val="00DF372C"/>
    <w:rsid w:val="00DF37AC"/>
    <w:rsid w:val="00DF390F"/>
    <w:rsid w:val="00DF397D"/>
    <w:rsid w:val="00DF3F8A"/>
    <w:rsid w:val="00DF4034"/>
    <w:rsid w:val="00DF411C"/>
    <w:rsid w:val="00DF41C4"/>
    <w:rsid w:val="00DF48A8"/>
    <w:rsid w:val="00DF4AD7"/>
    <w:rsid w:val="00DF4BA2"/>
    <w:rsid w:val="00DF4E3C"/>
    <w:rsid w:val="00DF4F79"/>
    <w:rsid w:val="00DF5282"/>
    <w:rsid w:val="00DF54DB"/>
    <w:rsid w:val="00DF5549"/>
    <w:rsid w:val="00DF56A5"/>
    <w:rsid w:val="00DF575D"/>
    <w:rsid w:val="00DF5E3A"/>
    <w:rsid w:val="00DF68C3"/>
    <w:rsid w:val="00DF6A41"/>
    <w:rsid w:val="00DF7138"/>
    <w:rsid w:val="00DF724A"/>
    <w:rsid w:val="00DF7274"/>
    <w:rsid w:val="00DF75B0"/>
    <w:rsid w:val="00DF7DAD"/>
    <w:rsid w:val="00DF7F73"/>
    <w:rsid w:val="00DF7FAB"/>
    <w:rsid w:val="00E00210"/>
    <w:rsid w:val="00E005C4"/>
    <w:rsid w:val="00E00829"/>
    <w:rsid w:val="00E00B26"/>
    <w:rsid w:val="00E0101C"/>
    <w:rsid w:val="00E0104A"/>
    <w:rsid w:val="00E017BC"/>
    <w:rsid w:val="00E01B77"/>
    <w:rsid w:val="00E01BFE"/>
    <w:rsid w:val="00E01F1B"/>
    <w:rsid w:val="00E01FA7"/>
    <w:rsid w:val="00E02164"/>
    <w:rsid w:val="00E02314"/>
    <w:rsid w:val="00E0284A"/>
    <w:rsid w:val="00E028B9"/>
    <w:rsid w:val="00E02DBA"/>
    <w:rsid w:val="00E03A46"/>
    <w:rsid w:val="00E046BA"/>
    <w:rsid w:val="00E0491E"/>
    <w:rsid w:val="00E04A8F"/>
    <w:rsid w:val="00E04C17"/>
    <w:rsid w:val="00E04D0A"/>
    <w:rsid w:val="00E0568A"/>
    <w:rsid w:val="00E05AFF"/>
    <w:rsid w:val="00E062DE"/>
    <w:rsid w:val="00E067DE"/>
    <w:rsid w:val="00E06857"/>
    <w:rsid w:val="00E0699A"/>
    <w:rsid w:val="00E06A72"/>
    <w:rsid w:val="00E06CA2"/>
    <w:rsid w:val="00E06E3B"/>
    <w:rsid w:val="00E06E7E"/>
    <w:rsid w:val="00E06EB9"/>
    <w:rsid w:val="00E07170"/>
    <w:rsid w:val="00E0746B"/>
    <w:rsid w:val="00E07952"/>
    <w:rsid w:val="00E07BB4"/>
    <w:rsid w:val="00E07DDB"/>
    <w:rsid w:val="00E07FDD"/>
    <w:rsid w:val="00E10386"/>
    <w:rsid w:val="00E1048F"/>
    <w:rsid w:val="00E10511"/>
    <w:rsid w:val="00E106E8"/>
    <w:rsid w:val="00E106F7"/>
    <w:rsid w:val="00E10734"/>
    <w:rsid w:val="00E108CE"/>
    <w:rsid w:val="00E10DC7"/>
    <w:rsid w:val="00E10EEB"/>
    <w:rsid w:val="00E10F1F"/>
    <w:rsid w:val="00E10FD0"/>
    <w:rsid w:val="00E1120F"/>
    <w:rsid w:val="00E11763"/>
    <w:rsid w:val="00E11C3E"/>
    <w:rsid w:val="00E11DCE"/>
    <w:rsid w:val="00E11ED7"/>
    <w:rsid w:val="00E120DC"/>
    <w:rsid w:val="00E121C3"/>
    <w:rsid w:val="00E12E11"/>
    <w:rsid w:val="00E12FF6"/>
    <w:rsid w:val="00E1318B"/>
    <w:rsid w:val="00E137A6"/>
    <w:rsid w:val="00E13C64"/>
    <w:rsid w:val="00E13D45"/>
    <w:rsid w:val="00E13E03"/>
    <w:rsid w:val="00E1404A"/>
    <w:rsid w:val="00E141CF"/>
    <w:rsid w:val="00E143A5"/>
    <w:rsid w:val="00E1445D"/>
    <w:rsid w:val="00E1467D"/>
    <w:rsid w:val="00E14796"/>
    <w:rsid w:val="00E147C8"/>
    <w:rsid w:val="00E14F83"/>
    <w:rsid w:val="00E150B6"/>
    <w:rsid w:val="00E150D5"/>
    <w:rsid w:val="00E151C5"/>
    <w:rsid w:val="00E158CE"/>
    <w:rsid w:val="00E15AB6"/>
    <w:rsid w:val="00E15E42"/>
    <w:rsid w:val="00E160F5"/>
    <w:rsid w:val="00E1621C"/>
    <w:rsid w:val="00E162C0"/>
    <w:rsid w:val="00E163F6"/>
    <w:rsid w:val="00E1662B"/>
    <w:rsid w:val="00E16DF4"/>
    <w:rsid w:val="00E16F54"/>
    <w:rsid w:val="00E17050"/>
    <w:rsid w:val="00E1707A"/>
    <w:rsid w:val="00E175CB"/>
    <w:rsid w:val="00E17633"/>
    <w:rsid w:val="00E17A67"/>
    <w:rsid w:val="00E17DAB"/>
    <w:rsid w:val="00E17F57"/>
    <w:rsid w:val="00E20179"/>
    <w:rsid w:val="00E2040B"/>
    <w:rsid w:val="00E2042A"/>
    <w:rsid w:val="00E20499"/>
    <w:rsid w:val="00E20746"/>
    <w:rsid w:val="00E20B49"/>
    <w:rsid w:val="00E20C20"/>
    <w:rsid w:val="00E20C4B"/>
    <w:rsid w:val="00E20C60"/>
    <w:rsid w:val="00E20FD5"/>
    <w:rsid w:val="00E2109F"/>
    <w:rsid w:val="00E210AF"/>
    <w:rsid w:val="00E2111F"/>
    <w:rsid w:val="00E211B7"/>
    <w:rsid w:val="00E21779"/>
    <w:rsid w:val="00E21923"/>
    <w:rsid w:val="00E21A0D"/>
    <w:rsid w:val="00E21C12"/>
    <w:rsid w:val="00E21DF5"/>
    <w:rsid w:val="00E21FE9"/>
    <w:rsid w:val="00E22243"/>
    <w:rsid w:val="00E2289C"/>
    <w:rsid w:val="00E22BDD"/>
    <w:rsid w:val="00E22D2E"/>
    <w:rsid w:val="00E22D75"/>
    <w:rsid w:val="00E22EC0"/>
    <w:rsid w:val="00E23483"/>
    <w:rsid w:val="00E23559"/>
    <w:rsid w:val="00E236E1"/>
    <w:rsid w:val="00E23CC5"/>
    <w:rsid w:val="00E23DFB"/>
    <w:rsid w:val="00E23F4A"/>
    <w:rsid w:val="00E242BA"/>
    <w:rsid w:val="00E244ED"/>
    <w:rsid w:val="00E24A15"/>
    <w:rsid w:val="00E253B8"/>
    <w:rsid w:val="00E254E9"/>
    <w:rsid w:val="00E25A60"/>
    <w:rsid w:val="00E25FBC"/>
    <w:rsid w:val="00E260AF"/>
    <w:rsid w:val="00E26172"/>
    <w:rsid w:val="00E2632A"/>
    <w:rsid w:val="00E26666"/>
    <w:rsid w:val="00E2666A"/>
    <w:rsid w:val="00E26AE9"/>
    <w:rsid w:val="00E26B92"/>
    <w:rsid w:val="00E270A0"/>
    <w:rsid w:val="00E27A57"/>
    <w:rsid w:val="00E304E3"/>
    <w:rsid w:val="00E30699"/>
    <w:rsid w:val="00E30D9E"/>
    <w:rsid w:val="00E31106"/>
    <w:rsid w:val="00E3136C"/>
    <w:rsid w:val="00E313F3"/>
    <w:rsid w:val="00E314E4"/>
    <w:rsid w:val="00E314EA"/>
    <w:rsid w:val="00E31738"/>
    <w:rsid w:val="00E31A2C"/>
    <w:rsid w:val="00E31DAB"/>
    <w:rsid w:val="00E3203E"/>
    <w:rsid w:val="00E322B6"/>
    <w:rsid w:val="00E326A4"/>
    <w:rsid w:val="00E326D9"/>
    <w:rsid w:val="00E32747"/>
    <w:rsid w:val="00E3277E"/>
    <w:rsid w:val="00E32D2C"/>
    <w:rsid w:val="00E32EA6"/>
    <w:rsid w:val="00E33009"/>
    <w:rsid w:val="00E33FC5"/>
    <w:rsid w:val="00E3436D"/>
    <w:rsid w:val="00E344DD"/>
    <w:rsid w:val="00E344EE"/>
    <w:rsid w:val="00E3471C"/>
    <w:rsid w:val="00E34932"/>
    <w:rsid w:val="00E34966"/>
    <w:rsid w:val="00E34AAB"/>
    <w:rsid w:val="00E34E10"/>
    <w:rsid w:val="00E3552E"/>
    <w:rsid w:val="00E358D7"/>
    <w:rsid w:val="00E36171"/>
    <w:rsid w:val="00E36210"/>
    <w:rsid w:val="00E366B0"/>
    <w:rsid w:val="00E369D4"/>
    <w:rsid w:val="00E36A07"/>
    <w:rsid w:val="00E37122"/>
    <w:rsid w:val="00E371C8"/>
    <w:rsid w:val="00E37593"/>
    <w:rsid w:val="00E37740"/>
    <w:rsid w:val="00E37951"/>
    <w:rsid w:val="00E37A31"/>
    <w:rsid w:val="00E37A46"/>
    <w:rsid w:val="00E37B6E"/>
    <w:rsid w:val="00E37E76"/>
    <w:rsid w:val="00E40134"/>
    <w:rsid w:val="00E407BB"/>
    <w:rsid w:val="00E40892"/>
    <w:rsid w:val="00E40B5D"/>
    <w:rsid w:val="00E40C71"/>
    <w:rsid w:val="00E40CD0"/>
    <w:rsid w:val="00E411B8"/>
    <w:rsid w:val="00E4148C"/>
    <w:rsid w:val="00E414F1"/>
    <w:rsid w:val="00E41698"/>
    <w:rsid w:val="00E416AC"/>
    <w:rsid w:val="00E41897"/>
    <w:rsid w:val="00E418A4"/>
    <w:rsid w:val="00E41E5F"/>
    <w:rsid w:val="00E4218E"/>
    <w:rsid w:val="00E421C9"/>
    <w:rsid w:val="00E428A8"/>
    <w:rsid w:val="00E42DEC"/>
    <w:rsid w:val="00E42DEF"/>
    <w:rsid w:val="00E42DF1"/>
    <w:rsid w:val="00E4307C"/>
    <w:rsid w:val="00E43201"/>
    <w:rsid w:val="00E43214"/>
    <w:rsid w:val="00E43D11"/>
    <w:rsid w:val="00E43ECF"/>
    <w:rsid w:val="00E4426A"/>
    <w:rsid w:val="00E4426B"/>
    <w:rsid w:val="00E445AB"/>
    <w:rsid w:val="00E445D6"/>
    <w:rsid w:val="00E446C0"/>
    <w:rsid w:val="00E44703"/>
    <w:rsid w:val="00E44737"/>
    <w:rsid w:val="00E448EE"/>
    <w:rsid w:val="00E44992"/>
    <w:rsid w:val="00E453AA"/>
    <w:rsid w:val="00E459E4"/>
    <w:rsid w:val="00E45A14"/>
    <w:rsid w:val="00E463F4"/>
    <w:rsid w:val="00E467F8"/>
    <w:rsid w:val="00E468B6"/>
    <w:rsid w:val="00E46F33"/>
    <w:rsid w:val="00E47137"/>
    <w:rsid w:val="00E47393"/>
    <w:rsid w:val="00E47482"/>
    <w:rsid w:val="00E4780D"/>
    <w:rsid w:val="00E479D9"/>
    <w:rsid w:val="00E50A47"/>
    <w:rsid w:val="00E50E1A"/>
    <w:rsid w:val="00E5152E"/>
    <w:rsid w:val="00E51658"/>
    <w:rsid w:val="00E51A39"/>
    <w:rsid w:val="00E51AE4"/>
    <w:rsid w:val="00E51B75"/>
    <w:rsid w:val="00E51BCE"/>
    <w:rsid w:val="00E5212C"/>
    <w:rsid w:val="00E522E4"/>
    <w:rsid w:val="00E52458"/>
    <w:rsid w:val="00E52613"/>
    <w:rsid w:val="00E528BD"/>
    <w:rsid w:val="00E528F4"/>
    <w:rsid w:val="00E52A83"/>
    <w:rsid w:val="00E52E00"/>
    <w:rsid w:val="00E5305B"/>
    <w:rsid w:val="00E533EA"/>
    <w:rsid w:val="00E5342A"/>
    <w:rsid w:val="00E534AF"/>
    <w:rsid w:val="00E534DD"/>
    <w:rsid w:val="00E535C5"/>
    <w:rsid w:val="00E538EA"/>
    <w:rsid w:val="00E53FBD"/>
    <w:rsid w:val="00E540C3"/>
    <w:rsid w:val="00E5430F"/>
    <w:rsid w:val="00E5442D"/>
    <w:rsid w:val="00E54494"/>
    <w:rsid w:val="00E548F2"/>
    <w:rsid w:val="00E54BF8"/>
    <w:rsid w:val="00E54CB7"/>
    <w:rsid w:val="00E54EBF"/>
    <w:rsid w:val="00E55137"/>
    <w:rsid w:val="00E552FD"/>
    <w:rsid w:val="00E55449"/>
    <w:rsid w:val="00E556AA"/>
    <w:rsid w:val="00E55B43"/>
    <w:rsid w:val="00E55BF7"/>
    <w:rsid w:val="00E55E91"/>
    <w:rsid w:val="00E56134"/>
    <w:rsid w:val="00E56588"/>
    <w:rsid w:val="00E566CD"/>
    <w:rsid w:val="00E568C3"/>
    <w:rsid w:val="00E572AF"/>
    <w:rsid w:val="00E57334"/>
    <w:rsid w:val="00E57485"/>
    <w:rsid w:val="00E57AA9"/>
    <w:rsid w:val="00E57B7E"/>
    <w:rsid w:val="00E57B83"/>
    <w:rsid w:val="00E57E77"/>
    <w:rsid w:val="00E604CA"/>
    <w:rsid w:val="00E60505"/>
    <w:rsid w:val="00E6060D"/>
    <w:rsid w:val="00E60DA7"/>
    <w:rsid w:val="00E60E16"/>
    <w:rsid w:val="00E60F20"/>
    <w:rsid w:val="00E61580"/>
    <w:rsid w:val="00E6188A"/>
    <w:rsid w:val="00E61A81"/>
    <w:rsid w:val="00E6225E"/>
    <w:rsid w:val="00E62367"/>
    <w:rsid w:val="00E626D8"/>
    <w:rsid w:val="00E62785"/>
    <w:rsid w:val="00E62AAC"/>
    <w:rsid w:val="00E62FCB"/>
    <w:rsid w:val="00E633BB"/>
    <w:rsid w:val="00E6392E"/>
    <w:rsid w:val="00E639F5"/>
    <w:rsid w:val="00E63D48"/>
    <w:rsid w:val="00E64E74"/>
    <w:rsid w:val="00E64EB6"/>
    <w:rsid w:val="00E650FA"/>
    <w:rsid w:val="00E65131"/>
    <w:rsid w:val="00E65237"/>
    <w:rsid w:val="00E65489"/>
    <w:rsid w:val="00E65643"/>
    <w:rsid w:val="00E65753"/>
    <w:rsid w:val="00E658C0"/>
    <w:rsid w:val="00E65D34"/>
    <w:rsid w:val="00E65FBA"/>
    <w:rsid w:val="00E6601E"/>
    <w:rsid w:val="00E66415"/>
    <w:rsid w:val="00E665DD"/>
    <w:rsid w:val="00E666B8"/>
    <w:rsid w:val="00E66AAF"/>
    <w:rsid w:val="00E66C51"/>
    <w:rsid w:val="00E67309"/>
    <w:rsid w:val="00E6798C"/>
    <w:rsid w:val="00E679A7"/>
    <w:rsid w:val="00E67BD8"/>
    <w:rsid w:val="00E67C44"/>
    <w:rsid w:val="00E67C82"/>
    <w:rsid w:val="00E67E98"/>
    <w:rsid w:val="00E67FCE"/>
    <w:rsid w:val="00E703A0"/>
    <w:rsid w:val="00E7050D"/>
    <w:rsid w:val="00E708A0"/>
    <w:rsid w:val="00E70BA2"/>
    <w:rsid w:val="00E70F98"/>
    <w:rsid w:val="00E714C0"/>
    <w:rsid w:val="00E716CB"/>
    <w:rsid w:val="00E717D0"/>
    <w:rsid w:val="00E720AC"/>
    <w:rsid w:val="00E721A6"/>
    <w:rsid w:val="00E72616"/>
    <w:rsid w:val="00E72661"/>
    <w:rsid w:val="00E72A58"/>
    <w:rsid w:val="00E72D23"/>
    <w:rsid w:val="00E72E84"/>
    <w:rsid w:val="00E72F2B"/>
    <w:rsid w:val="00E73040"/>
    <w:rsid w:val="00E73128"/>
    <w:rsid w:val="00E731CB"/>
    <w:rsid w:val="00E733DF"/>
    <w:rsid w:val="00E738F7"/>
    <w:rsid w:val="00E73B49"/>
    <w:rsid w:val="00E73DFA"/>
    <w:rsid w:val="00E74554"/>
    <w:rsid w:val="00E74614"/>
    <w:rsid w:val="00E7562C"/>
    <w:rsid w:val="00E75939"/>
    <w:rsid w:val="00E75AE0"/>
    <w:rsid w:val="00E763C9"/>
    <w:rsid w:val="00E767FF"/>
    <w:rsid w:val="00E76FE0"/>
    <w:rsid w:val="00E77021"/>
    <w:rsid w:val="00E77060"/>
    <w:rsid w:val="00E772CD"/>
    <w:rsid w:val="00E774F0"/>
    <w:rsid w:val="00E77DF7"/>
    <w:rsid w:val="00E80935"/>
    <w:rsid w:val="00E80C71"/>
    <w:rsid w:val="00E81528"/>
    <w:rsid w:val="00E81FF5"/>
    <w:rsid w:val="00E82577"/>
    <w:rsid w:val="00E8269C"/>
    <w:rsid w:val="00E82F01"/>
    <w:rsid w:val="00E83037"/>
    <w:rsid w:val="00E830C6"/>
    <w:rsid w:val="00E8326A"/>
    <w:rsid w:val="00E83544"/>
    <w:rsid w:val="00E83E7F"/>
    <w:rsid w:val="00E83F98"/>
    <w:rsid w:val="00E84401"/>
    <w:rsid w:val="00E846F6"/>
    <w:rsid w:val="00E84DEE"/>
    <w:rsid w:val="00E85002"/>
    <w:rsid w:val="00E85432"/>
    <w:rsid w:val="00E856F2"/>
    <w:rsid w:val="00E8573C"/>
    <w:rsid w:val="00E85951"/>
    <w:rsid w:val="00E859A8"/>
    <w:rsid w:val="00E85BAB"/>
    <w:rsid w:val="00E85E39"/>
    <w:rsid w:val="00E861EB"/>
    <w:rsid w:val="00E8667D"/>
    <w:rsid w:val="00E867B9"/>
    <w:rsid w:val="00E867BF"/>
    <w:rsid w:val="00E867E6"/>
    <w:rsid w:val="00E86D60"/>
    <w:rsid w:val="00E86EA5"/>
    <w:rsid w:val="00E86EC1"/>
    <w:rsid w:val="00E86F72"/>
    <w:rsid w:val="00E8760E"/>
    <w:rsid w:val="00E8769E"/>
    <w:rsid w:val="00E87756"/>
    <w:rsid w:val="00E87A50"/>
    <w:rsid w:val="00E87BE9"/>
    <w:rsid w:val="00E87D6D"/>
    <w:rsid w:val="00E9058A"/>
    <w:rsid w:val="00E90869"/>
    <w:rsid w:val="00E90FED"/>
    <w:rsid w:val="00E91074"/>
    <w:rsid w:val="00E916C2"/>
    <w:rsid w:val="00E91777"/>
    <w:rsid w:val="00E91868"/>
    <w:rsid w:val="00E91BA8"/>
    <w:rsid w:val="00E92501"/>
    <w:rsid w:val="00E92552"/>
    <w:rsid w:val="00E92783"/>
    <w:rsid w:val="00E928E7"/>
    <w:rsid w:val="00E92A9D"/>
    <w:rsid w:val="00E92EE7"/>
    <w:rsid w:val="00E93199"/>
    <w:rsid w:val="00E93256"/>
    <w:rsid w:val="00E934CB"/>
    <w:rsid w:val="00E93891"/>
    <w:rsid w:val="00E93C65"/>
    <w:rsid w:val="00E93CEF"/>
    <w:rsid w:val="00E93EEF"/>
    <w:rsid w:val="00E93FE1"/>
    <w:rsid w:val="00E94657"/>
    <w:rsid w:val="00E94D9D"/>
    <w:rsid w:val="00E9517E"/>
    <w:rsid w:val="00E95237"/>
    <w:rsid w:val="00E95263"/>
    <w:rsid w:val="00E953B4"/>
    <w:rsid w:val="00E95659"/>
    <w:rsid w:val="00E9573D"/>
    <w:rsid w:val="00E95BA5"/>
    <w:rsid w:val="00E96088"/>
    <w:rsid w:val="00E9623A"/>
    <w:rsid w:val="00E962A1"/>
    <w:rsid w:val="00E96560"/>
    <w:rsid w:val="00E967DA"/>
    <w:rsid w:val="00E96980"/>
    <w:rsid w:val="00E96D8D"/>
    <w:rsid w:val="00E97681"/>
    <w:rsid w:val="00E9775D"/>
    <w:rsid w:val="00E9776E"/>
    <w:rsid w:val="00E97792"/>
    <w:rsid w:val="00E9790A"/>
    <w:rsid w:val="00E97948"/>
    <w:rsid w:val="00E97A85"/>
    <w:rsid w:val="00E97D08"/>
    <w:rsid w:val="00E97EA7"/>
    <w:rsid w:val="00EA030C"/>
    <w:rsid w:val="00EA0529"/>
    <w:rsid w:val="00EA0C1D"/>
    <w:rsid w:val="00EA0FAA"/>
    <w:rsid w:val="00EA100E"/>
    <w:rsid w:val="00EA1352"/>
    <w:rsid w:val="00EA148F"/>
    <w:rsid w:val="00EA18BE"/>
    <w:rsid w:val="00EA1A09"/>
    <w:rsid w:val="00EA1B5E"/>
    <w:rsid w:val="00EA1EF3"/>
    <w:rsid w:val="00EA2330"/>
    <w:rsid w:val="00EA25A9"/>
    <w:rsid w:val="00EA2965"/>
    <w:rsid w:val="00EA34E3"/>
    <w:rsid w:val="00EA381B"/>
    <w:rsid w:val="00EA3A34"/>
    <w:rsid w:val="00EA3A44"/>
    <w:rsid w:val="00EA3B03"/>
    <w:rsid w:val="00EA3DE8"/>
    <w:rsid w:val="00EA3E7C"/>
    <w:rsid w:val="00EA4037"/>
    <w:rsid w:val="00EA41D3"/>
    <w:rsid w:val="00EA42C7"/>
    <w:rsid w:val="00EA449F"/>
    <w:rsid w:val="00EA49AD"/>
    <w:rsid w:val="00EA4B64"/>
    <w:rsid w:val="00EA4BAF"/>
    <w:rsid w:val="00EA53E7"/>
    <w:rsid w:val="00EA57CA"/>
    <w:rsid w:val="00EA58B6"/>
    <w:rsid w:val="00EA58EA"/>
    <w:rsid w:val="00EA5993"/>
    <w:rsid w:val="00EA5AF5"/>
    <w:rsid w:val="00EA5C59"/>
    <w:rsid w:val="00EA672A"/>
    <w:rsid w:val="00EA6B26"/>
    <w:rsid w:val="00EA6CAD"/>
    <w:rsid w:val="00EA6FAD"/>
    <w:rsid w:val="00EA759A"/>
    <w:rsid w:val="00EA7A3E"/>
    <w:rsid w:val="00EB0433"/>
    <w:rsid w:val="00EB0892"/>
    <w:rsid w:val="00EB09D0"/>
    <w:rsid w:val="00EB0A87"/>
    <w:rsid w:val="00EB0C83"/>
    <w:rsid w:val="00EB0CB9"/>
    <w:rsid w:val="00EB0F02"/>
    <w:rsid w:val="00EB0F5D"/>
    <w:rsid w:val="00EB131C"/>
    <w:rsid w:val="00EB1BC4"/>
    <w:rsid w:val="00EB2526"/>
    <w:rsid w:val="00EB25CB"/>
    <w:rsid w:val="00EB2AE2"/>
    <w:rsid w:val="00EB30E7"/>
    <w:rsid w:val="00EB36D3"/>
    <w:rsid w:val="00EB3A38"/>
    <w:rsid w:val="00EB3AEE"/>
    <w:rsid w:val="00EB3C3F"/>
    <w:rsid w:val="00EB4181"/>
    <w:rsid w:val="00EB42EE"/>
    <w:rsid w:val="00EB43B0"/>
    <w:rsid w:val="00EB46B1"/>
    <w:rsid w:val="00EB51B5"/>
    <w:rsid w:val="00EB523A"/>
    <w:rsid w:val="00EB52EA"/>
    <w:rsid w:val="00EB585C"/>
    <w:rsid w:val="00EB5BEF"/>
    <w:rsid w:val="00EB5C45"/>
    <w:rsid w:val="00EB5D87"/>
    <w:rsid w:val="00EB623A"/>
    <w:rsid w:val="00EB6346"/>
    <w:rsid w:val="00EB6362"/>
    <w:rsid w:val="00EB64BC"/>
    <w:rsid w:val="00EB6728"/>
    <w:rsid w:val="00EB6736"/>
    <w:rsid w:val="00EB68C2"/>
    <w:rsid w:val="00EB69F4"/>
    <w:rsid w:val="00EB6C4F"/>
    <w:rsid w:val="00EB7128"/>
    <w:rsid w:val="00EB73E0"/>
    <w:rsid w:val="00EB73F5"/>
    <w:rsid w:val="00EB7450"/>
    <w:rsid w:val="00EB7643"/>
    <w:rsid w:val="00EB7E2A"/>
    <w:rsid w:val="00EC00E8"/>
    <w:rsid w:val="00EC0343"/>
    <w:rsid w:val="00EC0C38"/>
    <w:rsid w:val="00EC0E06"/>
    <w:rsid w:val="00EC1103"/>
    <w:rsid w:val="00EC1791"/>
    <w:rsid w:val="00EC1A3C"/>
    <w:rsid w:val="00EC1B3D"/>
    <w:rsid w:val="00EC1BD0"/>
    <w:rsid w:val="00EC1DE8"/>
    <w:rsid w:val="00EC23E2"/>
    <w:rsid w:val="00EC2809"/>
    <w:rsid w:val="00EC2E1D"/>
    <w:rsid w:val="00EC2EF1"/>
    <w:rsid w:val="00EC33C4"/>
    <w:rsid w:val="00EC3573"/>
    <w:rsid w:val="00EC35DA"/>
    <w:rsid w:val="00EC42D2"/>
    <w:rsid w:val="00EC47FE"/>
    <w:rsid w:val="00EC4AAA"/>
    <w:rsid w:val="00EC4AEC"/>
    <w:rsid w:val="00EC4BE2"/>
    <w:rsid w:val="00EC4C94"/>
    <w:rsid w:val="00EC4F75"/>
    <w:rsid w:val="00EC5358"/>
    <w:rsid w:val="00EC55DC"/>
    <w:rsid w:val="00EC56AB"/>
    <w:rsid w:val="00EC573B"/>
    <w:rsid w:val="00EC57D2"/>
    <w:rsid w:val="00EC6083"/>
    <w:rsid w:val="00EC61CE"/>
    <w:rsid w:val="00EC6265"/>
    <w:rsid w:val="00EC6407"/>
    <w:rsid w:val="00EC66BC"/>
    <w:rsid w:val="00EC66D8"/>
    <w:rsid w:val="00EC6943"/>
    <w:rsid w:val="00EC6D40"/>
    <w:rsid w:val="00EC6F92"/>
    <w:rsid w:val="00EC73A4"/>
    <w:rsid w:val="00EC7A13"/>
    <w:rsid w:val="00EC7AF1"/>
    <w:rsid w:val="00EC7EC7"/>
    <w:rsid w:val="00ED00D0"/>
    <w:rsid w:val="00ED04B8"/>
    <w:rsid w:val="00ED05C0"/>
    <w:rsid w:val="00ED07A6"/>
    <w:rsid w:val="00ED082D"/>
    <w:rsid w:val="00ED09B9"/>
    <w:rsid w:val="00ED0BA0"/>
    <w:rsid w:val="00ED0C91"/>
    <w:rsid w:val="00ED0D33"/>
    <w:rsid w:val="00ED0EC2"/>
    <w:rsid w:val="00ED1678"/>
    <w:rsid w:val="00ED168B"/>
    <w:rsid w:val="00ED194C"/>
    <w:rsid w:val="00ED232B"/>
    <w:rsid w:val="00ED299A"/>
    <w:rsid w:val="00ED2A46"/>
    <w:rsid w:val="00ED3051"/>
    <w:rsid w:val="00ED337E"/>
    <w:rsid w:val="00ED33CD"/>
    <w:rsid w:val="00ED34E8"/>
    <w:rsid w:val="00ED39C2"/>
    <w:rsid w:val="00ED3A92"/>
    <w:rsid w:val="00ED3BA7"/>
    <w:rsid w:val="00ED3D1A"/>
    <w:rsid w:val="00ED479B"/>
    <w:rsid w:val="00ED47B4"/>
    <w:rsid w:val="00ED498C"/>
    <w:rsid w:val="00ED4A62"/>
    <w:rsid w:val="00ED4EBC"/>
    <w:rsid w:val="00ED4FD2"/>
    <w:rsid w:val="00ED548D"/>
    <w:rsid w:val="00ED54F0"/>
    <w:rsid w:val="00ED559B"/>
    <w:rsid w:val="00ED5733"/>
    <w:rsid w:val="00ED5776"/>
    <w:rsid w:val="00ED5867"/>
    <w:rsid w:val="00ED5925"/>
    <w:rsid w:val="00ED5B14"/>
    <w:rsid w:val="00ED5B65"/>
    <w:rsid w:val="00ED5B94"/>
    <w:rsid w:val="00ED5CCC"/>
    <w:rsid w:val="00ED5DBA"/>
    <w:rsid w:val="00ED6023"/>
    <w:rsid w:val="00ED6255"/>
    <w:rsid w:val="00ED69FB"/>
    <w:rsid w:val="00ED6EBC"/>
    <w:rsid w:val="00ED6ECF"/>
    <w:rsid w:val="00ED7481"/>
    <w:rsid w:val="00ED784B"/>
    <w:rsid w:val="00ED7A90"/>
    <w:rsid w:val="00ED7C58"/>
    <w:rsid w:val="00ED7CC8"/>
    <w:rsid w:val="00ED7CF5"/>
    <w:rsid w:val="00ED7D5D"/>
    <w:rsid w:val="00ED7E87"/>
    <w:rsid w:val="00ED7EE6"/>
    <w:rsid w:val="00ED7FCC"/>
    <w:rsid w:val="00EE01A8"/>
    <w:rsid w:val="00EE038C"/>
    <w:rsid w:val="00EE0579"/>
    <w:rsid w:val="00EE099F"/>
    <w:rsid w:val="00EE0AA6"/>
    <w:rsid w:val="00EE0B64"/>
    <w:rsid w:val="00EE0DF8"/>
    <w:rsid w:val="00EE0E4F"/>
    <w:rsid w:val="00EE0EC2"/>
    <w:rsid w:val="00EE1392"/>
    <w:rsid w:val="00EE1742"/>
    <w:rsid w:val="00EE175C"/>
    <w:rsid w:val="00EE18B1"/>
    <w:rsid w:val="00EE1A3A"/>
    <w:rsid w:val="00EE21CC"/>
    <w:rsid w:val="00EE2311"/>
    <w:rsid w:val="00EE243B"/>
    <w:rsid w:val="00EE2602"/>
    <w:rsid w:val="00EE2761"/>
    <w:rsid w:val="00EE27D1"/>
    <w:rsid w:val="00EE2806"/>
    <w:rsid w:val="00EE2846"/>
    <w:rsid w:val="00EE2EE9"/>
    <w:rsid w:val="00EE2FB5"/>
    <w:rsid w:val="00EE3025"/>
    <w:rsid w:val="00EE304C"/>
    <w:rsid w:val="00EE35B8"/>
    <w:rsid w:val="00EE3812"/>
    <w:rsid w:val="00EE38ED"/>
    <w:rsid w:val="00EE3A02"/>
    <w:rsid w:val="00EE44E0"/>
    <w:rsid w:val="00EE4666"/>
    <w:rsid w:val="00EE47C5"/>
    <w:rsid w:val="00EE497A"/>
    <w:rsid w:val="00EE4AC7"/>
    <w:rsid w:val="00EE4C85"/>
    <w:rsid w:val="00EE4F49"/>
    <w:rsid w:val="00EE5685"/>
    <w:rsid w:val="00EE5862"/>
    <w:rsid w:val="00EE58FC"/>
    <w:rsid w:val="00EE59F5"/>
    <w:rsid w:val="00EE5C8D"/>
    <w:rsid w:val="00EE5FE8"/>
    <w:rsid w:val="00EE6125"/>
    <w:rsid w:val="00EE64CF"/>
    <w:rsid w:val="00EE6B6C"/>
    <w:rsid w:val="00EE6E46"/>
    <w:rsid w:val="00EE73D8"/>
    <w:rsid w:val="00EE763B"/>
    <w:rsid w:val="00EE7820"/>
    <w:rsid w:val="00EF0144"/>
    <w:rsid w:val="00EF056E"/>
    <w:rsid w:val="00EF0746"/>
    <w:rsid w:val="00EF09E3"/>
    <w:rsid w:val="00EF0B90"/>
    <w:rsid w:val="00EF0C2C"/>
    <w:rsid w:val="00EF0D62"/>
    <w:rsid w:val="00EF1621"/>
    <w:rsid w:val="00EF1C7D"/>
    <w:rsid w:val="00EF1FD0"/>
    <w:rsid w:val="00EF20BF"/>
    <w:rsid w:val="00EF2423"/>
    <w:rsid w:val="00EF2485"/>
    <w:rsid w:val="00EF27D8"/>
    <w:rsid w:val="00EF28F8"/>
    <w:rsid w:val="00EF2CD2"/>
    <w:rsid w:val="00EF30E3"/>
    <w:rsid w:val="00EF3B05"/>
    <w:rsid w:val="00EF435E"/>
    <w:rsid w:val="00EF44F9"/>
    <w:rsid w:val="00EF49C6"/>
    <w:rsid w:val="00EF4ACF"/>
    <w:rsid w:val="00EF4E16"/>
    <w:rsid w:val="00EF53A1"/>
    <w:rsid w:val="00EF590A"/>
    <w:rsid w:val="00EF5A01"/>
    <w:rsid w:val="00EF5FA2"/>
    <w:rsid w:val="00EF6475"/>
    <w:rsid w:val="00EF664A"/>
    <w:rsid w:val="00EF681B"/>
    <w:rsid w:val="00EF734A"/>
    <w:rsid w:val="00EF764A"/>
    <w:rsid w:val="00EF795F"/>
    <w:rsid w:val="00EF7BA0"/>
    <w:rsid w:val="00EF7D01"/>
    <w:rsid w:val="00EF7D78"/>
    <w:rsid w:val="00EF7FA9"/>
    <w:rsid w:val="00F0002E"/>
    <w:rsid w:val="00F000C2"/>
    <w:rsid w:val="00F00899"/>
    <w:rsid w:val="00F00C88"/>
    <w:rsid w:val="00F00CCB"/>
    <w:rsid w:val="00F00CCF"/>
    <w:rsid w:val="00F00F7E"/>
    <w:rsid w:val="00F011D9"/>
    <w:rsid w:val="00F012B5"/>
    <w:rsid w:val="00F01521"/>
    <w:rsid w:val="00F015E7"/>
    <w:rsid w:val="00F017E1"/>
    <w:rsid w:val="00F0186F"/>
    <w:rsid w:val="00F0188B"/>
    <w:rsid w:val="00F01B45"/>
    <w:rsid w:val="00F01BDF"/>
    <w:rsid w:val="00F01CEA"/>
    <w:rsid w:val="00F01EA9"/>
    <w:rsid w:val="00F020E8"/>
    <w:rsid w:val="00F021B3"/>
    <w:rsid w:val="00F02292"/>
    <w:rsid w:val="00F027F0"/>
    <w:rsid w:val="00F02D4A"/>
    <w:rsid w:val="00F02D92"/>
    <w:rsid w:val="00F02EB7"/>
    <w:rsid w:val="00F032B5"/>
    <w:rsid w:val="00F03524"/>
    <w:rsid w:val="00F03AA7"/>
    <w:rsid w:val="00F04458"/>
    <w:rsid w:val="00F0468E"/>
    <w:rsid w:val="00F0474B"/>
    <w:rsid w:val="00F04A36"/>
    <w:rsid w:val="00F050B2"/>
    <w:rsid w:val="00F050B5"/>
    <w:rsid w:val="00F05223"/>
    <w:rsid w:val="00F054AB"/>
    <w:rsid w:val="00F05690"/>
    <w:rsid w:val="00F056F7"/>
    <w:rsid w:val="00F05873"/>
    <w:rsid w:val="00F05AD1"/>
    <w:rsid w:val="00F05E5B"/>
    <w:rsid w:val="00F061D1"/>
    <w:rsid w:val="00F0627C"/>
    <w:rsid w:val="00F06A85"/>
    <w:rsid w:val="00F06FA9"/>
    <w:rsid w:val="00F07795"/>
    <w:rsid w:val="00F0792F"/>
    <w:rsid w:val="00F07969"/>
    <w:rsid w:val="00F079B9"/>
    <w:rsid w:val="00F07B80"/>
    <w:rsid w:val="00F07E6D"/>
    <w:rsid w:val="00F07EBB"/>
    <w:rsid w:val="00F07F54"/>
    <w:rsid w:val="00F07F75"/>
    <w:rsid w:val="00F104B7"/>
    <w:rsid w:val="00F10582"/>
    <w:rsid w:val="00F1078F"/>
    <w:rsid w:val="00F10C15"/>
    <w:rsid w:val="00F1103E"/>
    <w:rsid w:val="00F1107E"/>
    <w:rsid w:val="00F1117D"/>
    <w:rsid w:val="00F11446"/>
    <w:rsid w:val="00F11494"/>
    <w:rsid w:val="00F1188A"/>
    <w:rsid w:val="00F11B08"/>
    <w:rsid w:val="00F11C60"/>
    <w:rsid w:val="00F11C7D"/>
    <w:rsid w:val="00F11D41"/>
    <w:rsid w:val="00F11EC3"/>
    <w:rsid w:val="00F12357"/>
    <w:rsid w:val="00F126CB"/>
    <w:rsid w:val="00F12717"/>
    <w:rsid w:val="00F127B8"/>
    <w:rsid w:val="00F1294E"/>
    <w:rsid w:val="00F12A47"/>
    <w:rsid w:val="00F12A6A"/>
    <w:rsid w:val="00F12AD5"/>
    <w:rsid w:val="00F132CC"/>
    <w:rsid w:val="00F132EE"/>
    <w:rsid w:val="00F133C4"/>
    <w:rsid w:val="00F135EE"/>
    <w:rsid w:val="00F13BC1"/>
    <w:rsid w:val="00F13D7E"/>
    <w:rsid w:val="00F13DC5"/>
    <w:rsid w:val="00F140AA"/>
    <w:rsid w:val="00F1436C"/>
    <w:rsid w:val="00F1437F"/>
    <w:rsid w:val="00F14819"/>
    <w:rsid w:val="00F14A5A"/>
    <w:rsid w:val="00F14A60"/>
    <w:rsid w:val="00F14CBF"/>
    <w:rsid w:val="00F14E63"/>
    <w:rsid w:val="00F14E78"/>
    <w:rsid w:val="00F14F45"/>
    <w:rsid w:val="00F15308"/>
    <w:rsid w:val="00F15491"/>
    <w:rsid w:val="00F1562A"/>
    <w:rsid w:val="00F15BD9"/>
    <w:rsid w:val="00F15D26"/>
    <w:rsid w:val="00F161C2"/>
    <w:rsid w:val="00F16216"/>
    <w:rsid w:val="00F167C5"/>
    <w:rsid w:val="00F1698F"/>
    <w:rsid w:val="00F16AE5"/>
    <w:rsid w:val="00F17128"/>
    <w:rsid w:val="00F173D8"/>
    <w:rsid w:val="00F1742F"/>
    <w:rsid w:val="00F177E2"/>
    <w:rsid w:val="00F177F4"/>
    <w:rsid w:val="00F17BF4"/>
    <w:rsid w:val="00F20138"/>
    <w:rsid w:val="00F20432"/>
    <w:rsid w:val="00F20540"/>
    <w:rsid w:val="00F206F2"/>
    <w:rsid w:val="00F207D0"/>
    <w:rsid w:val="00F20CE4"/>
    <w:rsid w:val="00F20E83"/>
    <w:rsid w:val="00F21033"/>
    <w:rsid w:val="00F210D3"/>
    <w:rsid w:val="00F215EF"/>
    <w:rsid w:val="00F217C9"/>
    <w:rsid w:val="00F217CE"/>
    <w:rsid w:val="00F21D2B"/>
    <w:rsid w:val="00F21FA9"/>
    <w:rsid w:val="00F22031"/>
    <w:rsid w:val="00F22046"/>
    <w:rsid w:val="00F223EF"/>
    <w:rsid w:val="00F226A4"/>
    <w:rsid w:val="00F22895"/>
    <w:rsid w:val="00F22AF1"/>
    <w:rsid w:val="00F22BA1"/>
    <w:rsid w:val="00F22ED6"/>
    <w:rsid w:val="00F231D9"/>
    <w:rsid w:val="00F234CD"/>
    <w:rsid w:val="00F235BF"/>
    <w:rsid w:val="00F2397B"/>
    <w:rsid w:val="00F239B4"/>
    <w:rsid w:val="00F23A8D"/>
    <w:rsid w:val="00F23B0A"/>
    <w:rsid w:val="00F23BB9"/>
    <w:rsid w:val="00F23C2A"/>
    <w:rsid w:val="00F23C48"/>
    <w:rsid w:val="00F23E15"/>
    <w:rsid w:val="00F2410C"/>
    <w:rsid w:val="00F2412C"/>
    <w:rsid w:val="00F243B8"/>
    <w:rsid w:val="00F24473"/>
    <w:rsid w:val="00F245A7"/>
    <w:rsid w:val="00F24E98"/>
    <w:rsid w:val="00F2584E"/>
    <w:rsid w:val="00F25882"/>
    <w:rsid w:val="00F25B5D"/>
    <w:rsid w:val="00F25BDA"/>
    <w:rsid w:val="00F25E48"/>
    <w:rsid w:val="00F260AD"/>
    <w:rsid w:val="00F2614E"/>
    <w:rsid w:val="00F2624D"/>
    <w:rsid w:val="00F26410"/>
    <w:rsid w:val="00F265F4"/>
    <w:rsid w:val="00F2698C"/>
    <w:rsid w:val="00F26B2F"/>
    <w:rsid w:val="00F26C39"/>
    <w:rsid w:val="00F26F4E"/>
    <w:rsid w:val="00F272D5"/>
    <w:rsid w:val="00F273F6"/>
    <w:rsid w:val="00F27567"/>
    <w:rsid w:val="00F276F8"/>
    <w:rsid w:val="00F27F6E"/>
    <w:rsid w:val="00F3068C"/>
    <w:rsid w:val="00F3092C"/>
    <w:rsid w:val="00F3093E"/>
    <w:rsid w:val="00F31331"/>
    <w:rsid w:val="00F31D8D"/>
    <w:rsid w:val="00F31F17"/>
    <w:rsid w:val="00F31FC5"/>
    <w:rsid w:val="00F325AE"/>
    <w:rsid w:val="00F3263A"/>
    <w:rsid w:val="00F329D0"/>
    <w:rsid w:val="00F32D7B"/>
    <w:rsid w:val="00F33198"/>
    <w:rsid w:val="00F33444"/>
    <w:rsid w:val="00F33A49"/>
    <w:rsid w:val="00F33ED8"/>
    <w:rsid w:val="00F33F2D"/>
    <w:rsid w:val="00F341C0"/>
    <w:rsid w:val="00F341D5"/>
    <w:rsid w:val="00F3425A"/>
    <w:rsid w:val="00F34265"/>
    <w:rsid w:val="00F34388"/>
    <w:rsid w:val="00F3467B"/>
    <w:rsid w:val="00F347AC"/>
    <w:rsid w:val="00F3480E"/>
    <w:rsid w:val="00F34813"/>
    <w:rsid w:val="00F34BCB"/>
    <w:rsid w:val="00F34C13"/>
    <w:rsid w:val="00F34C5E"/>
    <w:rsid w:val="00F351CB"/>
    <w:rsid w:val="00F353C6"/>
    <w:rsid w:val="00F354F5"/>
    <w:rsid w:val="00F36282"/>
    <w:rsid w:val="00F36302"/>
    <w:rsid w:val="00F36415"/>
    <w:rsid w:val="00F36645"/>
    <w:rsid w:val="00F36677"/>
    <w:rsid w:val="00F36722"/>
    <w:rsid w:val="00F369A5"/>
    <w:rsid w:val="00F36ABF"/>
    <w:rsid w:val="00F36CB8"/>
    <w:rsid w:val="00F37010"/>
    <w:rsid w:val="00F37046"/>
    <w:rsid w:val="00F3713D"/>
    <w:rsid w:val="00F3725A"/>
    <w:rsid w:val="00F37260"/>
    <w:rsid w:val="00F372CC"/>
    <w:rsid w:val="00F37711"/>
    <w:rsid w:val="00F379BD"/>
    <w:rsid w:val="00F37A13"/>
    <w:rsid w:val="00F37D04"/>
    <w:rsid w:val="00F37EF9"/>
    <w:rsid w:val="00F37F4A"/>
    <w:rsid w:val="00F40196"/>
    <w:rsid w:val="00F401C9"/>
    <w:rsid w:val="00F407E6"/>
    <w:rsid w:val="00F408E3"/>
    <w:rsid w:val="00F40CB3"/>
    <w:rsid w:val="00F40D51"/>
    <w:rsid w:val="00F40F90"/>
    <w:rsid w:val="00F41029"/>
    <w:rsid w:val="00F41047"/>
    <w:rsid w:val="00F410AA"/>
    <w:rsid w:val="00F412C1"/>
    <w:rsid w:val="00F418CB"/>
    <w:rsid w:val="00F41A49"/>
    <w:rsid w:val="00F41AAC"/>
    <w:rsid w:val="00F41BFC"/>
    <w:rsid w:val="00F429C9"/>
    <w:rsid w:val="00F42E49"/>
    <w:rsid w:val="00F42E69"/>
    <w:rsid w:val="00F431CB"/>
    <w:rsid w:val="00F431FA"/>
    <w:rsid w:val="00F4339B"/>
    <w:rsid w:val="00F436AC"/>
    <w:rsid w:val="00F4399B"/>
    <w:rsid w:val="00F43B8A"/>
    <w:rsid w:val="00F43F5E"/>
    <w:rsid w:val="00F44724"/>
    <w:rsid w:val="00F44881"/>
    <w:rsid w:val="00F454CF"/>
    <w:rsid w:val="00F4566B"/>
    <w:rsid w:val="00F456D1"/>
    <w:rsid w:val="00F459F0"/>
    <w:rsid w:val="00F45B9F"/>
    <w:rsid w:val="00F45E65"/>
    <w:rsid w:val="00F45E73"/>
    <w:rsid w:val="00F45F43"/>
    <w:rsid w:val="00F46131"/>
    <w:rsid w:val="00F466BC"/>
    <w:rsid w:val="00F46800"/>
    <w:rsid w:val="00F46875"/>
    <w:rsid w:val="00F468A2"/>
    <w:rsid w:val="00F46905"/>
    <w:rsid w:val="00F46F52"/>
    <w:rsid w:val="00F47223"/>
    <w:rsid w:val="00F47A8C"/>
    <w:rsid w:val="00F47EB7"/>
    <w:rsid w:val="00F47FD0"/>
    <w:rsid w:val="00F502F6"/>
    <w:rsid w:val="00F503B3"/>
    <w:rsid w:val="00F505AA"/>
    <w:rsid w:val="00F507DC"/>
    <w:rsid w:val="00F50907"/>
    <w:rsid w:val="00F50F37"/>
    <w:rsid w:val="00F50F54"/>
    <w:rsid w:val="00F50F85"/>
    <w:rsid w:val="00F5109F"/>
    <w:rsid w:val="00F5173B"/>
    <w:rsid w:val="00F51A66"/>
    <w:rsid w:val="00F51B29"/>
    <w:rsid w:val="00F51C61"/>
    <w:rsid w:val="00F51E82"/>
    <w:rsid w:val="00F52312"/>
    <w:rsid w:val="00F52672"/>
    <w:rsid w:val="00F5287C"/>
    <w:rsid w:val="00F5294B"/>
    <w:rsid w:val="00F529CD"/>
    <w:rsid w:val="00F52B10"/>
    <w:rsid w:val="00F52DAA"/>
    <w:rsid w:val="00F52DBA"/>
    <w:rsid w:val="00F52E1D"/>
    <w:rsid w:val="00F53BE3"/>
    <w:rsid w:val="00F53E31"/>
    <w:rsid w:val="00F53EA1"/>
    <w:rsid w:val="00F53F42"/>
    <w:rsid w:val="00F544AB"/>
    <w:rsid w:val="00F54CFE"/>
    <w:rsid w:val="00F54DC4"/>
    <w:rsid w:val="00F54E61"/>
    <w:rsid w:val="00F54EE3"/>
    <w:rsid w:val="00F550C9"/>
    <w:rsid w:val="00F552AD"/>
    <w:rsid w:val="00F5556D"/>
    <w:rsid w:val="00F55A37"/>
    <w:rsid w:val="00F55A7E"/>
    <w:rsid w:val="00F55DD6"/>
    <w:rsid w:val="00F560F0"/>
    <w:rsid w:val="00F5660E"/>
    <w:rsid w:val="00F56756"/>
    <w:rsid w:val="00F56A7F"/>
    <w:rsid w:val="00F56BBA"/>
    <w:rsid w:val="00F56C66"/>
    <w:rsid w:val="00F56CF2"/>
    <w:rsid w:val="00F5718D"/>
    <w:rsid w:val="00F573D9"/>
    <w:rsid w:val="00F574DD"/>
    <w:rsid w:val="00F5772B"/>
    <w:rsid w:val="00F577AC"/>
    <w:rsid w:val="00F57DF4"/>
    <w:rsid w:val="00F60245"/>
    <w:rsid w:val="00F6043B"/>
    <w:rsid w:val="00F60472"/>
    <w:rsid w:val="00F6062E"/>
    <w:rsid w:val="00F6069A"/>
    <w:rsid w:val="00F60710"/>
    <w:rsid w:val="00F60C6E"/>
    <w:rsid w:val="00F61C4B"/>
    <w:rsid w:val="00F62120"/>
    <w:rsid w:val="00F6240C"/>
    <w:rsid w:val="00F62741"/>
    <w:rsid w:val="00F629B1"/>
    <w:rsid w:val="00F62BBD"/>
    <w:rsid w:val="00F636E1"/>
    <w:rsid w:val="00F637EB"/>
    <w:rsid w:val="00F6382F"/>
    <w:rsid w:val="00F63B7A"/>
    <w:rsid w:val="00F63C50"/>
    <w:rsid w:val="00F64273"/>
    <w:rsid w:val="00F6439E"/>
    <w:rsid w:val="00F6486C"/>
    <w:rsid w:val="00F6498D"/>
    <w:rsid w:val="00F65589"/>
    <w:rsid w:val="00F65716"/>
    <w:rsid w:val="00F65C2A"/>
    <w:rsid w:val="00F66493"/>
    <w:rsid w:val="00F6665A"/>
    <w:rsid w:val="00F66E4D"/>
    <w:rsid w:val="00F66E69"/>
    <w:rsid w:val="00F66E94"/>
    <w:rsid w:val="00F66FE4"/>
    <w:rsid w:val="00F6716E"/>
    <w:rsid w:val="00F67209"/>
    <w:rsid w:val="00F672F1"/>
    <w:rsid w:val="00F67ACA"/>
    <w:rsid w:val="00F67CF1"/>
    <w:rsid w:val="00F701BF"/>
    <w:rsid w:val="00F703FF"/>
    <w:rsid w:val="00F704A1"/>
    <w:rsid w:val="00F70821"/>
    <w:rsid w:val="00F70839"/>
    <w:rsid w:val="00F70B65"/>
    <w:rsid w:val="00F70F21"/>
    <w:rsid w:val="00F711D7"/>
    <w:rsid w:val="00F717D8"/>
    <w:rsid w:val="00F71918"/>
    <w:rsid w:val="00F719C6"/>
    <w:rsid w:val="00F71A20"/>
    <w:rsid w:val="00F71C6E"/>
    <w:rsid w:val="00F71EC2"/>
    <w:rsid w:val="00F7225C"/>
    <w:rsid w:val="00F722A2"/>
    <w:rsid w:val="00F72341"/>
    <w:rsid w:val="00F724A3"/>
    <w:rsid w:val="00F725F4"/>
    <w:rsid w:val="00F72964"/>
    <w:rsid w:val="00F72CCE"/>
    <w:rsid w:val="00F72DDD"/>
    <w:rsid w:val="00F733E7"/>
    <w:rsid w:val="00F73603"/>
    <w:rsid w:val="00F7389D"/>
    <w:rsid w:val="00F739BF"/>
    <w:rsid w:val="00F73A23"/>
    <w:rsid w:val="00F73B56"/>
    <w:rsid w:val="00F74151"/>
    <w:rsid w:val="00F74FD5"/>
    <w:rsid w:val="00F755AE"/>
    <w:rsid w:val="00F7569B"/>
    <w:rsid w:val="00F75B6E"/>
    <w:rsid w:val="00F75C42"/>
    <w:rsid w:val="00F76063"/>
    <w:rsid w:val="00F7651B"/>
    <w:rsid w:val="00F765CB"/>
    <w:rsid w:val="00F766D3"/>
    <w:rsid w:val="00F76923"/>
    <w:rsid w:val="00F769C6"/>
    <w:rsid w:val="00F770B2"/>
    <w:rsid w:val="00F77B5E"/>
    <w:rsid w:val="00F77DF9"/>
    <w:rsid w:val="00F80005"/>
    <w:rsid w:val="00F80028"/>
    <w:rsid w:val="00F80030"/>
    <w:rsid w:val="00F80325"/>
    <w:rsid w:val="00F803BC"/>
    <w:rsid w:val="00F8063E"/>
    <w:rsid w:val="00F8113A"/>
    <w:rsid w:val="00F81831"/>
    <w:rsid w:val="00F819B7"/>
    <w:rsid w:val="00F81B43"/>
    <w:rsid w:val="00F81EDF"/>
    <w:rsid w:val="00F82039"/>
    <w:rsid w:val="00F82084"/>
    <w:rsid w:val="00F82191"/>
    <w:rsid w:val="00F822DD"/>
    <w:rsid w:val="00F8241F"/>
    <w:rsid w:val="00F826D3"/>
    <w:rsid w:val="00F82A68"/>
    <w:rsid w:val="00F82BDC"/>
    <w:rsid w:val="00F82F8C"/>
    <w:rsid w:val="00F8322E"/>
    <w:rsid w:val="00F83562"/>
    <w:rsid w:val="00F835B6"/>
    <w:rsid w:val="00F836C9"/>
    <w:rsid w:val="00F83808"/>
    <w:rsid w:val="00F8389F"/>
    <w:rsid w:val="00F838A3"/>
    <w:rsid w:val="00F83AF9"/>
    <w:rsid w:val="00F83C3F"/>
    <w:rsid w:val="00F83D2D"/>
    <w:rsid w:val="00F84196"/>
    <w:rsid w:val="00F843A0"/>
    <w:rsid w:val="00F84546"/>
    <w:rsid w:val="00F84700"/>
    <w:rsid w:val="00F84A36"/>
    <w:rsid w:val="00F84D7B"/>
    <w:rsid w:val="00F84ED3"/>
    <w:rsid w:val="00F84F0A"/>
    <w:rsid w:val="00F85758"/>
    <w:rsid w:val="00F857CD"/>
    <w:rsid w:val="00F85D1E"/>
    <w:rsid w:val="00F85F63"/>
    <w:rsid w:val="00F86026"/>
    <w:rsid w:val="00F8614F"/>
    <w:rsid w:val="00F8710E"/>
    <w:rsid w:val="00F872CC"/>
    <w:rsid w:val="00F87596"/>
    <w:rsid w:val="00F876BD"/>
    <w:rsid w:val="00F876D5"/>
    <w:rsid w:val="00F87798"/>
    <w:rsid w:val="00F8789D"/>
    <w:rsid w:val="00F87AE1"/>
    <w:rsid w:val="00F87C52"/>
    <w:rsid w:val="00F87CCC"/>
    <w:rsid w:val="00F87E3A"/>
    <w:rsid w:val="00F903FD"/>
    <w:rsid w:val="00F905DF"/>
    <w:rsid w:val="00F90B7A"/>
    <w:rsid w:val="00F90E6F"/>
    <w:rsid w:val="00F9125D"/>
    <w:rsid w:val="00F91462"/>
    <w:rsid w:val="00F917B4"/>
    <w:rsid w:val="00F91852"/>
    <w:rsid w:val="00F9188D"/>
    <w:rsid w:val="00F926CA"/>
    <w:rsid w:val="00F928B4"/>
    <w:rsid w:val="00F92982"/>
    <w:rsid w:val="00F92A5E"/>
    <w:rsid w:val="00F92AA4"/>
    <w:rsid w:val="00F92D13"/>
    <w:rsid w:val="00F92DB5"/>
    <w:rsid w:val="00F931BF"/>
    <w:rsid w:val="00F93322"/>
    <w:rsid w:val="00F9334F"/>
    <w:rsid w:val="00F934D8"/>
    <w:rsid w:val="00F935A4"/>
    <w:rsid w:val="00F9371C"/>
    <w:rsid w:val="00F93748"/>
    <w:rsid w:val="00F93840"/>
    <w:rsid w:val="00F93A16"/>
    <w:rsid w:val="00F93C1A"/>
    <w:rsid w:val="00F93EFD"/>
    <w:rsid w:val="00F942C1"/>
    <w:rsid w:val="00F947A0"/>
    <w:rsid w:val="00F949DD"/>
    <w:rsid w:val="00F94E4F"/>
    <w:rsid w:val="00F95202"/>
    <w:rsid w:val="00F952E2"/>
    <w:rsid w:val="00F955B3"/>
    <w:rsid w:val="00F956F6"/>
    <w:rsid w:val="00F957B2"/>
    <w:rsid w:val="00F9594F"/>
    <w:rsid w:val="00F95A13"/>
    <w:rsid w:val="00F96006"/>
    <w:rsid w:val="00F9620E"/>
    <w:rsid w:val="00F964B6"/>
    <w:rsid w:val="00F965ED"/>
    <w:rsid w:val="00F9661C"/>
    <w:rsid w:val="00F966A8"/>
    <w:rsid w:val="00F966C4"/>
    <w:rsid w:val="00F9674F"/>
    <w:rsid w:val="00F96773"/>
    <w:rsid w:val="00F96E08"/>
    <w:rsid w:val="00F9749F"/>
    <w:rsid w:val="00F9754A"/>
    <w:rsid w:val="00F97FCE"/>
    <w:rsid w:val="00FA0133"/>
    <w:rsid w:val="00FA02DD"/>
    <w:rsid w:val="00FA06E1"/>
    <w:rsid w:val="00FA0950"/>
    <w:rsid w:val="00FA09BB"/>
    <w:rsid w:val="00FA0AF0"/>
    <w:rsid w:val="00FA0E1E"/>
    <w:rsid w:val="00FA12D2"/>
    <w:rsid w:val="00FA150E"/>
    <w:rsid w:val="00FA152B"/>
    <w:rsid w:val="00FA1D1A"/>
    <w:rsid w:val="00FA1F00"/>
    <w:rsid w:val="00FA2049"/>
    <w:rsid w:val="00FA28CA"/>
    <w:rsid w:val="00FA2B25"/>
    <w:rsid w:val="00FA2FC8"/>
    <w:rsid w:val="00FA32B3"/>
    <w:rsid w:val="00FA3384"/>
    <w:rsid w:val="00FA34FF"/>
    <w:rsid w:val="00FA36F1"/>
    <w:rsid w:val="00FA3791"/>
    <w:rsid w:val="00FA3978"/>
    <w:rsid w:val="00FA3F36"/>
    <w:rsid w:val="00FA42AF"/>
    <w:rsid w:val="00FA44B9"/>
    <w:rsid w:val="00FA467B"/>
    <w:rsid w:val="00FA4B49"/>
    <w:rsid w:val="00FA4BAD"/>
    <w:rsid w:val="00FA4CC3"/>
    <w:rsid w:val="00FA4DED"/>
    <w:rsid w:val="00FA563F"/>
    <w:rsid w:val="00FA5A1B"/>
    <w:rsid w:val="00FA5ADE"/>
    <w:rsid w:val="00FA5B6E"/>
    <w:rsid w:val="00FA5E91"/>
    <w:rsid w:val="00FA5F50"/>
    <w:rsid w:val="00FA62AD"/>
    <w:rsid w:val="00FA6797"/>
    <w:rsid w:val="00FA6868"/>
    <w:rsid w:val="00FA6DFE"/>
    <w:rsid w:val="00FA6E57"/>
    <w:rsid w:val="00FA6E62"/>
    <w:rsid w:val="00FA6FCF"/>
    <w:rsid w:val="00FA7017"/>
    <w:rsid w:val="00FA7060"/>
    <w:rsid w:val="00FA721B"/>
    <w:rsid w:val="00FA72F5"/>
    <w:rsid w:val="00FA7364"/>
    <w:rsid w:val="00FA7549"/>
    <w:rsid w:val="00FB0656"/>
    <w:rsid w:val="00FB0A18"/>
    <w:rsid w:val="00FB0C09"/>
    <w:rsid w:val="00FB0F93"/>
    <w:rsid w:val="00FB1376"/>
    <w:rsid w:val="00FB13DE"/>
    <w:rsid w:val="00FB1452"/>
    <w:rsid w:val="00FB15A5"/>
    <w:rsid w:val="00FB1996"/>
    <w:rsid w:val="00FB19C8"/>
    <w:rsid w:val="00FB1D6E"/>
    <w:rsid w:val="00FB1EF1"/>
    <w:rsid w:val="00FB1F81"/>
    <w:rsid w:val="00FB1FB9"/>
    <w:rsid w:val="00FB23A3"/>
    <w:rsid w:val="00FB2480"/>
    <w:rsid w:val="00FB2C00"/>
    <w:rsid w:val="00FB2C46"/>
    <w:rsid w:val="00FB2FA4"/>
    <w:rsid w:val="00FB2FB7"/>
    <w:rsid w:val="00FB33BF"/>
    <w:rsid w:val="00FB342E"/>
    <w:rsid w:val="00FB34DB"/>
    <w:rsid w:val="00FB361E"/>
    <w:rsid w:val="00FB3963"/>
    <w:rsid w:val="00FB3B8C"/>
    <w:rsid w:val="00FB4396"/>
    <w:rsid w:val="00FB44BA"/>
    <w:rsid w:val="00FB4E98"/>
    <w:rsid w:val="00FB5015"/>
    <w:rsid w:val="00FB5168"/>
    <w:rsid w:val="00FB53DE"/>
    <w:rsid w:val="00FB5414"/>
    <w:rsid w:val="00FB562A"/>
    <w:rsid w:val="00FB5632"/>
    <w:rsid w:val="00FB58E3"/>
    <w:rsid w:val="00FB5952"/>
    <w:rsid w:val="00FB5E02"/>
    <w:rsid w:val="00FB626F"/>
    <w:rsid w:val="00FB66C5"/>
    <w:rsid w:val="00FB6FEF"/>
    <w:rsid w:val="00FB70E4"/>
    <w:rsid w:val="00FB73A9"/>
    <w:rsid w:val="00FB7662"/>
    <w:rsid w:val="00FB7A43"/>
    <w:rsid w:val="00FB7DAA"/>
    <w:rsid w:val="00FB7E5A"/>
    <w:rsid w:val="00FB7F9B"/>
    <w:rsid w:val="00FC035F"/>
    <w:rsid w:val="00FC052B"/>
    <w:rsid w:val="00FC0823"/>
    <w:rsid w:val="00FC0AE2"/>
    <w:rsid w:val="00FC0DF9"/>
    <w:rsid w:val="00FC1204"/>
    <w:rsid w:val="00FC12DE"/>
    <w:rsid w:val="00FC1347"/>
    <w:rsid w:val="00FC13BB"/>
    <w:rsid w:val="00FC26AD"/>
    <w:rsid w:val="00FC275E"/>
    <w:rsid w:val="00FC2E00"/>
    <w:rsid w:val="00FC30AF"/>
    <w:rsid w:val="00FC340C"/>
    <w:rsid w:val="00FC3410"/>
    <w:rsid w:val="00FC38B0"/>
    <w:rsid w:val="00FC3AA2"/>
    <w:rsid w:val="00FC3B41"/>
    <w:rsid w:val="00FC4659"/>
    <w:rsid w:val="00FC4838"/>
    <w:rsid w:val="00FC4B43"/>
    <w:rsid w:val="00FC4C95"/>
    <w:rsid w:val="00FC598F"/>
    <w:rsid w:val="00FC5AB6"/>
    <w:rsid w:val="00FC5C55"/>
    <w:rsid w:val="00FC5EAE"/>
    <w:rsid w:val="00FC603F"/>
    <w:rsid w:val="00FC61B2"/>
    <w:rsid w:val="00FC62D7"/>
    <w:rsid w:val="00FC6323"/>
    <w:rsid w:val="00FC6414"/>
    <w:rsid w:val="00FC64F9"/>
    <w:rsid w:val="00FC6702"/>
    <w:rsid w:val="00FC67FB"/>
    <w:rsid w:val="00FC682D"/>
    <w:rsid w:val="00FC69D4"/>
    <w:rsid w:val="00FC6A4A"/>
    <w:rsid w:val="00FC6AE2"/>
    <w:rsid w:val="00FC6DB7"/>
    <w:rsid w:val="00FC6F27"/>
    <w:rsid w:val="00FC6F90"/>
    <w:rsid w:val="00FC6FE8"/>
    <w:rsid w:val="00FC724A"/>
    <w:rsid w:val="00FC7339"/>
    <w:rsid w:val="00FC7362"/>
    <w:rsid w:val="00FC7424"/>
    <w:rsid w:val="00FC7678"/>
    <w:rsid w:val="00FD0418"/>
    <w:rsid w:val="00FD08ED"/>
    <w:rsid w:val="00FD1338"/>
    <w:rsid w:val="00FD14BB"/>
    <w:rsid w:val="00FD15C7"/>
    <w:rsid w:val="00FD1C28"/>
    <w:rsid w:val="00FD20D8"/>
    <w:rsid w:val="00FD24E5"/>
    <w:rsid w:val="00FD2577"/>
    <w:rsid w:val="00FD286E"/>
    <w:rsid w:val="00FD301D"/>
    <w:rsid w:val="00FD33EF"/>
    <w:rsid w:val="00FD3697"/>
    <w:rsid w:val="00FD3C98"/>
    <w:rsid w:val="00FD417E"/>
    <w:rsid w:val="00FD426E"/>
    <w:rsid w:val="00FD4350"/>
    <w:rsid w:val="00FD4375"/>
    <w:rsid w:val="00FD4447"/>
    <w:rsid w:val="00FD47B0"/>
    <w:rsid w:val="00FD4D4B"/>
    <w:rsid w:val="00FD4E6F"/>
    <w:rsid w:val="00FD50C1"/>
    <w:rsid w:val="00FD54FF"/>
    <w:rsid w:val="00FD56C9"/>
    <w:rsid w:val="00FD56F6"/>
    <w:rsid w:val="00FD57BB"/>
    <w:rsid w:val="00FD58D4"/>
    <w:rsid w:val="00FD597D"/>
    <w:rsid w:val="00FD6074"/>
    <w:rsid w:val="00FD613A"/>
    <w:rsid w:val="00FD61B2"/>
    <w:rsid w:val="00FD61F0"/>
    <w:rsid w:val="00FD6240"/>
    <w:rsid w:val="00FD659C"/>
    <w:rsid w:val="00FD6741"/>
    <w:rsid w:val="00FD67D8"/>
    <w:rsid w:val="00FD69C5"/>
    <w:rsid w:val="00FD7B12"/>
    <w:rsid w:val="00FD7DDB"/>
    <w:rsid w:val="00FE0127"/>
    <w:rsid w:val="00FE02C3"/>
    <w:rsid w:val="00FE02DF"/>
    <w:rsid w:val="00FE03C5"/>
    <w:rsid w:val="00FE0529"/>
    <w:rsid w:val="00FE09A6"/>
    <w:rsid w:val="00FE1538"/>
    <w:rsid w:val="00FE1AD5"/>
    <w:rsid w:val="00FE2090"/>
    <w:rsid w:val="00FE20AB"/>
    <w:rsid w:val="00FE22A5"/>
    <w:rsid w:val="00FE2582"/>
    <w:rsid w:val="00FE25DB"/>
    <w:rsid w:val="00FE274A"/>
    <w:rsid w:val="00FE2B5C"/>
    <w:rsid w:val="00FE2CB2"/>
    <w:rsid w:val="00FE31AA"/>
    <w:rsid w:val="00FE33A2"/>
    <w:rsid w:val="00FE34FD"/>
    <w:rsid w:val="00FE380B"/>
    <w:rsid w:val="00FE3E77"/>
    <w:rsid w:val="00FE3EC9"/>
    <w:rsid w:val="00FE4084"/>
    <w:rsid w:val="00FE41D7"/>
    <w:rsid w:val="00FE43F4"/>
    <w:rsid w:val="00FE4A04"/>
    <w:rsid w:val="00FE4B1A"/>
    <w:rsid w:val="00FE4B9B"/>
    <w:rsid w:val="00FE5029"/>
    <w:rsid w:val="00FE528E"/>
    <w:rsid w:val="00FE52F7"/>
    <w:rsid w:val="00FE565E"/>
    <w:rsid w:val="00FE5B2C"/>
    <w:rsid w:val="00FE5BFE"/>
    <w:rsid w:val="00FE5D6B"/>
    <w:rsid w:val="00FE5EA1"/>
    <w:rsid w:val="00FE64A0"/>
    <w:rsid w:val="00FE66C9"/>
    <w:rsid w:val="00FE6D73"/>
    <w:rsid w:val="00FE71E0"/>
    <w:rsid w:val="00FE73C8"/>
    <w:rsid w:val="00FE7D4A"/>
    <w:rsid w:val="00FE7D8F"/>
    <w:rsid w:val="00FF00DD"/>
    <w:rsid w:val="00FF0214"/>
    <w:rsid w:val="00FF0419"/>
    <w:rsid w:val="00FF0835"/>
    <w:rsid w:val="00FF0AC0"/>
    <w:rsid w:val="00FF0B54"/>
    <w:rsid w:val="00FF0DA6"/>
    <w:rsid w:val="00FF0F57"/>
    <w:rsid w:val="00FF15C8"/>
    <w:rsid w:val="00FF1A6D"/>
    <w:rsid w:val="00FF1A78"/>
    <w:rsid w:val="00FF1C54"/>
    <w:rsid w:val="00FF1C67"/>
    <w:rsid w:val="00FF213F"/>
    <w:rsid w:val="00FF24AE"/>
    <w:rsid w:val="00FF29EB"/>
    <w:rsid w:val="00FF2DD4"/>
    <w:rsid w:val="00FF3C40"/>
    <w:rsid w:val="00FF41B1"/>
    <w:rsid w:val="00FF424D"/>
    <w:rsid w:val="00FF4723"/>
    <w:rsid w:val="00FF48BB"/>
    <w:rsid w:val="00FF48FA"/>
    <w:rsid w:val="00FF4A64"/>
    <w:rsid w:val="00FF51BB"/>
    <w:rsid w:val="00FF53BF"/>
    <w:rsid w:val="00FF53E9"/>
    <w:rsid w:val="00FF543D"/>
    <w:rsid w:val="00FF5797"/>
    <w:rsid w:val="00FF5E05"/>
    <w:rsid w:val="00FF5F5F"/>
    <w:rsid w:val="00FF6067"/>
    <w:rsid w:val="00FF6107"/>
    <w:rsid w:val="00FF6212"/>
    <w:rsid w:val="00FF627A"/>
    <w:rsid w:val="00FF64EE"/>
    <w:rsid w:val="00FF6888"/>
    <w:rsid w:val="00FF6C92"/>
    <w:rsid w:val="00FF6FDA"/>
    <w:rsid w:val="00FF7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675023"/>
  <w15:chartTrackingRefBased/>
  <w15:docId w15:val="{5251353C-8CA3-4362-B1F9-BB8985FE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1">
    <w:lsdException w:name="Normal" w:uiPriority="8"/>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lsdException w:name="Emphasis" w:uiPriority="3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7"/>
    <w:lsdException w:name="Intense Quote" w:uiPriority="4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7"/>
    <w:lsdException w:name="Intense Emphasis" w:uiPriority="39"/>
    <w:lsdException w:name="Subtle Reference" w:uiPriority="49"/>
    <w:lsdException w:name="Intense Reference" w:uiPriority="50"/>
    <w:lsdException w:name="Book Title" w:uiPriority="51"/>
    <w:lsdException w:name="Bibliography" w:semiHidden="1" w:uiPriority="37"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rsid w:val="00AB327B"/>
  </w:style>
  <w:style w:type="paragraph" w:styleId="Heading1">
    <w:name w:val="heading 1"/>
    <w:aliases w:val="09. Heading 1"/>
    <w:next w:val="01BodyText"/>
    <w:link w:val="Heading1Char"/>
    <w:uiPriority w:val="9"/>
    <w:qFormat/>
    <w:rsid w:val="00CE74C4"/>
    <w:pPr>
      <w:keepNext/>
      <w:pageBreakBefore/>
      <w:numPr>
        <w:numId w:val="14"/>
      </w:numPr>
      <w:spacing w:after="480"/>
      <w:jc w:val="right"/>
      <w:outlineLvl w:val="0"/>
    </w:pPr>
    <w:rPr>
      <w:rFonts w:eastAsia="Times New Roman"/>
      <w:b/>
      <w:sz w:val="36"/>
      <w:szCs w:val="32"/>
      <w:lang w:eastAsia="en-US"/>
    </w:rPr>
  </w:style>
  <w:style w:type="paragraph" w:styleId="Heading2">
    <w:name w:val="heading 2"/>
    <w:aliases w:val="10. Heading 2"/>
    <w:next w:val="01BodyText"/>
    <w:link w:val="Heading2Char"/>
    <w:uiPriority w:val="9"/>
    <w:unhideWhenUsed/>
    <w:qFormat/>
    <w:rsid w:val="0079763E"/>
    <w:pPr>
      <w:keepNext/>
      <w:numPr>
        <w:ilvl w:val="1"/>
        <w:numId w:val="14"/>
      </w:numPr>
      <w:tabs>
        <w:tab w:val="left" w:pos="720"/>
      </w:tabs>
      <w:spacing w:before="480"/>
      <w:outlineLvl w:val="1"/>
    </w:pPr>
    <w:rPr>
      <w:rFonts w:eastAsia="Times New Roman"/>
      <w:b/>
      <w:caps/>
      <w:szCs w:val="26"/>
      <w:lang w:eastAsia="en-US"/>
    </w:rPr>
  </w:style>
  <w:style w:type="paragraph" w:styleId="Heading3">
    <w:name w:val="heading 3"/>
    <w:aliases w:val="11. Heading 3"/>
    <w:next w:val="01BodyText"/>
    <w:link w:val="Heading3Char"/>
    <w:uiPriority w:val="9"/>
    <w:unhideWhenUsed/>
    <w:qFormat/>
    <w:rsid w:val="0079763E"/>
    <w:pPr>
      <w:keepNext/>
      <w:numPr>
        <w:ilvl w:val="2"/>
        <w:numId w:val="14"/>
      </w:numPr>
      <w:spacing w:before="360"/>
      <w:outlineLvl w:val="2"/>
    </w:pPr>
    <w:rPr>
      <w:rFonts w:eastAsia="Times New Roman"/>
      <w:b/>
      <w:i/>
      <w:lang w:eastAsia="en-US"/>
    </w:rPr>
  </w:style>
  <w:style w:type="paragraph" w:styleId="Heading4">
    <w:name w:val="heading 4"/>
    <w:aliases w:val="22. ExecSumm Lvl 1,ExecSumm Lvl 1"/>
    <w:basedOn w:val="Normal"/>
    <w:next w:val="01BodyText"/>
    <w:link w:val="Heading4Char"/>
    <w:uiPriority w:val="9"/>
    <w:unhideWhenUsed/>
    <w:qFormat/>
    <w:rsid w:val="00295C4B"/>
    <w:pPr>
      <w:pageBreakBefore/>
      <w:numPr>
        <w:ilvl w:val="3"/>
        <w:numId w:val="14"/>
      </w:numPr>
      <w:spacing w:before="360" w:after="480"/>
      <w:outlineLvl w:val="3"/>
    </w:pPr>
    <w:rPr>
      <w:rFonts w:eastAsia="Times New Roman"/>
      <w:b/>
      <w:iCs/>
      <w:sz w:val="32"/>
    </w:rPr>
  </w:style>
  <w:style w:type="paragraph" w:styleId="Heading5">
    <w:name w:val="heading 5"/>
    <w:aliases w:val="23. ExecSumm Lvl 2,ExecSumm Lvl 2"/>
    <w:basedOn w:val="01BodyText"/>
    <w:next w:val="Normal"/>
    <w:link w:val="Heading5Char"/>
    <w:uiPriority w:val="9"/>
    <w:unhideWhenUsed/>
    <w:qFormat/>
    <w:rsid w:val="00A06948"/>
    <w:pPr>
      <w:keepNext/>
      <w:numPr>
        <w:ilvl w:val="4"/>
        <w:numId w:val="14"/>
      </w:numPr>
      <w:tabs>
        <w:tab w:val="left" w:pos="851"/>
      </w:tabs>
      <w:spacing w:before="480" w:after="240"/>
      <w:outlineLvl w:val="4"/>
    </w:pPr>
    <w:rPr>
      <w:rFonts w:eastAsia="Times New Roman"/>
      <w:b/>
      <w:iCs/>
      <w:caps/>
    </w:rPr>
  </w:style>
  <w:style w:type="paragraph" w:styleId="Heading6">
    <w:name w:val="heading 6"/>
    <w:aliases w:val="24.  ExecSumm Lvl 3,ExecSumm Lvl 3"/>
    <w:basedOn w:val="01BodyText"/>
    <w:next w:val="Normal"/>
    <w:link w:val="Heading6Char"/>
    <w:uiPriority w:val="9"/>
    <w:unhideWhenUsed/>
    <w:qFormat/>
    <w:rsid w:val="00A06948"/>
    <w:pPr>
      <w:keepNext/>
      <w:numPr>
        <w:ilvl w:val="5"/>
        <w:numId w:val="14"/>
      </w:numPr>
      <w:tabs>
        <w:tab w:val="left" w:pos="851"/>
      </w:tabs>
      <w:spacing w:after="120"/>
      <w:outlineLvl w:val="5"/>
    </w:pPr>
    <w:rPr>
      <w:rFonts w:eastAsia="Times New Roman"/>
      <w:b/>
      <w:i/>
    </w:rPr>
  </w:style>
  <w:style w:type="paragraph" w:styleId="Heading7">
    <w:name w:val="heading 7"/>
    <w:aliases w:val="25. Appendix Lvl one,Appendix Lvl one"/>
    <w:next w:val="01BodyText"/>
    <w:link w:val="Heading7Char"/>
    <w:uiPriority w:val="9"/>
    <w:unhideWhenUsed/>
    <w:qFormat/>
    <w:rsid w:val="00E86F72"/>
    <w:pPr>
      <w:keepNext/>
      <w:pageBreakBefore/>
      <w:numPr>
        <w:ilvl w:val="6"/>
        <w:numId w:val="14"/>
      </w:numPr>
      <w:spacing w:after="480"/>
      <w:jc w:val="right"/>
      <w:outlineLvl w:val="6"/>
    </w:pPr>
    <w:rPr>
      <w:rFonts w:asciiTheme="majorHAnsi" w:eastAsia="Times New Roman" w:hAnsiTheme="majorHAnsi"/>
      <w:b/>
      <w:iCs/>
      <w:sz w:val="32"/>
      <w:lang w:eastAsia="en-US"/>
    </w:rPr>
  </w:style>
  <w:style w:type="paragraph" w:styleId="Heading8">
    <w:name w:val="heading 8"/>
    <w:aliases w:val="26. Appendix Lvl two,Appendix Lvl two"/>
    <w:basedOn w:val="Normal"/>
    <w:next w:val="01BodyText"/>
    <w:link w:val="Heading8Char"/>
    <w:uiPriority w:val="9"/>
    <w:unhideWhenUsed/>
    <w:qFormat/>
    <w:rsid w:val="00EB25CB"/>
    <w:pPr>
      <w:keepNext/>
      <w:numPr>
        <w:ilvl w:val="7"/>
        <w:numId w:val="14"/>
      </w:numPr>
      <w:tabs>
        <w:tab w:val="left" w:pos="709"/>
      </w:tabs>
      <w:spacing w:before="480" w:after="240"/>
      <w:outlineLvl w:val="7"/>
    </w:pPr>
    <w:rPr>
      <w:rFonts w:ascii="Arial Bold" w:eastAsia="Times New Roman" w:hAnsi="Arial Bold"/>
      <w:b/>
      <w:iCs/>
      <w:caps/>
      <w:szCs w:val="21"/>
      <w:lang w:eastAsia="en-US"/>
    </w:rPr>
  </w:style>
  <w:style w:type="paragraph" w:styleId="Heading9">
    <w:name w:val="heading 9"/>
    <w:aliases w:val="27. Appendix Lvl three,Appendix Lvl three"/>
    <w:basedOn w:val="Normal"/>
    <w:next w:val="01BodyText"/>
    <w:link w:val="Heading9Char"/>
    <w:uiPriority w:val="9"/>
    <w:unhideWhenUsed/>
    <w:qFormat/>
    <w:rsid w:val="00EB25CB"/>
    <w:pPr>
      <w:keepNext/>
      <w:numPr>
        <w:ilvl w:val="8"/>
        <w:numId w:val="14"/>
      </w:numPr>
      <w:tabs>
        <w:tab w:val="left" w:pos="709"/>
      </w:tabs>
      <w:spacing w:before="360" w:after="120"/>
      <w:outlineLvl w:val="8"/>
    </w:pPr>
    <w:rPr>
      <w:rFonts w:asciiTheme="majorHAnsi" w:eastAsia="Times New Roman" w:hAnsiTheme="majorHAnsi"/>
      <w:b/>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A82E1D"/>
    <w:pPr>
      <w:numPr>
        <w:numId w:val="11"/>
      </w:numPr>
    </w:pPr>
  </w:style>
  <w:style w:type="character" w:customStyle="1" w:styleId="Heading1Char">
    <w:name w:val="Heading 1 Char"/>
    <w:aliases w:val="09. Heading 1 Char"/>
    <w:link w:val="Heading1"/>
    <w:uiPriority w:val="9"/>
    <w:rsid w:val="00CE74C4"/>
    <w:rPr>
      <w:rFonts w:eastAsia="Times New Roman"/>
      <w:b/>
      <w:sz w:val="36"/>
      <w:szCs w:val="32"/>
      <w:lang w:eastAsia="en-US"/>
    </w:rPr>
  </w:style>
  <w:style w:type="character" w:styleId="Hyperlink">
    <w:name w:val="Hyperlink"/>
    <w:basedOn w:val="DefaultParagraphFont"/>
    <w:uiPriority w:val="99"/>
    <w:unhideWhenUsed/>
    <w:rsid w:val="00C76938"/>
    <w:rPr>
      <w:color w:val="0000FF" w:themeColor="hyperlink"/>
      <w:u w:val="single"/>
    </w:rPr>
  </w:style>
  <w:style w:type="character" w:customStyle="1" w:styleId="Heading2Char">
    <w:name w:val="Heading 2 Char"/>
    <w:aliases w:val="10. Heading 2 Char"/>
    <w:link w:val="Heading2"/>
    <w:uiPriority w:val="9"/>
    <w:rsid w:val="0079763E"/>
    <w:rPr>
      <w:rFonts w:eastAsia="Times New Roman"/>
      <w:b/>
      <w:caps/>
      <w:szCs w:val="26"/>
      <w:lang w:eastAsia="en-US"/>
    </w:rPr>
  </w:style>
  <w:style w:type="character" w:customStyle="1" w:styleId="Heading3Char">
    <w:name w:val="Heading 3 Char"/>
    <w:aliases w:val="11. Heading 3 Char"/>
    <w:link w:val="Heading3"/>
    <w:uiPriority w:val="9"/>
    <w:rsid w:val="0079763E"/>
    <w:rPr>
      <w:rFonts w:eastAsia="Times New Roman"/>
      <w:b/>
      <w:i/>
      <w:lang w:eastAsia="en-US"/>
    </w:rPr>
  </w:style>
  <w:style w:type="character" w:customStyle="1" w:styleId="Heading4Char">
    <w:name w:val="Heading 4 Char"/>
    <w:aliases w:val="22. ExecSumm Lvl 1 Char,ExecSumm Lvl 1 Char"/>
    <w:link w:val="Heading4"/>
    <w:uiPriority w:val="9"/>
    <w:rsid w:val="0003180A"/>
    <w:rPr>
      <w:rFonts w:eastAsia="Times New Roman"/>
      <w:b/>
      <w:iCs/>
      <w:sz w:val="32"/>
    </w:rPr>
  </w:style>
  <w:style w:type="character" w:customStyle="1" w:styleId="Heading5Char">
    <w:name w:val="Heading 5 Char"/>
    <w:aliases w:val="23. ExecSumm Lvl 2 Char,ExecSumm Lvl 2 Char"/>
    <w:link w:val="Heading5"/>
    <w:uiPriority w:val="9"/>
    <w:rsid w:val="00A06948"/>
    <w:rPr>
      <w:rFonts w:asciiTheme="minorHAnsi" w:eastAsia="Times New Roman" w:hAnsiTheme="minorHAnsi"/>
      <w:b/>
      <w:iCs/>
      <w:caps/>
      <w:lang w:eastAsia="en-US"/>
    </w:rPr>
  </w:style>
  <w:style w:type="character" w:customStyle="1" w:styleId="Heading6Char">
    <w:name w:val="Heading 6 Char"/>
    <w:aliases w:val="24.  ExecSumm Lvl 3 Char,ExecSumm Lvl 3 Char"/>
    <w:link w:val="Heading6"/>
    <w:uiPriority w:val="9"/>
    <w:rsid w:val="00A06948"/>
    <w:rPr>
      <w:rFonts w:asciiTheme="minorHAnsi" w:eastAsia="Times New Roman" w:hAnsiTheme="minorHAnsi"/>
      <w:b/>
      <w:i/>
      <w:lang w:eastAsia="en-US"/>
    </w:rPr>
  </w:style>
  <w:style w:type="character" w:customStyle="1" w:styleId="Heading7Char">
    <w:name w:val="Heading 7 Char"/>
    <w:aliases w:val="25. Appendix Lvl one Char,Appendix Lvl one Char"/>
    <w:link w:val="Heading7"/>
    <w:uiPriority w:val="9"/>
    <w:rsid w:val="0003180A"/>
    <w:rPr>
      <w:rFonts w:asciiTheme="majorHAnsi" w:eastAsia="Times New Roman" w:hAnsiTheme="majorHAnsi"/>
      <w:b/>
      <w:iCs/>
      <w:sz w:val="32"/>
      <w:lang w:eastAsia="en-US"/>
    </w:rPr>
  </w:style>
  <w:style w:type="character" w:customStyle="1" w:styleId="Heading8Char">
    <w:name w:val="Heading 8 Char"/>
    <w:aliases w:val="26. Appendix Lvl two Char,Appendix Lvl two Char"/>
    <w:link w:val="Heading8"/>
    <w:uiPriority w:val="9"/>
    <w:rsid w:val="00EB25CB"/>
    <w:rPr>
      <w:rFonts w:ascii="Arial Bold" w:eastAsia="Times New Roman" w:hAnsi="Arial Bold"/>
      <w:b/>
      <w:iCs/>
      <w:caps/>
      <w:szCs w:val="21"/>
      <w:lang w:eastAsia="en-US"/>
    </w:rPr>
  </w:style>
  <w:style w:type="character" w:customStyle="1" w:styleId="Heading9Char">
    <w:name w:val="Heading 9 Char"/>
    <w:aliases w:val="27. Appendix Lvl three Char,Appendix Lvl three Char"/>
    <w:link w:val="Heading9"/>
    <w:uiPriority w:val="9"/>
    <w:rsid w:val="00EB25CB"/>
    <w:rPr>
      <w:rFonts w:asciiTheme="majorHAnsi" w:eastAsia="Times New Roman" w:hAnsiTheme="majorHAnsi"/>
      <w:b/>
      <w:i/>
      <w:szCs w:val="21"/>
    </w:rPr>
  </w:style>
  <w:style w:type="paragraph" w:customStyle="1" w:styleId="04Bulletsonelongsentence">
    <w:name w:val="04. Bullets – one long sentence"/>
    <w:basedOn w:val="Normal"/>
    <w:link w:val="04BulletsonelongsentenceChar"/>
    <w:qFormat/>
    <w:rsid w:val="00547ACB"/>
    <w:pPr>
      <w:numPr>
        <w:numId w:val="1"/>
      </w:numPr>
      <w:ind w:left="357" w:hanging="357"/>
    </w:pPr>
    <w:rPr>
      <w:lang w:eastAsia="en-US"/>
    </w:rPr>
  </w:style>
  <w:style w:type="character" w:customStyle="1" w:styleId="04BulletsonelongsentenceChar">
    <w:name w:val="04. Bullets – one long sentence Char"/>
    <w:link w:val="04Bulletsonelongsentence"/>
    <w:rsid w:val="00547ACB"/>
    <w:rPr>
      <w:lang w:eastAsia="en-US"/>
    </w:rPr>
  </w:style>
  <w:style w:type="table" w:styleId="TableGrid">
    <w:name w:val="Table Grid"/>
    <w:aliases w:val="HealthConsult"/>
    <w:basedOn w:val="TableNormal"/>
    <w:uiPriority w:val="39"/>
    <w:rsid w:val="00D762B0"/>
    <w:rPr>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paragraph" w:styleId="BalloonText">
    <w:name w:val="Balloon Text"/>
    <w:basedOn w:val="Normal"/>
    <w:link w:val="BalloonTextChar"/>
    <w:uiPriority w:val="99"/>
    <w:semiHidden/>
    <w:unhideWhenUsed/>
    <w:rsid w:val="0070273B"/>
    <w:rPr>
      <w:rFonts w:ascii="Segoe UI" w:hAnsi="Segoe UI" w:cs="Segoe UI"/>
      <w:sz w:val="18"/>
      <w:szCs w:val="18"/>
    </w:rPr>
  </w:style>
  <w:style w:type="character" w:customStyle="1" w:styleId="BalloonTextChar">
    <w:name w:val="Balloon Text Char"/>
    <w:link w:val="BalloonText"/>
    <w:uiPriority w:val="99"/>
    <w:semiHidden/>
    <w:rsid w:val="0070273B"/>
    <w:rPr>
      <w:rFonts w:ascii="Segoe UI" w:hAnsi="Segoe UI" w:cs="Segoe UI"/>
      <w:sz w:val="18"/>
      <w:szCs w:val="18"/>
    </w:rPr>
  </w:style>
  <w:style w:type="paragraph" w:styleId="TOCHeading">
    <w:name w:val="TOC Heading"/>
    <w:next w:val="Normal"/>
    <w:uiPriority w:val="57"/>
    <w:unhideWhenUsed/>
    <w:qFormat/>
    <w:rsid w:val="0016319D"/>
    <w:pPr>
      <w:keepLines/>
      <w:spacing w:before="240" w:after="600" w:line="259" w:lineRule="auto"/>
      <w:jc w:val="right"/>
    </w:pPr>
    <w:rPr>
      <w:rFonts w:eastAsia="Times New Roman"/>
      <w:b/>
      <w:color w:val="000000"/>
      <w:sz w:val="44"/>
      <w:szCs w:val="48"/>
      <w:lang w:val="en-US" w:eastAsia="en-US"/>
    </w:rPr>
  </w:style>
  <w:style w:type="paragraph" w:styleId="TOC1">
    <w:name w:val="toc 1"/>
    <w:basedOn w:val="Normal"/>
    <w:next w:val="Normal"/>
    <w:autoRedefine/>
    <w:uiPriority w:val="39"/>
    <w:unhideWhenUsed/>
    <w:rsid w:val="000A7E3D"/>
    <w:pPr>
      <w:keepNext/>
      <w:tabs>
        <w:tab w:val="right" w:leader="dot" w:pos="9628"/>
      </w:tabs>
      <w:spacing w:after="120"/>
      <w:ind w:left="567" w:right="567" w:hanging="567"/>
    </w:pPr>
    <w:rPr>
      <w:b/>
      <w:smallCaps/>
    </w:rPr>
  </w:style>
  <w:style w:type="paragraph" w:styleId="TOC2">
    <w:name w:val="toc 2"/>
    <w:basedOn w:val="Normal"/>
    <w:next w:val="Normal"/>
    <w:autoRedefine/>
    <w:uiPriority w:val="39"/>
    <w:unhideWhenUsed/>
    <w:rsid w:val="00847D9D"/>
    <w:pPr>
      <w:spacing w:after="120"/>
      <w:ind w:left="567" w:right="567" w:hanging="567"/>
    </w:pPr>
    <w:rPr>
      <w:smallCaps/>
    </w:rPr>
  </w:style>
  <w:style w:type="paragraph" w:styleId="Header">
    <w:name w:val="header"/>
    <w:link w:val="HeaderChar"/>
    <w:uiPriority w:val="99"/>
    <w:unhideWhenUsed/>
    <w:rsid w:val="00234A1F"/>
    <w:pPr>
      <w:pBdr>
        <w:bottom w:val="single" w:sz="4" w:space="1" w:color="auto"/>
      </w:pBdr>
      <w:tabs>
        <w:tab w:val="center" w:pos="4513"/>
        <w:tab w:val="right" w:pos="9026"/>
      </w:tabs>
    </w:pPr>
    <w:rPr>
      <w:b/>
      <w:lang w:eastAsia="en-US"/>
    </w:rPr>
  </w:style>
  <w:style w:type="paragraph" w:styleId="TableofFigures">
    <w:name w:val="table of figures"/>
    <w:aliases w:val="– TOC for list of Figures or Tables"/>
    <w:uiPriority w:val="99"/>
    <w:unhideWhenUsed/>
    <w:rsid w:val="00CA5C98"/>
    <w:pPr>
      <w:spacing w:before="120"/>
      <w:ind w:left="567" w:right="567" w:hanging="567"/>
    </w:pPr>
    <w:rPr>
      <w:noProof/>
      <w:lang w:eastAsia="en-US"/>
    </w:rPr>
  </w:style>
  <w:style w:type="character" w:customStyle="1" w:styleId="HeaderChar">
    <w:name w:val="Header Char"/>
    <w:basedOn w:val="DefaultParagraphFont"/>
    <w:link w:val="Header"/>
    <w:uiPriority w:val="99"/>
    <w:rsid w:val="00F703FF"/>
    <w:rPr>
      <w:rFonts w:ascii="Garamond" w:hAnsi="Garamond"/>
      <w:b/>
      <w:szCs w:val="22"/>
      <w:lang w:eastAsia="en-US"/>
    </w:rPr>
  </w:style>
  <w:style w:type="paragraph" w:styleId="Footer">
    <w:name w:val="footer"/>
    <w:basedOn w:val="Normal"/>
    <w:link w:val="FooterChar"/>
    <w:uiPriority w:val="99"/>
    <w:unhideWhenUsed/>
    <w:rsid w:val="004C4EA6"/>
    <w:pPr>
      <w:tabs>
        <w:tab w:val="right" w:pos="14572"/>
      </w:tabs>
    </w:pPr>
    <w:rPr>
      <w:sz w:val="16"/>
    </w:rPr>
  </w:style>
  <w:style w:type="character" w:customStyle="1" w:styleId="FooterChar">
    <w:name w:val="Footer Char"/>
    <w:basedOn w:val="DefaultParagraphFont"/>
    <w:link w:val="Footer"/>
    <w:uiPriority w:val="99"/>
    <w:rsid w:val="004C4EA6"/>
    <w:rPr>
      <w:sz w:val="16"/>
    </w:rPr>
  </w:style>
  <w:style w:type="paragraph" w:styleId="FootnoteText">
    <w:name w:val="footnote text"/>
    <w:basedOn w:val="Normal"/>
    <w:link w:val="FootnoteTextChar"/>
    <w:uiPriority w:val="99"/>
    <w:unhideWhenUsed/>
    <w:rsid w:val="00D4096A"/>
    <w:rPr>
      <w:sz w:val="16"/>
      <w:szCs w:val="20"/>
    </w:rPr>
  </w:style>
  <w:style w:type="character" w:customStyle="1" w:styleId="FootnoteTextChar">
    <w:name w:val="Footnote Text Char"/>
    <w:link w:val="FootnoteText"/>
    <w:uiPriority w:val="99"/>
    <w:rsid w:val="00D4096A"/>
    <w:rPr>
      <w:rFonts w:ascii="Garamond" w:hAnsi="Garamond"/>
      <w:sz w:val="16"/>
      <w:szCs w:val="20"/>
    </w:rPr>
  </w:style>
  <w:style w:type="character" w:styleId="FootnoteReference">
    <w:name w:val="footnote reference"/>
    <w:uiPriority w:val="99"/>
    <w:semiHidden/>
    <w:unhideWhenUsed/>
    <w:rsid w:val="00D4096A"/>
    <w:rPr>
      <w:vertAlign w:val="superscript"/>
    </w:rPr>
  </w:style>
  <w:style w:type="paragraph" w:customStyle="1" w:styleId="08Frontpage">
    <w:name w:val="08. Front page"/>
    <w:basedOn w:val="Normal"/>
    <w:qFormat/>
    <w:rsid w:val="009E44E8"/>
    <w:pPr>
      <w:spacing w:after="160"/>
      <w:jc w:val="center"/>
    </w:pPr>
    <w:rPr>
      <w:b/>
      <w:sz w:val="28"/>
      <w:lang w:eastAsia="en-US"/>
    </w:rPr>
  </w:style>
  <w:style w:type="paragraph" w:customStyle="1" w:styleId="05Bullets2ndlevelonelongsentence">
    <w:name w:val="05. Bullets 2nd level – one long sentence"/>
    <w:basedOn w:val="Normal"/>
    <w:qFormat/>
    <w:rsid w:val="00F838A3"/>
    <w:pPr>
      <w:numPr>
        <w:numId w:val="2"/>
      </w:numPr>
      <w:spacing w:before="60"/>
      <w:ind w:left="714" w:hanging="357"/>
      <w:contextualSpacing/>
    </w:pPr>
    <w:rPr>
      <w:lang w:eastAsia="en-US"/>
    </w:rPr>
  </w:style>
  <w:style w:type="paragraph" w:customStyle="1" w:styleId="12Findings1">
    <w:name w:val="12. Findings #1"/>
    <w:next w:val="13Findingscontinued"/>
    <w:uiPriority w:val="1"/>
    <w:qFormat/>
    <w:rsid w:val="00F838A3"/>
    <w:pPr>
      <w:numPr>
        <w:numId w:val="5"/>
      </w:numPr>
      <w:tabs>
        <w:tab w:val="left" w:pos="567"/>
      </w:tabs>
      <w:spacing w:before="240"/>
      <w:ind w:left="567" w:hanging="567"/>
    </w:pPr>
    <w:rPr>
      <w:b/>
      <w:lang w:eastAsia="en-US"/>
    </w:rPr>
  </w:style>
  <w:style w:type="paragraph" w:customStyle="1" w:styleId="14FindingsRecommendationswithbullet">
    <w:name w:val="14. Findings/Recommendations with bullet"/>
    <w:uiPriority w:val="1"/>
    <w:qFormat/>
    <w:rsid w:val="00B05CB3"/>
    <w:pPr>
      <w:numPr>
        <w:numId w:val="3"/>
      </w:numPr>
      <w:tabs>
        <w:tab w:val="left" w:pos="357"/>
      </w:tabs>
      <w:spacing w:before="120"/>
      <w:ind w:left="924" w:hanging="357"/>
      <w:contextualSpacing/>
    </w:pPr>
    <w:rPr>
      <w:b/>
      <w:lang w:eastAsia="en-US"/>
    </w:rPr>
  </w:style>
  <w:style w:type="paragraph" w:customStyle="1" w:styleId="18Numberedlistcontinued">
    <w:name w:val="18. Numbered list continued"/>
    <w:uiPriority w:val="1"/>
    <w:qFormat/>
    <w:rsid w:val="00F838A3"/>
    <w:pPr>
      <w:numPr>
        <w:ilvl w:val="1"/>
        <w:numId w:val="4"/>
      </w:numPr>
      <w:tabs>
        <w:tab w:val="left" w:pos="567"/>
      </w:tabs>
      <w:spacing w:before="120"/>
      <w:ind w:left="567" w:hanging="567"/>
    </w:pPr>
    <w:rPr>
      <w:lang w:eastAsia="en-US"/>
    </w:rPr>
  </w:style>
  <w:style w:type="numbering" w:customStyle="1" w:styleId="Numberedlist">
    <w:name w:val="Numbered list"/>
    <w:uiPriority w:val="99"/>
    <w:rsid w:val="00E121C3"/>
    <w:pPr>
      <w:numPr>
        <w:numId w:val="24"/>
      </w:numPr>
    </w:pPr>
  </w:style>
  <w:style w:type="paragraph" w:customStyle="1" w:styleId="17Numberedlist1">
    <w:name w:val="17. Numbered list #1"/>
    <w:basedOn w:val="18Numberedlistcontinued"/>
    <w:next w:val="18Numberedlistcontinued"/>
    <w:uiPriority w:val="1"/>
    <w:qFormat/>
    <w:rsid w:val="00F838A3"/>
    <w:pPr>
      <w:numPr>
        <w:ilvl w:val="0"/>
      </w:numPr>
      <w:ind w:left="567" w:hanging="567"/>
    </w:pPr>
  </w:style>
  <w:style w:type="numbering" w:customStyle="1" w:styleId="FindingsRecommendations">
    <w:name w:val="Findings/Recommendations"/>
    <w:uiPriority w:val="99"/>
    <w:rsid w:val="00090650"/>
    <w:pPr>
      <w:numPr>
        <w:numId w:val="5"/>
      </w:numPr>
    </w:pPr>
  </w:style>
  <w:style w:type="paragraph" w:customStyle="1" w:styleId="13Findingscontinued">
    <w:name w:val="13. Findings continued"/>
    <w:basedOn w:val="12Findings1"/>
    <w:uiPriority w:val="1"/>
    <w:qFormat/>
    <w:rsid w:val="00F92982"/>
    <w:pPr>
      <w:numPr>
        <w:ilvl w:val="1"/>
      </w:numPr>
      <w:ind w:left="567" w:hanging="567"/>
    </w:pPr>
  </w:style>
  <w:style w:type="character" w:styleId="CommentReference">
    <w:name w:val="annotation reference"/>
    <w:basedOn w:val="DefaultParagraphFont"/>
    <w:uiPriority w:val="99"/>
    <w:semiHidden/>
    <w:unhideWhenUsed/>
    <w:rsid w:val="00AA423F"/>
    <w:rPr>
      <w:sz w:val="16"/>
      <w:szCs w:val="16"/>
    </w:rPr>
  </w:style>
  <w:style w:type="paragraph" w:styleId="CommentText">
    <w:name w:val="annotation text"/>
    <w:basedOn w:val="Normal"/>
    <w:link w:val="CommentTextChar"/>
    <w:uiPriority w:val="99"/>
    <w:unhideWhenUsed/>
    <w:rsid w:val="00AA423F"/>
    <w:rPr>
      <w:sz w:val="20"/>
      <w:szCs w:val="20"/>
    </w:rPr>
  </w:style>
  <w:style w:type="character" w:customStyle="1" w:styleId="CommentTextChar">
    <w:name w:val="Comment Text Char"/>
    <w:basedOn w:val="DefaultParagraphFont"/>
    <w:link w:val="CommentText"/>
    <w:uiPriority w:val="99"/>
    <w:rsid w:val="00AA423F"/>
    <w:rPr>
      <w:lang w:eastAsia="en-US"/>
    </w:rPr>
  </w:style>
  <w:style w:type="paragraph" w:styleId="CommentSubject">
    <w:name w:val="annotation subject"/>
    <w:basedOn w:val="CommentText"/>
    <w:next w:val="CommentText"/>
    <w:link w:val="CommentSubjectChar"/>
    <w:uiPriority w:val="99"/>
    <w:semiHidden/>
    <w:unhideWhenUsed/>
    <w:rsid w:val="00AA423F"/>
    <w:rPr>
      <w:b/>
      <w:bCs/>
    </w:rPr>
  </w:style>
  <w:style w:type="character" w:customStyle="1" w:styleId="CommentSubjectChar">
    <w:name w:val="Comment Subject Char"/>
    <w:basedOn w:val="CommentTextChar"/>
    <w:link w:val="CommentSubject"/>
    <w:uiPriority w:val="99"/>
    <w:semiHidden/>
    <w:rsid w:val="00AA423F"/>
    <w:rPr>
      <w:b/>
      <w:bCs/>
      <w:lang w:eastAsia="en-US"/>
    </w:rPr>
  </w:style>
  <w:style w:type="paragraph" w:customStyle="1" w:styleId="06Bulletsseriesofsentences">
    <w:name w:val="06. Bullets – series of sentences"/>
    <w:basedOn w:val="Normal"/>
    <w:link w:val="06BulletsseriesofsentencesChar"/>
    <w:qFormat/>
    <w:rsid w:val="00B27B57"/>
    <w:pPr>
      <w:numPr>
        <w:numId w:val="6"/>
      </w:numPr>
      <w:spacing w:before="120"/>
      <w:ind w:left="357" w:hanging="357"/>
    </w:pPr>
    <w:rPr>
      <w:lang w:eastAsia="en-US"/>
    </w:rPr>
  </w:style>
  <w:style w:type="character" w:customStyle="1" w:styleId="06BulletsseriesofsentencesChar">
    <w:name w:val="06. Bullets – series of sentences Char"/>
    <w:basedOn w:val="DefaultParagraphFont"/>
    <w:link w:val="06Bulletsseriesofsentences"/>
    <w:rsid w:val="00B27B57"/>
    <w:rPr>
      <w:lang w:eastAsia="en-US"/>
    </w:rPr>
  </w:style>
  <w:style w:type="paragraph" w:customStyle="1" w:styleId="03Bodytextaftersingle-sentencebullets">
    <w:name w:val="03. Body text after single-sentence bullets"/>
    <w:basedOn w:val="Normal"/>
    <w:next w:val="Normal"/>
    <w:qFormat/>
    <w:rsid w:val="00B721A7"/>
    <w:pPr>
      <w:spacing w:before="120"/>
    </w:pPr>
  </w:style>
  <w:style w:type="paragraph" w:customStyle="1" w:styleId="02Bodytextbeforesingle-sentencebullets">
    <w:name w:val="02. Body text before single-sentence bullets"/>
    <w:basedOn w:val="Normal"/>
    <w:next w:val="Normal"/>
    <w:qFormat/>
    <w:rsid w:val="00724269"/>
    <w:pPr>
      <w:keepNext/>
      <w:spacing w:before="240" w:after="120"/>
    </w:pPr>
    <w:rPr>
      <w:lang w:eastAsia="en-US"/>
    </w:rPr>
  </w:style>
  <w:style w:type="paragraph" w:customStyle="1" w:styleId="07Bullets2ndlevelseriesofsentences">
    <w:name w:val="07. Bullets 2nd level – series of sentences"/>
    <w:basedOn w:val="06Bulletsseriesofsentences"/>
    <w:qFormat/>
    <w:rsid w:val="005566F2"/>
    <w:pPr>
      <w:numPr>
        <w:numId w:val="7"/>
      </w:numPr>
      <w:ind w:left="714" w:hanging="357"/>
      <w:contextualSpacing/>
    </w:pPr>
  </w:style>
  <w:style w:type="paragraph" w:customStyle="1" w:styleId="01BodyText">
    <w:name w:val="01. Body Text"/>
    <w:rsid w:val="008F0C45"/>
    <w:pPr>
      <w:spacing w:before="240"/>
    </w:pPr>
    <w:rPr>
      <w:rFonts w:asciiTheme="minorHAnsi" w:hAnsiTheme="minorHAnsi"/>
      <w:lang w:eastAsia="en-US"/>
    </w:rPr>
  </w:style>
  <w:style w:type="character" w:styleId="PlaceholderText">
    <w:name w:val="Placeholder Text"/>
    <w:basedOn w:val="DefaultParagraphFont"/>
    <w:uiPriority w:val="99"/>
    <w:semiHidden/>
    <w:rsid w:val="001C7A2C"/>
    <w:rPr>
      <w:color w:val="808080"/>
    </w:rPr>
  </w:style>
  <w:style w:type="paragraph" w:customStyle="1" w:styleId="19Numberedlistsbulletpoints">
    <w:name w:val="19. Numbered list's bullet points"/>
    <w:uiPriority w:val="1"/>
    <w:qFormat/>
    <w:rsid w:val="00F838A3"/>
    <w:pPr>
      <w:numPr>
        <w:numId w:val="8"/>
      </w:numPr>
      <w:spacing w:before="120"/>
    </w:pPr>
    <w:rPr>
      <w:lang w:eastAsia="en-US"/>
    </w:rPr>
  </w:style>
  <w:style w:type="paragraph" w:styleId="EndnoteText">
    <w:name w:val="endnote text"/>
    <w:basedOn w:val="Normal"/>
    <w:link w:val="EndnoteTextChar"/>
    <w:uiPriority w:val="99"/>
    <w:unhideWhenUsed/>
    <w:rsid w:val="008E083F"/>
    <w:rPr>
      <w:sz w:val="20"/>
      <w:szCs w:val="20"/>
    </w:rPr>
  </w:style>
  <w:style w:type="character" w:customStyle="1" w:styleId="EndnoteTextChar">
    <w:name w:val="Endnote Text Char"/>
    <w:basedOn w:val="DefaultParagraphFont"/>
    <w:link w:val="EndnoteText"/>
    <w:uiPriority w:val="99"/>
    <w:rsid w:val="008E083F"/>
    <w:rPr>
      <w:lang w:eastAsia="en-US"/>
    </w:rPr>
  </w:style>
  <w:style w:type="character" w:styleId="EndnoteReference">
    <w:name w:val="endnote reference"/>
    <w:basedOn w:val="DefaultParagraphFont"/>
    <w:uiPriority w:val="99"/>
    <w:semiHidden/>
    <w:unhideWhenUsed/>
    <w:rsid w:val="008E083F"/>
    <w:rPr>
      <w:vertAlign w:val="superscript"/>
    </w:rPr>
  </w:style>
  <w:style w:type="paragraph" w:styleId="ListBullet5">
    <w:name w:val="List Bullet 5"/>
    <w:basedOn w:val="Normal"/>
    <w:uiPriority w:val="36"/>
    <w:unhideWhenUsed/>
    <w:rsid w:val="00556C61"/>
    <w:pPr>
      <w:numPr>
        <w:numId w:val="9"/>
      </w:numPr>
      <w:spacing w:line="259" w:lineRule="auto"/>
    </w:pPr>
    <w:rPr>
      <w:rFonts w:ascii="Calibri" w:eastAsiaTheme="minorEastAsia" w:hAnsi="Calibri" w:cstheme="minorBidi"/>
      <w:lang w:val="en-US" w:eastAsia="en-US"/>
    </w:rPr>
  </w:style>
  <w:style w:type="paragraph" w:styleId="NoSpacing">
    <w:name w:val="No Spacing"/>
    <w:link w:val="NoSpacingChar"/>
    <w:uiPriority w:val="10"/>
    <w:rsid w:val="00556C61"/>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0"/>
    <w:rsid w:val="0003180A"/>
    <w:rPr>
      <w:rFonts w:asciiTheme="minorHAnsi" w:eastAsiaTheme="minorEastAsia" w:hAnsiTheme="minorHAnsi" w:cstheme="minorBidi"/>
      <w:lang w:val="en-US" w:eastAsia="en-US"/>
    </w:rPr>
  </w:style>
  <w:style w:type="paragraph" w:styleId="ListBullet3">
    <w:name w:val="List Bullet 3"/>
    <w:basedOn w:val="Normal"/>
    <w:uiPriority w:val="99"/>
    <w:semiHidden/>
    <w:unhideWhenUsed/>
    <w:rsid w:val="00556C61"/>
    <w:pPr>
      <w:numPr>
        <w:numId w:val="10"/>
      </w:numPr>
      <w:contextualSpacing/>
    </w:pPr>
  </w:style>
  <w:style w:type="paragraph" w:customStyle="1" w:styleId="Footnote">
    <w:name w:val="Footnote"/>
    <w:basedOn w:val="Normal"/>
    <w:link w:val="FootnoteChar"/>
    <w:uiPriority w:val="8"/>
    <w:rsid w:val="00833A72"/>
    <w:pPr>
      <w:spacing w:before="60"/>
    </w:pPr>
    <w:rPr>
      <w:sz w:val="16"/>
      <w:szCs w:val="16"/>
    </w:rPr>
  </w:style>
  <w:style w:type="character" w:customStyle="1" w:styleId="FootnoteChar">
    <w:name w:val="Footnote Char"/>
    <w:basedOn w:val="DefaultParagraphFont"/>
    <w:link w:val="Footnote"/>
    <w:uiPriority w:val="8"/>
    <w:rsid w:val="0003180A"/>
    <w:rPr>
      <w:sz w:val="16"/>
      <w:szCs w:val="16"/>
    </w:rPr>
  </w:style>
  <w:style w:type="paragraph" w:customStyle="1" w:styleId="Bold">
    <w:name w:val="Bold"/>
    <w:basedOn w:val="NoSpacing"/>
    <w:link w:val="BoldChar"/>
    <w:uiPriority w:val="11"/>
    <w:rsid w:val="00B721A7"/>
    <w:pPr>
      <w:spacing w:before="240"/>
      <w:jc w:val="center"/>
    </w:pPr>
    <w:rPr>
      <w:b/>
    </w:rPr>
  </w:style>
  <w:style w:type="paragraph" w:customStyle="1" w:styleId="15Recommendations1">
    <w:name w:val="15. Recommendations #1"/>
    <w:basedOn w:val="12Findings1"/>
    <w:uiPriority w:val="1"/>
    <w:qFormat/>
    <w:rsid w:val="00613559"/>
    <w:pPr>
      <w:numPr>
        <w:numId w:val="12"/>
      </w:numPr>
      <w:ind w:left="567" w:hanging="567"/>
    </w:pPr>
    <w:rPr>
      <w:noProof/>
    </w:rPr>
  </w:style>
  <w:style w:type="character" w:customStyle="1" w:styleId="BoldChar">
    <w:name w:val="Bold Char"/>
    <w:basedOn w:val="NoSpacingChar"/>
    <w:link w:val="Bold"/>
    <w:uiPriority w:val="11"/>
    <w:rsid w:val="0003180A"/>
    <w:rPr>
      <w:rFonts w:asciiTheme="minorHAnsi" w:eastAsiaTheme="minorEastAsia" w:hAnsiTheme="minorHAnsi" w:cstheme="minorBidi"/>
      <w:b/>
      <w:lang w:val="en-US" w:eastAsia="en-US"/>
    </w:rPr>
  </w:style>
  <w:style w:type="paragraph" w:customStyle="1" w:styleId="16RecommendationsContinued">
    <w:name w:val="16. Recommendations Continued"/>
    <w:basedOn w:val="13Findingscontinued"/>
    <w:uiPriority w:val="1"/>
    <w:qFormat/>
    <w:rsid w:val="00613559"/>
    <w:pPr>
      <w:numPr>
        <w:ilvl w:val="0"/>
        <w:numId w:val="13"/>
      </w:numPr>
      <w:ind w:left="360"/>
      <w:jc w:val="both"/>
    </w:pPr>
  </w:style>
  <w:style w:type="paragraph" w:customStyle="1" w:styleId="20Source">
    <w:name w:val="20. Source"/>
    <w:basedOn w:val="Footnote"/>
    <w:uiPriority w:val="1"/>
    <w:qFormat/>
    <w:rsid w:val="00EB46B1"/>
    <w:pPr>
      <w:spacing w:before="0"/>
    </w:pPr>
  </w:style>
  <w:style w:type="paragraph" w:styleId="Caption">
    <w:name w:val="caption"/>
    <w:aliases w:val="21. Caption for table or figure"/>
    <w:basedOn w:val="Normal"/>
    <w:next w:val="Normal"/>
    <w:uiPriority w:val="35"/>
    <w:unhideWhenUsed/>
    <w:qFormat/>
    <w:rsid w:val="007E4638"/>
    <w:pPr>
      <w:keepNext/>
      <w:spacing w:before="240" w:after="120"/>
      <w:contextualSpacing/>
      <w:jc w:val="center"/>
    </w:pPr>
    <w:rPr>
      <w:b/>
      <w:sz w:val="18"/>
    </w:rPr>
  </w:style>
  <w:style w:type="table" w:customStyle="1" w:styleId="Calendar2">
    <w:name w:val="Calendar 2"/>
    <w:basedOn w:val="TableNormal"/>
    <w:uiPriority w:val="99"/>
    <w:qFormat/>
    <w:rsid w:val="00854A50"/>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ListParagraphChar">
    <w:name w:val="List Paragraph Char"/>
    <w:aliases w:val="Recommendation Char,Lists Char,List 1 Paragraph Char,Bullet List Char,FooterText Char,numbered Char,List Paragraph1 Char,Paragraphe de liste1 Char,Bulletr List Paragraph Char,列出段落 Char,列出段落1 Char,List Paragraph2 Char,Bullet list Char"/>
    <w:basedOn w:val="DefaultParagraphFont"/>
    <w:link w:val="ListParagraph"/>
    <w:uiPriority w:val="34"/>
    <w:qFormat/>
    <w:locked/>
    <w:rsid w:val="00901192"/>
    <w:rPr>
      <w:rFonts w:ascii="Calibri" w:hAnsi="Calibri" w:cs="Calibri"/>
    </w:rPr>
  </w:style>
  <w:style w:type="paragraph" w:styleId="ListParagraph">
    <w:name w:val="List Paragraph"/>
    <w:aliases w:val="Recommendation,Lists,List 1 Paragraph,Bullet List,FooterText,numbered,List Paragraph1,Paragraphe de liste1,Bulletr List Paragraph,列出段落,列出段落1,List Paragraph2,List Paragraph21,Listeafsnit1,Parágrafo da Lista1,Bullet list,Párrafo de lista1,L"/>
    <w:basedOn w:val="Normal"/>
    <w:link w:val="ListParagraphChar"/>
    <w:uiPriority w:val="34"/>
    <w:qFormat/>
    <w:rsid w:val="00901192"/>
    <w:pPr>
      <w:ind w:left="720"/>
    </w:pPr>
    <w:rPr>
      <w:rFonts w:ascii="Calibri" w:hAnsi="Calibri" w:cs="Calibri"/>
    </w:rPr>
  </w:style>
  <w:style w:type="paragraph" w:customStyle="1" w:styleId="01BODYTEXT0">
    <w:name w:val="01. BODY TEXT"/>
    <w:link w:val="01BODYTEXTChar"/>
    <w:qFormat/>
    <w:rsid w:val="002D14C4"/>
    <w:pPr>
      <w:spacing w:before="240"/>
    </w:pPr>
    <w:rPr>
      <w:lang w:eastAsia="en-US"/>
    </w:rPr>
  </w:style>
  <w:style w:type="paragraph" w:customStyle="1" w:styleId="Numberedlistsbulletpoints">
    <w:name w:val="Numbered list's bullet points"/>
    <w:qFormat/>
    <w:rsid w:val="00F14CBF"/>
    <w:pPr>
      <w:spacing w:before="120"/>
      <w:ind w:left="357" w:hanging="357"/>
      <w:jc w:val="both"/>
    </w:pPr>
    <w:rPr>
      <w:sz w:val="20"/>
      <w:lang w:eastAsia="en-US"/>
    </w:rPr>
  </w:style>
  <w:style w:type="character" w:customStyle="1" w:styleId="06BulletsonelongsentenceChar">
    <w:name w:val="06. Bullets – one long sentence Char"/>
    <w:link w:val="06Bulletsonelongsentence"/>
    <w:locked/>
    <w:rsid w:val="00F14CBF"/>
    <w:rPr>
      <w:lang w:eastAsia="en-US"/>
    </w:rPr>
  </w:style>
  <w:style w:type="paragraph" w:customStyle="1" w:styleId="06Bulletsonelongsentence">
    <w:name w:val="06. Bullets – one long sentence"/>
    <w:basedOn w:val="Normal"/>
    <w:link w:val="06BulletsonelongsentenceChar"/>
    <w:qFormat/>
    <w:rsid w:val="00F14CBF"/>
    <w:pPr>
      <w:spacing w:before="240"/>
    </w:pPr>
    <w:rPr>
      <w:lang w:eastAsia="en-US"/>
    </w:rPr>
  </w:style>
  <w:style w:type="paragraph" w:customStyle="1" w:styleId="09Bullets2ndlevelseriesofsentences">
    <w:name w:val="09. Bullets 2nd level – series of sentences"/>
    <w:basedOn w:val="Normal"/>
    <w:qFormat/>
    <w:rsid w:val="002D14C4"/>
    <w:pPr>
      <w:spacing w:before="120"/>
      <w:ind w:left="714" w:hanging="357"/>
      <w:contextualSpacing/>
    </w:pPr>
    <w:rPr>
      <w:rFonts w:ascii="Garamond" w:hAnsi="Garamond"/>
      <w:sz w:val="24"/>
      <w:lang w:eastAsia="en-US"/>
    </w:rPr>
  </w:style>
  <w:style w:type="paragraph" w:customStyle="1" w:styleId="08Bulletsseriesofsentences">
    <w:name w:val="08. Bullets – series of sentences"/>
    <w:basedOn w:val="Normal"/>
    <w:link w:val="08BulletsseriesofsentencesChar"/>
    <w:qFormat/>
    <w:rsid w:val="00472812"/>
    <w:pPr>
      <w:spacing w:before="120"/>
    </w:pPr>
    <w:rPr>
      <w:lang w:eastAsia="en-US"/>
    </w:rPr>
  </w:style>
  <w:style w:type="character" w:customStyle="1" w:styleId="08BulletsseriesofsentencesChar">
    <w:name w:val="08. Bullets – series of sentences Char"/>
    <w:basedOn w:val="DefaultParagraphFont"/>
    <w:link w:val="08Bulletsseriesofsentences"/>
    <w:rsid w:val="00472812"/>
    <w:rPr>
      <w:lang w:eastAsia="en-US"/>
    </w:rPr>
  </w:style>
  <w:style w:type="paragraph" w:customStyle="1" w:styleId="19TableorFigurefootnote">
    <w:name w:val="19. Table or Figure footnote"/>
    <w:next w:val="Normal"/>
    <w:qFormat/>
    <w:rsid w:val="00CE79AB"/>
    <w:pPr>
      <w:spacing w:after="240"/>
      <w:contextualSpacing/>
      <w:jc w:val="center"/>
    </w:pPr>
    <w:rPr>
      <w:rFonts w:asciiTheme="minorHAnsi" w:hAnsiTheme="minorHAnsi"/>
      <w:sz w:val="16"/>
      <w:lang w:eastAsia="en-US"/>
    </w:rPr>
  </w:style>
  <w:style w:type="character" w:customStyle="1" w:styleId="01BODYTEXTChar">
    <w:name w:val="01. BODY TEXT Char"/>
    <w:basedOn w:val="DefaultParagraphFont"/>
    <w:link w:val="01BODYTEXT0"/>
    <w:rsid w:val="0079763E"/>
    <w:rPr>
      <w:lang w:eastAsia="en-US"/>
    </w:rPr>
  </w:style>
  <w:style w:type="table" w:customStyle="1" w:styleId="TableGrid1">
    <w:name w:val="Table Grid1"/>
    <w:basedOn w:val="TableNormal"/>
    <w:next w:val="TableGrid"/>
    <w:uiPriority w:val="39"/>
    <w:rsid w:val="0079763E"/>
    <w:rPr>
      <w:rFonts w:ascii="Garamond" w:hAnsi="Garamond"/>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character" w:customStyle="1" w:styleId="normaltextrun">
    <w:name w:val="normaltextrun"/>
    <w:basedOn w:val="DefaultParagraphFont"/>
    <w:rsid w:val="0079763E"/>
  </w:style>
  <w:style w:type="paragraph" w:customStyle="1" w:styleId="bullet">
    <w:name w:val="bullet"/>
    <w:basedOn w:val="ListParagraph"/>
    <w:qFormat/>
    <w:rsid w:val="0079763E"/>
    <w:pPr>
      <w:numPr>
        <w:numId w:val="15"/>
      </w:numPr>
      <w:autoSpaceDE w:val="0"/>
      <w:autoSpaceDN w:val="0"/>
      <w:adjustRightInd w:val="0"/>
      <w:jc w:val="both"/>
    </w:pPr>
    <w:rPr>
      <w:rFonts w:ascii="Garamond" w:eastAsia="Times New Roman" w:hAnsi="Garamond" w:cs="Times New Roman"/>
      <w:szCs w:val="24"/>
      <w:lang w:val="en-US" w:eastAsia="en-US"/>
    </w:rPr>
  </w:style>
  <w:style w:type="paragraph" w:styleId="Revision">
    <w:name w:val="Revision"/>
    <w:hidden/>
    <w:uiPriority w:val="99"/>
    <w:semiHidden/>
    <w:rsid w:val="006467BE"/>
  </w:style>
  <w:style w:type="paragraph" w:customStyle="1" w:styleId="Default">
    <w:name w:val="Default"/>
    <w:rsid w:val="00307C0A"/>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2D52BC"/>
    <w:rPr>
      <w:color w:val="605E5C"/>
      <w:shd w:val="clear" w:color="auto" w:fill="E1DFDD"/>
    </w:rPr>
  </w:style>
  <w:style w:type="paragraph" w:customStyle="1" w:styleId="numberedlist0">
    <w:name w:val="numbered list"/>
    <w:basedOn w:val="Normal"/>
    <w:qFormat/>
    <w:rsid w:val="00EC1DE8"/>
    <w:pPr>
      <w:numPr>
        <w:numId w:val="16"/>
      </w:numPr>
      <w:tabs>
        <w:tab w:val="left" w:pos="567"/>
      </w:tabs>
      <w:jc w:val="both"/>
    </w:pPr>
    <w:rPr>
      <w:rFonts w:ascii="Garamond" w:eastAsia="Times New Roman" w:hAnsi="Garamond"/>
      <w:bCs/>
      <w:color w:val="000000"/>
      <w:lang w:eastAsia="en-US"/>
    </w:rPr>
  </w:style>
  <w:style w:type="paragraph" w:styleId="BodyText">
    <w:name w:val="Body Text"/>
    <w:link w:val="BodyTextChar"/>
    <w:uiPriority w:val="99"/>
    <w:unhideWhenUsed/>
    <w:rsid w:val="006D6DF0"/>
    <w:pPr>
      <w:spacing w:before="240"/>
      <w:jc w:val="both"/>
    </w:pPr>
    <w:rPr>
      <w:rFonts w:ascii="Garamond" w:hAnsi="Garamond"/>
      <w:sz w:val="24"/>
      <w:lang w:eastAsia="en-US"/>
    </w:rPr>
  </w:style>
  <w:style w:type="character" w:customStyle="1" w:styleId="BodyTextChar">
    <w:name w:val="Body Text Char"/>
    <w:basedOn w:val="DefaultParagraphFont"/>
    <w:link w:val="BodyText"/>
    <w:uiPriority w:val="99"/>
    <w:rsid w:val="006D6DF0"/>
    <w:rPr>
      <w:rFonts w:ascii="Garamond" w:hAnsi="Garamond"/>
      <w:sz w:val="24"/>
      <w:lang w:eastAsia="en-US"/>
    </w:rPr>
  </w:style>
  <w:style w:type="paragraph" w:customStyle="1" w:styleId="References-HealthConsultstyle">
    <w:name w:val="References - HealthConsult style"/>
    <w:qFormat/>
    <w:rsid w:val="006D6DF0"/>
    <w:pPr>
      <w:numPr>
        <w:numId w:val="18"/>
      </w:numPr>
      <w:spacing w:before="40"/>
      <w:ind w:left="227" w:hanging="227"/>
    </w:pPr>
    <w:rPr>
      <w:rFonts w:ascii="Garamond" w:hAnsi="Garamond"/>
      <w:sz w:val="16"/>
      <w:lang w:eastAsia="en-US"/>
    </w:rPr>
  </w:style>
  <w:style w:type="paragraph" w:customStyle="1" w:styleId="11TableHEADINGcentred">
    <w:name w:val="11. Table HEADING centred"/>
    <w:qFormat/>
    <w:rsid w:val="00CE79AB"/>
    <w:pPr>
      <w:spacing w:after="120"/>
      <w:jc w:val="center"/>
    </w:pPr>
    <w:rPr>
      <w:rFonts w:asciiTheme="minorHAnsi" w:hAnsiTheme="minorHAnsi"/>
      <w:b/>
      <w:color w:val="FFFFFF"/>
      <w:sz w:val="16"/>
      <w:lang w:eastAsia="en-US"/>
    </w:rPr>
  </w:style>
  <w:style w:type="paragraph" w:customStyle="1" w:styleId="13TableTEXTleftaligned">
    <w:name w:val="13. Table TEXT left aligned"/>
    <w:qFormat/>
    <w:rsid w:val="00CE79AB"/>
    <w:rPr>
      <w:rFonts w:asciiTheme="minorHAnsi" w:hAnsiTheme="minorHAnsi"/>
      <w:sz w:val="16"/>
      <w:lang w:eastAsia="en-US"/>
    </w:rPr>
  </w:style>
  <w:style w:type="paragraph" w:customStyle="1" w:styleId="16TabletextBullet">
    <w:name w:val="16. Table text Bullet"/>
    <w:qFormat/>
    <w:rsid w:val="006D6DF0"/>
    <w:pPr>
      <w:numPr>
        <w:numId w:val="17"/>
      </w:numPr>
      <w:tabs>
        <w:tab w:val="left" w:pos="227"/>
      </w:tabs>
      <w:ind w:left="227" w:hanging="227"/>
    </w:pPr>
    <w:rPr>
      <w:rFonts w:ascii="Garamond" w:hAnsi="Garamond"/>
      <w:sz w:val="20"/>
      <w:lang w:eastAsia="en-US"/>
    </w:rPr>
  </w:style>
  <w:style w:type="paragraph" w:customStyle="1" w:styleId="12TableSUBheadingwithincell">
    <w:name w:val="12. Table SUBheading within cell"/>
    <w:qFormat/>
    <w:rsid w:val="00CE79AB"/>
    <w:pPr>
      <w:keepNext/>
    </w:pPr>
    <w:rPr>
      <w:rFonts w:asciiTheme="minorHAnsi" w:hAnsiTheme="minorHAnsi"/>
      <w:b/>
      <w:sz w:val="16"/>
      <w:lang w:eastAsia="en-US"/>
    </w:rPr>
  </w:style>
  <w:style w:type="paragraph" w:styleId="TOC3">
    <w:name w:val="toc 3"/>
    <w:basedOn w:val="Normal"/>
    <w:next w:val="Normal"/>
    <w:autoRedefine/>
    <w:uiPriority w:val="39"/>
    <w:unhideWhenUsed/>
    <w:rsid w:val="006D6DF0"/>
    <w:pPr>
      <w:spacing w:after="120"/>
      <w:ind w:left="567" w:right="567" w:hanging="567"/>
    </w:pPr>
    <w:rPr>
      <w:rFonts w:ascii="Garamond" w:hAnsi="Garamond"/>
      <w:sz w:val="20"/>
      <w:lang w:eastAsia="en-US"/>
    </w:rPr>
  </w:style>
  <w:style w:type="paragraph" w:customStyle="1" w:styleId="Picture">
    <w:name w:val="Picture"/>
    <w:next w:val="19TableorFigurefootnote"/>
    <w:qFormat/>
    <w:rsid w:val="006D6DF0"/>
    <w:pPr>
      <w:keepNext/>
      <w:jc w:val="center"/>
    </w:pPr>
    <w:rPr>
      <w:rFonts w:ascii="Garamond" w:hAnsi="Garamond"/>
      <w:sz w:val="24"/>
      <w:lang w:eastAsia="en-US"/>
    </w:rPr>
  </w:style>
  <w:style w:type="paragraph" w:customStyle="1" w:styleId="Picturewithbox">
    <w:name w:val="Picture with box"/>
    <w:basedOn w:val="Picture"/>
    <w:next w:val="19TableorFigurefootnote"/>
    <w:qFormat/>
    <w:rsid w:val="006D6DF0"/>
    <w:pPr>
      <w:pBdr>
        <w:top w:val="single" w:sz="4" w:space="1" w:color="auto"/>
        <w:left w:val="single" w:sz="4" w:space="4" w:color="auto"/>
        <w:bottom w:val="single" w:sz="4" w:space="1" w:color="auto"/>
        <w:right w:val="single" w:sz="4" w:space="4" w:color="auto"/>
      </w:pBdr>
    </w:pPr>
  </w:style>
  <w:style w:type="paragraph" w:customStyle="1" w:styleId="Frontpage">
    <w:name w:val="Front page"/>
    <w:qFormat/>
    <w:rsid w:val="006D6DF0"/>
    <w:pPr>
      <w:spacing w:after="160"/>
      <w:jc w:val="center"/>
    </w:pPr>
    <w:rPr>
      <w:rFonts w:ascii="Garamond" w:hAnsi="Garamond"/>
      <w:b/>
      <w:sz w:val="28"/>
      <w:lang w:eastAsia="en-US"/>
    </w:rPr>
  </w:style>
  <w:style w:type="paragraph" w:customStyle="1" w:styleId="Frontpagereportname">
    <w:name w:val="Front page report name"/>
    <w:basedOn w:val="Frontpage"/>
    <w:qFormat/>
    <w:rsid w:val="006D6DF0"/>
    <w:pPr>
      <w:spacing w:before="480" w:after="120"/>
      <w:contextualSpacing/>
    </w:pPr>
    <w:rPr>
      <w:sz w:val="44"/>
    </w:rPr>
  </w:style>
  <w:style w:type="paragraph" w:customStyle="1" w:styleId="10TableHEADINGalignedleft">
    <w:name w:val="10. Table HEADING aligned left"/>
    <w:qFormat/>
    <w:rsid w:val="00CE79AB"/>
    <w:pPr>
      <w:spacing w:after="120"/>
    </w:pPr>
    <w:rPr>
      <w:rFonts w:asciiTheme="minorHAnsi" w:hAnsiTheme="minorHAnsi"/>
      <w:b/>
      <w:color w:val="FFFFFF"/>
      <w:sz w:val="16"/>
      <w:lang w:eastAsia="en-US"/>
    </w:rPr>
  </w:style>
  <w:style w:type="paragraph" w:customStyle="1" w:styleId="07Bullets2ndlevelonelongsentence">
    <w:name w:val="07. Bullets 2nd level – one long sentence"/>
    <w:rsid w:val="006225D8"/>
    <w:pPr>
      <w:spacing w:before="60"/>
      <w:ind w:left="714" w:hanging="357"/>
      <w:contextualSpacing/>
      <w:jc w:val="both"/>
    </w:pPr>
    <w:rPr>
      <w:rFonts w:ascii="Garamond" w:hAnsi="Garamond"/>
      <w:sz w:val="24"/>
      <w:lang w:eastAsia="en-US"/>
    </w:rPr>
  </w:style>
  <w:style w:type="paragraph" w:customStyle="1" w:styleId="18Tablenumbersordollars">
    <w:name w:val="18. Table numbers or dollars"/>
    <w:basedOn w:val="13TableTEXTleftaligned"/>
    <w:qFormat/>
    <w:rsid w:val="006D6DF0"/>
    <w:pPr>
      <w:ind w:right="113"/>
      <w:jc w:val="right"/>
    </w:pPr>
  </w:style>
  <w:style w:type="paragraph" w:customStyle="1" w:styleId="TOFTableoffiguresheading">
    <w:name w:val="TOF Table of figures heading"/>
    <w:next w:val="BodyText"/>
    <w:qFormat/>
    <w:rsid w:val="006D6DF0"/>
    <w:pPr>
      <w:spacing w:before="720" w:after="240"/>
      <w:jc w:val="right"/>
      <w:outlineLvl w:val="1"/>
    </w:pPr>
    <w:rPr>
      <w:rFonts w:ascii="Garamond" w:eastAsia="Times New Roman" w:hAnsi="Garamond"/>
      <w:b/>
      <w:color w:val="000000"/>
      <w:sz w:val="40"/>
      <w:szCs w:val="40"/>
      <w:lang w:val="en-US" w:eastAsia="en-US"/>
    </w:rPr>
  </w:style>
  <w:style w:type="paragraph" w:customStyle="1" w:styleId="Quotetext">
    <w:name w:val="Quote text"/>
    <w:qFormat/>
    <w:rsid w:val="006D6DF0"/>
    <w:pPr>
      <w:spacing w:before="120"/>
      <w:ind w:left="454" w:right="454"/>
      <w:jc w:val="both"/>
    </w:pPr>
    <w:rPr>
      <w:rFonts w:ascii="Garamond" w:hAnsi="Garamond"/>
      <w:i/>
      <w:lang w:eastAsia="en-US"/>
    </w:rPr>
  </w:style>
  <w:style w:type="paragraph" w:customStyle="1" w:styleId="FindingsRecommendations1">
    <w:name w:val="Findings/Recommendations #1"/>
    <w:next w:val="FindingsRecommendationscontinued"/>
    <w:qFormat/>
    <w:rsid w:val="006D6DF0"/>
    <w:pPr>
      <w:tabs>
        <w:tab w:val="left" w:pos="567"/>
      </w:tabs>
      <w:spacing w:before="240"/>
      <w:ind w:left="567" w:hanging="567"/>
      <w:jc w:val="both"/>
    </w:pPr>
    <w:rPr>
      <w:rFonts w:ascii="Garamond" w:hAnsi="Garamond"/>
      <w:b/>
      <w:sz w:val="24"/>
      <w:lang w:eastAsia="en-US"/>
    </w:rPr>
  </w:style>
  <w:style w:type="paragraph" w:customStyle="1" w:styleId="FindingsRecommendationswithbullet">
    <w:name w:val="Findings/Recommendations with bullet"/>
    <w:qFormat/>
    <w:rsid w:val="006D6DF0"/>
    <w:pPr>
      <w:tabs>
        <w:tab w:val="left" w:pos="357"/>
      </w:tabs>
      <w:spacing w:before="120"/>
      <w:ind w:left="924" w:hanging="357"/>
      <w:contextualSpacing/>
      <w:jc w:val="both"/>
    </w:pPr>
    <w:rPr>
      <w:rFonts w:ascii="Garamond" w:hAnsi="Garamond"/>
      <w:b/>
      <w:sz w:val="24"/>
      <w:lang w:eastAsia="en-US"/>
    </w:rPr>
  </w:style>
  <w:style w:type="paragraph" w:customStyle="1" w:styleId="Numberedlistcontinued">
    <w:name w:val="Numbered list continued"/>
    <w:uiPriority w:val="99"/>
    <w:qFormat/>
    <w:rsid w:val="006D6DF0"/>
    <w:pPr>
      <w:tabs>
        <w:tab w:val="left" w:pos="567"/>
      </w:tabs>
      <w:spacing w:before="120"/>
      <w:ind w:left="567" w:hanging="567"/>
      <w:jc w:val="both"/>
    </w:pPr>
    <w:rPr>
      <w:rFonts w:ascii="Garamond" w:hAnsi="Garamond"/>
      <w:sz w:val="24"/>
      <w:lang w:eastAsia="en-US"/>
    </w:rPr>
  </w:style>
  <w:style w:type="paragraph" w:customStyle="1" w:styleId="15TableTEXTcentred">
    <w:name w:val="15. Table TEXT centred"/>
    <w:qFormat/>
    <w:rsid w:val="00CE79AB"/>
    <w:pPr>
      <w:jc w:val="center"/>
    </w:pPr>
    <w:rPr>
      <w:rFonts w:asciiTheme="minorHAnsi" w:hAnsiTheme="minorHAnsi"/>
      <w:sz w:val="16"/>
      <w:lang w:eastAsia="en-US"/>
    </w:rPr>
  </w:style>
  <w:style w:type="paragraph" w:customStyle="1" w:styleId="04Bodytextboldentireparagraph">
    <w:name w:val="04. Body text bold entire paragraph"/>
    <w:rsid w:val="006D6DF0"/>
    <w:pPr>
      <w:spacing w:before="240"/>
      <w:jc w:val="both"/>
    </w:pPr>
    <w:rPr>
      <w:rFonts w:ascii="Garamond" w:hAnsi="Garamond"/>
      <w:b/>
      <w:sz w:val="24"/>
      <w:lang w:eastAsia="en-US"/>
    </w:rPr>
  </w:style>
  <w:style w:type="paragraph" w:customStyle="1" w:styleId="Numberedlist1">
    <w:name w:val="Numbered list #1"/>
    <w:basedOn w:val="Numberedlistcontinued"/>
    <w:next w:val="Numberedlistcontinued"/>
    <w:qFormat/>
    <w:rsid w:val="006D6DF0"/>
  </w:style>
  <w:style w:type="paragraph" w:customStyle="1" w:styleId="FindingsRecommendationscontinued">
    <w:name w:val="Findings/Recommendations continued"/>
    <w:basedOn w:val="FindingsRecommendations1"/>
    <w:qFormat/>
    <w:rsid w:val="006D6DF0"/>
  </w:style>
  <w:style w:type="paragraph" w:customStyle="1" w:styleId="Abbreviations">
    <w:name w:val="Abbreviations"/>
    <w:qFormat/>
    <w:rsid w:val="006D6DF0"/>
    <w:pPr>
      <w:pBdr>
        <w:top w:val="dotted" w:sz="4" w:space="1" w:color="auto"/>
        <w:left w:val="dotted" w:sz="4" w:space="4" w:color="auto"/>
        <w:bottom w:val="dotted" w:sz="4" w:space="1" w:color="auto"/>
        <w:right w:val="dotted" w:sz="4" w:space="4" w:color="auto"/>
        <w:between w:val="dotted" w:sz="4" w:space="1" w:color="auto"/>
        <w:bar w:val="dotted" w:sz="4" w:color="auto"/>
      </w:pBdr>
      <w:tabs>
        <w:tab w:val="left" w:pos="1701"/>
      </w:tabs>
      <w:spacing w:after="20"/>
    </w:pPr>
    <w:rPr>
      <w:rFonts w:ascii="Garamond" w:hAnsi="Garamond"/>
      <w:sz w:val="24"/>
      <w:lang w:eastAsia="en-US"/>
    </w:rPr>
  </w:style>
  <w:style w:type="paragraph" w:customStyle="1" w:styleId="17TabletextBullet2ndlevel">
    <w:name w:val="17. Table text Bullet 2nd level"/>
    <w:qFormat/>
    <w:rsid w:val="006D6DF0"/>
    <w:pPr>
      <w:numPr>
        <w:numId w:val="19"/>
      </w:numPr>
      <w:tabs>
        <w:tab w:val="left" w:pos="170"/>
      </w:tabs>
      <w:ind w:left="454" w:hanging="227"/>
    </w:pPr>
    <w:rPr>
      <w:rFonts w:ascii="Garamond" w:hAnsi="Garamond"/>
      <w:sz w:val="20"/>
      <w:lang w:eastAsia="en-US"/>
    </w:rPr>
  </w:style>
  <w:style w:type="paragraph" w:customStyle="1" w:styleId="CVheadings">
    <w:name w:val="CV headings"/>
    <w:qFormat/>
    <w:rsid w:val="006D6DF0"/>
    <w:pPr>
      <w:shd w:val="clear" w:color="auto" w:fill="632423" w:themeFill="accent2" w:themeFillShade="80"/>
      <w:spacing w:before="240" w:after="240"/>
    </w:pPr>
    <w:rPr>
      <w:rFonts w:ascii="Papyrus" w:hAnsi="Papyrus"/>
      <w:b/>
      <w:color w:val="FFFFFF" w:themeColor="background1"/>
      <w:lang w:eastAsia="en-US"/>
    </w:rPr>
  </w:style>
  <w:style w:type="paragraph" w:customStyle="1" w:styleId="Deliverablestextbox">
    <w:name w:val="Deliverables text box"/>
    <w:qFormat/>
    <w:rsid w:val="006D6DF0"/>
    <w:pPr>
      <w:pBdr>
        <w:top w:val="single" w:sz="4" w:space="10" w:color="auto"/>
        <w:left w:val="single" w:sz="4" w:space="10" w:color="auto"/>
        <w:bottom w:val="single" w:sz="4" w:space="10" w:color="auto"/>
        <w:right w:val="single" w:sz="4" w:space="10" w:color="auto"/>
      </w:pBdr>
      <w:shd w:val="clear" w:color="auto" w:fill="F2DBDB" w:themeFill="accent2" w:themeFillTint="33"/>
      <w:spacing w:before="240" w:after="240"/>
      <w:ind w:left="198"/>
    </w:pPr>
    <w:rPr>
      <w:rFonts w:ascii="Garamond" w:hAnsi="Garamond"/>
      <w:b/>
      <w:sz w:val="24"/>
      <w:lang w:eastAsia="en-US"/>
    </w:rPr>
  </w:style>
  <w:style w:type="paragraph" w:customStyle="1" w:styleId="14Tabletextleftalignedspacebefore">
    <w:name w:val="14. Table text left aligned – space before"/>
    <w:basedOn w:val="13TableTEXTleftaligned"/>
    <w:qFormat/>
    <w:rsid w:val="006D6DF0"/>
    <w:pPr>
      <w:spacing w:before="120"/>
    </w:pPr>
  </w:style>
  <w:style w:type="paragraph" w:customStyle="1" w:styleId="HCNormalText">
    <w:name w:val="HC : Normal Text"/>
    <w:basedOn w:val="Normal"/>
    <w:link w:val="HCNormalTextChar"/>
    <w:qFormat/>
    <w:rsid w:val="006D6DF0"/>
    <w:pPr>
      <w:jc w:val="both"/>
    </w:pPr>
    <w:rPr>
      <w:rFonts w:ascii="Garamond" w:eastAsia="Times New Roman" w:hAnsi="Garamond"/>
      <w:lang w:eastAsia="en-US"/>
    </w:rPr>
  </w:style>
  <w:style w:type="character" w:customStyle="1" w:styleId="HCNormalTextChar">
    <w:name w:val="HC : Normal Text Char"/>
    <w:basedOn w:val="DefaultParagraphFont"/>
    <w:link w:val="HCNormalText"/>
    <w:rsid w:val="006D6DF0"/>
    <w:rPr>
      <w:rFonts w:ascii="Garamond" w:eastAsia="Times New Roman" w:hAnsi="Garamond"/>
      <w:lang w:eastAsia="en-US"/>
    </w:rPr>
  </w:style>
  <w:style w:type="paragraph" w:customStyle="1" w:styleId="BulletL1HC">
    <w:name w:val="Bullet L1 HC"/>
    <w:basedOn w:val="Normal"/>
    <w:link w:val="BulletL1HCChar"/>
    <w:autoRedefine/>
    <w:qFormat/>
    <w:rsid w:val="006D6DF0"/>
    <w:pPr>
      <w:numPr>
        <w:numId w:val="20"/>
      </w:numPr>
      <w:jc w:val="both"/>
    </w:pPr>
    <w:rPr>
      <w:rFonts w:ascii="Garamond" w:eastAsia="Times New Roman" w:hAnsi="Garamond"/>
      <w:lang w:eastAsia="en-US"/>
    </w:rPr>
  </w:style>
  <w:style w:type="character" w:customStyle="1" w:styleId="BulletL1HCChar">
    <w:name w:val="Bullet L1 HC Char"/>
    <w:basedOn w:val="DefaultParagraphFont"/>
    <w:link w:val="BulletL1HC"/>
    <w:rsid w:val="006D6DF0"/>
    <w:rPr>
      <w:rFonts w:ascii="Garamond" w:eastAsia="Times New Roman" w:hAnsi="Garamond"/>
      <w:lang w:eastAsia="en-US"/>
    </w:rPr>
  </w:style>
  <w:style w:type="paragraph" w:customStyle="1" w:styleId="DHHSbullet2">
    <w:name w:val="DHHS bullet 2"/>
    <w:basedOn w:val="Normal"/>
    <w:uiPriority w:val="2"/>
    <w:qFormat/>
    <w:rsid w:val="006225D8"/>
    <w:pPr>
      <w:numPr>
        <w:ilvl w:val="2"/>
        <w:numId w:val="21"/>
      </w:numPr>
      <w:spacing w:after="40" w:line="270" w:lineRule="atLeast"/>
      <w:ind w:left="2160" w:hanging="360"/>
    </w:pPr>
    <w:rPr>
      <w:rFonts w:eastAsia="Times"/>
      <w:sz w:val="20"/>
      <w:szCs w:val="20"/>
      <w:lang w:eastAsia="en-US"/>
    </w:rPr>
  </w:style>
  <w:style w:type="paragraph" w:customStyle="1" w:styleId="DHHSbullet1lastline">
    <w:name w:val="DHHS bullet 1 last line"/>
    <w:basedOn w:val="Normal"/>
    <w:qFormat/>
    <w:rsid w:val="006D6DF0"/>
    <w:pPr>
      <w:numPr>
        <w:ilvl w:val="1"/>
        <w:numId w:val="21"/>
      </w:numPr>
      <w:ind w:left="227" w:hanging="227"/>
    </w:pPr>
    <w:rPr>
      <w:rFonts w:ascii="Garamond" w:eastAsia="Times" w:hAnsi="Garamond"/>
      <w:sz w:val="18"/>
      <w:szCs w:val="20"/>
      <w:lang w:eastAsia="en-US"/>
    </w:rPr>
  </w:style>
  <w:style w:type="paragraph" w:customStyle="1" w:styleId="DHHSbullet2lastline">
    <w:name w:val="DHHS bullet 2 last line"/>
    <w:basedOn w:val="DHHSbullet2"/>
    <w:uiPriority w:val="2"/>
    <w:qFormat/>
    <w:rsid w:val="006D6DF0"/>
    <w:pPr>
      <w:numPr>
        <w:ilvl w:val="3"/>
      </w:numPr>
      <w:spacing w:after="120"/>
    </w:pPr>
  </w:style>
  <w:style w:type="paragraph" w:customStyle="1" w:styleId="DHHStablebullet">
    <w:name w:val="DHHS table bullet"/>
    <w:basedOn w:val="Normal"/>
    <w:uiPriority w:val="3"/>
    <w:qFormat/>
    <w:rsid w:val="006225D8"/>
    <w:pPr>
      <w:numPr>
        <w:ilvl w:val="6"/>
        <w:numId w:val="21"/>
      </w:numPr>
      <w:spacing w:before="80" w:after="60"/>
      <w:ind w:left="5040" w:hanging="360"/>
    </w:pPr>
    <w:rPr>
      <w:rFonts w:eastAsiaTheme="minorEastAsia"/>
      <w:sz w:val="20"/>
      <w:szCs w:val="20"/>
      <w:lang w:eastAsia="en-US"/>
    </w:rPr>
  </w:style>
  <w:style w:type="numbering" w:customStyle="1" w:styleId="ZZBullets">
    <w:name w:val="ZZ Bullets"/>
    <w:rsid w:val="006D6DF0"/>
    <w:pPr>
      <w:numPr>
        <w:numId w:val="23"/>
      </w:numPr>
    </w:pPr>
  </w:style>
  <w:style w:type="paragraph" w:customStyle="1" w:styleId="DHHSbulletindent">
    <w:name w:val="DHHS bullet indent"/>
    <w:basedOn w:val="Normal"/>
    <w:uiPriority w:val="4"/>
    <w:rsid w:val="006225D8"/>
    <w:pPr>
      <w:numPr>
        <w:ilvl w:val="4"/>
        <w:numId w:val="21"/>
      </w:numPr>
      <w:spacing w:after="40" w:line="270" w:lineRule="atLeast"/>
      <w:ind w:left="3600" w:hanging="360"/>
    </w:pPr>
    <w:rPr>
      <w:rFonts w:eastAsia="Times"/>
      <w:sz w:val="20"/>
      <w:szCs w:val="20"/>
      <w:lang w:eastAsia="en-US"/>
    </w:rPr>
  </w:style>
  <w:style w:type="paragraph" w:customStyle="1" w:styleId="DHHSbulletindentlastline">
    <w:name w:val="DHHS bullet indent last line"/>
    <w:basedOn w:val="Normal"/>
    <w:uiPriority w:val="4"/>
    <w:rsid w:val="006225D8"/>
    <w:pPr>
      <w:numPr>
        <w:ilvl w:val="5"/>
        <w:numId w:val="21"/>
      </w:numPr>
      <w:spacing w:after="120" w:line="270" w:lineRule="atLeast"/>
      <w:ind w:left="4320" w:hanging="360"/>
    </w:pPr>
    <w:rPr>
      <w:rFonts w:eastAsia="Times"/>
      <w:sz w:val="20"/>
      <w:szCs w:val="20"/>
      <w:lang w:eastAsia="en-US"/>
    </w:rPr>
  </w:style>
  <w:style w:type="numbering" w:customStyle="1" w:styleId="Headings1">
    <w:name w:val="Headings1"/>
    <w:uiPriority w:val="99"/>
    <w:rsid w:val="006225D8"/>
  </w:style>
  <w:style w:type="paragraph" w:customStyle="1" w:styleId="Bullettext-indentedlastspaceafter">
    <w:name w:val="Bullet text-indented last (space after)"/>
    <w:qFormat/>
    <w:rsid w:val="006D6DF0"/>
    <w:pPr>
      <w:tabs>
        <w:tab w:val="left" w:pos="357"/>
      </w:tabs>
      <w:spacing w:after="240"/>
      <w:ind w:left="1287" w:hanging="360"/>
      <w:jc w:val="both"/>
    </w:pPr>
    <w:rPr>
      <w:rFonts w:ascii="Garamond" w:hAnsi="Garamond"/>
      <w:sz w:val="24"/>
      <w:lang w:eastAsia="en-US"/>
    </w:rPr>
  </w:style>
  <w:style w:type="paragraph" w:customStyle="1" w:styleId="Bullettext">
    <w:name w:val="Bullet text"/>
    <w:link w:val="BullettextChar"/>
    <w:qFormat/>
    <w:rsid w:val="006D6DF0"/>
    <w:pPr>
      <w:spacing w:before="60"/>
      <w:ind w:left="357" w:hanging="357"/>
      <w:contextualSpacing/>
      <w:jc w:val="both"/>
    </w:pPr>
    <w:rPr>
      <w:rFonts w:ascii="Garamond" w:hAnsi="Garamond"/>
      <w:lang w:eastAsia="en-US"/>
    </w:rPr>
  </w:style>
  <w:style w:type="character" w:customStyle="1" w:styleId="BullettextChar">
    <w:name w:val="Bullet text Char"/>
    <w:link w:val="Bullettext"/>
    <w:rsid w:val="006D6DF0"/>
    <w:rPr>
      <w:rFonts w:ascii="Garamond" w:hAnsi="Garamond"/>
      <w:lang w:eastAsia="en-US"/>
    </w:rPr>
  </w:style>
  <w:style w:type="paragraph" w:customStyle="1" w:styleId="Bodytextbeforebulletlist">
    <w:name w:val="Body text before bullet list"/>
    <w:next w:val="Bullettext"/>
    <w:qFormat/>
    <w:rsid w:val="006D6DF0"/>
    <w:pPr>
      <w:keepNext/>
      <w:spacing w:before="240"/>
      <w:jc w:val="both"/>
    </w:pPr>
    <w:rPr>
      <w:rFonts w:ascii="Garamond" w:hAnsi="Garamond"/>
      <w:lang w:eastAsia="en-US"/>
    </w:rPr>
  </w:style>
  <w:style w:type="paragraph" w:customStyle="1" w:styleId="Bullettextflushleft">
    <w:name w:val="Bullet text flush left"/>
    <w:basedOn w:val="Bullettext"/>
    <w:link w:val="BullettextflushleftChar"/>
    <w:qFormat/>
    <w:rsid w:val="006D6DF0"/>
    <w:pPr>
      <w:numPr>
        <w:numId w:val="22"/>
      </w:numPr>
      <w:ind w:left="924" w:hanging="357"/>
    </w:pPr>
  </w:style>
  <w:style w:type="character" w:customStyle="1" w:styleId="BullettextflushleftChar">
    <w:name w:val="Bullet text flush left Char"/>
    <w:basedOn w:val="BullettextChar"/>
    <w:link w:val="Bullettextflushleft"/>
    <w:rsid w:val="006D6DF0"/>
    <w:rPr>
      <w:rFonts w:ascii="Garamond" w:hAnsi="Garamond"/>
      <w:lang w:eastAsia="en-US"/>
    </w:rPr>
  </w:style>
  <w:style w:type="paragraph" w:customStyle="1" w:styleId="hangindent1">
    <w:name w:val="hang indent 1"/>
    <w:basedOn w:val="Normal"/>
    <w:link w:val="hangindent1Char"/>
    <w:rsid w:val="006D6DF0"/>
    <w:pPr>
      <w:ind w:left="567" w:hanging="567"/>
      <w:jc w:val="both"/>
    </w:pPr>
    <w:rPr>
      <w:rFonts w:ascii="Garamond" w:eastAsia="Times New Roman" w:hAnsi="Garamond"/>
      <w:color w:val="000000"/>
      <w:szCs w:val="20"/>
      <w:lang w:eastAsia="en-US"/>
    </w:rPr>
  </w:style>
  <w:style w:type="character" w:customStyle="1" w:styleId="hangindent1Char">
    <w:name w:val="hang indent 1 Char"/>
    <w:basedOn w:val="DefaultParagraphFont"/>
    <w:link w:val="hangindent1"/>
    <w:rsid w:val="006D6DF0"/>
    <w:rPr>
      <w:rFonts w:ascii="Garamond" w:eastAsia="Times New Roman" w:hAnsi="Garamond"/>
      <w:color w:val="000000"/>
      <w:szCs w:val="20"/>
      <w:lang w:eastAsia="en-US"/>
    </w:rPr>
  </w:style>
  <w:style w:type="character" w:customStyle="1" w:styleId="UnresolvedMention10">
    <w:name w:val="Unresolved Mention1"/>
    <w:basedOn w:val="DefaultParagraphFont"/>
    <w:uiPriority w:val="99"/>
    <w:semiHidden/>
    <w:unhideWhenUsed/>
    <w:rsid w:val="006D6DF0"/>
    <w:rPr>
      <w:color w:val="808080"/>
      <w:shd w:val="clear" w:color="auto" w:fill="E6E6E6"/>
    </w:rPr>
  </w:style>
  <w:style w:type="numbering" w:customStyle="1" w:styleId="NoList1">
    <w:name w:val="No List1"/>
    <w:next w:val="NoList"/>
    <w:uiPriority w:val="99"/>
    <w:semiHidden/>
    <w:unhideWhenUsed/>
    <w:rsid w:val="006225D8"/>
  </w:style>
  <w:style w:type="paragraph" w:customStyle="1" w:styleId="TableFigureheading">
    <w:name w:val="Table/Figure heading"/>
    <w:basedOn w:val="Normal"/>
    <w:next w:val="Normal"/>
    <w:qFormat/>
    <w:rsid w:val="006D6DF0"/>
    <w:pPr>
      <w:spacing w:after="120"/>
      <w:jc w:val="center"/>
    </w:pPr>
    <w:rPr>
      <w:rFonts w:ascii="Garamond" w:eastAsia="Times New Roman" w:hAnsi="Garamond"/>
      <w:b/>
      <w:sz w:val="20"/>
      <w:szCs w:val="20"/>
      <w:lang w:eastAsia="en-US"/>
    </w:rPr>
  </w:style>
  <w:style w:type="character" w:customStyle="1" w:styleId="UnresolvedMention2">
    <w:name w:val="Unresolved Mention2"/>
    <w:basedOn w:val="DefaultParagraphFont"/>
    <w:uiPriority w:val="99"/>
    <w:semiHidden/>
    <w:unhideWhenUsed/>
    <w:rsid w:val="006D6DF0"/>
    <w:rPr>
      <w:color w:val="808080"/>
      <w:shd w:val="clear" w:color="auto" w:fill="E6E6E6"/>
    </w:rPr>
  </w:style>
  <w:style w:type="character" w:styleId="FollowedHyperlink">
    <w:name w:val="FollowedHyperlink"/>
    <w:basedOn w:val="DefaultParagraphFont"/>
    <w:uiPriority w:val="99"/>
    <w:semiHidden/>
    <w:unhideWhenUsed/>
    <w:rsid w:val="006D6DF0"/>
    <w:rPr>
      <w:color w:val="800080" w:themeColor="followedHyperlink"/>
      <w:u w:val="single"/>
    </w:rPr>
  </w:style>
  <w:style w:type="numbering" w:customStyle="1" w:styleId="NoList2">
    <w:name w:val="No List2"/>
    <w:next w:val="NoList"/>
    <w:uiPriority w:val="99"/>
    <w:semiHidden/>
    <w:unhideWhenUsed/>
    <w:rsid w:val="006225D8"/>
  </w:style>
  <w:style w:type="table" w:customStyle="1" w:styleId="TableGrid2">
    <w:name w:val="Table Grid2"/>
    <w:basedOn w:val="TableNormal"/>
    <w:next w:val="TableGrid"/>
    <w:uiPriority w:val="39"/>
    <w:rsid w:val="006D6DF0"/>
    <w:rPr>
      <w:rFonts w:ascii="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0D7B34"/>
    <w:pPr>
      <w:spacing w:after="160"/>
      <w:jc w:val="both"/>
    </w:pPr>
    <w:rPr>
      <w:rFonts w:ascii="Garamond" w:hAnsi="Garamond"/>
      <w:noProof/>
      <w:sz w:val="24"/>
      <w:szCs w:val="24"/>
      <w:lang w:eastAsia="en-US"/>
    </w:rPr>
  </w:style>
  <w:style w:type="character" w:customStyle="1" w:styleId="EndNoteBibliographyChar">
    <w:name w:val="EndNote Bibliography Char"/>
    <w:basedOn w:val="01BODYTEXTChar"/>
    <w:link w:val="EndNoteBibliography"/>
    <w:rsid w:val="000D7B34"/>
    <w:rPr>
      <w:rFonts w:ascii="Garamond" w:hAnsi="Garamond"/>
      <w:noProof/>
      <w:sz w:val="24"/>
      <w:szCs w:val="24"/>
      <w:lang w:eastAsia="en-US"/>
    </w:rPr>
  </w:style>
  <w:style w:type="character" w:customStyle="1" w:styleId="UnresolvedMention3">
    <w:name w:val="Unresolved Mention3"/>
    <w:basedOn w:val="DefaultParagraphFont"/>
    <w:uiPriority w:val="99"/>
    <w:semiHidden/>
    <w:unhideWhenUsed/>
    <w:rsid w:val="00961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240">
      <w:bodyDiv w:val="1"/>
      <w:marLeft w:val="0"/>
      <w:marRight w:val="0"/>
      <w:marTop w:val="0"/>
      <w:marBottom w:val="0"/>
      <w:divBdr>
        <w:top w:val="none" w:sz="0" w:space="0" w:color="auto"/>
        <w:left w:val="none" w:sz="0" w:space="0" w:color="auto"/>
        <w:bottom w:val="none" w:sz="0" w:space="0" w:color="auto"/>
        <w:right w:val="none" w:sz="0" w:space="0" w:color="auto"/>
      </w:divBdr>
    </w:div>
    <w:div w:id="38436158">
      <w:bodyDiv w:val="1"/>
      <w:marLeft w:val="0"/>
      <w:marRight w:val="0"/>
      <w:marTop w:val="0"/>
      <w:marBottom w:val="0"/>
      <w:divBdr>
        <w:top w:val="none" w:sz="0" w:space="0" w:color="auto"/>
        <w:left w:val="none" w:sz="0" w:space="0" w:color="auto"/>
        <w:bottom w:val="none" w:sz="0" w:space="0" w:color="auto"/>
        <w:right w:val="none" w:sz="0" w:space="0" w:color="auto"/>
      </w:divBdr>
      <w:divsChild>
        <w:div w:id="692540655">
          <w:marLeft w:val="0"/>
          <w:marRight w:val="0"/>
          <w:marTop w:val="0"/>
          <w:marBottom w:val="0"/>
          <w:divBdr>
            <w:top w:val="none" w:sz="0" w:space="0" w:color="auto"/>
            <w:left w:val="none" w:sz="0" w:space="0" w:color="auto"/>
            <w:bottom w:val="none" w:sz="0" w:space="0" w:color="auto"/>
            <w:right w:val="none" w:sz="0" w:space="0" w:color="auto"/>
          </w:divBdr>
        </w:div>
      </w:divsChild>
    </w:div>
    <w:div w:id="40596916">
      <w:bodyDiv w:val="1"/>
      <w:marLeft w:val="0"/>
      <w:marRight w:val="0"/>
      <w:marTop w:val="0"/>
      <w:marBottom w:val="0"/>
      <w:divBdr>
        <w:top w:val="none" w:sz="0" w:space="0" w:color="auto"/>
        <w:left w:val="none" w:sz="0" w:space="0" w:color="auto"/>
        <w:bottom w:val="none" w:sz="0" w:space="0" w:color="auto"/>
        <w:right w:val="none" w:sz="0" w:space="0" w:color="auto"/>
      </w:divBdr>
    </w:div>
    <w:div w:id="42757910">
      <w:bodyDiv w:val="1"/>
      <w:marLeft w:val="0"/>
      <w:marRight w:val="0"/>
      <w:marTop w:val="0"/>
      <w:marBottom w:val="0"/>
      <w:divBdr>
        <w:top w:val="none" w:sz="0" w:space="0" w:color="auto"/>
        <w:left w:val="none" w:sz="0" w:space="0" w:color="auto"/>
        <w:bottom w:val="none" w:sz="0" w:space="0" w:color="auto"/>
        <w:right w:val="none" w:sz="0" w:space="0" w:color="auto"/>
      </w:divBdr>
    </w:div>
    <w:div w:id="67121577">
      <w:bodyDiv w:val="1"/>
      <w:marLeft w:val="0"/>
      <w:marRight w:val="0"/>
      <w:marTop w:val="0"/>
      <w:marBottom w:val="0"/>
      <w:divBdr>
        <w:top w:val="none" w:sz="0" w:space="0" w:color="auto"/>
        <w:left w:val="none" w:sz="0" w:space="0" w:color="auto"/>
        <w:bottom w:val="none" w:sz="0" w:space="0" w:color="auto"/>
        <w:right w:val="none" w:sz="0" w:space="0" w:color="auto"/>
      </w:divBdr>
    </w:div>
    <w:div w:id="129399689">
      <w:bodyDiv w:val="1"/>
      <w:marLeft w:val="0"/>
      <w:marRight w:val="0"/>
      <w:marTop w:val="0"/>
      <w:marBottom w:val="0"/>
      <w:divBdr>
        <w:top w:val="none" w:sz="0" w:space="0" w:color="auto"/>
        <w:left w:val="none" w:sz="0" w:space="0" w:color="auto"/>
        <w:bottom w:val="none" w:sz="0" w:space="0" w:color="auto"/>
        <w:right w:val="none" w:sz="0" w:space="0" w:color="auto"/>
      </w:divBdr>
    </w:div>
    <w:div w:id="137191025">
      <w:bodyDiv w:val="1"/>
      <w:marLeft w:val="0"/>
      <w:marRight w:val="0"/>
      <w:marTop w:val="0"/>
      <w:marBottom w:val="0"/>
      <w:divBdr>
        <w:top w:val="none" w:sz="0" w:space="0" w:color="auto"/>
        <w:left w:val="none" w:sz="0" w:space="0" w:color="auto"/>
        <w:bottom w:val="none" w:sz="0" w:space="0" w:color="auto"/>
        <w:right w:val="none" w:sz="0" w:space="0" w:color="auto"/>
      </w:divBdr>
    </w:div>
    <w:div w:id="147063706">
      <w:bodyDiv w:val="1"/>
      <w:marLeft w:val="0"/>
      <w:marRight w:val="0"/>
      <w:marTop w:val="0"/>
      <w:marBottom w:val="0"/>
      <w:divBdr>
        <w:top w:val="none" w:sz="0" w:space="0" w:color="auto"/>
        <w:left w:val="none" w:sz="0" w:space="0" w:color="auto"/>
        <w:bottom w:val="none" w:sz="0" w:space="0" w:color="auto"/>
        <w:right w:val="none" w:sz="0" w:space="0" w:color="auto"/>
      </w:divBdr>
    </w:div>
    <w:div w:id="155269432">
      <w:bodyDiv w:val="1"/>
      <w:marLeft w:val="0"/>
      <w:marRight w:val="0"/>
      <w:marTop w:val="0"/>
      <w:marBottom w:val="0"/>
      <w:divBdr>
        <w:top w:val="none" w:sz="0" w:space="0" w:color="auto"/>
        <w:left w:val="none" w:sz="0" w:space="0" w:color="auto"/>
        <w:bottom w:val="none" w:sz="0" w:space="0" w:color="auto"/>
        <w:right w:val="none" w:sz="0" w:space="0" w:color="auto"/>
      </w:divBdr>
    </w:div>
    <w:div w:id="214511787">
      <w:bodyDiv w:val="1"/>
      <w:marLeft w:val="0"/>
      <w:marRight w:val="0"/>
      <w:marTop w:val="0"/>
      <w:marBottom w:val="0"/>
      <w:divBdr>
        <w:top w:val="none" w:sz="0" w:space="0" w:color="auto"/>
        <w:left w:val="none" w:sz="0" w:space="0" w:color="auto"/>
        <w:bottom w:val="none" w:sz="0" w:space="0" w:color="auto"/>
        <w:right w:val="none" w:sz="0" w:space="0" w:color="auto"/>
      </w:divBdr>
    </w:div>
    <w:div w:id="275253340">
      <w:bodyDiv w:val="1"/>
      <w:marLeft w:val="0"/>
      <w:marRight w:val="0"/>
      <w:marTop w:val="0"/>
      <w:marBottom w:val="0"/>
      <w:divBdr>
        <w:top w:val="none" w:sz="0" w:space="0" w:color="auto"/>
        <w:left w:val="none" w:sz="0" w:space="0" w:color="auto"/>
        <w:bottom w:val="none" w:sz="0" w:space="0" w:color="auto"/>
        <w:right w:val="none" w:sz="0" w:space="0" w:color="auto"/>
      </w:divBdr>
    </w:div>
    <w:div w:id="326591732">
      <w:bodyDiv w:val="1"/>
      <w:marLeft w:val="0"/>
      <w:marRight w:val="0"/>
      <w:marTop w:val="0"/>
      <w:marBottom w:val="0"/>
      <w:divBdr>
        <w:top w:val="none" w:sz="0" w:space="0" w:color="auto"/>
        <w:left w:val="none" w:sz="0" w:space="0" w:color="auto"/>
        <w:bottom w:val="none" w:sz="0" w:space="0" w:color="auto"/>
        <w:right w:val="none" w:sz="0" w:space="0" w:color="auto"/>
      </w:divBdr>
      <w:divsChild>
        <w:div w:id="554122939">
          <w:marLeft w:val="0"/>
          <w:marRight w:val="0"/>
          <w:marTop w:val="0"/>
          <w:marBottom w:val="0"/>
          <w:divBdr>
            <w:top w:val="none" w:sz="0" w:space="0" w:color="auto"/>
            <w:left w:val="none" w:sz="0" w:space="0" w:color="auto"/>
            <w:bottom w:val="none" w:sz="0" w:space="0" w:color="auto"/>
            <w:right w:val="none" w:sz="0" w:space="0" w:color="auto"/>
          </w:divBdr>
        </w:div>
      </w:divsChild>
    </w:div>
    <w:div w:id="365837794">
      <w:bodyDiv w:val="1"/>
      <w:marLeft w:val="0"/>
      <w:marRight w:val="0"/>
      <w:marTop w:val="0"/>
      <w:marBottom w:val="0"/>
      <w:divBdr>
        <w:top w:val="none" w:sz="0" w:space="0" w:color="auto"/>
        <w:left w:val="none" w:sz="0" w:space="0" w:color="auto"/>
        <w:bottom w:val="none" w:sz="0" w:space="0" w:color="auto"/>
        <w:right w:val="none" w:sz="0" w:space="0" w:color="auto"/>
      </w:divBdr>
    </w:div>
    <w:div w:id="409498164">
      <w:bodyDiv w:val="1"/>
      <w:marLeft w:val="0"/>
      <w:marRight w:val="0"/>
      <w:marTop w:val="0"/>
      <w:marBottom w:val="0"/>
      <w:divBdr>
        <w:top w:val="none" w:sz="0" w:space="0" w:color="auto"/>
        <w:left w:val="none" w:sz="0" w:space="0" w:color="auto"/>
        <w:bottom w:val="none" w:sz="0" w:space="0" w:color="auto"/>
        <w:right w:val="none" w:sz="0" w:space="0" w:color="auto"/>
      </w:divBdr>
    </w:div>
    <w:div w:id="434523390">
      <w:bodyDiv w:val="1"/>
      <w:marLeft w:val="0"/>
      <w:marRight w:val="0"/>
      <w:marTop w:val="0"/>
      <w:marBottom w:val="0"/>
      <w:divBdr>
        <w:top w:val="none" w:sz="0" w:space="0" w:color="auto"/>
        <w:left w:val="none" w:sz="0" w:space="0" w:color="auto"/>
        <w:bottom w:val="none" w:sz="0" w:space="0" w:color="auto"/>
        <w:right w:val="none" w:sz="0" w:space="0" w:color="auto"/>
      </w:divBdr>
    </w:div>
    <w:div w:id="440420604">
      <w:bodyDiv w:val="1"/>
      <w:marLeft w:val="0"/>
      <w:marRight w:val="0"/>
      <w:marTop w:val="0"/>
      <w:marBottom w:val="0"/>
      <w:divBdr>
        <w:top w:val="none" w:sz="0" w:space="0" w:color="auto"/>
        <w:left w:val="none" w:sz="0" w:space="0" w:color="auto"/>
        <w:bottom w:val="none" w:sz="0" w:space="0" w:color="auto"/>
        <w:right w:val="none" w:sz="0" w:space="0" w:color="auto"/>
      </w:divBdr>
    </w:div>
    <w:div w:id="456796963">
      <w:bodyDiv w:val="1"/>
      <w:marLeft w:val="0"/>
      <w:marRight w:val="0"/>
      <w:marTop w:val="0"/>
      <w:marBottom w:val="0"/>
      <w:divBdr>
        <w:top w:val="none" w:sz="0" w:space="0" w:color="auto"/>
        <w:left w:val="none" w:sz="0" w:space="0" w:color="auto"/>
        <w:bottom w:val="none" w:sz="0" w:space="0" w:color="auto"/>
        <w:right w:val="none" w:sz="0" w:space="0" w:color="auto"/>
      </w:divBdr>
    </w:div>
    <w:div w:id="520317034">
      <w:bodyDiv w:val="1"/>
      <w:marLeft w:val="0"/>
      <w:marRight w:val="0"/>
      <w:marTop w:val="0"/>
      <w:marBottom w:val="0"/>
      <w:divBdr>
        <w:top w:val="none" w:sz="0" w:space="0" w:color="auto"/>
        <w:left w:val="none" w:sz="0" w:space="0" w:color="auto"/>
        <w:bottom w:val="none" w:sz="0" w:space="0" w:color="auto"/>
        <w:right w:val="none" w:sz="0" w:space="0" w:color="auto"/>
      </w:divBdr>
    </w:div>
    <w:div w:id="545682835">
      <w:bodyDiv w:val="1"/>
      <w:marLeft w:val="0"/>
      <w:marRight w:val="0"/>
      <w:marTop w:val="0"/>
      <w:marBottom w:val="0"/>
      <w:divBdr>
        <w:top w:val="none" w:sz="0" w:space="0" w:color="auto"/>
        <w:left w:val="none" w:sz="0" w:space="0" w:color="auto"/>
        <w:bottom w:val="none" w:sz="0" w:space="0" w:color="auto"/>
        <w:right w:val="none" w:sz="0" w:space="0" w:color="auto"/>
      </w:divBdr>
      <w:divsChild>
        <w:div w:id="1545481984">
          <w:marLeft w:val="0"/>
          <w:marRight w:val="0"/>
          <w:marTop w:val="0"/>
          <w:marBottom w:val="0"/>
          <w:divBdr>
            <w:top w:val="none" w:sz="0" w:space="0" w:color="auto"/>
            <w:left w:val="none" w:sz="0" w:space="0" w:color="auto"/>
            <w:bottom w:val="none" w:sz="0" w:space="0" w:color="auto"/>
            <w:right w:val="none" w:sz="0" w:space="0" w:color="auto"/>
          </w:divBdr>
        </w:div>
      </w:divsChild>
    </w:div>
    <w:div w:id="548804551">
      <w:bodyDiv w:val="1"/>
      <w:marLeft w:val="0"/>
      <w:marRight w:val="0"/>
      <w:marTop w:val="0"/>
      <w:marBottom w:val="0"/>
      <w:divBdr>
        <w:top w:val="none" w:sz="0" w:space="0" w:color="auto"/>
        <w:left w:val="none" w:sz="0" w:space="0" w:color="auto"/>
        <w:bottom w:val="none" w:sz="0" w:space="0" w:color="auto"/>
        <w:right w:val="none" w:sz="0" w:space="0" w:color="auto"/>
      </w:divBdr>
    </w:div>
    <w:div w:id="559220026">
      <w:bodyDiv w:val="1"/>
      <w:marLeft w:val="0"/>
      <w:marRight w:val="0"/>
      <w:marTop w:val="0"/>
      <w:marBottom w:val="0"/>
      <w:divBdr>
        <w:top w:val="none" w:sz="0" w:space="0" w:color="auto"/>
        <w:left w:val="none" w:sz="0" w:space="0" w:color="auto"/>
        <w:bottom w:val="none" w:sz="0" w:space="0" w:color="auto"/>
        <w:right w:val="none" w:sz="0" w:space="0" w:color="auto"/>
      </w:divBdr>
    </w:div>
    <w:div w:id="609318925">
      <w:bodyDiv w:val="1"/>
      <w:marLeft w:val="0"/>
      <w:marRight w:val="0"/>
      <w:marTop w:val="0"/>
      <w:marBottom w:val="0"/>
      <w:divBdr>
        <w:top w:val="none" w:sz="0" w:space="0" w:color="auto"/>
        <w:left w:val="none" w:sz="0" w:space="0" w:color="auto"/>
        <w:bottom w:val="none" w:sz="0" w:space="0" w:color="auto"/>
        <w:right w:val="none" w:sz="0" w:space="0" w:color="auto"/>
      </w:divBdr>
    </w:div>
    <w:div w:id="634215072">
      <w:bodyDiv w:val="1"/>
      <w:marLeft w:val="0"/>
      <w:marRight w:val="0"/>
      <w:marTop w:val="0"/>
      <w:marBottom w:val="0"/>
      <w:divBdr>
        <w:top w:val="none" w:sz="0" w:space="0" w:color="auto"/>
        <w:left w:val="none" w:sz="0" w:space="0" w:color="auto"/>
        <w:bottom w:val="none" w:sz="0" w:space="0" w:color="auto"/>
        <w:right w:val="none" w:sz="0" w:space="0" w:color="auto"/>
      </w:divBdr>
    </w:div>
    <w:div w:id="637032753">
      <w:bodyDiv w:val="1"/>
      <w:marLeft w:val="0"/>
      <w:marRight w:val="0"/>
      <w:marTop w:val="0"/>
      <w:marBottom w:val="0"/>
      <w:divBdr>
        <w:top w:val="none" w:sz="0" w:space="0" w:color="auto"/>
        <w:left w:val="none" w:sz="0" w:space="0" w:color="auto"/>
        <w:bottom w:val="none" w:sz="0" w:space="0" w:color="auto"/>
        <w:right w:val="none" w:sz="0" w:space="0" w:color="auto"/>
      </w:divBdr>
    </w:div>
    <w:div w:id="651372088">
      <w:bodyDiv w:val="1"/>
      <w:marLeft w:val="0"/>
      <w:marRight w:val="0"/>
      <w:marTop w:val="0"/>
      <w:marBottom w:val="0"/>
      <w:divBdr>
        <w:top w:val="none" w:sz="0" w:space="0" w:color="auto"/>
        <w:left w:val="none" w:sz="0" w:space="0" w:color="auto"/>
        <w:bottom w:val="none" w:sz="0" w:space="0" w:color="auto"/>
        <w:right w:val="none" w:sz="0" w:space="0" w:color="auto"/>
      </w:divBdr>
    </w:div>
    <w:div w:id="666399947">
      <w:bodyDiv w:val="1"/>
      <w:marLeft w:val="0"/>
      <w:marRight w:val="0"/>
      <w:marTop w:val="0"/>
      <w:marBottom w:val="0"/>
      <w:divBdr>
        <w:top w:val="none" w:sz="0" w:space="0" w:color="auto"/>
        <w:left w:val="none" w:sz="0" w:space="0" w:color="auto"/>
        <w:bottom w:val="none" w:sz="0" w:space="0" w:color="auto"/>
        <w:right w:val="none" w:sz="0" w:space="0" w:color="auto"/>
      </w:divBdr>
    </w:div>
    <w:div w:id="764230265">
      <w:bodyDiv w:val="1"/>
      <w:marLeft w:val="0"/>
      <w:marRight w:val="0"/>
      <w:marTop w:val="0"/>
      <w:marBottom w:val="0"/>
      <w:divBdr>
        <w:top w:val="none" w:sz="0" w:space="0" w:color="auto"/>
        <w:left w:val="none" w:sz="0" w:space="0" w:color="auto"/>
        <w:bottom w:val="none" w:sz="0" w:space="0" w:color="auto"/>
        <w:right w:val="none" w:sz="0" w:space="0" w:color="auto"/>
      </w:divBdr>
      <w:divsChild>
        <w:div w:id="374039143">
          <w:marLeft w:val="0"/>
          <w:marRight w:val="0"/>
          <w:marTop w:val="0"/>
          <w:marBottom w:val="0"/>
          <w:divBdr>
            <w:top w:val="none" w:sz="0" w:space="0" w:color="auto"/>
            <w:left w:val="none" w:sz="0" w:space="0" w:color="auto"/>
            <w:bottom w:val="none" w:sz="0" w:space="0" w:color="auto"/>
            <w:right w:val="none" w:sz="0" w:space="0" w:color="auto"/>
          </w:divBdr>
        </w:div>
      </w:divsChild>
    </w:div>
    <w:div w:id="822425350">
      <w:bodyDiv w:val="1"/>
      <w:marLeft w:val="0"/>
      <w:marRight w:val="0"/>
      <w:marTop w:val="0"/>
      <w:marBottom w:val="0"/>
      <w:divBdr>
        <w:top w:val="none" w:sz="0" w:space="0" w:color="auto"/>
        <w:left w:val="none" w:sz="0" w:space="0" w:color="auto"/>
        <w:bottom w:val="none" w:sz="0" w:space="0" w:color="auto"/>
        <w:right w:val="none" w:sz="0" w:space="0" w:color="auto"/>
      </w:divBdr>
    </w:div>
    <w:div w:id="836653406">
      <w:bodyDiv w:val="1"/>
      <w:marLeft w:val="0"/>
      <w:marRight w:val="0"/>
      <w:marTop w:val="0"/>
      <w:marBottom w:val="0"/>
      <w:divBdr>
        <w:top w:val="none" w:sz="0" w:space="0" w:color="auto"/>
        <w:left w:val="none" w:sz="0" w:space="0" w:color="auto"/>
        <w:bottom w:val="none" w:sz="0" w:space="0" w:color="auto"/>
        <w:right w:val="none" w:sz="0" w:space="0" w:color="auto"/>
      </w:divBdr>
    </w:div>
    <w:div w:id="849174981">
      <w:bodyDiv w:val="1"/>
      <w:marLeft w:val="0"/>
      <w:marRight w:val="0"/>
      <w:marTop w:val="0"/>
      <w:marBottom w:val="0"/>
      <w:divBdr>
        <w:top w:val="none" w:sz="0" w:space="0" w:color="auto"/>
        <w:left w:val="none" w:sz="0" w:space="0" w:color="auto"/>
        <w:bottom w:val="none" w:sz="0" w:space="0" w:color="auto"/>
        <w:right w:val="none" w:sz="0" w:space="0" w:color="auto"/>
      </w:divBdr>
    </w:div>
    <w:div w:id="962614025">
      <w:bodyDiv w:val="1"/>
      <w:marLeft w:val="0"/>
      <w:marRight w:val="0"/>
      <w:marTop w:val="0"/>
      <w:marBottom w:val="0"/>
      <w:divBdr>
        <w:top w:val="none" w:sz="0" w:space="0" w:color="auto"/>
        <w:left w:val="none" w:sz="0" w:space="0" w:color="auto"/>
        <w:bottom w:val="none" w:sz="0" w:space="0" w:color="auto"/>
        <w:right w:val="none" w:sz="0" w:space="0" w:color="auto"/>
      </w:divBdr>
    </w:div>
    <w:div w:id="983923264">
      <w:bodyDiv w:val="1"/>
      <w:marLeft w:val="0"/>
      <w:marRight w:val="0"/>
      <w:marTop w:val="0"/>
      <w:marBottom w:val="0"/>
      <w:divBdr>
        <w:top w:val="none" w:sz="0" w:space="0" w:color="auto"/>
        <w:left w:val="none" w:sz="0" w:space="0" w:color="auto"/>
        <w:bottom w:val="none" w:sz="0" w:space="0" w:color="auto"/>
        <w:right w:val="none" w:sz="0" w:space="0" w:color="auto"/>
      </w:divBdr>
    </w:div>
    <w:div w:id="1035814323">
      <w:bodyDiv w:val="1"/>
      <w:marLeft w:val="0"/>
      <w:marRight w:val="0"/>
      <w:marTop w:val="0"/>
      <w:marBottom w:val="0"/>
      <w:divBdr>
        <w:top w:val="none" w:sz="0" w:space="0" w:color="auto"/>
        <w:left w:val="none" w:sz="0" w:space="0" w:color="auto"/>
        <w:bottom w:val="none" w:sz="0" w:space="0" w:color="auto"/>
        <w:right w:val="none" w:sz="0" w:space="0" w:color="auto"/>
      </w:divBdr>
    </w:div>
    <w:div w:id="1040007832">
      <w:bodyDiv w:val="1"/>
      <w:marLeft w:val="0"/>
      <w:marRight w:val="0"/>
      <w:marTop w:val="0"/>
      <w:marBottom w:val="0"/>
      <w:divBdr>
        <w:top w:val="none" w:sz="0" w:space="0" w:color="auto"/>
        <w:left w:val="none" w:sz="0" w:space="0" w:color="auto"/>
        <w:bottom w:val="none" w:sz="0" w:space="0" w:color="auto"/>
        <w:right w:val="none" w:sz="0" w:space="0" w:color="auto"/>
      </w:divBdr>
    </w:div>
    <w:div w:id="1067188995">
      <w:bodyDiv w:val="1"/>
      <w:marLeft w:val="0"/>
      <w:marRight w:val="0"/>
      <w:marTop w:val="0"/>
      <w:marBottom w:val="0"/>
      <w:divBdr>
        <w:top w:val="none" w:sz="0" w:space="0" w:color="auto"/>
        <w:left w:val="none" w:sz="0" w:space="0" w:color="auto"/>
        <w:bottom w:val="none" w:sz="0" w:space="0" w:color="auto"/>
        <w:right w:val="none" w:sz="0" w:space="0" w:color="auto"/>
      </w:divBdr>
    </w:div>
    <w:div w:id="1068118094">
      <w:bodyDiv w:val="1"/>
      <w:marLeft w:val="0"/>
      <w:marRight w:val="0"/>
      <w:marTop w:val="0"/>
      <w:marBottom w:val="0"/>
      <w:divBdr>
        <w:top w:val="none" w:sz="0" w:space="0" w:color="auto"/>
        <w:left w:val="none" w:sz="0" w:space="0" w:color="auto"/>
        <w:bottom w:val="none" w:sz="0" w:space="0" w:color="auto"/>
        <w:right w:val="none" w:sz="0" w:space="0" w:color="auto"/>
      </w:divBdr>
    </w:div>
    <w:div w:id="1225722418">
      <w:bodyDiv w:val="1"/>
      <w:marLeft w:val="0"/>
      <w:marRight w:val="0"/>
      <w:marTop w:val="0"/>
      <w:marBottom w:val="0"/>
      <w:divBdr>
        <w:top w:val="none" w:sz="0" w:space="0" w:color="auto"/>
        <w:left w:val="none" w:sz="0" w:space="0" w:color="auto"/>
        <w:bottom w:val="none" w:sz="0" w:space="0" w:color="auto"/>
        <w:right w:val="none" w:sz="0" w:space="0" w:color="auto"/>
      </w:divBdr>
    </w:div>
    <w:div w:id="1250886079">
      <w:bodyDiv w:val="1"/>
      <w:marLeft w:val="0"/>
      <w:marRight w:val="0"/>
      <w:marTop w:val="0"/>
      <w:marBottom w:val="0"/>
      <w:divBdr>
        <w:top w:val="none" w:sz="0" w:space="0" w:color="auto"/>
        <w:left w:val="none" w:sz="0" w:space="0" w:color="auto"/>
        <w:bottom w:val="none" w:sz="0" w:space="0" w:color="auto"/>
        <w:right w:val="none" w:sz="0" w:space="0" w:color="auto"/>
      </w:divBdr>
    </w:div>
    <w:div w:id="1251888660">
      <w:bodyDiv w:val="1"/>
      <w:marLeft w:val="0"/>
      <w:marRight w:val="0"/>
      <w:marTop w:val="0"/>
      <w:marBottom w:val="0"/>
      <w:divBdr>
        <w:top w:val="none" w:sz="0" w:space="0" w:color="auto"/>
        <w:left w:val="none" w:sz="0" w:space="0" w:color="auto"/>
        <w:bottom w:val="none" w:sz="0" w:space="0" w:color="auto"/>
        <w:right w:val="none" w:sz="0" w:space="0" w:color="auto"/>
      </w:divBdr>
    </w:div>
    <w:div w:id="1285309631">
      <w:bodyDiv w:val="1"/>
      <w:marLeft w:val="0"/>
      <w:marRight w:val="0"/>
      <w:marTop w:val="0"/>
      <w:marBottom w:val="0"/>
      <w:divBdr>
        <w:top w:val="none" w:sz="0" w:space="0" w:color="auto"/>
        <w:left w:val="none" w:sz="0" w:space="0" w:color="auto"/>
        <w:bottom w:val="none" w:sz="0" w:space="0" w:color="auto"/>
        <w:right w:val="none" w:sz="0" w:space="0" w:color="auto"/>
      </w:divBdr>
      <w:divsChild>
        <w:div w:id="434134958">
          <w:marLeft w:val="0"/>
          <w:marRight w:val="0"/>
          <w:marTop w:val="0"/>
          <w:marBottom w:val="0"/>
          <w:divBdr>
            <w:top w:val="none" w:sz="0" w:space="0" w:color="auto"/>
            <w:left w:val="none" w:sz="0" w:space="0" w:color="auto"/>
            <w:bottom w:val="none" w:sz="0" w:space="0" w:color="auto"/>
            <w:right w:val="none" w:sz="0" w:space="0" w:color="auto"/>
          </w:divBdr>
        </w:div>
      </w:divsChild>
    </w:div>
    <w:div w:id="1321544237">
      <w:bodyDiv w:val="1"/>
      <w:marLeft w:val="0"/>
      <w:marRight w:val="0"/>
      <w:marTop w:val="0"/>
      <w:marBottom w:val="0"/>
      <w:divBdr>
        <w:top w:val="none" w:sz="0" w:space="0" w:color="auto"/>
        <w:left w:val="none" w:sz="0" w:space="0" w:color="auto"/>
        <w:bottom w:val="none" w:sz="0" w:space="0" w:color="auto"/>
        <w:right w:val="none" w:sz="0" w:space="0" w:color="auto"/>
      </w:divBdr>
    </w:div>
    <w:div w:id="1448424235">
      <w:bodyDiv w:val="1"/>
      <w:marLeft w:val="0"/>
      <w:marRight w:val="0"/>
      <w:marTop w:val="0"/>
      <w:marBottom w:val="0"/>
      <w:divBdr>
        <w:top w:val="none" w:sz="0" w:space="0" w:color="auto"/>
        <w:left w:val="none" w:sz="0" w:space="0" w:color="auto"/>
        <w:bottom w:val="none" w:sz="0" w:space="0" w:color="auto"/>
        <w:right w:val="none" w:sz="0" w:space="0" w:color="auto"/>
      </w:divBdr>
      <w:divsChild>
        <w:div w:id="1759447096">
          <w:marLeft w:val="0"/>
          <w:marRight w:val="0"/>
          <w:marTop w:val="0"/>
          <w:marBottom w:val="0"/>
          <w:divBdr>
            <w:top w:val="none" w:sz="0" w:space="0" w:color="auto"/>
            <w:left w:val="none" w:sz="0" w:space="0" w:color="auto"/>
            <w:bottom w:val="none" w:sz="0" w:space="0" w:color="auto"/>
            <w:right w:val="none" w:sz="0" w:space="0" w:color="auto"/>
          </w:divBdr>
        </w:div>
      </w:divsChild>
    </w:div>
    <w:div w:id="1473019119">
      <w:bodyDiv w:val="1"/>
      <w:marLeft w:val="0"/>
      <w:marRight w:val="0"/>
      <w:marTop w:val="0"/>
      <w:marBottom w:val="0"/>
      <w:divBdr>
        <w:top w:val="none" w:sz="0" w:space="0" w:color="auto"/>
        <w:left w:val="none" w:sz="0" w:space="0" w:color="auto"/>
        <w:bottom w:val="none" w:sz="0" w:space="0" w:color="auto"/>
        <w:right w:val="none" w:sz="0" w:space="0" w:color="auto"/>
      </w:divBdr>
    </w:div>
    <w:div w:id="1525022882">
      <w:bodyDiv w:val="1"/>
      <w:marLeft w:val="0"/>
      <w:marRight w:val="0"/>
      <w:marTop w:val="0"/>
      <w:marBottom w:val="0"/>
      <w:divBdr>
        <w:top w:val="none" w:sz="0" w:space="0" w:color="auto"/>
        <w:left w:val="none" w:sz="0" w:space="0" w:color="auto"/>
        <w:bottom w:val="none" w:sz="0" w:space="0" w:color="auto"/>
        <w:right w:val="none" w:sz="0" w:space="0" w:color="auto"/>
      </w:divBdr>
    </w:div>
    <w:div w:id="1541162226">
      <w:bodyDiv w:val="1"/>
      <w:marLeft w:val="0"/>
      <w:marRight w:val="0"/>
      <w:marTop w:val="0"/>
      <w:marBottom w:val="0"/>
      <w:divBdr>
        <w:top w:val="none" w:sz="0" w:space="0" w:color="auto"/>
        <w:left w:val="none" w:sz="0" w:space="0" w:color="auto"/>
        <w:bottom w:val="none" w:sz="0" w:space="0" w:color="auto"/>
        <w:right w:val="none" w:sz="0" w:space="0" w:color="auto"/>
      </w:divBdr>
    </w:div>
    <w:div w:id="1590503910">
      <w:bodyDiv w:val="1"/>
      <w:marLeft w:val="0"/>
      <w:marRight w:val="0"/>
      <w:marTop w:val="0"/>
      <w:marBottom w:val="0"/>
      <w:divBdr>
        <w:top w:val="none" w:sz="0" w:space="0" w:color="auto"/>
        <w:left w:val="none" w:sz="0" w:space="0" w:color="auto"/>
        <w:bottom w:val="none" w:sz="0" w:space="0" w:color="auto"/>
        <w:right w:val="none" w:sz="0" w:space="0" w:color="auto"/>
      </w:divBdr>
    </w:div>
    <w:div w:id="1612517078">
      <w:bodyDiv w:val="1"/>
      <w:marLeft w:val="0"/>
      <w:marRight w:val="0"/>
      <w:marTop w:val="0"/>
      <w:marBottom w:val="0"/>
      <w:divBdr>
        <w:top w:val="none" w:sz="0" w:space="0" w:color="auto"/>
        <w:left w:val="none" w:sz="0" w:space="0" w:color="auto"/>
        <w:bottom w:val="none" w:sz="0" w:space="0" w:color="auto"/>
        <w:right w:val="none" w:sz="0" w:space="0" w:color="auto"/>
      </w:divBdr>
      <w:divsChild>
        <w:div w:id="2038463959">
          <w:marLeft w:val="0"/>
          <w:marRight w:val="0"/>
          <w:marTop w:val="0"/>
          <w:marBottom w:val="0"/>
          <w:divBdr>
            <w:top w:val="none" w:sz="0" w:space="0" w:color="auto"/>
            <w:left w:val="none" w:sz="0" w:space="0" w:color="auto"/>
            <w:bottom w:val="none" w:sz="0" w:space="0" w:color="auto"/>
            <w:right w:val="none" w:sz="0" w:space="0" w:color="auto"/>
          </w:divBdr>
        </w:div>
      </w:divsChild>
    </w:div>
    <w:div w:id="1621566958">
      <w:bodyDiv w:val="1"/>
      <w:marLeft w:val="0"/>
      <w:marRight w:val="0"/>
      <w:marTop w:val="0"/>
      <w:marBottom w:val="0"/>
      <w:divBdr>
        <w:top w:val="none" w:sz="0" w:space="0" w:color="auto"/>
        <w:left w:val="none" w:sz="0" w:space="0" w:color="auto"/>
        <w:bottom w:val="none" w:sz="0" w:space="0" w:color="auto"/>
        <w:right w:val="none" w:sz="0" w:space="0" w:color="auto"/>
      </w:divBdr>
    </w:div>
    <w:div w:id="1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347681631">
          <w:marLeft w:val="0"/>
          <w:marRight w:val="0"/>
          <w:marTop w:val="0"/>
          <w:marBottom w:val="0"/>
          <w:divBdr>
            <w:top w:val="none" w:sz="0" w:space="0" w:color="auto"/>
            <w:left w:val="none" w:sz="0" w:space="0" w:color="auto"/>
            <w:bottom w:val="none" w:sz="0" w:space="0" w:color="auto"/>
            <w:right w:val="none" w:sz="0" w:space="0" w:color="auto"/>
          </w:divBdr>
        </w:div>
      </w:divsChild>
    </w:div>
    <w:div w:id="1660040566">
      <w:bodyDiv w:val="1"/>
      <w:marLeft w:val="0"/>
      <w:marRight w:val="0"/>
      <w:marTop w:val="0"/>
      <w:marBottom w:val="0"/>
      <w:divBdr>
        <w:top w:val="none" w:sz="0" w:space="0" w:color="auto"/>
        <w:left w:val="none" w:sz="0" w:space="0" w:color="auto"/>
        <w:bottom w:val="none" w:sz="0" w:space="0" w:color="auto"/>
        <w:right w:val="none" w:sz="0" w:space="0" w:color="auto"/>
      </w:divBdr>
    </w:div>
    <w:div w:id="1727677192">
      <w:bodyDiv w:val="1"/>
      <w:marLeft w:val="0"/>
      <w:marRight w:val="0"/>
      <w:marTop w:val="0"/>
      <w:marBottom w:val="0"/>
      <w:divBdr>
        <w:top w:val="none" w:sz="0" w:space="0" w:color="auto"/>
        <w:left w:val="none" w:sz="0" w:space="0" w:color="auto"/>
        <w:bottom w:val="none" w:sz="0" w:space="0" w:color="auto"/>
        <w:right w:val="none" w:sz="0" w:space="0" w:color="auto"/>
      </w:divBdr>
    </w:div>
    <w:div w:id="1861897710">
      <w:bodyDiv w:val="1"/>
      <w:marLeft w:val="0"/>
      <w:marRight w:val="0"/>
      <w:marTop w:val="0"/>
      <w:marBottom w:val="0"/>
      <w:divBdr>
        <w:top w:val="none" w:sz="0" w:space="0" w:color="auto"/>
        <w:left w:val="none" w:sz="0" w:space="0" w:color="auto"/>
        <w:bottom w:val="none" w:sz="0" w:space="0" w:color="auto"/>
        <w:right w:val="none" w:sz="0" w:space="0" w:color="auto"/>
      </w:divBdr>
    </w:div>
    <w:div w:id="1870949440">
      <w:bodyDiv w:val="1"/>
      <w:marLeft w:val="0"/>
      <w:marRight w:val="0"/>
      <w:marTop w:val="0"/>
      <w:marBottom w:val="0"/>
      <w:divBdr>
        <w:top w:val="none" w:sz="0" w:space="0" w:color="auto"/>
        <w:left w:val="none" w:sz="0" w:space="0" w:color="auto"/>
        <w:bottom w:val="none" w:sz="0" w:space="0" w:color="auto"/>
        <w:right w:val="none" w:sz="0" w:space="0" w:color="auto"/>
      </w:divBdr>
    </w:div>
    <w:div w:id="1898739608">
      <w:bodyDiv w:val="1"/>
      <w:marLeft w:val="0"/>
      <w:marRight w:val="0"/>
      <w:marTop w:val="0"/>
      <w:marBottom w:val="0"/>
      <w:divBdr>
        <w:top w:val="none" w:sz="0" w:space="0" w:color="auto"/>
        <w:left w:val="none" w:sz="0" w:space="0" w:color="auto"/>
        <w:bottom w:val="none" w:sz="0" w:space="0" w:color="auto"/>
        <w:right w:val="none" w:sz="0" w:space="0" w:color="auto"/>
      </w:divBdr>
    </w:div>
    <w:div w:id="1914731850">
      <w:bodyDiv w:val="1"/>
      <w:marLeft w:val="0"/>
      <w:marRight w:val="0"/>
      <w:marTop w:val="0"/>
      <w:marBottom w:val="0"/>
      <w:divBdr>
        <w:top w:val="none" w:sz="0" w:space="0" w:color="auto"/>
        <w:left w:val="none" w:sz="0" w:space="0" w:color="auto"/>
        <w:bottom w:val="none" w:sz="0" w:space="0" w:color="auto"/>
        <w:right w:val="none" w:sz="0" w:space="0" w:color="auto"/>
      </w:divBdr>
    </w:div>
    <w:div w:id="1923180554">
      <w:bodyDiv w:val="1"/>
      <w:marLeft w:val="0"/>
      <w:marRight w:val="0"/>
      <w:marTop w:val="0"/>
      <w:marBottom w:val="0"/>
      <w:divBdr>
        <w:top w:val="none" w:sz="0" w:space="0" w:color="auto"/>
        <w:left w:val="none" w:sz="0" w:space="0" w:color="auto"/>
        <w:bottom w:val="none" w:sz="0" w:space="0" w:color="auto"/>
        <w:right w:val="none" w:sz="0" w:space="0" w:color="auto"/>
      </w:divBdr>
    </w:div>
    <w:div w:id="1954241531">
      <w:bodyDiv w:val="1"/>
      <w:marLeft w:val="0"/>
      <w:marRight w:val="0"/>
      <w:marTop w:val="0"/>
      <w:marBottom w:val="0"/>
      <w:divBdr>
        <w:top w:val="none" w:sz="0" w:space="0" w:color="auto"/>
        <w:left w:val="none" w:sz="0" w:space="0" w:color="auto"/>
        <w:bottom w:val="none" w:sz="0" w:space="0" w:color="auto"/>
        <w:right w:val="none" w:sz="0" w:space="0" w:color="auto"/>
      </w:divBdr>
    </w:div>
    <w:div w:id="1960604032">
      <w:bodyDiv w:val="1"/>
      <w:marLeft w:val="0"/>
      <w:marRight w:val="0"/>
      <w:marTop w:val="0"/>
      <w:marBottom w:val="0"/>
      <w:divBdr>
        <w:top w:val="none" w:sz="0" w:space="0" w:color="auto"/>
        <w:left w:val="none" w:sz="0" w:space="0" w:color="auto"/>
        <w:bottom w:val="none" w:sz="0" w:space="0" w:color="auto"/>
        <w:right w:val="none" w:sz="0" w:space="0" w:color="auto"/>
      </w:divBdr>
      <w:divsChild>
        <w:div w:id="1533221746">
          <w:marLeft w:val="0"/>
          <w:marRight w:val="0"/>
          <w:marTop w:val="0"/>
          <w:marBottom w:val="0"/>
          <w:divBdr>
            <w:top w:val="none" w:sz="0" w:space="0" w:color="auto"/>
            <w:left w:val="none" w:sz="0" w:space="0" w:color="auto"/>
            <w:bottom w:val="none" w:sz="0" w:space="0" w:color="auto"/>
            <w:right w:val="none" w:sz="0" w:space="0" w:color="auto"/>
          </w:divBdr>
        </w:div>
      </w:divsChild>
    </w:div>
    <w:div w:id="1989237957">
      <w:bodyDiv w:val="1"/>
      <w:marLeft w:val="0"/>
      <w:marRight w:val="0"/>
      <w:marTop w:val="0"/>
      <w:marBottom w:val="0"/>
      <w:divBdr>
        <w:top w:val="none" w:sz="0" w:space="0" w:color="auto"/>
        <w:left w:val="none" w:sz="0" w:space="0" w:color="auto"/>
        <w:bottom w:val="none" w:sz="0" w:space="0" w:color="auto"/>
        <w:right w:val="none" w:sz="0" w:space="0" w:color="auto"/>
      </w:divBdr>
    </w:div>
    <w:div w:id="1994987649">
      <w:bodyDiv w:val="1"/>
      <w:marLeft w:val="0"/>
      <w:marRight w:val="0"/>
      <w:marTop w:val="0"/>
      <w:marBottom w:val="0"/>
      <w:divBdr>
        <w:top w:val="none" w:sz="0" w:space="0" w:color="auto"/>
        <w:left w:val="none" w:sz="0" w:space="0" w:color="auto"/>
        <w:bottom w:val="none" w:sz="0" w:space="0" w:color="auto"/>
        <w:right w:val="none" w:sz="0" w:space="0" w:color="auto"/>
      </w:divBdr>
      <w:divsChild>
        <w:div w:id="581723343">
          <w:marLeft w:val="0"/>
          <w:marRight w:val="0"/>
          <w:marTop w:val="0"/>
          <w:marBottom w:val="0"/>
          <w:divBdr>
            <w:top w:val="none" w:sz="0" w:space="0" w:color="auto"/>
            <w:left w:val="none" w:sz="0" w:space="0" w:color="auto"/>
            <w:bottom w:val="none" w:sz="0" w:space="0" w:color="auto"/>
            <w:right w:val="none" w:sz="0" w:space="0" w:color="auto"/>
          </w:divBdr>
        </w:div>
      </w:divsChild>
    </w:div>
    <w:div w:id="2047366569">
      <w:bodyDiv w:val="1"/>
      <w:marLeft w:val="0"/>
      <w:marRight w:val="0"/>
      <w:marTop w:val="0"/>
      <w:marBottom w:val="0"/>
      <w:divBdr>
        <w:top w:val="none" w:sz="0" w:space="0" w:color="auto"/>
        <w:left w:val="none" w:sz="0" w:space="0" w:color="auto"/>
        <w:bottom w:val="none" w:sz="0" w:space="0" w:color="auto"/>
        <w:right w:val="none" w:sz="0" w:space="0" w:color="auto"/>
      </w:divBdr>
    </w:div>
    <w:div w:id="2056658665">
      <w:bodyDiv w:val="1"/>
      <w:marLeft w:val="0"/>
      <w:marRight w:val="0"/>
      <w:marTop w:val="0"/>
      <w:marBottom w:val="0"/>
      <w:divBdr>
        <w:top w:val="none" w:sz="0" w:space="0" w:color="auto"/>
        <w:left w:val="none" w:sz="0" w:space="0" w:color="auto"/>
        <w:bottom w:val="none" w:sz="0" w:space="0" w:color="auto"/>
        <w:right w:val="none" w:sz="0" w:space="0" w:color="auto"/>
      </w:divBdr>
    </w:div>
    <w:div w:id="2075539940">
      <w:bodyDiv w:val="1"/>
      <w:marLeft w:val="0"/>
      <w:marRight w:val="0"/>
      <w:marTop w:val="0"/>
      <w:marBottom w:val="0"/>
      <w:divBdr>
        <w:top w:val="none" w:sz="0" w:space="0" w:color="auto"/>
        <w:left w:val="none" w:sz="0" w:space="0" w:color="auto"/>
        <w:bottom w:val="none" w:sz="0" w:space="0" w:color="auto"/>
        <w:right w:val="none" w:sz="0" w:space="0" w:color="auto"/>
      </w:divBdr>
    </w:div>
    <w:div w:id="21322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F925E7849E43809B290A18FC909B62"/>
        <w:category>
          <w:name w:val="General"/>
          <w:gallery w:val="placeholder"/>
        </w:category>
        <w:types>
          <w:type w:val="bbPlcHdr"/>
        </w:types>
        <w:behaviors>
          <w:behavior w:val="content"/>
        </w:behaviors>
        <w:guid w:val="{876969EF-3A6E-409E-B43B-F847B586E113}"/>
      </w:docPartPr>
      <w:docPartBody>
        <w:p w:rsidR="009B4760" w:rsidRDefault="00556368">
          <w:pPr>
            <w:pStyle w:val="02F925E7849E43809B290A18FC909B62"/>
          </w:pPr>
          <w:r>
            <w:rPr>
              <w:b/>
              <w:bCs/>
              <w:color w:val="FFFFFF" w:themeColor="background1"/>
              <w:sz w:val="32"/>
              <w:szCs w:val="32"/>
            </w:rPr>
            <w:t>C</w:t>
          </w:r>
          <w:r w:rsidRPr="00B16727">
            <w:rPr>
              <w:b/>
              <w:bCs/>
              <w:color w:val="FFFFFF" w:themeColor="background1"/>
              <w:sz w:val="32"/>
              <w:szCs w:val="32"/>
            </w:rPr>
            <w:t>lient name</w:t>
          </w:r>
        </w:p>
      </w:docPartBody>
    </w:docPart>
    <w:docPart>
      <w:docPartPr>
        <w:name w:val="232742F5D0F84F8DAD7C88E504AD1DA6"/>
        <w:category>
          <w:name w:val="General"/>
          <w:gallery w:val="placeholder"/>
        </w:category>
        <w:types>
          <w:type w:val="bbPlcHdr"/>
        </w:types>
        <w:behaviors>
          <w:behavior w:val="content"/>
        </w:behaviors>
        <w:guid w:val="{BA1C01F0-ADC3-4028-869A-7BC849B44E6B}"/>
      </w:docPartPr>
      <w:docPartBody>
        <w:p w:rsidR="009B4760" w:rsidRDefault="00556368">
          <w:pPr>
            <w:pStyle w:val="232742F5D0F84F8DAD7C88E504AD1DA6"/>
          </w:pPr>
          <w:r w:rsidRPr="008A2295">
            <w:rPr>
              <w:rStyle w:val="PlaceholderText"/>
              <w:color w:val="FFFFFF" w:themeColor="background1"/>
              <w:sz w:val="44"/>
              <w:szCs w:val="44"/>
            </w:rPr>
            <w:t>Project Name</w:t>
          </w:r>
        </w:p>
      </w:docPartBody>
    </w:docPart>
    <w:docPart>
      <w:docPartPr>
        <w:name w:val="B5C5902916ED4086B2C5F86F87873823"/>
        <w:category>
          <w:name w:val="General"/>
          <w:gallery w:val="placeholder"/>
        </w:category>
        <w:types>
          <w:type w:val="bbPlcHdr"/>
        </w:types>
        <w:behaviors>
          <w:behavior w:val="content"/>
        </w:behaviors>
        <w:guid w:val="{F4831FF9-A96B-4530-9A0A-5FC32A031918}"/>
      </w:docPartPr>
      <w:docPartBody>
        <w:p w:rsidR="009B4760" w:rsidRDefault="00556368">
          <w:pPr>
            <w:pStyle w:val="B5C5902916ED4086B2C5F86F87873823"/>
          </w:pPr>
          <w:r w:rsidRPr="008A2295">
            <w:rPr>
              <w:rStyle w:val="PlaceholderText"/>
              <w:color w:val="FFFFFF" w:themeColor="background1"/>
              <w:sz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368"/>
    <w:rsid w:val="00016AC7"/>
    <w:rsid w:val="00034A8A"/>
    <w:rsid w:val="00041A8E"/>
    <w:rsid w:val="00074AB6"/>
    <w:rsid w:val="000803F6"/>
    <w:rsid w:val="00084953"/>
    <w:rsid w:val="00106F31"/>
    <w:rsid w:val="00107CEB"/>
    <w:rsid w:val="0012753B"/>
    <w:rsid w:val="00133EB7"/>
    <w:rsid w:val="001F0BA2"/>
    <w:rsid w:val="0021331B"/>
    <w:rsid w:val="00213799"/>
    <w:rsid w:val="00231DE9"/>
    <w:rsid w:val="00236C79"/>
    <w:rsid w:val="00255EA7"/>
    <w:rsid w:val="00290DAA"/>
    <w:rsid w:val="003536C1"/>
    <w:rsid w:val="0036244D"/>
    <w:rsid w:val="003655B3"/>
    <w:rsid w:val="0039633A"/>
    <w:rsid w:val="003A2C5A"/>
    <w:rsid w:val="00435AA6"/>
    <w:rsid w:val="0045286B"/>
    <w:rsid w:val="00484E8E"/>
    <w:rsid w:val="00497A10"/>
    <w:rsid w:val="004B6CCA"/>
    <w:rsid w:val="004C66FB"/>
    <w:rsid w:val="004E027F"/>
    <w:rsid w:val="00543778"/>
    <w:rsid w:val="00556368"/>
    <w:rsid w:val="005644E8"/>
    <w:rsid w:val="00570716"/>
    <w:rsid w:val="005A391E"/>
    <w:rsid w:val="005E6173"/>
    <w:rsid w:val="005E769E"/>
    <w:rsid w:val="00607343"/>
    <w:rsid w:val="00611A13"/>
    <w:rsid w:val="00626FBF"/>
    <w:rsid w:val="00644167"/>
    <w:rsid w:val="0065499C"/>
    <w:rsid w:val="00681449"/>
    <w:rsid w:val="006A7B16"/>
    <w:rsid w:val="006C4C9F"/>
    <w:rsid w:val="006C7335"/>
    <w:rsid w:val="006C7D7F"/>
    <w:rsid w:val="006D04AD"/>
    <w:rsid w:val="006E5C32"/>
    <w:rsid w:val="00730824"/>
    <w:rsid w:val="00747F00"/>
    <w:rsid w:val="007968C9"/>
    <w:rsid w:val="007F0448"/>
    <w:rsid w:val="00833EC2"/>
    <w:rsid w:val="008A7850"/>
    <w:rsid w:val="008A7F6A"/>
    <w:rsid w:val="008F1045"/>
    <w:rsid w:val="008F4143"/>
    <w:rsid w:val="0092044A"/>
    <w:rsid w:val="009463E4"/>
    <w:rsid w:val="00970E74"/>
    <w:rsid w:val="0097569D"/>
    <w:rsid w:val="009B4760"/>
    <w:rsid w:val="00A16F92"/>
    <w:rsid w:val="00A24824"/>
    <w:rsid w:val="00A602A6"/>
    <w:rsid w:val="00A71755"/>
    <w:rsid w:val="00AA56BF"/>
    <w:rsid w:val="00AD5F45"/>
    <w:rsid w:val="00AE591A"/>
    <w:rsid w:val="00AF328B"/>
    <w:rsid w:val="00B028F8"/>
    <w:rsid w:val="00B07594"/>
    <w:rsid w:val="00B46DB5"/>
    <w:rsid w:val="00B52CF8"/>
    <w:rsid w:val="00B5353F"/>
    <w:rsid w:val="00B95D4E"/>
    <w:rsid w:val="00BB6E8A"/>
    <w:rsid w:val="00BD19E0"/>
    <w:rsid w:val="00BE0ED6"/>
    <w:rsid w:val="00BE4255"/>
    <w:rsid w:val="00C25319"/>
    <w:rsid w:val="00C340E5"/>
    <w:rsid w:val="00C3783F"/>
    <w:rsid w:val="00C423E8"/>
    <w:rsid w:val="00C5747F"/>
    <w:rsid w:val="00C67103"/>
    <w:rsid w:val="00CB32BB"/>
    <w:rsid w:val="00CE2F03"/>
    <w:rsid w:val="00D42256"/>
    <w:rsid w:val="00D444DA"/>
    <w:rsid w:val="00D81097"/>
    <w:rsid w:val="00DA062A"/>
    <w:rsid w:val="00DA3952"/>
    <w:rsid w:val="00DE3550"/>
    <w:rsid w:val="00E402C9"/>
    <w:rsid w:val="00E76D97"/>
    <w:rsid w:val="00E8285C"/>
    <w:rsid w:val="00EB4164"/>
    <w:rsid w:val="00EC597A"/>
    <w:rsid w:val="00F1641D"/>
    <w:rsid w:val="00F409BA"/>
    <w:rsid w:val="00F50722"/>
    <w:rsid w:val="00F90D0D"/>
    <w:rsid w:val="00FA21E3"/>
    <w:rsid w:val="00FB456C"/>
    <w:rsid w:val="00FC261A"/>
    <w:rsid w:val="00FC5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F925E7849E43809B290A18FC909B62">
    <w:name w:val="02F925E7849E43809B290A18FC909B62"/>
  </w:style>
  <w:style w:type="character" w:styleId="PlaceholderText">
    <w:name w:val="Placeholder Text"/>
    <w:basedOn w:val="DefaultParagraphFont"/>
    <w:uiPriority w:val="99"/>
    <w:semiHidden/>
    <w:rPr>
      <w:color w:val="808080"/>
    </w:rPr>
  </w:style>
  <w:style w:type="paragraph" w:customStyle="1" w:styleId="232742F5D0F84F8DAD7C88E504AD1DA6">
    <w:name w:val="232742F5D0F84F8DAD7C88E504AD1DA6"/>
  </w:style>
  <w:style w:type="paragraph" w:customStyle="1" w:styleId="B5C5902916ED4086B2C5F86F87873823">
    <w:name w:val="B5C5902916ED4086B2C5F86F87873823"/>
  </w:style>
  <w:style w:type="paragraph" w:styleId="NoSpacing">
    <w:name w:val="No Spacing"/>
    <w:uiPriority w:val="1"/>
    <w:qFormat/>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ealthConsul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ealthConsult">
      <a:majorFont>
        <a:latin typeface="Arial"/>
        <a:ea typeface=""/>
        <a:cs typeface=""/>
      </a:majorFont>
      <a:minorFont>
        <a:latin typeface="Arial"/>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C793609137B3764FAAB2B9D37C26304C" ma:contentTypeVersion="" ma:contentTypeDescription="PDMS Documentation Content Type" ma:contentTypeScope="" ma:versionID="b9fa61702a9cd39013147145e142e390">
  <xsd:schema xmlns:xsd="http://www.w3.org/2001/XMLSchema" xmlns:xs="http://www.w3.org/2001/XMLSchema" xmlns:p="http://schemas.microsoft.com/office/2006/metadata/properties" xmlns:ns2="356D0168-7AB8-4023-BFD7-AE8D26C9D32A" targetNamespace="http://schemas.microsoft.com/office/2006/metadata/properties" ma:root="true" ma:fieldsID="954d7a87792187764b789cdcb1f21df6" ns2:_="">
    <xsd:import namespace="356D0168-7AB8-4023-BFD7-AE8D26C9D32A"/>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D0168-7AB8-4023-BFD7-AE8D26C9D32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356D0168-7AB8-4023-BFD7-AE8D26C9D32A" xsi:nil="true"/>
    <pdms_SecurityClassification xmlns="356D0168-7AB8-4023-BFD7-AE8D26C9D32A" xsi:nil="true"/>
    <pdms_Reason xmlns="356D0168-7AB8-4023-BFD7-AE8D26C9D32A" xsi:nil="true"/>
    <pdms_DocumentType xmlns="356D0168-7AB8-4023-BFD7-AE8D26C9D32A" xsi:nil="true"/>
    <pdms_AttachedBy xmlns="356D0168-7AB8-4023-BFD7-AE8D26C9D3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CB7DD-DFFF-4439-9F7D-61458D4F5D60}">
  <ds:schemaRefs>
    <ds:schemaRef ds:uri="http://schemas.microsoft.com/sharepoint/v3/contenttype/forms"/>
  </ds:schemaRefs>
</ds:datastoreItem>
</file>

<file path=customXml/itemProps2.xml><?xml version="1.0" encoding="utf-8"?>
<ds:datastoreItem xmlns:ds="http://schemas.openxmlformats.org/officeDocument/2006/customXml" ds:itemID="{8E2ADAE6-B838-42F3-8496-0F6AD4531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D0168-7AB8-4023-BFD7-AE8D26C9D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53F5D-AAA6-4D1C-86EA-D90D9958E12D}">
  <ds:schemaRefs>
    <ds:schemaRef ds:uri="http://schemas.microsoft.com/office/2006/metadata/properties"/>
    <ds:schemaRef ds:uri="http://schemas.microsoft.com/office/2006/documentManagement/types"/>
    <ds:schemaRef ds:uri="356D0168-7AB8-4023-BFD7-AE8D26C9D32A"/>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4.xml><?xml version="1.0" encoding="utf-8"?>
<ds:datastoreItem xmlns:ds="http://schemas.openxmlformats.org/officeDocument/2006/customXml" ds:itemID="{8F0CF1BE-79FD-471A-96CA-04C71B34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4964</Words>
  <Characters>28301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33199</CharactersWithSpaces>
  <SharedDoc>false</SharedDoc>
  <HLinks>
    <vt:vector size="192" baseType="variant">
      <vt:variant>
        <vt:i4>6619186</vt:i4>
      </vt:variant>
      <vt:variant>
        <vt:i4>1099</vt:i4>
      </vt:variant>
      <vt:variant>
        <vt:i4>0</vt:i4>
      </vt:variant>
      <vt:variant>
        <vt:i4>5</vt:i4>
      </vt:variant>
      <vt:variant>
        <vt:lpwstr>https://www.advancecareplanning.org.au/docs/default-source/DA-Resource-Library/da-publications/da_program_evaluation_report_summary_2014-2016_160217.pdf?sfvrsn=4</vt:lpwstr>
      </vt:variant>
      <vt:variant>
        <vt:lpwstr/>
      </vt:variant>
      <vt:variant>
        <vt:i4>1835060</vt:i4>
      </vt:variant>
      <vt:variant>
        <vt:i4>140</vt:i4>
      </vt:variant>
      <vt:variant>
        <vt:i4>0</vt:i4>
      </vt:variant>
      <vt:variant>
        <vt:i4>5</vt:i4>
      </vt:variant>
      <vt:variant>
        <vt:lpwstr/>
      </vt:variant>
      <vt:variant>
        <vt:lpwstr>_Toc33693120</vt:lpwstr>
      </vt:variant>
      <vt:variant>
        <vt:i4>1376311</vt:i4>
      </vt:variant>
      <vt:variant>
        <vt:i4>134</vt:i4>
      </vt:variant>
      <vt:variant>
        <vt:i4>0</vt:i4>
      </vt:variant>
      <vt:variant>
        <vt:i4>5</vt:i4>
      </vt:variant>
      <vt:variant>
        <vt:lpwstr/>
      </vt:variant>
      <vt:variant>
        <vt:lpwstr>_Toc33693119</vt:lpwstr>
      </vt:variant>
      <vt:variant>
        <vt:i4>1310775</vt:i4>
      </vt:variant>
      <vt:variant>
        <vt:i4>128</vt:i4>
      </vt:variant>
      <vt:variant>
        <vt:i4>0</vt:i4>
      </vt:variant>
      <vt:variant>
        <vt:i4>5</vt:i4>
      </vt:variant>
      <vt:variant>
        <vt:lpwstr/>
      </vt:variant>
      <vt:variant>
        <vt:lpwstr>_Toc33693118</vt:lpwstr>
      </vt:variant>
      <vt:variant>
        <vt:i4>1769527</vt:i4>
      </vt:variant>
      <vt:variant>
        <vt:i4>122</vt:i4>
      </vt:variant>
      <vt:variant>
        <vt:i4>0</vt:i4>
      </vt:variant>
      <vt:variant>
        <vt:i4>5</vt:i4>
      </vt:variant>
      <vt:variant>
        <vt:lpwstr/>
      </vt:variant>
      <vt:variant>
        <vt:lpwstr>_Toc33693117</vt:lpwstr>
      </vt:variant>
      <vt:variant>
        <vt:i4>1703991</vt:i4>
      </vt:variant>
      <vt:variant>
        <vt:i4>116</vt:i4>
      </vt:variant>
      <vt:variant>
        <vt:i4>0</vt:i4>
      </vt:variant>
      <vt:variant>
        <vt:i4>5</vt:i4>
      </vt:variant>
      <vt:variant>
        <vt:lpwstr/>
      </vt:variant>
      <vt:variant>
        <vt:lpwstr>_Toc33693116</vt:lpwstr>
      </vt:variant>
      <vt:variant>
        <vt:i4>1638455</vt:i4>
      </vt:variant>
      <vt:variant>
        <vt:i4>110</vt:i4>
      </vt:variant>
      <vt:variant>
        <vt:i4>0</vt:i4>
      </vt:variant>
      <vt:variant>
        <vt:i4>5</vt:i4>
      </vt:variant>
      <vt:variant>
        <vt:lpwstr/>
      </vt:variant>
      <vt:variant>
        <vt:lpwstr>_Toc33693115</vt:lpwstr>
      </vt:variant>
      <vt:variant>
        <vt:i4>1572919</vt:i4>
      </vt:variant>
      <vt:variant>
        <vt:i4>104</vt:i4>
      </vt:variant>
      <vt:variant>
        <vt:i4>0</vt:i4>
      </vt:variant>
      <vt:variant>
        <vt:i4>5</vt:i4>
      </vt:variant>
      <vt:variant>
        <vt:lpwstr/>
      </vt:variant>
      <vt:variant>
        <vt:lpwstr>_Toc33693114</vt:lpwstr>
      </vt:variant>
      <vt:variant>
        <vt:i4>2031671</vt:i4>
      </vt:variant>
      <vt:variant>
        <vt:i4>98</vt:i4>
      </vt:variant>
      <vt:variant>
        <vt:i4>0</vt:i4>
      </vt:variant>
      <vt:variant>
        <vt:i4>5</vt:i4>
      </vt:variant>
      <vt:variant>
        <vt:lpwstr/>
      </vt:variant>
      <vt:variant>
        <vt:lpwstr>_Toc33693113</vt:lpwstr>
      </vt:variant>
      <vt:variant>
        <vt:i4>1966135</vt:i4>
      </vt:variant>
      <vt:variant>
        <vt:i4>92</vt:i4>
      </vt:variant>
      <vt:variant>
        <vt:i4>0</vt:i4>
      </vt:variant>
      <vt:variant>
        <vt:i4>5</vt:i4>
      </vt:variant>
      <vt:variant>
        <vt:lpwstr/>
      </vt:variant>
      <vt:variant>
        <vt:lpwstr>_Toc33693112</vt:lpwstr>
      </vt:variant>
      <vt:variant>
        <vt:i4>1900599</vt:i4>
      </vt:variant>
      <vt:variant>
        <vt:i4>86</vt:i4>
      </vt:variant>
      <vt:variant>
        <vt:i4>0</vt:i4>
      </vt:variant>
      <vt:variant>
        <vt:i4>5</vt:i4>
      </vt:variant>
      <vt:variant>
        <vt:lpwstr/>
      </vt:variant>
      <vt:variant>
        <vt:lpwstr>_Toc33693111</vt:lpwstr>
      </vt:variant>
      <vt:variant>
        <vt:i4>1835063</vt:i4>
      </vt:variant>
      <vt:variant>
        <vt:i4>80</vt:i4>
      </vt:variant>
      <vt:variant>
        <vt:i4>0</vt:i4>
      </vt:variant>
      <vt:variant>
        <vt:i4>5</vt:i4>
      </vt:variant>
      <vt:variant>
        <vt:lpwstr/>
      </vt:variant>
      <vt:variant>
        <vt:lpwstr>_Toc33693110</vt:lpwstr>
      </vt:variant>
      <vt:variant>
        <vt:i4>1376310</vt:i4>
      </vt:variant>
      <vt:variant>
        <vt:i4>74</vt:i4>
      </vt:variant>
      <vt:variant>
        <vt:i4>0</vt:i4>
      </vt:variant>
      <vt:variant>
        <vt:i4>5</vt:i4>
      </vt:variant>
      <vt:variant>
        <vt:lpwstr/>
      </vt:variant>
      <vt:variant>
        <vt:lpwstr>_Toc33693109</vt:lpwstr>
      </vt:variant>
      <vt:variant>
        <vt:i4>1310774</vt:i4>
      </vt:variant>
      <vt:variant>
        <vt:i4>68</vt:i4>
      </vt:variant>
      <vt:variant>
        <vt:i4>0</vt:i4>
      </vt:variant>
      <vt:variant>
        <vt:i4>5</vt:i4>
      </vt:variant>
      <vt:variant>
        <vt:lpwstr/>
      </vt:variant>
      <vt:variant>
        <vt:lpwstr>_Toc33693108</vt:lpwstr>
      </vt:variant>
      <vt:variant>
        <vt:i4>1769526</vt:i4>
      </vt:variant>
      <vt:variant>
        <vt:i4>62</vt:i4>
      </vt:variant>
      <vt:variant>
        <vt:i4>0</vt:i4>
      </vt:variant>
      <vt:variant>
        <vt:i4>5</vt:i4>
      </vt:variant>
      <vt:variant>
        <vt:lpwstr/>
      </vt:variant>
      <vt:variant>
        <vt:lpwstr>_Toc33693107</vt:lpwstr>
      </vt:variant>
      <vt:variant>
        <vt:i4>1703990</vt:i4>
      </vt:variant>
      <vt:variant>
        <vt:i4>56</vt:i4>
      </vt:variant>
      <vt:variant>
        <vt:i4>0</vt:i4>
      </vt:variant>
      <vt:variant>
        <vt:i4>5</vt:i4>
      </vt:variant>
      <vt:variant>
        <vt:lpwstr/>
      </vt:variant>
      <vt:variant>
        <vt:lpwstr>_Toc33693106</vt:lpwstr>
      </vt:variant>
      <vt:variant>
        <vt:i4>1638454</vt:i4>
      </vt:variant>
      <vt:variant>
        <vt:i4>50</vt:i4>
      </vt:variant>
      <vt:variant>
        <vt:i4>0</vt:i4>
      </vt:variant>
      <vt:variant>
        <vt:i4>5</vt:i4>
      </vt:variant>
      <vt:variant>
        <vt:lpwstr/>
      </vt:variant>
      <vt:variant>
        <vt:lpwstr>_Toc33693105</vt:lpwstr>
      </vt:variant>
      <vt:variant>
        <vt:i4>1572918</vt:i4>
      </vt:variant>
      <vt:variant>
        <vt:i4>44</vt:i4>
      </vt:variant>
      <vt:variant>
        <vt:i4>0</vt:i4>
      </vt:variant>
      <vt:variant>
        <vt:i4>5</vt:i4>
      </vt:variant>
      <vt:variant>
        <vt:lpwstr/>
      </vt:variant>
      <vt:variant>
        <vt:lpwstr>_Toc33693104</vt:lpwstr>
      </vt:variant>
      <vt:variant>
        <vt:i4>2031670</vt:i4>
      </vt:variant>
      <vt:variant>
        <vt:i4>38</vt:i4>
      </vt:variant>
      <vt:variant>
        <vt:i4>0</vt:i4>
      </vt:variant>
      <vt:variant>
        <vt:i4>5</vt:i4>
      </vt:variant>
      <vt:variant>
        <vt:lpwstr/>
      </vt:variant>
      <vt:variant>
        <vt:lpwstr>_Toc33693103</vt:lpwstr>
      </vt:variant>
      <vt:variant>
        <vt:i4>1966134</vt:i4>
      </vt:variant>
      <vt:variant>
        <vt:i4>32</vt:i4>
      </vt:variant>
      <vt:variant>
        <vt:i4>0</vt:i4>
      </vt:variant>
      <vt:variant>
        <vt:i4>5</vt:i4>
      </vt:variant>
      <vt:variant>
        <vt:lpwstr/>
      </vt:variant>
      <vt:variant>
        <vt:lpwstr>_Toc33693102</vt:lpwstr>
      </vt:variant>
      <vt:variant>
        <vt:i4>1900598</vt:i4>
      </vt:variant>
      <vt:variant>
        <vt:i4>26</vt:i4>
      </vt:variant>
      <vt:variant>
        <vt:i4>0</vt:i4>
      </vt:variant>
      <vt:variant>
        <vt:i4>5</vt:i4>
      </vt:variant>
      <vt:variant>
        <vt:lpwstr/>
      </vt:variant>
      <vt:variant>
        <vt:lpwstr>_Toc33693101</vt:lpwstr>
      </vt:variant>
      <vt:variant>
        <vt:i4>1835062</vt:i4>
      </vt:variant>
      <vt:variant>
        <vt:i4>20</vt:i4>
      </vt:variant>
      <vt:variant>
        <vt:i4>0</vt:i4>
      </vt:variant>
      <vt:variant>
        <vt:i4>5</vt:i4>
      </vt:variant>
      <vt:variant>
        <vt:lpwstr/>
      </vt:variant>
      <vt:variant>
        <vt:lpwstr>_Toc33693100</vt:lpwstr>
      </vt:variant>
      <vt:variant>
        <vt:i4>1310783</vt:i4>
      </vt:variant>
      <vt:variant>
        <vt:i4>14</vt:i4>
      </vt:variant>
      <vt:variant>
        <vt:i4>0</vt:i4>
      </vt:variant>
      <vt:variant>
        <vt:i4>5</vt:i4>
      </vt:variant>
      <vt:variant>
        <vt:lpwstr/>
      </vt:variant>
      <vt:variant>
        <vt:lpwstr>_Toc33693099</vt:lpwstr>
      </vt:variant>
      <vt:variant>
        <vt:i4>1376319</vt:i4>
      </vt:variant>
      <vt:variant>
        <vt:i4>8</vt:i4>
      </vt:variant>
      <vt:variant>
        <vt:i4>0</vt:i4>
      </vt:variant>
      <vt:variant>
        <vt:i4>5</vt:i4>
      </vt:variant>
      <vt:variant>
        <vt:lpwstr/>
      </vt:variant>
      <vt:variant>
        <vt:lpwstr>_Toc33693098</vt:lpwstr>
      </vt:variant>
      <vt:variant>
        <vt:i4>1703999</vt:i4>
      </vt:variant>
      <vt:variant>
        <vt:i4>2</vt:i4>
      </vt:variant>
      <vt:variant>
        <vt:i4>0</vt:i4>
      </vt:variant>
      <vt:variant>
        <vt:i4>5</vt:i4>
      </vt:variant>
      <vt:variant>
        <vt:lpwstr/>
      </vt:variant>
      <vt:variant>
        <vt:lpwstr>_Toc33693097</vt:lpwstr>
      </vt:variant>
      <vt:variant>
        <vt:i4>4980766</vt:i4>
      </vt:variant>
      <vt:variant>
        <vt:i4>18</vt:i4>
      </vt:variant>
      <vt:variant>
        <vt:i4>0</vt:i4>
      </vt:variant>
      <vt:variant>
        <vt:i4>5</vt:i4>
      </vt:variant>
      <vt:variant>
        <vt:lpwstr>https://palliativecare.org.au/wp-content/uploads/dlm_uploads/2018/11/PalliativeCare-National-Standards-2018_Nov-web.pdf</vt:lpwstr>
      </vt:variant>
      <vt:variant>
        <vt:lpwstr/>
      </vt:variant>
      <vt:variant>
        <vt:i4>3080232</vt:i4>
      </vt:variant>
      <vt:variant>
        <vt:i4>15</vt:i4>
      </vt:variant>
      <vt:variant>
        <vt:i4>0</vt:i4>
      </vt:variant>
      <vt:variant>
        <vt:i4>5</vt:i4>
      </vt:variant>
      <vt:variant>
        <vt:lpwstr>https://www.agedcarequality.gov.au/providers/standards</vt:lpwstr>
      </vt:variant>
      <vt:variant>
        <vt:lpwstr/>
      </vt:variant>
      <vt:variant>
        <vt:i4>6619186</vt:i4>
      </vt:variant>
      <vt:variant>
        <vt:i4>12</vt:i4>
      </vt:variant>
      <vt:variant>
        <vt:i4>0</vt:i4>
      </vt:variant>
      <vt:variant>
        <vt:i4>5</vt:i4>
      </vt:variant>
      <vt:variant>
        <vt:lpwstr>https://www.advancecareplanning.org.au/docs/default-source/DA-Resource-Library/da-publications/da_program_evaluation_report_summary_2014-2016_160217.pdf?sfvrsn=4</vt:lpwstr>
      </vt:variant>
      <vt:variant>
        <vt:lpwstr/>
      </vt:variant>
      <vt:variant>
        <vt:i4>6619186</vt:i4>
      </vt:variant>
      <vt:variant>
        <vt:i4>9</vt:i4>
      </vt:variant>
      <vt:variant>
        <vt:i4>0</vt:i4>
      </vt:variant>
      <vt:variant>
        <vt:i4>5</vt:i4>
      </vt:variant>
      <vt:variant>
        <vt:lpwstr>https://www.advancecareplanning.org.au/docs/default-source/DA-Resource-Library/da-publications/da_program_evaluation_report_summary_2014-2016_160217.pdf?sfvrsn=4</vt:lpwstr>
      </vt:variant>
      <vt:variant>
        <vt:lpwstr/>
      </vt:variant>
      <vt:variant>
        <vt:i4>4718660</vt:i4>
      </vt:variant>
      <vt:variant>
        <vt:i4>6</vt:i4>
      </vt:variant>
      <vt:variant>
        <vt:i4>0</vt:i4>
      </vt:variant>
      <vt:variant>
        <vt:i4>5</vt:i4>
      </vt:variant>
      <vt:variant>
        <vt:lpwstr>https://www.sustaintool.org/</vt:lpwstr>
      </vt:variant>
      <vt:variant>
        <vt:lpwstr/>
      </vt:variant>
      <vt:variant>
        <vt:i4>2228265</vt:i4>
      </vt:variant>
      <vt:variant>
        <vt:i4>3</vt:i4>
      </vt:variant>
      <vt:variant>
        <vt:i4>0</vt:i4>
      </vt:variant>
      <vt:variant>
        <vt:i4>5</vt:i4>
      </vt:variant>
      <vt:variant>
        <vt:lpwstr>https://www.health.gov.au/sites/default/files/a-matter-of-care-australia-s-aged-care-workforce-strategy.pdf</vt:lpwstr>
      </vt:variant>
      <vt:variant>
        <vt:lpwstr/>
      </vt:variant>
      <vt:variant>
        <vt:i4>4718660</vt:i4>
      </vt:variant>
      <vt:variant>
        <vt:i4>0</vt:i4>
      </vt:variant>
      <vt:variant>
        <vt:i4>0</vt:i4>
      </vt:variant>
      <vt:variant>
        <vt:i4>5</vt:i4>
      </vt:variant>
      <vt:variant>
        <vt:lpwstr>https://www.sustaintool.org/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of the End of Life Directions for Aged Care Program</dc:title>
  <dc:subject>Palliative care; aged care;</dc:subject>
  <dc:creator>Australian Government Department of Health</dc:creator>
  <cp:keywords>end of life; aged care program</cp:keywords>
  <dc:description/>
  <cp:lastModifiedBy>EDGE, Felicity</cp:lastModifiedBy>
  <cp:revision>7</cp:revision>
  <cp:lastPrinted>2020-05-26T03:52:00Z</cp:lastPrinted>
  <dcterms:created xsi:type="dcterms:W3CDTF">2020-12-16T03:14:00Z</dcterms:created>
  <dcterms:modified xsi:type="dcterms:W3CDTF">2020-12-16T22:31:00Z</dcterms:modified>
  <cp:category>Palliative care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0x010100266966F133664895A6EE3632470D45F50100C793609137B3764FAAB2B9D37C26304C</vt:lpwstr>
  </property>
</Properties>
</file>