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A162D" w14:textId="0F316ACB" w:rsidR="003C58FA" w:rsidRDefault="003C58FA">
      <w:pPr>
        <w:pStyle w:val="Heading1"/>
        <w:pBdr>
          <w:top w:val="nil"/>
          <w:left w:val="nil"/>
          <w:bottom w:val="nil"/>
          <w:right w:val="nil"/>
          <w:between w:val="nil"/>
        </w:pBdr>
        <w:spacing w:before="120"/>
        <w:ind w:left="0"/>
        <w:jc w:val="center"/>
        <w:rPr>
          <w:b w:val="0"/>
          <w:sz w:val="22"/>
          <w:szCs w:val="22"/>
        </w:rPr>
      </w:pPr>
    </w:p>
    <w:p w14:paraId="12893A8A" w14:textId="0B4D621A" w:rsidR="0022145B" w:rsidRDefault="00BE4BE8">
      <w:pPr>
        <w:pStyle w:val="Title"/>
        <w:spacing w:before="200"/>
        <w:ind w:left="141" w:firstLine="0"/>
        <w:rPr>
          <w:rFonts w:ascii="Montserrat" w:eastAsia="Montserrat" w:hAnsi="Montserrat" w:cs="Montserrat"/>
          <w:sz w:val="52"/>
          <w:szCs w:val="52"/>
        </w:rPr>
      </w:pPr>
      <w:bookmarkStart w:id="0" w:name="_30j0zll" w:colFirst="0" w:colLast="0"/>
      <w:bookmarkStart w:id="1" w:name="_gjdgxs" w:colFirst="0" w:colLast="0"/>
      <w:bookmarkEnd w:id="0"/>
      <w:bookmarkEnd w:id="1"/>
      <w:r>
        <w:rPr>
          <w:b w:val="0"/>
          <w:noProof/>
          <w:sz w:val="22"/>
          <w:szCs w:val="22"/>
          <w:lang w:val="en-AU" w:eastAsia="en-AU"/>
        </w:rPr>
        <w:drawing>
          <wp:inline distT="114300" distB="114300" distL="114300" distR="114300" wp14:anchorId="32B94461" wp14:editId="3FF60B1D">
            <wp:extent cx="5943600" cy="3980610"/>
            <wp:effectExtent l="0" t="0" r="0" b="1270"/>
            <wp:docPr id="26" name="image24.jpg" descr="&quot;&quot;"/>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
                    <a:srcRect/>
                    <a:stretch>
                      <a:fillRect/>
                    </a:stretch>
                  </pic:blipFill>
                  <pic:spPr>
                    <a:xfrm>
                      <a:off x="0" y="0"/>
                      <a:ext cx="5943600" cy="3980610"/>
                    </a:xfrm>
                    <a:prstGeom prst="rect">
                      <a:avLst/>
                    </a:prstGeom>
                    <a:ln/>
                  </pic:spPr>
                </pic:pic>
              </a:graphicData>
            </a:graphic>
          </wp:inline>
        </w:drawing>
      </w:r>
    </w:p>
    <w:p w14:paraId="1F81ADD4" w14:textId="1FEE42E6" w:rsidR="003C58FA" w:rsidRDefault="00996273">
      <w:pPr>
        <w:pStyle w:val="Title"/>
        <w:spacing w:before="200"/>
        <w:ind w:left="141" w:firstLine="0"/>
        <w:rPr>
          <w:rFonts w:ascii="Montserrat" w:eastAsia="Montserrat" w:hAnsi="Montserrat" w:cs="Montserrat"/>
          <w:sz w:val="40"/>
          <w:szCs w:val="40"/>
        </w:rPr>
      </w:pPr>
      <w:r>
        <w:rPr>
          <w:rFonts w:ascii="Montserrat" w:eastAsia="Montserrat" w:hAnsi="Montserrat" w:cs="Montserrat"/>
          <w:sz w:val="52"/>
          <w:szCs w:val="52"/>
        </w:rPr>
        <w:t xml:space="preserve">SURGE Critical Care </w:t>
      </w:r>
      <w:r>
        <w:rPr>
          <w:rFonts w:ascii="Montserrat" w:eastAsia="Montserrat" w:hAnsi="Montserrat" w:cs="Montserrat"/>
          <w:sz w:val="52"/>
          <w:szCs w:val="52"/>
        </w:rPr>
        <w:br/>
      </w:r>
      <w:r>
        <w:rPr>
          <w:rFonts w:ascii="Montserrat" w:eastAsia="Montserrat" w:hAnsi="Montserrat" w:cs="Montserrat"/>
          <w:sz w:val="40"/>
          <w:szCs w:val="40"/>
        </w:rPr>
        <w:t>Specialised Upskilling and RN Growth through Education in Critical Care</w:t>
      </w:r>
    </w:p>
    <w:p w14:paraId="4CF6686B" w14:textId="7293101A" w:rsidR="003C58FA" w:rsidRDefault="003C58FA">
      <w:pPr>
        <w:pStyle w:val="Title"/>
        <w:spacing w:before="400"/>
        <w:ind w:left="141" w:firstLine="0"/>
        <w:rPr>
          <w:rFonts w:ascii="Montserrat" w:eastAsia="Montserrat" w:hAnsi="Montserrat" w:cs="Montserrat"/>
          <w:sz w:val="36"/>
          <w:szCs w:val="36"/>
        </w:rPr>
      </w:pPr>
      <w:bookmarkStart w:id="2" w:name="_1fob9te" w:colFirst="0" w:colLast="0"/>
      <w:bookmarkEnd w:id="2"/>
    </w:p>
    <w:p w14:paraId="2410B8E0" w14:textId="2DC22E5A" w:rsidR="003C58FA" w:rsidRDefault="00CE3FC7">
      <w:pPr>
        <w:pStyle w:val="Title"/>
        <w:spacing w:before="400"/>
        <w:ind w:left="141" w:firstLine="0"/>
        <w:rPr>
          <w:sz w:val="36"/>
          <w:szCs w:val="36"/>
        </w:rPr>
      </w:pPr>
      <w:bookmarkStart w:id="3" w:name="_7s4ejifyycg" w:colFirst="0" w:colLast="0"/>
      <w:bookmarkEnd w:id="3"/>
      <w:r>
        <w:rPr>
          <w:rFonts w:ascii="Montserrat" w:eastAsia="Montserrat" w:hAnsi="Montserrat" w:cs="Montserrat"/>
          <w:sz w:val="36"/>
          <w:szCs w:val="36"/>
        </w:rPr>
        <w:t>Evaluation</w:t>
      </w:r>
      <w:r w:rsidR="00996273">
        <w:rPr>
          <w:rFonts w:ascii="Montserrat" w:eastAsia="Montserrat" w:hAnsi="Montserrat" w:cs="Montserrat"/>
          <w:sz w:val="36"/>
          <w:szCs w:val="36"/>
        </w:rPr>
        <w:t xml:space="preserve"> Report</w:t>
      </w:r>
    </w:p>
    <w:p w14:paraId="30912159" w14:textId="3689F894" w:rsidR="003C58FA" w:rsidRDefault="001D3C1A">
      <w:pPr>
        <w:pStyle w:val="Subtitle"/>
        <w:spacing w:after="400"/>
        <w:ind w:left="141"/>
      </w:pPr>
      <w:bookmarkStart w:id="4" w:name="_3znysh7" w:colFirst="0" w:colLast="0"/>
      <w:bookmarkEnd w:id="4"/>
      <w:r>
        <w:t xml:space="preserve">November </w:t>
      </w:r>
      <w:r w:rsidR="00996273">
        <w:t>2020</w:t>
      </w:r>
    </w:p>
    <w:p w14:paraId="66121E8E" w14:textId="77777777" w:rsidR="001C4026" w:rsidRPr="001C4026" w:rsidRDefault="001C4026" w:rsidP="001C4026"/>
    <w:p w14:paraId="5C190896" w14:textId="1D7A6DD7" w:rsidR="003C58FA" w:rsidRDefault="00BE4BE8">
      <w:pPr>
        <w:rPr>
          <w:b/>
          <w:color w:val="195090"/>
          <w:sz w:val="24"/>
          <w:szCs w:val="24"/>
        </w:rPr>
      </w:pPr>
      <w:r>
        <w:rPr>
          <w:noProof/>
          <w:lang w:val="en-AU" w:eastAsia="en-AU"/>
        </w:rPr>
        <w:drawing>
          <wp:inline distT="0" distB="0" distL="0" distR="0" wp14:anchorId="596E8DB5" wp14:editId="013F48C7">
            <wp:extent cx="2757488" cy="663520"/>
            <wp:effectExtent l="0" t="0" r="5080" b="3810"/>
            <wp:docPr id="13" name="image16.png" descr="Logo for the Australian Government Department of Health" title="Australian Government Department of Health Logo"/>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757488" cy="663520"/>
                    </a:xfrm>
                    <a:prstGeom prst="rect">
                      <a:avLst/>
                    </a:prstGeom>
                    <a:ln/>
                  </pic:spPr>
                </pic:pic>
              </a:graphicData>
            </a:graphic>
          </wp:inline>
        </w:drawing>
      </w:r>
    </w:p>
    <w:p w14:paraId="37E52702" w14:textId="29F4FC90" w:rsidR="00BE4BE8" w:rsidRDefault="00BE4BE8" w:rsidP="00BE4BE8">
      <w:pPr>
        <w:jc w:val="right"/>
        <w:rPr>
          <w:b/>
          <w:color w:val="195090"/>
          <w:sz w:val="24"/>
          <w:szCs w:val="24"/>
        </w:rPr>
      </w:pPr>
    </w:p>
    <w:p w14:paraId="76A43C2E" w14:textId="77777777" w:rsidR="00BE4BE8" w:rsidRDefault="00BE4BE8" w:rsidP="00BE4BE8">
      <w:pPr>
        <w:ind w:left="0" w:firstLine="283"/>
        <w:rPr>
          <w:b/>
          <w:color w:val="195090"/>
          <w:sz w:val="24"/>
          <w:szCs w:val="24"/>
        </w:rPr>
      </w:pPr>
    </w:p>
    <w:p w14:paraId="56BCD591" w14:textId="4AFFB5C9" w:rsidR="003C58FA" w:rsidRPr="00BE4BE8" w:rsidRDefault="00996273" w:rsidP="00BE4BE8">
      <w:pPr>
        <w:ind w:left="0" w:firstLine="283"/>
        <w:rPr>
          <w:b/>
          <w:color w:val="195090"/>
          <w:sz w:val="24"/>
          <w:szCs w:val="24"/>
        </w:rPr>
      </w:pPr>
      <w:r>
        <w:rPr>
          <w:b/>
          <w:color w:val="195090"/>
          <w:sz w:val="24"/>
          <w:szCs w:val="24"/>
        </w:rPr>
        <w:t>Disclaimer</w:t>
      </w:r>
    </w:p>
    <w:p w14:paraId="2559F6B7" w14:textId="77777777" w:rsidR="003C58FA" w:rsidRDefault="00996273">
      <w:pPr>
        <w:ind w:left="283"/>
        <w:rPr>
          <w:sz w:val="18"/>
          <w:szCs w:val="18"/>
        </w:rPr>
      </w:pPr>
      <w:r>
        <w:rPr>
          <w:sz w:val="18"/>
          <w:szCs w:val="18"/>
        </w:rPr>
        <w:t>This Report was prepared by Medcast Pty Ltd. Medcast and its subsidiary, Critical Care Education Services, were engaged by The Australian Government Department of Health, Health Workforce Reform Branch.</w:t>
      </w:r>
    </w:p>
    <w:p w14:paraId="075A988F" w14:textId="77777777" w:rsidR="003C58FA" w:rsidRDefault="00996273">
      <w:pPr>
        <w:ind w:left="283"/>
        <w:rPr>
          <w:sz w:val="18"/>
          <w:szCs w:val="18"/>
        </w:rPr>
      </w:pPr>
      <w:r>
        <w:rPr>
          <w:sz w:val="18"/>
          <w:szCs w:val="18"/>
        </w:rPr>
        <w:t>The Report is solely for the use of the Department and is not intended to and should not be used or relied upon by anyone else. Medcast does not accept any duty of care, to any other person or entity other than the Department. The Report has been prepared for the purpose set out in the contract between Medcast and the Department dated 31st March 2020</w:t>
      </w:r>
      <w:r>
        <w:rPr>
          <w:rFonts w:ascii="Economica" w:eastAsia="Economica" w:hAnsi="Economica" w:cs="Economica"/>
        </w:rPr>
        <w:t>.</w:t>
      </w:r>
    </w:p>
    <w:p w14:paraId="399B63C4" w14:textId="77777777" w:rsidR="003C58FA" w:rsidRDefault="00996273">
      <w:pPr>
        <w:ind w:left="283"/>
        <w:rPr>
          <w:sz w:val="18"/>
          <w:szCs w:val="18"/>
        </w:rPr>
      </w:pPr>
      <w:r>
        <w:rPr>
          <w:sz w:val="18"/>
          <w:szCs w:val="18"/>
        </w:rPr>
        <w:t>Information contained in the Report is current as at the date of the Report, and may not reflect any event or circumstances which occur after the date of the Report.</w:t>
      </w:r>
    </w:p>
    <w:p w14:paraId="194F2A6D" w14:textId="77777777" w:rsidR="003C58FA" w:rsidRDefault="00996273">
      <w:pPr>
        <w:ind w:left="283"/>
      </w:pPr>
      <w:r>
        <w:rPr>
          <w:sz w:val="18"/>
          <w:szCs w:val="18"/>
        </w:rPr>
        <w:t>All queries related to the content, or to any use of this report must be addressed to Kate Clutton, Medcast General Manager.</w:t>
      </w:r>
    </w:p>
    <w:p w14:paraId="0D1B515F" w14:textId="77777777" w:rsidR="003C58FA" w:rsidRDefault="00996273">
      <w:pPr>
        <w:pStyle w:val="Subtitle"/>
        <w:ind w:left="283"/>
      </w:pPr>
      <w:bookmarkStart w:id="5" w:name="_1ksv4uv" w:colFirst="0" w:colLast="0"/>
      <w:bookmarkEnd w:id="5"/>
      <w:r>
        <w:br/>
        <w:t>Medcast acknowledge the Traditional Custodians of the lands and seas on which we work and live, and pay our respects to Elders, past, present and future.</w:t>
      </w:r>
      <w:r>
        <w:br w:type="page"/>
      </w:r>
    </w:p>
    <w:p w14:paraId="6C0D5EB5" w14:textId="77777777" w:rsidR="003C58FA" w:rsidRDefault="00996273">
      <w:pPr>
        <w:pStyle w:val="Title"/>
        <w:spacing w:after="400"/>
        <w:rPr>
          <w:rFonts w:ascii="Montserrat" w:eastAsia="Montserrat" w:hAnsi="Montserrat" w:cs="Montserrat"/>
          <w:color w:val="222222"/>
          <w:sz w:val="48"/>
          <w:szCs w:val="48"/>
        </w:rPr>
      </w:pPr>
      <w:bookmarkStart w:id="6" w:name="_44sinio" w:colFirst="0" w:colLast="0"/>
      <w:bookmarkEnd w:id="6"/>
      <w:r>
        <w:rPr>
          <w:rFonts w:ascii="Montserrat" w:eastAsia="Montserrat" w:hAnsi="Montserrat" w:cs="Montserrat"/>
          <w:sz w:val="48"/>
          <w:szCs w:val="48"/>
        </w:rPr>
        <w:lastRenderedPageBreak/>
        <w:t>Table of Contents</w:t>
      </w:r>
    </w:p>
    <w:sdt>
      <w:sdtPr>
        <w:id w:val="1546799268"/>
        <w:docPartObj>
          <w:docPartGallery w:val="Table of Contents"/>
          <w:docPartUnique/>
        </w:docPartObj>
      </w:sdtPr>
      <w:sdtEndPr>
        <w:rPr>
          <w:b/>
          <w:bCs/>
          <w:sz w:val="22"/>
          <w:szCs w:val="22"/>
        </w:rPr>
      </w:sdtEndPr>
      <w:sdtContent>
        <w:p w14:paraId="57F7449B" w14:textId="602B10CA" w:rsidR="003C58FA" w:rsidRPr="001C4026" w:rsidRDefault="00996273">
          <w:pPr>
            <w:tabs>
              <w:tab w:val="right" w:pos="9637"/>
            </w:tabs>
            <w:spacing w:before="80" w:line="240" w:lineRule="auto"/>
            <w:ind w:left="0"/>
            <w:rPr>
              <w:b/>
              <w:bCs/>
              <w:noProof/>
              <w:color w:val="222222"/>
              <w:sz w:val="22"/>
              <w:szCs w:val="22"/>
            </w:rPr>
          </w:pPr>
          <w:r w:rsidRPr="001C4026">
            <w:rPr>
              <w:b/>
              <w:bCs/>
              <w:sz w:val="22"/>
              <w:szCs w:val="22"/>
            </w:rPr>
            <w:fldChar w:fldCharType="begin"/>
          </w:r>
          <w:r w:rsidRPr="001C4026">
            <w:rPr>
              <w:b/>
              <w:bCs/>
              <w:sz w:val="22"/>
              <w:szCs w:val="22"/>
            </w:rPr>
            <w:instrText xml:space="preserve"> TOC \h \u \z </w:instrText>
          </w:r>
          <w:r w:rsidRPr="001C4026">
            <w:rPr>
              <w:b/>
              <w:bCs/>
              <w:sz w:val="22"/>
              <w:szCs w:val="22"/>
            </w:rPr>
            <w:fldChar w:fldCharType="separate"/>
          </w:r>
          <w:hyperlink w:anchor="_9ojzi2q75en">
            <w:r w:rsidRPr="001C4026">
              <w:rPr>
                <w:b/>
                <w:bCs/>
                <w:noProof/>
                <w:color w:val="222222"/>
                <w:sz w:val="22"/>
                <w:szCs w:val="22"/>
              </w:rPr>
              <w:t>Executive Summary</w:t>
            </w:r>
          </w:hyperlink>
          <w:r w:rsidRPr="001C4026">
            <w:rPr>
              <w:b/>
              <w:bCs/>
              <w:noProof/>
              <w:color w:val="222222"/>
              <w:sz w:val="22"/>
              <w:szCs w:val="22"/>
            </w:rPr>
            <w:tab/>
            <w:t>4</w:t>
          </w:r>
        </w:p>
        <w:p w14:paraId="440FDC14" w14:textId="6F30021A" w:rsidR="003C58FA" w:rsidRPr="001C4026" w:rsidRDefault="00996273">
          <w:pPr>
            <w:tabs>
              <w:tab w:val="right" w:pos="9637"/>
            </w:tabs>
            <w:spacing w:before="200" w:line="240" w:lineRule="auto"/>
            <w:ind w:left="0"/>
            <w:rPr>
              <w:b/>
              <w:bCs/>
              <w:noProof/>
              <w:color w:val="222222"/>
              <w:sz w:val="22"/>
              <w:szCs w:val="22"/>
            </w:rPr>
          </w:pPr>
          <w:r w:rsidRPr="001C4026">
            <w:rPr>
              <w:b/>
              <w:bCs/>
              <w:noProof/>
              <w:color w:val="222222"/>
              <w:sz w:val="22"/>
              <w:szCs w:val="22"/>
            </w:rPr>
            <w:t xml:space="preserve">1. </w:t>
          </w:r>
          <w:hyperlink w:anchor="_2q5e8l18utbw">
            <w:r w:rsidRPr="001C4026">
              <w:rPr>
                <w:b/>
                <w:bCs/>
                <w:noProof/>
                <w:color w:val="222222"/>
                <w:sz w:val="22"/>
                <w:szCs w:val="22"/>
              </w:rPr>
              <w:t>Background</w:t>
            </w:r>
          </w:hyperlink>
          <w:r w:rsidRPr="001C4026">
            <w:rPr>
              <w:b/>
              <w:bCs/>
              <w:noProof/>
              <w:color w:val="222222"/>
              <w:sz w:val="22"/>
              <w:szCs w:val="22"/>
            </w:rPr>
            <w:tab/>
            <w:t>6</w:t>
          </w:r>
        </w:p>
        <w:p w14:paraId="2F7AC914" w14:textId="1FCD8ECB" w:rsidR="003C58FA" w:rsidRPr="001C4026" w:rsidRDefault="00996273">
          <w:pPr>
            <w:tabs>
              <w:tab w:val="right" w:pos="9637"/>
            </w:tabs>
            <w:spacing w:before="200" w:line="240" w:lineRule="auto"/>
            <w:ind w:left="0"/>
            <w:rPr>
              <w:b/>
              <w:bCs/>
              <w:noProof/>
              <w:color w:val="222222"/>
              <w:sz w:val="22"/>
              <w:szCs w:val="22"/>
            </w:rPr>
          </w:pPr>
          <w:r w:rsidRPr="001C4026">
            <w:rPr>
              <w:b/>
              <w:bCs/>
              <w:noProof/>
              <w:color w:val="222222"/>
              <w:sz w:val="22"/>
              <w:szCs w:val="22"/>
            </w:rPr>
            <w:t xml:space="preserve">2. </w:t>
          </w:r>
          <w:hyperlink w:anchor="_2xqf5awkyfbs">
            <w:r w:rsidRPr="001C4026">
              <w:rPr>
                <w:b/>
                <w:bCs/>
                <w:noProof/>
                <w:color w:val="222222"/>
                <w:sz w:val="22"/>
                <w:szCs w:val="22"/>
              </w:rPr>
              <w:t>Education &amp; Audience</w:t>
            </w:r>
          </w:hyperlink>
          <w:r w:rsidRPr="001C4026">
            <w:rPr>
              <w:b/>
              <w:bCs/>
              <w:noProof/>
              <w:color w:val="222222"/>
              <w:sz w:val="22"/>
              <w:szCs w:val="22"/>
            </w:rPr>
            <w:tab/>
            <w:t>8</w:t>
          </w:r>
        </w:p>
        <w:p w14:paraId="1480C7A1" w14:textId="249046C8" w:rsidR="003C58FA" w:rsidRPr="001C4026" w:rsidRDefault="00996273">
          <w:pPr>
            <w:tabs>
              <w:tab w:val="right" w:pos="9637"/>
            </w:tabs>
            <w:spacing w:before="200" w:line="240" w:lineRule="auto"/>
            <w:ind w:left="0"/>
            <w:rPr>
              <w:b/>
              <w:bCs/>
              <w:noProof/>
              <w:color w:val="222222"/>
              <w:sz w:val="22"/>
              <w:szCs w:val="22"/>
            </w:rPr>
          </w:pPr>
          <w:r w:rsidRPr="001C4026">
            <w:rPr>
              <w:b/>
              <w:bCs/>
              <w:noProof/>
              <w:color w:val="222222"/>
              <w:sz w:val="22"/>
              <w:szCs w:val="22"/>
            </w:rPr>
            <w:t xml:space="preserve">3. </w:t>
          </w:r>
          <w:hyperlink w:anchor="_liphmbz5room">
            <w:r w:rsidRPr="001C4026">
              <w:rPr>
                <w:b/>
                <w:bCs/>
                <w:noProof/>
                <w:color w:val="222222"/>
                <w:sz w:val="22"/>
                <w:szCs w:val="22"/>
              </w:rPr>
              <w:t>Project Roll Out</w:t>
            </w:r>
          </w:hyperlink>
          <w:r w:rsidRPr="001C4026">
            <w:rPr>
              <w:b/>
              <w:bCs/>
              <w:noProof/>
              <w:color w:val="222222"/>
              <w:sz w:val="22"/>
              <w:szCs w:val="22"/>
            </w:rPr>
            <w:tab/>
          </w:r>
          <w:r w:rsidRPr="001C4026">
            <w:rPr>
              <w:b/>
              <w:bCs/>
              <w:noProof/>
              <w:sz w:val="22"/>
              <w:szCs w:val="22"/>
            </w:rPr>
            <w:fldChar w:fldCharType="begin"/>
          </w:r>
          <w:r w:rsidRPr="001C4026">
            <w:rPr>
              <w:b/>
              <w:bCs/>
              <w:noProof/>
              <w:sz w:val="22"/>
              <w:szCs w:val="22"/>
            </w:rPr>
            <w:instrText xml:space="preserve"> PAGEREF _liphmbz5room \h </w:instrText>
          </w:r>
          <w:r w:rsidRPr="001C4026">
            <w:rPr>
              <w:b/>
              <w:bCs/>
              <w:noProof/>
              <w:sz w:val="22"/>
              <w:szCs w:val="22"/>
            </w:rPr>
          </w:r>
          <w:r w:rsidRPr="001C4026">
            <w:rPr>
              <w:b/>
              <w:bCs/>
              <w:noProof/>
              <w:sz w:val="22"/>
              <w:szCs w:val="22"/>
            </w:rPr>
            <w:fldChar w:fldCharType="separate"/>
          </w:r>
          <w:r w:rsidR="001C4026" w:rsidRPr="001C4026">
            <w:rPr>
              <w:b/>
              <w:bCs/>
              <w:noProof/>
              <w:sz w:val="22"/>
              <w:szCs w:val="22"/>
            </w:rPr>
            <w:t>11</w:t>
          </w:r>
          <w:r w:rsidRPr="001C4026">
            <w:rPr>
              <w:b/>
              <w:bCs/>
              <w:noProof/>
              <w:sz w:val="22"/>
              <w:szCs w:val="22"/>
            </w:rPr>
            <w:fldChar w:fldCharType="end"/>
          </w:r>
        </w:p>
        <w:p w14:paraId="2B772A48" w14:textId="104AE718" w:rsidR="003C58FA" w:rsidRPr="001C4026" w:rsidRDefault="00175FB4">
          <w:pPr>
            <w:tabs>
              <w:tab w:val="right" w:pos="9637"/>
            </w:tabs>
            <w:spacing w:before="200" w:line="240" w:lineRule="auto"/>
            <w:ind w:left="0"/>
            <w:rPr>
              <w:b/>
              <w:bCs/>
              <w:noProof/>
              <w:color w:val="222222"/>
              <w:sz w:val="22"/>
              <w:szCs w:val="22"/>
            </w:rPr>
          </w:pPr>
          <w:hyperlink w:anchor="_iuy0intwpx9q">
            <w:r w:rsidR="00996273" w:rsidRPr="001C4026">
              <w:rPr>
                <w:b/>
                <w:bCs/>
                <w:noProof/>
                <w:color w:val="222222"/>
                <w:sz w:val="22"/>
                <w:szCs w:val="22"/>
              </w:rPr>
              <w:t>4. Geographical &amp; Hospital Coverage</w:t>
            </w:r>
          </w:hyperlink>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_iuy0intwpx9q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16</w:t>
          </w:r>
          <w:r w:rsidR="00996273" w:rsidRPr="001C4026">
            <w:rPr>
              <w:b/>
              <w:bCs/>
              <w:noProof/>
              <w:sz w:val="22"/>
              <w:szCs w:val="22"/>
            </w:rPr>
            <w:fldChar w:fldCharType="end"/>
          </w:r>
          <w:r w:rsidR="00996273" w:rsidRPr="001C4026">
            <w:rPr>
              <w:b/>
              <w:bCs/>
              <w:noProof/>
              <w:color w:val="222222"/>
              <w:sz w:val="22"/>
              <w:szCs w:val="22"/>
            </w:rPr>
            <w:t xml:space="preserve"> </w:t>
          </w:r>
        </w:p>
        <w:p w14:paraId="159DC7E1" w14:textId="507504A2" w:rsidR="003C58FA" w:rsidRPr="001C4026" w:rsidRDefault="00175FB4">
          <w:pPr>
            <w:tabs>
              <w:tab w:val="right" w:pos="9637"/>
            </w:tabs>
            <w:spacing w:before="200" w:line="240" w:lineRule="auto"/>
            <w:ind w:left="0"/>
            <w:rPr>
              <w:b/>
              <w:bCs/>
              <w:noProof/>
              <w:color w:val="222222"/>
              <w:sz w:val="22"/>
              <w:szCs w:val="22"/>
            </w:rPr>
          </w:pPr>
          <w:hyperlink w:anchor="_y0a8bq11c7vd">
            <w:r w:rsidR="00996273" w:rsidRPr="001C4026">
              <w:rPr>
                <w:b/>
                <w:bCs/>
                <w:noProof/>
                <w:color w:val="222222"/>
                <w:sz w:val="22"/>
                <w:szCs w:val="22"/>
              </w:rPr>
              <w:t>5. Course Completions</w:t>
            </w:r>
          </w:hyperlink>
          <w:r w:rsidR="00996273" w:rsidRPr="001C4026">
            <w:rPr>
              <w:b/>
              <w:bCs/>
              <w:noProof/>
              <w:color w:val="222222"/>
              <w:sz w:val="22"/>
              <w:szCs w:val="22"/>
            </w:rPr>
            <w:tab/>
            <w:t>19</w:t>
          </w:r>
        </w:p>
        <w:p w14:paraId="6109AD4C" w14:textId="32DDDAF6" w:rsidR="003C58FA" w:rsidRPr="001C4026" w:rsidRDefault="00175FB4">
          <w:pPr>
            <w:tabs>
              <w:tab w:val="right" w:pos="9637"/>
            </w:tabs>
            <w:spacing w:before="200" w:line="240" w:lineRule="auto"/>
            <w:ind w:left="0"/>
            <w:rPr>
              <w:b/>
              <w:bCs/>
              <w:noProof/>
              <w:color w:val="222222"/>
              <w:sz w:val="22"/>
              <w:szCs w:val="22"/>
            </w:rPr>
          </w:pPr>
          <w:hyperlink w:anchor="_964md9ctldgo">
            <w:r w:rsidR="00996273" w:rsidRPr="001C4026">
              <w:rPr>
                <w:b/>
                <w:bCs/>
                <w:noProof/>
                <w:color w:val="222222"/>
                <w:sz w:val="22"/>
                <w:szCs w:val="22"/>
              </w:rPr>
              <w:t>6. Educational Outcomes</w:t>
            </w:r>
          </w:hyperlink>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_964md9ctldgo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22</w:t>
          </w:r>
          <w:r w:rsidR="00996273" w:rsidRPr="001C4026">
            <w:rPr>
              <w:b/>
              <w:bCs/>
              <w:noProof/>
              <w:sz w:val="22"/>
              <w:szCs w:val="22"/>
            </w:rPr>
            <w:fldChar w:fldCharType="end"/>
          </w:r>
        </w:p>
        <w:p w14:paraId="4B4A1D0B" w14:textId="3C5489C1" w:rsidR="003C58FA" w:rsidRPr="001C4026" w:rsidRDefault="00175FB4">
          <w:pPr>
            <w:tabs>
              <w:tab w:val="right" w:pos="9637"/>
            </w:tabs>
            <w:spacing w:before="200" w:line="240" w:lineRule="auto"/>
            <w:ind w:left="0"/>
            <w:rPr>
              <w:b/>
              <w:bCs/>
              <w:noProof/>
              <w:color w:val="222222"/>
              <w:sz w:val="22"/>
              <w:szCs w:val="22"/>
            </w:rPr>
          </w:pPr>
          <w:hyperlink w:anchor="_2tswounqq10m">
            <w:r w:rsidR="00996273" w:rsidRPr="001C4026">
              <w:rPr>
                <w:b/>
                <w:bCs/>
                <w:noProof/>
                <w:color w:val="222222"/>
                <w:sz w:val="22"/>
                <w:szCs w:val="22"/>
              </w:rPr>
              <w:t>7. Feedback</w:t>
            </w:r>
          </w:hyperlink>
          <w:r w:rsidR="00996273" w:rsidRPr="001C4026">
            <w:rPr>
              <w:b/>
              <w:bCs/>
              <w:noProof/>
              <w:color w:val="222222"/>
              <w:sz w:val="22"/>
              <w:szCs w:val="22"/>
            </w:rPr>
            <w:tab/>
          </w:r>
          <w:r w:rsidR="001C4026" w:rsidRPr="001C4026">
            <w:rPr>
              <w:b/>
              <w:bCs/>
              <w:noProof/>
              <w:sz w:val="22"/>
              <w:szCs w:val="22"/>
            </w:rPr>
            <w:t>31</w:t>
          </w:r>
        </w:p>
        <w:p w14:paraId="75490011" w14:textId="65AC1AF8" w:rsidR="003C58FA" w:rsidRPr="001C4026" w:rsidRDefault="00175FB4">
          <w:pPr>
            <w:tabs>
              <w:tab w:val="right" w:pos="9637"/>
            </w:tabs>
            <w:spacing w:before="200" w:line="240" w:lineRule="auto"/>
            <w:ind w:left="0"/>
            <w:rPr>
              <w:b/>
              <w:bCs/>
              <w:noProof/>
              <w:color w:val="222222"/>
              <w:sz w:val="22"/>
              <w:szCs w:val="22"/>
            </w:rPr>
          </w:pPr>
          <w:hyperlink w:anchor="_ioqrgm8zxdrj">
            <w:r w:rsidR="00996273" w:rsidRPr="001C4026">
              <w:rPr>
                <w:b/>
                <w:bCs/>
                <w:noProof/>
                <w:color w:val="222222"/>
                <w:sz w:val="22"/>
                <w:szCs w:val="22"/>
              </w:rPr>
              <w:t>8. Workplace Impact</w:t>
            </w:r>
          </w:hyperlink>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_ioqrgm8zxdrj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35</w:t>
          </w:r>
          <w:r w:rsidR="00996273" w:rsidRPr="001C4026">
            <w:rPr>
              <w:b/>
              <w:bCs/>
              <w:noProof/>
              <w:sz w:val="22"/>
              <w:szCs w:val="22"/>
            </w:rPr>
            <w:fldChar w:fldCharType="end"/>
          </w:r>
        </w:p>
        <w:p w14:paraId="0C947A8C" w14:textId="0425E550" w:rsidR="003C58FA" w:rsidRPr="001C4026" w:rsidRDefault="00175FB4">
          <w:pPr>
            <w:tabs>
              <w:tab w:val="right" w:pos="9637"/>
            </w:tabs>
            <w:spacing w:before="200" w:line="240" w:lineRule="auto"/>
            <w:ind w:left="0"/>
            <w:rPr>
              <w:b/>
              <w:bCs/>
              <w:noProof/>
              <w:color w:val="222222"/>
              <w:sz w:val="22"/>
              <w:szCs w:val="22"/>
            </w:rPr>
          </w:pPr>
          <w:hyperlink w:anchor="_iandh9krifxy">
            <w:r w:rsidR="00141508" w:rsidRPr="001C4026">
              <w:rPr>
                <w:b/>
                <w:bCs/>
                <w:noProof/>
                <w:color w:val="222222"/>
                <w:sz w:val="22"/>
                <w:szCs w:val="22"/>
              </w:rPr>
              <w:t>9. Summar</w:t>
            </w:r>
          </w:hyperlink>
          <w:r w:rsidR="00996273" w:rsidRPr="001C4026">
            <w:rPr>
              <w:b/>
              <w:bCs/>
              <w:noProof/>
              <w:color w:val="222222"/>
              <w:sz w:val="22"/>
              <w:szCs w:val="22"/>
            </w:rPr>
            <w:t>y</w:t>
          </w:r>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_iandh9krifxy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42</w:t>
          </w:r>
          <w:r w:rsidR="00996273" w:rsidRPr="001C4026">
            <w:rPr>
              <w:b/>
              <w:bCs/>
              <w:noProof/>
              <w:sz w:val="22"/>
              <w:szCs w:val="22"/>
            </w:rPr>
            <w:fldChar w:fldCharType="end"/>
          </w:r>
        </w:p>
        <w:p w14:paraId="372E15C4" w14:textId="3CDAEEA7" w:rsidR="003C58FA" w:rsidRPr="001C4026" w:rsidRDefault="00175FB4">
          <w:pPr>
            <w:tabs>
              <w:tab w:val="right" w:pos="9637"/>
            </w:tabs>
            <w:spacing w:before="200" w:line="240" w:lineRule="auto"/>
            <w:ind w:left="0"/>
            <w:rPr>
              <w:b/>
              <w:bCs/>
              <w:noProof/>
              <w:color w:val="222222"/>
              <w:sz w:val="22"/>
              <w:szCs w:val="22"/>
            </w:rPr>
          </w:pPr>
          <w:hyperlink w:anchor="_3hof6uz2dig8">
            <w:r w:rsidR="00996273" w:rsidRPr="001C4026">
              <w:rPr>
                <w:b/>
                <w:bCs/>
                <w:noProof/>
                <w:color w:val="222222"/>
                <w:sz w:val="22"/>
                <w:szCs w:val="22"/>
              </w:rPr>
              <w:t>Appendix A: Critical Care and High Dependency Nursing Course Content</w:t>
            </w:r>
          </w:hyperlink>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_3hof6uz2dig8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43</w:t>
          </w:r>
          <w:r w:rsidR="00996273" w:rsidRPr="001C4026">
            <w:rPr>
              <w:b/>
              <w:bCs/>
              <w:noProof/>
              <w:sz w:val="22"/>
              <w:szCs w:val="22"/>
            </w:rPr>
            <w:fldChar w:fldCharType="end"/>
          </w:r>
        </w:p>
        <w:p w14:paraId="7E05CFEC" w14:textId="3602462C" w:rsidR="003C58FA" w:rsidRPr="001C4026" w:rsidRDefault="00175FB4">
          <w:pPr>
            <w:tabs>
              <w:tab w:val="right" w:pos="9637"/>
            </w:tabs>
            <w:spacing w:before="200" w:line="240" w:lineRule="auto"/>
            <w:ind w:left="0"/>
            <w:rPr>
              <w:b/>
              <w:bCs/>
              <w:color w:val="222222"/>
              <w:sz w:val="22"/>
              <w:szCs w:val="22"/>
            </w:rPr>
          </w:pPr>
          <w:hyperlink w:anchor="_8e2yqjxlb3lq">
            <w:r w:rsidR="00996273" w:rsidRPr="001C4026">
              <w:rPr>
                <w:b/>
                <w:bCs/>
                <w:noProof/>
                <w:color w:val="222222"/>
                <w:sz w:val="22"/>
                <w:szCs w:val="22"/>
              </w:rPr>
              <w:t>Appendix B: Follow Up Survey Additional Data</w:t>
            </w:r>
          </w:hyperlink>
          <w:r w:rsidR="00996273" w:rsidRPr="001C4026">
            <w:rPr>
              <w:b/>
              <w:bCs/>
              <w:noProof/>
              <w:color w:val="222222"/>
              <w:sz w:val="22"/>
              <w:szCs w:val="22"/>
            </w:rPr>
            <w:tab/>
          </w:r>
          <w:r w:rsidR="00996273" w:rsidRPr="001C4026">
            <w:rPr>
              <w:b/>
              <w:bCs/>
              <w:noProof/>
              <w:sz w:val="22"/>
              <w:szCs w:val="22"/>
            </w:rPr>
            <w:fldChar w:fldCharType="begin"/>
          </w:r>
          <w:r w:rsidR="00996273" w:rsidRPr="001C4026">
            <w:rPr>
              <w:b/>
              <w:bCs/>
              <w:noProof/>
              <w:sz w:val="22"/>
              <w:szCs w:val="22"/>
            </w:rPr>
            <w:instrText xml:space="preserve"> PAGEREF _8e2yqjxlb3lq \h </w:instrText>
          </w:r>
          <w:r w:rsidR="00996273" w:rsidRPr="001C4026">
            <w:rPr>
              <w:b/>
              <w:bCs/>
              <w:noProof/>
              <w:sz w:val="22"/>
              <w:szCs w:val="22"/>
            </w:rPr>
          </w:r>
          <w:r w:rsidR="00996273" w:rsidRPr="001C4026">
            <w:rPr>
              <w:b/>
              <w:bCs/>
              <w:noProof/>
              <w:sz w:val="22"/>
              <w:szCs w:val="22"/>
            </w:rPr>
            <w:fldChar w:fldCharType="separate"/>
          </w:r>
          <w:r w:rsidR="001C4026" w:rsidRPr="001C4026">
            <w:rPr>
              <w:b/>
              <w:bCs/>
              <w:noProof/>
              <w:sz w:val="22"/>
              <w:szCs w:val="22"/>
            </w:rPr>
            <w:t>47</w:t>
          </w:r>
          <w:r w:rsidR="00996273" w:rsidRPr="001C4026">
            <w:rPr>
              <w:b/>
              <w:bCs/>
              <w:noProof/>
              <w:sz w:val="22"/>
              <w:szCs w:val="22"/>
            </w:rPr>
            <w:fldChar w:fldCharType="end"/>
          </w:r>
          <w:r w:rsidR="00996273" w:rsidRPr="001C4026">
            <w:rPr>
              <w:b/>
              <w:bCs/>
              <w:sz w:val="22"/>
              <w:szCs w:val="22"/>
            </w:rPr>
            <w:fldChar w:fldCharType="end"/>
          </w:r>
        </w:p>
      </w:sdtContent>
    </w:sdt>
    <w:p w14:paraId="40069B21" w14:textId="77777777" w:rsidR="003C58FA" w:rsidRDefault="003C58FA">
      <w:pPr>
        <w:rPr>
          <w:color w:val="222222"/>
        </w:rPr>
      </w:pPr>
    </w:p>
    <w:p w14:paraId="587A0758" w14:textId="77777777" w:rsidR="003C58FA" w:rsidRDefault="003C58FA">
      <w:pPr>
        <w:pStyle w:val="Heading1"/>
        <w:pBdr>
          <w:top w:val="nil"/>
          <w:left w:val="nil"/>
          <w:bottom w:val="nil"/>
          <w:right w:val="nil"/>
          <w:between w:val="nil"/>
        </w:pBdr>
      </w:pPr>
      <w:bookmarkStart w:id="7" w:name="_2jxsxqh" w:colFirst="0" w:colLast="0"/>
      <w:bookmarkEnd w:id="7"/>
    </w:p>
    <w:p w14:paraId="5C78AA50" w14:textId="77777777" w:rsidR="003C58FA" w:rsidRDefault="00996273">
      <w:pPr>
        <w:pStyle w:val="Heading1"/>
        <w:pBdr>
          <w:top w:val="nil"/>
          <w:left w:val="nil"/>
          <w:bottom w:val="nil"/>
          <w:right w:val="nil"/>
          <w:between w:val="nil"/>
        </w:pBdr>
      </w:pPr>
      <w:bookmarkStart w:id="8" w:name="_3j2qqm3" w:colFirst="0" w:colLast="0"/>
      <w:bookmarkEnd w:id="8"/>
      <w:r>
        <w:br w:type="page"/>
      </w:r>
    </w:p>
    <w:p w14:paraId="1C2A95C2" w14:textId="77777777" w:rsidR="003C58FA" w:rsidRDefault="00996273">
      <w:pPr>
        <w:pStyle w:val="Heading1"/>
        <w:pBdr>
          <w:top w:val="nil"/>
          <w:left w:val="nil"/>
          <w:bottom w:val="nil"/>
          <w:right w:val="nil"/>
          <w:between w:val="nil"/>
        </w:pBdr>
        <w:ind w:left="0"/>
      </w:pPr>
      <w:bookmarkStart w:id="9" w:name="_9ojzi2q75en" w:colFirst="0" w:colLast="0"/>
      <w:bookmarkEnd w:id="9"/>
      <w:r>
        <w:lastRenderedPageBreak/>
        <w:t>Executive Summary</w:t>
      </w:r>
    </w:p>
    <w:p w14:paraId="28BFED06" w14:textId="77777777" w:rsidR="003C58FA" w:rsidRDefault="00996273">
      <w:pPr>
        <w:spacing w:before="200"/>
        <w:ind w:left="0"/>
      </w:pPr>
      <w:r>
        <w:t>The SURGE Critical Care (Specialised Upskilling and RN Growth through Education in Critical Care) education project was delivered between April and August 2020. The following are the key achievements of this project.</w:t>
      </w:r>
    </w:p>
    <w:p w14:paraId="65F4C5D6" w14:textId="1CD2EFFB" w:rsidR="003C58FA" w:rsidRDefault="006C3245">
      <w:pPr>
        <w:spacing w:before="200"/>
        <w:ind w:left="0"/>
      </w:pPr>
      <w:r>
        <w:rPr>
          <w:noProof/>
          <w:lang w:val="en-AU" w:eastAsia="en-AU"/>
        </w:rPr>
        <w:drawing>
          <wp:inline distT="0" distB="0" distL="0" distR="0" wp14:anchorId="634D3EDB" wp14:editId="40D4F380">
            <wp:extent cx="5943600" cy="65786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6578600"/>
                    </a:xfrm>
                    <a:prstGeom prst="rect">
                      <a:avLst/>
                    </a:prstGeom>
                  </pic:spPr>
                </pic:pic>
              </a:graphicData>
            </a:graphic>
          </wp:inline>
        </w:drawing>
      </w:r>
    </w:p>
    <w:p w14:paraId="3D838F7F" w14:textId="31AD0C89" w:rsidR="00791BEC" w:rsidRPr="00791BEC" w:rsidRDefault="00791BEC" w:rsidP="00791BEC">
      <w:pPr>
        <w:spacing w:before="0" w:after="0" w:line="240" w:lineRule="auto"/>
        <w:ind w:left="0"/>
        <w:rPr>
          <w:rFonts w:ascii="Times New Roman" w:eastAsia="Times New Roman" w:hAnsi="Times New Roman" w:cs="Times New Roman"/>
          <w:color w:val="auto"/>
          <w:sz w:val="24"/>
          <w:szCs w:val="24"/>
          <w:lang w:val="en-AU"/>
        </w:rPr>
      </w:pPr>
    </w:p>
    <w:p w14:paraId="7A568798" w14:textId="060016AA" w:rsidR="008858C8" w:rsidRDefault="008858C8">
      <w:r>
        <w:br w:type="page"/>
      </w:r>
    </w:p>
    <w:p w14:paraId="5AD60030" w14:textId="28F3CA4D" w:rsidR="003C58FA" w:rsidRDefault="00996273" w:rsidP="00791BEC">
      <w:pPr>
        <w:numPr>
          <w:ilvl w:val="0"/>
          <w:numId w:val="1"/>
        </w:numPr>
        <w:spacing w:before="80"/>
        <w:ind w:left="714" w:hanging="357"/>
      </w:pPr>
      <w:r>
        <w:rPr>
          <w:b/>
        </w:rPr>
        <w:lastRenderedPageBreak/>
        <w:t>Highly effective:</w:t>
      </w:r>
      <w:r>
        <w:t xml:space="preserve"> In March 2020, </w:t>
      </w:r>
      <w:r w:rsidR="00EC3444">
        <w:t>in response to the</w:t>
      </w:r>
      <w:r>
        <w:t xml:space="preserve"> pandemic, the Commonwealth Department of Health swiftly identified, and acted on, the need to upskill nurses to meet potential workforce demand due to COVID-19. </w:t>
      </w:r>
    </w:p>
    <w:p w14:paraId="5ED20C79" w14:textId="4AFEFC5A" w:rsidR="003C58FA" w:rsidRDefault="00996273" w:rsidP="00791BEC">
      <w:pPr>
        <w:numPr>
          <w:ilvl w:val="0"/>
          <w:numId w:val="1"/>
        </w:numPr>
        <w:spacing w:before="80"/>
        <w:ind w:left="714" w:hanging="357"/>
      </w:pPr>
      <w:r>
        <w:rPr>
          <w:b/>
        </w:rPr>
        <w:t>Trusted partners:</w:t>
      </w:r>
      <w:r>
        <w:t xml:space="preserve"> Medcast and its subsidiary</w:t>
      </w:r>
      <w:r w:rsidR="00EC3444">
        <w:t>,</w:t>
      </w:r>
      <w:r>
        <w:t xml:space="preserve"> Critical Care Education Services</w:t>
      </w:r>
      <w:r w:rsidR="00EC3444">
        <w:t>,</w:t>
      </w:r>
      <w:r>
        <w:t xml:space="preserve"> were engaged to assist in creating workforce capacity through the rapid deployment of flexible, scalable, online learning on key critical care topics. Through the SURGE Critical Care (Specialised Upskilling and RN Growth through Education in Critical Care) project the Australian Government funded up to 20,000 new online education places to upskill Registered Nurses in critical care nursing.</w:t>
      </w:r>
    </w:p>
    <w:p w14:paraId="3B357265" w14:textId="66B0C2FF" w:rsidR="003C58FA" w:rsidRDefault="00996273" w:rsidP="00791BEC">
      <w:pPr>
        <w:numPr>
          <w:ilvl w:val="0"/>
          <w:numId w:val="1"/>
        </w:numPr>
        <w:spacing w:before="80"/>
        <w:ind w:left="714" w:hanging="357"/>
      </w:pPr>
      <w:r>
        <w:rPr>
          <w:b/>
        </w:rPr>
        <w:t>High-quality education:</w:t>
      </w:r>
      <w:r>
        <w:t xml:space="preserve"> Over a 2 week period, 2 online courses were created and deployed for the SURGE Critical Care project: High Dependency Nursing </w:t>
      </w:r>
      <w:r w:rsidR="00EC3444">
        <w:t xml:space="preserve">(HDN) </w:t>
      </w:r>
      <w:r>
        <w:t>and Critical Care Nursing</w:t>
      </w:r>
      <w:r w:rsidR="00EC3444">
        <w:t xml:space="preserve"> (CCN)</w:t>
      </w:r>
      <w:r>
        <w:t>, totalling 32.5 hours of high-quality online education.</w:t>
      </w:r>
    </w:p>
    <w:p w14:paraId="0C7270E0" w14:textId="77777777" w:rsidR="003C58FA" w:rsidRDefault="00996273" w:rsidP="00791BEC">
      <w:pPr>
        <w:numPr>
          <w:ilvl w:val="0"/>
          <w:numId w:val="1"/>
        </w:numPr>
        <w:spacing w:before="80"/>
        <w:ind w:left="714" w:hanging="357"/>
      </w:pPr>
      <w:r>
        <w:rPr>
          <w:b/>
        </w:rPr>
        <w:t>Significant uptake &amp; completions:</w:t>
      </w:r>
      <w:r>
        <w:t xml:space="preserve"> A total of 22,229 unique Registered Nurses were enrolled in the courses, totalling 36,907 course enrolments. Over 74.05% of these participants completed at least one course, with the equivalent of over 400,000 hours of learning achieved.</w:t>
      </w:r>
    </w:p>
    <w:p w14:paraId="1D60EF3C" w14:textId="77777777" w:rsidR="003C58FA" w:rsidRDefault="00996273" w:rsidP="00791BEC">
      <w:pPr>
        <w:numPr>
          <w:ilvl w:val="0"/>
          <w:numId w:val="1"/>
        </w:numPr>
        <w:spacing w:before="80"/>
        <w:ind w:left="714" w:hanging="357"/>
      </w:pPr>
      <w:r>
        <w:rPr>
          <w:b/>
        </w:rPr>
        <w:t>Excellent educational outcomes:</w:t>
      </w:r>
      <w:r>
        <w:t xml:space="preserve"> The Department of Health funded program enabled world-class upskilling for registered nurses. The learners reported an increased knowledge and confidence to deploy to HDN or CCN roles on completion of the education. In addition, participants rated both the content and online delivery methods highly.</w:t>
      </w:r>
    </w:p>
    <w:p w14:paraId="2AC68A91" w14:textId="77777777" w:rsidR="003C58FA" w:rsidRDefault="00996273" w:rsidP="00791BEC">
      <w:pPr>
        <w:numPr>
          <w:ilvl w:val="0"/>
          <w:numId w:val="1"/>
        </w:numPr>
        <w:spacing w:before="80"/>
        <w:ind w:left="714" w:hanging="357"/>
      </w:pPr>
      <w:r>
        <w:rPr>
          <w:b/>
        </w:rPr>
        <w:t>Improved practice &amp; quality of care:</w:t>
      </w:r>
      <w:r>
        <w:t xml:space="preserve"> In a follow-up survey, 94% of participants who completed the courses reported that they sometimes, often or always use the knowledge gained from the courses in their jobs. In addition, 95% said that the courses have sometimes, often or always improved the quality of care they deliver to patients. </w:t>
      </w:r>
    </w:p>
    <w:p w14:paraId="1DBEB83E" w14:textId="77777777" w:rsidR="003C58FA" w:rsidRDefault="00996273" w:rsidP="00791BEC">
      <w:pPr>
        <w:numPr>
          <w:ilvl w:val="0"/>
          <w:numId w:val="1"/>
        </w:numPr>
        <w:spacing w:before="80"/>
        <w:ind w:left="714" w:hanging="357"/>
      </w:pPr>
      <w:r>
        <w:rPr>
          <w:b/>
        </w:rPr>
        <w:t>Workforce impact:</w:t>
      </w:r>
      <w:r>
        <w:t xml:space="preserve"> Participants were surveyed 1-2 months after completing the course and 32% of respondents reported that there has been a change in their nursing scope of practice. Of the respondents who had not been redeployed to a Critical Care / High Dependency setting, 41% indicated that they would pursue a role in this area in the future.</w:t>
      </w:r>
    </w:p>
    <w:p w14:paraId="38AED4A7" w14:textId="73BFC5EE" w:rsidR="003C58FA" w:rsidRDefault="00996273" w:rsidP="00791BEC">
      <w:pPr>
        <w:numPr>
          <w:ilvl w:val="0"/>
          <w:numId w:val="1"/>
        </w:numPr>
        <w:spacing w:before="80"/>
        <w:ind w:left="714" w:hanging="357"/>
      </w:pPr>
      <w:r>
        <w:rPr>
          <w:b/>
        </w:rPr>
        <w:t>National reach:</w:t>
      </w:r>
      <w:r>
        <w:t xml:space="preserve"> The SURGE program was successfully delivered under significant time pressure with a national reach, enabling access </w:t>
      </w:r>
      <w:r w:rsidR="00EC3444">
        <w:t xml:space="preserve">in </w:t>
      </w:r>
      <w:r>
        <w:t>regional and remote areas, as well as significant coverage in key metropolitan areas. All states and territories were represented in the course and participants were a mix of both public and private hospital nurses.</w:t>
      </w:r>
    </w:p>
    <w:p w14:paraId="2620D200" w14:textId="1F193EF6" w:rsidR="003C58FA" w:rsidRDefault="00996273" w:rsidP="00791BEC">
      <w:pPr>
        <w:numPr>
          <w:ilvl w:val="0"/>
          <w:numId w:val="1"/>
        </w:numPr>
        <w:spacing w:before="80"/>
        <w:ind w:left="714" w:hanging="357"/>
      </w:pPr>
      <w:r>
        <w:rPr>
          <w:b/>
        </w:rPr>
        <w:t>Efficient delivery:</w:t>
      </w:r>
      <w:r>
        <w:t xml:space="preserve"> The program was delivered online via a scalable delivery platform, ensuring rapid access, cost-efficient delivery and consistent education across multiple health networks and hospitals. There have been significant benefits in delivering the program at a national level including the avoidance of (</w:t>
      </w:r>
      <w:r w:rsidR="00EC3444">
        <w:t xml:space="preserve">potentially </w:t>
      </w:r>
      <w:r>
        <w:t>significant) duplication of cost/effort within the state and local health systems and hospital networks.</w:t>
      </w:r>
    </w:p>
    <w:p w14:paraId="192F5EB1" w14:textId="65FD9F41" w:rsidR="003C58FA" w:rsidRDefault="00996273" w:rsidP="00791BEC">
      <w:pPr>
        <w:numPr>
          <w:ilvl w:val="0"/>
          <w:numId w:val="1"/>
        </w:numPr>
        <w:spacing w:before="80"/>
        <w:ind w:left="714" w:hanging="357"/>
      </w:pPr>
      <w:r>
        <w:rPr>
          <w:b/>
        </w:rPr>
        <w:t>Enhanced capability:</w:t>
      </w:r>
      <w:r>
        <w:t xml:space="preserve"> The SURGE project rapidly enhanced Australia’s health systems’ capability by </w:t>
      </w:r>
      <w:r w:rsidR="00EC3444">
        <w:t>upskilling the nursing workforce</w:t>
      </w:r>
      <w:r>
        <w:t xml:space="preserve"> in the area of critical </w:t>
      </w:r>
      <w:r w:rsidR="00EC3444">
        <w:t>care (</w:t>
      </w:r>
      <w:r>
        <w:t xml:space="preserve">essential to care for patients in Intensive Care Units and High Dependency Units) as well as assisting </w:t>
      </w:r>
      <w:r w:rsidR="00EC3444">
        <w:t>in providing staff to replace those in</w:t>
      </w:r>
      <w:r>
        <w:t xml:space="preserve"> quarantine.</w:t>
      </w:r>
      <w:bookmarkStart w:id="10" w:name="_915n1nmenyhy" w:colFirst="0" w:colLast="0"/>
      <w:bookmarkEnd w:id="10"/>
    </w:p>
    <w:p w14:paraId="4DD37BF2" w14:textId="07F0E43F" w:rsidR="00426869" w:rsidRDefault="00426869">
      <w:r>
        <w:br w:type="page"/>
      </w:r>
    </w:p>
    <w:p w14:paraId="49506B77" w14:textId="34142A12" w:rsidR="003C58FA" w:rsidRDefault="00996273">
      <w:pPr>
        <w:pStyle w:val="Heading1"/>
        <w:numPr>
          <w:ilvl w:val="0"/>
          <w:numId w:val="7"/>
        </w:numPr>
      </w:pPr>
      <w:bookmarkStart w:id="11" w:name="_2q5e8l18utbw" w:colFirst="0" w:colLast="0"/>
      <w:bookmarkEnd w:id="11"/>
      <w:r>
        <w:lastRenderedPageBreak/>
        <w:t>Background</w:t>
      </w:r>
    </w:p>
    <w:p w14:paraId="30221F38" w14:textId="45B581BE" w:rsidR="0022145B" w:rsidRDefault="0022145B" w:rsidP="0022145B">
      <w:pPr>
        <w:numPr>
          <w:ilvl w:val="0"/>
          <w:numId w:val="28"/>
        </w:numPr>
        <w:spacing w:after="200"/>
      </w:pPr>
      <w:r>
        <w:t>In March 2020</w:t>
      </w:r>
      <w:r w:rsidR="00EC3444">
        <w:t>,</w:t>
      </w:r>
      <w:r>
        <w:t xml:space="preserve"> the coronavirus (COVID-19) pandemic was occurring across the globe, and the experience internationally indicated that there would, in the absence of any other control measures, be a significant demand for ICU (Intensive Care Unit) beds to treat patients infected with the virus.</w:t>
      </w:r>
    </w:p>
    <w:p w14:paraId="28147C64" w14:textId="1F4FC3E4" w:rsidR="0022145B" w:rsidRDefault="0022145B" w:rsidP="0022145B">
      <w:pPr>
        <w:numPr>
          <w:ilvl w:val="0"/>
          <w:numId w:val="28"/>
        </w:numPr>
        <w:spacing w:after="200"/>
      </w:pPr>
      <w:r>
        <w:t>The Australian Commonwealth Department of Health (the Department), having made a significant investment in ICU beds and ventilators, swiftly identified and acted on the need to upskill nurses to meet potential increased workforce demand due to COVID-19.</w:t>
      </w:r>
    </w:p>
    <w:p w14:paraId="34F4C206" w14:textId="62253561" w:rsidR="0022145B" w:rsidRDefault="0022145B" w:rsidP="0022145B">
      <w:pPr>
        <w:numPr>
          <w:ilvl w:val="0"/>
          <w:numId w:val="28"/>
        </w:numPr>
        <w:spacing w:after="200"/>
      </w:pPr>
      <w:r>
        <w:t xml:space="preserve">Medcast and Critical Care Education Services (Medcast) were engaged to assist in </w:t>
      </w:r>
      <w:r w:rsidR="0095034C">
        <w:t xml:space="preserve">building the </w:t>
      </w:r>
      <w:r>
        <w:t xml:space="preserve">workforce capacity </w:t>
      </w:r>
      <w:r w:rsidR="0095034C">
        <w:t xml:space="preserve">to respond to COVID-19 </w:t>
      </w:r>
      <w:r>
        <w:t>through upskilling registered nurses via the rapid deployment of flexible, scalable, online learning on key critical care topics.</w:t>
      </w:r>
    </w:p>
    <w:p w14:paraId="049EBB6D" w14:textId="64139012" w:rsidR="0022145B" w:rsidRPr="0022145B" w:rsidRDefault="0022145B" w:rsidP="0022145B">
      <w:pPr>
        <w:pStyle w:val="ListParagraph"/>
        <w:numPr>
          <w:ilvl w:val="0"/>
          <w:numId w:val="28"/>
        </w:numPr>
      </w:pPr>
      <w:r>
        <w:t>The SURGE Critical Care (Specialised Upskilling and RN Growth through Education in Critical Care) courses were developed and deployed to over 22,000 Registered Nurses (RNs) across Australia.</w:t>
      </w:r>
    </w:p>
    <w:p w14:paraId="79862AC5" w14:textId="19DB049C" w:rsidR="003C58FA" w:rsidRDefault="00996273">
      <w:r>
        <w:t xml:space="preserve">In March 2020, </w:t>
      </w:r>
      <w:r w:rsidR="0095034C">
        <w:t xml:space="preserve">in response to the pandemic </w:t>
      </w:r>
      <w:r>
        <w:t>the Department swiftly identified, and acted on, the need to upskill nurses to meet potential workforce demand due to COVID-19.</w:t>
      </w:r>
    </w:p>
    <w:p w14:paraId="2B23D1BD" w14:textId="024C8D3F" w:rsidR="003C58FA" w:rsidRDefault="00996273">
      <w:r>
        <w:t>With the insights gained from observing events internationally, and the impact of COVID-19 on the health care system in countries with large numbers of cases, it was anticipated that there would be a need to increase the number of ICU beds to meet the demand created by the virus.  Modelling reported in the Medical Journal of Australia</w:t>
      </w:r>
      <w:r>
        <w:rPr>
          <w:vertAlign w:val="superscript"/>
        </w:rPr>
        <w:footnoteReference w:id="1"/>
      </w:r>
      <w:r>
        <w:t xml:space="preserve">, indicated that more than 40,000 Australian nurses </w:t>
      </w:r>
      <w:r w:rsidR="0095034C">
        <w:t>c</w:t>
      </w:r>
      <w:r>
        <w:t>ould be needed, in order to appropriately staff the increased capacity in both ICUs and High Dependency Units (HDUs).</w:t>
      </w:r>
    </w:p>
    <w:p w14:paraId="1832081E" w14:textId="77777777" w:rsidR="003C58FA" w:rsidRDefault="00996273">
      <w:r>
        <w:t>Medcast was engaged by the Department to deliver education to 20,000 RNs to provide them with the knowledge and skills needed to work in HDUs and ICUs.</w:t>
      </w:r>
    </w:p>
    <w:p w14:paraId="41DAF809" w14:textId="77777777" w:rsidR="00BE4BE8" w:rsidRDefault="00996273" w:rsidP="00BE4BE8">
      <w:pPr>
        <w:pStyle w:val="Heading3"/>
      </w:pPr>
      <w:bookmarkStart w:id="12" w:name="_dkaxsfuqekzx" w:colFirst="0" w:colLast="0"/>
      <w:bookmarkEnd w:id="12"/>
      <w:r>
        <w:t>Why Medcast?</w:t>
      </w:r>
    </w:p>
    <w:p w14:paraId="68AE1BBD" w14:textId="32E97930" w:rsidR="003C58FA" w:rsidRPr="00BE4BE8" w:rsidRDefault="00996273" w:rsidP="00BE4BE8">
      <w:r w:rsidRPr="00BE4BE8">
        <w:t>Medcast is focussed on the delivery of independent, innovative, high-quality education for health professionals and organisations. Critical Care Education Services is part of the Medcast Group of companies and has extensive expertise and high-quality courses in the field of critical care education.</w:t>
      </w:r>
    </w:p>
    <w:p w14:paraId="7A6B0C0E" w14:textId="77777777" w:rsidR="003C58FA" w:rsidRDefault="00996273">
      <w:r>
        <w:t>Critical Care Education Services, established in 1985 by Ken Hambrecht, has been delivering Critical Care education for more than 30 years. The team includes highly credentialed leaders in their clinical field who deliver multiple courses a year across Australia to healthcare professionals. The courses include public courses and tailored in-house programs on a range of topics including Critical Care and Anaesthesia Nursing, Basic &amp; Advanced Life Support, Acute Life-Threatening Emergencies, Recognition and Treatment.</w:t>
      </w:r>
    </w:p>
    <w:p w14:paraId="77BA7296" w14:textId="77777777" w:rsidR="003C58FA" w:rsidRDefault="00996273">
      <w:r>
        <w:t>Since inception more than 150,000 healthcare professionals have been educated by Critical Care Education Services.</w:t>
      </w:r>
    </w:p>
    <w:p w14:paraId="46CAEE49" w14:textId="77777777" w:rsidR="003C58FA" w:rsidRDefault="00996273">
      <w:r>
        <w:t>Medcast founded by Associate Professor Stephen Barnett in 2013, has extensive experience working with a range of organisations to deliver e-learning solutions and services for the health industry including primary care, critical care, aged care and hospitals.</w:t>
      </w:r>
    </w:p>
    <w:p w14:paraId="722441DB" w14:textId="5E128C44" w:rsidR="003C58FA" w:rsidRDefault="00996273">
      <w:r>
        <w:t>The combination of the Critical Care educational content and the Medcast online learning expertise and platform meant that Medcast was able to deliver the SURGE Critical Care education program in a scalable, consistent, national education program to</w:t>
      </w:r>
      <w:r w:rsidR="000F0380">
        <w:t xml:space="preserve"> over</w:t>
      </w:r>
      <w:r>
        <w:t xml:space="preserve"> 22,000 RNs.</w:t>
      </w:r>
    </w:p>
    <w:p w14:paraId="73FF5881" w14:textId="77777777" w:rsidR="003C58FA" w:rsidRDefault="00996273" w:rsidP="00426869">
      <w:pPr>
        <w:pStyle w:val="Heading3"/>
        <w:keepNext/>
      </w:pPr>
      <w:bookmarkStart w:id="13" w:name="_yld0e9b149uy" w:colFirst="0" w:colLast="0"/>
      <w:bookmarkEnd w:id="13"/>
      <w:r>
        <w:lastRenderedPageBreak/>
        <w:t>Aim</w:t>
      </w:r>
    </w:p>
    <w:p w14:paraId="25F34713" w14:textId="77777777" w:rsidR="003C58FA" w:rsidRDefault="00996273">
      <w:pPr>
        <w:spacing w:before="0"/>
      </w:pPr>
      <w:r>
        <w:t xml:space="preserve">The aim of the SURGE Critical Care education initiative was to quickly and efficiently upskill nurses to ensure they have the necessary minimum knowledge and skills in HDU and ICU nursing. </w:t>
      </w:r>
    </w:p>
    <w:p w14:paraId="00FA6146" w14:textId="77777777" w:rsidR="003C58FA" w:rsidRDefault="00996273">
      <w:r>
        <w:t>The key principles underpinned the course development and delivery:</w:t>
      </w:r>
    </w:p>
    <w:p w14:paraId="207264D7" w14:textId="77777777" w:rsidR="003C58FA" w:rsidRDefault="00996273">
      <w:pPr>
        <w:numPr>
          <w:ilvl w:val="0"/>
          <w:numId w:val="20"/>
        </w:numPr>
        <w:spacing w:before="120" w:after="120"/>
        <w:ind w:hanging="294"/>
      </w:pPr>
      <w:r>
        <w:rPr>
          <w:b/>
        </w:rPr>
        <w:t>Rapid deployment:</w:t>
      </w:r>
      <w:r>
        <w:t xml:space="preserve"> the education was required to be developed and deployed in a short timeframe. Education was converted to an online platform from courses previously delivered face-to-face. It was re-designed to ensure delivery by the target date.</w:t>
      </w:r>
    </w:p>
    <w:p w14:paraId="5F935E9A" w14:textId="77777777" w:rsidR="003C58FA" w:rsidRDefault="00996273">
      <w:pPr>
        <w:numPr>
          <w:ilvl w:val="0"/>
          <w:numId w:val="20"/>
        </w:numPr>
        <w:spacing w:before="120" w:after="120"/>
        <w:ind w:hanging="294"/>
      </w:pPr>
      <w:r>
        <w:rPr>
          <w:b/>
        </w:rPr>
        <w:t>High quality content:</w:t>
      </w:r>
      <w:r>
        <w:t xml:space="preserve"> the course content was adapted from the Critical Care Nursing and High Dependency Nursing courses that had been developed, refined and delivered over many years by a team of expert critical care educators.</w:t>
      </w:r>
    </w:p>
    <w:p w14:paraId="33A11EC3" w14:textId="77777777" w:rsidR="003C58FA" w:rsidRDefault="00996273">
      <w:pPr>
        <w:numPr>
          <w:ilvl w:val="0"/>
          <w:numId w:val="20"/>
        </w:numPr>
        <w:spacing w:before="120" w:after="120"/>
        <w:ind w:hanging="294"/>
      </w:pPr>
      <w:r>
        <w:rPr>
          <w:b/>
        </w:rPr>
        <w:t>Effective elearning design</w:t>
      </w:r>
      <w:r>
        <w:t>: education was designed to facilitate interactivity and maximise learning outcomes through the inclusion of interactive quizzes, knowledge checks and an online forum to deliver an engaging learning experience.</w:t>
      </w:r>
    </w:p>
    <w:p w14:paraId="4725F4B5" w14:textId="77777777" w:rsidR="003C58FA" w:rsidRDefault="00996273">
      <w:pPr>
        <w:numPr>
          <w:ilvl w:val="0"/>
          <w:numId w:val="20"/>
        </w:numPr>
        <w:spacing w:before="120" w:after="120"/>
        <w:ind w:hanging="294"/>
      </w:pPr>
      <w:r>
        <w:rPr>
          <w:b/>
        </w:rPr>
        <w:t>Accessibility</w:t>
      </w:r>
      <w:r>
        <w:t>: education was available to RNs across Australia regardless of location or availability of local educators.</w:t>
      </w:r>
    </w:p>
    <w:p w14:paraId="1629A3BD" w14:textId="77777777" w:rsidR="003C58FA" w:rsidRDefault="00996273">
      <w:pPr>
        <w:numPr>
          <w:ilvl w:val="0"/>
          <w:numId w:val="20"/>
        </w:numPr>
        <w:spacing w:before="120" w:after="120"/>
        <w:ind w:hanging="294"/>
      </w:pPr>
      <w:r>
        <w:rPr>
          <w:b/>
        </w:rPr>
        <w:t>Flexibility</w:t>
      </w:r>
      <w:r>
        <w:t>: learning was designed to be accessed ‘on-demand’ so that learners could complete at any time. The content was broken down into topics to enable learners to access in a way that suited their learning needs.</w:t>
      </w:r>
    </w:p>
    <w:p w14:paraId="567B5749" w14:textId="77777777" w:rsidR="003C58FA" w:rsidRDefault="00996273">
      <w:pPr>
        <w:numPr>
          <w:ilvl w:val="0"/>
          <w:numId w:val="20"/>
        </w:numPr>
        <w:spacing w:before="120" w:after="120"/>
        <w:ind w:hanging="294"/>
      </w:pPr>
      <w:r>
        <w:rPr>
          <w:b/>
        </w:rPr>
        <w:t>Scalability</w:t>
      </w:r>
      <w:r>
        <w:t>: delivery was via a responsive learning platform that enabled large numbers of learners to access the content concurrently.</w:t>
      </w:r>
    </w:p>
    <w:p w14:paraId="54D06C40" w14:textId="3DB06CB6" w:rsidR="003C58FA" w:rsidRDefault="00996273">
      <w:pPr>
        <w:numPr>
          <w:ilvl w:val="0"/>
          <w:numId w:val="20"/>
        </w:numPr>
        <w:spacing w:before="120" w:after="120"/>
        <w:ind w:hanging="294"/>
      </w:pPr>
      <w:r>
        <w:rPr>
          <w:b/>
        </w:rPr>
        <w:t>Efficiency</w:t>
      </w:r>
      <w:r>
        <w:t xml:space="preserve">: cost-efficiency stemmed from a reduction in the price per-head for large intakes of RNs and high quantum of education; plus significant material benefits were </w:t>
      </w:r>
      <w:r w:rsidR="000F0380">
        <w:t xml:space="preserve">likely to have occurred resulting </w:t>
      </w:r>
      <w:r>
        <w:t xml:space="preserve">in </w:t>
      </w:r>
      <w:r w:rsidR="000F0380">
        <w:t>potential</w:t>
      </w:r>
      <w:r>
        <w:t xml:space="preserve"> duplication of cost/effort within the state and local health and hospital systems, thereby freeing up education resources in the health system to focus on other priorities.</w:t>
      </w:r>
    </w:p>
    <w:p w14:paraId="5AD5C032" w14:textId="77777777" w:rsidR="003C58FA" w:rsidRDefault="00996273">
      <w:pPr>
        <w:numPr>
          <w:ilvl w:val="0"/>
          <w:numId w:val="20"/>
        </w:numPr>
        <w:spacing w:before="120" w:after="120"/>
        <w:ind w:hanging="294"/>
      </w:pPr>
      <w:r>
        <w:rPr>
          <w:b/>
        </w:rPr>
        <w:t>Consistency / equity</w:t>
      </w:r>
      <w:r>
        <w:t>: nurses were able to access the same high-quality content delivered by critical care experts regardless of their location.</w:t>
      </w:r>
      <w:r>
        <w:br w:type="page"/>
      </w:r>
    </w:p>
    <w:p w14:paraId="553B1C0C" w14:textId="77777777" w:rsidR="003C58FA" w:rsidRDefault="00996273">
      <w:pPr>
        <w:pStyle w:val="Heading1"/>
        <w:numPr>
          <w:ilvl w:val="0"/>
          <w:numId w:val="7"/>
        </w:numPr>
      </w:pPr>
      <w:bookmarkStart w:id="14" w:name="_2xqf5awkyfbs" w:colFirst="0" w:colLast="0"/>
      <w:bookmarkEnd w:id="14"/>
      <w:r>
        <w:lastRenderedPageBreak/>
        <w:t>Education &amp; Audience</w:t>
      </w:r>
    </w:p>
    <w:p w14:paraId="5E4E8534" w14:textId="77777777" w:rsidR="0022145B" w:rsidRDefault="0022145B" w:rsidP="0022145B">
      <w:pPr>
        <w:numPr>
          <w:ilvl w:val="0"/>
          <w:numId w:val="16"/>
        </w:numPr>
        <w:spacing w:after="200"/>
        <w:ind w:left="425"/>
      </w:pPr>
      <w:bookmarkStart w:id="15" w:name="_73j63rbgge16" w:colFirst="0" w:colLast="0"/>
      <w:bookmarkEnd w:id="15"/>
      <w:r>
        <w:t>Two (2) courses were created - High Dependency Nursing and Critical Care Nursing, totalling 32.5 hours of learning, covering a range of clinical topics broken into interactive components.</w:t>
      </w:r>
    </w:p>
    <w:p w14:paraId="055915A7" w14:textId="77777777" w:rsidR="0022145B" w:rsidRDefault="0022145B" w:rsidP="0022145B">
      <w:pPr>
        <w:numPr>
          <w:ilvl w:val="0"/>
          <w:numId w:val="16"/>
        </w:numPr>
        <w:spacing w:after="200"/>
        <w:ind w:left="425"/>
      </w:pPr>
      <w:r>
        <w:t>The target audience was Registered Nurses currently working in clinical areas, to increase their knowledge and skills to work in ICUs, Coronary Care Units, HDUs and Emergency Departments.</w:t>
      </w:r>
    </w:p>
    <w:p w14:paraId="478D4B93" w14:textId="450DB033" w:rsidR="0022145B" w:rsidRDefault="0022145B" w:rsidP="0022145B">
      <w:pPr>
        <w:numPr>
          <w:ilvl w:val="0"/>
          <w:numId w:val="16"/>
        </w:numPr>
        <w:spacing w:after="200"/>
        <w:ind w:left="425"/>
      </w:pPr>
      <w:r>
        <w:t>The courses were built in a scalable digital platform enabling flexible delivery of online courseware including recorded lectures, quizzes, workbooks, resources, videos &amp; forums.</w:t>
      </w:r>
    </w:p>
    <w:p w14:paraId="01F206E2" w14:textId="2554F6D0" w:rsidR="003C58FA" w:rsidRDefault="00996273">
      <w:pPr>
        <w:pStyle w:val="Heading3"/>
      </w:pPr>
      <w:r>
        <w:t>Courseware</w:t>
      </w:r>
    </w:p>
    <w:p w14:paraId="3CFEB8AF" w14:textId="77777777" w:rsidR="003C58FA" w:rsidRDefault="00996273">
      <w:r>
        <w:t>The education was delivered as 2 key courses, comprising approximately 32.5 hours of education:</w:t>
      </w:r>
    </w:p>
    <w:p w14:paraId="12FFEE57" w14:textId="77777777" w:rsidR="003C58FA" w:rsidRDefault="00996273">
      <w:pPr>
        <w:numPr>
          <w:ilvl w:val="0"/>
          <w:numId w:val="12"/>
        </w:numPr>
        <w:ind w:left="992" w:hanging="425"/>
      </w:pPr>
      <w:r>
        <w:t>Critical Care Nursing (20 hours)</w:t>
      </w:r>
    </w:p>
    <w:p w14:paraId="7F674523" w14:textId="77777777" w:rsidR="003C58FA" w:rsidRDefault="00996273">
      <w:pPr>
        <w:numPr>
          <w:ilvl w:val="0"/>
          <w:numId w:val="12"/>
        </w:numPr>
        <w:ind w:left="992" w:hanging="425"/>
      </w:pPr>
      <w:r>
        <w:t>High Dependency Nursing (12.5 hours)</w:t>
      </w:r>
    </w:p>
    <w:p w14:paraId="37D43F22" w14:textId="77777777" w:rsidR="003C58FA" w:rsidRDefault="00996273">
      <w:r>
        <w:t>Participants were given the option to enrol in one or both of the courses at sign up.</w:t>
      </w:r>
    </w:p>
    <w:p w14:paraId="6486D916" w14:textId="6AD12059" w:rsidR="003C58FA" w:rsidRDefault="00996273">
      <w:r>
        <w:t>The courses were designed to assist staff to move to higher acuity wards within hospital setting</w:t>
      </w:r>
      <w:r w:rsidR="00CC5908">
        <w:t>s</w:t>
      </w:r>
      <w:r>
        <w:t>, as demonstrated in the figure below.</w:t>
      </w:r>
    </w:p>
    <w:p w14:paraId="244303C0" w14:textId="77777777" w:rsidR="003C58FA" w:rsidRDefault="003C58FA"/>
    <w:p w14:paraId="39F39FA9" w14:textId="77777777" w:rsidR="003C58FA" w:rsidRDefault="00996273">
      <w:pPr>
        <w:pStyle w:val="Subtitle"/>
      </w:pPr>
      <w:bookmarkStart w:id="16" w:name="_za6elalz78aq" w:colFirst="0" w:colLast="0"/>
      <w:bookmarkEnd w:id="16"/>
      <w:r>
        <w:t>Figure 2.1 SURGE Critical Care courses alignment with staff moving between hospital wards</w:t>
      </w:r>
    </w:p>
    <w:p w14:paraId="5240F81A" w14:textId="77777777" w:rsidR="003C58FA" w:rsidRDefault="00996273">
      <w:r>
        <w:rPr>
          <w:noProof/>
          <w:lang w:val="en-AU" w:eastAsia="en-AU"/>
        </w:rPr>
        <w:drawing>
          <wp:inline distT="114300" distB="114300" distL="114300" distR="114300" wp14:anchorId="28E07B4A" wp14:editId="4F59D2B9">
            <wp:extent cx="5786845" cy="3122112"/>
            <wp:effectExtent l="0" t="0" r="4445" b="2540"/>
            <wp:docPr id="18" name="image14.png" descr="Flow chart showing SURGE Critical Care courses alignment with staff moving between hospital wards" title="Figure 2.1 SURGE Critical Care courses alignment with staff moving between hospital wards"/>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86845" cy="3122112"/>
                    </a:xfrm>
                    <a:prstGeom prst="rect">
                      <a:avLst/>
                    </a:prstGeom>
                    <a:ln/>
                  </pic:spPr>
                </pic:pic>
              </a:graphicData>
            </a:graphic>
          </wp:inline>
        </w:drawing>
      </w:r>
    </w:p>
    <w:p w14:paraId="58E1B210" w14:textId="77777777" w:rsidR="003C58FA" w:rsidRDefault="00996273">
      <w:r>
        <w:t xml:space="preserve">Each course comprised a series of units, divided into short topics ranging between 10 and 60 minutes in length, able to be accessed flexibly, depending on the needs of the individual clinician, the hospital or health service. The education topics build on previous knowledge, skills and experience to prepare nurses to move into higher acuity settings. The details of the units and topics in each course can be viewed in </w:t>
      </w:r>
      <w:hyperlink w:anchor="_lyupt5nz0fn">
        <w:r>
          <w:rPr>
            <w:color w:val="1155CC"/>
            <w:u w:val="single"/>
          </w:rPr>
          <w:t>Appendix A</w:t>
        </w:r>
      </w:hyperlink>
      <w:r>
        <w:t xml:space="preserve"> of this document.</w:t>
      </w:r>
    </w:p>
    <w:p w14:paraId="69F4C451" w14:textId="77777777" w:rsidR="00CC5908" w:rsidRDefault="00CC5908"/>
    <w:p w14:paraId="61C3B438" w14:textId="77777777" w:rsidR="00CC5908" w:rsidRDefault="00CC5908"/>
    <w:p w14:paraId="6578E980" w14:textId="439FBA87" w:rsidR="003C58FA" w:rsidRDefault="00996273">
      <w:r>
        <w:lastRenderedPageBreak/>
        <w:t>The course content includes:</w:t>
      </w:r>
    </w:p>
    <w:p w14:paraId="6AA2BD99" w14:textId="77777777" w:rsidR="003C58FA" w:rsidRDefault="00996273">
      <w:pPr>
        <w:numPr>
          <w:ilvl w:val="0"/>
          <w:numId w:val="26"/>
        </w:numPr>
      </w:pPr>
      <w:r>
        <w:t>Recorded presentations incorporating interactive case based learning activities, and short videos.</w:t>
      </w:r>
    </w:p>
    <w:p w14:paraId="00507838" w14:textId="77777777" w:rsidR="003C58FA" w:rsidRDefault="00996273">
      <w:pPr>
        <w:numPr>
          <w:ilvl w:val="0"/>
          <w:numId w:val="26"/>
        </w:numPr>
      </w:pPr>
      <w:r>
        <w:t>Quizzes to apply the knowledge both during the topic and at the end of each topic.</w:t>
      </w:r>
    </w:p>
    <w:p w14:paraId="2A20A375" w14:textId="77777777" w:rsidR="003C58FA" w:rsidRDefault="00996273">
      <w:pPr>
        <w:numPr>
          <w:ilvl w:val="0"/>
          <w:numId w:val="26"/>
        </w:numPr>
      </w:pPr>
      <w:r>
        <w:t>Resources - comprising handouts, readings and references.</w:t>
      </w:r>
    </w:p>
    <w:p w14:paraId="412B924D" w14:textId="77777777" w:rsidR="003C58FA" w:rsidRDefault="00996273">
      <w:pPr>
        <w:numPr>
          <w:ilvl w:val="0"/>
          <w:numId w:val="26"/>
        </w:numPr>
      </w:pPr>
      <w:r>
        <w:t>Each course had a discussion forum monitored on an ongoing basis, by a senior critical care educator.</w:t>
      </w:r>
    </w:p>
    <w:p w14:paraId="3F98712F" w14:textId="73D2EC44" w:rsidR="003C58FA" w:rsidRDefault="00996273">
      <w:pPr>
        <w:numPr>
          <w:ilvl w:val="0"/>
          <w:numId w:val="26"/>
        </w:numPr>
      </w:pPr>
      <w:r>
        <w:t xml:space="preserve">A certificate of completion was issued which stated the number of </w:t>
      </w:r>
      <w:r w:rsidR="00CC5908">
        <w:t xml:space="preserve">compulsory professional development </w:t>
      </w:r>
      <w:r>
        <w:t>points claimable for completion of the activity.</w:t>
      </w:r>
    </w:p>
    <w:p w14:paraId="563AF06A" w14:textId="77777777" w:rsidR="003C58FA" w:rsidRDefault="00996273">
      <w:pPr>
        <w:pStyle w:val="Heading3"/>
      </w:pPr>
      <w:bookmarkStart w:id="17" w:name="_d1c38bf14cfj" w:colFirst="0" w:colLast="0"/>
      <w:bookmarkEnd w:id="17"/>
      <w:r>
        <w:t>Target Audience</w:t>
      </w:r>
    </w:p>
    <w:p w14:paraId="2E25F245" w14:textId="77777777" w:rsidR="003C58FA" w:rsidRDefault="00996273">
      <w:pPr>
        <w:spacing w:line="288" w:lineRule="auto"/>
      </w:pPr>
      <w:r>
        <w:t>The target audience for the education was RNs currently working in the acute care setting that needed to increase their knowledge and skills in HDU and Critical Care Nursing, so that they may be deployed to these areas. The inclusion criteria for nurses to complete the training:</w:t>
      </w:r>
    </w:p>
    <w:p w14:paraId="00CBF9CB"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Australian Rns (a valid AHPRA number required at sign up);</w:t>
      </w:r>
    </w:p>
    <w:p w14:paraId="2C3A811E"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Requires additional skills and knowledge to assist in delivering care in a HDU; or</w:t>
      </w:r>
    </w:p>
    <w:p w14:paraId="5B78215B"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Requires additional skills and knowledge to assist in delivering care in an ICU or other Critical Care areas such as Emergency or Coronary Care/Cardiology;</w:t>
      </w:r>
    </w:p>
    <w:p w14:paraId="2AA49403"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Employed by an Australian Public Hospital or an Australian Private Hospital that has been contracted by a state or territory, or the Australian Government to provide COVID-19 related healthcare services;</w:t>
      </w:r>
    </w:p>
    <w:p w14:paraId="06CF011F"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Support from a manager to undertake the Courses (managers details to be collected at sign up and manager will be emailed to confirm enrolment); and</w:t>
      </w:r>
    </w:p>
    <w:p w14:paraId="4E6AC76C"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Were able to commence and complete the Courses within 28 days of enrolment.</w:t>
      </w:r>
    </w:p>
    <w:p w14:paraId="717146CF" w14:textId="77777777" w:rsidR="003C58FA" w:rsidRDefault="00996273">
      <w:pPr>
        <w:spacing w:line="288" w:lineRule="auto"/>
      </w:pPr>
      <w:r>
        <w:t>Other groups granted access that did not meet the original eligibility criteria include:</w:t>
      </w:r>
    </w:p>
    <w:p w14:paraId="21B66578"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Nurses working in Correctional Services / Justice Health.</w:t>
      </w:r>
    </w:p>
    <w:p w14:paraId="6D5F6038"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Nurses working for government nursing agencies.</w:t>
      </w:r>
    </w:p>
    <w:p w14:paraId="7EFB23F3" w14:textId="77777777" w:rsidR="003C58FA" w:rsidRDefault="00996273">
      <w:pPr>
        <w:spacing w:line="288" w:lineRule="auto"/>
      </w:pPr>
      <w:r>
        <w:t>People ineligible to participate in the education included:</w:t>
      </w:r>
    </w:p>
    <w:p w14:paraId="039F18CB"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Enrolled Nurses or Graduate Nurses.</w:t>
      </w:r>
    </w:p>
    <w:p w14:paraId="0986CC70" w14:textId="61E5B040"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 xml:space="preserve">RNs not working in a hospital e.g. Aged Care, Community Health, Aboriginal Health, Primary Care, Specialist </w:t>
      </w:r>
      <w:r w:rsidR="005D45FF">
        <w:t>Centers</w:t>
      </w:r>
      <w:r>
        <w:t>, Retrieval Services.</w:t>
      </w:r>
    </w:p>
    <w:p w14:paraId="135D8A01" w14:textId="77777777"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RNs employed by an Agency.</w:t>
      </w:r>
    </w:p>
    <w:p w14:paraId="06840D60" w14:textId="769F2053" w:rsidR="003C58FA" w:rsidRDefault="00996273">
      <w:pPr>
        <w:numPr>
          <w:ilvl w:val="0"/>
          <w:numId w:val="21"/>
        </w:numPr>
        <w:pBdr>
          <w:top w:val="nil"/>
          <w:left w:val="nil"/>
          <w:bottom w:val="nil"/>
          <w:right w:val="nil"/>
          <w:between w:val="nil"/>
        </w:pBdr>
        <w:spacing w:before="200" w:after="200" w:line="288" w:lineRule="auto"/>
        <w:ind w:hanging="294"/>
        <w:rPr>
          <w:rFonts w:ascii="Calibri" w:eastAsia="Calibri" w:hAnsi="Calibri" w:cs="Calibri"/>
          <w:color w:val="695D46"/>
          <w:sz w:val="22"/>
          <w:szCs w:val="22"/>
        </w:rPr>
      </w:pPr>
      <w:r>
        <w:t>Unemployed RNs.</w:t>
      </w:r>
      <w:r w:rsidR="005A682B">
        <w:br/>
      </w:r>
      <w:r w:rsidR="005A682B">
        <w:br/>
      </w:r>
    </w:p>
    <w:p w14:paraId="1301DA85" w14:textId="77777777" w:rsidR="003C58FA" w:rsidRDefault="00996273" w:rsidP="00B96142">
      <w:pPr>
        <w:pStyle w:val="Heading3"/>
        <w:keepNext/>
      </w:pPr>
      <w:bookmarkStart w:id="18" w:name="_nlwjgacqm91" w:colFirst="0" w:colLast="0"/>
      <w:bookmarkEnd w:id="18"/>
      <w:r>
        <w:lastRenderedPageBreak/>
        <w:t>Other groups that accessed the education</w:t>
      </w:r>
    </w:p>
    <w:p w14:paraId="4928CE19" w14:textId="77777777" w:rsidR="003C58FA" w:rsidRDefault="00996273">
      <w:r>
        <w:t xml:space="preserve">There were a range of other nurses who accessed the education including: </w:t>
      </w:r>
    </w:p>
    <w:p w14:paraId="3D776E3F" w14:textId="6C3D02DB" w:rsidR="003C58FA" w:rsidRDefault="00996273">
      <w:pPr>
        <w:numPr>
          <w:ilvl w:val="0"/>
          <w:numId w:val="21"/>
        </w:numPr>
        <w:pBdr>
          <w:top w:val="nil"/>
          <w:left w:val="nil"/>
          <w:bottom w:val="nil"/>
          <w:right w:val="nil"/>
          <w:between w:val="nil"/>
        </w:pBdr>
        <w:spacing w:before="200" w:after="200" w:line="288" w:lineRule="auto"/>
        <w:ind w:left="850" w:hanging="283"/>
        <w:rPr>
          <w:rFonts w:ascii="Calibri" w:eastAsia="Calibri" w:hAnsi="Calibri" w:cs="Calibri"/>
          <w:color w:val="695D46"/>
          <w:sz w:val="22"/>
          <w:szCs w:val="22"/>
        </w:rPr>
      </w:pPr>
      <w:r>
        <w:t xml:space="preserve">115 Pacific Islanders were granted access via an arrangement between The Pacific Community organisation and the Department of </w:t>
      </w:r>
      <w:r w:rsidR="00BD2983">
        <w:t>Foreign</w:t>
      </w:r>
      <w:r>
        <w:t xml:space="preserve"> Affairs and Trade.</w:t>
      </w:r>
    </w:p>
    <w:p w14:paraId="29CD4692" w14:textId="77777777" w:rsidR="003C58FA" w:rsidRDefault="00996273">
      <w:pPr>
        <w:numPr>
          <w:ilvl w:val="0"/>
          <w:numId w:val="21"/>
        </w:numPr>
        <w:pBdr>
          <w:top w:val="nil"/>
          <w:left w:val="nil"/>
          <w:bottom w:val="nil"/>
          <w:right w:val="nil"/>
          <w:between w:val="nil"/>
        </w:pBdr>
        <w:spacing w:before="200" w:after="200" w:line="288" w:lineRule="auto"/>
        <w:ind w:left="850" w:hanging="283"/>
        <w:rPr>
          <w:rFonts w:ascii="Calibri" w:eastAsia="Calibri" w:hAnsi="Calibri" w:cs="Calibri"/>
          <w:color w:val="695D46"/>
          <w:sz w:val="22"/>
          <w:szCs w:val="22"/>
        </w:rPr>
      </w:pPr>
      <w:r>
        <w:t xml:space="preserve">113 Australian Defence Force Nurses and contractor places were purchased by Joint Health Command, Department of Defence. </w:t>
      </w:r>
    </w:p>
    <w:p w14:paraId="43192728" w14:textId="0ADAFD50" w:rsidR="003C58FA" w:rsidRPr="0020401E" w:rsidRDefault="00996273">
      <w:pPr>
        <w:numPr>
          <w:ilvl w:val="0"/>
          <w:numId w:val="21"/>
        </w:numPr>
        <w:pBdr>
          <w:top w:val="nil"/>
          <w:left w:val="nil"/>
          <w:bottom w:val="nil"/>
          <w:right w:val="nil"/>
          <w:between w:val="nil"/>
        </w:pBdr>
        <w:spacing w:before="200" w:after="200" w:line="288" w:lineRule="auto"/>
        <w:ind w:left="850" w:hanging="283"/>
        <w:rPr>
          <w:rFonts w:ascii="Calibri" w:eastAsia="Calibri" w:hAnsi="Calibri" w:cs="Calibri"/>
          <w:color w:val="695D46"/>
          <w:sz w:val="22"/>
          <w:szCs w:val="22"/>
        </w:rPr>
      </w:pPr>
      <w:r>
        <w:t>15 New Zealand Defence Force nurses.</w:t>
      </w:r>
    </w:p>
    <w:p w14:paraId="0E34A35C" w14:textId="56A73BA8" w:rsidR="00BD2983" w:rsidRDefault="00BD2983" w:rsidP="003311EA">
      <w:pPr>
        <w:pBdr>
          <w:top w:val="nil"/>
          <w:left w:val="nil"/>
          <w:bottom w:val="nil"/>
          <w:right w:val="nil"/>
          <w:between w:val="nil"/>
        </w:pBdr>
        <w:spacing w:before="200" w:after="200" w:line="288" w:lineRule="auto"/>
        <w:rPr>
          <w:rFonts w:ascii="Calibri" w:eastAsia="Calibri" w:hAnsi="Calibri" w:cs="Calibri"/>
          <w:color w:val="695D46"/>
          <w:sz w:val="22"/>
          <w:szCs w:val="22"/>
        </w:rPr>
      </w:pPr>
      <w:r>
        <w:t xml:space="preserve">The data from these groups has not been include in the analysis for this report. These numbers have been reported to demonstrate the </w:t>
      </w:r>
      <w:r w:rsidR="0020401E">
        <w:t>courseware was distributed beyond the participants eligible for government funding</w:t>
      </w:r>
      <w:r>
        <w:t>.</w:t>
      </w:r>
    </w:p>
    <w:p w14:paraId="36FFF463" w14:textId="77777777" w:rsidR="003C58FA" w:rsidRDefault="00996273">
      <w:pPr>
        <w:pStyle w:val="Heading3"/>
      </w:pPr>
      <w:bookmarkStart w:id="19" w:name="_v581xi8oposn" w:colFirst="0" w:colLast="0"/>
      <w:bookmarkEnd w:id="19"/>
      <w:r>
        <w:t>Endorsements</w:t>
      </w:r>
    </w:p>
    <w:p w14:paraId="144F3F0D" w14:textId="2227DCFB" w:rsidR="003C58FA" w:rsidRDefault="00996273">
      <w:r>
        <w:t>The SURGE Critical Care courses were endorsed by</w:t>
      </w:r>
      <w:r w:rsidR="005A682B">
        <w:t xml:space="preserve"> the</w:t>
      </w:r>
      <w:r>
        <w:t>:</w:t>
      </w:r>
    </w:p>
    <w:p w14:paraId="3F329B55" w14:textId="77777777" w:rsidR="003C58FA" w:rsidRDefault="00996273">
      <w:pPr>
        <w:numPr>
          <w:ilvl w:val="0"/>
          <w:numId w:val="21"/>
        </w:numPr>
        <w:pBdr>
          <w:top w:val="nil"/>
          <w:left w:val="nil"/>
          <w:bottom w:val="nil"/>
          <w:right w:val="nil"/>
          <w:between w:val="nil"/>
        </w:pBdr>
        <w:spacing w:before="200" w:after="200" w:line="288" w:lineRule="auto"/>
        <w:ind w:left="850" w:hanging="283"/>
        <w:rPr>
          <w:rFonts w:ascii="Calibri" w:eastAsia="Calibri" w:hAnsi="Calibri" w:cs="Calibri"/>
          <w:color w:val="695D46"/>
          <w:sz w:val="22"/>
          <w:szCs w:val="22"/>
        </w:rPr>
      </w:pPr>
      <w:r>
        <w:t>Australian Nursing and Midwifery Foundation (ANMF).</w:t>
      </w:r>
    </w:p>
    <w:p w14:paraId="137DDBE8" w14:textId="77777777" w:rsidR="003C58FA" w:rsidRDefault="00996273">
      <w:pPr>
        <w:numPr>
          <w:ilvl w:val="0"/>
          <w:numId w:val="21"/>
        </w:numPr>
        <w:pBdr>
          <w:top w:val="nil"/>
          <w:left w:val="nil"/>
          <w:bottom w:val="nil"/>
          <w:right w:val="nil"/>
          <w:between w:val="nil"/>
        </w:pBdr>
        <w:spacing w:before="200" w:after="200" w:line="288" w:lineRule="auto"/>
        <w:ind w:left="850" w:hanging="283"/>
        <w:rPr>
          <w:rFonts w:ascii="Calibri" w:eastAsia="Calibri" w:hAnsi="Calibri" w:cs="Calibri"/>
          <w:color w:val="695D46"/>
          <w:sz w:val="22"/>
          <w:szCs w:val="22"/>
        </w:rPr>
      </w:pPr>
      <w:r>
        <w:t>Australian College of Critical Care Nurses (ACCCN).</w:t>
      </w:r>
    </w:p>
    <w:p w14:paraId="5E6A0675" w14:textId="77777777" w:rsidR="003C58FA" w:rsidRDefault="00996273">
      <w:r>
        <w:t>These organisations assisted in promoting the courses to their members and other nurses across Australia, which was beneficial in achieving the level of response in a short time frame.</w:t>
      </w:r>
    </w:p>
    <w:p w14:paraId="248692AB" w14:textId="77777777" w:rsidR="003C58FA" w:rsidRDefault="00996273">
      <w:pPr>
        <w:spacing w:before="200"/>
        <w:ind w:left="720"/>
      </w:pPr>
      <w:r>
        <w:br w:type="page"/>
      </w:r>
    </w:p>
    <w:p w14:paraId="59B56DA1" w14:textId="77777777" w:rsidR="003C58FA" w:rsidRDefault="00996273">
      <w:pPr>
        <w:pStyle w:val="Heading1"/>
        <w:numPr>
          <w:ilvl w:val="0"/>
          <w:numId w:val="7"/>
        </w:numPr>
        <w:ind w:firstLine="141"/>
      </w:pPr>
      <w:bookmarkStart w:id="20" w:name="_liphmbz5room" w:colFirst="0" w:colLast="0"/>
      <w:bookmarkEnd w:id="20"/>
      <w:r>
        <w:lastRenderedPageBreak/>
        <w:t>Project Roll Out</w:t>
      </w:r>
    </w:p>
    <w:p w14:paraId="189067C2" w14:textId="77777777" w:rsidR="00495810" w:rsidRPr="00495810" w:rsidRDefault="00495810" w:rsidP="00495810">
      <w:pPr>
        <w:numPr>
          <w:ilvl w:val="0"/>
          <w:numId w:val="16"/>
        </w:numPr>
        <w:pBdr>
          <w:top w:val="nil"/>
          <w:left w:val="nil"/>
          <w:bottom w:val="nil"/>
          <w:right w:val="nil"/>
          <w:between w:val="nil"/>
        </w:pBdr>
        <w:spacing w:after="200"/>
        <w:ind w:left="425"/>
      </w:pPr>
      <w:bookmarkStart w:id="21" w:name="_5779snmfcp22" w:colFirst="0" w:colLast="0"/>
      <w:bookmarkEnd w:id="21"/>
      <w:r w:rsidRPr="00495810">
        <w:t>The SURGE Critical Care project was successfully delivered in a very short space of time to ensure readiness of the Australian health system to respond to coronavirus.</w:t>
      </w:r>
    </w:p>
    <w:p w14:paraId="76E94435" w14:textId="77777777" w:rsidR="00495810" w:rsidRPr="00495810" w:rsidRDefault="00495810" w:rsidP="00495810">
      <w:pPr>
        <w:numPr>
          <w:ilvl w:val="0"/>
          <w:numId w:val="16"/>
        </w:numPr>
        <w:pBdr>
          <w:top w:val="nil"/>
          <w:left w:val="nil"/>
          <w:bottom w:val="nil"/>
          <w:right w:val="nil"/>
          <w:between w:val="nil"/>
        </w:pBdr>
        <w:spacing w:after="200"/>
        <w:ind w:left="425"/>
      </w:pPr>
      <w:r w:rsidRPr="00495810">
        <w:t>The target number of 20,000 enrolments was reached within 15 days of opening course enrolments. An additional 10% of places were subsequently made available to meet the additional demand for the courses.</w:t>
      </w:r>
    </w:p>
    <w:p w14:paraId="1B0EE7D8" w14:textId="77777777" w:rsidR="00495810" w:rsidRDefault="00495810" w:rsidP="00495810">
      <w:pPr>
        <w:numPr>
          <w:ilvl w:val="0"/>
          <w:numId w:val="16"/>
        </w:numPr>
        <w:pBdr>
          <w:top w:val="nil"/>
          <w:left w:val="nil"/>
          <w:bottom w:val="nil"/>
          <w:right w:val="nil"/>
          <w:between w:val="nil"/>
        </w:pBdr>
        <w:spacing w:after="200"/>
        <w:ind w:left="425"/>
      </w:pPr>
      <w:r w:rsidRPr="00495810">
        <w:t xml:space="preserve">Overall the project received 24,112 expressions of interest from Australian nurses. </w:t>
      </w:r>
    </w:p>
    <w:p w14:paraId="34D87843" w14:textId="3BB5DFA2" w:rsidR="00495810" w:rsidRDefault="00495810" w:rsidP="00495810">
      <w:pPr>
        <w:numPr>
          <w:ilvl w:val="0"/>
          <w:numId w:val="16"/>
        </w:numPr>
        <w:pBdr>
          <w:top w:val="nil"/>
          <w:left w:val="nil"/>
          <w:bottom w:val="nil"/>
          <w:right w:val="nil"/>
          <w:between w:val="nil"/>
        </w:pBdr>
        <w:spacing w:after="200"/>
        <w:ind w:left="425"/>
      </w:pPr>
      <w:r w:rsidRPr="00495810">
        <w:t>Of those expressions of interest, Medcast screened for eligibility and this resulted in 22,229 eligible course participants</w:t>
      </w:r>
      <w:r w:rsidR="00A22A7E">
        <w:t>. Some participants enrolled in both of the courses which resulted in</w:t>
      </w:r>
      <w:r w:rsidRPr="00495810">
        <w:t xml:space="preserve"> </w:t>
      </w:r>
      <w:r w:rsidR="00A22A7E">
        <w:t xml:space="preserve">a total </w:t>
      </w:r>
      <w:r w:rsidR="003311EA">
        <w:t xml:space="preserve">of </w:t>
      </w:r>
      <w:r w:rsidRPr="00495810">
        <w:t>36,907 course</w:t>
      </w:r>
      <w:r w:rsidR="00650A4E">
        <w:t xml:space="preserve"> enrolments</w:t>
      </w:r>
      <w:r w:rsidRPr="00495810">
        <w:t>.</w:t>
      </w:r>
    </w:p>
    <w:p w14:paraId="3A6B1D3E" w14:textId="1819E7A6" w:rsidR="003C58FA" w:rsidRDefault="00996273">
      <w:pPr>
        <w:pStyle w:val="Heading2"/>
      </w:pPr>
      <w:r>
        <w:t>Timeline</w:t>
      </w:r>
    </w:p>
    <w:p w14:paraId="3A4D9F80" w14:textId="77777777" w:rsidR="003C58FA" w:rsidRDefault="00996273">
      <w:r>
        <w:t>On 31st March 2020, Medcast signed a contract with The Department to deliver the SURGE Critical Care courses.  On 1st April 2020, enrolments were opened and 9 days later Medcast launched the online courses.  The following table sets out the timeline of key project activities between March and August 2020.</w:t>
      </w:r>
    </w:p>
    <w:p w14:paraId="4EECD262" w14:textId="77777777" w:rsidR="003C58FA" w:rsidRDefault="00996273">
      <w:pPr>
        <w:pStyle w:val="Subtitle"/>
        <w:spacing w:before="200"/>
      </w:pPr>
      <w:bookmarkStart w:id="22" w:name="_1dlv9l6e42s8" w:colFirst="0" w:colLast="0"/>
      <w:bookmarkEnd w:id="22"/>
      <w:r>
        <w:t>Table 3.1 Timeline of key project activities</w:t>
      </w:r>
    </w:p>
    <w:tbl>
      <w:tblPr>
        <w:tblStyle w:val="a2"/>
        <w:tblW w:w="8670" w:type="dxa"/>
        <w:tblInd w:w="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3.1 Timeline of key project activities"/>
        <w:tblDescription w:val="Table detailing the timeline of key project activities, from 25 March 2020 to 14 October 2020."/>
      </w:tblPr>
      <w:tblGrid>
        <w:gridCol w:w="1800"/>
        <w:gridCol w:w="6870"/>
      </w:tblGrid>
      <w:tr w:rsidR="003C58FA" w14:paraId="42639F6F" w14:textId="77777777" w:rsidTr="00BA407C">
        <w:trPr>
          <w:tblHeader/>
        </w:trPr>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100" w:type="dxa"/>
              <w:left w:w="100" w:type="dxa"/>
              <w:bottom w:w="100" w:type="dxa"/>
              <w:right w:w="100" w:type="dxa"/>
            </w:tcMar>
          </w:tcPr>
          <w:p w14:paraId="6E4FCE1E"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b/>
                <w:color w:val="FFFFFF"/>
                <w:sz w:val="18"/>
                <w:szCs w:val="18"/>
              </w:rPr>
            </w:pPr>
            <w:r>
              <w:rPr>
                <w:rFonts w:ascii="Roboto" w:eastAsia="Roboto" w:hAnsi="Roboto" w:cs="Roboto"/>
                <w:b/>
                <w:color w:val="FFFFFF"/>
                <w:sz w:val="18"/>
                <w:szCs w:val="18"/>
              </w:rPr>
              <w:t>Date</w:t>
            </w:r>
          </w:p>
        </w:tc>
        <w:tc>
          <w:tcPr>
            <w:tcW w:w="6870" w:type="dxa"/>
            <w:tcBorders>
              <w:top w:val="single" w:sz="8" w:space="0" w:color="999999"/>
              <w:left w:val="single" w:sz="8" w:space="0" w:color="999999"/>
              <w:bottom w:val="single" w:sz="8" w:space="0" w:color="999999"/>
              <w:right w:val="single" w:sz="8" w:space="0" w:color="999999"/>
            </w:tcBorders>
            <w:shd w:val="clear" w:color="auto" w:fill="009499"/>
            <w:tcMar>
              <w:top w:w="100" w:type="dxa"/>
              <w:left w:w="100" w:type="dxa"/>
              <w:bottom w:w="100" w:type="dxa"/>
              <w:right w:w="100" w:type="dxa"/>
            </w:tcMar>
          </w:tcPr>
          <w:p w14:paraId="06A350E9"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b/>
                <w:color w:val="FFFFFF"/>
                <w:sz w:val="18"/>
                <w:szCs w:val="18"/>
              </w:rPr>
            </w:pPr>
            <w:r>
              <w:rPr>
                <w:rFonts w:ascii="Roboto" w:eastAsia="Roboto" w:hAnsi="Roboto" w:cs="Roboto"/>
                <w:b/>
                <w:color w:val="FFFFFF"/>
                <w:sz w:val="18"/>
                <w:szCs w:val="18"/>
              </w:rPr>
              <w:t>Activity</w:t>
            </w:r>
          </w:p>
        </w:tc>
      </w:tr>
      <w:tr w:rsidR="003C58FA" w14:paraId="73477277"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02E84649"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25th March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23DD13A5" w14:textId="22708DED"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 xml:space="preserve">Proposal submitted to </w:t>
            </w:r>
            <w:r w:rsidR="007E0C16">
              <w:rPr>
                <w:rFonts w:ascii="Roboto" w:eastAsia="Roboto" w:hAnsi="Roboto" w:cs="Roboto"/>
                <w:sz w:val="18"/>
                <w:szCs w:val="18"/>
              </w:rPr>
              <w:t xml:space="preserve">the </w:t>
            </w:r>
            <w:r>
              <w:rPr>
                <w:rFonts w:ascii="Roboto" w:eastAsia="Roboto" w:hAnsi="Roboto" w:cs="Roboto"/>
                <w:sz w:val="18"/>
                <w:szCs w:val="18"/>
              </w:rPr>
              <w:t xml:space="preserve">Office of Chief Nursing and Midwifery Officer and </w:t>
            </w:r>
            <w:r w:rsidR="007E0C16">
              <w:rPr>
                <w:rFonts w:ascii="Roboto" w:eastAsia="Roboto" w:hAnsi="Roboto" w:cs="Roboto"/>
                <w:sz w:val="18"/>
                <w:szCs w:val="18"/>
              </w:rPr>
              <w:t xml:space="preserve">the </w:t>
            </w:r>
            <w:r>
              <w:rPr>
                <w:rFonts w:ascii="Roboto" w:eastAsia="Roboto" w:hAnsi="Roboto" w:cs="Roboto"/>
                <w:sz w:val="18"/>
                <w:szCs w:val="18"/>
              </w:rPr>
              <w:t>Health Workforce Reform Branch, Australian Government Department of Health</w:t>
            </w:r>
          </w:p>
        </w:tc>
      </w:tr>
      <w:tr w:rsidR="003C58FA" w14:paraId="51B6D72C"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16FF21B0"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31st March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54BC2A7D"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Contract Signed</w:t>
            </w:r>
          </w:p>
        </w:tc>
      </w:tr>
      <w:tr w:rsidR="003C58FA" w14:paraId="2D5D1FA6" w14:textId="77777777">
        <w:trPr>
          <w:trHeight w:val="435"/>
        </w:trPr>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6E69A40C"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1st April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65C7643B"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Enrolments Opened via Medcast website</w:t>
            </w:r>
          </w:p>
        </w:tc>
      </w:tr>
      <w:tr w:rsidR="003C58FA" w14:paraId="0EBD4D58"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6893F294"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2nd April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0ECDF85A"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Press release and conference - Minister Hunt &amp; Ken Hambrecht (Medcast)</w:t>
            </w:r>
          </w:p>
        </w:tc>
      </w:tr>
      <w:tr w:rsidR="003C58FA" w14:paraId="7017A273"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0F4CE8BC"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9th April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14893DE1"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Course content available to be accessed by participants</w:t>
            </w:r>
          </w:p>
        </w:tc>
      </w:tr>
      <w:tr w:rsidR="003C58FA" w14:paraId="22669F34"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55BFFB14"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20th April 2020</w:t>
            </w: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41101E49"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Target enrolments achieved - closed enrolments via the website</w:t>
            </w:r>
          </w:p>
        </w:tc>
      </w:tr>
      <w:tr w:rsidR="003C58FA" w14:paraId="7486CEF6"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55F648B5" w14:textId="77777777" w:rsidR="003C58FA" w:rsidRDefault="003C58FA">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p>
        </w:tc>
        <w:tc>
          <w:tcPr>
            <w:tcW w:w="6870" w:type="dxa"/>
            <w:tcBorders>
              <w:top w:val="single" w:sz="8" w:space="0" w:color="999999"/>
              <w:left w:val="single" w:sz="8" w:space="0" w:color="999999"/>
              <w:bottom w:val="single" w:sz="8" w:space="0" w:color="999999"/>
              <w:right w:val="single" w:sz="8" w:space="0" w:color="999999"/>
            </w:tcBorders>
            <w:shd w:val="clear" w:color="auto" w:fill="auto"/>
            <w:tcMar>
              <w:top w:w="68" w:type="dxa"/>
              <w:left w:w="68" w:type="dxa"/>
              <w:bottom w:w="68" w:type="dxa"/>
              <w:right w:w="68" w:type="dxa"/>
            </w:tcMar>
            <w:vAlign w:val="center"/>
          </w:tcPr>
          <w:p w14:paraId="64503825"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Collected EOIs from RNs who were unsuccessful in the first round</w:t>
            </w:r>
          </w:p>
        </w:tc>
      </w:tr>
      <w:tr w:rsidR="003C58FA" w14:paraId="4D66DDAD"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72BEA64E"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29th April 2020</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16FEF0C1"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Places offered to select hospitals using coupon code</w:t>
            </w:r>
          </w:p>
        </w:tc>
      </w:tr>
      <w:tr w:rsidR="003C58FA" w14:paraId="44DD27BF"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7E530D36" w14:textId="77777777" w:rsidR="003C58FA" w:rsidRDefault="003C58FA">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532EC8E0" w14:textId="4517C20A"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 xml:space="preserve">Places offered to </w:t>
            </w:r>
            <w:r w:rsidR="007E0C16">
              <w:rPr>
                <w:rFonts w:ascii="Roboto" w:eastAsia="Roboto" w:hAnsi="Roboto" w:cs="Roboto"/>
                <w:sz w:val="18"/>
                <w:szCs w:val="18"/>
              </w:rPr>
              <w:t xml:space="preserve">eliminate </w:t>
            </w:r>
            <w:r>
              <w:rPr>
                <w:rFonts w:ascii="Roboto" w:eastAsia="Roboto" w:hAnsi="Roboto" w:cs="Roboto"/>
                <w:sz w:val="18"/>
                <w:szCs w:val="18"/>
              </w:rPr>
              <w:t>people who had submitted EOIs via the Medcast website</w:t>
            </w:r>
          </w:p>
        </w:tc>
      </w:tr>
      <w:tr w:rsidR="003C58FA" w14:paraId="57846B4E" w14:textId="77777777">
        <w:trPr>
          <w:trHeight w:val="510"/>
        </w:trPr>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734A9337"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31st May</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0EFE941A"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First round enrolments course completion date</w:t>
            </w:r>
          </w:p>
        </w:tc>
      </w:tr>
      <w:tr w:rsidR="003C58FA" w14:paraId="141B9325"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0E158294"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10th July 2020</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6A3F292D" w14:textId="6D225A2F"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Second round enrolments (coupons a</w:t>
            </w:r>
            <w:r w:rsidR="00BA5754">
              <w:rPr>
                <w:rFonts w:ascii="Roboto" w:eastAsia="Roboto" w:hAnsi="Roboto" w:cs="Roboto"/>
                <w:sz w:val="18"/>
                <w:szCs w:val="18"/>
              </w:rPr>
              <w:t>n</w:t>
            </w:r>
            <w:r>
              <w:rPr>
                <w:rFonts w:ascii="Roboto" w:eastAsia="Roboto" w:hAnsi="Roboto" w:cs="Roboto"/>
                <w:sz w:val="18"/>
                <w:szCs w:val="18"/>
              </w:rPr>
              <w:t>d EOIs) completion date - extension for first round</w:t>
            </w:r>
          </w:p>
        </w:tc>
      </w:tr>
      <w:tr w:rsidR="003C58FA" w14:paraId="696BF8F2"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00E8A639"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3rd August</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783D7986"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Follow-up Survey sent to participants who completed the education</w:t>
            </w:r>
          </w:p>
        </w:tc>
      </w:tr>
      <w:tr w:rsidR="003C58FA" w14:paraId="658B4C64"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6E3A5D9D"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17th August 2020</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502639FC"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Follow-up survey closed</w:t>
            </w:r>
          </w:p>
        </w:tc>
      </w:tr>
      <w:tr w:rsidR="003C58FA" w14:paraId="2E031F50"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2BFE7BFC"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1st September 2020</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5CE73C5A"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Draft report sent to the Department</w:t>
            </w:r>
          </w:p>
        </w:tc>
      </w:tr>
      <w:tr w:rsidR="003C58FA" w14:paraId="04517790" w14:textId="77777777">
        <w:tc>
          <w:tcPr>
            <w:tcW w:w="1800" w:type="dxa"/>
            <w:tcBorders>
              <w:top w:val="single" w:sz="8" w:space="0" w:color="999999"/>
              <w:left w:val="single" w:sz="8" w:space="0" w:color="999999"/>
              <w:bottom w:val="single" w:sz="8" w:space="0" w:color="999999"/>
              <w:right w:val="single" w:sz="8" w:space="0" w:color="999999"/>
            </w:tcBorders>
            <w:shd w:val="clear" w:color="auto" w:fill="009499"/>
            <w:tcMar>
              <w:top w:w="68" w:type="dxa"/>
              <w:left w:w="68" w:type="dxa"/>
              <w:bottom w:w="68" w:type="dxa"/>
              <w:right w:w="68" w:type="dxa"/>
            </w:tcMar>
            <w:vAlign w:val="center"/>
          </w:tcPr>
          <w:p w14:paraId="48D51901" w14:textId="7874F7D5" w:rsidR="003C58FA" w:rsidRDefault="00A22A7E">
            <w:pPr>
              <w:widowControl w:val="0"/>
              <w:pBdr>
                <w:top w:val="nil"/>
                <w:left w:val="nil"/>
                <w:bottom w:val="nil"/>
                <w:right w:val="nil"/>
                <w:between w:val="nil"/>
              </w:pBdr>
              <w:spacing w:before="0" w:after="0" w:line="240" w:lineRule="auto"/>
              <w:ind w:left="0"/>
              <w:rPr>
                <w:rFonts w:ascii="Roboto" w:eastAsia="Roboto" w:hAnsi="Roboto" w:cs="Roboto"/>
                <w:color w:val="FFFFFF"/>
                <w:sz w:val="18"/>
                <w:szCs w:val="18"/>
              </w:rPr>
            </w:pPr>
            <w:r>
              <w:rPr>
                <w:rFonts w:ascii="Roboto" w:eastAsia="Roboto" w:hAnsi="Roboto" w:cs="Roboto"/>
                <w:color w:val="FFFFFF"/>
                <w:sz w:val="18"/>
                <w:szCs w:val="18"/>
              </w:rPr>
              <w:t>6</w:t>
            </w:r>
            <w:r w:rsidRPr="003311EA">
              <w:rPr>
                <w:rFonts w:ascii="Roboto" w:eastAsia="Roboto" w:hAnsi="Roboto" w:cs="Roboto"/>
                <w:color w:val="FFFFFF"/>
                <w:sz w:val="18"/>
                <w:szCs w:val="18"/>
                <w:vertAlign w:val="superscript"/>
              </w:rPr>
              <w:t>th</w:t>
            </w:r>
            <w:r>
              <w:rPr>
                <w:rFonts w:ascii="Roboto" w:eastAsia="Roboto" w:hAnsi="Roboto" w:cs="Roboto"/>
                <w:color w:val="FFFFFF"/>
                <w:sz w:val="18"/>
                <w:szCs w:val="18"/>
              </w:rPr>
              <w:t xml:space="preserve"> November</w:t>
            </w:r>
            <w:r w:rsidR="00996273">
              <w:rPr>
                <w:rFonts w:ascii="Roboto" w:eastAsia="Roboto" w:hAnsi="Roboto" w:cs="Roboto"/>
                <w:color w:val="FFFFFF"/>
                <w:sz w:val="18"/>
                <w:szCs w:val="18"/>
              </w:rPr>
              <w:t xml:space="preserve"> 2020</w:t>
            </w:r>
          </w:p>
        </w:tc>
        <w:tc>
          <w:tcPr>
            <w:tcW w:w="6870" w:type="dxa"/>
            <w:tcBorders>
              <w:top w:val="single" w:sz="8" w:space="0" w:color="999999"/>
              <w:left w:val="single" w:sz="8" w:space="0" w:color="999999"/>
              <w:bottom w:val="single" w:sz="8" w:space="0" w:color="999999"/>
              <w:right w:val="single" w:sz="8" w:space="0" w:color="999999"/>
            </w:tcBorders>
            <w:tcMar>
              <w:top w:w="68" w:type="dxa"/>
              <w:left w:w="68" w:type="dxa"/>
              <w:bottom w:w="68" w:type="dxa"/>
              <w:right w:w="68" w:type="dxa"/>
            </w:tcMar>
            <w:vAlign w:val="center"/>
          </w:tcPr>
          <w:p w14:paraId="322D0625" w14:textId="77777777" w:rsidR="003C58FA" w:rsidRDefault="00996273">
            <w:pPr>
              <w:widowControl w:val="0"/>
              <w:pBdr>
                <w:top w:val="nil"/>
                <w:left w:val="nil"/>
                <w:bottom w:val="nil"/>
                <w:right w:val="nil"/>
                <w:between w:val="nil"/>
              </w:pBdr>
              <w:spacing w:before="0" w:after="0" w:line="240" w:lineRule="auto"/>
              <w:ind w:left="0"/>
              <w:rPr>
                <w:rFonts w:ascii="Roboto" w:eastAsia="Roboto" w:hAnsi="Roboto" w:cs="Roboto"/>
                <w:sz w:val="18"/>
                <w:szCs w:val="18"/>
              </w:rPr>
            </w:pPr>
            <w:r>
              <w:rPr>
                <w:rFonts w:ascii="Roboto" w:eastAsia="Roboto" w:hAnsi="Roboto" w:cs="Roboto"/>
                <w:sz w:val="18"/>
                <w:szCs w:val="18"/>
              </w:rPr>
              <w:t xml:space="preserve">Final Report </w:t>
            </w:r>
          </w:p>
        </w:tc>
      </w:tr>
    </w:tbl>
    <w:p w14:paraId="3A9AE0DA" w14:textId="77777777" w:rsidR="00BA5754" w:rsidRDefault="00BA5754">
      <w:pPr>
        <w:pStyle w:val="Heading2"/>
      </w:pPr>
      <w:bookmarkStart w:id="23" w:name="_a8wuvlxwxzd" w:colFirst="0" w:colLast="0"/>
      <w:bookmarkStart w:id="24" w:name="_d91mthrfwza" w:colFirst="0" w:colLast="0"/>
      <w:bookmarkEnd w:id="23"/>
      <w:bookmarkEnd w:id="24"/>
    </w:p>
    <w:p w14:paraId="16357715" w14:textId="77777777" w:rsidR="00BA5754" w:rsidRDefault="00BA5754">
      <w:pPr>
        <w:pStyle w:val="Heading2"/>
      </w:pPr>
    </w:p>
    <w:p w14:paraId="5C904CDC" w14:textId="05DD4F3C" w:rsidR="003C58FA" w:rsidRDefault="00996273" w:rsidP="005D45FF">
      <w:pPr>
        <w:pStyle w:val="Heading2"/>
        <w:keepNext/>
      </w:pPr>
      <w:r>
        <w:lastRenderedPageBreak/>
        <w:t>Uptake</w:t>
      </w:r>
    </w:p>
    <w:p w14:paraId="26E170FC" w14:textId="77777777" w:rsidR="003C58FA" w:rsidRDefault="00996273">
      <w:r>
        <w:t xml:space="preserve">Following a press conference on 2nd April 2020 with The Hon. Greg Hunt MP and Ken Hambrecht, Principal Consultant, Critical Care Education Services (Medcast), there was a significant uptake of the course.  The majority of SURGE enrolments were taken prior to the course opening on the 9th April, and the target number of 20,000 participants was achieved within 15 days of the official launch. </w:t>
      </w:r>
    </w:p>
    <w:p w14:paraId="31B83DF4" w14:textId="6DD8DDBC" w:rsidR="003C58FA" w:rsidRDefault="00996273">
      <w:r>
        <w:t xml:space="preserve">Course enrolments in excess of the target 20,000 were accepted, to account for withdrawals and the removal of participants who did not meet the eligibility criteria. Given the </w:t>
      </w:r>
      <w:r w:rsidR="00EE4DD6">
        <w:t>rapid response, enrolments were</w:t>
      </w:r>
      <w:r>
        <w:t xml:space="preserve"> paused on 20th April 2020. At that stage 22,207 course enrolments had been received.</w:t>
      </w:r>
      <w:r w:rsidR="007D770B">
        <w:t xml:space="preserve"> This was the </w:t>
      </w:r>
      <w:r w:rsidR="00A22A7E">
        <w:t xml:space="preserve">total </w:t>
      </w:r>
      <w:r w:rsidR="007D770B">
        <w:t xml:space="preserve">number </w:t>
      </w:r>
      <w:r w:rsidR="00A22A7E">
        <w:t xml:space="preserve">of enrolments </w:t>
      </w:r>
      <w:r w:rsidR="007D770B">
        <w:t>prior to eligibility</w:t>
      </w:r>
      <w:r w:rsidR="00A22A7E">
        <w:t xml:space="preserve"> screening</w:t>
      </w:r>
      <w:r w:rsidR="007D770B">
        <w:t>.</w:t>
      </w:r>
    </w:p>
    <w:p w14:paraId="02E02AEE" w14:textId="17BA469D" w:rsidR="0020401E" w:rsidRDefault="00996273" w:rsidP="0020401E">
      <w:r>
        <w:t>The chart below shows the cumulative and daily enrolments in the</w:t>
      </w:r>
      <w:r w:rsidR="0020401E">
        <w:t xml:space="preserve"> </w:t>
      </w:r>
      <w:r>
        <w:t>course</w:t>
      </w:r>
      <w:r w:rsidR="0020401E">
        <w:t xml:space="preserve"> in</w:t>
      </w:r>
      <w:r>
        <w:t xml:space="preserve"> April 2020</w:t>
      </w:r>
      <w:r w:rsidR="0020401E">
        <w:t>. An additional, 1,7</w:t>
      </w:r>
      <w:r w:rsidR="00364ED4">
        <w:t>18</w:t>
      </w:r>
      <w:r>
        <w:t xml:space="preserve"> </w:t>
      </w:r>
      <w:r w:rsidR="0020401E">
        <w:t xml:space="preserve">enrolments occurred on </w:t>
      </w:r>
      <w:r>
        <w:t>or after 1 May 2020.</w:t>
      </w:r>
    </w:p>
    <w:p w14:paraId="5FDF3120" w14:textId="77777777" w:rsidR="003C58FA" w:rsidRDefault="00996273">
      <w:pPr>
        <w:pStyle w:val="Subtitle"/>
        <w:spacing w:before="160" w:after="40" w:line="240" w:lineRule="auto"/>
      </w:pPr>
      <w:bookmarkStart w:id="25" w:name="_g6v0c0b08jo5" w:colFirst="0" w:colLast="0"/>
      <w:bookmarkEnd w:id="25"/>
      <w:r>
        <w:t>Figure 3.1: Unique Enrolments in SURGE Critical Care April 2020</w:t>
      </w:r>
    </w:p>
    <w:p w14:paraId="4A7637C1" w14:textId="11E7F4EA" w:rsidR="0020401E" w:rsidRPr="0020401E" w:rsidRDefault="0020401E" w:rsidP="0020401E">
      <w:pPr>
        <w:spacing w:before="0" w:after="0" w:line="240" w:lineRule="auto"/>
        <w:ind w:left="0"/>
        <w:rPr>
          <w:rFonts w:ascii="Times New Roman" w:eastAsia="Times New Roman" w:hAnsi="Times New Roman" w:cs="Times New Roman"/>
          <w:color w:val="auto"/>
          <w:sz w:val="24"/>
          <w:szCs w:val="24"/>
          <w:lang w:val="en-AU"/>
        </w:rPr>
      </w:pPr>
      <w:bookmarkStart w:id="26" w:name="_zcvq4xxhcgpt" w:colFirst="0" w:colLast="0"/>
      <w:bookmarkEnd w:id="26"/>
      <w:r w:rsidRPr="0020401E">
        <w:rPr>
          <w:noProof/>
          <w:lang w:val="en-AU" w:eastAsia="en-AU"/>
        </w:rPr>
        <w:drawing>
          <wp:inline distT="0" distB="0" distL="0" distR="0" wp14:anchorId="5659B4B4" wp14:editId="7FBD07FA">
            <wp:extent cx="5943600" cy="367538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6B1563D8" w14:textId="77777777" w:rsidR="00923E10" w:rsidRPr="00923E10" w:rsidRDefault="00923E10" w:rsidP="00364ED4"/>
    <w:p w14:paraId="2F610383" w14:textId="6AC18049" w:rsidR="003C58FA" w:rsidRDefault="00996273">
      <w:pPr>
        <w:spacing w:line="288" w:lineRule="auto"/>
      </w:pPr>
      <w:r>
        <w:t>After the initial intake second round places were offered to targeted hospitals to ensure that there was an equitable distribution of the places across Australia. Hospitals submitted their requests for training places to the Office of the Chief Nursing and Midwifery Officer and Medcast allocated places via online coupon codes accordingly.</w:t>
      </w:r>
    </w:p>
    <w:p w14:paraId="37D076EE" w14:textId="0B71C840" w:rsidR="003C58FA" w:rsidRDefault="00996273">
      <w:pPr>
        <w:spacing w:line="288" w:lineRule="auto"/>
      </w:pPr>
      <w:r>
        <w:t>The following table shows the additional places that were distributed through May to July 2020, either through hospital coupon codes or to nurses who had previously submitted an EOI via the Medcast website after the courses were closed.</w:t>
      </w:r>
    </w:p>
    <w:p w14:paraId="271C05E9" w14:textId="609B2C1A" w:rsidR="008858C8" w:rsidRDefault="008858C8">
      <w:r>
        <w:br w:type="page"/>
      </w:r>
    </w:p>
    <w:p w14:paraId="73D2ED5D" w14:textId="77777777" w:rsidR="003C58FA" w:rsidRDefault="00996273">
      <w:pPr>
        <w:pStyle w:val="Subtitle"/>
      </w:pPr>
      <w:bookmarkStart w:id="27" w:name="_1jdby0jdk7ss" w:colFirst="0" w:colLast="0"/>
      <w:bookmarkStart w:id="28" w:name="_xt7u887n7fht" w:colFirst="0" w:colLast="0"/>
      <w:bookmarkEnd w:id="27"/>
      <w:bookmarkEnd w:id="28"/>
      <w:r>
        <w:lastRenderedPageBreak/>
        <w:t>Table 3.2 Number of SURGE enrolments by month (eligible participants)</w:t>
      </w:r>
    </w:p>
    <w:tbl>
      <w:tblPr>
        <w:tblStyle w:val="a3"/>
        <w:tblW w:w="7755" w:type="dxa"/>
        <w:tblInd w:w="430" w:type="dxa"/>
        <w:tblBorders>
          <w:top w:val="nil"/>
          <w:left w:val="nil"/>
          <w:bottom w:val="nil"/>
          <w:right w:val="nil"/>
          <w:insideH w:val="nil"/>
          <w:insideV w:val="nil"/>
        </w:tblBorders>
        <w:tblLayout w:type="fixed"/>
        <w:tblLook w:val="0600" w:firstRow="0" w:lastRow="0" w:firstColumn="0" w:lastColumn="0" w:noHBand="1" w:noVBand="1"/>
        <w:tblCaption w:val="Table 3.2 Number of SURGE enrolments by month (eligible participants)"/>
        <w:tblDescription w:val="Table outlining the number of eligible participant enrolments by month from April 2020 to July 2020."/>
      </w:tblPr>
      <w:tblGrid>
        <w:gridCol w:w="1755"/>
        <w:gridCol w:w="1500"/>
        <w:gridCol w:w="1500"/>
        <w:gridCol w:w="1500"/>
        <w:gridCol w:w="1500"/>
      </w:tblGrid>
      <w:tr w:rsidR="003C58FA" w14:paraId="4907CD43" w14:textId="77777777" w:rsidTr="00BA407C">
        <w:trPr>
          <w:trHeight w:val="315"/>
          <w:tblHeader/>
        </w:trPr>
        <w:tc>
          <w:tcPr>
            <w:tcW w:w="1755" w:type="dxa"/>
            <w:tcBorders>
              <w:top w:val="nil"/>
              <w:left w:val="nil"/>
              <w:bottom w:val="nil"/>
              <w:right w:val="nil"/>
            </w:tcBorders>
            <w:shd w:val="clear" w:color="auto" w:fill="009499"/>
            <w:tcMar>
              <w:top w:w="40" w:type="dxa"/>
              <w:left w:w="40" w:type="dxa"/>
              <w:bottom w:w="40" w:type="dxa"/>
              <w:right w:w="40" w:type="dxa"/>
            </w:tcMar>
            <w:vAlign w:val="bottom"/>
          </w:tcPr>
          <w:p w14:paraId="7DE90D5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FFFFFF"/>
                <w:sz w:val="18"/>
                <w:szCs w:val="18"/>
              </w:rPr>
              <w:t>Month</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70B15C2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Enrolments</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5F29421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Cumulative</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4CDA862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 Total</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7658D59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 Target</w:t>
            </w:r>
          </w:p>
        </w:tc>
      </w:tr>
      <w:tr w:rsidR="003C58FA" w14:paraId="31336882" w14:textId="77777777">
        <w:trPr>
          <w:trHeight w:val="315"/>
        </w:trPr>
        <w:tc>
          <w:tcPr>
            <w:tcW w:w="1755" w:type="dxa"/>
            <w:tcBorders>
              <w:top w:val="nil"/>
              <w:left w:val="nil"/>
              <w:bottom w:val="nil"/>
              <w:right w:val="nil"/>
            </w:tcBorders>
            <w:tcMar>
              <w:top w:w="40" w:type="dxa"/>
              <w:left w:w="40" w:type="dxa"/>
              <w:bottom w:w="40" w:type="dxa"/>
              <w:right w:w="40" w:type="dxa"/>
            </w:tcMar>
            <w:vAlign w:val="bottom"/>
          </w:tcPr>
          <w:p w14:paraId="4B5A6C77"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Apr-2020</w:t>
            </w:r>
          </w:p>
        </w:tc>
        <w:tc>
          <w:tcPr>
            <w:tcW w:w="1500" w:type="dxa"/>
            <w:tcBorders>
              <w:top w:val="nil"/>
              <w:left w:val="nil"/>
              <w:bottom w:val="nil"/>
              <w:right w:val="nil"/>
            </w:tcBorders>
            <w:tcMar>
              <w:top w:w="40" w:type="dxa"/>
              <w:left w:w="40" w:type="dxa"/>
              <w:bottom w:w="40" w:type="dxa"/>
              <w:right w:w="40" w:type="dxa"/>
            </w:tcMar>
            <w:vAlign w:val="bottom"/>
          </w:tcPr>
          <w:p w14:paraId="66FFE50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20,511</w:t>
            </w:r>
          </w:p>
        </w:tc>
        <w:tc>
          <w:tcPr>
            <w:tcW w:w="1500" w:type="dxa"/>
            <w:tcBorders>
              <w:top w:val="nil"/>
              <w:left w:val="nil"/>
              <w:bottom w:val="nil"/>
              <w:right w:val="nil"/>
            </w:tcBorders>
            <w:tcMar>
              <w:top w:w="40" w:type="dxa"/>
              <w:left w:w="40" w:type="dxa"/>
              <w:bottom w:w="40" w:type="dxa"/>
              <w:right w:w="40" w:type="dxa"/>
            </w:tcMar>
            <w:vAlign w:val="bottom"/>
          </w:tcPr>
          <w:p w14:paraId="02010DB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20,511</w:t>
            </w:r>
          </w:p>
        </w:tc>
        <w:tc>
          <w:tcPr>
            <w:tcW w:w="1500" w:type="dxa"/>
            <w:tcBorders>
              <w:top w:val="nil"/>
              <w:left w:val="nil"/>
              <w:bottom w:val="nil"/>
              <w:right w:val="nil"/>
            </w:tcBorders>
            <w:tcMar>
              <w:top w:w="40" w:type="dxa"/>
              <w:left w:w="40" w:type="dxa"/>
              <w:bottom w:w="40" w:type="dxa"/>
              <w:right w:w="40" w:type="dxa"/>
            </w:tcMar>
            <w:vAlign w:val="bottom"/>
          </w:tcPr>
          <w:p w14:paraId="7D76E6D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92.3%</w:t>
            </w:r>
          </w:p>
        </w:tc>
        <w:tc>
          <w:tcPr>
            <w:tcW w:w="1500" w:type="dxa"/>
            <w:tcBorders>
              <w:top w:val="nil"/>
              <w:left w:val="nil"/>
              <w:bottom w:val="nil"/>
              <w:right w:val="nil"/>
            </w:tcBorders>
            <w:tcMar>
              <w:top w:w="40" w:type="dxa"/>
              <w:left w:w="40" w:type="dxa"/>
              <w:bottom w:w="40" w:type="dxa"/>
              <w:right w:w="40" w:type="dxa"/>
            </w:tcMar>
            <w:vAlign w:val="bottom"/>
          </w:tcPr>
          <w:p w14:paraId="5583828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102.6%</w:t>
            </w:r>
          </w:p>
        </w:tc>
      </w:tr>
      <w:tr w:rsidR="003C58FA" w14:paraId="079CE4ED" w14:textId="77777777">
        <w:trPr>
          <w:trHeight w:val="315"/>
        </w:trPr>
        <w:tc>
          <w:tcPr>
            <w:tcW w:w="1755" w:type="dxa"/>
            <w:tcBorders>
              <w:top w:val="nil"/>
              <w:left w:val="nil"/>
              <w:bottom w:val="nil"/>
              <w:right w:val="nil"/>
            </w:tcBorders>
            <w:tcMar>
              <w:top w:w="40" w:type="dxa"/>
              <w:left w:w="40" w:type="dxa"/>
              <w:bottom w:w="40" w:type="dxa"/>
              <w:right w:w="40" w:type="dxa"/>
            </w:tcMar>
            <w:vAlign w:val="bottom"/>
          </w:tcPr>
          <w:p w14:paraId="1C3D198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May-2020</w:t>
            </w:r>
          </w:p>
        </w:tc>
        <w:tc>
          <w:tcPr>
            <w:tcW w:w="1500" w:type="dxa"/>
            <w:tcBorders>
              <w:top w:val="nil"/>
              <w:left w:val="nil"/>
              <w:bottom w:val="nil"/>
              <w:right w:val="nil"/>
            </w:tcBorders>
            <w:tcMar>
              <w:top w:w="40" w:type="dxa"/>
              <w:left w:w="40" w:type="dxa"/>
              <w:bottom w:w="40" w:type="dxa"/>
              <w:right w:w="40" w:type="dxa"/>
            </w:tcMar>
            <w:vAlign w:val="bottom"/>
          </w:tcPr>
          <w:p w14:paraId="6F09CCE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1,523</w:t>
            </w:r>
          </w:p>
        </w:tc>
        <w:tc>
          <w:tcPr>
            <w:tcW w:w="1500" w:type="dxa"/>
            <w:tcBorders>
              <w:top w:val="nil"/>
              <w:left w:val="nil"/>
              <w:bottom w:val="nil"/>
              <w:right w:val="nil"/>
            </w:tcBorders>
            <w:tcMar>
              <w:top w:w="40" w:type="dxa"/>
              <w:left w:w="40" w:type="dxa"/>
              <w:bottom w:w="40" w:type="dxa"/>
              <w:right w:w="40" w:type="dxa"/>
            </w:tcMar>
            <w:vAlign w:val="bottom"/>
          </w:tcPr>
          <w:p w14:paraId="66077B5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22,034</w:t>
            </w:r>
          </w:p>
        </w:tc>
        <w:tc>
          <w:tcPr>
            <w:tcW w:w="1500" w:type="dxa"/>
            <w:tcBorders>
              <w:top w:val="nil"/>
              <w:left w:val="nil"/>
              <w:bottom w:val="nil"/>
              <w:right w:val="nil"/>
            </w:tcBorders>
            <w:tcMar>
              <w:top w:w="40" w:type="dxa"/>
              <w:left w:w="40" w:type="dxa"/>
              <w:bottom w:w="40" w:type="dxa"/>
              <w:right w:w="40" w:type="dxa"/>
            </w:tcMar>
            <w:vAlign w:val="bottom"/>
          </w:tcPr>
          <w:p w14:paraId="48145B8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6.9%</w:t>
            </w:r>
          </w:p>
        </w:tc>
        <w:tc>
          <w:tcPr>
            <w:tcW w:w="1500" w:type="dxa"/>
            <w:tcBorders>
              <w:top w:val="nil"/>
              <w:left w:val="nil"/>
              <w:bottom w:val="nil"/>
              <w:right w:val="nil"/>
            </w:tcBorders>
            <w:tcMar>
              <w:top w:w="40" w:type="dxa"/>
              <w:left w:w="40" w:type="dxa"/>
              <w:bottom w:w="40" w:type="dxa"/>
              <w:right w:w="40" w:type="dxa"/>
            </w:tcMar>
            <w:vAlign w:val="bottom"/>
          </w:tcPr>
          <w:p w14:paraId="500915F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7.6%</w:t>
            </w:r>
          </w:p>
        </w:tc>
      </w:tr>
      <w:tr w:rsidR="003C58FA" w14:paraId="6B856E91" w14:textId="77777777">
        <w:trPr>
          <w:trHeight w:val="315"/>
        </w:trPr>
        <w:tc>
          <w:tcPr>
            <w:tcW w:w="1755" w:type="dxa"/>
            <w:tcBorders>
              <w:top w:val="nil"/>
              <w:left w:val="nil"/>
              <w:bottom w:val="nil"/>
              <w:right w:val="nil"/>
            </w:tcBorders>
            <w:tcMar>
              <w:top w:w="40" w:type="dxa"/>
              <w:left w:w="40" w:type="dxa"/>
              <w:bottom w:w="40" w:type="dxa"/>
              <w:right w:w="40" w:type="dxa"/>
            </w:tcMar>
            <w:vAlign w:val="bottom"/>
          </w:tcPr>
          <w:p w14:paraId="2907080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Jun-2020</w:t>
            </w:r>
          </w:p>
        </w:tc>
        <w:tc>
          <w:tcPr>
            <w:tcW w:w="1500" w:type="dxa"/>
            <w:tcBorders>
              <w:top w:val="nil"/>
              <w:left w:val="nil"/>
              <w:bottom w:val="nil"/>
              <w:right w:val="nil"/>
            </w:tcBorders>
            <w:tcMar>
              <w:top w:w="40" w:type="dxa"/>
              <w:left w:w="40" w:type="dxa"/>
              <w:bottom w:w="40" w:type="dxa"/>
              <w:right w:w="40" w:type="dxa"/>
            </w:tcMar>
            <w:vAlign w:val="bottom"/>
          </w:tcPr>
          <w:p w14:paraId="0DCCBE2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142</w:t>
            </w:r>
          </w:p>
        </w:tc>
        <w:tc>
          <w:tcPr>
            <w:tcW w:w="1500" w:type="dxa"/>
            <w:tcBorders>
              <w:top w:val="nil"/>
              <w:left w:val="nil"/>
              <w:bottom w:val="nil"/>
              <w:right w:val="nil"/>
            </w:tcBorders>
            <w:tcMar>
              <w:top w:w="40" w:type="dxa"/>
              <w:left w:w="40" w:type="dxa"/>
              <w:bottom w:w="40" w:type="dxa"/>
              <w:right w:w="40" w:type="dxa"/>
            </w:tcMar>
            <w:vAlign w:val="bottom"/>
          </w:tcPr>
          <w:p w14:paraId="02A7B96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22,176</w:t>
            </w:r>
          </w:p>
        </w:tc>
        <w:tc>
          <w:tcPr>
            <w:tcW w:w="1500" w:type="dxa"/>
            <w:tcBorders>
              <w:top w:val="nil"/>
              <w:left w:val="nil"/>
              <w:bottom w:val="nil"/>
              <w:right w:val="nil"/>
            </w:tcBorders>
            <w:tcMar>
              <w:top w:w="40" w:type="dxa"/>
              <w:left w:w="40" w:type="dxa"/>
              <w:bottom w:w="40" w:type="dxa"/>
              <w:right w:w="40" w:type="dxa"/>
            </w:tcMar>
            <w:vAlign w:val="bottom"/>
          </w:tcPr>
          <w:p w14:paraId="778193F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0.6%</w:t>
            </w:r>
          </w:p>
        </w:tc>
        <w:tc>
          <w:tcPr>
            <w:tcW w:w="1500" w:type="dxa"/>
            <w:tcBorders>
              <w:top w:val="nil"/>
              <w:left w:val="nil"/>
              <w:bottom w:val="nil"/>
              <w:right w:val="nil"/>
            </w:tcBorders>
            <w:tcMar>
              <w:top w:w="40" w:type="dxa"/>
              <w:left w:w="40" w:type="dxa"/>
              <w:bottom w:w="40" w:type="dxa"/>
              <w:right w:w="40" w:type="dxa"/>
            </w:tcMar>
            <w:vAlign w:val="bottom"/>
          </w:tcPr>
          <w:p w14:paraId="41155C5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0.7%</w:t>
            </w:r>
          </w:p>
        </w:tc>
      </w:tr>
      <w:tr w:rsidR="003C58FA" w14:paraId="39B578F1" w14:textId="77777777">
        <w:trPr>
          <w:trHeight w:val="315"/>
        </w:trPr>
        <w:tc>
          <w:tcPr>
            <w:tcW w:w="1755" w:type="dxa"/>
            <w:tcBorders>
              <w:top w:val="nil"/>
              <w:left w:val="nil"/>
              <w:bottom w:val="nil"/>
              <w:right w:val="nil"/>
            </w:tcBorders>
            <w:tcMar>
              <w:top w:w="40" w:type="dxa"/>
              <w:left w:w="40" w:type="dxa"/>
              <w:bottom w:w="40" w:type="dxa"/>
              <w:right w:w="40" w:type="dxa"/>
            </w:tcMar>
            <w:vAlign w:val="bottom"/>
          </w:tcPr>
          <w:p w14:paraId="78EFAA82"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Jul-2020</w:t>
            </w:r>
          </w:p>
        </w:tc>
        <w:tc>
          <w:tcPr>
            <w:tcW w:w="1500" w:type="dxa"/>
            <w:tcBorders>
              <w:top w:val="nil"/>
              <w:left w:val="nil"/>
              <w:bottom w:val="nil"/>
              <w:right w:val="nil"/>
            </w:tcBorders>
            <w:tcMar>
              <w:top w:w="40" w:type="dxa"/>
              <w:left w:w="40" w:type="dxa"/>
              <w:bottom w:w="40" w:type="dxa"/>
              <w:right w:w="40" w:type="dxa"/>
            </w:tcMar>
            <w:vAlign w:val="bottom"/>
          </w:tcPr>
          <w:p w14:paraId="1D6D248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w:t>
            </w:r>
          </w:p>
        </w:tc>
        <w:tc>
          <w:tcPr>
            <w:tcW w:w="1500" w:type="dxa"/>
            <w:tcBorders>
              <w:top w:val="nil"/>
              <w:left w:val="nil"/>
              <w:bottom w:val="nil"/>
              <w:right w:val="nil"/>
            </w:tcBorders>
            <w:tcMar>
              <w:top w:w="40" w:type="dxa"/>
              <w:left w:w="40" w:type="dxa"/>
              <w:bottom w:w="40" w:type="dxa"/>
              <w:right w:w="40" w:type="dxa"/>
            </w:tcMar>
            <w:vAlign w:val="bottom"/>
          </w:tcPr>
          <w:p w14:paraId="7F2021A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500" w:type="dxa"/>
            <w:tcBorders>
              <w:top w:val="nil"/>
              <w:left w:val="nil"/>
              <w:bottom w:val="nil"/>
              <w:right w:val="nil"/>
            </w:tcBorders>
            <w:tcMar>
              <w:top w:w="40" w:type="dxa"/>
              <w:left w:w="40" w:type="dxa"/>
              <w:bottom w:w="40" w:type="dxa"/>
              <w:right w:w="40" w:type="dxa"/>
            </w:tcMar>
            <w:vAlign w:val="bottom"/>
          </w:tcPr>
          <w:p w14:paraId="0EB78A6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0.2%</w:t>
            </w:r>
          </w:p>
        </w:tc>
        <w:tc>
          <w:tcPr>
            <w:tcW w:w="1500" w:type="dxa"/>
            <w:tcBorders>
              <w:top w:val="nil"/>
              <w:left w:val="nil"/>
              <w:bottom w:val="nil"/>
              <w:right w:val="nil"/>
            </w:tcBorders>
            <w:tcMar>
              <w:top w:w="40" w:type="dxa"/>
              <w:left w:w="40" w:type="dxa"/>
              <w:bottom w:w="40" w:type="dxa"/>
              <w:right w:w="40" w:type="dxa"/>
            </w:tcMar>
            <w:vAlign w:val="bottom"/>
          </w:tcPr>
          <w:p w14:paraId="3245C57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0.3%</w:t>
            </w:r>
          </w:p>
        </w:tc>
      </w:tr>
      <w:tr w:rsidR="003C58FA" w14:paraId="5CE87B8A" w14:textId="77777777">
        <w:trPr>
          <w:trHeight w:val="165"/>
        </w:trPr>
        <w:tc>
          <w:tcPr>
            <w:tcW w:w="1755" w:type="dxa"/>
            <w:tcBorders>
              <w:top w:val="nil"/>
              <w:left w:val="nil"/>
              <w:bottom w:val="nil"/>
              <w:right w:val="nil"/>
            </w:tcBorders>
            <w:tcMar>
              <w:top w:w="40" w:type="dxa"/>
              <w:left w:w="40" w:type="dxa"/>
              <w:bottom w:w="40" w:type="dxa"/>
              <w:right w:w="40" w:type="dxa"/>
            </w:tcMar>
            <w:vAlign w:val="bottom"/>
          </w:tcPr>
          <w:p w14:paraId="01ED820F"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FA3180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500" w:type="dxa"/>
            <w:tcBorders>
              <w:top w:val="nil"/>
              <w:left w:val="nil"/>
              <w:bottom w:val="nil"/>
              <w:right w:val="nil"/>
            </w:tcBorders>
            <w:tcMar>
              <w:top w:w="40" w:type="dxa"/>
              <w:left w:w="40" w:type="dxa"/>
              <w:bottom w:w="40" w:type="dxa"/>
              <w:right w:w="40" w:type="dxa"/>
            </w:tcMar>
            <w:vAlign w:val="bottom"/>
          </w:tcPr>
          <w:p w14:paraId="7EDD55DA" w14:textId="77777777" w:rsidR="003C58FA" w:rsidRDefault="003C58FA">
            <w:pPr>
              <w:widowControl w:val="0"/>
              <w:spacing w:before="0" w:after="0"/>
              <w:jc w:val="right"/>
              <w:rPr>
                <w:rFonts w:ascii="Roboto" w:eastAsia="Roboto" w:hAnsi="Roboto" w:cs="Roboto"/>
                <w:color w:val="000000"/>
                <w:sz w:val="18"/>
                <w:szCs w:val="18"/>
              </w:rPr>
            </w:pPr>
          </w:p>
        </w:tc>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C337B7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E14540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111.1%</w:t>
            </w:r>
          </w:p>
        </w:tc>
      </w:tr>
    </w:tbl>
    <w:p w14:paraId="5DD845A8" w14:textId="77777777" w:rsidR="003C58FA" w:rsidRDefault="003C58FA">
      <w:pPr>
        <w:pStyle w:val="Heading2"/>
      </w:pPr>
      <w:bookmarkStart w:id="29" w:name="_jnazgwlxk4x9" w:colFirst="0" w:colLast="0"/>
      <w:bookmarkEnd w:id="29"/>
    </w:p>
    <w:p w14:paraId="4CF526C8" w14:textId="77777777" w:rsidR="003C58FA" w:rsidRDefault="00996273">
      <w:pPr>
        <w:pStyle w:val="Heading2"/>
      </w:pPr>
      <w:bookmarkStart w:id="30" w:name="_qw938gizxxr3" w:colFirst="0" w:colLast="0"/>
      <w:bookmarkEnd w:id="30"/>
      <w:r>
        <w:t>Learner Demographics</w:t>
      </w:r>
    </w:p>
    <w:p w14:paraId="73DD9DF2" w14:textId="77777777" w:rsidR="003C58FA" w:rsidRDefault="00996273">
      <w:r>
        <w:t>When enrolling in SURGE Critical Care participants were asked to provide the following information:</w:t>
      </w:r>
    </w:p>
    <w:p w14:paraId="18013E35" w14:textId="77777777" w:rsidR="003C58FA" w:rsidRDefault="00996273">
      <w:pPr>
        <w:numPr>
          <w:ilvl w:val="0"/>
          <w:numId w:val="5"/>
        </w:numPr>
        <w:spacing w:after="40"/>
      </w:pPr>
      <w:r>
        <w:t>First and Last Name</w:t>
      </w:r>
    </w:p>
    <w:p w14:paraId="02BC434F" w14:textId="77777777" w:rsidR="003C58FA" w:rsidRDefault="00996273">
      <w:pPr>
        <w:numPr>
          <w:ilvl w:val="0"/>
          <w:numId w:val="5"/>
        </w:numPr>
        <w:spacing w:after="40"/>
      </w:pPr>
      <w:r>
        <w:t>Mobile number</w:t>
      </w:r>
    </w:p>
    <w:p w14:paraId="0B6EEF31" w14:textId="77777777" w:rsidR="003C58FA" w:rsidRDefault="00996273">
      <w:pPr>
        <w:numPr>
          <w:ilvl w:val="0"/>
          <w:numId w:val="5"/>
        </w:numPr>
        <w:spacing w:after="40"/>
      </w:pPr>
      <w:r>
        <w:t>Email</w:t>
      </w:r>
    </w:p>
    <w:p w14:paraId="39DAD4D7" w14:textId="77777777" w:rsidR="003C58FA" w:rsidRDefault="00996273">
      <w:pPr>
        <w:numPr>
          <w:ilvl w:val="0"/>
          <w:numId w:val="5"/>
        </w:numPr>
        <w:spacing w:after="40"/>
      </w:pPr>
      <w:r>
        <w:t>Hospital name</w:t>
      </w:r>
    </w:p>
    <w:p w14:paraId="1B2402C2" w14:textId="77777777" w:rsidR="003C58FA" w:rsidRDefault="00996273">
      <w:pPr>
        <w:numPr>
          <w:ilvl w:val="0"/>
          <w:numId w:val="5"/>
        </w:numPr>
        <w:spacing w:after="40"/>
      </w:pPr>
      <w:r>
        <w:t>Unit Manager Name</w:t>
      </w:r>
    </w:p>
    <w:p w14:paraId="4F8A7BAE" w14:textId="77777777" w:rsidR="003C58FA" w:rsidRDefault="00996273">
      <w:pPr>
        <w:numPr>
          <w:ilvl w:val="0"/>
          <w:numId w:val="5"/>
        </w:numPr>
        <w:spacing w:after="40"/>
      </w:pPr>
      <w:r>
        <w:t>Unit Manager Email</w:t>
      </w:r>
    </w:p>
    <w:p w14:paraId="0EB7ACB0" w14:textId="77777777" w:rsidR="003C58FA" w:rsidRDefault="00996273">
      <w:pPr>
        <w:numPr>
          <w:ilvl w:val="0"/>
          <w:numId w:val="5"/>
        </w:numPr>
        <w:spacing w:after="40"/>
      </w:pPr>
      <w:r>
        <w:t>AHPRA Number: the AHPRA Practitioner Information Exchange API web service was used to confirm a participant's AHPRA number and returns additional information, including:</w:t>
      </w:r>
    </w:p>
    <w:p w14:paraId="376893AF" w14:textId="77777777" w:rsidR="003C58FA" w:rsidRDefault="00996273">
      <w:pPr>
        <w:numPr>
          <w:ilvl w:val="1"/>
          <w:numId w:val="5"/>
        </w:numPr>
      </w:pPr>
      <w:r>
        <w:t>Profession</w:t>
      </w:r>
    </w:p>
    <w:p w14:paraId="41F67FCF" w14:textId="77777777" w:rsidR="003C58FA" w:rsidRDefault="00996273">
      <w:pPr>
        <w:numPr>
          <w:ilvl w:val="1"/>
          <w:numId w:val="5"/>
        </w:numPr>
      </w:pPr>
      <w:r>
        <w:t>Gender</w:t>
      </w:r>
    </w:p>
    <w:p w14:paraId="2891FCDF" w14:textId="77777777" w:rsidR="003C58FA" w:rsidRDefault="00996273">
      <w:pPr>
        <w:numPr>
          <w:ilvl w:val="1"/>
          <w:numId w:val="5"/>
        </w:numPr>
      </w:pPr>
      <w:r>
        <w:t>Qualifications</w:t>
      </w:r>
    </w:p>
    <w:p w14:paraId="039EB43B" w14:textId="77777777" w:rsidR="003C58FA" w:rsidRDefault="00996273">
      <w:pPr>
        <w:numPr>
          <w:ilvl w:val="1"/>
          <w:numId w:val="5"/>
        </w:numPr>
      </w:pPr>
      <w:r>
        <w:t>Workplace postcode</w:t>
      </w:r>
    </w:p>
    <w:p w14:paraId="7A74FE44" w14:textId="77777777" w:rsidR="003C58FA" w:rsidRDefault="00996273">
      <w:pPr>
        <w:numPr>
          <w:ilvl w:val="0"/>
          <w:numId w:val="5"/>
        </w:numPr>
      </w:pPr>
      <w:r>
        <w:t>Nursing Area of Practice (drop down list)</w:t>
      </w:r>
    </w:p>
    <w:p w14:paraId="754B77CD" w14:textId="77777777" w:rsidR="003C58FA" w:rsidRDefault="003C58FA"/>
    <w:p w14:paraId="6B3FF279" w14:textId="77777777" w:rsidR="003C58FA" w:rsidRDefault="00996273">
      <w:pPr>
        <w:ind w:left="0"/>
      </w:pPr>
      <w:r>
        <w:t>The following graphs and tables include an overview of the demographics of the nurses that enrolled in the education.</w:t>
      </w:r>
    </w:p>
    <w:p w14:paraId="0F4607AB" w14:textId="77777777" w:rsidR="003C58FA" w:rsidRDefault="003C58FA">
      <w:pPr>
        <w:pStyle w:val="Subtitle"/>
        <w:widowControl w:val="0"/>
        <w:spacing w:before="0" w:after="200"/>
      </w:pPr>
      <w:bookmarkStart w:id="31" w:name="_dylnajrf928k" w:colFirst="0" w:colLast="0"/>
      <w:bookmarkEnd w:id="31"/>
    </w:p>
    <w:p w14:paraId="41580C8A" w14:textId="77777777" w:rsidR="003C58FA" w:rsidRDefault="00996273" w:rsidP="00E74A30">
      <w:pPr>
        <w:pStyle w:val="Subtitle"/>
        <w:keepNext/>
        <w:widowControl w:val="0"/>
        <w:spacing w:before="0" w:after="200"/>
      </w:pPr>
      <w:bookmarkStart w:id="32" w:name="_u34472i6m1d5" w:colFirst="0" w:colLast="0"/>
      <w:bookmarkStart w:id="33" w:name="_2afmq2m6aiw9" w:colFirst="0" w:colLast="0"/>
      <w:bookmarkStart w:id="34" w:name="_hw6yw4cd7mbn" w:colFirst="0" w:colLast="0"/>
      <w:bookmarkStart w:id="35" w:name="_wtxunr3xucw2" w:colFirst="0" w:colLast="0"/>
      <w:bookmarkStart w:id="36" w:name="_b583rpizc9be" w:colFirst="0" w:colLast="0"/>
      <w:bookmarkStart w:id="37" w:name="_ddn8zul8xdo2" w:colFirst="0" w:colLast="0"/>
      <w:bookmarkStart w:id="38" w:name="_mnjmdgs7j0ix" w:colFirst="0" w:colLast="0"/>
      <w:bookmarkEnd w:id="32"/>
      <w:bookmarkEnd w:id="33"/>
      <w:bookmarkEnd w:id="34"/>
      <w:bookmarkEnd w:id="35"/>
      <w:bookmarkEnd w:id="36"/>
      <w:bookmarkEnd w:id="37"/>
      <w:bookmarkEnd w:id="38"/>
      <w:r>
        <w:lastRenderedPageBreak/>
        <w:t>Figure 3.2 SURGE participants by gender</w:t>
      </w:r>
    </w:p>
    <w:p w14:paraId="69E5D343" w14:textId="77777777" w:rsidR="003C58FA" w:rsidRDefault="00996273">
      <w:pPr>
        <w:pStyle w:val="Subtitle"/>
        <w:spacing w:before="0"/>
        <w:jc w:val="center"/>
      </w:pPr>
      <w:bookmarkStart w:id="39" w:name="_bji7ftbi8s1d" w:colFirst="0" w:colLast="0"/>
      <w:bookmarkEnd w:id="39"/>
      <w:r>
        <w:rPr>
          <w:noProof/>
          <w:lang w:val="en-AU" w:eastAsia="en-AU"/>
        </w:rPr>
        <w:drawing>
          <wp:inline distT="114300" distB="114300" distL="114300" distR="114300" wp14:anchorId="294BA229" wp14:editId="14CC9BB6">
            <wp:extent cx="5071020" cy="3134813"/>
            <wp:effectExtent l="0" t="0" r="0" b="8890"/>
            <wp:docPr id="6" name="image15.png" descr="Chart outlining SURGE participants by gender" title="Figure 3.2 SURGE participants by gender"/>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12"/>
                    <a:srcRect/>
                    <a:stretch>
                      <a:fillRect/>
                    </a:stretch>
                  </pic:blipFill>
                  <pic:spPr>
                    <a:xfrm>
                      <a:off x="0" y="0"/>
                      <a:ext cx="5071020" cy="3134813"/>
                    </a:xfrm>
                    <a:prstGeom prst="rect">
                      <a:avLst/>
                    </a:prstGeom>
                    <a:ln/>
                  </pic:spPr>
                </pic:pic>
              </a:graphicData>
            </a:graphic>
          </wp:inline>
        </w:drawing>
      </w:r>
    </w:p>
    <w:p w14:paraId="30E6A45B" w14:textId="77777777" w:rsidR="003C58FA" w:rsidRDefault="003C58FA"/>
    <w:p w14:paraId="1B3C09EF" w14:textId="77777777" w:rsidR="003C58FA" w:rsidRDefault="00996273">
      <w:pPr>
        <w:pStyle w:val="Subtitle"/>
        <w:spacing w:after="200"/>
      </w:pPr>
      <w:bookmarkStart w:id="40" w:name="_obp463r46sas" w:colFirst="0" w:colLast="0"/>
      <w:bookmarkEnd w:id="40"/>
      <w:r>
        <w:t>Table 3.3 SURGE Participants by nursing area of practice</w:t>
      </w:r>
    </w:p>
    <w:tbl>
      <w:tblPr>
        <w:tblStyle w:val="a4"/>
        <w:tblW w:w="6510" w:type="dxa"/>
        <w:tblBorders>
          <w:top w:val="nil"/>
          <w:left w:val="nil"/>
          <w:bottom w:val="nil"/>
          <w:right w:val="nil"/>
          <w:insideH w:val="nil"/>
          <w:insideV w:val="nil"/>
        </w:tblBorders>
        <w:tblLayout w:type="fixed"/>
        <w:tblLook w:val="0600" w:firstRow="0" w:lastRow="0" w:firstColumn="0" w:lastColumn="0" w:noHBand="1" w:noVBand="1"/>
        <w:tblCaption w:val="Table 3.3 SURGE Participants by nursing area of practice"/>
        <w:tblDescription w:val="Table outlining the number of participants by nursing area of practice. Areas of practice include: Perioperative, Emergency, Medical, Other, Mixed medical/surgical, surgical, critical care, rehabilitation and diability, paediatrics, palliative care and not stated."/>
      </w:tblPr>
      <w:tblGrid>
        <w:gridCol w:w="2745"/>
        <w:gridCol w:w="1875"/>
        <w:gridCol w:w="1890"/>
      </w:tblGrid>
      <w:tr w:rsidR="00BA407C" w14:paraId="458E33A3" w14:textId="77777777" w:rsidTr="00BA407C">
        <w:trPr>
          <w:trHeight w:val="315"/>
          <w:tblHeader/>
        </w:trPr>
        <w:tc>
          <w:tcPr>
            <w:tcW w:w="2745" w:type="dxa"/>
            <w:tcBorders>
              <w:top w:val="nil"/>
              <w:left w:val="nil"/>
              <w:bottom w:val="nil"/>
              <w:right w:val="nil"/>
            </w:tcBorders>
            <w:tcMar>
              <w:top w:w="40" w:type="dxa"/>
              <w:left w:w="40" w:type="dxa"/>
              <w:bottom w:w="40" w:type="dxa"/>
              <w:right w:w="40" w:type="dxa"/>
            </w:tcMar>
            <w:vAlign w:val="bottom"/>
          </w:tcPr>
          <w:p w14:paraId="6955C540" w14:textId="77777777" w:rsidR="00BA407C" w:rsidRDefault="00BA407C">
            <w:pPr>
              <w:widowControl w:val="0"/>
              <w:spacing w:before="0" w:after="0"/>
              <w:rPr>
                <w:rFonts w:ascii="Roboto" w:eastAsia="Roboto" w:hAnsi="Roboto" w:cs="Roboto"/>
                <w:color w:val="000000"/>
                <w:sz w:val="18"/>
                <w:szCs w:val="18"/>
              </w:rPr>
            </w:pPr>
          </w:p>
        </w:tc>
        <w:tc>
          <w:tcPr>
            <w:tcW w:w="1875" w:type="dxa"/>
            <w:tcBorders>
              <w:top w:val="nil"/>
              <w:left w:val="nil"/>
              <w:bottom w:val="nil"/>
              <w:right w:val="nil"/>
            </w:tcBorders>
            <w:shd w:val="clear" w:color="auto" w:fill="009499"/>
            <w:tcMar>
              <w:top w:w="40" w:type="dxa"/>
              <w:left w:w="40" w:type="dxa"/>
              <w:bottom w:w="40" w:type="dxa"/>
              <w:right w:w="40" w:type="dxa"/>
            </w:tcMar>
            <w:vAlign w:val="bottom"/>
          </w:tcPr>
          <w:p w14:paraId="4E661D3C" w14:textId="77777777" w:rsidR="00BA407C" w:rsidRDefault="00BA407C">
            <w:pPr>
              <w:widowControl w:val="0"/>
              <w:spacing w:before="0" w:after="0"/>
              <w:jc w:val="center"/>
              <w:rPr>
                <w:rFonts w:ascii="Roboto" w:eastAsia="Roboto" w:hAnsi="Roboto" w:cs="Roboto"/>
                <w:color w:val="000000"/>
                <w:sz w:val="18"/>
                <w:szCs w:val="18"/>
              </w:rPr>
            </w:pPr>
            <w:r>
              <w:rPr>
                <w:rFonts w:ascii="Roboto" w:eastAsia="Roboto" w:hAnsi="Roboto" w:cs="Roboto"/>
                <w:color w:val="FFFFFF"/>
                <w:sz w:val="18"/>
                <w:szCs w:val="18"/>
              </w:rPr>
              <w:t>Participants</w:t>
            </w:r>
          </w:p>
        </w:tc>
        <w:tc>
          <w:tcPr>
            <w:tcW w:w="1890" w:type="dxa"/>
            <w:tcBorders>
              <w:top w:val="nil"/>
              <w:left w:val="nil"/>
              <w:bottom w:val="nil"/>
              <w:right w:val="nil"/>
            </w:tcBorders>
            <w:shd w:val="clear" w:color="auto" w:fill="009499"/>
            <w:tcMar>
              <w:top w:w="40" w:type="dxa"/>
              <w:left w:w="40" w:type="dxa"/>
              <w:bottom w:w="40" w:type="dxa"/>
              <w:right w:w="40" w:type="dxa"/>
            </w:tcMar>
            <w:vAlign w:val="bottom"/>
          </w:tcPr>
          <w:p w14:paraId="3E7C6728" w14:textId="77777777" w:rsidR="00BA407C" w:rsidRDefault="00BA407C">
            <w:pPr>
              <w:widowControl w:val="0"/>
              <w:spacing w:before="0" w:after="0"/>
              <w:jc w:val="center"/>
              <w:rPr>
                <w:rFonts w:ascii="Roboto" w:eastAsia="Roboto" w:hAnsi="Roboto" w:cs="Roboto"/>
                <w:color w:val="000000"/>
                <w:sz w:val="18"/>
                <w:szCs w:val="18"/>
              </w:rPr>
            </w:pPr>
            <w:r>
              <w:rPr>
                <w:rFonts w:ascii="Roboto" w:eastAsia="Roboto" w:hAnsi="Roboto" w:cs="Roboto"/>
                <w:color w:val="FFFFFF"/>
                <w:sz w:val="18"/>
                <w:szCs w:val="18"/>
              </w:rPr>
              <w:t>% Participants</w:t>
            </w:r>
          </w:p>
        </w:tc>
      </w:tr>
      <w:tr w:rsidR="00BA407C" w14:paraId="2F7F9F7E"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7B5FC057"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Perioperative</w:t>
            </w:r>
          </w:p>
        </w:tc>
        <w:tc>
          <w:tcPr>
            <w:tcW w:w="1875" w:type="dxa"/>
            <w:tcBorders>
              <w:top w:val="nil"/>
              <w:left w:val="nil"/>
              <w:bottom w:val="nil"/>
              <w:right w:val="nil"/>
            </w:tcBorders>
            <w:tcMar>
              <w:top w:w="40" w:type="dxa"/>
              <w:left w:w="40" w:type="dxa"/>
              <w:bottom w:w="40" w:type="dxa"/>
              <w:right w:w="40" w:type="dxa"/>
            </w:tcMar>
            <w:vAlign w:val="bottom"/>
          </w:tcPr>
          <w:p w14:paraId="1D49F9F4"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4,560</w:t>
            </w:r>
          </w:p>
        </w:tc>
        <w:tc>
          <w:tcPr>
            <w:tcW w:w="1890" w:type="dxa"/>
            <w:tcBorders>
              <w:top w:val="nil"/>
              <w:left w:val="nil"/>
              <w:bottom w:val="nil"/>
              <w:right w:val="nil"/>
            </w:tcBorders>
            <w:tcMar>
              <w:top w:w="40" w:type="dxa"/>
              <w:left w:w="40" w:type="dxa"/>
              <w:bottom w:w="40" w:type="dxa"/>
              <w:right w:w="40" w:type="dxa"/>
            </w:tcMar>
            <w:vAlign w:val="bottom"/>
          </w:tcPr>
          <w:p w14:paraId="3A06BCA4"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20.5%</w:t>
            </w:r>
          </w:p>
        </w:tc>
      </w:tr>
      <w:tr w:rsidR="00BA407C" w14:paraId="7A48C382"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4E167C4A"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Emergency</w:t>
            </w:r>
          </w:p>
        </w:tc>
        <w:tc>
          <w:tcPr>
            <w:tcW w:w="1875" w:type="dxa"/>
            <w:tcBorders>
              <w:top w:val="nil"/>
              <w:left w:val="nil"/>
              <w:bottom w:val="nil"/>
              <w:right w:val="nil"/>
            </w:tcBorders>
            <w:tcMar>
              <w:top w:w="40" w:type="dxa"/>
              <w:left w:w="40" w:type="dxa"/>
              <w:bottom w:w="40" w:type="dxa"/>
              <w:right w:w="40" w:type="dxa"/>
            </w:tcMar>
            <w:vAlign w:val="bottom"/>
          </w:tcPr>
          <w:p w14:paraId="6E940C8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4,290</w:t>
            </w:r>
          </w:p>
        </w:tc>
        <w:tc>
          <w:tcPr>
            <w:tcW w:w="1890" w:type="dxa"/>
            <w:tcBorders>
              <w:top w:val="nil"/>
              <w:left w:val="nil"/>
              <w:bottom w:val="nil"/>
              <w:right w:val="nil"/>
            </w:tcBorders>
            <w:tcMar>
              <w:top w:w="40" w:type="dxa"/>
              <w:left w:w="40" w:type="dxa"/>
              <w:bottom w:w="40" w:type="dxa"/>
              <w:right w:w="40" w:type="dxa"/>
            </w:tcMar>
            <w:vAlign w:val="bottom"/>
          </w:tcPr>
          <w:p w14:paraId="40B1A66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19.3%</w:t>
            </w:r>
          </w:p>
        </w:tc>
      </w:tr>
      <w:tr w:rsidR="00BA407C" w14:paraId="76949F3E"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54813E1F"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Medical</w:t>
            </w:r>
          </w:p>
        </w:tc>
        <w:tc>
          <w:tcPr>
            <w:tcW w:w="1875" w:type="dxa"/>
            <w:tcBorders>
              <w:top w:val="nil"/>
              <w:left w:val="nil"/>
              <w:bottom w:val="nil"/>
              <w:right w:val="nil"/>
            </w:tcBorders>
            <w:tcMar>
              <w:top w:w="40" w:type="dxa"/>
              <w:left w:w="40" w:type="dxa"/>
              <w:bottom w:w="40" w:type="dxa"/>
              <w:right w:w="40" w:type="dxa"/>
            </w:tcMar>
            <w:vAlign w:val="bottom"/>
          </w:tcPr>
          <w:p w14:paraId="12C162E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2,665</w:t>
            </w:r>
          </w:p>
        </w:tc>
        <w:tc>
          <w:tcPr>
            <w:tcW w:w="1890" w:type="dxa"/>
            <w:tcBorders>
              <w:top w:val="nil"/>
              <w:left w:val="nil"/>
              <w:bottom w:val="nil"/>
              <w:right w:val="nil"/>
            </w:tcBorders>
            <w:tcMar>
              <w:top w:w="40" w:type="dxa"/>
              <w:left w:w="40" w:type="dxa"/>
              <w:bottom w:w="40" w:type="dxa"/>
              <w:right w:w="40" w:type="dxa"/>
            </w:tcMar>
            <w:vAlign w:val="bottom"/>
          </w:tcPr>
          <w:p w14:paraId="1FFAE0F3"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12.0%</w:t>
            </w:r>
          </w:p>
        </w:tc>
      </w:tr>
      <w:tr w:rsidR="00BA407C" w14:paraId="19374011"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3EAE0CFA"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Other</w:t>
            </w:r>
          </w:p>
        </w:tc>
        <w:tc>
          <w:tcPr>
            <w:tcW w:w="1875" w:type="dxa"/>
            <w:tcBorders>
              <w:top w:val="nil"/>
              <w:left w:val="nil"/>
              <w:bottom w:val="nil"/>
              <w:right w:val="nil"/>
            </w:tcBorders>
            <w:tcMar>
              <w:top w:w="40" w:type="dxa"/>
              <w:left w:w="40" w:type="dxa"/>
              <w:bottom w:w="40" w:type="dxa"/>
              <w:right w:w="40" w:type="dxa"/>
            </w:tcMar>
            <w:vAlign w:val="bottom"/>
          </w:tcPr>
          <w:p w14:paraId="1DA862E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2,497</w:t>
            </w:r>
          </w:p>
        </w:tc>
        <w:tc>
          <w:tcPr>
            <w:tcW w:w="1890" w:type="dxa"/>
            <w:tcBorders>
              <w:top w:val="nil"/>
              <w:left w:val="nil"/>
              <w:bottom w:val="nil"/>
              <w:right w:val="nil"/>
            </w:tcBorders>
            <w:tcMar>
              <w:top w:w="40" w:type="dxa"/>
              <w:left w:w="40" w:type="dxa"/>
              <w:bottom w:w="40" w:type="dxa"/>
              <w:right w:w="40" w:type="dxa"/>
            </w:tcMar>
            <w:vAlign w:val="bottom"/>
          </w:tcPr>
          <w:p w14:paraId="5FE6181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11.2%</w:t>
            </w:r>
          </w:p>
        </w:tc>
      </w:tr>
      <w:tr w:rsidR="00BA407C" w14:paraId="1F86618B"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77A17C80"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Mixed medical / surgical</w:t>
            </w:r>
          </w:p>
        </w:tc>
        <w:tc>
          <w:tcPr>
            <w:tcW w:w="1875" w:type="dxa"/>
            <w:tcBorders>
              <w:top w:val="nil"/>
              <w:left w:val="nil"/>
              <w:bottom w:val="nil"/>
              <w:right w:val="nil"/>
            </w:tcBorders>
            <w:tcMar>
              <w:top w:w="40" w:type="dxa"/>
              <w:left w:w="40" w:type="dxa"/>
              <w:bottom w:w="40" w:type="dxa"/>
              <w:right w:w="40" w:type="dxa"/>
            </w:tcMar>
            <w:vAlign w:val="bottom"/>
          </w:tcPr>
          <w:p w14:paraId="67EBB29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2,476</w:t>
            </w:r>
          </w:p>
        </w:tc>
        <w:tc>
          <w:tcPr>
            <w:tcW w:w="1890" w:type="dxa"/>
            <w:tcBorders>
              <w:top w:val="nil"/>
              <w:left w:val="nil"/>
              <w:bottom w:val="nil"/>
              <w:right w:val="nil"/>
            </w:tcBorders>
            <w:tcMar>
              <w:top w:w="40" w:type="dxa"/>
              <w:left w:w="40" w:type="dxa"/>
              <w:bottom w:w="40" w:type="dxa"/>
              <w:right w:w="40" w:type="dxa"/>
            </w:tcMar>
            <w:vAlign w:val="bottom"/>
          </w:tcPr>
          <w:p w14:paraId="582F095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11.1%</w:t>
            </w:r>
          </w:p>
        </w:tc>
      </w:tr>
      <w:tr w:rsidR="00BA407C" w14:paraId="03DA1178"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0158CC8B"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Surgical</w:t>
            </w:r>
          </w:p>
        </w:tc>
        <w:tc>
          <w:tcPr>
            <w:tcW w:w="1875" w:type="dxa"/>
            <w:tcBorders>
              <w:top w:val="nil"/>
              <w:left w:val="nil"/>
              <w:bottom w:val="nil"/>
              <w:right w:val="nil"/>
            </w:tcBorders>
            <w:tcMar>
              <w:top w:w="40" w:type="dxa"/>
              <w:left w:w="40" w:type="dxa"/>
              <w:bottom w:w="40" w:type="dxa"/>
              <w:right w:w="40" w:type="dxa"/>
            </w:tcMar>
            <w:vAlign w:val="bottom"/>
          </w:tcPr>
          <w:p w14:paraId="4281D05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2,436</w:t>
            </w:r>
          </w:p>
        </w:tc>
        <w:tc>
          <w:tcPr>
            <w:tcW w:w="1890" w:type="dxa"/>
            <w:tcBorders>
              <w:top w:val="nil"/>
              <w:left w:val="nil"/>
              <w:bottom w:val="nil"/>
              <w:right w:val="nil"/>
            </w:tcBorders>
            <w:tcMar>
              <w:top w:w="40" w:type="dxa"/>
              <w:left w:w="40" w:type="dxa"/>
              <w:bottom w:w="40" w:type="dxa"/>
              <w:right w:w="40" w:type="dxa"/>
            </w:tcMar>
            <w:vAlign w:val="bottom"/>
          </w:tcPr>
          <w:p w14:paraId="09224C6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11.0%</w:t>
            </w:r>
          </w:p>
        </w:tc>
      </w:tr>
      <w:tr w:rsidR="00BA407C" w14:paraId="62FBDDE8"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5FDCDA58"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Critical care</w:t>
            </w:r>
          </w:p>
        </w:tc>
        <w:tc>
          <w:tcPr>
            <w:tcW w:w="1875" w:type="dxa"/>
            <w:tcBorders>
              <w:top w:val="nil"/>
              <w:left w:val="nil"/>
              <w:bottom w:val="nil"/>
              <w:right w:val="nil"/>
            </w:tcBorders>
            <w:tcMar>
              <w:top w:w="40" w:type="dxa"/>
              <w:left w:w="40" w:type="dxa"/>
              <w:bottom w:w="40" w:type="dxa"/>
              <w:right w:w="40" w:type="dxa"/>
            </w:tcMar>
            <w:vAlign w:val="bottom"/>
          </w:tcPr>
          <w:p w14:paraId="4BD11D85"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2,375</w:t>
            </w:r>
          </w:p>
        </w:tc>
        <w:tc>
          <w:tcPr>
            <w:tcW w:w="1890" w:type="dxa"/>
            <w:tcBorders>
              <w:top w:val="nil"/>
              <w:left w:val="nil"/>
              <w:bottom w:val="nil"/>
              <w:right w:val="nil"/>
            </w:tcBorders>
            <w:tcMar>
              <w:top w:w="40" w:type="dxa"/>
              <w:left w:w="40" w:type="dxa"/>
              <w:bottom w:w="40" w:type="dxa"/>
              <w:right w:w="40" w:type="dxa"/>
            </w:tcMar>
            <w:vAlign w:val="bottom"/>
          </w:tcPr>
          <w:p w14:paraId="3066634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10.7%</w:t>
            </w:r>
          </w:p>
        </w:tc>
      </w:tr>
      <w:tr w:rsidR="00BA407C" w14:paraId="47B3EE50"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737CE6D1"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Rehabilitation &amp; disability</w:t>
            </w:r>
          </w:p>
        </w:tc>
        <w:tc>
          <w:tcPr>
            <w:tcW w:w="1875" w:type="dxa"/>
            <w:tcBorders>
              <w:top w:val="nil"/>
              <w:left w:val="nil"/>
              <w:bottom w:val="nil"/>
              <w:right w:val="nil"/>
            </w:tcBorders>
            <w:tcMar>
              <w:top w:w="40" w:type="dxa"/>
              <w:left w:w="40" w:type="dxa"/>
              <w:bottom w:w="40" w:type="dxa"/>
              <w:right w:w="40" w:type="dxa"/>
            </w:tcMar>
            <w:vAlign w:val="bottom"/>
          </w:tcPr>
          <w:p w14:paraId="0B8F3FCE"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456</w:t>
            </w:r>
          </w:p>
        </w:tc>
        <w:tc>
          <w:tcPr>
            <w:tcW w:w="1890" w:type="dxa"/>
            <w:tcBorders>
              <w:top w:val="nil"/>
              <w:left w:val="nil"/>
              <w:bottom w:val="nil"/>
              <w:right w:val="nil"/>
            </w:tcBorders>
            <w:tcMar>
              <w:top w:w="40" w:type="dxa"/>
              <w:left w:w="40" w:type="dxa"/>
              <w:bottom w:w="40" w:type="dxa"/>
              <w:right w:w="40" w:type="dxa"/>
            </w:tcMar>
            <w:vAlign w:val="bottom"/>
          </w:tcPr>
          <w:p w14:paraId="118F7624"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2.1%</w:t>
            </w:r>
          </w:p>
        </w:tc>
      </w:tr>
      <w:tr w:rsidR="00BA407C" w14:paraId="6E9ABEC1"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5CCA457B"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Paediatrics</w:t>
            </w:r>
          </w:p>
        </w:tc>
        <w:tc>
          <w:tcPr>
            <w:tcW w:w="1875" w:type="dxa"/>
            <w:tcBorders>
              <w:top w:val="nil"/>
              <w:left w:val="nil"/>
              <w:bottom w:val="nil"/>
              <w:right w:val="nil"/>
            </w:tcBorders>
            <w:tcMar>
              <w:top w:w="40" w:type="dxa"/>
              <w:left w:w="40" w:type="dxa"/>
              <w:bottom w:w="40" w:type="dxa"/>
              <w:right w:w="40" w:type="dxa"/>
            </w:tcMar>
            <w:vAlign w:val="bottom"/>
          </w:tcPr>
          <w:p w14:paraId="498F861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366</w:t>
            </w:r>
          </w:p>
        </w:tc>
        <w:tc>
          <w:tcPr>
            <w:tcW w:w="1890" w:type="dxa"/>
            <w:tcBorders>
              <w:top w:val="nil"/>
              <w:left w:val="nil"/>
              <w:bottom w:val="nil"/>
              <w:right w:val="nil"/>
            </w:tcBorders>
            <w:tcMar>
              <w:top w:w="40" w:type="dxa"/>
              <w:left w:w="40" w:type="dxa"/>
              <w:bottom w:w="40" w:type="dxa"/>
              <w:right w:w="40" w:type="dxa"/>
            </w:tcMar>
            <w:vAlign w:val="bottom"/>
          </w:tcPr>
          <w:p w14:paraId="2217300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1.6%</w:t>
            </w:r>
          </w:p>
        </w:tc>
      </w:tr>
      <w:tr w:rsidR="00BA407C" w14:paraId="2A08469C"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4194EB1F"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Palliative care</w:t>
            </w:r>
          </w:p>
        </w:tc>
        <w:tc>
          <w:tcPr>
            <w:tcW w:w="1875" w:type="dxa"/>
            <w:tcBorders>
              <w:top w:val="nil"/>
              <w:left w:val="nil"/>
              <w:bottom w:val="nil"/>
              <w:right w:val="nil"/>
            </w:tcBorders>
            <w:tcMar>
              <w:top w:w="40" w:type="dxa"/>
              <w:left w:w="40" w:type="dxa"/>
              <w:bottom w:w="40" w:type="dxa"/>
              <w:right w:w="40" w:type="dxa"/>
            </w:tcMar>
            <w:vAlign w:val="bottom"/>
          </w:tcPr>
          <w:p w14:paraId="4FB6C5D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104</w:t>
            </w:r>
          </w:p>
        </w:tc>
        <w:tc>
          <w:tcPr>
            <w:tcW w:w="1890" w:type="dxa"/>
            <w:tcBorders>
              <w:top w:val="nil"/>
              <w:left w:val="nil"/>
              <w:bottom w:val="nil"/>
              <w:right w:val="nil"/>
            </w:tcBorders>
            <w:tcMar>
              <w:top w:w="40" w:type="dxa"/>
              <w:left w:w="40" w:type="dxa"/>
              <w:bottom w:w="40" w:type="dxa"/>
              <w:right w:w="40" w:type="dxa"/>
            </w:tcMar>
            <w:vAlign w:val="bottom"/>
          </w:tcPr>
          <w:p w14:paraId="31D0959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0.5%</w:t>
            </w:r>
          </w:p>
        </w:tc>
      </w:tr>
      <w:tr w:rsidR="00BA407C" w14:paraId="78E3F662"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1A898659"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Not stated</w:t>
            </w:r>
          </w:p>
        </w:tc>
        <w:tc>
          <w:tcPr>
            <w:tcW w:w="1875" w:type="dxa"/>
            <w:tcBorders>
              <w:top w:val="nil"/>
              <w:left w:val="nil"/>
              <w:bottom w:val="single" w:sz="4" w:space="0" w:color="000000"/>
              <w:right w:val="nil"/>
            </w:tcBorders>
            <w:tcMar>
              <w:top w:w="40" w:type="dxa"/>
              <w:left w:w="40" w:type="dxa"/>
              <w:bottom w:w="40" w:type="dxa"/>
              <w:right w:w="40" w:type="dxa"/>
            </w:tcMar>
            <w:vAlign w:val="bottom"/>
          </w:tcPr>
          <w:p w14:paraId="28A2F49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w:t>
            </w:r>
          </w:p>
        </w:tc>
        <w:tc>
          <w:tcPr>
            <w:tcW w:w="1890" w:type="dxa"/>
            <w:tcBorders>
              <w:top w:val="nil"/>
              <w:left w:val="nil"/>
              <w:bottom w:val="single" w:sz="4" w:space="0" w:color="000000"/>
              <w:right w:val="nil"/>
            </w:tcBorders>
            <w:tcMar>
              <w:top w:w="40" w:type="dxa"/>
              <w:left w:w="40" w:type="dxa"/>
              <w:bottom w:w="40" w:type="dxa"/>
              <w:right w:w="40" w:type="dxa"/>
            </w:tcMar>
            <w:vAlign w:val="bottom"/>
          </w:tcPr>
          <w:p w14:paraId="0E8E01B3"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0.0%</w:t>
            </w:r>
          </w:p>
        </w:tc>
      </w:tr>
      <w:tr w:rsidR="00BA407C" w14:paraId="5158CC42" w14:textId="77777777" w:rsidTr="00BA407C">
        <w:trPr>
          <w:trHeight w:val="315"/>
        </w:trPr>
        <w:tc>
          <w:tcPr>
            <w:tcW w:w="2745" w:type="dxa"/>
            <w:tcBorders>
              <w:top w:val="nil"/>
              <w:left w:val="nil"/>
              <w:bottom w:val="nil"/>
              <w:right w:val="nil"/>
            </w:tcBorders>
            <w:tcMar>
              <w:top w:w="40" w:type="dxa"/>
              <w:left w:w="40" w:type="dxa"/>
              <w:bottom w:w="40" w:type="dxa"/>
              <w:right w:w="40" w:type="dxa"/>
            </w:tcMar>
            <w:vAlign w:val="bottom"/>
          </w:tcPr>
          <w:p w14:paraId="5C6FFCF2" w14:textId="77777777" w:rsidR="00BA407C" w:rsidRDefault="00BA407C">
            <w:pPr>
              <w:widowControl w:val="0"/>
              <w:spacing w:before="0" w:after="0"/>
              <w:rPr>
                <w:rFonts w:ascii="Roboto" w:eastAsia="Roboto" w:hAnsi="Roboto" w:cs="Roboto"/>
                <w:color w:val="000000"/>
                <w:sz w:val="18"/>
                <w:szCs w:val="18"/>
              </w:rPr>
            </w:pPr>
          </w:p>
        </w:tc>
        <w:tc>
          <w:tcPr>
            <w:tcW w:w="1875" w:type="dxa"/>
            <w:tcBorders>
              <w:top w:val="single" w:sz="4" w:space="0" w:color="000000"/>
              <w:left w:val="nil"/>
              <w:bottom w:val="nil"/>
              <w:right w:val="nil"/>
            </w:tcBorders>
            <w:tcMar>
              <w:top w:w="40" w:type="dxa"/>
              <w:left w:w="40" w:type="dxa"/>
              <w:bottom w:w="40" w:type="dxa"/>
              <w:right w:w="40" w:type="dxa"/>
            </w:tcMar>
            <w:vAlign w:val="bottom"/>
          </w:tcPr>
          <w:p w14:paraId="0AD527F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890" w:type="dxa"/>
            <w:tcBorders>
              <w:top w:val="single" w:sz="4" w:space="0" w:color="000000"/>
              <w:left w:val="nil"/>
              <w:bottom w:val="nil"/>
              <w:right w:val="nil"/>
            </w:tcBorders>
            <w:tcMar>
              <w:top w:w="40" w:type="dxa"/>
              <w:left w:w="40" w:type="dxa"/>
              <w:bottom w:w="40" w:type="dxa"/>
              <w:right w:w="40" w:type="dxa"/>
            </w:tcMar>
            <w:vAlign w:val="bottom"/>
          </w:tcPr>
          <w:p w14:paraId="2E6AC6C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56A0E581" w14:textId="77777777" w:rsidR="003C58FA" w:rsidRDefault="003C58FA"/>
    <w:p w14:paraId="7591646B" w14:textId="77777777" w:rsidR="003C58FA" w:rsidRDefault="003C58FA">
      <w:pPr>
        <w:pStyle w:val="Heading1"/>
        <w:spacing w:line="240" w:lineRule="auto"/>
      </w:pPr>
      <w:bookmarkStart w:id="41" w:name="_hwge3a93etrw" w:colFirst="0" w:colLast="0"/>
      <w:bookmarkEnd w:id="41"/>
    </w:p>
    <w:p w14:paraId="65C665EA" w14:textId="77777777" w:rsidR="003C58FA" w:rsidRDefault="00996273">
      <w:pPr>
        <w:pStyle w:val="Subtitle"/>
        <w:widowControl w:val="0"/>
        <w:spacing w:before="0"/>
      </w:pPr>
      <w:bookmarkStart w:id="42" w:name="_bx1mqbm673n3" w:colFirst="0" w:colLast="0"/>
      <w:bookmarkEnd w:id="42"/>
      <w:r>
        <w:br w:type="page"/>
      </w:r>
    </w:p>
    <w:p w14:paraId="0740A464" w14:textId="7FAC1C60" w:rsidR="003C58FA" w:rsidRDefault="00996273">
      <w:pPr>
        <w:pStyle w:val="Subtitle"/>
        <w:widowControl w:val="0"/>
        <w:spacing w:before="0"/>
      </w:pPr>
      <w:bookmarkStart w:id="43" w:name="_gly81uaytmqt" w:colFirst="0" w:colLast="0"/>
      <w:bookmarkEnd w:id="43"/>
      <w:r>
        <w:lastRenderedPageBreak/>
        <w:t>Figure 3.4 SURGE participants by state</w:t>
      </w:r>
      <w:r w:rsidR="000D297A">
        <w:t>,</w:t>
      </w:r>
      <w:r>
        <w:t xml:space="preserve"> based on AHPRA details</w:t>
      </w:r>
    </w:p>
    <w:p w14:paraId="55EF56C2" w14:textId="77777777" w:rsidR="003C58FA" w:rsidRDefault="00996273">
      <w:r>
        <w:rPr>
          <w:noProof/>
          <w:lang w:val="en-AU" w:eastAsia="en-AU"/>
        </w:rPr>
        <w:drawing>
          <wp:inline distT="114300" distB="114300" distL="114300" distR="114300" wp14:anchorId="603E9E51" wp14:editId="745EC647">
            <wp:extent cx="5874360" cy="3626938"/>
            <wp:effectExtent l="0" t="0" r="0" b="0"/>
            <wp:docPr id="15" name="image4.png" descr="Bar chart outlining SURGE participants by state based on AHPRA details" title="Figure 3.4 SURGE participants by state based on AHPRA details"/>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3"/>
                    <a:srcRect/>
                    <a:stretch>
                      <a:fillRect/>
                    </a:stretch>
                  </pic:blipFill>
                  <pic:spPr>
                    <a:xfrm>
                      <a:off x="0" y="0"/>
                      <a:ext cx="5874360" cy="3626938"/>
                    </a:xfrm>
                    <a:prstGeom prst="rect">
                      <a:avLst/>
                    </a:prstGeom>
                    <a:ln/>
                  </pic:spPr>
                </pic:pic>
              </a:graphicData>
            </a:graphic>
          </wp:inline>
        </w:drawing>
      </w:r>
    </w:p>
    <w:p w14:paraId="59E046C9" w14:textId="77777777" w:rsidR="003C58FA" w:rsidRDefault="003C58FA">
      <w:pPr>
        <w:pStyle w:val="Subtitle"/>
        <w:spacing w:after="200"/>
      </w:pPr>
      <w:bookmarkStart w:id="44" w:name="_h203xj5hw8rv" w:colFirst="0" w:colLast="0"/>
      <w:bookmarkEnd w:id="44"/>
    </w:p>
    <w:p w14:paraId="0C0885F5" w14:textId="77777777" w:rsidR="003C58FA" w:rsidRDefault="00996273">
      <w:pPr>
        <w:pStyle w:val="Subtitle"/>
        <w:spacing w:after="200"/>
      </w:pPr>
      <w:bookmarkStart w:id="45" w:name="_hx0w8re5s6zt" w:colFirst="0" w:colLast="0"/>
      <w:bookmarkEnd w:id="45"/>
      <w:r>
        <w:t>Table 3.5 SURGE Participants by remoteness classification</w:t>
      </w:r>
    </w:p>
    <w:tbl>
      <w:tblPr>
        <w:tblStyle w:val="a5"/>
        <w:tblW w:w="6660" w:type="dxa"/>
        <w:tblBorders>
          <w:top w:val="nil"/>
          <w:left w:val="nil"/>
          <w:bottom w:val="nil"/>
          <w:right w:val="nil"/>
          <w:insideH w:val="nil"/>
          <w:insideV w:val="nil"/>
        </w:tblBorders>
        <w:tblLayout w:type="fixed"/>
        <w:tblLook w:val="0600" w:firstRow="0" w:lastRow="0" w:firstColumn="0" w:lastColumn="0" w:noHBand="1" w:noVBand="1"/>
        <w:tblCaption w:val="Table 3.5 SURGE Participants by remoteness classification"/>
        <w:tblDescription w:val="Table outlining the number of participants by remoteness calssification (Levels 1 to 7)."/>
      </w:tblPr>
      <w:tblGrid>
        <w:gridCol w:w="915"/>
        <w:gridCol w:w="2820"/>
        <w:gridCol w:w="1395"/>
        <w:gridCol w:w="1530"/>
      </w:tblGrid>
      <w:tr w:rsidR="003C58FA" w14:paraId="4FFB34D9" w14:textId="77777777" w:rsidTr="00BA407C">
        <w:trPr>
          <w:trHeight w:val="315"/>
          <w:tblHeader/>
        </w:trPr>
        <w:tc>
          <w:tcPr>
            <w:tcW w:w="915" w:type="dxa"/>
            <w:tcBorders>
              <w:top w:val="nil"/>
              <w:left w:val="nil"/>
              <w:bottom w:val="nil"/>
              <w:right w:val="nil"/>
            </w:tcBorders>
            <w:shd w:val="clear" w:color="auto" w:fill="009499"/>
            <w:tcMar>
              <w:top w:w="40" w:type="dxa"/>
              <w:left w:w="40" w:type="dxa"/>
              <w:bottom w:w="40" w:type="dxa"/>
              <w:right w:w="40" w:type="dxa"/>
            </w:tcMar>
            <w:vAlign w:val="bottom"/>
          </w:tcPr>
          <w:p w14:paraId="3E07C1ED" w14:textId="77777777" w:rsidR="003C58FA" w:rsidRDefault="00996273">
            <w:pPr>
              <w:widowControl w:val="0"/>
              <w:spacing w:before="0" w:after="0"/>
              <w:rPr>
                <w:rFonts w:ascii="Roboto" w:eastAsia="Roboto" w:hAnsi="Roboto" w:cs="Roboto"/>
                <w:color w:val="FFFFFF"/>
                <w:sz w:val="18"/>
                <w:szCs w:val="18"/>
              </w:rPr>
            </w:pPr>
            <w:r>
              <w:rPr>
                <w:rFonts w:ascii="Roboto" w:eastAsia="Roboto" w:hAnsi="Roboto" w:cs="Roboto"/>
                <w:color w:val="FFFFFF"/>
                <w:sz w:val="18"/>
                <w:szCs w:val="18"/>
              </w:rPr>
              <w:t>Level</w:t>
            </w:r>
          </w:p>
        </w:tc>
        <w:tc>
          <w:tcPr>
            <w:tcW w:w="2820" w:type="dxa"/>
            <w:tcBorders>
              <w:top w:val="nil"/>
              <w:left w:val="nil"/>
              <w:bottom w:val="nil"/>
              <w:right w:val="nil"/>
            </w:tcBorders>
            <w:shd w:val="clear" w:color="auto" w:fill="009499"/>
            <w:tcMar>
              <w:top w:w="40" w:type="dxa"/>
              <w:left w:w="40" w:type="dxa"/>
              <w:bottom w:w="40" w:type="dxa"/>
              <w:right w:w="40" w:type="dxa"/>
            </w:tcMar>
            <w:vAlign w:val="bottom"/>
          </w:tcPr>
          <w:p w14:paraId="4AA7643C" w14:textId="77777777" w:rsidR="003C58FA" w:rsidRDefault="00996273">
            <w:pPr>
              <w:widowControl w:val="0"/>
              <w:spacing w:before="0" w:after="0"/>
              <w:rPr>
                <w:rFonts w:ascii="Roboto" w:eastAsia="Roboto" w:hAnsi="Roboto" w:cs="Roboto"/>
                <w:color w:val="FFFFFF"/>
                <w:sz w:val="18"/>
                <w:szCs w:val="18"/>
              </w:rPr>
            </w:pPr>
            <w:r>
              <w:rPr>
                <w:rFonts w:ascii="Roboto" w:eastAsia="Roboto" w:hAnsi="Roboto" w:cs="Roboto"/>
                <w:color w:val="FFFFFF"/>
                <w:sz w:val="18"/>
                <w:szCs w:val="18"/>
              </w:rPr>
              <w:t>Classification</w:t>
            </w: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12BD220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Participants</w:t>
            </w:r>
          </w:p>
        </w:tc>
        <w:tc>
          <w:tcPr>
            <w:tcW w:w="1530" w:type="dxa"/>
            <w:tcBorders>
              <w:top w:val="nil"/>
              <w:left w:val="nil"/>
              <w:bottom w:val="nil"/>
              <w:right w:val="nil"/>
            </w:tcBorders>
            <w:shd w:val="clear" w:color="auto" w:fill="009499"/>
            <w:tcMar>
              <w:top w:w="40" w:type="dxa"/>
              <w:left w:w="40" w:type="dxa"/>
              <w:bottom w:w="40" w:type="dxa"/>
              <w:right w:w="40" w:type="dxa"/>
            </w:tcMar>
            <w:vAlign w:val="bottom"/>
          </w:tcPr>
          <w:p w14:paraId="7CCFEE7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 Participants</w:t>
            </w:r>
          </w:p>
        </w:tc>
      </w:tr>
      <w:tr w:rsidR="003C58FA" w14:paraId="2F366FFD"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732753E7"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1</w:t>
            </w:r>
          </w:p>
        </w:tc>
        <w:tc>
          <w:tcPr>
            <w:tcW w:w="2820" w:type="dxa"/>
            <w:tcBorders>
              <w:top w:val="nil"/>
              <w:left w:val="nil"/>
              <w:bottom w:val="nil"/>
              <w:right w:val="nil"/>
            </w:tcBorders>
            <w:tcMar>
              <w:top w:w="40" w:type="dxa"/>
              <w:left w:w="40" w:type="dxa"/>
              <w:bottom w:w="40" w:type="dxa"/>
              <w:right w:w="40" w:type="dxa"/>
            </w:tcMar>
            <w:vAlign w:val="bottom"/>
          </w:tcPr>
          <w:p w14:paraId="46CAB469"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Metropolitan areas</w:t>
            </w:r>
          </w:p>
        </w:tc>
        <w:tc>
          <w:tcPr>
            <w:tcW w:w="1395" w:type="dxa"/>
            <w:tcBorders>
              <w:top w:val="nil"/>
              <w:left w:val="nil"/>
              <w:bottom w:val="nil"/>
              <w:right w:val="nil"/>
            </w:tcBorders>
            <w:tcMar>
              <w:top w:w="40" w:type="dxa"/>
              <w:left w:w="40" w:type="dxa"/>
              <w:bottom w:w="40" w:type="dxa"/>
              <w:right w:w="40" w:type="dxa"/>
            </w:tcMar>
            <w:vAlign w:val="bottom"/>
          </w:tcPr>
          <w:p w14:paraId="697804C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14,468</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3C5BF79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65.09%</w:t>
            </w:r>
          </w:p>
        </w:tc>
      </w:tr>
      <w:tr w:rsidR="003C58FA" w14:paraId="19BDB802"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56731AB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2</w:t>
            </w:r>
          </w:p>
        </w:tc>
        <w:tc>
          <w:tcPr>
            <w:tcW w:w="2820" w:type="dxa"/>
            <w:tcBorders>
              <w:top w:val="nil"/>
              <w:left w:val="nil"/>
              <w:bottom w:val="nil"/>
              <w:right w:val="nil"/>
            </w:tcBorders>
            <w:tcMar>
              <w:top w:w="40" w:type="dxa"/>
              <w:left w:w="40" w:type="dxa"/>
              <w:bottom w:w="40" w:type="dxa"/>
              <w:right w:w="40" w:type="dxa"/>
            </w:tcMar>
            <w:vAlign w:val="bottom"/>
          </w:tcPr>
          <w:p w14:paraId="18D4EE92"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Regional centres</w:t>
            </w:r>
          </w:p>
        </w:tc>
        <w:tc>
          <w:tcPr>
            <w:tcW w:w="1395" w:type="dxa"/>
            <w:tcBorders>
              <w:top w:val="nil"/>
              <w:left w:val="nil"/>
              <w:bottom w:val="nil"/>
              <w:right w:val="nil"/>
            </w:tcBorders>
            <w:tcMar>
              <w:top w:w="40" w:type="dxa"/>
              <w:left w:w="40" w:type="dxa"/>
              <w:bottom w:w="40" w:type="dxa"/>
              <w:right w:w="40" w:type="dxa"/>
            </w:tcMar>
            <w:vAlign w:val="bottom"/>
          </w:tcPr>
          <w:p w14:paraId="3BD115D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2,572</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5F3F481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11.57%</w:t>
            </w:r>
          </w:p>
        </w:tc>
      </w:tr>
      <w:tr w:rsidR="003C58FA" w14:paraId="7096A57E"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1E48DEC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3</w:t>
            </w:r>
          </w:p>
        </w:tc>
        <w:tc>
          <w:tcPr>
            <w:tcW w:w="2820" w:type="dxa"/>
            <w:tcBorders>
              <w:top w:val="nil"/>
              <w:left w:val="nil"/>
              <w:bottom w:val="nil"/>
              <w:right w:val="nil"/>
            </w:tcBorders>
            <w:tcMar>
              <w:top w:w="40" w:type="dxa"/>
              <w:left w:w="40" w:type="dxa"/>
              <w:bottom w:w="40" w:type="dxa"/>
              <w:right w:w="40" w:type="dxa"/>
            </w:tcMar>
            <w:vAlign w:val="bottom"/>
          </w:tcPr>
          <w:p w14:paraId="6C98092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Large rural towns</w:t>
            </w:r>
          </w:p>
        </w:tc>
        <w:tc>
          <w:tcPr>
            <w:tcW w:w="1395" w:type="dxa"/>
            <w:tcBorders>
              <w:top w:val="nil"/>
              <w:left w:val="nil"/>
              <w:bottom w:val="nil"/>
              <w:right w:val="nil"/>
            </w:tcBorders>
            <w:tcMar>
              <w:top w:w="40" w:type="dxa"/>
              <w:left w:w="40" w:type="dxa"/>
              <w:bottom w:w="40" w:type="dxa"/>
              <w:right w:w="40" w:type="dxa"/>
            </w:tcMar>
            <w:vAlign w:val="bottom"/>
          </w:tcPr>
          <w:p w14:paraId="1FA5181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1,466</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1B99A68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6.59%</w:t>
            </w:r>
          </w:p>
        </w:tc>
      </w:tr>
      <w:tr w:rsidR="003C58FA" w14:paraId="0F3A2043"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5E57B6C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4</w:t>
            </w:r>
          </w:p>
        </w:tc>
        <w:tc>
          <w:tcPr>
            <w:tcW w:w="2820" w:type="dxa"/>
            <w:tcBorders>
              <w:top w:val="nil"/>
              <w:left w:val="nil"/>
              <w:bottom w:val="nil"/>
              <w:right w:val="nil"/>
            </w:tcBorders>
            <w:tcMar>
              <w:top w:w="40" w:type="dxa"/>
              <w:left w:w="40" w:type="dxa"/>
              <w:bottom w:w="40" w:type="dxa"/>
              <w:right w:w="40" w:type="dxa"/>
            </w:tcMar>
            <w:vAlign w:val="bottom"/>
          </w:tcPr>
          <w:p w14:paraId="660CC331"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Medium rural towns</w:t>
            </w:r>
          </w:p>
        </w:tc>
        <w:tc>
          <w:tcPr>
            <w:tcW w:w="1395" w:type="dxa"/>
            <w:tcBorders>
              <w:top w:val="nil"/>
              <w:left w:val="nil"/>
              <w:bottom w:val="nil"/>
              <w:right w:val="nil"/>
            </w:tcBorders>
            <w:tcMar>
              <w:top w:w="40" w:type="dxa"/>
              <w:left w:w="40" w:type="dxa"/>
              <w:bottom w:w="40" w:type="dxa"/>
              <w:right w:w="40" w:type="dxa"/>
            </w:tcMar>
            <w:vAlign w:val="bottom"/>
          </w:tcPr>
          <w:p w14:paraId="12A91E2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725</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7CF6482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3.26%</w:t>
            </w:r>
          </w:p>
        </w:tc>
      </w:tr>
      <w:tr w:rsidR="003C58FA" w14:paraId="480B5BCA"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43F470FF"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5</w:t>
            </w:r>
          </w:p>
        </w:tc>
        <w:tc>
          <w:tcPr>
            <w:tcW w:w="2820" w:type="dxa"/>
            <w:tcBorders>
              <w:top w:val="nil"/>
              <w:left w:val="nil"/>
              <w:bottom w:val="nil"/>
              <w:right w:val="nil"/>
            </w:tcBorders>
            <w:tcMar>
              <w:top w:w="40" w:type="dxa"/>
              <w:left w:w="40" w:type="dxa"/>
              <w:bottom w:w="40" w:type="dxa"/>
              <w:right w:w="40" w:type="dxa"/>
            </w:tcMar>
            <w:vAlign w:val="bottom"/>
          </w:tcPr>
          <w:p w14:paraId="139FCB7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Small rural towns</w:t>
            </w:r>
          </w:p>
        </w:tc>
        <w:tc>
          <w:tcPr>
            <w:tcW w:w="1395" w:type="dxa"/>
            <w:tcBorders>
              <w:top w:val="nil"/>
              <w:left w:val="nil"/>
              <w:bottom w:val="nil"/>
              <w:right w:val="nil"/>
            </w:tcBorders>
            <w:tcMar>
              <w:top w:w="40" w:type="dxa"/>
              <w:left w:w="40" w:type="dxa"/>
              <w:bottom w:w="40" w:type="dxa"/>
              <w:right w:w="40" w:type="dxa"/>
            </w:tcMar>
            <w:vAlign w:val="bottom"/>
          </w:tcPr>
          <w:p w14:paraId="744E66F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2,262</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7ED18C9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10.18%</w:t>
            </w:r>
          </w:p>
        </w:tc>
      </w:tr>
      <w:tr w:rsidR="003C58FA" w14:paraId="20D96096" w14:textId="77777777">
        <w:trPr>
          <w:trHeight w:val="345"/>
        </w:trPr>
        <w:tc>
          <w:tcPr>
            <w:tcW w:w="915" w:type="dxa"/>
            <w:tcBorders>
              <w:top w:val="nil"/>
              <w:left w:val="nil"/>
              <w:bottom w:val="nil"/>
              <w:right w:val="nil"/>
            </w:tcBorders>
            <w:tcMar>
              <w:top w:w="40" w:type="dxa"/>
              <w:left w:w="40" w:type="dxa"/>
              <w:bottom w:w="40" w:type="dxa"/>
              <w:right w:w="40" w:type="dxa"/>
            </w:tcMar>
            <w:vAlign w:val="bottom"/>
          </w:tcPr>
          <w:p w14:paraId="76CD339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6</w:t>
            </w:r>
          </w:p>
        </w:tc>
        <w:tc>
          <w:tcPr>
            <w:tcW w:w="2820" w:type="dxa"/>
            <w:tcBorders>
              <w:top w:val="nil"/>
              <w:left w:val="nil"/>
              <w:bottom w:val="nil"/>
              <w:right w:val="nil"/>
            </w:tcBorders>
            <w:tcMar>
              <w:top w:w="40" w:type="dxa"/>
              <w:left w:w="40" w:type="dxa"/>
              <w:bottom w:w="40" w:type="dxa"/>
              <w:right w:w="40" w:type="dxa"/>
            </w:tcMar>
            <w:vAlign w:val="bottom"/>
          </w:tcPr>
          <w:p w14:paraId="39420911"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Remote communities</w:t>
            </w:r>
          </w:p>
        </w:tc>
        <w:tc>
          <w:tcPr>
            <w:tcW w:w="1395" w:type="dxa"/>
            <w:tcBorders>
              <w:top w:val="nil"/>
              <w:left w:val="nil"/>
              <w:bottom w:val="nil"/>
              <w:right w:val="nil"/>
            </w:tcBorders>
            <w:tcMar>
              <w:top w:w="40" w:type="dxa"/>
              <w:left w:w="40" w:type="dxa"/>
              <w:bottom w:w="40" w:type="dxa"/>
              <w:right w:w="40" w:type="dxa"/>
            </w:tcMar>
            <w:vAlign w:val="bottom"/>
          </w:tcPr>
          <w:p w14:paraId="3562B4E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354</w:t>
            </w:r>
          </w:p>
        </w:tc>
        <w:tc>
          <w:tcPr>
            <w:tcW w:w="1530" w:type="dxa"/>
            <w:tcBorders>
              <w:top w:val="nil"/>
              <w:left w:val="nil"/>
              <w:bottom w:val="nil"/>
              <w:right w:val="nil"/>
            </w:tcBorders>
            <w:shd w:val="clear" w:color="auto" w:fill="auto"/>
            <w:tcMar>
              <w:top w:w="40" w:type="dxa"/>
              <w:left w:w="40" w:type="dxa"/>
              <w:bottom w:w="40" w:type="dxa"/>
              <w:right w:w="40" w:type="dxa"/>
            </w:tcMar>
            <w:vAlign w:val="bottom"/>
          </w:tcPr>
          <w:p w14:paraId="26C2F90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1.59%</w:t>
            </w:r>
          </w:p>
        </w:tc>
      </w:tr>
      <w:tr w:rsidR="003C58FA" w14:paraId="07E39A96" w14:textId="77777777">
        <w:trPr>
          <w:trHeight w:val="375"/>
        </w:trPr>
        <w:tc>
          <w:tcPr>
            <w:tcW w:w="915" w:type="dxa"/>
            <w:tcBorders>
              <w:top w:val="nil"/>
              <w:left w:val="nil"/>
              <w:bottom w:val="nil"/>
              <w:right w:val="nil"/>
            </w:tcBorders>
            <w:tcMar>
              <w:top w:w="40" w:type="dxa"/>
              <w:left w:w="40" w:type="dxa"/>
              <w:bottom w:w="40" w:type="dxa"/>
              <w:right w:w="40" w:type="dxa"/>
            </w:tcMar>
            <w:vAlign w:val="bottom"/>
          </w:tcPr>
          <w:p w14:paraId="4E5B0D71"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7</w:t>
            </w:r>
          </w:p>
        </w:tc>
        <w:tc>
          <w:tcPr>
            <w:tcW w:w="2820" w:type="dxa"/>
            <w:tcBorders>
              <w:top w:val="nil"/>
              <w:left w:val="nil"/>
              <w:bottom w:val="nil"/>
              <w:right w:val="nil"/>
            </w:tcBorders>
            <w:tcMar>
              <w:top w:w="40" w:type="dxa"/>
              <w:left w:w="40" w:type="dxa"/>
              <w:bottom w:w="40" w:type="dxa"/>
              <w:right w:w="40" w:type="dxa"/>
            </w:tcMar>
            <w:vAlign w:val="bottom"/>
          </w:tcPr>
          <w:p w14:paraId="161F95A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Very remote Communities</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54BDB75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382</w:t>
            </w:r>
          </w:p>
        </w:tc>
        <w:tc>
          <w:tcPr>
            <w:tcW w:w="153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D30100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1.72%</w:t>
            </w:r>
          </w:p>
        </w:tc>
      </w:tr>
      <w:tr w:rsidR="003C58FA" w14:paraId="5184CF71" w14:textId="77777777">
        <w:trPr>
          <w:trHeight w:val="315"/>
        </w:trPr>
        <w:tc>
          <w:tcPr>
            <w:tcW w:w="915" w:type="dxa"/>
            <w:tcBorders>
              <w:top w:val="nil"/>
              <w:left w:val="nil"/>
              <w:bottom w:val="nil"/>
              <w:right w:val="nil"/>
            </w:tcBorders>
            <w:tcMar>
              <w:top w:w="40" w:type="dxa"/>
              <w:left w:w="40" w:type="dxa"/>
              <w:bottom w:w="40" w:type="dxa"/>
              <w:right w:w="40" w:type="dxa"/>
            </w:tcMar>
            <w:vAlign w:val="bottom"/>
          </w:tcPr>
          <w:p w14:paraId="41AE2F41" w14:textId="77777777" w:rsidR="003C58FA" w:rsidRDefault="003C58FA">
            <w:pPr>
              <w:widowControl w:val="0"/>
              <w:spacing w:before="0" w:after="0"/>
              <w:rPr>
                <w:rFonts w:ascii="Roboto" w:eastAsia="Roboto" w:hAnsi="Roboto" w:cs="Roboto"/>
                <w:color w:val="000000"/>
                <w:sz w:val="18"/>
                <w:szCs w:val="18"/>
              </w:rPr>
            </w:pPr>
          </w:p>
        </w:tc>
        <w:tc>
          <w:tcPr>
            <w:tcW w:w="2820" w:type="dxa"/>
            <w:tcBorders>
              <w:top w:val="nil"/>
              <w:left w:val="nil"/>
              <w:bottom w:val="nil"/>
              <w:right w:val="nil"/>
            </w:tcBorders>
            <w:tcMar>
              <w:top w:w="40" w:type="dxa"/>
              <w:left w:w="40" w:type="dxa"/>
              <w:bottom w:w="40" w:type="dxa"/>
              <w:right w:w="40" w:type="dxa"/>
            </w:tcMar>
            <w:vAlign w:val="bottom"/>
          </w:tcPr>
          <w:p w14:paraId="5257A462" w14:textId="77777777" w:rsidR="003C58FA" w:rsidRDefault="003C58FA">
            <w:pPr>
              <w:widowControl w:val="0"/>
              <w:spacing w:before="0" w:after="0"/>
              <w:rPr>
                <w:rFonts w:ascii="Roboto" w:eastAsia="Roboto" w:hAnsi="Roboto" w:cs="Roboto"/>
                <w:color w:val="000000"/>
                <w:sz w:val="18"/>
                <w:szCs w:val="18"/>
              </w:rPr>
            </w:pPr>
          </w:p>
        </w:tc>
        <w:tc>
          <w:tcPr>
            <w:tcW w:w="1395" w:type="dxa"/>
            <w:tcBorders>
              <w:top w:val="nil"/>
              <w:left w:val="nil"/>
              <w:bottom w:val="nil"/>
              <w:right w:val="nil"/>
            </w:tcBorders>
            <w:tcMar>
              <w:top w:w="40" w:type="dxa"/>
              <w:left w:w="40" w:type="dxa"/>
              <w:bottom w:w="40" w:type="dxa"/>
              <w:right w:w="40" w:type="dxa"/>
            </w:tcMar>
            <w:vAlign w:val="bottom"/>
          </w:tcPr>
          <w:p w14:paraId="074A204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530" w:type="dxa"/>
            <w:tcBorders>
              <w:top w:val="nil"/>
              <w:left w:val="nil"/>
              <w:bottom w:val="nil"/>
              <w:right w:val="nil"/>
            </w:tcBorders>
            <w:tcMar>
              <w:top w:w="40" w:type="dxa"/>
              <w:left w:w="40" w:type="dxa"/>
              <w:bottom w:w="40" w:type="dxa"/>
              <w:right w:w="40" w:type="dxa"/>
            </w:tcMar>
            <w:vAlign w:val="bottom"/>
          </w:tcPr>
          <w:p w14:paraId="41C584C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6F16FE82" w14:textId="77777777" w:rsidR="003C58FA" w:rsidRDefault="003C58FA">
      <w:pPr>
        <w:pStyle w:val="Heading2"/>
      </w:pPr>
      <w:bookmarkStart w:id="46" w:name="_o8845o7y565a" w:colFirst="0" w:colLast="0"/>
      <w:bookmarkEnd w:id="46"/>
    </w:p>
    <w:p w14:paraId="602EC6F9" w14:textId="77777777" w:rsidR="003C58FA" w:rsidRDefault="003C58FA">
      <w:pPr>
        <w:pStyle w:val="Heading2"/>
      </w:pPr>
      <w:bookmarkStart w:id="47" w:name="_twod9uxmugv0" w:colFirst="0" w:colLast="0"/>
      <w:bookmarkEnd w:id="47"/>
    </w:p>
    <w:p w14:paraId="7D942122" w14:textId="77777777" w:rsidR="003C58FA" w:rsidRDefault="003C58FA">
      <w:pPr>
        <w:pStyle w:val="Heading1"/>
        <w:spacing w:line="240" w:lineRule="auto"/>
      </w:pPr>
      <w:bookmarkStart w:id="48" w:name="_g9jd9meqa3ai" w:colFirst="0" w:colLast="0"/>
      <w:bookmarkEnd w:id="48"/>
    </w:p>
    <w:p w14:paraId="36C81E06" w14:textId="77777777" w:rsidR="003C58FA" w:rsidRDefault="00996273">
      <w:pPr>
        <w:pStyle w:val="Title"/>
        <w:spacing w:after="200"/>
        <w:ind w:left="0" w:firstLine="0"/>
      </w:pPr>
      <w:bookmarkStart w:id="49" w:name="_eykkhpmjtmpq" w:colFirst="0" w:colLast="0"/>
      <w:bookmarkEnd w:id="49"/>
      <w:r>
        <w:br w:type="page"/>
      </w:r>
    </w:p>
    <w:p w14:paraId="36348BA5" w14:textId="77777777" w:rsidR="003C58FA" w:rsidRDefault="00996273">
      <w:pPr>
        <w:pStyle w:val="Heading1"/>
        <w:ind w:left="0"/>
      </w:pPr>
      <w:bookmarkStart w:id="50" w:name="_iuy0intwpx9q" w:colFirst="0" w:colLast="0"/>
      <w:bookmarkEnd w:id="50"/>
      <w:r>
        <w:lastRenderedPageBreak/>
        <w:t>4. Geographical &amp; Hospital Coverage</w:t>
      </w:r>
    </w:p>
    <w:p w14:paraId="297BF5AB" w14:textId="77777777" w:rsidR="00495810" w:rsidRDefault="00495810" w:rsidP="00495810">
      <w:pPr>
        <w:widowControl w:val="0"/>
        <w:numPr>
          <w:ilvl w:val="0"/>
          <w:numId w:val="16"/>
        </w:numPr>
        <w:spacing w:line="240" w:lineRule="auto"/>
        <w:rPr>
          <w:color w:val="404040"/>
        </w:rPr>
      </w:pPr>
      <w:r>
        <w:rPr>
          <w:color w:val="404040"/>
        </w:rPr>
        <w:t>All States and Territories were well represented in the SURGE Critical Care course participants.</w:t>
      </w:r>
    </w:p>
    <w:p w14:paraId="138C6A2E" w14:textId="77777777" w:rsidR="00495810" w:rsidRDefault="00495810" w:rsidP="00495810">
      <w:pPr>
        <w:widowControl w:val="0"/>
        <w:numPr>
          <w:ilvl w:val="0"/>
          <w:numId w:val="16"/>
        </w:numPr>
        <w:spacing w:line="240" w:lineRule="auto"/>
        <w:rPr>
          <w:color w:val="404040"/>
        </w:rPr>
      </w:pPr>
      <w:r>
        <w:rPr>
          <w:color w:val="404040"/>
        </w:rPr>
        <w:t>Victoria had the greatest number of nurse enrolments with 7,160, making up 32% of participants. New South Wales and Queensland had 23% and 20% respectively.</w:t>
      </w:r>
    </w:p>
    <w:p w14:paraId="0CD21E03" w14:textId="77777777" w:rsidR="00495810" w:rsidRDefault="00495810" w:rsidP="00495810">
      <w:pPr>
        <w:widowControl w:val="0"/>
        <w:numPr>
          <w:ilvl w:val="0"/>
          <w:numId w:val="16"/>
        </w:numPr>
        <w:spacing w:line="240" w:lineRule="auto"/>
        <w:rPr>
          <w:color w:val="404040"/>
        </w:rPr>
      </w:pPr>
      <w:r>
        <w:rPr>
          <w:color w:val="404040"/>
        </w:rPr>
        <w:t>Hospital type analysis revealed that 71.6% of participants were from public and 28.4% from private facilities.</w:t>
      </w:r>
    </w:p>
    <w:p w14:paraId="185FF07D" w14:textId="1AB1016C" w:rsidR="00495810" w:rsidRDefault="00495810" w:rsidP="00495810">
      <w:pPr>
        <w:numPr>
          <w:ilvl w:val="0"/>
          <w:numId w:val="16"/>
        </w:numPr>
        <w:spacing w:after="200" w:line="240" w:lineRule="auto"/>
        <w:rPr>
          <w:color w:val="404040"/>
        </w:rPr>
      </w:pPr>
      <w:r>
        <w:t xml:space="preserve">Nurses from over 800 hospitals enrolled - across public and private hospitals. </w:t>
      </w:r>
      <w:r>
        <w:rPr>
          <w:color w:val="404040"/>
        </w:rPr>
        <w:t xml:space="preserve">Excellent hospital coverage was achieved with 80% </w:t>
      </w:r>
      <w:r>
        <w:t>(394 of 499)</w:t>
      </w:r>
      <w:r>
        <w:rPr>
          <w:color w:val="404040"/>
        </w:rPr>
        <w:t xml:space="preserve"> of Australian</w:t>
      </w:r>
      <w:r w:rsidR="00396009">
        <w:rPr>
          <w:color w:val="404040"/>
        </w:rPr>
        <w:t xml:space="preserve"> acute public hospitals having </w:t>
      </w:r>
      <w:r>
        <w:rPr>
          <w:color w:val="404040"/>
        </w:rPr>
        <w:t>participants in the courses.</w:t>
      </w:r>
    </w:p>
    <w:p w14:paraId="6207683A" w14:textId="6411C282" w:rsidR="00495810" w:rsidRPr="00495810" w:rsidRDefault="00495810" w:rsidP="00495810">
      <w:pPr>
        <w:numPr>
          <w:ilvl w:val="0"/>
          <w:numId w:val="16"/>
        </w:numPr>
        <w:spacing w:after="200" w:line="240" w:lineRule="auto"/>
        <w:rPr>
          <w:color w:val="404040"/>
        </w:rPr>
      </w:pPr>
      <w:r w:rsidRPr="00495810">
        <w:rPr>
          <w:color w:val="404040"/>
        </w:rPr>
        <w:t>Strong hospital coverage was achieved in regional and remote communities with 299 / 387 acute public hospitals outside of metropolitan areas (MMN 2-7) having participants in the courses.</w:t>
      </w:r>
    </w:p>
    <w:p w14:paraId="256F91E3" w14:textId="29CE14F9" w:rsidR="003C58FA" w:rsidRDefault="00996273">
      <w:pPr>
        <w:widowControl w:val="0"/>
        <w:spacing w:before="200"/>
      </w:pPr>
      <w:r>
        <w:t>The SURGE Critical Care project achieved an excellent result in distributing the education across Australia. The following data shows the distribution of the participants by state, remoteness classification and hospital type.</w:t>
      </w:r>
    </w:p>
    <w:p w14:paraId="443C6CBC" w14:textId="77777777" w:rsidR="003C58FA" w:rsidRDefault="00996273">
      <w:pPr>
        <w:pStyle w:val="Heading2"/>
      </w:pPr>
      <w:bookmarkStart w:id="51" w:name="_hgcdjasgyc2l" w:colFirst="0" w:colLast="0"/>
      <w:bookmarkEnd w:id="51"/>
      <w:r>
        <w:t>Hospital Coverage</w:t>
      </w:r>
    </w:p>
    <w:p w14:paraId="5D2435C5" w14:textId="77777777" w:rsidR="003C58FA" w:rsidRDefault="00996273">
      <w:pPr>
        <w:spacing w:after="200" w:line="240" w:lineRule="auto"/>
      </w:pPr>
      <w:r>
        <w:t>The collection of information about hospitals enabled analysis of hospital type. The following table shows the distribution between public and private facilities and acute and non-acute facilities. Hospitals were classified using a combination of the latest Australian Institute of Health and Welfare hospital peer group classification</w:t>
      </w:r>
      <w:r>
        <w:rPr>
          <w:vertAlign w:val="superscript"/>
        </w:rPr>
        <w:footnoteReference w:id="2"/>
      </w:r>
      <w:r>
        <w:t xml:space="preserve"> and The Department Listing of Commonwealth declared hospitals</w:t>
      </w:r>
      <w:r>
        <w:rPr>
          <w:vertAlign w:val="superscript"/>
        </w:rPr>
        <w:footnoteReference w:id="3"/>
      </w:r>
      <w:r>
        <w:t xml:space="preserve">. </w:t>
      </w:r>
    </w:p>
    <w:p w14:paraId="512FBFBA" w14:textId="0E2E38DC" w:rsidR="003C58FA" w:rsidRDefault="00996273">
      <w:pPr>
        <w:spacing w:after="200" w:line="240" w:lineRule="auto"/>
      </w:pPr>
      <w:r>
        <w:t>Nurses from over 800 hospitals - across public and private, enrolled in</w:t>
      </w:r>
      <w:r w:rsidR="00EE4DD6">
        <w:t xml:space="preserve"> </w:t>
      </w:r>
      <w:r>
        <w:t xml:space="preserve">the SURGE courses. </w:t>
      </w:r>
    </w:p>
    <w:p w14:paraId="2FDB1165" w14:textId="77777777" w:rsidR="003C58FA" w:rsidRDefault="00996273">
      <w:pPr>
        <w:pStyle w:val="Subtitle"/>
        <w:spacing w:after="200" w:line="240" w:lineRule="auto"/>
      </w:pPr>
      <w:bookmarkStart w:id="52" w:name="_nrwyzzu72fgx" w:colFirst="0" w:colLast="0"/>
      <w:bookmarkEnd w:id="52"/>
      <w:r>
        <w:br w:type="page"/>
      </w:r>
    </w:p>
    <w:p w14:paraId="02372CD5" w14:textId="02C14C85" w:rsidR="003C58FA" w:rsidRDefault="00996273">
      <w:pPr>
        <w:pStyle w:val="Subtitle"/>
        <w:spacing w:after="200" w:line="240" w:lineRule="auto"/>
      </w:pPr>
      <w:bookmarkStart w:id="53" w:name="_ksy3uugdglu6" w:colFirst="0" w:colLast="0"/>
      <w:bookmarkEnd w:id="53"/>
      <w:r>
        <w:lastRenderedPageBreak/>
        <w:t>Table 4.1 - SURGE Participants - Hospital Coverage by Type</w:t>
      </w:r>
    </w:p>
    <w:p w14:paraId="19BF9264" w14:textId="77777777" w:rsidR="003C58FA" w:rsidRDefault="003C58FA"/>
    <w:tbl>
      <w:tblPr>
        <w:tblStyle w:val="a7"/>
        <w:tblW w:w="9315" w:type="dxa"/>
        <w:tblInd w:w="370" w:type="dxa"/>
        <w:tblBorders>
          <w:top w:val="nil"/>
          <w:left w:val="nil"/>
          <w:bottom w:val="nil"/>
          <w:right w:val="nil"/>
          <w:insideH w:val="nil"/>
          <w:insideV w:val="nil"/>
        </w:tblBorders>
        <w:tblLayout w:type="fixed"/>
        <w:tblLook w:val="0600" w:firstRow="0" w:lastRow="0" w:firstColumn="0" w:lastColumn="0" w:noHBand="1" w:noVBand="1"/>
        <w:tblCaption w:val="Table 4.1 - SURGE Participants - Hospital Coverage by Type"/>
        <w:tblDescription w:val="Table outlining the number of participants by hosital type. Hospital types include: public verses private and actue verses non-acute."/>
      </w:tblPr>
      <w:tblGrid>
        <w:gridCol w:w="1875"/>
        <w:gridCol w:w="1995"/>
        <w:gridCol w:w="1230"/>
        <w:gridCol w:w="1395"/>
        <w:gridCol w:w="1395"/>
        <w:gridCol w:w="1425"/>
      </w:tblGrid>
      <w:tr w:rsidR="003C58FA" w14:paraId="36EEC83B" w14:textId="77777777" w:rsidTr="00BA407C">
        <w:trPr>
          <w:trHeight w:val="330"/>
          <w:tblHeader/>
        </w:trPr>
        <w:tc>
          <w:tcPr>
            <w:tcW w:w="1875" w:type="dxa"/>
            <w:tcBorders>
              <w:top w:val="nil"/>
              <w:left w:val="nil"/>
              <w:bottom w:val="nil"/>
              <w:right w:val="nil"/>
            </w:tcBorders>
            <w:tcMar>
              <w:top w:w="40" w:type="dxa"/>
              <w:left w:w="40" w:type="dxa"/>
              <w:bottom w:w="40" w:type="dxa"/>
              <w:right w:w="40" w:type="dxa"/>
            </w:tcMar>
            <w:vAlign w:val="bottom"/>
          </w:tcPr>
          <w:p w14:paraId="655FC3D8"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Public/Private</w:t>
            </w:r>
          </w:p>
        </w:tc>
        <w:tc>
          <w:tcPr>
            <w:tcW w:w="1995" w:type="dxa"/>
            <w:tcBorders>
              <w:top w:val="nil"/>
              <w:left w:val="nil"/>
              <w:bottom w:val="nil"/>
              <w:right w:val="nil"/>
            </w:tcBorders>
            <w:tcMar>
              <w:top w:w="40" w:type="dxa"/>
              <w:left w:w="40" w:type="dxa"/>
              <w:bottom w:w="40" w:type="dxa"/>
              <w:right w:w="40" w:type="dxa"/>
            </w:tcMar>
            <w:vAlign w:val="bottom"/>
          </w:tcPr>
          <w:p w14:paraId="25E92B2F"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230" w:type="dxa"/>
            <w:tcBorders>
              <w:top w:val="nil"/>
              <w:left w:val="nil"/>
              <w:bottom w:val="nil"/>
              <w:right w:val="nil"/>
            </w:tcBorders>
            <w:tcMar>
              <w:top w:w="40" w:type="dxa"/>
              <w:left w:w="40" w:type="dxa"/>
              <w:bottom w:w="40" w:type="dxa"/>
              <w:right w:w="40" w:type="dxa"/>
            </w:tcMar>
            <w:vAlign w:val="bottom"/>
          </w:tcPr>
          <w:p w14:paraId="7D2A6B42"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5F61C43A"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Hospitals</w:t>
            </w: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44B1CBA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Participants</w:t>
            </w:r>
          </w:p>
        </w:tc>
        <w:tc>
          <w:tcPr>
            <w:tcW w:w="1425" w:type="dxa"/>
            <w:tcBorders>
              <w:top w:val="nil"/>
              <w:left w:val="nil"/>
              <w:bottom w:val="nil"/>
              <w:right w:val="nil"/>
            </w:tcBorders>
            <w:shd w:val="clear" w:color="auto" w:fill="009499"/>
            <w:tcMar>
              <w:top w:w="40" w:type="dxa"/>
              <w:left w:w="40" w:type="dxa"/>
              <w:bottom w:w="40" w:type="dxa"/>
              <w:right w:w="40" w:type="dxa"/>
            </w:tcMar>
            <w:vAlign w:val="bottom"/>
          </w:tcPr>
          <w:p w14:paraId="73DE6C54"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 Learners</w:t>
            </w:r>
          </w:p>
        </w:tc>
      </w:tr>
      <w:tr w:rsidR="003C58FA" w14:paraId="37F2C656"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018440B3"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49B2CE85"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Public</w:t>
            </w:r>
          </w:p>
        </w:tc>
        <w:tc>
          <w:tcPr>
            <w:tcW w:w="1230" w:type="dxa"/>
            <w:tcBorders>
              <w:top w:val="nil"/>
              <w:left w:val="nil"/>
              <w:bottom w:val="nil"/>
              <w:right w:val="nil"/>
            </w:tcBorders>
            <w:tcMar>
              <w:top w:w="40" w:type="dxa"/>
              <w:left w:w="40" w:type="dxa"/>
              <w:bottom w:w="40" w:type="dxa"/>
              <w:right w:w="40" w:type="dxa"/>
            </w:tcMar>
            <w:vAlign w:val="bottom"/>
          </w:tcPr>
          <w:p w14:paraId="6BA9A6B2"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tcMar>
              <w:top w:w="40" w:type="dxa"/>
              <w:left w:w="40" w:type="dxa"/>
              <w:bottom w:w="40" w:type="dxa"/>
              <w:right w:w="40" w:type="dxa"/>
            </w:tcMar>
            <w:vAlign w:val="bottom"/>
          </w:tcPr>
          <w:p w14:paraId="666CF2EC"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505</w:t>
            </w:r>
          </w:p>
        </w:tc>
        <w:tc>
          <w:tcPr>
            <w:tcW w:w="1395" w:type="dxa"/>
            <w:tcBorders>
              <w:top w:val="nil"/>
              <w:left w:val="nil"/>
              <w:bottom w:val="nil"/>
              <w:right w:val="nil"/>
            </w:tcBorders>
            <w:tcMar>
              <w:top w:w="40" w:type="dxa"/>
              <w:left w:w="40" w:type="dxa"/>
              <w:bottom w:w="40" w:type="dxa"/>
              <w:right w:w="40" w:type="dxa"/>
            </w:tcMar>
            <w:vAlign w:val="bottom"/>
          </w:tcPr>
          <w:p w14:paraId="7CB0361A"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15,914</w:t>
            </w:r>
          </w:p>
        </w:tc>
        <w:tc>
          <w:tcPr>
            <w:tcW w:w="1425" w:type="dxa"/>
            <w:tcBorders>
              <w:top w:val="nil"/>
              <w:left w:val="nil"/>
              <w:bottom w:val="nil"/>
              <w:right w:val="nil"/>
            </w:tcBorders>
            <w:tcMar>
              <w:top w:w="40" w:type="dxa"/>
              <w:left w:w="40" w:type="dxa"/>
              <w:bottom w:w="40" w:type="dxa"/>
              <w:right w:w="40" w:type="dxa"/>
            </w:tcMar>
            <w:vAlign w:val="bottom"/>
          </w:tcPr>
          <w:p w14:paraId="0F1872A4"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71.6%</w:t>
            </w:r>
          </w:p>
        </w:tc>
      </w:tr>
      <w:tr w:rsidR="003C58FA" w14:paraId="6680B315" w14:textId="77777777">
        <w:trPr>
          <w:trHeight w:val="345"/>
        </w:trPr>
        <w:tc>
          <w:tcPr>
            <w:tcW w:w="1875" w:type="dxa"/>
            <w:tcBorders>
              <w:top w:val="nil"/>
              <w:left w:val="nil"/>
              <w:bottom w:val="nil"/>
              <w:right w:val="nil"/>
            </w:tcBorders>
            <w:tcMar>
              <w:top w:w="40" w:type="dxa"/>
              <w:left w:w="40" w:type="dxa"/>
              <w:bottom w:w="40" w:type="dxa"/>
              <w:right w:w="40" w:type="dxa"/>
            </w:tcMar>
            <w:vAlign w:val="bottom"/>
          </w:tcPr>
          <w:p w14:paraId="77AF9307"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25A85FD1"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Private</w:t>
            </w:r>
          </w:p>
        </w:tc>
        <w:tc>
          <w:tcPr>
            <w:tcW w:w="1230" w:type="dxa"/>
            <w:tcBorders>
              <w:top w:val="nil"/>
              <w:left w:val="nil"/>
              <w:bottom w:val="nil"/>
              <w:right w:val="nil"/>
            </w:tcBorders>
            <w:tcMar>
              <w:top w:w="40" w:type="dxa"/>
              <w:left w:w="40" w:type="dxa"/>
              <w:bottom w:w="40" w:type="dxa"/>
              <w:right w:w="40" w:type="dxa"/>
            </w:tcMar>
            <w:vAlign w:val="bottom"/>
          </w:tcPr>
          <w:p w14:paraId="47709A89"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45E549CB"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301</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084CCA4A"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6,315</w:t>
            </w:r>
          </w:p>
        </w:tc>
        <w:tc>
          <w:tcPr>
            <w:tcW w:w="1425" w:type="dxa"/>
            <w:tcBorders>
              <w:top w:val="nil"/>
              <w:left w:val="nil"/>
              <w:bottom w:val="single" w:sz="6" w:space="0" w:color="000000"/>
              <w:right w:val="nil"/>
            </w:tcBorders>
            <w:tcMar>
              <w:top w:w="40" w:type="dxa"/>
              <w:left w:w="40" w:type="dxa"/>
              <w:bottom w:w="40" w:type="dxa"/>
              <w:right w:w="40" w:type="dxa"/>
            </w:tcMar>
            <w:vAlign w:val="bottom"/>
          </w:tcPr>
          <w:p w14:paraId="04F92EAF"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28.4%</w:t>
            </w:r>
          </w:p>
        </w:tc>
      </w:tr>
      <w:tr w:rsidR="003C58FA" w14:paraId="5609F562"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72631FB7"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5FC4AFAE"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Total</w:t>
            </w:r>
          </w:p>
        </w:tc>
        <w:tc>
          <w:tcPr>
            <w:tcW w:w="1230" w:type="dxa"/>
            <w:tcBorders>
              <w:top w:val="nil"/>
              <w:left w:val="nil"/>
              <w:bottom w:val="nil"/>
              <w:right w:val="nil"/>
            </w:tcBorders>
            <w:tcMar>
              <w:top w:w="40" w:type="dxa"/>
              <w:left w:w="40" w:type="dxa"/>
              <w:bottom w:w="40" w:type="dxa"/>
              <w:right w:w="40" w:type="dxa"/>
            </w:tcMar>
            <w:vAlign w:val="bottom"/>
          </w:tcPr>
          <w:p w14:paraId="17949E53"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tcMar>
              <w:top w:w="40" w:type="dxa"/>
              <w:left w:w="40" w:type="dxa"/>
              <w:bottom w:w="40" w:type="dxa"/>
              <w:right w:w="40" w:type="dxa"/>
            </w:tcMar>
            <w:vAlign w:val="bottom"/>
          </w:tcPr>
          <w:p w14:paraId="3B8A902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806</w:t>
            </w:r>
          </w:p>
        </w:tc>
        <w:tc>
          <w:tcPr>
            <w:tcW w:w="1395" w:type="dxa"/>
            <w:tcBorders>
              <w:top w:val="nil"/>
              <w:left w:val="nil"/>
              <w:bottom w:val="nil"/>
              <w:right w:val="nil"/>
            </w:tcBorders>
            <w:tcMar>
              <w:top w:w="40" w:type="dxa"/>
              <w:left w:w="40" w:type="dxa"/>
              <w:bottom w:w="40" w:type="dxa"/>
              <w:right w:w="40" w:type="dxa"/>
            </w:tcMar>
            <w:vAlign w:val="bottom"/>
          </w:tcPr>
          <w:p w14:paraId="4DC8CBE9"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425" w:type="dxa"/>
            <w:tcBorders>
              <w:top w:val="nil"/>
              <w:left w:val="nil"/>
              <w:bottom w:val="nil"/>
              <w:right w:val="nil"/>
            </w:tcBorders>
            <w:tcMar>
              <w:top w:w="40" w:type="dxa"/>
              <w:left w:w="40" w:type="dxa"/>
              <w:bottom w:w="40" w:type="dxa"/>
              <w:right w:w="40" w:type="dxa"/>
            </w:tcMar>
            <w:vAlign w:val="bottom"/>
          </w:tcPr>
          <w:p w14:paraId="2B4375C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100.0%</w:t>
            </w:r>
          </w:p>
        </w:tc>
      </w:tr>
      <w:tr w:rsidR="003C58FA" w14:paraId="4C8329D4"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215BFD3A"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Acute / Non-Acute</w:t>
            </w:r>
          </w:p>
        </w:tc>
        <w:tc>
          <w:tcPr>
            <w:tcW w:w="1995" w:type="dxa"/>
            <w:tcBorders>
              <w:top w:val="nil"/>
              <w:left w:val="nil"/>
              <w:bottom w:val="nil"/>
              <w:right w:val="nil"/>
            </w:tcBorders>
            <w:tcMar>
              <w:top w:w="40" w:type="dxa"/>
              <w:left w:w="40" w:type="dxa"/>
              <w:bottom w:w="40" w:type="dxa"/>
              <w:right w:w="40" w:type="dxa"/>
            </w:tcMar>
            <w:vAlign w:val="bottom"/>
          </w:tcPr>
          <w:p w14:paraId="610E4C92"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230" w:type="dxa"/>
            <w:tcBorders>
              <w:top w:val="nil"/>
              <w:left w:val="nil"/>
              <w:bottom w:val="nil"/>
              <w:right w:val="nil"/>
            </w:tcBorders>
            <w:tcMar>
              <w:top w:w="40" w:type="dxa"/>
              <w:left w:w="40" w:type="dxa"/>
              <w:bottom w:w="40" w:type="dxa"/>
              <w:right w:w="40" w:type="dxa"/>
            </w:tcMar>
            <w:vAlign w:val="bottom"/>
          </w:tcPr>
          <w:p w14:paraId="7C9C6736"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17306B38"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Hospitals</w:t>
            </w: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378E0CB3"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Participants</w:t>
            </w:r>
          </w:p>
        </w:tc>
        <w:tc>
          <w:tcPr>
            <w:tcW w:w="1425" w:type="dxa"/>
            <w:tcBorders>
              <w:top w:val="nil"/>
              <w:left w:val="nil"/>
              <w:bottom w:val="nil"/>
              <w:right w:val="nil"/>
            </w:tcBorders>
            <w:shd w:val="clear" w:color="auto" w:fill="009499"/>
            <w:tcMar>
              <w:top w:w="40" w:type="dxa"/>
              <w:left w:w="40" w:type="dxa"/>
              <w:bottom w:w="40" w:type="dxa"/>
              <w:right w:w="40" w:type="dxa"/>
            </w:tcMar>
            <w:vAlign w:val="bottom"/>
          </w:tcPr>
          <w:p w14:paraId="5F8A0232"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 Learners</w:t>
            </w:r>
          </w:p>
        </w:tc>
      </w:tr>
      <w:tr w:rsidR="003C58FA" w14:paraId="7A37C408"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5EE898E8"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1C3EF5E4"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Acute</w:t>
            </w:r>
          </w:p>
        </w:tc>
        <w:tc>
          <w:tcPr>
            <w:tcW w:w="1230" w:type="dxa"/>
            <w:tcBorders>
              <w:top w:val="nil"/>
              <w:left w:val="nil"/>
              <w:bottom w:val="nil"/>
              <w:right w:val="nil"/>
            </w:tcBorders>
            <w:tcMar>
              <w:top w:w="40" w:type="dxa"/>
              <w:left w:w="40" w:type="dxa"/>
              <w:bottom w:w="40" w:type="dxa"/>
              <w:right w:w="40" w:type="dxa"/>
            </w:tcMar>
            <w:vAlign w:val="bottom"/>
          </w:tcPr>
          <w:p w14:paraId="366BFE1A"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Public</w:t>
            </w:r>
          </w:p>
        </w:tc>
        <w:tc>
          <w:tcPr>
            <w:tcW w:w="1395" w:type="dxa"/>
            <w:tcBorders>
              <w:top w:val="nil"/>
              <w:left w:val="nil"/>
              <w:bottom w:val="nil"/>
              <w:right w:val="nil"/>
            </w:tcBorders>
            <w:tcMar>
              <w:top w:w="40" w:type="dxa"/>
              <w:left w:w="40" w:type="dxa"/>
              <w:bottom w:w="40" w:type="dxa"/>
              <w:right w:w="40" w:type="dxa"/>
            </w:tcMar>
            <w:vAlign w:val="bottom"/>
          </w:tcPr>
          <w:p w14:paraId="67FFEFDA"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394</w:t>
            </w:r>
          </w:p>
        </w:tc>
        <w:tc>
          <w:tcPr>
            <w:tcW w:w="1395" w:type="dxa"/>
            <w:tcBorders>
              <w:top w:val="nil"/>
              <w:left w:val="nil"/>
              <w:bottom w:val="nil"/>
              <w:right w:val="nil"/>
            </w:tcBorders>
            <w:tcMar>
              <w:top w:w="40" w:type="dxa"/>
              <w:left w:w="40" w:type="dxa"/>
              <w:bottom w:w="40" w:type="dxa"/>
              <w:right w:w="40" w:type="dxa"/>
            </w:tcMar>
            <w:vAlign w:val="bottom"/>
          </w:tcPr>
          <w:p w14:paraId="60A1782D"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15,204</w:t>
            </w:r>
          </w:p>
        </w:tc>
        <w:tc>
          <w:tcPr>
            <w:tcW w:w="1425" w:type="dxa"/>
            <w:tcBorders>
              <w:top w:val="nil"/>
              <w:left w:val="nil"/>
              <w:bottom w:val="nil"/>
              <w:right w:val="nil"/>
            </w:tcBorders>
            <w:tcMar>
              <w:top w:w="40" w:type="dxa"/>
              <w:left w:w="40" w:type="dxa"/>
              <w:bottom w:w="40" w:type="dxa"/>
              <w:right w:w="40" w:type="dxa"/>
            </w:tcMar>
            <w:vAlign w:val="bottom"/>
          </w:tcPr>
          <w:p w14:paraId="2D8C4B7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68.4%</w:t>
            </w:r>
          </w:p>
        </w:tc>
      </w:tr>
      <w:tr w:rsidR="003C58FA" w14:paraId="590A93ED" w14:textId="77777777">
        <w:trPr>
          <w:trHeight w:val="345"/>
        </w:trPr>
        <w:tc>
          <w:tcPr>
            <w:tcW w:w="1875" w:type="dxa"/>
            <w:tcBorders>
              <w:top w:val="nil"/>
              <w:left w:val="nil"/>
              <w:bottom w:val="nil"/>
              <w:right w:val="nil"/>
            </w:tcBorders>
            <w:tcMar>
              <w:top w:w="40" w:type="dxa"/>
              <w:left w:w="40" w:type="dxa"/>
              <w:bottom w:w="40" w:type="dxa"/>
              <w:right w:w="40" w:type="dxa"/>
            </w:tcMar>
            <w:vAlign w:val="bottom"/>
          </w:tcPr>
          <w:p w14:paraId="486862C3"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67A1B66B"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230" w:type="dxa"/>
            <w:tcBorders>
              <w:top w:val="nil"/>
              <w:left w:val="nil"/>
              <w:bottom w:val="nil"/>
              <w:right w:val="nil"/>
            </w:tcBorders>
            <w:tcMar>
              <w:top w:w="40" w:type="dxa"/>
              <w:left w:w="40" w:type="dxa"/>
              <w:bottom w:w="40" w:type="dxa"/>
              <w:right w:w="40" w:type="dxa"/>
            </w:tcMar>
            <w:vAlign w:val="bottom"/>
          </w:tcPr>
          <w:p w14:paraId="41E01012"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Private</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4BD55D47"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177</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5368455B"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5,711</w:t>
            </w:r>
          </w:p>
        </w:tc>
        <w:tc>
          <w:tcPr>
            <w:tcW w:w="1425" w:type="dxa"/>
            <w:tcBorders>
              <w:top w:val="nil"/>
              <w:left w:val="nil"/>
              <w:bottom w:val="single" w:sz="6" w:space="0" w:color="000000"/>
              <w:right w:val="nil"/>
            </w:tcBorders>
            <w:tcMar>
              <w:top w:w="40" w:type="dxa"/>
              <w:left w:w="40" w:type="dxa"/>
              <w:bottom w:w="40" w:type="dxa"/>
              <w:right w:w="40" w:type="dxa"/>
            </w:tcMar>
            <w:vAlign w:val="bottom"/>
          </w:tcPr>
          <w:p w14:paraId="6239A8B8"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25.7%</w:t>
            </w:r>
          </w:p>
        </w:tc>
      </w:tr>
      <w:tr w:rsidR="003C58FA" w14:paraId="04D66DB3"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05D9D952"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1172D9B0"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Sub-total Acute</w:t>
            </w:r>
          </w:p>
        </w:tc>
        <w:tc>
          <w:tcPr>
            <w:tcW w:w="1230" w:type="dxa"/>
            <w:tcBorders>
              <w:top w:val="nil"/>
              <w:left w:val="nil"/>
              <w:bottom w:val="nil"/>
              <w:right w:val="nil"/>
            </w:tcBorders>
            <w:tcMar>
              <w:top w:w="40" w:type="dxa"/>
              <w:left w:w="40" w:type="dxa"/>
              <w:bottom w:w="40" w:type="dxa"/>
              <w:right w:w="40" w:type="dxa"/>
            </w:tcMar>
            <w:vAlign w:val="bottom"/>
          </w:tcPr>
          <w:p w14:paraId="7E15DF91"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tcMar>
              <w:top w:w="40" w:type="dxa"/>
              <w:left w:w="40" w:type="dxa"/>
              <w:bottom w:w="40" w:type="dxa"/>
              <w:right w:w="40" w:type="dxa"/>
            </w:tcMar>
            <w:vAlign w:val="bottom"/>
          </w:tcPr>
          <w:p w14:paraId="282ECB71"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571</w:t>
            </w:r>
          </w:p>
        </w:tc>
        <w:tc>
          <w:tcPr>
            <w:tcW w:w="1395" w:type="dxa"/>
            <w:tcBorders>
              <w:top w:val="nil"/>
              <w:left w:val="nil"/>
              <w:bottom w:val="nil"/>
              <w:right w:val="nil"/>
            </w:tcBorders>
            <w:tcMar>
              <w:top w:w="40" w:type="dxa"/>
              <w:left w:w="40" w:type="dxa"/>
              <w:bottom w:w="40" w:type="dxa"/>
              <w:right w:w="40" w:type="dxa"/>
            </w:tcMar>
            <w:vAlign w:val="bottom"/>
          </w:tcPr>
          <w:p w14:paraId="263F7B01"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20,915</w:t>
            </w:r>
          </w:p>
        </w:tc>
        <w:tc>
          <w:tcPr>
            <w:tcW w:w="1425" w:type="dxa"/>
            <w:tcBorders>
              <w:top w:val="nil"/>
              <w:left w:val="nil"/>
              <w:bottom w:val="nil"/>
              <w:right w:val="nil"/>
            </w:tcBorders>
            <w:tcMar>
              <w:top w:w="40" w:type="dxa"/>
              <w:left w:w="40" w:type="dxa"/>
              <w:bottom w:w="40" w:type="dxa"/>
              <w:right w:w="40" w:type="dxa"/>
            </w:tcMar>
            <w:vAlign w:val="bottom"/>
          </w:tcPr>
          <w:p w14:paraId="6C5E9DBE"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94.1%</w:t>
            </w:r>
          </w:p>
        </w:tc>
      </w:tr>
      <w:tr w:rsidR="003C58FA" w14:paraId="7CB33596"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0137F3A1"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5A8A1545"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230" w:type="dxa"/>
            <w:tcBorders>
              <w:top w:val="nil"/>
              <w:left w:val="nil"/>
              <w:bottom w:val="nil"/>
              <w:right w:val="nil"/>
            </w:tcBorders>
            <w:tcMar>
              <w:top w:w="40" w:type="dxa"/>
              <w:left w:w="40" w:type="dxa"/>
              <w:bottom w:w="40" w:type="dxa"/>
              <w:right w:w="40" w:type="dxa"/>
            </w:tcMar>
            <w:vAlign w:val="bottom"/>
          </w:tcPr>
          <w:p w14:paraId="7E5ED13B"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168DAF95"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Hospitals</w:t>
            </w:r>
          </w:p>
        </w:tc>
        <w:tc>
          <w:tcPr>
            <w:tcW w:w="1395" w:type="dxa"/>
            <w:tcBorders>
              <w:top w:val="nil"/>
              <w:left w:val="nil"/>
              <w:bottom w:val="nil"/>
              <w:right w:val="nil"/>
            </w:tcBorders>
            <w:shd w:val="clear" w:color="auto" w:fill="009499"/>
            <w:tcMar>
              <w:top w:w="40" w:type="dxa"/>
              <w:left w:w="40" w:type="dxa"/>
              <w:bottom w:w="40" w:type="dxa"/>
              <w:right w:w="40" w:type="dxa"/>
            </w:tcMar>
            <w:vAlign w:val="bottom"/>
          </w:tcPr>
          <w:p w14:paraId="5495B760"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Participants</w:t>
            </w:r>
          </w:p>
        </w:tc>
        <w:tc>
          <w:tcPr>
            <w:tcW w:w="1425" w:type="dxa"/>
            <w:tcBorders>
              <w:top w:val="nil"/>
              <w:left w:val="nil"/>
              <w:bottom w:val="nil"/>
              <w:right w:val="nil"/>
            </w:tcBorders>
            <w:shd w:val="clear" w:color="auto" w:fill="009499"/>
            <w:tcMar>
              <w:top w:w="40" w:type="dxa"/>
              <w:left w:w="40" w:type="dxa"/>
              <w:bottom w:w="40" w:type="dxa"/>
              <w:right w:w="40" w:type="dxa"/>
            </w:tcMar>
            <w:vAlign w:val="bottom"/>
          </w:tcPr>
          <w:p w14:paraId="0EA8CC53"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FFFFFF"/>
                <w:sz w:val="18"/>
                <w:szCs w:val="18"/>
              </w:rPr>
              <w:t>% Learners</w:t>
            </w:r>
          </w:p>
        </w:tc>
      </w:tr>
      <w:tr w:rsidR="003C58FA" w14:paraId="2C630F5F" w14:textId="77777777">
        <w:trPr>
          <w:trHeight w:val="330"/>
        </w:trPr>
        <w:tc>
          <w:tcPr>
            <w:tcW w:w="1875" w:type="dxa"/>
            <w:tcBorders>
              <w:top w:val="nil"/>
              <w:left w:val="nil"/>
              <w:bottom w:val="nil"/>
              <w:right w:val="nil"/>
            </w:tcBorders>
            <w:tcMar>
              <w:top w:w="40" w:type="dxa"/>
              <w:left w:w="40" w:type="dxa"/>
              <w:bottom w:w="40" w:type="dxa"/>
              <w:right w:w="40" w:type="dxa"/>
            </w:tcMar>
            <w:vAlign w:val="bottom"/>
          </w:tcPr>
          <w:p w14:paraId="021BA67E"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79CEF1EF"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Other (Non-acute)</w:t>
            </w:r>
          </w:p>
        </w:tc>
        <w:tc>
          <w:tcPr>
            <w:tcW w:w="1230" w:type="dxa"/>
            <w:tcBorders>
              <w:top w:val="nil"/>
              <w:left w:val="nil"/>
              <w:bottom w:val="nil"/>
              <w:right w:val="nil"/>
            </w:tcBorders>
            <w:tcMar>
              <w:top w:w="40" w:type="dxa"/>
              <w:left w:w="40" w:type="dxa"/>
              <w:bottom w:w="40" w:type="dxa"/>
              <w:right w:w="40" w:type="dxa"/>
            </w:tcMar>
            <w:vAlign w:val="bottom"/>
          </w:tcPr>
          <w:p w14:paraId="13244694"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Public</w:t>
            </w:r>
          </w:p>
        </w:tc>
        <w:tc>
          <w:tcPr>
            <w:tcW w:w="1395" w:type="dxa"/>
            <w:tcBorders>
              <w:top w:val="nil"/>
              <w:left w:val="nil"/>
              <w:bottom w:val="nil"/>
              <w:right w:val="nil"/>
            </w:tcBorders>
            <w:tcMar>
              <w:top w:w="40" w:type="dxa"/>
              <w:left w:w="40" w:type="dxa"/>
              <w:bottom w:w="40" w:type="dxa"/>
              <w:right w:w="40" w:type="dxa"/>
            </w:tcMar>
            <w:vAlign w:val="bottom"/>
          </w:tcPr>
          <w:p w14:paraId="71B463C5"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111</w:t>
            </w:r>
          </w:p>
        </w:tc>
        <w:tc>
          <w:tcPr>
            <w:tcW w:w="1395" w:type="dxa"/>
            <w:tcBorders>
              <w:top w:val="nil"/>
              <w:left w:val="nil"/>
              <w:bottom w:val="nil"/>
              <w:right w:val="nil"/>
            </w:tcBorders>
            <w:tcMar>
              <w:top w:w="40" w:type="dxa"/>
              <w:left w:w="40" w:type="dxa"/>
              <w:bottom w:w="40" w:type="dxa"/>
              <w:right w:w="40" w:type="dxa"/>
            </w:tcMar>
            <w:vAlign w:val="bottom"/>
          </w:tcPr>
          <w:p w14:paraId="30646BC3"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710</w:t>
            </w:r>
          </w:p>
        </w:tc>
        <w:tc>
          <w:tcPr>
            <w:tcW w:w="1425" w:type="dxa"/>
            <w:tcBorders>
              <w:top w:val="nil"/>
              <w:left w:val="nil"/>
              <w:bottom w:val="nil"/>
              <w:right w:val="nil"/>
            </w:tcBorders>
            <w:tcMar>
              <w:top w:w="40" w:type="dxa"/>
              <w:left w:w="40" w:type="dxa"/>
              <w:bottom w:w="40" w:type="dxa"/>
              <w:right w:w="40" w:type="dxa"/>
            </w:tcMar>
            <w:vAlign w:val="bottom"/>
          </w:tcPr>
          <w:p w14:paraId="1786E099"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3.2%</w:t>
            </w:r>
          </w:p>
        </w:tc>
      </w:tr>
      <w:tr w:rsidR="003C58FA" w14:paraId="7A94E8F2" w14:textId="77777777" w:rsidTr="00BA407C">
        <w:trPr>
          <w:trHeight w:val="345"/>
        </w:trPr>
        <w:tc>
          <w:tcPr>
            <w:tcW w:w="1875" w:type="dxa"/>
            <w:tcBorders>
              <w:top w:val="nil"/>
              <w:left w:val="nil"/>
              <w:bottom w:val="nil"/>
              <w:right w:val="nil"/>
            </w:tcBorders>
            <w:tcMar>
              <w:top w:w="40" w:type="dxa"/>
              <w:left w:w="40" w:type="dxa"/>
              <w:bottom w:w="40" w:type="dxa"/>
              <w:right w:w="40" w:type="dxa"/>
            </w:tcMar>
            <w:vAlign w:val="bottom"/>
          </w:tcPr>
          <w:p w14:paraId="6F51756B"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231275C5"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230" w:type="dxa"/>
            <w:tcBorders>
              <w:top w:val="nil"/>
              <w:left w:val="nil"/>
              <w:bottom w:val="nil"/>
              <w:right w:val="nil"/>
            </w:tcBorders>
            <w:tcMar>
              <w:top w:w="40" w:type="dxa"/>
              <w:left w:w="40" w:type="dxa"/>
              <w:bottom w:w="40" w:type="dxa"/>
              <w:right w:w="40" w:type="dxa"/>
            </w:tcMar>
            <w:vAlign w:val="bottom"/>
          </w:tcPr>
          <w:p w14:paraId="163CCFA0"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Private</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35F5E46C"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124</w:t>
            </w:r>
          </w:p>
        </w:tc>
        <w:tc>
          <w:tcPr>
            <w:tcW w:w="1395" w:type="dxa"/>
            <w:tcBorders>
              <w:top w:val="nil"/>
              <w:left w:val="nil"/>
              <w:bottom w:val="single" w:sz="6" w:space="0" w:color="000000"/>
              <w:right w:val="nil"/>
            </w:tcBorders>
            <w:tcMar>
              <w:top w:w="40" w:type="dxa"/>
              <w:left w:w="40" w:type="dxa"/>
              <w:bottom w:w="40" w:type="dxa"/>
              <w:right w:w="40" w:type="dxa"/>
            </w:tcMar>
            <w:vAlign w:val="bottom"/>
          </w:tcPr>
          <w:p w14:paraId="3548DF0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604</w:t>
            </w:r>
          </w:p>
        </w:tc>
        <w:tc>
          <w:tcPr>
            <w:tcW w:w="1425" w:type="dxa"/>
            <w:tcBorders>
              <w:top w:val="nil"/>
              <w:left w:val="nil"/>
              <w:bottom w:val="single" w:sz="6" w:space="0" w:color="000000"/>
              <w:right w:val="nil"/>
            </w:tcBorders>
            <w:tcMar>
              <w:top w:w="40" w:type="dxa"/>
              <w:left w:w="40" w:type="dxa"/>
              <w:bottom w:w="40" w:type="dxa"/>
              <w:right w:w="40" w:type="dxa"/>
            </w:tcMar>
            <w:vAlign w:val="bottom"/>
          </w:tcPr>
          <w:p w14:paraId="47A0B036"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2.7%</w:t>
            </w:r>
          </w:p>
        </w:tc>
      </w:tr>
      <w:tr w:rsidR="003C58FA" w14:paraId="3425D934" w14:textId="77777777" w:rsidTr="00BA407C">
        <w:trPr>
          <w:trHeight w:val="330"/>
        </w:trPr>
        <w:tc>
          <w:tcPr>
            <w:tcW w:w="1875" w:type="dxa"/>
            <w:tcBorders>
              <w:top w:val="nil"/>
              <w:left w:val="nil"/>
              <w:bottom w:val="nil"/>
              <w:right w:val="nil"/>
            </w:tcBorders>
            <w:tcMar>
              <w:top w:w="40" w:type="dxa"/>
              <w:left w:w="40" w:type="dxa"/>
              <w:bottom w:w="40" w:type="dxa"/>
              <w:right w:w="40" w:type="dxa"/>
            </w:tcMar>
            <w:vAlign w:val="bottom"/>
          </w:tcPr>
          <w:p w14:paraId="3DB98A3E"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11F94FF5"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Sub-total Non-acute</w:t>
            </w:r>
          </w:p>
        </w:tc>
        <w:tc>
          <w:tcPr>
            <w:tcW w:w="1230" w:type="dxa"/>
            <w:tcBorders>
              <w:top w:val="nil"/>
              <w:left w:val="nil"/>
              <w:bottom w:val="nil"/>
              <w:right w:val="nil"/>
            </w:tcBorders>
            <w:tcMar>
              <w:top w:w="40" w:type="dxa"/>
              <w:left w:w="40" w:type="dxa"/>
              <w:bottom w:w="40" w:type="dxa"/>
              <w:right w:w="40" w:type="dxa"/>
            </w:tcMar>
            <w:vAlign w:val="bottom"/>
          </w:tcPr>
          <w:p w14:paraId="247D1EE8"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single" w:sz="6" w:space="0" w:color="000000"/>
              <w:left w:val="nil"/>
              <w:bottom w:val="single" w:sz="4" w:space="0" w:color="auto"/>
              <w:right w:val="nil"/>
            </w:tcBorders>
            <w:tcMar>
              <w:top w:w="40" w:type="dxa"/>
              <w:left w:w="40" w:type="dxa"/>
              <w:bottom w:w="40" w:type="dxa"/>
              <w:right w:w="40" w:type="dxa"/>
            </w:tcMar>
            <w:vAlign w:val="bottom"/>
          </w:tcPr>
          <w:p w14:paraId="6F1766E5"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235</w:t>
            </w:r>
          </w:p>
        </w:tc>
        <w:tc>
          <w:tcPr>
            <w:tcW w:w="1395" w:type="dxa"/>
            <w:tcBorders>
              <w:top w:val="single" w:sz="6" w:space="0" w:color="000000"/>
              <w:left w:val="nil"/>
              <w:bottom w:val="single" w:sz="4" w:space="0" w:color="auto"/>
              <w:right w:val="nil"/>
            </w:tcBorders>
            <w:tcMar>
              <w:top w:w="40" w:type="dxa"/>
              <w:left w:w="40" w:type="dxa"/>
              <w:bottom w:w="40" w:type="dxa"/>
              <w:right w:w="40" w:type="dxa"/>
            </w:tcMar>
            <w:vAlign w:val="bottom"/>
          </w:tcPr>
          <w:p w14:paraId="6FD35D5E"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1,314</w:t>
            </w:r>
          </w:p>
        </w:tc>
        <w:tc>
          <w:tcPr>
            <w:tcW w:w="1425" w:type="dxa"/>
            <w:tcBorders>
              <w:top w:val="single" w:sz="6" w:space="0" w:color="000000"/>
              <w:left w:val="nil"/>
              <w:bottom w:val="single" w:sz="4" w:space="0" w:color="auto"/>
              <w:right w:val="nil"/>
            </w:tcBorders>
            <w:tcMar>
              <w:top w:w="40" w:type="dxa"/>
              <w:left w:w="40" w:type="dxa"/>
              <w:bottom w:w="40" w:type="dxa"/>
              <w:right w:w="40" w:type="dxa"/>
            </w:tcMar>
            <w:vAlign w:val="bottom"/>
          </w:tcPr>
          <w:p w14:paraId="1AB1DADC"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5.9%</w:t>
            </w:r>
          </w:p>
        </w:tc>
      </w:tr>
      <w:tr w:rsidR="003C58FA" w14:paraId="56836252" w14:textId="77777777" w:rsidTr="00BA407C">
        <w:trPr>
          <w:trHeight w:val="330"/>
        </w:trPr>
        <w:tc>
          <w:tcPr>
            <w:tcW w:w="1875" w:type="dxa"/>
            <w:tcBorders>
              <w:top w:val="nil"/>
              <w:left w:val="nil"/>
              <w:bottom w:val="nil"/>
              <w:right w:val="nil"/>
            </w:tcBorders>
            <w:tcMar>
              <w:top w:w="40" w:type="dxa"/>
              <w:left w:w="40" w:type="dxa"/>
              <w:bottom w:w="40" w:type="dxa"/>
              <w:right w:w="40" w:type="dxa"/>
            </w:tcMar>
            <w:vAlign w:val="bottom"/>
          </w:tcPr>
          <w:p w14:paraId="1C6266DC"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995" w:type="dxa"/>
            <w:tcBorders>
              <w:top w:val="nil"/>
              <w:left w:val="nil"/>
              <w:bottom w:val="nil"/>
              <w:right w:val="nil"/>
            </w:tcBorders>
            <w:tcMar>
              <w:top w:w="40" w:type="dxa"/>
              <w:left w:w="40" w:type="dxa"/>
              <w:bottom w:w="40" w:type="dxa"/>
              <w:right w:w="40" w:type="dxa"/>
            </w:tcMar>
            <w:vAlign w:val="bottom"/>
          </w:tcPr>
          <w:p w14:paraId="0610D653" w14:textId="77777777" w:rsidR="003C58FA" w:rsidRDefault="00996273">
            <w:pPr>
              <w:widowControl w:val="0"/>
              <w:spacing w:before="0" w:after="0" w:line="276" w:lineRule="auto"/>
              <w:ind w:left="0"/>
              <w:rPr>
                <w:rFonts w:ascii="Roboto" w:eastAsia="Roboto" w:hAnsi="Roboto" w:cs="Roboto"/>
                <w:color w:val="000000"/>
                <w:sz w:val="18"/>
                <w:szCs w:val="18"/>
              </w:rPr>
            </w:pPr>
            <w:r>
              <w:rPr>
                <w:rFonts w:ascii="Roboto" w:eastAsia="Roboto" w:hAnsi="Roboto" w:cs="Roboto"/>
                <w:color w:val="000000"/>
                <w:sz w:val="18"/>
                <w:szCs w:val="18"/>
              </w:rPr>
              <w:t>Total All Hospitals</w:t>
            </w:r>
          </w:p>
        </w:tc>
        <w:tc>
          <w:tcPr>
            <w:tcW w:w="1230" w:type="dxa"/>
            <w:tcBorders>
              <w:top w:val="nil"/>
              <w:left w:val="nil"/>
              <w:bottom w:val="nil"/>
              <w:right w:val="nil"/>
            </w:tcBorders>
            <w:tcMar>
              <w:top w:w="40" w:type="dxa"/>
              <w:left w:w="40" w:type="dxa"/>
              <w:bottom w:w="40" w:type="dxa"/>
              <w:right w:w="40" w:type="dxa"/>
            </w:tcMar>
            <w:vAlign w:val="bottom"/>
          </w:tcPr>
          <w:p w14:paraId="4EFADDCE" w14:textId="77777777" w:rsidR="003C58FA" w:rsidRDefault="003C58FA">
            <w:pPr>
              <w:widowControl w:val="0"/>
              <w:spacing w:before="0" w:after="0" w:line="276" w:lineRule="auto"/>
              <w:ind w:left="0"/>
              <w:rPr>
                <w:rFonts w:ascii="Roboto" w:eastAsia="Roboto" w:hAnsi="Roboto" w:cs="Roboto"/>
                <w:color w:val="000000"/>
                <w:sz w:val="18"/>
                <w:szCs w:val="18"/>
              </w:rPr>
            </w:pPr>
          </w:p>
        </w:tc>
        <w:tc>
          <w:tcPr>
            <w:tcW w:w="1395" w:type="dxa"/>
            <w:tcBorders>
              <w:top w:val="single" w:sz="4" w:space="0" w:color="auto"/>
              <w:left w:val="nil"/>
              <w:bottom w:val="nil"/>
              <w:right w:val="nil"/>
            </w:tcBorders>
            <w:tcMar>
              <w:top w:w="40" w:type="dxa"/>
              <w:left w:w="40" w:type="dxa"/>
              <w:bottom w:w="40" w:type="dxa"/>
              <w:right w:w="40" w:type="dxa"/>
            </w:tcMar>
            <w:vAlign w:val="bottom"/>
          </w:tcPr>
          <w:p w14:paraId="091C15C2"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806</w:t>
            </w:r>
          </w:p>
        </w:tc>
        <w:tc>
          <w:tcPr>
            <w:tcW w:w="1395" w:type="dxa"/>
            <w:tcBorders>
              <w:top w:val="single" w:sz="4" w:space="0" w:color="auto"/>
              <w:left w:val="nil"/>
              <w:bottom w:val="nil"/>
              <w:right w:val="nil"/>
            </w:tcBorders>
            <w:tcMar>
              <w:top w:w="40" w:type="dxa"/>
              <w:left w:w="40" w:type="dxa"/>
              <w:bottom w:w="40" w:type="dxa"/>
              <w:right w:w="40" w:type="dxa"/>
            </w:tcMar>
            <w:vAlign w:val="bottom"/>
          </w:tcPr>
          <w:p w14:paraId="157B78DD"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425" w:type="dxa"/>
            <w:tcBorders>
              <w:top w:val="single" w:sz="4" w:space="0" w:color="auto"/>
              <w:left w:val="nil"/>
              <w:bottom w:val="nil"/>
              <w:right w:val="nil"/>
            </w:tcBorders>
            <w:tcMar>
              <w:top w:w="40" w:type="dxa"/>
              <w:left w:w="40" w:type="dxa"/>
              <w:bottom w:w="40" w:type="dxa"/>
              <w:right w:w="40" w:type="dxa"/>
            </w:tcMar>
            <w:vAlign w:val="bottom"/>
          </w:tcPr>
          <w:p w14:paraId="3CD87167" w14:textId="77777777" w:rsidR="003C58FA" w:rsidRDefault="00996273">
            <w:pPr>
              <w:widowControl w:val="0"/>
              <w:spacing w:before="0" w:after="0" w:line="276" w:lineRule="auto"/>
              <w:ind w:left="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095FBED5" w14:textId="17FF9F8C" w:rsidR="003C58FA" w:rsidRDefault="00810D28">
      <w:r>
        <w:t xml:space="preserve">The hospital distribution above excludes nurses from the </w:t>
      </w:r>
      <w:r w:rsidR="00364ED4">
        <w:t>P</w:t>
      </w:r>
      <w:r>
        <w:t xml:space="preserve">acific </w:t>
      </w:r>
      <w:r w:rsidR="00364ED4">
        <w:t>I</w:t>
      </w:r>
      <w:r>
        <w:t xml:space="preserve">slands, </w:t>
      </w:r>
      <w:r w:rsidR="00364ED4">
        <w:t>Australian D</w:t>
      </w:r>
      <w:r>
        <w:t xml:space="preserve">efence </w:t>
      </w:r>
      <w:r w:rsidR="00364ED4">
        <w:t>F</w:t>
      </w:r>
      <w:r>
        <w:t>orce and New Zealand.</w:t>
      </w:r>
    </w:p>
    <w:p w14:paraId="39289917" w14:textId="77777777" w:rsidR="003C58FA" w:rsidRDefault="003C58FA"/>
    <w:p w14:paraId="6585EB88" w14:textId="77777777" w:rsidR="003C58FA" w:rsidRDefault="00996273">
      <w:pPr>
        <w:pStyle w:val="Subtitle"/>
        <w:spacing w:before="120" w:after="200" w:line="240" w:lineRule="auto"/>
      </w:pPr>
      <w:bookmarkStart w:id="54" w:name="_wq7xspg65a2j" w:colFirst="0" w:colLast="0"/>
      <w:bookmarkEnd w:id="54"/>
      <w:r>
        <w:t>Table 4.2 - SURGE Participants - Hospital Coverage by State</w:t>
      </w:r>
    </w:p>
    <w:tbl>
      <w:tblPr>
        <w:tblStyle w:val="a8"/>
        <w:tblW w:w="9510" w:type="dxa"/>
        <w:tblBorders>
          <w:top w:val="nil"/>
          <w:left w:val="nil"/>
          <w:bottom w:val="nil"/>
          <w:right w:val="nil"/>
          <w:insideH w:val="nil"/>
          <w:insideV w:val="nil"/>
        </w:tblBorders>
        <w:tblLayout w:type="fixed"/>
        <w:tblLook w:val="0600" w:firstRow="0" w:lastRow="0" w:firstColumn="0" w:lastColumn="0" w:noHBand="1" w:noVBand="1"/>
        <w:tblCaption w:val="Table 4.2 - SURGE Participants - Hospital Coverage by State"/>
        <w:tblDescription w:val="Table outlining number of participants by state, including for all hsospitals and broken down by number of participants in acute public, acute private, other public and other private hospitals."/>
      </w:tblPr>
      <w:tblGrid>
        <w:gridCol w:w="1995"/>
        <w:gridCol w:w="1935"/>
        <w:gridCol w:w="1365"/>
        <w:gridCol w:w="1425"/>
        <w:gridCol w:w="1335"/>
        <w:gridCol w:w="1455"/>
      </w:tblGrid>
      <w:tr w:rsidR="003C58FA" w14:paraId="0FDD4BF9" w14:textId="77777777" w:rsidTr="00BA407C">
        <w:trPr>
          <w:trHeight w:val="315"/>
          <w:tblHeader/>
        </w:trPr>
        <w:tc>
          <w:tcPr>
            <w:tcW w:w="1995" w:type="dxa"/>
            <w:tcBorders>
              <w:top w:val="nil"/>
              <w:left w:val="nil"/>
              <w:bottom w:val="nil"/>
              <w:right w:val="nil"/>
            </w:tcBorders>
            <w:tcMar>
              <w:top w:w="40" w:type="dxa"/>
              <w:left w:w="40" w:type="dxa"/>
              <w:bottom w:w="40" w:type="dxa"/>
              <w:right w:w="40" w:type="dxa"/>
            </w:tcMar>
            <w:vAlign w:val="bottom"/>
          </w:tcPr>
          <w:p w14:paraId="5DA9BAFD" w14:textId="77777777" w:rsidR="003C58FA" w:rsidRDefault="003C58FA">
            <w:pPr>
              <w:widowControl w:val="0"/>
              <w:spacing w:before="0" w:after="0"/>
              <w:rPr>
                <w:rFonts w:ascii="Roboto" w:eastAsia="Roboto" w:hAnsi="Roboto" w:cs="Roboto"/>
                <w:color w:val="000000"/>
                <w:sz w:val="18"/>
                <w:szCs w:val="18"/>
              </w:rPr>
            </w:pPr>
          </w:p>
        </w:tc>
        <w:tc>
          <w:tcPr>
            <w:tcW w:w="1935" w:type="dxa"/>
            <w:tcBorders>
              <w:top w:val="nil"/>
              <w:left w:val="nil"/>
              <w:bottom w:val="nil"/>
              <w:right w:val="single" w:sz="6" w:space="0" w:color="000000"/>
            </w:tcBorders>
            <w:shd w:val="clear" w:color="auto" w:fill="009499"/>
            <w:tcMar>
              <w:top w:w="40" w:type="dxa"/>
              <w:left w:w="40" w:type="dxa"/>
              <w:bottom w:w="40" w:type="dxa"/>
              <w:right w:w="40" w:type="dxa"/>
            </w:tcMar>
            <w:vAlign w:val="center"/>
          </w:tcPr>
          <w:p w14:paraId="53775C0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All Hospitals</w:t>
            </w:r>
          </w:p>
        </w:tc>
        <w:tc>
          <w:tcPr>
            <w:tcW w:w="1365" w:type="dxa"/>
            <w:tcBorders>
              <w:top w:val="nil"/>
              <w:left w:val="nil"/>
              <w:bottom w:val="nil"/>
              <w:right w:val="nil"/>
            </w:tcBorders>
            <w:shd w:val="clear" w:color="auto" w:fill="009499"/>
            <w:tcMar>
              <w:top w:w="40" w:type="dxa"/>
              <w:left w:w="40" w:type="dxa"/>
              <w:bottom w:w="40" w:type="dxa"/>
              <w:right w:w="40" w:type="dxa"/>
            </w:tcMar>
            <w:vAlign w:val="center"/>
          </w:tcPr>
          <w:p w14:paraId="2512ED8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Acute Public</w:t>
            </w:r>
          </w:p>
        </w:tc>
        <w:tc>
          <w:tcPr>
            <w:tcW w:w="1425" w:type="dxa"/>
            <w:tcBorders>
              <w:top w:val="nil"/>
              <w:left w:val="nil"/>
              <w:bottom w:val="nil"/>
              <w:right w:val="nil"/>
            </w:tcBorders>
            <w:shd w:val="clear" w:color="auto" w:fill="009499"/>
            <w:tcMar>
              <w:top w:w="40" w:type="dxa"/>
              <w:left w:w="40" w:type="dxa"/>
              <w:bottom w:w="40" w:type="dxa"/>
              <w:right w:w="40" w:type="dxa"/>
            </w:tcMar>
            <w:vAlign w:val="center"/>
          </w:tcPr>
          <w:p w14:paraId="62305F7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Acute Private</w:t>
            </w:r>
          </w:p>
        </w:tc>
        <w:tc>
          <w:tcPr>
            <w:tcW w:w="1335" w:type="dxa"/>
            <w:tcBorders>
              <w:top w:val="nil"/>
              <w:left w:val="nil"/>
              <w:bottom w:val="nil"/>
              <w:right w:val="nil"/>
            </w:tcBorders>
            <w:shd w:val="clear" w:color="auto" w:fill="009499"/>
            <w:tcMar>
              <w:top w:w="40" w:type="dxa"/>
              <w:left w:w="40" w:type="dxa"/>
              <w:bottom w:w="40" w:type="dxa"/>
              <w:right w:w="40" w:type="dxa"/>
            </w:tcMar>
            <w:vAlign w:val="center"/>
          </w:tcPr>
          <w:p w14:paraId="74CA396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Other Public</w:t>
            </w:r>
          </w:p>
        </w:tc>
        <w:tc>
          <w:tcPr>
            <w:tcW w:w="1455" w:type="dxa"/>
            <w:tcBorders>
              <w:top w:val="nil"/>
              <w:left w:val="nil"/>
              <w:bottom w:val="nil"/>
              <w:right w:val="nil"/>
            </w:tcBorders>
            <w:shd w:val="clear" w:color="auto" w:fill="009499"/>
            <w:tcMar>
              <w:top w:w="40" w:type="dxa"/>
              <w:left w:w="40" w:type="dxa"/>
              <w:bottom w:w="40" w:type="dxa"/>
              <w:right w:w="40" w:type="dxa"/>
            </w:tcMar>
            <w:vAlign w:val="center"/>
          </w:tcPr>
          <w:p w14:paraId="0D083B7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Other Private</w:t>
            </w:r>
          </w:p>
        </w:tc>
      </w:tr>
      <w:tr w:rsidR="003C58FA" w14:paraId="75BE267F"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37B854D7"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NSW</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359B9D9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242</w:t>
            </w:r>
          </w:p>
        </w:tc>
        <w:tc>
          <w:tcPr>
            <w:tcW w:w="1365" w:type="dxa"/>
            <w:tcBorders>
              <w:top w:val="nil"/>
              <w:left w:val="nil"/>
              <w:bottom w:val="nil"/>
              <w:right w:val="nil"/>
            </w:tcBorders>
            <w:tcMar>
              <w:top w:w="40" w:type="dxa"/>
              <w:left w:w="40" w:type="dxa"/>
              <w:bottom w:w="40" w:type="dxa"/>
              <w:right w:w="40" w:type="dxa"/>
            </w:tcMar>
            <w:vAlign w:val="bottom"/>
          </w:tcPr>
          <w:p w14:paraId="2DF9696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119</w:t>
            </w:r>
          </w:p>
        </w:tc>
        <w:tc>
          <w:tcPr>
            <w:tcW w:w="1425" w:type="dxa"/>
            <w:tcBorders>
              <w:top w:val="nil"/>
              <w:left w:val="nil"/>
              <w:bottom w:val="nil"/>
              <w:right w:val="nil"/>
            </w:tcBorders>
            <w:tcMar>
              <w:top w:w="40" w:type="dxa"/>
              <w:left w:w="40" w:type="dxa"/>
              <w:bottom w:w="40" w:type="dxa"/>
              <w:right w:w="40" w:type="dxa"/>
            </w:tcMar>
            <w:vAlign w:val="bottom"/>
          </w:tcPr>
          <w:p w14:paraId="544D22B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52</w:t>
            </w:r>
          </w:p>
        </w:tc>
        <w:tc>
          <w:tcPr>
            <w:tcW w:w="1335" w:type="dxa"/>
            <w:tcBorders>
              <w:top w:val="nil"/>
              <w:left w:val="nil"/>
              <w:bottom w:val="nil"/>
              <w:right w:val="nil"/>
            </w:tcBorders>
            <w:tcMar>
              <w:top w:w="40" w:type="dxa"/>
              <w:left w:w="40" w:type="dxa"/>
              <w:bottom w:w="40" w:type="dxa"/>
              <w:right w:w="40" w:type="dxa"/>
            </w:tcMar>
            <w:vAlign w:val="bottom"/>
          </w:tcPr>
          <w:p w14:paraId="2E3A2E0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27</w:t>
            </w:r>
          </w:p>
        </w:tc>
        <w:tc>
          <w:tcPr>
            <w:tcW w:w="1455" w:type="dxa"/>
            <w:tcBorders>
              <w:top w:val="nil"/>
              <w:left w:val="nil"/>
              <w:bottom w:val="nil"/>
              <w:right w:val="nil"/>
            </w:tcBorders>
            <w:tcMar>
              <w:top w:w="40" w:type="dxa"/>
              <w:left w:w="40" w:type="dxa"/>
              <w:bottom w:w="40" w:type="dxa"/>
              <w:right w:w="40" w:type="dxa"/>
            </w:tcMar>
            <w:vAlign w:val="bottom"/>
          </w:tcPr>
          <w:p w14:paraId="0903E6E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44</w:t>
            </w:r>
          </w:p>
        </w:tc>
      </w:tr>
      <w:tr w:rsidR="003C58FA" w14:paraId="0375F6A0"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1AD7DCA3"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VIC</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66380E7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193</w:t>
            </w:r>
          </w:p>
        </w:tc>
        <w:tc>
          <w:tcPr>
            <w:tcW w:w="1365" w:type="dxa"/>
            <w:tcBorders>
              <w:top w:val="nil"/>
              <w:left w:val="nil"/>
              <w:bottom w:val="nil"/>
              <w:right w:val="nil"/>
            </w:tcBorders>
            <w:tcMar>
              <w:top w:w="40" w:type="dxa"/>
              <w:left w:w="40" w:type="dxa"/>
              <w:bottom w:w="40" w:type="dxa"/>
              <w:right w:w="40" w:type="dxa"/>
            </w:tcMar>
            <w:vAlign w:val="bottom"/>
          </w:tcPr>
          <w:p w14:paraId="0F90B0D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84</w:t>
            </w:r>
          </w:p>
        </w:tc>
        <w:tc>
          <w:tcPr>
            <w:tcW w:w="1425" w:type="dxa"/>
            <w:tcBorders>
              <w:top w:val="nil"/>
              <w:left w:val="nil"/>
              <w:bottom w:val="nil"/>
              <w:right w:val="nil"/>
            </w:tcBorders>
            <w:tcMar>
              <w:top w:w="40" w:type="dxa"/>
              <w:left w:w="40" w:type="dxa"/>
              <w:bottom w:w="40" w:type="dxa"/>
              <w:right w:w="40" w:type="dxa"/>
            </w:tcMar>
            <w:vAlign w:val="bottom"/>
          </w:tcPr>
          <w:p w14:paraId="3CDE1E3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44</w:t>
            </w:r>
          </w:p>
        </w:tc>
        <w:tc>
          <w:tcPr>
            <w:tcW w:w="1335" w:type="dxa"/>
            <w:tcBorders>
              <w:top w:val="nil"/>
              <w:left w:val="nil"/>
              <w:bottom w:val="nil"/>
              <w:right w:val="nil"/>
            </w:tcBorders>
            <w:tcMar>
              <w:top w:w="40" w:type="dxa"/>
              <w:left w:w="40" w:type="dxa"/>
              <w:bottom w:w="40" w:type="dxa"/>
              <w:right w:w="40" w:type="dxa"/>
            </w:tcMar>
            <w:vAlign w:val="bottom"/>
          </w:tcPr>
          <w:p w14:paraId="303A47E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27</w:t>
            </w:r>
          </w:p>
        </w:tc>
        <w:tc>
          <w:tcPr>
            <w:tcW w:w="1455" w:type="dxa"/>
            <w:tcBorders>
              <w:top w:val="nil"/>
              <w:left w:val="nil"/>
              <w:bottom w:val="nil"/>
              <w:right w:val="nil"/>
            </w:tcBorders>
            <w:tcMar>
              <w:top w:w="40" w:type="dxa"/>
              <w:left w:w="40" w:type="dxa"/>
              <w:bottom w:w="40" w:type="dxa"/>
              <w:right w:w="40" w:type="dxa"/>
            </w:tcMar>
            <w:vAlign w:val="bottom"/>
          </w:tcPr>
          <w:p w14:paraId="46E6130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38</w:t>
            </w:r>
          </w:p>
        </w:tc>
      </w:tr>
      <w:tr w:rsidR="003C58FA" w14:paraId="38CEE666"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5F83193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QLD</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436C0D1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162</w:t>
            </w:r>
          </w:p>
        </w:tc>
        <w:tc>
          <w:tcPr>
            <w:tcW w:w="1365" w:type="dxa"/>
            <w:tcBorders>
              <w:top w:val="nil"/>
              <w:left w:val="nil"/>
              <w:bottom w:val="nil"/>
              <w:right w:val="nil"/>
            </w:tcBorders>
            <w:tcMar>
              <w:top w:w="40" w:type="dxa"/>
              <w:left w:w="40" w:type="dxa"/>
              <w:bottom w:w="40" w:type="dxa"/>
              <w:right w:w="40" w:type="dxa"/>
            </w:tcMar>
            <w:vAlign w:val="bottom"/>
          </w:tcPr>
          <w:p w14:paraId="233EA2E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93</w:t>
            </w:r>
          </w:p>
        </w:tc>
        <w:tc>
          <w:tcPr>
            <w:tcW w:w="1425" w:type="dxa"/>
            <w:tcBorders>
              <w:top w:val="nil"/>
              <w:left w:val="nil"/>
              <w:bottom w:val="nil"/>
              <w:right w:val="nil"/>
            </w:tcBorders>
            <w:tcMar>
              <w:top w:w="40" w:type="dxa"/>
              <w:left w:w="40" w:type="dxa"/>
              <w:bottom w:w="40" w:type="dxa"/>
              <w:right w:w="40" w:type="dxa"/>
            </w:tcMar>
            <w:vAlign w:val="bottom"/>
          </w:tcPr>
          <w:p w14:paraId="34FBCA8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37</w:t>
            </w:r>
          </w:p>
        </w:tc>
        <w:tc>
          <w:tcPr>
            <w:tcW w:w="1335" w:type="dxa"/>
            <w:tcBorders>
              <w:top w:val="nil"/>
              <w:left w:val="nil"/>
              <w:bottom w:val="nil"/>
              <w:right w:val="nil"/>
            </w:tcBorders>
            <w:tcMar>
              <w:top w:w="40" w:type="dxa"/>
              <w:left w:w="40" w:type="dxa"/>
              <w:bottom w:w="40" w:type="dxa"/>
              <w:right w:w="40" w:type="dxa"/>
            </w:tcMar>
            <w:vAlign w:val="bottom"/>
          </w:tcPr>
          <w:p w14:paraId="3A94DA9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w:t>
            </w:r>
          </w:p>
        </w:tc>
        <w:tc>
          <w:tcPr>
            <w:tcW w:w="1455" w:type="dxa"/>
            <w:tcBorders>
              <w:top w:val="nil"/>
              <w:left w:val="nil"/>
              <w:bottom w:val="nil"/>
              <w:right w:val="nil"/>
            </w:tcBorders>
            <w:tcMar>
              <w:top w:w="40" w:type="dxa"/>
              <w:left w:w="40" w:type="dxa"/>
              <w:bottom w:w="40" w:type="dxa"/>
              <w:right w:w="40" w:type="dxa"/>
            </w:tcMar>
            <w:vAlign w:val="bottom"/>
          </w:tcPr>
          <w:p w14:paraId="7B925B8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w:t>
            </w:r>
          </w:p>
        </w:tc>
      </w:tr>
      <w:tr w:rsidR="003C58FA" w14:paraId="7637D836"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7469971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WA</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11D73F5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95</w:t>
            </w:r>
          </w:p>
        </w:tc>
        <w:tc>
          <w:tcPr>
            <w:tcW w:w="1365" w:type="dxa"/>
            <w:tcBorders>
              <w:top w:val="nil"/>
              <w:left w:val="nil"/>
              <w:bottom w:val="nil"/>
              <w:right w:val="nil"/>
            </w:tcBorders>
            <w:tcMar>
              <w:top w:w="40" w:type="dxa"/>
              <w:left w:w="40" w:type="dxa"/>
              <w:bottom w:w="40" w:type="dxa"/>
              <w:right w:w="40" w:type="dxa"/>
            </w:tcMar>
            <w:vAlign w:val="bottom"/>
          </w:tcPr>
          <w:p w14:paraId="09A6377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w:t>
            </w:r>
          </w:p>
        </w:tc>
        <w:tc>
          <w:tcPr>
            <w:tcW w:w="1425" w:type="dxa"/>
            <w:tcBorders>
              <w:top w:val="nil"/>
              <w:left w:val="nil"/>
              <w:bottom w:val="nil"/>
              <w:right w:val="nil"/>
            </w:tcBorders>
            <w:tcMar>
              <w:top w:w="40" w:type="dxa"/>
              <w:left w:w="40" w:type="dxa"/>
              <w:bottom w:w="40" w:type="dxa"/>
              <w:right w:w="40" w:type="dxa"/>
            </w:tcMar>
            <w:vAlign w:val="bottom"/>
          </w:tcPr>
          <w:p w14:paraId="48A9921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16</w:t>
            </w:r>
          </w:p>
        </w:tc>
        <w:tc>
          <w:tcPr>
            <w:tcW w:w="1335" w:type="dxa"/>
            <w:tcBorders>
              <w:top w:val="nil"/>
              <w:left w:val="nil"/>
              <w:bottom w:val="nil"/>
              <w:right w:val="nil"/>
            </w:tcBorders>
            <w:tcMar>
              <w:top w:w="40" w:type="dxa"/>
              <w:left w:w="40" w:type="dxa"/>
              <w:bottom w:w="40" w:type="dxa"/>
              <w:right w:w="40" w:type="dxa"/>
            </w:tcMar>
            <w:vAlign w:val="bottom"/>
          </w:tcPr>
          <w:p w14:paraId="2C55498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25</w:t>
            </w:r>
          </w:p>
        </w:tc>
        <w:tc>
          <w:tcPr>
            <w:tcW w:w="1455" w:type="dxa"/>
            <w:tcBorders>
              <w:top w:val="nil"/>
              <w:left w:val="nil"/>
              <w:bottom w:val="nil"/>
              <w:right w:val="nil"/>
            </w:tcBorders>
            <w:tcMar>
              <w:top w:w="40" w:type="dxa"/>
              <w:left w:w="40" w:type="dxa"/>
              <w:bottom w:w="40" w:type="dxa"/>
              <w:right w:w="40" w:type="dxa"/>
            </w:tcMar>
            <w:vAlign w:val="bottom"/>
          </w:tcPr>
          <w:p w14:paraId="5EF19D9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w:t>
            </w:r>
          </w:p>
        </w:tc>
      </w:tr>
      <w:tr w:rsidR="003C58FA" w14:paraId="4546C9F9"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576E8375"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SA</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45B5F27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75</w:t>
            </w:r>
          </w:p>
        </w:tc>
        <w:tc>
          <w:tcPr>
            <w:tcW w:w="1365" w:type="dxa"/>
            <w:tcBorders>
              <w:top w:val="nil"/>
              <w:left w:val="nil"/>
              <w:bottom w:val="nil"/>
              <w:right w:val="nil"/>
            </w:tcBorders>
            <w:tcMar>
              <w:top w:w="40" w:type="dxa"/>
              <w:left w:w="40" w:type="dxa"/>
              <w:bottom w:w="40" w:type="dxa"/>
              <w:right w:w="40" w:type="dxa"/>
            </w:tcMar>
            <w:vAlign w:val="bottom"/>
          </w:tcPr>
          <w:p w14:paraId="7023028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w:t>
            </w:r>
          </w:p>
        </w:tc>
        <w:tc>
          <w:tcPr>
            <w:tcW w:w="1425" w:type="dxa"/>
            <w:tcBorders>
              <w:top w:val="nil"/>
              <w:left w:val="nil"/>
              <w:bottom w:val="nil"/>
              <w:right w:val="nil"/>
            </w:tcBorders>
            <w:tcMar>
              <w:top w:w="40" w:type="dxa"/>
              <w:left w:w="40" w:type="dxa"/>
              <w:bottom w:w="40" w:type="dxa"/>
              <w:right w:w="40" w:type="dxa"/>
            </w:tcMar>
            <w:vAlign w:val="bottom"/>
          </w:tcPr>
          <w:p w14:paraId="0A253D0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16</w:t>
            </w:r>
          </w:p>
        </w:tc>
        <w:tc>
          <w:tcPr>
            <w:tcW w:w="1335" w:type="dxa"/>
            <w:tcBorders>
              <w:top w:val="nil"/>
              <w:left w:val="nil"/>
              <w:bottom w:val="nil"/>
              <w:right w:val="nil"/>
            </w:tcBorders>
            <w:tcMar>
              <w:top w:w="40" w:type="dxa"/>
              <w:left w:w="40" w:type="dxa"/>
              <w:bottom w:w="40" w:type="dxa"/>
              <w:right w:w="40" w:type="dxa"/>
            </w:tcMar>
            <w:vAlign w:val="bottom"/>
          </w:tcPr>
          <w:p w14:paraId="51A307B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w:t>
            </w:r>
          </w:p>
        </w:tc>
        <w:tc>
          <w:tcPr>
            <w:tcW w:w="1455" w:type="dxa"/>
            <w:tcBorders>
              <w:top w:val="nil"/>
              <w:left w:val="nil"/>
              <w:bottom w:val="nil"/>
              <w:right w:val="nil"/>
            </w:tcBorders>
            <w:tcMar>
              <w:top w:w="40" w:type="dxa"/>
              <w:left w:w="40" w:type="dxa"/>
              <w:bottom w:w="40" w:type="dxa"/>
              <w:right w:w="40" w:type="dxa"/>
            </w:tcMar>
            <w:vAlign w:val="bottom"/>
          </w:tcPr>
          <w:p w14:paraId="766CC17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w:t>
            </w:r>
          </w:p>
        </w:tc>
      </w:tr>
      <w:tr w:rsidR="003C58FA" w14:paraId="12164F31"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47BF23E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TAS</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0AD15BF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21</w:t>
            </w:r>
          </w:p>
        </w:tc>
        <w:tc>
          <w:tcPr>
            <w:tcW w:w="1365" w:type="dxa"/>
            <w:tcBorders>
              <w:top w:val="nil"/>
              <w:left w:val="nil"/>
              <w:bottom w:val="nil"/>
              <w:right w:val="nil"/>
            </w:tcBorders>
            <w:tcMar>
              <w:top w:w="40" w:type="dxa"/>
              <w:left w:w="40" w:type="dxa"/>
              <w:bottom w:w="40" w:type="dxa"/>
              <w:right w:w="40" w:type="dxa"/>
            </w:tcMar>
            <w:vAlign w:val="bottom"/>
          </w:tcPr>
          <w:p w14:paraId="1CC0EC2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w:t>
            </w:r>
          </w:p>
        </w:tc>
        <w:tc>
          <w:tcPr>
            <w:tcW w:w="1425" w:type="dxa"/>
            <w:tcBorders>
              <w:top w:val="nil"/>
              <w:left w:val="nil"/>
              <w:bottom w:val="nil"/>
              <w:right w:val="nil"/>
            </w:tcBorders>
            <w:tcMar>
              <w:top w:w="40" w:type="dxa"/>
              <w:left w:w="40" w:type="dxa"/>
              <w:bottom w:w="40" w:type="dxa"/>
              <w:right w:w="40" w:type="dxa"/>
            </w:tcMar>
            <w:vAlign w:val="bottom"/>
          </w:tcPr>
          <w:p w14:paraId="3030E94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w:t>
            </w:r>
          </w:p>
        </w:tc>
        <w:tc>
          <w:tcPr>
            <w:tcW w:w="1335" w:type="dxa"/>
            <w:tcBorders>
              <w:top w:val="nil"/>
              <w:left w:val="nil"/>
              <w:bottom w:val="nil"/>
              <w:right w:val="nil"/>
            </w:tcBorders>
            <w:tcMar>
              <w:top w:w="40" w:type="dxa"/>
              <w:left w:w="40" w:type="dxa"/>
              <w:bottom w:w="40" w:type="dxa"/>
              <w:right w:w="40" w:type="dxa"/>
            </w:tcMar>
            <w:vAlign w:val="bottom"/>
          </w:tcPr>
          <w:p w14:paraId="5F719FA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w:t>
            </w:r>
          </w:p>
        </w:tc>
        <w:tc>
          <w:tcPr>
            <w:tcW w:w="1455" w:type="dxa"/>
            <w:tcBorders>
              <w:top w:val="nil"/>
              <w:left w:val="nil"/>
              <w:bottom w:val="nil"/>
              <w:right w:val="nil"/>
            </w:tcBorders>
            <w:tcMar>
              <w:top w:w="40" w:type="dxa"/>
              <w:left w:w="40" w:type="dxa"/>
              <w:bottom w:w="40" w:type="dxa"/>
              <w:right w:w="40" w:type="dxa"/>
            </w:tcMar>
            <w:vAlign w:val="bottom"/>
          </w:tcPr>
          <w:p w14:paraId="2506D49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w:t>
            </w:r>
          </w:p>
        </w:tc>
      </w:tr>
      <w:tr w:rsidR="003C58FA" w14:paraId="43B01621"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7CE8D653"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ACT</w:t>
            </w: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0B7331F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w:t>
            </w:r>
          </w:p>
        </w:tc>
        <w:tc>
          <w:tcPr>
            <w:tcW w:w="1365" w:type="dxa"/>
            <w:tcBorders>
              <w:top w:val="nil"/>
              <w:left w:val="nil"/>
              <w:bottom w:val="nil"/>
              <w:right w:val="nil"/>
            </w:tcBorders>
            <w:tcMar>
              <w:top w:w="40" w:type="dxa"/>
              <w:left w:w="40" w:type="dxa"/>
              <w:bottom w:w="40" w:type="dxa"/>
              <w:right w:w="40" w:type="dxa"/>
            </w:tcMar>
            <w:vAlign w:val="bottom"/>
          </w:tcPr>
          <w:p w14:paraId="5D50249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w:t>
            </w:r>
          </w:p>
        </w:tc>
        <w:tc>
          <w:tcPr>
            <w:tcW w:w="1425" w:type="dxa"/>
            <w:tcBorders>
              <w:top w:val="nil"/>
              <w:left w:val="nil"/>
              <w:bottom w:val="nil"/>
              <w:right w:val="nil"/>
            </w:tcBorders>
            <w:tcMar>
              <w:top w:w="40" w:type="dxa"/>
              <w:left w:w="40" w:type="dxa"/>
              <w:bottom w:w="40" w:type="dxa"/>
              <w:right w:w="40" w:type="dxa"/>
            </w:tcMar>
            <w:vAlign w:val="bottom"/>
          </w:tcPr>
          <w:p w14:paraId="6698DBF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w:t>
            </w:r>
          </w:p>
        </w:tc>
        <w:tc>
          <w:tcPr>
            <w:tcW w:w="1335" w:type="dxa"/>
            <w:tcBorders>
              <w:top w:val="nil"/>
              <w:left w:val="nil"/>
              <w:bottom w:val="nil"/>
              <w:right w:val="nil"/>
            </w:tcBorders>
            <w:tcMar>
              <w:top w:w="40" w:type="dxa"/>
              <w:left w:w="40" w:type="dxa"/>
              <w:bottom w:w="40" w:type="dxa"/>
              <w:right w:w="40" w:type="dxa"/>
            </w:tcMar>
            <w:vAlign w:val="bottom"/>
          </w:tcPr>
          <w:p w14:paraId="113AAF0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w:t>
            </w:r>
          </w:p>
        </w:tc>
        <w:tc>
          <w:tcPr>
            <w:tcW w:w="1455" w:type="dxa"/>
            <w:tcBorders>
              <w:top w:val="nil"/>
              <w:left w:val="nil"/>
              <w:bottom w:val="nil"/>
              <w:right w:val="nil"/>
            </w:tcBorders>
            <w:tcMar>
              <w:top w:w="40" w:type="dxa"/>
              <w:left w:w="40" w:type="dxa"/>
              <w:bottom w:w="40" w:type="dxa"/>
              <w:right w:w="40" w:type="dxa"/>
            </w:tcMar>
            <w:vAlign w:val="bottom"/>
          </w:tcPr>
          <w:p w14:paraId="135875E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w:t>
            </w:r>
          </w:p>
        </w:tc>
      </w:tr>
      <w:tr w:rsidR="003C58FA" w14:paraId="1829FCFF"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554DC97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NT</w:t>
            </w:r>
          </w:p>
        </w:tc>
        <w:tc>
          <w:tcPr>
            <w:tcW w:w="193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24363C5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w:t>
            </w:r>
          </w:p>
        </w:tc>
        <w:tc>
          <w:tcPr>
            <w:tcW w:w="1365" w:type="dxa"/>
            <w:tcBorders>
              <w:top w:val="nil"/>
              <w:left w:val="nil"/>
              <w:bottom w:val="single" w:sz="6" w:space="0" w:color="000000"/>
              <w:right w:val="nil"/>
            </w:tcBorders>
            <w:tcMar>
              <w:top w:w="40" w:type="dxa"/>
              <w:left w:w="40" w:type="dxa"/>
              <w:bottom w:w="40" w:type="dxa"/>
              <w:right w:w="40" w:type="dxa"/>
            </w:tcMar>
            <w:vAlign w:val="bottom"/>
          </w:tcPr>
          <w:p w14:paraId="4FB576D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w:t>
            </w:r>
          </w:p>
        </w:tc>
        <w:tc>
          <w:tcPr>
            <w:tcW w:w="1425" w:type="dxa"/>
            <w:tcBorders>
              <w:top w:val="nil"/>
              <w:left w:val="nil"/>
              <w:bottom w:val="single" w:sz="6" w:space="0" w:color="000000"/>
              <w:right w:val="nil"/>
            </w:tcBorders>
            <w:tcMar>
              <w:top w:w="40" w:type="dxa"/>
              <w:left w:w="40" w:type="dxa"/>
              <w:bottom w:w="40" w:type="dxa"/>
              <w:right w:w="40" w:type="dxa"/>
            </w:tcMar>
            <w:vAlign w:val="bottom"/>
          </w:tcPr>
          <w:p w14:paraId="7F9E3BB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w:t>
            </w:r>
          </w:p>
        </w:tc>
        <w:tc>
          <w:tcPr>
            <w:tcW w:w="1335" w:type="dxa"/>
            <w:tcBorders>
              <w:top w:val="nil"/>
              <w:left w:val="nil"/>
              <w:bottom w:val="single" w:sz="6" w:space="0" w:color="000000"/>
              <w:right w:val="nil"/>
            </w:tcBorders>
            <w:tcMar>
              <w:top w:w="40" w:type="dxa"/>
              <w:left w:w="40" w:type="dxa"/>
              <w:bottom w:w="40" w:type="dxa"/>
              <w:right w:w="40" w:type="dxa"/>
            </w:tcMar>
            <w:vAlign w:val="bottom"/>
          </w:tcPr>
          <w:p w14:paraId="74662BE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c>
          <w:tcPr>
            <w:tcW w:w="1455" w:type="dxa"/>
            <w:tcBorders>
              <w:top w:val="nil"/>
              <w:left w:val="nil"/>
              <w:bottom w:val="single" w:sz="6" w:space="0" w:color="000000"/>
              <w:right w:val="nil"/>
            </w:tcBorders>
            <w:tcMar>
              <w:top w:w="40" w:type="dxa"/>
              <w:left w:w="40" w:type="dxa"/>
              <w:bottom w:w="40" w:type="dxa"/>
              <w:right w:w="40" w:type="dxa"/>
            </w:tcMar>
            <w:vAlign w:val="bottom"/>
          </w:tcPr>
          <w:p w14:paraId="0EB02FE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r>
      <w:tr w:rsidR="003C58FA" w14:paraId="29656AE3" w14:textId="77777777">
        <w:trPr>
          <w:trHeight w:val="315"/>
        </w:trPr>
        <w:tc>
          <w:tcPr>
            <w:tcW w:w="1995" w:type="dxa"/>
            <w:tcBorders>
              <w:top w:val="nil"/>
              <w:left w:val="nil"/>
              <w:bottom w:val="nil"/>
              <w:right w:val="nil"/>
            </w:tcBorders>
            <w:tcMar>
              <w:top w:w="40" w:type="dxa"/>
              <w:left w:w="40" w:type="dxa"/>
              <w:bottom w:w="40" w:type="dxa"/>
              <w:right w:w="40" w:type="dxa"/>
            </w:tcMar>
            <w:vAlign w:val="bottom"/>
          </w:tcPr>
          <w:p w14:paraId="1DDB7AD6" w14:textId="77777777" w:rsidR="003C58FA" w:rsidRDefault="003C58FA">
            <w:pPr>
              <w:widowControl w:val="0"/>
              <w:spacing w:before="0" w:after="0"/>
              <w:rPr>
                <w:rFonts w:ascii="Roboto" w:eastAsia="Roboto" w:hAnsi="Roboto" w:cs="Roboto"/>
                <w:color w:val="000000"/>
                <w:sz w:val="18"/>
                <w:szCs w:val="18"/>
              </w:rPr>
            </w:pPr>
          </w:p>
        </w:tc>
        <w:tc>
          <w:tcPr>
            <w:tcW w:w="1935" w:type="dxa"/>
            <w:tcBorders>
              <w:top w:val="nil"/>
              <w:left w:val="nil"/>
              <w:bottom w:val="nil"/>
              <w:right w:val="single" w:sz="6" w:space="0" w:color="000000"/>
            </w:tcBorders>
            <w:tcMar>
              <w:top w:w="40" w:type="dxa"/>
              <w:left w:w="40" w:type="dxa"/>
              <w:bottom w:w="40" w:type="dxa"/>
              <w:right w:w="40" w:type="dxa"/>
            </w:tcMar>
            <w:vAlign w:val="bottom"/>
          </w:tcPr>
          <w:p w14:paraId="0804201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806</w:t>
            </w:r>
          </w:p>
        </w:tc>
        <w:tc>
          <w:tcPr>
            <w:tcW w:w="1365" w:type="dxa"/>
            <w:tcBorders>
              <w:top w:val="nil"/>
              <w:left w:val="nil"/>
              <w:bottom w:val="nil"/>
              <w:right w:val="nil"/>
            </w:tcBorders>
            <w:tcMar>
              <w:top w:w="40" w:type="dxa"/>
              <w:left w:w="40" w:type="dxa"/>
              <w:bottom w:w="40" w:type="dxa"/>
              <w:right w:w="40" w:type="dxa"/>
            </w:tcMar>
            <w:vAlign w:val="bottom"/>
          </w:tcPr>
          <w:p w14:paraId="214EC1C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394</w:t>
            </w:r>
          </w:p>
        </w:tc>
        <w:tc>
          <w:tcPr>
            <w:tcW w:w="1425" w:type="dxa"/>
            <w:tcBorders>
              <w:top w:val="nil"/>
              <w:left w:val="nil"/>
              <w:bottom w:val="nil"/>
              <w:right w:val="nil"/>
            </w:tcBorders>
            <w:tcMar>
              <w:top w:w="40" w:type="dxa"/>
              <w:left w:w="40" w:type="dxa"/>
              <w:bottom w:w="40" w:type="dxa"/>
              <w:right w:w="40" w:type="dxa"/>
            </w:tcMar>
            <w:vAlign w:val="bottom"/>
          </w:tcPr>
          <w:p w14:paraId="656BEEF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177</w:t>
            </w:r>
          </w:p>
        </w:tc>
        <w:tc>
          <w:tcPr>
            <w:tcW w:w="1335" w:type="dxa"/>
            <w:tcBorders>
              <w:top w:val="nil"/>
              <w:left w:val="nil"/>
              <w:bottom w:val="nil"/>
              <w:right w:val="nil"/>
            </w:tcBorders>
            <w:tcMar>
              <w:top w:w="40" w:type="dxa"/>
              <w:left w:w="40" w:type="dxa"/>
              <w:bottom w:w="40" w:type="dxa"/>
              <w:right w:w="40" w:type="dxa"/>
            </w:tcMar>
            <w:vAlign w:val="bottom"/>
          </w:tcPr>
          <w:p w14:paraId="78BA679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111</w:t>
            </w:r>
          </w:p>
        </w:tc>
        <w:tc>
          <w:tcPr>
            <w:tcW w:w="1455" w:type="dxa"/>
            <w:tcBorders>
              <w:top w:val="nil"/>
              <w:left w:val="nil"/>
              <w:bottom w:val="nil"/>
              <w:right w:val="nil"/>
            </w:tcBorders>
            <w:tcMar>
              <w:top w:w="40" w:type="dxa"/>
              <w:left w:w="40" w:type="dxa"/>
              <w:bottom w:w="40" w:type="dxa"/>
              <w:right w:w="40" w:type="dxa"/>
            </w:tcMar>
            <w:vAlign w:val="bottom"/>
          </w:tcPr>
          <w:p w14:paraId="222610F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124</w:t>
            </w:r>
          </w:p>
        </w:tc>
      </w:tr>
    </w:tbl>
    <w:p w14:paraId="32C23ED0" w14:textId="77777777" w:rsidR="003C58FA" w:rsidRDefault="003C58FA">
      <w:pPr>
        <w:spacing w:before="200"/>
      </w:pPr>
    </w:p>
    <w:p w14:paraId="04CADAFE" w14:textId="398FC1A3" w:rsidR="003C58FA" w:rsidRDefault="00996273">
      <w:pPr>
        <w:pStyle w:val="Subtitle"/>
        <w:spacing w:before="200"/>
      </w:pPr>
      <w:bookmarkStart w:id="55" w:name="_hn1vgd9c3ix1" w:colFirst="0" w:colLast="0"/>
      <w:bookmarkEnd w:id="55"/>
      <w:r>
        <w:br w:type="page"/>
      </w:r>
      <w:bookmarkStart w:id="56" w:name="_js0ynqjnp7br" w:colFirst="0" w:colLast="0"/>
      <w:bookmarkEnd w:id="56"/>
      <w:r>
        <w:lastRenderedPageBreak/>
        <w:t>Table 4.3 - Hospitals by Remoteness Classification (based on hospitals with participants)</w:t>
      </w:r>
    </w:p>
    <w:tbl>
      <w:tblPr>
        <w:tblStyle w:val="a9"/>
        <w:tblW w:w="9365" w:type="dxa"/>
        <w:tblBorders>
          <w:top w:val="nil"/>
          <w:left w:val="nil"/>
          <w:bottom w:val="nil"/>
          <w:right w:val="nil"/>
          <w:insideH w:val="nil"/>
          <w:insideV w:val="nil"/>
        </w:tblBorders>
        <w:tblLayout w:type="fixed"/>
        <w:tblLook w:val="0600" w:firstRow="0" w:lastRow="0" w:firstColumn="0" w:lastColumn="0" w:noHBand="1" w:noVBand="1"/>
        <w:tblCaption w:val="Table 4.3 - Hospitals by Remoteness Classification (based on hospitals with participants)"/>
        <w:tblDescription w:val="Table outlining number of participants by remoteness classification, including for all hsospitals and broken down by number of participants in acute public, acute private, other public and other private hospitals."/>
      </w:tblPr>
      <w:tblGrid>
        <w:gridCol w:w="541"/>
        <w:gridCol w:w="2761"/>
        <w:gridCol w:w="1592"/>
        <w:gridCol w:w="1112"/>
        <w:gridCol w:w="1112"/>
        <w:gridCol w:w="1112"/>
        <w:gridCol w:w="1135"/>
      </w:tblGrid>
      <w:tr w:rsidR="003C58FA" w14:paraId="34070B7D" w14:textId="77777777" w:rsidTr="00BA407C">
        <w:trPr>
          <w:trHeight w:val="315"/>
          <w:tblHeader/>
        </w:trPr>
        <w:tc>
          <w:tcPr>
            <w:tcW w:w="540" w:type="dxa"/>
            <w:tcBorders>
              <w:top w:val="nil"/>
              <w:left w:val="nil"/>
              <w:bottom w:val="nil"/>
              <w:right w:val="nil"/>
            </w:tcBorders>
            <w:tcMar>
              <w:top w:w="40" w:type="dxa"/>
              <w:left w:w="40" w:type="dxa"/>
              <w:bottom w:w="40" w:type="dxa"/>
              <w:right w:w="40" w:type="dxa"/>
            </w:tcMar>
            <w:vAlign w:val="bottom"/>
          </w:tcPr>
          <w:p w14:paraId="7540027C" w14:textId="77777777" w:rsidR="003C58FA" w:rsidRDefault="003C58FA">
            <w:pPr>
              <w:widowControl w:val="0"/>
              <w:spacing w:before="0" w:after="0"/>
              <w:rPr>
                <w:rFonts w:ascii="Roboto" w:eastAsia="Roboto" w:hAnsi="Roboto" w:cs="Roboto"/>
                <w:color w:val="000000"/>
                <w:sz w:val="18"/>
                <w:szCs w:val="18"/>
              </w:rPr>
            </w:pPr>
          </w:p>
        </w:tc>
        <w:tc>
          <w:tcPr>
            <w:tcW w:w="2760" w:type="dxa"/>
            <w:tcBorders>
              <w:top w:val="nil"/>
              <w:left w:val="nil"/>
              <w:bottom w:val="nil"/>
              <w:right w:val="nil"/>
            </w:tcBorders>
            <w:tcMar>
              <w:top w:w="40" w:type="dxa"/>
              <w:left w:w="40" w:type="dxa"/>
              <w:bottom w:w="40" w:type="dxa"/>
              <w:right w:w="40" w:type="dxa"/>
            </w:tcMar>
            <w:vAlign w:val="bottom"/>
          </w:tcPr>
          <w:p w14:paraId="33AC4270" w14:textId="77777777" w:rsidR="003C58FA" w:rsidRDefault="003C58FA">
            <w:pPr>
              <w:widowControl w:val="0"/>
              <w:spacing w:before="0" w:after="0"/>
              <w:rPr>
                <w:rFonts w:ascii="Roboto" w:eastAsia="Roboto" w:hAnsi="Roboto" w:cs="Roboto"/>
                <w:color w:val="000000"/>
                <w:sz w:val="18"/>
                <w:szCs w:val="18"/>
              </w:rPr>
            </w:pPr>
          </w:p>
        </w:tc>
        <w:tc>
          <w:tcPr>
            <w:tcW w:w="1591" w:type="dxa"/>
            <w:tcBorders>
              <w:top w:val="nil"/>
              <w:left w:val="nil"/>
              <w:bottom w:val="nil"/>
              <w:right w:val="single" w:sz="6" w:space="0" w:color="000000"/>
            </w:tcBorders>
            <w:shd w:val="clear" w:color="auto" w:fill="009499"/>
            <w:tcMar>
              <w:top w:w="40" w:type="dxa"/>
              <w:left w:w="40" w:type="dxa"/>
              <w:bottom w:w="40" w:type="dxa"/>
              <w:right w:w="40" w:type="dxa"/>
            </w:tcMar>
            <w:vAlign w:val="bottom"/>
          </w:tcPr>
          <w:p w14:paraId="727D920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All Hospitals</w:t>
            </w:r>
          </w:p>
        </w:tc>
        <w:tc>
          <w:tcPr>
            <w:tcW w:w="1112" w:type="dxa"/>
            <w:tcBorders>
              <w:top w:val="nil"/>
              <w:left w:val="nil"/>
              <w:bottom w:val="nil"/>
              <w:right w:val="nil"/>
            </w:tcBorders>
            <w:shd w:val="clear" w:color="auto" w:fill="009499"/>
            <w:tcMar>
              <w:top w:w="40" w:type="dxa"/>
              <w:left w:w="40" w:type="dxa"/>
              <w:bottom w:w="40" w:type="dxa"/>
              <w:right w:w="40" w:type="dxa"/>
            </w:tcMar>
            <w:vAlign w:val="bottom"/>
          </w:tcPr>
          <w:p w14:paraId="56584AD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Acute Public</w:t>
            </w:r>
          </w:p>
        </w:tc>
        <w:tc>
          <w:tcPr>
            <w:tcW w:w="1112" w:type="dxa"/>
            <w:tcBorders>
              <w:top w:val="nil"/>
              <w:left w:val="nil"/>
              <w:bottom w:val="nil"/>
              <w:right w:val="nil"/>
            </w:tcBorders>
            <w:shd w:val="clear" w:color="auto" w:fill="009499"/>
            <w:tcMar>
              <w:top w:w="40" w:type="dxa"/>
              <w:left w:w="40" w:type="dxa"/>
              <w:bottom w:w="40" w:type="dxa"/>
              <w:right w:w="40" w:type="dxa"/>
            </w:tcMar>
            <w:vAlign w:val="bottom"/>
          </w:tcPr>
          <w:p w14:paraId="143B355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Acute Private</w:t>
            </w:r>
          </w:p>
        </w:tc>
        <w:tc>
          <w:tcPr>
            <w:tcW w:w="1112" w:type="dxa"/>
            <w:tcBorders>
              <w:top w:val="nil"/>
              <w:left w:val="nil"/>
              <w:bottom w:val="nil"/>
              <w:right w:val="nil"/>
            </w:tcBorders>
            <w:shd w:val="clear" w:color="auto" w:fill="009499"/>
            <w:tcMar>
              <w:top w:w="40" w:type="dxa"/>
              <w:left w:w="40" w:type="dxa"/>
              <w:bottom w:w="40" w:type="dxa"/>
              <w:right w:w="40" w:type="dxa"/>
            </w:tcMar>
            <w:vAlign w:val="bottom"/>
          </w:tcPr>
          <w:p w14:paraId="3E79A59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Other Public</w:t>
            </w:r>
          </w:p>
        </w:tc>
        <w:tc>
          <w:tcPr>
            <w:tcW w:w="1135" w:type="dxa"/>
            <w:tcBorders>
              <w:top w:val="nil"/>
              <w:left w:val="nil"/>
              <w:bottom w:val="nil"/>
              <w:right w:val="nil"/>
            </w:tcBorders>
            <w:shd w:val="clear" w:color="auto" w:fill="009499"/>
            <w:tcMar>
              <w:top w:w="40" w:type="dxa"/>
              <w:left w:w="40" w:type="dxa"/>
              <w:bottom w:w="40" w:type="dxa"/>
              <w:right w:w="40" w:type="dxa"/>
            </w:tcMar>
            <w:vAlign w:val="bottom"/>
          </w:tcPr>
          <w:p w14:paraId="5BD2760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Other Private</w:t>
            </w:r>
          </w:p>
        </w:tc>
      </w:tr>
      <w:tr w:rsidR="003C58FA" w14:paraId="5070D432"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0D509A8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w:t>
            </w:r>
          </w:p>
        </w:tc>
        <w:tc>
          <w:tcPr>
            <w:tcW w:w="2760" w:type="dxa"/>
            <w:tcBorders>
              <w:top w:val="nil"/>
              <w:left w:val="nil"/>
              <w:bottom w:val="nil"/>
              <w:right w:val="nil"/>
            </w:tcBorders>
            <w:tcMar>
              <w:top w:w="40" w:type="dxa"/>
              <w:left w:w="40" w:type="dxa"/>
              <w:bottom w:w="40" w:type="dxa"/>
              <w:right w:w="40" w:type="dxa"/>
            </w:tcMar>
            <w:vAlign w:val="bottom"/>
          </w:tcPr>
          <w:p w14:paraId="6845A20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Metropolitan areas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5266F1F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373</w:t>
            </w:r>
          </w:p>
        </w:tc>
        <w:tc>
          <w:tcPr>
            <w:tcW w:w="1112" w:type="dxa"/>
            <w:tcBorders>
              <w:top w:val="nil"/>
              <w:left w:val="nil"/>
              <w:bottom w:val="nil"/>
              <w:right w:val="nil"/>
            </w:tcBorders>
            <w:tcMar>
              <w:top w:w="40" w:type="dxa"/>
              <w:left w:w="40" w:type="dxa"/>
              <w:bottom w:w="40" w:type="dxa"/>
              <w:right w:w="40" w:type="dxa"/>
            </w:tcMar>
            <w:vAlign w:val="bottom"/>
          </w:tcPr>
          <w:p w14:paraId="525C71E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95</w:t>
            </w:r>
          </w:p>
        </w:tc>
        <w:tc>
          <w:tcPr>
            <w:tcW w:w="1112" w:type="dxa"/>
            <w:tcBorders>
              <w:top w:val="nil"/>
              <w:left w:val="nil"/>
              <w:bottom w:val="nil"/>
              <w:right w:val="nil"/>
            </w:tcBorders>
            <w:tcMar>
              <w:top w:w="40" w:type="dxa"/>
              <w:left w:w="40" w:type="dxa"/>
              <w:bottom w:w="40" w:type="dxa"/>
              <w:right w:w="40" w:type="dxa"/>
            </w:tcMar>
            <w:vAlign w:val="bottom"/>
          </w:tcPr>
          <w:p w14:paraId="3F89C1F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129</w:t>
            </w:r>
          </w:p>
        </w:tc>
        <w:tc>
          <w:tcPr>
            <w:tcW w:w="1112" w:type="dxa"/>
            <w:tcBorders>
              <w:top w:val="nil"/>
              <w:left w:val="nil"/>
              <w:bottom w:val="nil"/>
              <w:right w:val="nil"/>
            </w:tcBorders>
            <w:tcMar>
              <w:top w:w="40" w:type="dxa"/>
              <w:left w:w="40" w:type="dxa"/>
              <w:bottom w:w="40" w:type="dxa"/>
              <w:right w:w="40" w:type="dxa"/>
            </w:tcMar>
            <w:vAlign w:val="bottom"/>
          </w:tcPr>
          <w:p w14:paraId="22E2286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w:t>
            </w:r>
          </w:p>
        </w:tc>
        <w:tc>
          <w:tcPr>
            <w:tcW w:w="1135" w:type="dxa"/>
            <w:tcBorders>
              <w:top w:val="nil"/>
              <w:left w:val="nil"/>
              <w:bottom w:val="nil"/>
              <w:right w:val="nil"/>
            </w:tcBorders>
            <w:tcMar>
              <w:top w:w="40" w:type="dxa"/>
              <w:left w:w="40" w:type="dxa"/>
              <w:bottom w:w="40" w:type="dxa"/>
              <w:right w:w="40" w:type="dxa"/>
            </w:tcMar>
            <w:vAlign w:val="bottom"/>
          </w:tcPr>
          <w:p w14:paraId="59348F7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108</w:t>
            </w:r>
          </w:p>
        </w:tc>
      </w:tr>
      <w:tr w:rsidR="003C58FA" w14:paraId="2CEFB241"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138967B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w:t>
            </w:r>
          </w:p>
        </w:tc>
        <w:tc>
          <w:tcPr>
            <w:tcW w:w="2760" w:type="dxa"/>
            <w:tcBorders>
              <w:top w:val="nil"/>
              <w:left w:val="nil"/>
              <w:bottom w:val="nil"/>
              <w:right w:val="nil"/>
            </w:tcBorders>
            <w:tcMar>
              <w:top w:w="40" w:type="dxa"/>
              <w:left w:w="40" w:type="dxa"/>
              <w:bottom w:w="40" w:type="dxa"/>
              <w:right w:w="40" w:type="dxa"/>
            </w:tcMar>
            <w:vAlign w:val="bottom"/>
          </w:tcPr>
          <w:p w14:paraId="195BCFD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Regional centres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72420D9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w:t>
            </w:r>
          </w:p>
        </w:tc>
        <w:tc>
          <w:tcPr>
            <w:tcW w:w="1112" w:type="dxa"/>
            <w:tcBorders>
              <w:top w:val="nil"/>
              <w:left w:val="nil"/>
              <w:bottom w:val="nil"/>
              <w:right w:val="nil"/>
            </w:tcBorders>
            <w:tcMar>
              <w:top w:w="40" w:type="dxa"/>
              <w:left w:w="40" w:type="dxa"/>
              <w:bottom w:w="40" w:type="dxa"/>
              <w:right w:w="40" w:type="dxa"/>
            </w:tcMar>
            <w:vAlign w:val="bottom"/>
          </w:tcPr>
          <w:p w14:paraId="6B10AF4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w:t>
            </w:r>
          </w:p>
        </w:tc>
        <w:tc>
          <w:tcPr>
            <w:tcW w:w="1112" w:type="dxa"/>
            <w:tcBorders>
              <w:top w:val="nil"/>
              <w:left w:val="nil"/>
              <w:bottom w:val="nil"/>
              <w:right w:val="nil"/>
            </w:tcBorders>
            <w:tcMar>
              <w:top w:w="40" w:type="dxa"/>
              <w:left w:w="40" w:type="dxa"/>
              <w:bottom w:w="40" w:type="dxa"/>
              <w:right w:w="40" w:type="dxa"/>
            </w:tcMar>
            <w:vAlign w:val="bottom"/>
          </w:tcPr>
          <w:p w14:paraId="7A20101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w:t>
            </w:r>
          </w:p>
        </w:tc>
        <w:tc>
          <w:tcPr>
            <w:tcW w:w="1112" w:type="dxa"/>
            <w:tcBorders>
              <w:top w:val="nil"/>
              <w:left w:val="nil"/>
              <w:bottom w:val="nil"/>
              <w:right w:val="nil"/>
            </w:tcBorders>
            <w:tcMar>
              <w:top w:w="40" w:type="dxa"/>
              <w:left w:w="40" w:type="dxa"/>
              <w:bottom w:w="40" w:type="dxa"/>
              <w:right w:w="40" w:type="dxa"/>
            </w:tcMar>
            <w:vAlign w:val="bottom"/>
          </w:tcPr>
          <w:p w14:paraId="3B15A36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w:t>
            </w:r>
          </w:p>
        </w:tc>
        <w:tc>
          <w:tcPr>
            <w:tcW w:w="1135" w:type="dxa"/>
            <w:tcBorders>
              <w:top w:val="nil"/>
              <w:left w:val="nil"/>
              <w:bottom w:val="nil"/>
              <w:right w:val="nil"/>
            </w:tcBorders>
            <w:tcMar>
              <w:top w:w="40" w:type="dxa"/>
              <w:left w:w="40" w:type="dxa"/>
              <w:bottom w:w="40" w:type="dxa"/>
              <w:right w:w="40" w:type="dxa"/>
            </w:tcMar>
            <w:vAlign w:val="bottom"/>
          </w:tcPr>
          <w:p w14:paraId="482ACC6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w:t>
            </w:r>
          </w:p>
        </w:tc>
      </w:tr>
      <w:tr w:rsidR="003C58FA" w14:paraId="5094CE12"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02963B9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w:t>
            </w:r>
          </w:p>
        </w:tc>
        <w:tc>
          <w:tcPr>
            <w:tcW w:w="2760" w:type="dxa"/>
            <w:tcBorders>
              <w:top w:val="nil"/>
              <w:left w:val="nil"/>
              <w:bottom w:val="nil"/>
              <w:right w:val="nil"/>
            </w:tcBorders>
            <w:tcMar>
              <w:top w:w="40" w:type="dxa"/>
              <w:left w:w="40" w:type="dxa"/>
              <w:bottom w:w="40" w:type="dxa"/>
              <w:right w:w="40" w:type="dxa"/>
            </w:tcMar>
            <w:vAlign w:val="bottom"/>
          </w:tcPr>
          <w:p w14:paraId="58799AE6"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Large rural towns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4C38517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46</w:t>
            </w:r>
          </w:p>
        </w:tc>
        <w:tc>
          <w:tcPr>
            <w:tcW w:w="1112" w:type="dxa"/>
            <w:tcBorders>
              <w:top w:val="nil"/>
              <w:left w:val="nil"/>
              <w:bottom w:val="nil"/>
              <w:right w:val="nil"/>
            </w:tcBorders>
            <w:tcMar>
              <w:top w:w="40" w:type="dxa"/>
              <w:left w:w="40" w:type="dxa"/>
              <w:bottom w:w="40" w:type="dxa"/>
              <w:right w:w="40" w:type="dxa"/>
            </w:tcMar>
            <w:vAlign w:val="bottom"/>
          </w:tcPr>
          <w:p w14:paraId="279ACA0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28</w:t>
            </w:r>
          </w:p>
        </w:tc>
        <w:tc>
          <w:tcPr>
            <w:tcW w:w="1112" w:type="dxa"/>
            <w:tcBorders>
              <w:top w:val="nil"/>
              <w:left w:val="nil"/>
              <w:bottom w:val="nil"/>
              <w:right w:val="nil"/>
            </w:tcBorders>
            <w:tcMar>
              <w:top w:w="40" w:type="dxa"/>
              <w:left w:w="40" w:type="dxa"/>
              <w:bottom w:w="40" w:type="dxa"/>
              <w:right w:w="40" w:type="dxa"/>
            </w:tcMar>
            <w:vAlign w:val="bottom"/>
          </w:tcPr>
          <w:p w14:paraId="784643E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w:t>
            </w:r>
          </w:p>
        </w:tc>
        <w:tc>
          <w:tcPr>
            <w:tcW w:w="1112" w:type="dxa"/>
            <w:tcBorders>
              <w:top w:val="nil"/>
              <w:left w:val="nil"/>
              <w:bottom w:val="nil"/>
              <w:right w:val="nil"/>
            </w:tcBorders>
            <w:tcMar>
              <w:top w:w="40" w:type="dxa"/>
              <w:left w:w="40" w:type="dxa"/>
              <w:bottom w:w="40" w:type="dxa"/>
              <w:right w:w="40" w:type="dxa"/>
            </w:tcMar>
            <w:vAlign w:val="bottom"/>
          </w:tcPr>
          <w:p w14:paraId="3AA8572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w:t>
            </w:r>
          </w:p>
        </w:tc>
        <w:tc>
          <w:tcPr>
            <w:tcW w:w="1135" w:type="dxa"/>
            <w:tcBorders>
              <w:top w:val="nil"/>
              <w:left w:val="nil"/>
              <w:bottom w:val="nil"/>
              <w:right w:val="nil"/>
            </w:tcBorders>
            <w:tcMar>
              <w:top w:w="40" w:type="dxa"/>
              <w:left w:w="40" w:type="dxa"/>
              <w:bottom w:w="40" w:type="dxa"/>
              <w:right w:w="40" w:type="dxa"/>
            </w:tcMar>
            <w:vAlign w:val="bottom"/>
          </w:tcPr>
          <w:p w14:paraId="67234ED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w:t>
            </w:r>
          </w:p>
        </w:tc>
      </w:tr>
      <w:tr w:rsidR="003C58FA" w14:paraId="016A7278"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77B2705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w:t>
            </w:r>
          </w:p>
        </w:tc>
        <w:tc>
          <w:tcPr>
            <w:tcW w:w="2760" w:type="dxa"/>
            <w:tcBorders>
              <w:top w:val="nil"/>
              <w:left w:val="nil"/>
              <w:bottom w:val="nil"/>
              <w:right w:val="nil"/>
            </w:tcBorders>
            <w:tcMar>
              <w:top w:w="40" w:type="dxa"/>
              <w:left w:w="40" w:type="dxa"/>
              <w:bottom w:w="40" w:type="dxa"/>
              <w:right w:w="40" w:type="dxa"/>
            </w:tcMar>
            <w:vAlign w:val="bottom"/>
          </w:tcPr>
          <w:p w14:paraId="138B9CD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Medium rural towns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6E0D57B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w:t>
            </w:r>
          </w:p>
        </w:tc>
        <w:tc>
          <w:tcPr>
            <w:tcW w:w="1112" w:type="dxa"/>
            <w:tcBorders>
              <w:top w:val="nil"/>
              <w:left w:val="nil"/>
              <w:bottom w:val="nil"/>
              <w:right w:val="nil"/>
            </w:tcBorders>
            <w:tcMar>
              <w:top w:w="40" w:type="dxa"/>
              <w:left w:w="40" w:type="dxa"/>
              <w:bottom w:w="40" w:type="dxa"/>
              <w:right w:w="40" w:type="dxa"/>
            </w:tcMar>
            <w:vAlign w:val="bottom"/>
          </w:tcPr>
          <w:p w14:paraId="10EA353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28</w:t>
            </w:r>
          </w:p>
        </w:tc>
        <w:tc>
          <w:tcPr>
            <w:tcW w:w="1112" w:type="dxa"/>
            <w:tcBorders>
              <w:top w:val="nil"/>
              <w:left w:val="nil"/>
              <w:bottom w:val="nil"/>
              <w:right w:val="nil"/>
            </w:tcBorders>
            <w:tcMar>
              <w:top w:w="40" w:type="dxa"/>
              <w:left w:w="40" w:type="dxa"/>
              <w:bottom w:w="40" w:type="dxa"/>
              <w:right w:w="40" w:type="dxa"/>
            </w:tcMar>
            <w:vAlign w:val="bottom"/>
          </w:tcPr>
          <w:p w14:paraId="040821A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c>
          <w:tcPr>
            <w:tcW w:w="1112" w:type="dxa"/>
            <w:tcBorders>
              <w:top w:val="nil"/>
              <w:left w:val="nil"/>
              <w:bottom w:val="nil"/>
              <w:right w:val="nil"/>
            </w:tcBorders>
            <w:tcMar>
              <w:top w:w="40" w:type="dxa"/>
              <w:left w:w="40" w:type="dxa"/>
              <w:bottom w:w="40" w:type="dxa"/>
              <w:right w:w="40" w:type="dxa"/>
            </w:tcMar>
            <w:vAlign w:val="bottom"/>
          </w:tcPr>
          <w:p w14:paraId="4700A12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w:t>
            </w:r>
          </w:p>
        </w:tc>
        <w:tc>
          <w:tcPr>
            <w:tcW w:w="1135" w:type="dxa"/>
            <w:tcBorders>
              <w:top w:val="nil"/>
              <w:left w:val="nil"/>
              <w:bottom w:val="nil"/>
              <w:right w:val="nil"/>
            </w:tcBorders>
            <w:tcMar>
              <w:top w:w="40" w:type="dxa"/>
              <w:left w:w="40" w:type="dxa"/>
              <w:bottom w:w="40" w:type="dxa"/>
              <w:right w:w="40" w:type="dxa"/>
            </w:tcMar>
            <w:vAlign w:val="bottom"/>
          </w:tcPr>
          <w:p w14:paraId="7E32E43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r>
      <w:tr w:rsidR="003C58FA" w14:paraId="364BAE7D"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6BB6208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w:t>
            </w:r>
          </w:p>
        </w:tc>
        <w:tc>
          <w:tcPr>
            <w:tcW w:w="2760" w:type="dxa"/>
            <w:tcBorders>
              <w:top w:val="nil"/>
              <w:left w:val="nil"/>
              <w:bottom w:val="nil"/>
              <w:right w:val="nil"/>
            </w:tcBorders>
            <w:tcMar>
              <w:top w:w="40" w:type="dxa"/>
              <w:left w:w="40" w:type="dxa"/>
              <w:bottom w:w="40" w:type="dxa"/>
              <w:right w:w="40" w:type="dxa"/>
            </w:tcMar>
            <w:vAlign w:val="bottom"/>
          </w:tcPr>
          <w:p w14:paraId="450C0C4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Small rural towns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7A3FEE9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211</w:t>
            </w:r>
          </w:p>
        </w:tc>
        <w:tc>
          <w:tcPr>
            <w:tcW w:w="1112" w:type="dxa"/>
            <w:tcBorders>
              <w:top w:val="nil"/>
              <w:left w:val="nil"/>
              <w:bottom w:val="nil"/>
              <w:right w:val="nil"/>
            </w:tcBorders>
            <w:tcMar>
              <w:top w:w="40" w:type="dxa"/>
              <w:left w:w="40" w:type="dxa"/>
              <w:bottom w:w="40" w:type="dxa"/>
              <w:right w:w="40" w:type="dxa"/>
            </w:tcMar>
            <w:vAlign w:val="bottom"/>
          </w:tcPr>
          <w:p w14:paraId="01B1C95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157</w:t>
            </w:r>
          </w:p>
        </w:tc>
        <w:tc>
          <w:tcPr>
            <w:tcW w:w="1112" w:type="dxa"/>
            <w:tcBorders>
              <w:top w:val="nil"/>
              <w:left w:val="nil"/>
              <w:bottom w:val="nil"/>
              <w:right w:val="nil"/>
            </w:tcBorders>
            <w:tcMar>
              <w:top w:w="40" w:type="dxa"/>
              <w:left w:w="40" w:type="dxa"/>
              <w:bottom w:w="40" w:type="dxa"/>
              <w:right w:w="40" w:type="dxa"/>
            </w:tcMar>
            <w:vAlign w:val="bottom"/>
          </w:tcPr>
          <w:p w14:paraId="1C84D89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w:t>
            </w:r>
          </w:p>
        </w:tc>
        <w:tc>
          <w:tcPr>
            <w:tcW w:w="1112" w:type="dxa"/>
            <w:tcBorders>
              <w:top w:val="nil"/>
              <w:left w:val="nil"/>
              <w:bottom w:val="nil"/>
              <w:right w:val="nil"/>
            </w:tcBorders>
            <w:tcMar>
              <w:top w:w="40" w:type="dxa"/>
              <w:left w:w="40" w:type="dxa"/>
              <w:bottom w:w="40" w:type="dxa"/>
              <w:right w:w="40" w:type="dxa"/>
            </w:tcMar>
            <w:vAlign w:val="bottom"/>
          </w:tcPr>
          <w:p w14:paraId="2F76844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38</w:t>
            </w:r>
          </w:p>
        </w:tc>
        <w:tc>
          <w:tcPr>
            <w:tcW w:w="1135" w:type="dxa"/>
            <w:tcBorders>
              <w:top w:val="nil"/>
              <w:left w:val="nil"/>
              <w:bottom w:val="nil"/>
              <w:right w:val="nil"/>
            </w:tcBorders>
            <w:tcMar>
              <w:top w:w="40" w:type="dxa"/>
              <w:left w:w="40" w:type="dxa"/>
              <w:bottom w:w="40" w:type="dxa"/>
              <w:right w:w="40" w:type="dxa"/>
            </w:tcMar>
            <w:vAlign w:val="bottom"/>
          </w:tcPr>
          <w:p w14:paraId="70BDA40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w:t>
            </w:r>
          </w:p>
        </w:tc>
      </w:tr>
      <w:tr w:rsidR="003C58FA" w14:paraId="7D5E6138"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1071BF9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w:t>
            </w:r>
          </w:p>
        </w:tc>
        <w:tc>
          <w:tcPr>
            <w:tcW w:w="2760" w:type="dxa"/>
            <w:tcBorders>
              <w:top w:val="nil"/>
              <w:left w:val="nil"/>
              <w:bottom w:val="nil"/>
              <w:right w:val="nil"/>
            </w:tcBorders>
            <w:tcMar>
              <w:top w:w="40" w:type="dxa"/>
              <w:left w:w="40" w:type="dxa"/>
              <w:bottom w:w="40" w:type="dxa"/>
              <w:right w:w="40" w:type="dxa"/>
            </w:tcMar>
            <w:vAlign w:val="bottom"/>
          </w:tcPr>
          <w:p w14:paraId="76CEBC1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Remote communities</w:t>
            </w: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7412DB2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51</w:t>
            </w:r>
          </w:p>
        </w:tc>
        <w:tc>
          <w:tcPr>
            <w:tcW w:w="1112" w:type="dxa"/>
            <w:tcBorders>
              <w:top w:val="nil"/>
              <w:left w:val="nil"/>
              <w:bottom w:val="nil"/>
              <w:right w:val="nil"/>
            </w:tcBorders>
            <w:tcMar>
              <w:top w:w="40" w:type="dxa"/>
              <w:left w:w="40" w:type="dxa"/>
              <w:bottom w:w="40" w:type="dxa"/>
              <w:right w:w="40" w:type="dxa"/>
            </w:tcMar>
            <w:vAlign w:val="bottom"/>
          </w:tcPr>
          <w:p w14:paraId="126F544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32</w:t>
            </w:r>
          </w:p>
        </w:tc>
        <w:tc>
          <w:tcPr>
            <w:tcW w:w="1112" w:type="dxa"/>
            <w:tcBorders>
              <w:top w:val="nil"/>
              <w:left w:val="nil"/>
              <w:bottom w:val="nil"/>
              <w:right w:val="nil"/>
            </w:tcBorders>
            <w:tcMar>
              <w:top w:w="40" w:type="dxa"/>
              <w:left w:w="40" w:type="dxa"/>
              <w:bottom w:w="40" w:type="dxa"/>
              <w:right w:w="40" w:type="dxa"/>
            </w:tcMar>
            <w:vAlign w:val="bottom"/>
          </w:tcPr>
          <w:p w14:paraId="5401A05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w:t>
            </w:r>
          </w:p>
        </w:tc>
        <w:tc>
          <w:tcPr>
            <w:tcW w:w="1112" w:type="dxa"/>
            <w:tcBorders>
              <w:top w:val="nil"/>
              <w:left w:val="nil"/>
              <w:bottom w:val="nil"/>
              <w:right w:val="nil"/>
            </w:tcBorders>
            <w:tcMar>
              <w:top w:w="40" w:type="dxa"/>
              <w:left w:w="40" w:type="dxa"/>
              <w:bottom w:w="40" w:type="dxa"/>
              <w:right w:w="40" w:type="dxa"/>
            </w:tcMar>
            <w:vAlign w:val="bottom"/>
          </w:tcPr>
          <w:p w14:paraId="5D70A39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18</w:t>
            </w:r>
          </w:p>
        </w:tc>
        <w:tc>
          <w:tcPr>
            <w:tcW w:w="1135" w:type="dxa"/>
            <w:tcBorders>
              <w:top w:val="nil"/>
              <w:left w:val="nil"/>
              <w:bottom w:val="nil"/>
              <w:right w:val="nil"/>
            </w:tcBorders>
            <w:tcMar>
              <w:top w:w="40" w:type="dxa"/>
              <w:left w:w="40" w:type="dxa"/>
              <w:bottom w:w="40" w:type="dxa"/>
              <w:right w:w="40" w:type="dxa"/>
            </w:tcMar>
            <w:vAlign w:val="bottom"/>
          </w:tcPr>
          <w:p w14:paraId="4541837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r>
      <w:tr w:rsidR="003C58FA" w14:paraId="24CA4C19" w14:textId="77777777">
        <w:trPr>
          <w:trHeight w:val="330"/>
        </w:trPr>
        <w:tc>
          <w:tcPr>
            <w:tcW w:w="540" w:type="dxa"/>
            <w:tcBorders>
              <w:top w:val="nil"/>
              <w:left w:val="nil"/>
              <w:bottom w:val="nil"/>
              <w:right w:val="nil"/>
            </w:tcBorders>
            <w:tcMar>
              <w:top w:w="40" w:type="dxa"/>
              <w:left w:w="40" w:type="dxa"/>
              <w:bottom w:w="40" w:type="dxa"/>
              <w:right w:w="40" w:type="dxa"/>
            </w:tcMar>
            <w:vAlign w:val="bottom"/>
          </w:tcPr>
          <w:p w14:paraId="28C4A97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w:t>
            </w:r>
          </w:p>
        </w:tc>
        <w:tc>
          <w:tcPr>
            <w:tcW w:w="2760" w:type="dxa"/>
            <w:tcBorders>
              <w:top w:val="nil"/>
              <w:left w:val="nil"/>
              <w:bottom w:val="nil"/>
              <w:right w:val="nil"/>
            </w:tcBorders>
            <w:tcMar>
              <w:top w:w="40" w:type="dxa"/>
              <w:left w:w="40" w:type="dxa"/>
              <w:bottom w:w="40" w:type="dxa"/>
              <w:right w:w="40" w:type="dxa"/>
            </w:tcMar>
            <w:vAlign w:val="bottom"/>
          </w:tcPr>
          <w:p w14:paraId="1BA6FBE6"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Very remote Communities</w:t>
            </w:r>
          </w:p>
        </w:tc>
        <w:tc>
          <w:tcPr>
            <w:tcW w:w="1591"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701A781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43</w:t>
            </w:r>
          </w:p>
        </w:tc>
        <w:tc>
          <w:tcPr>
            <w:tcW w:w="1112" w:type="dxa"/>
            <w:tcBorders>
              <w:top w:val="nil"/>
              <w:left w:val="nil"/>
              <w:bottom w:val="single" w:sz="6" w:space="0" w:color="000000"/>
              <w:right w:val="nil"/>
            </w:tcBorders>
            <w:tcMar>
              <w:top w:w="40" w:type="dxa"/>
              <w:left w:w="40" w:type="dxa"/>
              <w:bottom w:w="40" w:type="dxa"/>
              <w:right w:w="40" w:type="dxa"/>
            </w:tcMar>
            <w:vAlign w:val="bottom"/>
          </w:tcPr>
          <w:p w14:paraId="427D62B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34</w:t>
            </w:r>
          </w:p>
        </w:tc>
        <w:tc>
          <w:tcPr>
            <w:tcW w:w="1112" w:type="dxa"/>
            <w:tcBorders>
              <w:top w:val="nil"/>
              <w:left w:val="nil"/>
              <w:bottom w:val="single" w:sz="6" w:space="0" w:color="000000"/>
              <w:right w:val="nil"/>
            </w:tcBorders>
            <w:tcMar>
              <w:top w:w="40" w:type="dxa"/>
              <w:left w:w="40" w:type="dxa"/>
              <w:bottom w:w="40" w:type="dxa"/>
              <w:right w:w="40" w:type="dxa"/>
            </w:tcMar>
            <w:vAlign w:val="bottom"/>
          </w:tcPr>
          <w:p w14:paraId="5F41036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c>
          <w:tcPr>
            <w:tcW w:w="1112" w:type="dxa"/>
            <w:tcBorders>
              <w:top w:val="nil"/>
              <w:left w:val="nil"/>
              <w:bottom w:val="single" w:sz="6" w:space="0" w:color="000000"/>
              <w:right w:val="nil"/>
            </w:tcBorders>
            <w:tcMar>
              <w:top w:w="40" w:type="dxa"/>
              <w:left w:w="40" w:type="dxa"/>
              <w:bottom w:w="40" w:type="dxa"/>
              <w:right w:w="40" w:type="dxa"/>
            </w:tcMar>
            <w:vAlign w:val="bottom"/>
          </w:tcPr>
          <w:p w14:paraId="5C2BBEE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w:t>
            </w:r>
          </w:p>
        </w:tc>
        <w:tc>
          <w:tcPr>
            <w:tcW w:w="1135" w:type="dxa"/>
            <w:tcBorders>
              <w:top w:val="nil"/>
              <w:left w:val="nil"/>
              <w:bottom w:val="single" w:sz="6" w:space="0" w:color="000000"/>
              <w:right w:val="nil"/>
            </w:tcBorders>
            <w:tcMar>
              <w:top w:w="40" w:type="dxa"/>
              <w:left w:w="40" w:type="dxa"/>
              <w:bottom w:w="40" w:type="dxa"/>
              <w:right w:w="40" w:type="dxa"/>
            </w:tcMar>
            <w:vAlign w:val="bottom"/>
          </w:tcPr>
          <w:p w14:paraId="1548CC1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w:t>
            </w:r>
          </w:p>
        </w:tc>
      </w:tr>
      <w:tr w:rsidR="003C58FA" w14:paraId="015A6393" w14:textId="77777777">
        <w:trPr>
          <w:trHeight w:val="315"/>
        </w:trPr>
        <w:tc>
          <w:tcPr>
            <w:tcW w:w="540" w:type="dxa"/>
            <w:tcBorders>
              <w:top w:val="nil"/>
              <w:left w:val="nil"/>
              <w:bottom w:val="nil"/>
              <w:right w:val="nil"/>
            </w:tcBorders>
            <w:tcMar>
              <w:top w:w="40" w:type="dxa"/>
              <w:left w:w="40" w:type="dxa"/>
              <w:bottom w:w="40" w:type="dxa"/>
              <w:right w:w="40" w:type="dxa"/>
            </w:tcMar>
            <w:vAlign w:val="bottom"/>
          </w:tcPr>
          <w:p w14:paraId="7FD62854" w14:textId="77777777" w:rsidR="003C58FA" w:rsidRDefault="003C58FA">
            <w:pPr>
              <w:widowControl w:val="0"/>
              <w:spacing w:before="0" w:after="0"/>
              <w:rPr>
                <w:rFonts w:ascii="Roboto" w:eastAsia="Roboto" w:hAnsi="Roboto" w:cs="Roboto"/>
                <w:color w:val="000000"/>
                <w:sz w:val="18"/>
                <w:szCs w:val="18"/>
              </w:rPr>
            </w:pPr>
          </w:p>
        </w:tc>
        <w:tc>
          <w:tcPr>
            <w:tcW w:w="2760" w:type="dxa"/>
            <w:tcBorders>
              <w:top w:val="nil"/>
              <w:left w:val="nil"/>
              <w:bottom w:val="nil"/>
              <w:right w:val="nil"/>
            </w:tcBorders>
            <w:tcMar>
              <w:top w:w="40" w:type="dxa"/>
              <w:left w:w="40" w:type="dxa"/>
              <w:bottom w:w="40" w:type="dxa"/>
              <w:right w:w="40" w:type="dxa"/>
            </w:tcMar>
            <w:vAlign w:val="bottom"/>
          </w:tcPr>
          <w:p w14:paraId="55D62922" w14:textId="77777777" w:rsidR="003C58FA" w:rsidRDefault="003C58FA">
            <w:pPr>
              <w:widowControl w:val="0"/>
              <w:spacing w:before="0" w:after="0"/>
              <w:rPr>
                <w:rFonts w:ascii="Roboto" w:eastAsia="Roboto" w:hAnsi="Roboto" w:cs="Roboto"/>
                <w:color w:val="000000"/>
                <w:sz w:val="18"/>
                <w:szCs w:val="18"/>
              </w:rPr>
            </w:pPr>
          </w:p>
        </w:tc>
        <w:tc>
          <w:tcPr>
            <w:tcW w:w="1591" w:type="dxa"/>
            <w:tcBorders>
              <w:top w:val="nil"/>
              <w:left w:val="nil"/>
              <w:bottom w:val="nil"/>
              <w:right w:val="single" w:sz="6" w:space="0" w:color="000000"/>
            </w:tcBorders>
            <w:tcMar>
              <w:top w:w="40" w:type="dxa"/>
              <w:left w:w="40" w:type="dxa"/>
              <w:bottom w:w="40" w:type="dxa"/>
              <w:right w:w="40" w:type="dxa"/>
            </w:tcMar>
            <w:vAlign w:val="bottom"/>
          </w:tcPr>
          <w:p w14:paraId="13F4D8B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806</w:t>
            </w:r>
          </w:p>
        </w:tc>
        <w:tc>
          <w:tcPr>
            <w:tcW w:w="1112" w:type="dxa"/>
            <w:tcBorders>
              <w:top w:val="nil"/>
              <w:left w:val="nil"/>
              <w:bottom w:val="nil"/>
              <w:right w:val="nil"/>
            </w:tcBorders>
            <w:tcMar>
              <w:top w:w="40" w:type="dxa"/>
              <w:left w:w="40" w:type="dxa"/>
              <w:bottom w:w="40" w:type="dxa"/>
              <w:right w:w="40" w:type="dxa"/>
            </w:tcMar>
            <w:vAlign w:val="bottom"/>
          </w:tcPr>
          <w:p w14:paraId="3329C1E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394</w:t>
            </w:r>
          </w:p>
        </w:tc>
        <w:tc>
          <w:tcPr>
            <w:tcW w:w="1112" w:type="dxa"/>
            <w:tcBorders>
              <w:top w:val="nil"/>
              <w:left w:val="nil"/>
              <w:bottom w:val="nil"/>
              <w:right w:val="nil"/>
            </w:tcBorders>
            <w:tcMar>
              <w:top w:w="40" w:type="dxa"/>
              <w:left w:w="40" w:type="dxa"/>
              <w:bottom w:w="40" w:type="dxa"/>
              <w:right w:w="40" w:type="dxa"/>
            </w:tcMar>
            <w:vAlign w:val="bottom"/>
          </w:tcPr>
          <w:p w14:paraId="63FFF52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177</w:t>
            </w:r>
          </w:p>
        </w:tc>
        <w:tc>
          <w:tcPr>
            <w:tcW w:w="1112" w:type="dxa"/>
            <w:tcBorders>
              <w:top w:val="nil"/>
              <w:left w:val="nil"/>
              <w:bottom w:val="nil"/>
              <w:right w:val="nil"/>
            </w:tcBorders>
            <w:tcMar>
              <w:top w:w="40" w:type="dxa"/>
              <w:left w:w="40" w:type="dxa"/>
              <w:bottom w:w="40" w:type="dxa"/>
              <w:right w:w="40" w:type="dxa"/>
            </w:tcMar>
            <w:vAlign w:val="bottom"/>
          </w:tcPr>
          <w:p w14:paraId="6D6CFB9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111</w:t>
            </w:r>
          </w:p>
        </w:tc>
        <w:tc>
          <w:tcPr>
            <w:tcW w:w="1135" w:type="dxa"/>
            <w:tcBorders>
              <w:top w:val="nil"/>
              <w:left w:val="nil"/>
              <w:bottom w:val="nil"/>
              <w:right w:val="nil"/>
            </w:tcBorders>
            <w:tcMar>
              <w:top w:w="40" w:type="dxa"/>
              <w:left w:w="40" w:type="dxa"/>
              <w:bottom w:w="40" w:type="dxa"/>
              <w:right w:w="40" w:type="dxa"/>
            </w:tcMar>
            <w:vAlign w:val="bottom"/>
          </w:tcPr>
          <w:p w14:paraId="08FD881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124</w:t>
            </w:r>
          </w:p>
        </w:tc>
      </w:tr>
    </w:tbl>
    <w:p w14:paraId="03AABEFF" w14:textId="77777777" w:rsidR="003C58FA" w:rsidRDefault="003C58FA">
      <w:pPr>
        <w:spacing w:before="0" w:after="0" w:line="240" w:lineRule="auto"/>
        <w:ind w:left="0"/>
      </w:pPr>
    </w:p>
    <w:p w14:paraId="486DDFC7" w14:textId="77777777" w:rsidR="003C58FA" w:rsidRDefault="00996273">
      <w:pPr>
        <w:numPr>
          <w:ilvl w:val="0"/>
          <w:numId w:val="9"/>
        </w:numPr>
        <w:spacing w:before="200" w:after="200" w:line="240" w:lineRule="auto"/>
      </w:pPr>
      <w:r>
        <w:t>The Modified Monash Model (MMM) was used to classify hospital remoteness.</w:t>
      </w:r>
    </w:p>
    <w:p w14:paraId="2ED15EA9" w14:textId="0B0F1F6A" w:rsidR="003C58FA" w:rsidRDefault="00996273" w:rsidP="00364ED4">
      <w:pPr>
        <w:numPr>
          <w:ilvl w:val="0"/>
          <w:numId w:val="9"/>
        </w:numPr>
        <w:spacing w:before="200" w:after="200" w:line="240" w:lineRule="auto"/>
      </w:pPr>
      <w:r>
        <w:t xml:space="preserve">Table 4.3 shows the distribution of hospitals with nurses enrolled in the SURGE courses, across the MMM classifications, and further broken out into broad hospital types. </w:t>
      </w:r>
    </w:p>
    <w:p w14:paraId="31294586" w14:textId="77777777" w:rsidR="003C58FA" w:rsidRDefault="00996273">
      <w:pPr>
        <w:pStyle w:val="Subtitle"/>
        <w:spacing w:line="240" w:lineRule="auto"/>
      </w:pPr>
      <w:bookmarkStart w:id="57" w:name="_5isl12ee22to" w:colFirst="0" w:colLast="0"/>
      <w:bookmarkEnd w:id="57"/>
      <w:r>
        <w:t>Table 4.4 - Hospital Coverage: Acute Public Hospitals by State &amp; Remoteness Classification</w:t>
      </w:r>
    </w:p>
    <w:tbl>
      <w:tblPr>
        <w:tblStyle w:val="aa"/>
        <w:tblW w:w="9525" w:type="dxa"/>
        <w:tblBorders>
          <w:top w:val="nil"/>
          <w:left w:val="nil"/>
          <w:bottom w:val="nil"/>
          <w:right w:val="nil"/>
          <w:insideH w:val="nil"/>
          <w:insideV w:val="nil"/>
        </w:tblBorders>
        <w:tblLayout w:type="fixed"/>
        <w:tblLook w:val="0600" w:firstRow="0" w:lastRow="0" w:firstColumn="0" w:lastColumn="0" w:noHBand="1" w:noVBand="1"/>
        <w:tblCaption w:val="Table 4.4 - Hospital Coverage: Acute Public Hospitals by State &amp; Remoteness Classification"/>
        <w:tblDescription w:val="Table outlining hospital coverage of participants, broken down by state and remoteness classification."/>
      </w:tblPr>
      <w:tblGrid>
        <w:gridCol w:w="990"/>
        <w:gridCol w:w="1200"/>
        <w:gridCol w:w="1050"/>
        <w:gridCol w:w="960"/>
        <w:gridCol w:w="990"/>
        <w:gridCol w:w="975"/>
        <w:gridCol w:w="1200"/>
        <w:gridCol w:w="1020"/>
        <w:gridCol w:w="1140"/>
      </w:tblGrid>
      <w:tr w:rsidR="003C58FA" w14:paraId="0A83C254" w14:textId="77777777" w:rsidTr="00BA407C">
        <w:trPr>
          <w:trHeight w:val="960"/>
          <w:tblHeader/>
        </w:trPr>
        <w:tc>
          <w:tcPr>
            <w:tcW w:w="990" w:type="dxa"/>
            <w:tcBorders>
              <w:top w:val="nil"/>
              <w:left w:val="nil"/>
              <w:bottom w:val="nil"/>
              <w:right w:val="nil"/>
            </w:tcBorders>
            <w:tcMar>
              <w:top w:w="40" w:type="dxa"/>
              <w:left w:w="40" w:type="dxa"/>
              <w:bottom w:w="40" w:type="dxa"/>
              <w:right w:w="40" w:type="dxa"/>
            </w:tcMar>
            <w:vAlign w:val="bottom"/>
          </w:tcPr>
          <w:p w14:paraId="175CEE23" w14:textId="77777777" w:rsidR="003C58FA" w:rsidRDefault="003C58FA">
            <w:pPr>
              <w:widowControl w:val="0"/>
              <w:spacing w:before="0" w:after="0" w:line="240" w:lineRule="auto"/>
              <w:rPr>
                <w:rFonts w:ascii="Roboto" w:eastAsia="Roboto" w:hAnsi="Roboto" w:cs="Roboto"/>
                <w:color w:val="000000"/>
              </w:rPr>
            </w:pPr>
          </w:p>
        </w:tc>
        <w:tc>
          <w:tcPr>
            <w:tcW w:w="1200" w:type="dxa"/>
            <w:tcBorders>
              <w:top w:val="nil"/>
              <w:left w:val="nil"/>
              <w:bottom w:val="nil"/>
              <w:right w:val="single" w:sz="6" w:space="0" w:color="000000"/>
            </w:tcBorders>
            <w:shd w:val="clear" w:color="auto" w:fill="009499"/>
            <w:tcMar>
              <w:top w:w="11" w:type="dxa"/>
              <w:left w:w="11" w:type="dxa"/>
              <w:bottom w:w="11" w:type="dxa"/>
              <w:right w:w="11" w:type="dxa"/>
            </w:tcMar>
            <w:vAlign w:val="center"/>
          </w:tcPr>
          <w:p w14:paraId="632880FD" w14:textId="77777777" w:rsidR="003C58FA" w:rsidRDefault="00996273">
            <w:pPr>
              <w:widowControl w:val="0"/>
              <w:spacing w:before="0" w:after="0" w:line="240" w:lineRule="auto"/>
              <w:jc w:val="center"/>
              <w:rPr>
                <w:rFonts w:ascii="Roboto" w:eastAsia="Roboto" w:hAnsi="Roboto" w:cs="Roboto"/>
                <w:color w:val="000000"/>
                <w:sz w:val="18"/>
                <w:szCs w:val="18"/>
              </w:rPr>
            </w:pPr>
            <w:r>
              <w:rPr>
                <w:rFonts w:ascii="Roboto" w:eastAsia="Roboto" w:hAnsi="Roboto" w:cs="Roboto"/>
                <w:color w:val="FFFFFF"/>
                <w:sz w:val="18"/>
                <w:szCs w:val="18"/>
              </w:rPr>
              <w:t>All Areas</w:t>
            </w:r>
          </w:p>
        </w:tc>
        <w:tc>
          <w:tcPr>
            <w:tcW w:w="1050" w:type="dxa"/>
            <w:tcBorders>
              <w:top w:val="nil"/>
              <w:left w:val="nil"/>
              <w:bottom w:val="nil"/>
              <w:right w:val="nil"/>
            </w:tcBorders>
            <w:shd w:val="clear" w:color="auto" w:fill="009499"/>
            <w:tcMar>
              <w:top w:w="11" w:type="dxa"/>
              <w:left w:w="11" w:type="dxa"/>
              <w:bottom w:w="11" w:type="dxa"/>
              <w:right w:w="11" w:type="dxa"/>
            </w:tcMar>
            <w:vAlign w:val="center"/>
          </w:tcPr>
          <w:p w14:paraId="23E966AB"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Metropolitan areas</w:t>
            </w:r>
          </w:p>
        </w:tc>
        <w:tc>
          <w:tcPr>
            <w:tcW w:w="960" w:type="dxa"/>
            <w:tcBorders>
              <w:top w:val="nil"/>
              <w:left w:val="nil"/>
              <w:bottom w:val="nil"/>
              <w:right w:val="nil"/>
            </w:tcBorders>
            <w:shd w:val="clear" w:color="auto" w:fill="009499"/>
            <w:tcMar>
              <w:top w:w="11" w:type="dxa"/>
              <w:left w:w="11" w:type="dxa"/>
              <w:bottom w:w="11" w:type="dxa"/>
              <w:right w:w="11" w:type="dxa"/>
            </w:tcMar>
            <w:vAlign w:val="center"/>
          </w:tcPr>
          <w:p w14:paraId="4C147228"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Regional centres</w:t>
            </w:r>
          </w:p>
        </w:tc>
        <w:tc>
          <w:tcPr>
            <w:tcW w:w="990" w:type="dxa"/>
            <w:tcBorders>
              <w:top w:val="nil"/>
              <w:left w:val="nil"/>
              <w:bottom w:val="nil"/>
              <w:right w:val="nil"/>
            </w:tcBorders>
            <w:shd w:val="clear" w:color="auto" w:fill="009499"/>
            <w:tcMar>
              <w:top w:w="11" w:type="dxa"/>
              <w:left w:w="11" w:type="dxa"/>
              <w:bottom w:w="11" w:type="dxa"/>
              <w:right w:w="11" w:type="dxa"/>
            </w:tcMar>
            <w:vAlign w:val="center"/>
          </w:tcPr>
          <w:p w14:paraId="476C3FAC"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Large rural towns</w:t>
            </w:r>
          </w:p>
        </w:tc>
        <w:tc>
          <w:tcPr>
            <w:tcW w:w="975" w:type="dxa"/>
            <w:tcBorders>
              <w:top w:val="nil"/>
              <w:left w:val="nil"/>
              <w:bottom w:val="nil"/>
              <w:right w:val="nil"/>
            </w:tcBorders>
            <w:shd w:val="clear" w:color="auto" w:fill="009499"/>
            <w:tcMar>
              <w:top w:w="11" w:type="dxa"/>
              <w:left w:w="11" w:type="dxa"/>
              <w:bottom w:w="11" w:type="dxa"/>
              <w:right w:w="11" w:type="dxa"/>
            </w:tcMar>
            <w:vAlign w:val="center"/>
          </w:tcPr>
          <w:p w14:paraId="1ED38CD7"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Medium rural towns</w:t>
            </w:r>
          </w:p>
        </w:tc>
        <w:tc>
          <w:tcPr>
            <w:tcW w:w="1200" w:type="dxa"/>
            <w:tcBorders>
              <w:top w:val="nil"/>
              <w:left w:val="nil"/>
              <w:bottom w:val="nil"/>
              <w:right w:val="nil"/>
            </w:tcBorders>
            <w:shd w:val="clear" w:color="auto" w:fill="009499"/>
            <w:tcMar>
              <w:top w:w="11" w:type="dxa"/>
              <w:left w:w="11" w:type="dxa"/>
              <w:bottom w:w="11" w:type="dxa"/>
              <w:right w:w="11" w:type="dxa"/>
            </w:tcMar>
            <w:vAlign w:val="center"/>
          </w:tcPr>
          <w:p w14:paraId="34CEE867"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Small rural towns</w:t>
            </w:r>
          </w:p>
        </w:tc>
        <w:tc>
          <w:tcPr>
            <w:tcW w:w="1020" w:type="dxa"/>
            <w:tcBorders>
              <w:top w:val="nil"/>
              <w:left w:val="nil"/>
              <w:bottom w:val="nil"/>
              <w:right w:val="nil"/>
            </w:tcBorders>
            <w:shd w:val="clear" w:color="auto" w:fill="009499"/>
            <w:tcMar>
              <w:top w:w="11" w:type="dxa"/>
              <w:left w:w="11" w:type="dxa"/>
              <w:bottom w:w="11" w:type="dxa"/>
              <w:right w:w="11" w:type="dxa"/>
            </w:tcMar>
            <w:vAlign w:val="center"/>
          </w:tcPr>
          <w:p w14:paraId="00B67829"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Remote communities</w:t>
            </w:r>
          </w:p>
        </w:tc>
        <w:tc>
          <w:tcPr>
            <w:tcW w:w="1140" w:type="dxa"/>
            <w:tcBorders>
              <w:top w:val="nil"/>
              <w:left w:val="nil"/>
              <w:bottom w:val="nil"/>
              <w:right w:val="nil"/>
            </w:tcBorders>
            <w:shd w:val="clear" w:color="auto" w:fill="009499"/>
            <w:tcMar>
              <w:top w:w="11" w:type="dxa"/>
              <w:left w:w="11" w:type="dxa"/>
              <w:bottom w:w="11" w:type="dxa"/>
              <w:right w:w="11" w:type="dxa"/>
            </w:tcMar>
            <w:vAlign w:val="center"/>
          </w:tcPr>
          <w:p w14:paraId="732C6DF8" w14:textId="77777777" w:rsidR="003C58FA" w:rsidRDefault="00996273">
            <w:pPr>
              <w:widowControl w:val="0"/>
              <w:spacing w:before="0" w:after="0" w:line="240" w:lineRule="auto"/>
              <w:jc w:val="center"/>
              <w:rPr>
                <w:rFonts w:ascii="Roboto" w:eastAsia="Roboto" w:hAnsi="Roboto" w:cs="Roboto"/>
                <w:color w:val="000000"/>
                <w:sz w:val="16"/>
                <w:szCs w:val="16"/>
              </w:rPr>
            </w:pPr>
            <w:r>
              <w:rPr>
                <w:rFonts w:ascii="Roboto" w:eastAsia="Roboto" w:hAnsi="Roboto" w:cs="Roboto"/>
                <w:color w:val="FFFFFF"/>
                <w:sz w:val="16"/>
                <w:szCs w:val="16"/>
              </w:rPr>
              <w:t>Very remote Communities</w:t>
            </w:r>
          </w:p>
        </w:tc>
      </w:tr>
      <w:tr w:rsidR="003C58FA" w14:paraId="2E03FF04"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7BC2B980"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NSW</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78534B0C"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119 / 158</w:t>
            </w:r>
          </w:p>
        </w:tc>
        <w:tc>
          <w:tcPr>
            <w:tcW w:w="1050" w:type="dxa"/>
            <w:tcBorders>
              <w:top w:val="nil"/>
              <w:left w:val="nil"/>
              <w:bottom w:val="nil"/>
              <w:right w:val="nil"/>
            </w:tcBorders>
            <w:tcMar>
              <w:top w:w="40" w:type="dxa"/>
              <w:left w:w="40" w:type="dxa"/>
              <w:bottom w:w="40" w:type="dxa"/>
              <w:right w:w="40" w:type="dxa"/>
            </w:tcMar>
            <w:vAlign w:val="bottom"/>
          </w:tcPr>
          <w:p w14:paraId="2E730CC3"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36 / 40</w:t>
            </w:r>
          </w:p>
        </w:tc>
        <w:tc>
          <w:tcPr>
            <w:tcW w:w="960" w:type="dxa"/>
            <w:tcBorders>
              <w:top w:val="nil"/>
              <w:left w:val="nil"/>
              <w:bottom w:val="nil"/>
              <w:right w:val="nil"/>
            </w:tcBorders>
            <w:tcMar>
              <w:top w:w="40" w:type="dxa"/>
              <w:left w:w="40" w:type="dxa"/>
              <w:bottom w:w="40" w:type="dxa"/>
              <w:right w:w="40" w:type="dxa"/>
            </w:tcMar>
            <w:vAlign w:val="bottom"/>
          </w:tcPr>
          <w:p w14:paraId="0EBD62F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1</w:t>
            </w:r>
          </w:p>
        </w:tc>
        <w:tc>
          <w:tcPr>
            <w:tcW w:w="990" w:type="dxa"/>
            <w:tcBorders>
              <w:top w:val="nil"/>
              <w:left w:val="nil"/>
              <w:bottom w:val="nil"/>
              <w:right w:val="nil"/>
            </w:tcBorders>
            <w:tcMar>
              <w:top w:w="40" w:type="dxa"/>
              <w:left w:w="40" w:type="dxa"/>
              <w:bottom w:w="40" w:type="dxa"/>
              <w:right w:w="40" w:type="dxa"/>
            </w:tcMar>
            <w:vAlign w:val="bottom"/>
          </w:tcPr>
          <w:p w14:paraId="128B6F10"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12 / 13</w:t>
            </w:r>
          </w:p>
        </w:tc>
        <w:tc>
          <w:tcPr>
            <w:tcW w:w="975" w:type="dxa"/>
            <w:tcBorders>
              <w:top w:val="nil"/>
              <w:left w:val="nil"/>
              <w:bottom w:val="nil"/>
              <w:right w:val="nil"/>
            </w:tcBorders>
            <w:tcMar>
              <w:top w:w="40" w:type="dxa"/>
              <w:left w:w="40" w:type="dxa"/>
              <w:bottom w:w="40" w:type="dxa"/>
              <w:right w:w="40" w:type="dxa"/>
            </w:tcMar>
            <w:vAlign w:val="bottom"/>
          </w:tcPr>
          <w:p w14:paraId="0A30628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5 / 5</w:t>
            </w:r>
          </w:p>
        </w:tc>
        <w:tc>
          <w:tcPr>
            <w:tcW w:w="1200" w:type="dxa"/>
            <w:tcBorders>
              <w:top w:val="nil"/>
              <w:left w:val="nil"/>
              <w:bottom w:val="nil"/>
              <w:right w:val="nil"/>
            </w:tcBorders>
            <w:tcMar>
              <w:top w:w="40" w:type="dxa"/>
              <w:left w:w="40" w:type="dxa"/>
              <w:bottom w:w="40" w:type="dxa"/>
              <w:right w:w="40" w:type="dxa"/>
            </w:tcMar>
            <w:vAlign w:val="bottom"/>
          </w:tcPr>
          <w:p w14:paraId="7D41755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56 / 81</w:t>
            </w:r>
          </w:p>
        </w:tc>
        <w:tc>
          <w:tcPr>
            <w:tcW w:w="1020" w:type="dxa"/>
            <w:tcBorders>
              <w:top w:val="nil"/>
              <w:left w:val="nil"/>
              <w:bottom w:val="nil"/>
              <w:right w:val="nil"/>
            </w:tcBorders>
            <w:tcMar>
              <w:top w:w="40" w:type="dxa"/>
              <w:left w:w="40" w:type="dxa"/>
              <w:bottom w:w="40" w:type="dxa"/>
              <w:right w:w="40" w:type="dxa"/>
            </w:tcMar>
            <w:vAlign w:val="bottom"/>
          </w:tcPr>
          <w:p w14:paraId="53406F30"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7 / 11</w:t>
            </w:r>
          </w:p>
        </w:tc>
        <w:tc>
          <w:tcPr>
            <w:tcW w:w="1140" w:type="dxa"/>
            <w:tcBorders>
              <w:top w:val="nil"/>
              <w:left w:val="nil"/>
              <w:bottom w:val="nil"/>
              <w:right w:val="nil"/>
            </w:tcBorders>
            <w:tcMar>
              <w:top w:w="40" w:type="dxa"/>
              <w:left w:w="40" w:type="dxa"/>
              <w:bottom w:w="40" w:type="dxa"/>
              <w:right w:w="40" w:type="dxa"/>
            </w:tcMar>
            <w:vAlign w:val="bottom"/>
          </w:tcPr>
          <w:p w14:paraId="69F66EC2"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 / 4</w:t>
            </w:r>
          </w:p>
        </w:tc>
      </w:tr>
      <w:tr w:rsidR="003C58FA" w14:paraId="58F82A69"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6A5AFD90"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VIC</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3FBE7799"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84 / 106</w:t>
            </w:r>
          </w:p>
        </w:tc>
        <w:tc>
          <w:tcPr>
            <w:tcW w:w="1050" w:type="dxa"/>
            <w:tcBorders>
              <w:top w:val="nil"/>
              <w:left w:val="nil"/>
              <w:bottom w:val="nil"/>
              <w:right w:val="nil"/>
            </w:tcBorders>
            <w:tcMar>
              <w:top w:w="40" w:type="dxa"/>
              <w:left w:w="40" w:type="dxa"/>
              <w:bottom w:w="40" w:type="dxa"/>
              <w:right w:w="40" w:type="dxa"/>
            </w:tcMar>
            <w:vAlign w:val="bottom"/>
          </w:tcPr>
          <w:p w14:paraId="08FEECD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26 / 33</w:t>
            </w:r>
          </w:p>
        </w:tc>
        <w:tc>
          <w:tcPr>
            <w:tcW w:w="960" w:type="dxa"/>
            <w:tcBorders>
              <w:top w:val="nil"/>
              <w:left w:val="nil"/>
              <w:bottom w:val="nil"/>
              <w:right w:val="nil"/>
            </w:tcBorders>
            <w:tcMar>
              <w:top w:w="40" w:type="dxa"/>
              <w:left w:w="40" w:type="dxa"/>
              <w:bottom w:w="40" w:type="dxa"/>
              <w:right w:w="40" w:type="dxa"/>
            </w:tcMar>
            <w:vAlign w:val="bottom"/>
          </w:tcPr>
          <w:p w14:paraId="36D0E02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6 / 8</w:t>
            </w:r>
          </w:p>
        </w:tc>
        <w:tc>
          <w:tcPr>
            <w:tcW w:w="990" w:type="dxa"/>
            <w:tcBorders>
              <w:top w:val="nil"/>
              <w:left w:val="nil"/>
              <w:bottom w:val="nil"/>
              <w:right w:val="nil"/>
            </w:tcBorders>
            <w:tcMar>
              <w:top w:w="40" w:type="dxa"/>
              <w:left w:w="40" w:type="dxa"/>
              <w:bottom w:w="40" w:type="dxa"/>
              <w:right w:w="40" w:type="dxa"/>
            </w:tcMar>
            <w:vAlign w:val="bottom"/>
          </w:tcPr>
          <w:p w14:paraId="06340F2A"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5 / 6</w:t>
            </w:r>
          </w:p>
        </w:tc>
        <w:tc>
          <w:tcPr>
            <w:tcW w:w="975" w:type="dxa"/>
            <w:tcBorders>
              <w:top w:val="nil"/>
              <w:left w:val="nil"/>
              <w:bottom w:val="nil"/>
              <w:right w:val="nil"/>
            </w:tcBorders>
            <w:tcMar>
              <w:top w:w="40" w:type="dxa"/>
              <w:left w:w="40" w:type="dxa"/>
              <w:bottom w:w="40" w:type="dxa"/>
              <w:right w:w="40" w:type="dxa"/>
            </w:tcMar>
            <w:vAlign w:val="bottom"/>
          </w:tcPr>
          <w:p w14:paraId="16366D5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12 / 12</w:t>
            </w:r>
          </w:p>
        </w:tc>
        <w:tc>
          <w:tcPr>
            <w:tcW w:w="1200" w:type="dxa"/>
            <w:tcBorders>
              <w:top w:val="nil"/>
              <w:left w:val="nil"/>
              <w:bottom w:val="nil"/>
              <w:right w:val="nil"/>
            </w:tcBorders>
            <w:tcMar>
              <w:top w:w="40" w:type="dxa"/>
              <w:left w:w="40" w:type="dxa"/>
              <w:bottom w:w="40" w:type="dxa"/>
              <w:right w:w="40" w:type="dxa"/>
            </w:tcMar>
            <w:vAlign w:val="bottom"/>
          </w:tcPr>
          <w:p w14:paraId="410C7299"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34 / 46</w:t>
            </w:r>
          </w:p>
        </w:tc>
        <w:tc>
          <w:tcPr>
            <w:tcW w:w="1020" w:type="dxa"/>
            <w:tcBorders>
              <w:top w:val="nil"/>
              <w:left w:val="nil"/>
              <w:bottom w:val="nil"/>
              <w:right w:val="nil"/>
            </w:tcBorders>
            <w:tcMar>
              <w:top w:w="40" w:type="dxa"/>
              <w:left w:w="40" w:type="dxa"/>
              <w:bottom w:w="40" w:type="dxa"/>
              <w:right w:w="40" w:type="dxa"/>
            </w:tcMar>
            <w:vAlign w:val="bottom"/>
          </w:tcPr>
          <w:p w14:paraId="15953DF0"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 / 1</w:t>
            </w:r>
          </w:p>
        </w:tc>
        <w:tc>
          <w:tcPr>
            <w:tcW w:w="1140" w:type="dxa"/>
            <w:tcBorders>
              <w:top w:val="nil"/>
              <w:left w:val="nil"/>
              <w:bottom w:val="nil"/>
              <w:right w:val="nil"/>
            </w:tcBorders>
            <w:tcMar>
              <w:top w:w="40" w:type="dxa"/>
              <w:left w:w="40" w:type="dxa"/>
              <w:bottom w:w="40" w:type="dxa"/>
              <w:right w:w="40" w:type="dxa"/>
            </w:tcMar>
            <w:vAlign w:val="bottom"/>
          </w:tcPr>
          <w:p w14:paraId="1975D850"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r>
      <w:tr w:rsidR="003C58FA" w14:paraId="74DA9AAA"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437FE492"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QLD</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1C709A7F"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93 / 105</w:t>
            </w:r>
          </w:p>
        </w:tc>
        <w:tc>
          <w:tcPr>
            <w:tcW w:w="1050" w:type="dxa"/>
            <w:tcBorders>
              <w:top w:val="nil"/>
              <w:left w:val="nil"/>
              <w:bottom w:val="nil"/>
              <w:right w:val="nil"/>
            </w:tcBorders>
            <w:tcMar>
              <w:top w:w="40" w:type="dxa"/>
              <w:left w:w="40" w:type="dxa"/>
              <w:bottom w:w="40" w:type="dxa"/>
              <w:right w:w="40" w:type="dxa"/>
            </w:tcMar>
            <w:vAlign w:val="bottom"/>
          </w:tcPr>
          <w:p w14:paraId="26E3AB5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14 / 14</w:t>
            </w:r>
          </w:p>
        </w:tc>
        <w:tc>
          <w:tcPr>
            <w:tcW w:w="960" w:type="dxa"/>
            <w:tcBorders>
              <w:top w:val="nil"/>
              <w:left w:val="nil"/>
              <w:bottom w:val="nil"/>
              <w:right w:val="nil"/>
            </w:tcBorders>
            <w:tcMar>
              <w:top w:w="40" w:type="dxa"/>
              <w:left w:w="40" w:type="dxa"/>
              <w:bottom w:w="40" w:type="dxa"/>
              <w:right w:w="40" w:type="dxa"/>
            </w:tcMar>
            <w:vAlign w:val="bottom"/>
          </w:tcPr>
          <w:p w14:paraId="0731F59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8 / 8</w:t>
            </w:r>
          </w:p>
        </w:tc>
        <w:tc>
          <w:tcPr>
            <w:tcW w:w="990" w:type="dxa"/>
            <w:tcBorders>
              <w:top w:val="nil"/>
              <w:left w:val="nil"/>
              <w:bottom w:val="nil"/>
              <w:right w:val="nil"/>
            </w:tcBorders>
            <w:tcMar>
              <w:top w:w="40" w:type="dxa"/>
              <w:left w:w="40" w:type="dxa"/>
              <w:bottom w:w="40" w:type="dxa"/>
              <w:right w:w="40" w:type="dxa"/>
            </w:tcMar>
            <w:vAlign w:val="bottom"/>
          </w:tcPr>
          <w:p w14:paraId="22A75D6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4 / 4</w:t>
            </w:r>
          </w:p>
        </w:tc>
        <w:tc>
          <w:tcPr>
            <w:tcW w:w="975" w:type="dxa"/>
            <w:tcBorders>
              <w:top w:val="nil"/>
              <w:left w:val="nil"/>
              <w:bottom w:val="nil"/>
              <w:right w:val="nil"/>
            </w:tcBorders>
            <w:tcMar>
              <w:top w:w="40" w:type="dxa"/>
              <w:left w:w="40" w:type="dxa"/>
              <w:bottom w:w="40" w:type="dxa"/>
              <w:right w:w="40" w:type="dxa"/>
            </w:tcMar>
            <w:vAlign w:val="bottom"/>
          </w:tcPr>
          <w:p w14:paraId="09B7E19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8 / 8</w:t>
            </w:r>
          </w:p>
        </w:tc>
        <w:tc>
          <w:tcPr>
            <w:tcW w:w="1200" w:type="dxa"/>
            <w:tcBorders>
              <w:top w:val="nil"/>
              <w:left w:val="nil"/>
              <w:bottom w:val="nil"/>
              <w:right w:val="nil"/>
            </w:tcBorders>
            <w:tcMar>
              <w:top w:w="40" w:type="dxa"/>
              <w:left w:w="40" w:type="dxa"/>
              <w:bottom w:w="40" w:type="dxa"/>
              <w:right w:w="40" w:type="dxa"/>
            </w:tcMar>
            <w:vAlign w:val="bottom"/>
          </w:tcPr>
          <w:p w14:paraId="6E55F9C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32 / 36</w:t>
            </w:r>
          </w:p>
        </w:tc>
        <w:tc>
          <w:tcPr>
            <w:tcW w:w="1020" w:type="dxa"/>
            <w:tcBorders>
              <w:top w:val="nil"/>
              <w:left w:val="nil"/>
              <w:bottom w:val="nil"/>
              <w:right w:val="nil"/>
            </w:tcBorders>
            <w:tcMar>
              <w:top w:w="40" w:type="dxa"/>
              <w:left w:w="40" w:type="dxa"/>
              <w:bottom w:w="40" w:type="dxa"/>
              <w:right w:w="40" w:type="dxa"/>
            </w:tcMar>
            <w:vAlign w:val="bottom"/>
          </w:tcPr>
          <w:p w14:paraId="735D242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13 / 18</w:t>
            </w:r>
          </w:p>
        </w:tc>
        <w:tc>
          <w:tcPr>
            <w:tcW w:w="1140" w:type="dxa"/>
            <w:tcBorders>
              <w:top w:val="nil"/>
              <w:left w:val="nil"/>
              <w:bottom w:val="nil"/>
              <w:right w:val="nil"/>
            </w:tcBorders>
            <w:tcMar>
              <w:top w:w="40" w:type="dxa"/>
              <w:left w:w="40" w:type="dxa"/>
              <w:bottom w:w="40" w:type="dxa"/>
              <w:right w:w="40" w:type="dxa"/>
            </w:tcMar>
            <w:vAlign w:val="bottom"/>
          </w:tcPr>
          <w:p w14:paraId="574107F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14 / 17</w:t>
            </w:r>
          </w:p>
        </w:tc>
      </w:tr>
      <w:tr w:rsidR="003C58FA" w14:paraId="7884FB24"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016C5E1A"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WA</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3562C61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40 / 51</w:t>
            </w:r>
          </w:p>
        </w:tc>
        <w:tc>
          <w:tcPr>
            <w:tcW w:w="1050" w:type="dxa"/>
            <w:tcBorders>
              <w:top w:val="nil"/>
              <w:left w:val="nil"/>
              <w:bottom w:val="nil"/>
              <w:right w:val="nil"/>
            </w:tcBorders>
            <w:tcMar>
              <w:top w:w="40" w:type="dxa"/>
              <w:left w:w="40" w:type="dxa"/>
              <w:bottom w:w="40" w:type="dxa"/>
              <w:right w:w="40" w:type="dxa"/>
            </w:tcMar>
            <w:vAlign w:val="bottom"/>
          </w:tcPr>
          <w:p w14:paraId="295728F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10 / 11</w:t>
            </w:r>
          </w:p>
        </w:tc>
        <w:tc>
          <w:tcPr>
            <w:tcW w:w="960" w:type="dxa"/>
            <w:tcBorders>
              <w:top w:val="nil"/>
              <w:left w:val="nil"/>
              <w:bottom w:val="nil"/>
              <w:right w:val="nil"/>
            </w:tcBorders>
            <w:tcMar>
              <w:top w:w="40" w:type="dxa"/>
              <w:left w:w="40" w:type="dxa"/>
              <w:bottom w:w="40" w:type="dxa"/>
              <w:right w:w="40" w:type="dxa"/>
            </w:tcMar>
            <w:vAlign w:val="bottom"/>
          </w:tcPr>
          <w:p w14:paraId="0FCC712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3</w:t>
            </w:r>
          </w:p>
        </w:tc>
        <w:tc>
          <w:tcPr>
            <w:tcW w:w="990" w:type="dxa"/>
            <w:tcBorders>
              <w:top w:val="nil"/>
              <w:left w:val="nil"/>
              <w:bottom w:val="nil"/>
              <w:right w:val="nil"/>
            </w:tcBorders>
            <w:tcMar>
              <w:top w:w="40" w:type="dxa"/>
              <w:left w:w="40" w:type="dxa"/>
              <w:bottom w:w="40" w:type="dxa"/>
              <w:right w:w="40" w:type="dxa"/>
            </w:tcMar>
            <w:vAlign w:val="bottom"/>
          </w:tcPr>
          <w:p w14:paraId="311D35E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975" w:type="dxa"/>
            <w:tcBorders>
              <w:top w:val="nil"/>
              <w:left w:val="nil"/>
              <w:bottom w:val="nil"/>
              <w:right w:val="nil"/>
            </w:tcBorders>
            <w:tcMar>
              <w:top w:w="40" w:type="dxa"/>
              <w:left w:w="40" w:type="dxa"/>
              <w:bottom w:w="40" w:type="dxa"/>
              <w:right w:w="40" w:type="dxa"/>
            </w:tcMar>
            <w:vAlign w:val="bottom"/>
          </w:tcPr>
          <w:p w14:paraId="48A92E1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1200" w:type="dxa"/>
            <w:tcBorders>
              <w:top w:val="nil"/>
              <w:left w:val="nil"/>
              <w:bottom w:val="nil"/>
              <w:right w:val="nil"/>
            </w:tcBorders>
            <w:tcMar>
              <w:top w:w="40" w:type="dxa"/>
              <w:left w:w="40" w:type="dxa"/>
              <w:bottom w:w="40" w:type="dxa"/>
              <w:right w:w="40" w:type="dxa"/>
            </w:tcMar>
            <w:vAlign w:val="bottom"/>
          </w:tcPr>
          <w:p w14:paraId="1D590B8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12 / 14</w:t>
            </w:r>
          </w:p>
        </w:tc>
        <w:tc>
          <w:tcPr>
            <w:tcW w:w="1020" w:type="dxa"/>
            <w:tcBorders>
              <w:top w:val="nil"/>
              <w:left w:val="nil"/>
              <w:bottom w:val="nil"/>
              <w:right w:val="nil"/>
            </w:tcBorders>
            <w:tcMar>
              <w:top w:w="40" w:type="dxa"/>
              <w:left w:w="40" w:type="dxa"/>
              <w:bottom w:w="40" w:type="dxa"/>
              <w:right w:w="40" w:type="dxa"/>
            </w:tcMar>
            <w:vAlign w:val="bottom"/>
          </w:tcPr>
          <w:p w14:paraId="7C1C3393"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4</w:t>
            </w:r>
          </w:p>
        </w:tc>
        <w:tc>
          <w:tcPr>
            <w:tcW w:w="1140" w:type="dxa"/>
            <w:tcBorders>
              <w:top w:val="nil"/>
              <w:left w:val="nil"/>
              <w:bottom w:val="nil"/>
              <w:right w:val="nil"/>
            </w:tcBorders>
            <w:tcMar>
              <w:top w:w="40" w:type="dxa"/>
              <w:left w:w="40" w:type="dxa"/>
              <w:bottom w:w="40" w:type="dxa"/>
              <w:right w:w="40" w:type="dxa"/>
            </w:tcMar>
            <w:vAlign w:val="bottom"/>
          </w:tcPr>
          <w:p w14:paraId="60F3801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10 / 15</w:t>
            </w:r>
          </w:p>
        </w:tc>
      </w:tr>
      <w:tr w:rsidR="003C58FA" w14:paraId="5D72947C"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20A394A8"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SA</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3E8ABF2F"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41 / 58</w:t>
            </w:r>
          </w:p>
        </w:tc>
        <w:tc>
          <w:tcPr>
            <w:tcW w:w="1050" w:type="dxa"/>
            <w:tcBorders>
              <w:top w:val="nil"/>
              <w:left w:val="nil"/>
              <w:bottom w:val="nil"/>
              <w:right w:val="nil"/>
            </w:tcBorders>
            <w:tcMar>
              <w:top w:w="40" w:type="dxa"/>
              <w:left w:w="40" w:type="dxa"/>
              <w:bottom w:w="40" w:type="dxa"/>
              <w:right w:w="40" w:type="dxa"/>
            </w:tcMar>
            <w:vAlign w:val="bottom"/>
          </w:tcPr>
          <w:p w14:paraId="6BD532DB"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7 / 8</w:t>
            </w:r>
          </w:p>
        </w:tc>
        <w:tc>
          <w:tcPr>
            <w:tcW w:w="960" w:type="dxa"/>
            <w:tcBorders>
              <w:top w:val="nil"/>
              <w:left w:val="nil"/>
              <w:bottom w:val="nil"/>
              <w:right w:val="nil"/>
            </w:tcBorders>
            <w:tcMar>
              <w:top w:w="40" w:type="dxa"/>
              <w:left w:w="40" w:type="dxa"/>
              <w:bottom w:w="40" w:type="dxa"/>
              <w:right w:w="40" w:type="dxa"/>
            </w:tcMar>
            <w:vAlign w:val="bottom"/>
          </w:tcPr>
          <w:p w14:paraId="6D0CF205"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2</w:t>
            </w:r>
          </w:p>
        </w:tc>
        <w:tc>
          <w:tcPr>
            <w:tcW w:w="990" w:type="dxa"/>
            <w:tcBorders>
              <w:top w:val="nil"/>
              <w:left w:val="nil"/>
              <w:bottom w:val="nil"/>
              <w:right w:val="nil"/>
            </w:tcBorders>
            <w:tcMar>
              <w:top w:w="40" w:type="dxa"/>
              <w:left w:w="40" w:type="dxa"/>
              <w:bottom w:w="40" w:type="dxa"/>
              <w:right w:w="40" w:type="dxa"/>
            </w:tcMar>
            <w:vAlign w:val="bottom"/>
          </w:tcPr>
          <w:p w14:paraId="24AD8A6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4 / 4</w:t>
            </w:r>
          </w:p>
        </w:tc>
        <w:tc>
          <w:tcPr>
            <w:tcW w:w="975" w:type="dxa"/>
            <w:tcBorders>
              <w:top w:val="nil"/>
              <w:left w:val="nil"/>
              <w:bottom w:val="nil"/>
              <w:right w:val="nil"/>
            </w:tcBorders>
            <w:tcMar>
              <w:top w:w="40" w:type="dxa"/>
              <w:left w:w="40" w:type="dxa"/>
              <w:bottom w:w="40" w:type="dxa"/>
              <w:right w:w="40" w:type="dxa"/>
            </w:tcMar>
            <w:vAlign w:val="bottom"/>
          </w:tcPr>
          <w:p w14:paraId="30A34A2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 / 1</w:t>
            </w:r>
          </w:p>
        </w:tc>
        <w:tc>
          <w:tcPr>
            <w:tcW w:w="1200" w:type="dxa"/>
            <w:tcBorders>
              <w:top w:val="nil"/>
              <w:left w:val="nil"/>
              <w:bottom w:val="nil"/>
              <w:right w:val="nil"/>
            </w:tcBorders>
            <w:tcMar>
              <w:top w:w="40" w:type="dxa"/>
              <w:left w:w="40" w:type="dxa"/>
              <w:bottom w:w="40" w:type="dxa"/>
              <w:right w:w="40" w:type="dxa"/>
            </w:tcMar>
            <w:vAlign w:val="bottom"/>
          </w:tcPr>
          <w:p w14:paraId="03600DD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20 / 29</w:t>
            </w:r>
          </w:p>
        </w:tc>
        <w:tc>
          <w:tcPr>
            <w:tcW w:w="1020" w:type="dxa"/>
            <w:tcBorders>
              <w:top w:val="nil"/>
              <w:left w:val="nil"/>
              <w:bottom w:val="nil"/>
              <w:right w:val="nil"/>
            </w:tcBorders>
            <w:tcMar>
              <w:top w:w="40" w:type="dxa"/>
              <w:left w:w="40" w:type="dxa"/>
              <w:bottom w:w="40" w:type="dxa"/>
              <w:right w:w="40" w:type="dxa"/>
            </w:tcMar>
            <w:vAlign w:val="bottom"/>
          </w:tcPr>
          <w:p w14:paraId="16FEAA0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5 / 9</w:t>
            </w:r>
          </w:p>
        </w:tc>
        <w:tc>
          <w:tcPr>
            <w:tcW w:w="1140" w:type="dxa"/>
            <w:tcBorders>
              <w:top w:val="nil"/>
              <w:left w:val="nil"/>
              <w:bottom w:val="nil"/>
              <w:right w:val="nil"/>
            </w:tcBorders>
            <w:tcMar>
              <w:top w:w="40" w:type="dxa"/>
              <w:left w:w="40" w:type="dxa"/>
              <w:bottom w:w="40" w:type="dxa"/>
              <w:right w:w="40" w:type="dxa"/>
            </w:tcMar>
            <w:vAlign w:val="bottom"/>
          </w:tcPr>
          <w:p w14:paraId="42CD6A4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4 / 4</w:t>
            </w:r>
          </w:p>
        </w:tc>
      </w:tr>
      <w:tr w:rsidR="003C58FA" w14:paraId="4973F7C7"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0FB73476"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TAS</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02645D6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9 / 13</w:t>
            </w:r>
          </w:p>
        </w:tc>
        <w:tc>
          <w:tcPr>
            <w:tcW w:w="1050" w:type="dxa"/>
            <w:tcBorders>
              <w:top w:val="nil"/>
              <w:left w:val="nil"/>
              <w:bottom w:val="nil"/>
              <w:right w:val="nil"/>
            </w:tcBorders>
            <w:tcMar>
              <w:top w:w="40" w:type="dxa"/>
              <w:left w:w="40" w:type="dxa"/>
              <w:bottom w:w="40" w:type="dxa"/>
              <w:right w:w="40" w:type="dxa"/>
            </w:tcMar>
            <w:vAlign w:val="bottom"/>
          </w:tcPr>
          <w:p w14:paraId="5F60C7C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960" w:type="dxa"/>
            <w:tcBorders>
              <w:top w:val="nil"/>
              <w:left w:val="nil"/>
              <w:bottom w:val="nil"/>
              <w:right w:val="nil"/>
            </w:tcBorders>
            <w:tcMar>
              <w:top w:w="40" w:type="dxa"/>
              <w:left w:w="40" w:type="dxa"/>
              <w:bottom w:w="40" w:type="dxa"/>
              <w:right w:w="40" w:type="dxa"/>
            </w:tcMar>
            <w:vAlign w:val="bottom"/>
          </w:tcPr>
          <w:p w14:paraId="1EDE264C"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3</w:t>
            </w:r>
          </w:p>
        </w:tc>
        <w:tc>
          <w:tcPr>
            <w:tcW w:w="990" w:type="dxa"/>
            <w:tcBorders>
              <w:top w:val="nil"/>
              <w:left w:val="nil"/>
              <w:bottom w:val="nil"/>
              <w:right w:val="nil"/>
            </w:tcBorders>
            <w:tcMar>
              <w:top w:w="40" w:type="dxa"/>
              <w:left w:w="40" w:type="dxa"/>
              <w:bottom w:w="40" w:type="dxa"/>
              <w:right w:w="40" w:type="dxa"/>
            </w:tcMar>
            <w:vAlign w:val="bottom"/>
          </w:tcPr>
          <w:p w14:paraId="4B6FF0C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 / 1</w:t>
            </w:r>
          </w:p>
        </w:tc>
        <w:tc>
          <w:tcPr>
            <w:tcW w:w="975" w:type="dxa"/>
            <w:tcBorders>
              <w:top w:val="nil"/>
              <w:left w:val="nil"/>
              <w:bottom w:val="nil"/>
              <w:right w:val="nil"/>
            </w:tcBorders>
            <w:tcMar>
              <w:top w:w="40" w:type="dxa"/>
              <w:left w:w="40" w:type="dxa"/>
              <w:bottom w:w="40" w:type="dxa"/>
              <w:right w:w="40" w:type="dxa"/>
            </w:tcMar>
            <w:vAlign w:val="bottom"/>
          </w:tcPr>
          <w:p w14:paraId="2074BA7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200" w:type="dxa"/>
            <w:tcBorders>
              <w:top w:val="nil"/>
              <w:left w:val="nil"/>
              <w:bottom w:val="nil"/>
              <w:right w:val="nil"/>
            </w:tcBorders>
            <w:tcMar>
              <w:top w:w="40" w:type="dxa"/>
              <w:left w:w="40" w:type="dxa"/>
              <w:bottom w:w="40" w:type="dxa"/>
              <w:right w:w="40" w:type="dxa"/>
            </w:tcMar>
            <w:vAlign w:val="bottom"/>
          </w:tcPr>
          <w:p w14:paraId="3923301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 / 5</w:t>
            </w:r>
          </w:p>
        </w:tc>
        <w:tc>
          <w:tcPr>
            <w:tcW w:w="1020" w:type="dxa"/>
            <w:tcBorders>
              <w:top w:val="nil"/>
              <w:left w:val="nil"/>
              <w:bottom w:val="nil"/>
              <w:right w:val="nil"/>
            </w:tcBorders>
            <w:tcMar>
              <w:top w:w="40" w:type="dxa"/>
              <w:left w:w="40" w:type="dxa"/>
              <w:bottom w:w="40" w:type="dxa"/>
              <w:right w:w="40" w:type="dxa"/>
            </w:tcMar>
            <w:vAlign w:val="bottom"/>
          </w:tcPr>
          <w:p w14:paraId="15F8C4AA"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3</w:t>
            </w:r>
          </w:p>
        </w:tc>
        <w:tc>
          <w:tcPr>
            <w:tcW w:w="1140" w:type="dxa"/>
            <w:tcBorders>
              <w:top w:val="nil"/>
              <w:left w:val="nil"/>
              <w:bottom w:val="nil"/>
              <w:right w:val="nil"/>
            </w:tcBorders>
            <w:tcMar>
              <w:top w:w="40" w:type="dxa"/>
              <w:left w:w="40" w:type="dxa"/>
              <w:bottom w:w="40" w:type="dxa"/>
              <w:right w:w="40" w:type="dxa"/>
            </w:tcMar>
            <w:vAlign w:val="bottom"/>
          </w:tcPr>
          <w:p w14:paraId="039D6D3A"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 / 1</w:t>
            </w:r>
          </w:p>
        </w:tc>
      </w:tr>
      <w:tr w:rsidR="003C58FA" w14:paraId="435D8253"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00F55F7E"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ACT</w:t>
            </w: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605D223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6 / 6</w:t>
            </w:r>
          </w:p>
        </w:tc>
        <w:tc>
          <w:tcPr>
            <w:tcW w:w="1050" w:type="dxa"/>
            <w:tcBorders>
              <w:top w:val="nil"/>
              <w:left w:val="nil"/>
              <w:bottom w:val="nil"/>
              <w:right w:val="nil"/>
            </w:tcBorders>
            <w:tcMar>
              <w:top w:w="40" w:type="dxa"/>
              <w:left w:w="40" w:type="dxa"/>
              <w:bottom w:w="40" w:type="dxa"/>
              <w:right w:w="40" w:type="dxa"/>
            </w:tcMar>
            <w:vAlign w:val="bottom"/>
          </w:tcPr>
          <w:p w14:paraId="6FF66FB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960" w:type="dxa"/>
            <w:tcBorders>
              <w:top w:val="nil"/>
              <w:left w:val="nil"/>
              <w:bottom w:val="nil"/>
              <w:right w:val="nil"/>
            </w:tcBorders>
            <w:tcMar>
              <w:top w:w="40" w:type="dxa"/>
              <w:left w:w="40" w:type="dxa"/>
              <w:bottom w:w="40" w:type="dxa"/>
              <w:right w:w="40" w:type="dxa"/>
            </w:tcMar>
            <w:vAlign w:val="bottom"/>
          </w:tcPr>
          <w:p w14:paraId="5C28E60B"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990" w:type="dxa"/>
            <w:tcBorders>
              <w:top w:val="nil"/>
              <w:left w:val="nil"/>
              <w:bottom w:val="nil"/>
              <w:right w:val="nil"/>
            </w:tcBorders>
            <w:tcMar>
              <w:top w:w="40" w:type="dxa"/>
              <w:left w:w="40" w:type="dxa"/>
              <w:bottom w:w="40" w:type="dxa"/>
              <w:right w:w="40" w:type="dxa"/>
            </w:tcMar>
            <w:vAlign w:val="bottom"/>
          </w:tcPr>
          <w:p w14:paraId="280E2C1C"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975" w:type="dxa"/>
            <w:tcBorders>
              <w:top w:val="nil"/>
              <w:left w:val="nil"/>
              <w:bottom w:val="nil"/>
              <w:right w:val="nil"/>
            </w:tcBorders>
            <w:tcMar>
              <w:top w:w="40" w:type="dxa"/>
              <w:left w:w="40" w:type="dxa"/>
              <w:bottom w:w="40" w:type="dxa"/>
              <w:right w:w="40" w:type="dxa"/>
            </w:tcMar>
            <w:vAlign w:val="bottom"/>
          </w:tcPr>
          <w:p w14:paraId="42BEE82B"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200" w:type="dxa"/>
            <w:tcBorders>
              <w:top w:val="nil"/>
              <w:left w:val="nil"/>
              <w:bottom w:val="nil"/>
              <w:right w:val="nil"/>
            </w:tcBorders>
            <w:tcMar>
              <w:top w:w="40" w:type="dxa"/>
              <w:left w:w="40" w:type="dxa"/>
              <w:bottom w:w="40" w:type="dxa"/>
              <w:right w:w="40" w:type="dxa"/>
            </w:tcMar>
            <w:vAlign w:val="bottom"/>
          </w:tcPr>
          <w:p w14:paraId="30DD83BA"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020" w:type="dxa"/>
            <w:tcBorders>
              <w:top w:val="nil"/>
              <w:left w:val="nil"/>
              <w:bottom w:val="nil"/>
              <w:right w:val="nil"/>
            </w:tcBorders>
            <w:tcMar>
              <w:top w:w="40" w:type="dxa"/>
              <w:left w:w="40" w:type="dxa"/>
              <w:bottom w:w="40" w:type="dxa"/>
              <w:right w:w="40" w:type="dxa"/>
            </w:tcMar>
            <w:vAlign w:val="bottom"/>
          </w:tcPr>
          <w:p w14:paraId="3D1342B3"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1140" w:type="dxa"/>
            <w:tcBorders>
              <w:top w:val="nil"/>
              <w:left w:val="nil"/>
              <w:bottom w:val="nil"/>
              <w:right w:val="nil"/>
            </w:tcBorders>
            <w:tcMar>
              <w:top w:w="40" w:type="dxa"/>
              <w:left w:w="40" w:type="dxa"/>
              <w:bottom w:w="40" w:type="dxa"/>
              <w:right w:w="40" w:type="dxa"/>
            </w:tcMar>
            <w:vAlign w:val="bottom"/>
          </w:tcPr>
          <w:p w14:paraId="26F2957C"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r>
      <w:tr w:rsidR="003C58FA" w14:paraId="4A179992"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755D808B" w14:textId="77777777" w:rsidR="003C58FA" w:rsidRDefault="00996273">
            <w:pPr>
              <w:widowControl w:val="0"/>
              <w:spacing w:before="0" w:after="0" w:line="240" w:lineRule="auto"/>
              <w:rPr>
                <w:rFonts w:ascii="Roboto" w:eastAsia="Roboto" w:hAnsi="Roboto" w:cs="Roboto"/>
                <w:color w:val="000000"/>
                <w:sz w:val="16"/>
                <w:szCs w:val="16"/>
              </w:rPr>
            </w:pPr>
            <w:r>
              <w:rPr>
                <w:rFonts w:ascii="Roboto" w:eastAsia="Roboto" w:hAnsi="Roboto" w:cs="Roboto"/>
                <w:color w:val="000000"/>
                <w:sz w:val="16"/>
                <w:szCs w:val="16"/>
              </w:rPr>
              <w:t>NT</w:t>
            </w:r>
          </w:p>
        </w:tc>
        <w:tc>
          <w:tcPr>
            <w:tcW w:w="120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1F193EE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1050" w:type="dxa"/>
            <w:tcBorders>
              <w:top w:val="nil"/>
              <w:left w:val="nil"/>
              <w:bottom w:val="single" w:sz="6" w:space="0" w:color="000000"/>
              <w:right w:val="nil"/>
            </w:tcBorders>
            <w:tcMar>
              <w:top w:w="40" w:type="dxa"/>
              <w:left w:w="40" w:type="dxa"/>
              <w:bottom w:w="40" w:type="dxa"/>
              <w:right w:w="40" w:type="dxa"/>
            </w:tcMar>
            <w:vAlign w:val="bottom"/>
          </w:tcPr>
          <w:p w14:paraId="268EAE5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 / 2</w:t>
            </w:r>
          </w:p>
        </w:tc>
        <w:tc>
          <w:tcPr>
            <w:tcW w:w="960" w:type="dxa"/>
            <w:tcBorders>
              <w:top w:val="nil"/>
              <w:left w:val="nil"/>
              <w:bottom w:val="single" w:sz="6" w:space="0" w:color="000000"/>
              <w:right w:val="nil"/>
            </w:tcBorders>
            <w:tcMar>
              <w:top w:w="40" w:type="dxa"/>
              <w:left w:w="40" w:type="dxa"/>
              <w:bottom w:w="40" w:type="dxa"/>
              <w:right w:w="40" w:type="dxa"/>
            </w:tcMar>
            <w:vAlign w:val="bottom"/>
          </w:tcPr>
          <w:p w14:paraId="4AC2D63C"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990" w:type="dxa"/>
            <w:tcBorders>
              <w:top w:val="nil"/>
              <w:left w:val="nil"/>
              <w:bottom w:val="single" w:sz="6" w:space="0" w:color="000000"/>
              <w:right w:val="nil"/>
            </w:tcBorders>
            <w:tcMar>
              <w:top w:w="40" w:type="dxa"/>
              <w:left w:w="40" w:type="dxa"/>
              <w:bottom w:w="40" w:type="dxa"/>
              <w:right w:w="40" w:type="dxa"/>
            </w:tcMar>
            <w:vAlign w:val="bottom"/>
          </w:tcPr>
          <w:p w14:paraId="2FA1901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975" w:type="dxa"/>
            <w:tcBorders>
              <w:top w:val="nil"/>
              <w:left w:val="nil"/>
              <w:bottom w:val="single" w:sz="6" w:space="0" w:color="000000"/>
              <w:right w:val="nil"/>
            </w:tcBorders>
            <w:tcMar>
              <w:top w:w="40" w:type="dxa"/>
              <w:left w:w="40" w:type="dxa"/>
              <w:bottom w:w="40" w:type="dxa"/>
              <w:right w:w="40" w:type="dxa"/>
            </w:tcMar>
            <w:vAlign w:val="bottom"/>
          </w:tcPr>
          <w:p w14:paraId="6421A97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200" w:type="dxa"/>
            <w:tcBorders>
              <w:top w:val="nil"/>
              <w:left w:val="nil"/>
              <w:bottom w:val="single" w:sz="6" w:space="0" w:color="000000"/>
              <w:right w:val="nil"/>
            </w:tcBorders>
            <w:tcMar>
              <w:top w:w="40" w:type="dxa"/>
              <w:left w:w="40" w:type="dxa"/>
              <w:bottom w:w="40" w:type="dxa"/>
              <w:right w:w="40" w:type="dxa"/>
            </w:tcMar>
            <w:vAlign w:val="bottom"/>
          </w:tcPr>
          <w:p w14:paraId="7A6EC4F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020" w:type="dxa"/>
            <w:tcBorders>
              <w:top w:val="nil"/>
              <w:left w:val="nil"/>
              <w:bottom w:val="single" w:sz="6" w:space="0" w:color="000000"/>
              <w:right w:val="nil"/>
            </w:tcBorders>
            <w:tcMar>
              <w:top w:w="40" w:type="dxa"/>
              <w:left w:w="40" w:type="dxa"/>
              <w:bottom w:w="40" w:type="dxa"/>
              <w:right w:w="40" w:type="dxa"/>
            </w:tcMar>
            <w:vAlign w:val="bottom"/>
          </w:tcPr>
          <w:p w14:paraId="068650C8"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c>
          <w:tcPr>
            <w:tcW w:w="1140" w:type="dxa"/>
            <w:tcBorders>
              <w:top w:val="nil"/>
              <w:left w:val="nil"/>
              <w:bottom w:val="single" w:sz="6" w:space="0" w:color="000000"/>
              <w:right w:val="nil"/>
            </w:tcBorders>
            <w:tcMar>
              <w:top w:w="40" w:type="dxa"/>
              <w:left w:w="40" w:type="dxa"/>
              <w:bottom w:w="40" w:type="dxa"/>
              <w:right w:w="40" w:type="dxa"/>
            </w:tcMar>
            <w:vAlign w:val="bottom"/>
          </w:tcPr>
          <w:p w14:paraId="69D5CC9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0 / 0</w:t>
            </w:r>
          </w:p>
        </w:tc>
      </w:tr>
      <w:tr w:rsidR="003C58FA" w14:paraId="0ADF4A2D"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066B5D85" w14:textId="77777777" w:rsidR="003C58FA" w:rsidRDefault="003C58FA">
            <w:pPr>
              <w:widowControl w:val="0"/>
              <w:spacing w:before="0" w:after="0" w:line="240" w:lineRule="auto"/>
              <w:rPr>
                <w:rFonts w:ascii="Roboto" w:eastAsia="Roboto" w:hAnsi="Roboto" w:cs="Roboto"/>
                <w:color w:val="000000"/>
                <w:sz w:val="16"/>
                <w:szCs w:val="16"/>
              </w:rPr>
            </w:pP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5FEF64DF"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394 / 499</w:t>
            </w:r>
          </w:p>
        </w:tc>
        <w:tc>
          <w:tcPr>
            <w:tcW w:w="1050" w:type="dxa"/>
            <w:tcBorders>
              <w:top w:val="nil"/>
              <w:left w:val="nil"/>
              <w:bottom w:val="nil"/>
              <w:right w:val="nil"/>
            </w:tcBorders>
            <w:tcMar>
              <w:top w:w="40" w:type="dxa"/>
              <w:left w:w="40" w:type="dxa"/>
              <w:bottom w:w="40" w:type="dxa"/>
              <w:right w:w="40" w:type="dxa"/>
            </w:tcMar>
            <w:vAlign w:val="bottom"/>
          </w:tcPr>
          <w:p w14:paraId="7DFDA9A2"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95 / 108</w:t>
            </w:r>
          </w:p>
        </w:tc>
        <w:tc>
          <w:tcPr>
            <w:tcW w:w="960" w:type="dxa"/>
            <w:tcBorders>
              <w:top w:val="nil"/>
              <w:left w:val="nil"/>
              <w:bottom w:val="nil"/>
              <w:right w:val="nil"/>
            </w:tcBorders>
            <w:tcMar>
              <w:top w:w="40" w:type="dxa"/>
              <w:left w:w="40" w:type="dxa"/>
              <w:bottom w:w="40" w:type="dxa"/>
              <w:right w:w="40" w:type="dxa"/>
            </w:tcMar>
            <w:vAlign w:val="bottom"/>
          </w:tcPr>
          <w:p w14:paraId="076197E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20 / 27</w:t>
            </w:r>
          </w:p>
        </w:tc>
        <w:tc>
          <w:tcPr>
            <w:tcW w:w="990" w:type="dxa"/>
            <w:tcBorders>
              <w:top w:val="nil"/>
              <w:left w:val="nil"/>
              <w:bottom w:val="nil"/>
              <w:right w:val="nil"/>
            </w:tcBorders>
            <w:tcMar>
              <w:top w:w="40" w:type="dxa"/>
              <w:left w:w="40" w:type="dxa"/>
              <w:bottom w:w="40" w:type="dxa"/>
              <w:right w:w="40" w:type="dxa"/>
            </w:tcMar>
            <w:vAlign w:val="bottom"/>
          </w:tcPr>
          <w:p w14:paraId="460D29B2"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28 / 30</w:t>
            </w:r>
          </w:p>
        </w:tc>
        <w:tc>
          <w:tcPr>
            <w:tcW w:w="975" w:type="dxa"/>
            <w:tcBorders>
              <w:top w:val="nil"/>
              <w:left w:val="nil"/>
              <w:bottom w:val="nil"/>
              <w:right w:val="nil"/>
            </w:tcBorders>
            <w:tcMar>
              <w:top w:w="40" w:type="dxa"/>
              <w:left w:w="40" w:type="dxa"/>
              <w:bottom w:w="40" w:type="dxa"/>
              <w:right w:w="40" w:type="dxa"/>
            </w:tcMar>
            <w:vAlign w:val="bottom"/>
          </w:tcPr>
          <w:p w14:paraId="0205750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28 / 28</w:t>
            </w:r>
          </w:p>
        </w:tc>
        <w:tc>
          <w:tcPr>
            <w:tcW w:w="1200" w:type="dxa"/>
            <w:tcBorders>
              <w:top w:val="nil"/>
              <w:left w:val="nil"/>
              <w:bottom w:val="nil"/>
              <w:right w:val="nil"/>
            </w:tcBorders>
            <w:tcMar>
              <w:top w:w="40" w:type="dxa"/>
              <w:left w:w="40" w:type="dxa"/>
              <w:bottom w:w="40" w:type="dxa"/>
              <w:right w:w="40" w:type="dxa"/>
            </w:tcMar>
            <w:vAlign w:val="bottom"/>
          </w:tcPr>
          <w:p w14:paraId="2667151D"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157 / 211</w:t>
            </w:r>
          </w:p>
        </w:tc>
        <w:tc>
          <w:tcPr>
            <w:tcW w:w="1020" w:type="dxa"/>
            <w:tcBorders>
              <w:top w:val="nil"/>
              <w:left w:val="nil"/>
              <w:bottom w:val="nil"/>
              <w:right w:val="nil"/>
            </w:tcBorders>
            <w:tcMar>
              <w:top w:w="40" w:type="dxa"/>
              <w:left w:w="40" w:type="dxa"/>
              <w:bottom w:w="40" w:type="dxa"/>
              <w:right w:w="40" w:type="dxa"/>
            </w:tcMar>
            <w:vAlign w:val="bottom"/>
          </w:tcPr>
          <w:p w14:paraId="5BA1BA46"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32 / 48</w:t>
            </w:r>
          </w:p>
        </w:tc>
        <w:tc>
          <w:tcPr>
            <w:tcW w:w="1140" w:type="dxa"/>
            <w:tcBorders>
              <w:top w:val="nil"/>
              <w:left w:val="nil"/>
              <w:bottom w:val="nil"/>
              <w:right w:val="nil"/>
            </w:tcBorders>
            <w:tcMar>
              <w:top w:w="40" w:type="dxa"/>
              <w:left w:w="40" w:type="dxa"/>
              <w:bottom w:w="40" w:type="dxa"/>
              <w:right w:w="40" w:type="dxa"/>
            </w:tcMar>
            <w:vAlign w:val="bottom"/>
          </w:tcPr>
          <w:p w14:paraId="6673FDDF"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34 / 43</w:t>
            </w:r>
          </w:p>
        </w:tc>
      </w:tr>
      <w:tr w:rsidR="003C58FA" w14:paraId="121DF409" w14:textId="77777777">
        <w:trPr>
          <w:trHeight w:val="315"/>
        </w:trPr>
        <w:tc>
          <w:tcPr>
            <w:tcW w:w="990" w:type="dxa"/>
            <w:tcBorders>
              <w:top w:val="nil"/>
              <w:left w:val="nil"/>
              <w:bottom w:val="nil"/>
              <w:right w:val="nil"/>
            </w:tcBorders>
            <w:tcMar>
              <w:top w:w="40" w:type="dxa"/>
              <w:left w:w="40" w:type="dxa"/>
              <w:bottom w:w="40" w:type="dxa"/>
              <w:right w:w="40" w:type="dxa"/>
            </w:tcMar>
            <w:vAlign w:val="bottom"/>
          </w:tcPr>
          <w:p w14:paraId="332D64FC" w14:textId="77777777" w:rsidR="003C58FA" w:rsidRDefault="003C58FA">
            <w:pPr>
              <w:widowControl w:val="0"/>
              <w:spacing w:before="0" w:after="0" w:line="240" w:lineRule="auto"/>
              <w:rPr>
                <w:rFonts w:ascii="Roboto" w:eastAsia="Roboto" w:hAnsi="Roboto" w:cs="Roboto"/>
                <w:color w:val="000000"/>
                <w:sz w:val="16"/>
                <w:szCs w:val="16"/>
              </w:rPr>
            </w:pPr>
          </w:p>
        </w:tc>
        <w:tc>
          <w:tcPr>
            <w:tcW w:w="1200" w:type="dxa"/>
            <w:tcBorders>
              <w:top w:val="nil"/>
              <w:left w:val="nil"/>
              <w:bottom w:val="nil"/>
              <w:right w:val="single" w:sz="6" w:space="0" w:color="000000"/>
            </w:tcBorders>
            <w:tcMar>
              <w:top w:w="40" w:type="dxa"/>
              <w:left w:w="40" w:type="dxa"/>
              <w:bottom w:w="40" w:type="dxa"/>
              <w:right w:w="40" w:type="dxa"/>
            </w:tcMar>
            <w:vAlign w:val="bottom"/>
          </w:tcPr>
          <w:p w14:paraId="6F87D9B5"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80%</w:t>
            </w:r>
          </w:p>
        </w:tc>
        <w:tc>
          <w:tcPr>
            <w:tcW w:w="1050" w:type="dxa"/>
            <w:tcBorders>
              <w:top w:val="nil"/>
              <w:left w:val="nil"/>
              <w:bottom w:val="nil"/>
              <w:right w:val="nil"/>
            </w:tcBorders>
            <w:tcMar>
              <w:top w:w="40" w:type="dxa"/>
              <w:left w:w="40" w:type="dxa"/>
              <w:bottom w:w="40" w:type="dxa"/>
              <w:right w:w="40" w:type="dxa"/>
            </w:tcMar>
            <w:vAlign w:val="bottom"/>
          </w:tcPr>
          <w:p w14:paraId="49B7DD81"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88%</w:t>
            </w:r>
          </w:p>
        </w:tc>
        <w:tc>
          <w:tcPr>
            <w:tcW w:w="960" w:type="dxa"/>
            <w:tcBorders>
              <w:top w:val="nil"/>
              <w:left w:val="nil"/>
              <w:bottom w:val="nil"/>
              <w:right w:val="nil"/>
            </w:tcBorders>
            <w:tcMar>
              <w:top w:w="40" w:type="dxa"/>
              <w:left w:w="40" w:type="dxa"/>
              <w:bottom w:w="40" w:type="dxa"/>
              <w:right w:w="40" w:type="dxa"/>
            </w:tcMar>
            <w:vAlign w:val="bottom"/>
          </w:tcPr>
          <w:p w14:paraId="2DB9754E"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74%</w:t>
            </w:r>
          </w:p>
        </w:tc>
        <w:tc>
          <w:tcPr>
            <w:tcW w:w="990" w:type="dxa"/>
            <w:tcBorders>
              <w:top w:val="nil"/>
              <w:left w:val="nil"/>
              <w:bottom w:val="nil"/>
              <w:right w:val="nil"/>
            </w:tcBorders>
            <w:tcMar>
              <w:top w:w="40" w:type="dxa"/>
              <w:left w:w="40" w:type="dxa"/>
              <w:bottom w:w="40" w:type="dxa"/>
              <w:right w:w="40" w:type="dxa"/>
            </w:tcMar>
            <w:vAlign w:val="bottom"/>
          </w:tcPr>
          <w:p w14:paraId="3ED60A3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93%</w:t>
            </w:r>
          </w:p>
        </w:tc>
        <w:tc>
          <w:tcPr>
            <w:tcW w:w="975" w:type="dxa"/>
            <w:tcBorders>
              <w:top w:val="nil"/>
              <w:left w:val="nil"/>
              <w:bottom w:val="nil"/>
              <w:right w:val="nil"/>
            </w:tcBorders>
            <w:tcMar>
              <w:top w:w="40" w:type="dxa"/>
              <w:left w:w="40" w:type="dxa"/>
              <w:bottom w:w="40" w:type="dxa"/>
              <w:right w:w="40" w:type="dxa"/>
            </w:tcMar>
            <w:vAlign w:val="bottom"/>
          </w:tcPr>
          <w:p w14:paraId="345230B4"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1200" w:type="dxa"/>
            <w:tcBorders>
              <w:top w:val="nil"/>
              <w:left w:val="nil"/>
              <w:bottom w:val="nil"/>
              <w:right w:val="nil"/>
            </w:tcBorders>
            <w:tcMar>
              <w:top w:w="40" w:type="dxa"/>
              <w:left w:w="40" w:type="dxa"/>
              <w:bottom w:w="40" w:type="dxa"/>
              <w:right w:w="40" w:type="dxa"/>
            </w:tcMar>
            <w:vAlign w:val="bottom"/>
          </w:tcPr>
          <w:p w14:paraId="50232BA0"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74%</w:t>
            </w:r>
          </w:p>
        </w:tc>
        <w:tc>
          <w:tcPr>
            <w:tcW w:w="1020" w:type="dxa"/>
            <w:tcBorders>
              <w:top w:val="nil"/>
              <w:left w:val="nil"/>
              <w:bottom w:val="nil"/>
              <w:right w:val="nil"/>
            </w:tcBorders>
            <w:tcMar>
              <w:top w:w="40" w:type="dxa"/>
              <w:left w:w="40" w:type="dxa"/>
              <w:bottom w:w="40" w:type="dxa"/>
              <w:right w:w="40" w:type="dxa"/>
            </w:tcMar>
            <w:vAlign w:val="bottom"/>
          </w:tcPr>
          <w:p w14:paraId="704D88D7"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67%</w:t>
            </w:r>
          </w:p>
        </w:tc>
        <w:tc>
          <w:tcPr>
            <w:tcW w:w="1140" w:type="dxa"/>
            <w:tcBorders>
              <w:top w:val="nil"/>
              <w:left w:val="nil"/>
              <w:bottom w:val="nil"/>
              <w:right w:val="nil"/>
            </w:tcBorders>
            <w:tcMar>
              <w:top w:w="40" w:type="dxa"/>
              <w:left w:w="40" w:type="dxa"/>
              <w:bottom w:w="40" w:type="dxa"/>
              <w:right w:w="40" w:type="dxa"/>
            </w:tcMar>
            <w:vAlign w:val="bottom"/>
          </w:tcPr>
          <w:p w14:paraId="698799A3" w14:textId="77777777" w:rsidR="003C58FA" w:rsidRDefault="00996273">
            <w:pPr>
              <w:widowControl w:val="0"/>
              <w:spacing w:before="0" w:after="0" w:line="240" w:lineRule="auto"/>
              <w:jc w:val="right"/>
              <w:rPr>
                <w:rFonts w:ascii="Roboto" w:eastAsia="Roboto" w:hAnsi="Roboto" w:cs="Roboto"/>
                <w:color w:val="000000"/>
                <w:sz w:val="16"/>
                <w:szCs w:val="16"/>
              </w:rPr>
            </w:pPr>
            <w:r>
              <w:rPr>
                <w:rFonts w:ascii="Roboto" w:eastAsia="Roboto" w:hAnsi="Roboto" w:cs="Roboto"/>
                <w:color w:val="000000"/>
                <w:sz w:val="16"/>
                <w:szCs w:val="16"/>
              </w:rPr>
              <w:t>79%</w:t>
            </w:r>
          </w:p>
        </w:tc>
      </w:tr>
    </w:tbl>
    <w:p w14:paraId="2227AD60" w14:textId="77777777" w:rsidR="003C58FA" w:rsidRDefault="00996273">
      <w:pPr>
        <w:numPr>
          <w:ilvl w:val="0"/>
          <w:numId w:val="18"/>
        </w:numPr>
        <w:spacing w:before="400"/>
      </w:pPr>
      <w:r>
        <w:t xml:space="preserve">The above table sets out the number of acute public hospitals with nurses enrolled in SURGE expressed as a fraction of the total number of acute public hospitals within that state/MMM classification. </w:t>
      </w:r>
    </w:p>
    <w:p w14:paraId="673306E0" w14:textId="77777777" w:rsidR="003C58FA" w:rsidRDefault="00996273">
      <w:pPr>
        <w:numPr>
          <w:ilvl w:val="0"/>
          <w:numId w:val="18"/>
        </w:numPr>
      </w:pPr>
      <w:r>
        <w:t>Overall, the program achieved enrolments of RNs from 80% (394 of 499) of acute public hospitals across the country, with:</w:t>
      </w:r>
    </w:p>
    <w:p w14:paraId="2B9BB8C3" w14:textId="77777777" w:rsidR="003C58FA" w:rsidRDefault="00996273">
      <w:pPr>
        <w:numPr>
          <w:ilvl w:val="1"/>
          <w:numId w:val="18"/>
        </w:numPr>
      </w:pPr>
      <w:r>
        <w:t xml:space="preserve">particularly strong coverage in large and medium rural towns (93% and 100% respectively) and </w:t>
      </w:r>
    </w:p>
    <w:p w14:paraId="100BCE36" w14:textId="77777777" w:rsidR="003C58FA" w:rsidRDefault="00996273">
      <w:pPr>
        <w:numPr>
          <w:ilvl w:val="1"/>
          <w:numId w:val="18"/>
        </w:numPr>
      </w:pPr>
      <w:r>
        <w:t xml:space="preserve">Excellent participation rates in small rural towns, remote and very remote communities. </w:t>
      </w:r>
    </w:p>
    <w:p w14:paraId="2FF29807" w14:textId="77777777" w:rsidR="003C58FA" w:rsidRDefault="00996273">
      <w:pPr>
        <w:numPr>
          <w:ilvl w:val="0"/>
          <w:numId w:val="18"/>
        </w:numPr>
        <w:spacing w:after="200" w:line="240" w:lineRule="auto"/>
        <w:rPr>
          <w:rFonts w:ascii="Arial" w:eastAsia="Arial" w:hAnsi="Arial" w:cs="Arial"/>
        </w:rPr>
      </w:pPr>
      <w:r>
        <w:br w:type="page"/>
      </w:r>
    </w:p>
    <w:p w14:paraId="08BF170B" w14:textId="77777777" w:rsidR="003C58FA" w:rsidRDefault="00996273">
      <w:pPr>
        <w:pStyle w:val="Heading1"/>
      </w:pPr>
      <w:bookmarkStart w:id="58" w:name="_y0a8bq11c7vd" w:colFirst="0" w:colLast="0"/>
      <w:bookmarkEnd w:id="58"/>
      <w:r>
        <w:lastRenderedPageBreak/>
        <w:t>5. Course Completions</w:t>
      </w:r>
    </w:p>
    <w:p w14:paraId="5703AAE1" w14:textId="77777777" w:rsidR="00495810" w:rsidRDefault="00495810" w:rsidP="00495810">
      <w:pPr>
        <w:widowControl w:val="0"/>
        <w:numPr>
          <w:ilvl w:val="0"/>
          <w:numId w:val="16"/>
        </w:numPr>
        <w:pBdr>
          <w:top w:val="nil"/>
          <w:left w:val="nil"/>
          <w:bottom w:val="nil"/>
          <w:right w:val="nil"/>
          <w:between w:val="nil"/>
        </w:pBdr>
        <w:spacing w:line="240" w:lineRule="auto"/>
        <w:rPr>
          <w:color w:val="404040"/>
        </w:rPr>
      </w:pPr>
      <w:bookmarkStart w:id="59" w:name="_ggkf9y2rgplg" w:colFirst="0" w:colLast="0"/>
      <w:bookmarkEnd w:id="59"/>
      <w:r>
        <w:rPr>
          <w:color w:val="404040"/>
        </w:rPr>
        <w:t>By the conclusion of SURGE, 16,461 / 22,229 participants completed at least one of the SURGE courses - this equates to a 74.05% completion rate of at least one course</w:t>
      </w:r>
    </w:p>
    <w:p w14:paraId="42BF5D3E" w14:textId="77777777" w:rsidR="00495810" w:rsidRDefault="00495810" w:rsidP="00495810">
      <w:pPr>
        <w:widowControl w:val="0"/>
        <w:numPr>
          <w:ilvl w:val="0"/>
          <w:numId w:val="16"/>
        </w:numPr>
        <w:pBdr>
          <w:top w:val="nil"/>
          <w:left w:val="nil"/>
          <w:bottom w:val="nil"/>
          <w:right w:val="nil"/>
          <w:between w:val="nil"/>
        </w:pBdr>
        <w:spacing w:line="240" w:lineRule="auto"/>
        <w:rPr>
          <w:color w:val="404040"/>
        </w:rPr>
      </w:pPr>
      <w:r>
        <w:rPr>
          <w:color w:val="404040"/>
        </w:rPr>
        <w:t>7,757 participants completed both courses</w:t>
      </w:r>
    </w:p>
    <w:p w14:paraId="046FA86E" w14:textId="77777777" w:rsidR="00495810" w:rsidRDefault="00495810" w:rsidP="00495810">
      <w:pPr>
        <w:widowControl w:val="0"/>
        <w:numPr>
          <w:ilvl w:val="0"/>
          <w:numId w:val="16"/>
        </w:numPr>
        <w:pBdr>
          <w:top w:val="nil"/>
          <w:left w:val="nil"/>
          <w:bottom w:val="nil"/>
          <w:right w:val="nil"/>
          <w:between w:val="nil"/>
        </w:pBdr>
        <w:spacing w:line="240" w:lineRule="auto"/>
        <w:rPr>
          <w:color w:val="404040"/>
        </w:rPr>
      </w:pPr>
      <w:r>
        <w:rPr>
          <w:color w:val="404040"/>
        </w:rPr>
        <w:t>8,704 participants completed one course</w:t>
      </w:r>
    </w:p>
    <w:p w14:paraId="122510AF" w14:textId="00597F27" w:rsidR="003C58FA" w:rsidRPr="00495810" w:rsidRDefault="00495810" w:rsidP="00495810">
      <w:pPr>
        <w:widowControl w:val="0"/>
        <w:numPr>
          <w:ilvl w:val="0"/>
          <w:numId w:val="16"/>
        </w:numPr>
        <w:pBdr>
          <w:top w:val="nil"/>
          <w:left w:val="nil"/>
          <w:bottom w:val="nil"/>
          <w:right w:val="nil"/>
          <w:between w:val="nil"/>
        </w:pBdr>
        <w:spacing w:line="240" w:lineRule="auto"/>
        <w:rPr>
          <w:color w:val="404040"/>
        </w:rPr>
      </w:pPr>
      <w:r w:rsidRPr="00495810">
        <w:rPr>
          <w:color w:val="404040"/>
        </w:rPr>
        <w:t>Completion rates by hospital type, state or MMM remote classification were broadly consistent with the overall completion rate of 74.1% (+/- 5%)</w:t>
      </w:r>
    </w:p>
    <w:p w14:paraId="6BFF3C20" w14:textId="3FBBD963" w:rsidR="00BA407C" w:rsidRPr="00BA407C" w:rsidRDefault="00996273" w:rsidP="00E62D45">
      <w:pPr>
        <w:pStyle w:val="Subtitle"/>
        <w:spacing w:before="200"/>
        <w:ind w:left="360"/>
      </w:pPr>
      <w:bookmarkStart w:id="60" w:name="_juk2zc7ujvtn" w:colFirst="0" w:colLast="0"/>
      <w:bookmarkEnd w:id="60"/>
      <w:r>
        <w:t>Table 5.1 - Completions by course</w:t>
      </w:r>
    </w:p>
    <w:tbl>
      <w:tblPr>
        <w:tblStyle w:val="ac"/>
        <w:tblW w:w="8505" w:type="dxa"/>
        <w:tblBorders>
          <w:top w:val="nil"/>
          <w:left w:val="nil"/>
          <w:bottom w:val="nil"/>
          <w:right w:val="nil"/>
          <w:insideH w:val="nil"/>
          <w:insideV w:val="nil"/>
        </w:tblBorders>
        <w:tblLayout w:type="fixed"/>
        <w:tblLook w:val="0600" w:firstRow="0" w:lastRow="0" w:firstColumn="0" w:lastColumn="0" w:noHBand="1" w:noVBand="1"/>
        <w:tblCaption w:val="Table 5.1 - Completions by course"/>
        <w:tblDescription w:val="Table outlining number of courses completed by course. Courses include Critical Care Nursing and High Dependency Nursing."/>
      </w:tblPr>
      <w:tblGrid>
        <w:gridCol w:w="2955"/>
        <w:gridCol w:w="2148"/>
        <w:gridCol w:w="1701"/>
        <w:gridCol w:w="1701"/>
      </w:tblGrid>
      <w:tr w:rsidR="00BA407C" w14:paraId="726B01BE" w14:textId="77777777" w:rsidTr="00E62D45">
        <w:trPr>
          <w:trHeight w:val="315"/>
          <w:tblHeader/>
        </w:trPr>
        <w:tc>
          <w:tcPr>
            <w:tcW w:w="2955" w:type="dxa"/>
            <w:tcBorders>
              <w:top w:val="nil"/>
              <w:left w:val="nil"/>
              <w:bottom w:val="nil"/>
              <w:right w:val="nil"/>
            </w:tcBorders>
            <w:tcMar>
              <w:top w:w="40" w:type="dxa"/>
              <w:left w:w="40" w:type="dxa"/>
              <w:bottom w:w="40" w:type="dxa"/>
              <w:right w:w="40" w:type="dxa"/>
            </w:tcMar>
            <w:vAlign w:val="bottom"/>
          </w:tcPr>
          <w:p w14:paraId="4A6197DF" w14:textId="77777777" w:rsidR="00BA407C" w:rsidRDefault="00BA407C">
            <w:pPr>
              <w:widowControl w:val="0"/>
              <w:spacing w:before="0" w:after="0"/>
              <w:rPr>
                <w:rFonts w:ascii="Roboto" w:eastAsia="Roboto" w:hAnsi="Roboto" w:cs="Roboto"/>
                <w:color w:val="000000"/>
                <w:sz w:val="18"/>
                <w:szCs w:val="18"/>
              </w:rPr>
            </w:pPr>
          </w:p>
        </w:tc>
        <w:tc>
          <w:tcPr>
            <w:tcW w:w="2148" w:type="dxa"/>
            <w:tcBorders>
              <w:top w:val="nil"/>
              <w:left w:val="nil"/>
              <w:bottom w:val="nil"/>
              <w:right w:val="nil"/>
            </w:tcBorders>
            <w:shd w:val="clear" w:color="auto" w:fill="009499"/>
            <w:tcMar>
              <w:top w:w="40" w:type="dxa"/>
              <w:left w:w="40" w:type="dxa"/>
              <w:bottom w:w="40" w:type="dxa"/>
              <w:right w:w="40" w:type="dxa"/>
            </w:tcMar>
            <w:vAlign w:val="center"/>
          </w:tcPr>
          <w:p w14:paraId="7365B46D" w14:textId="0703FBAF" w:rsidR="00BA407C" w:rsidRDefault="007D770B" w:rsidP="00E62D45">
            <w:pPr>
              <w:widowControl w:val="0"/>
              <w:spacing w:before="0" w:after="0"/>
              <w:rPr>
                <w:rFonts w:ascii="Roboto" w:eastAsia="Roboto" w:hAnsi="Roboto" w:cs="Roboto"/>
                <w:color w:val="000000"/>
                <w:sz w:val="18"/>
                <w:szCs w:val="18"/>
              </w:rPr>
            </w:pPr>
            <w:r>
              <w:rPr>
                <w:rFonts w:ascii="Roboto" w:eastAsia="Roboto" w:hAnsi="Roboto" w:cs="Roboto"/>
                <w:color w:val="FFFFFF"/>
                <w:sz w:val="18"/>
                <w:szCs w:val="18"/>
              </w:rPr>
              <w:t xml:space="preserve">Participants who </w:t>
            </w:r>
            <w:r w:rsidR="00BA407C">
              <w:rPr>
                <w:rFonts w:ascii="Roboto" w:eastAsia="Roboto" w:hAnsi="Roboto" w:cs="Roboto"/>
                <w:color w:val="FFFFFF"/>
                <w:sz w:val="18"/>
                <w:szCs w:val="18"/>
              </w:rPr>
              <w:t>Complet</w:t>
            </w:r>
            <w:r>
              <w:rPr>
                <w:rFonts w:ascii="Roboto" w:eastAsia="Roboto" w:hAnsi="Roboto" w:cs="Roboto"/>
                <w:color w:val="FFFFFF"/>
                <w:sz w:val="18"/>
                <w:szCs w:val="18"/>
              </w:rPr>
              <w:t>ed the Course</w:t>
            </w:r>
          </w:p>
        </w:tc>
        <w:tc>
          <w:tcPr>
            <w:tcW w:w="1701" w:type="dxa"/>
            <w:tcBorders>
              <w:top w:val="nil"/>
              <w:left w:val="nil"/>
              <w:bottom w:val="nil"/>
              <w:right w:val="nil"/>
            </w:tcBorders>
            <w:shd w:val="clear" w:color="auto" w:fill="009499"/>
            <w:tcMar>
              <w:top w:w="40" w:type="dxa"/>
              <w:left w:w="40" w:type="dxa"/>
              <w:bottom w:w="40" w:type="dxa"/>
              <w:right w:w="40" w:type="dxa"/>
            </w:tcMar>
            <w:vAlign w:val="center"/>
          </w:tcPr>
          <w:p w14:paraId="1FC7BC6D" w14:textId="157D4F33"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FFFFFF"/>
                <w:sz w:val="18"/>
                <w:szCs w:val="18"/>
              </w:rPr>
              <w:t>Participant</w:t>
            </w:r>
            <w:r w:rsidR="007D770B">
              <w:rPr>
                <w:rFonts w:ascii="Roboto" w:eastAsia="Roboto" w:hAnsi="Roboto" w:cs="Roboto"/>
                <w:color w:val="FFFFFF"/>
                <w:sz w:val="18"/>
                <w:szCs w:val="18"/>
              </w:rPr>
              <w:t>s</w:t>
            </w:r>
            <w:r w:rsidR="00E62D45">
              <w:rPr>
                <w:rFonts w:ascii="Roboto" w:eastAsia="Roboto" w:hAnsi="Roboto" w:cs="Roboto"/>
                <w:color w:val="FFFFFF"/>
                <w:sz w:val="18"/>
                <w:szCs w:val="18"/>
              </w:rPr>
              <w:t xml:space="preserve"> who</w:t>
            </w:r>
            <w:r w:rsidR="007D770B">
              <w:rPr>
                <w:rFonts w:ascii="Roboto" w:eastAsia="Roboto" w:hAnsi="Roboto" w:cs="Roboto"/>
                <w:color w:val="FFFFFF"/>
                <w:sz w:val="18"/>
                <w:szCs w:val="18"/>
              </w:rPr>
              <w:t xml:space="preserve"> enrolled in the course</w:t>
            </w:r>
          </w:p>
        </w:tc>
        <w:tc>
          <w:tcPr>
            <w:tcW w:w="1701" w:type="dxa"/>
            <w:tcBorders>
              <w:top w:val="nil"/>
              <w:left w:val="nil"/>
              <w:bottom w:val="nil"/>
              <w:right w:val="nil"/>
            </w:tcBorders>
            <w:shd w:val="clear" w:color="auto" w:fill="009499"/>
            <w:tcMar>
              <w:top w:w="40" w:type="dxa"/>
              <w:left w:w="40" w:type="dxa"/>
              <w:bottom w:w="40" w:type="dxa"/>
              <w:right w:w="40" w:type="dxa"/>
            </w:tcMar>
            <w:vAlign w:val="center"/>
          </w:tcPr>
          <w:p w14:paraId="4C945AC4"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FFFFFF"/>
                <w:sz w:val="18"/>
                <w:szCs w:val="18"/>
              </w:rPr>
              <w:t>Completion Rate</w:t>
            </w:r>
          </w:p>
        </w:tc>
      </w:tr>
      <w:tr w:rsidR="00BA407C" w14:paraId="4C24327D" w14:textId="77777777" w:rsidTr="00E62D45">
        <w:trPr>
          <w:trHeight w:val="315"/>
        </w:trPr>
        <w:tc>
          <w:tcPr>
            <w:tcW w:w="2955" w:type="dxa"/>
            <w:tcBorders>
              <w:top w:val="nil"/>
              <w:left w:val="nil"/>
              <w:bottom w:val="nil"/>
              <w:right w:val="nil"/>
            </w:tcBorders>
            <w:tcMar>
              <w:top w:w="40" w:type="dxa"/>
              <w:left w:w="40" w:type="dxa"/>
              <w:bottom w:w="40" w:type="dxa"/>
              <w:right w:w="40" w:type="dxa"/>
            </w:tcMar>
            <w:vAlign w:val="bottom"/>
          </w:tcPr>
          <w:p w14:paraId="0E2ECF7C"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Critical Care Nursing</w:t>
            </w:r>
          </w:p>
        </w:tc>
        <w:tc>
          <w:tcPr>
            <w:tcW w:w="2148" w:type="dxa"/>
            <w:tcBorders>
              <w:top w:val="nil"/>
              <w:left w:val="nil"/>
              <w:bottom w:val="nil"/>
              <w:right w:val="nil"/>
            </w:tcBorders>
            <w:tcMar>
              <w:top w:w="40" w:type="dxa"/>
              <w:left w:w="40" w:type="dxa"/>
              <w:bottom w:w="40" w:type="dxa"/>
              <w:right w:w="40" w:type="dxa"/>
            </w:tcMar>
            <w:vAlign w:val="bottom"/>
          </w:tcPr>
          <w:p w14:paraId="3F4B3820"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11,371</w:t>
            </w:r>
          </w:p>
        </w:tc>
        <w:tc>
          <w:tcPr>
            <w:tcW w:w="1701" w:type="dxa"/>
            <w:tcBorders>
              <w:top w:val="nil"/>
              <w:left w:val="nil"/>
              <w:bottom w:val="nil"/>
              <w:right w:val="nil"/>
            </w:tcBorders>
            <w:tcMar>
              <w:top w:w="40" w:type="dxa"/>
              <w:left w:w="40" w:type="dxa"/>
              <w:bottom w:w="40" w:type="dxa"/>
              <w:right w:w="40" w:type="dxa"/>
            </w:tcMar>
            <w:vAlign w:val="bottom"/>
          </w:tcPr>
          <w:p w14:paraId="43B4F260"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18,214</w:t>
            </w:r>
          </w:p>
        </w:tc>
        <w:tc>
          <w:tcPr>
            <w:tcW w:w="1701" w:type="dxa"/>
            <w:tcBorders>
              <w:top w:val="nil"/>
              <w:left w:val="nil"/>
              <w:bottom w:val="nil"/>
              <w:right w:val="nil"/>
            </w:tcBorders>
            <w:tcMar>
              <w:top w:w="40" w:type="dxa"/>
              <w:left w:w="40" w:type="dxa"/>
              <w:bottom w:w="40" w:type="dxa"/>
              <w:right w:w="40" w:type="dxa"/>
            </w:tcMar>
            <w:vAlign w:val="bottom"/>
          </w:tcPr>
          <w:p w14:paraId="0FC3230C"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62.4%</w:t>
            </w:r>
          </w:p>
        </w:tc>
      </w:tr>
      <w:tr w:rsidR="00BA407C" w14:paraId="06F18DF8" w14:textId="77777777" w:rsidTr="00E62D45">
        <w:trPr>
          <w:trHeight w:val="315"/>
        </w:trPr>
        <w:tc>
          <w:tcPr>
            <w:tcW w:w="2955" w:type="dxa"/>
            <w:tcBorders>
              <w:top w:val="nil"/>
              <w:left w:val="nil"/>
              <w:bottom w:val="nil"/>
              <w:right w:val="single" w:sz="6" w:space="0" w:color="FFFFFF"/>
            </w:tcBorders>
            <w:tcMar>
              <w:top w:w="40" w:type="dxa"/>
              <w:left w:w="40" w:type="dxa"/>
              <w:bottom w:w="40" w:type="dxa"/>
              <w:right w:w="40" w:type="dxa"/>
            </w:tcMar>
            <w:vAlign w:val="bottom"/>
          </w:tcPr>
          <w:p w14:paraId="23B1C8EB"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High Dependency Nursing</w:t>
            </w:r>
          </w:p>
        </w:tc>
        <w:tc>
          <w:tcPr>
            <w:tcW w:w="2148" w:type="dxa"/>
            <w:tcBorders>
              <w:top w:val="nil"/>
              <w:left w:val="nil"/>
              <w:bottom w:val="single" w:sz="6" w:space="0" w:color="000000"/>
              <w:right w:val="nil"/>
            </w:tcBorders>
            <w:tcMar>
              <w:top w:w="40" w:type="dxa"/>
              <w:left w:w="40" w:type="dxa"/>
              <w:bottom w:w="40" w:type="dxa"/>
              <w:right w:w="40" w:type="dxa"/>
            </w:tcMar>
            <w:vAlign w:val="bottom"/>
          </w:tcPr>
          <w:p w14:paraId="18D15206"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12,847</w:t>
            </w:r>
          </w:p>
        </w:tc>
        <w:tc>
          <w:tcPr>
            <w:tcW w:w="1701" w:type="dxa"/>
            <w:tcBorders>
              <w:top w:val="nil"/>
              <w:left w:val="nil"/>
              <w:bottom w:val="single" w:sz="6" w:space="0" w:color="000000"/>
              <w:right w:val="nil"/>
            </w:tcBorders>
            <w:tcMar>
              <w:top w:w="40" w:type="dxa"/>
              <w:left w:w="40" w:type="dxa"/>
              <w:bottom w:w="40" w:type="dxa"/>
              <w:right w:w="40" w:type="dxa"/>
            </w:tcMar>
            <w:vAlign w:val="bottom"/>
          </w:tcPr>
          <w:p w14:paraId="31446228"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18,693</w:t>
            </w:r>
          </w:p>
        </w:tc>
        <w:tc>
          <w:tcPr>
            <w:tcW w:w="1701" w:type="dxa"/>
            <w:tcBorders>
              <w:top w:val="nil"/>
              <w:left w:val="nil"/>
              <w:bottom w:val="single" w:sz="6" w:space="0" w:color="000000"/>
              <w:right w:val="nil"/>
            </w:tcBorders>
            <w:tcMar>
              <w:top w:w="40" w:type="dxa"/>
              <w:left w:w="40" w:type="dxa"/>
              <w:bottom w:w="40" w:type="dxa"/>
              <w:right w:w="40" w:type="dxa"/>
            </w:tcMar>
            <w:vAlign w:val="bottom"/>
          </w:tcPr>
          <w:p w14:paraId="2776784B" w14:textId="77777777" w:rsidR="00BA407C" w:rsidRDefault="00BA407C" w:rsidP="00E62D45">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68.7%</w:t>
            </w:r>
          </w:p>
        </w:tc>
      </w:tr>
    </w:tbl>
    <w:p w14:paraId="7F0491EE" w14:textId="0115C65C" w:rsidR="003C58FA" w:rsidRDefault="00E62D45" w:rsidP="00E62D45">
      <w:pPr>
        <w:spacing w:before="240" w:line="288" w:lineRule="auto"/>
        <w:ind w:left="426"/>
      </w:pPr>
      <w:r>
        <w:t xml:space="preserve">* </w:t>
      </w:r>
      <w:r w:rsidR="007D770B">
        <w:t xml:space="preserve">Some participants enrolled in both courses and therefore </w:t>
      </w:r>
      <w:r w:rsidR="00F90A79">
        <w:t xml:space="preserve">the </w:t>
      </w:r>
      <w:r w:rsidR="007D770B">
        <w:t>total course enrolments</w:t>
      </w:r>
      <w:r w:rsidR="00F90A79">
        <w:t xml:space="preserve"> is greater that the number of unique participants in the project.</w:t>
      </w:r>
    </w:p>
    <w:p w14:paraId="75B57F66" w14:textId="77777777" w:rsidR="00E62D45" w:rsidRDefault="00E62D45" w:rsidP="00E62D45">
      <w:pPr>
        <w:pStyle w:val="Subtitle"/>
      </w:pPr>
      <w:bookmarkStart w:id="61" w:name="_ek9x62bda7tg" w:colFirst="0" w:colLast="0"/>
      <w:bookmarkEnd w:id="61"/>
    </w:p>
    <w:p w14:paraId="7B3A82F4" w14:textId="357C1EC7" w:rsidR="003C58FA" w:rsidRDefault="00996273" w:rsidP="00E62D45">
      <w:pPr>
        <w:pStyle w:val="Subtitle"/>
      </w:pPr>
      <w:r>
        <w:t>Figure 5.1 - Enrolment and completions overtime</w:t>
      </w:r>
      <w:r>
        <w:rPr>
          <w:noProof/>
          <w:lang w:val="en-AU" w:eastAsia="en-AU"/>
        </w:rPr>
        <w:drawing>
          <wp:inline distT="114300" distB="114300" distL="114300" distR="114300" wp14:anchorId="596E9802" wp14:editId="07597FEE">
            <wp:extent cx="5343667" cy="3296738"/>
            <wp:effectExtent l="0" t="0" r="0" b="0"/>
            <wp:docPr id="10" name="image10.png" descr="Chart outlining enrolment and completions overtime" title="Figure 5.1 - Enrolment and completions overtime"/>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4"/>
                    <a:srcRect/>
                    <a:stretch>
                      <a:fillRect/>
                    </a:stretch>
                  </pic:blipFill>
                  <pic:spPr>
                    <a:xfrm>
                      <a:off x="0" y="0"/>
                      <a:ext cx="5343667" cy="3296738"/>
                    </a:xfrm>
                    <a:prstGeom prst="rect">
                      <a:avLst/>
                    </a:prstGeom>
                    <a:ln/>
                  </pic:spPr>
                </pic:pic>
              </a:graphicData>
            </a:graphic>
          </wp:inline>
        </w:drawing>
      </w:r>
    </w:p>
    <w:p w14:paraId="03C5BE05" w14:textId="77777777" w:rsidR="00F90A79" w:rsidRDefault="00F90A79">
      <w:pPr>
        <w:rPr>
          <w:rFonts w:ascii="Roboto" w:eastAsia="Roboto" w:hAnsi="Roboto" w:cs="Roboto"/>
          <w:b/>
        </w:rPr>
      </w:pPr>
      <w:bookmarkStart w:id="62" w:name="_r66twmxpucc9" w:colFirst="0" w:colLast="0"/>
      <w:bookmarkStart w:id="63" w:name="_5ak9hyvam24u" w:colFirst="0" w:colLast="0"/>
      <w:bookmarkEnd w:id="62"/>
      <w:bookmarkEnd w:id="63"/>
      <w:r>
        <w:br w:type="page"/>
      </w:r>
    </w:p>
    <w:p w14:paraId="47591F26" w14:textId="46F01796" w:rsidR="003C58FA" w:rsidRDefault="00996273" w:rsidP="00364ED4">
      <w:pPr>
        <w:pStyle w:val="Subtitle"/>
        <w:keepNext/>
        <w:spacing w:after="200" w:line="240" w:lineRule="auto"/>
      </w:pPr>
      <w:r>
        <w:lastRenderedPageBreak/>
        <w:t>Table 5.2: Completions by month</w:t>
      </w:r>
    </w:p>
    <w:tbl>
      <w:tblPr>
        <w:tblStyle w:val="ad"/>
        <w:tblW w:w="5145" w:type="dxa"/>
        <w:tblInd w:w="475" w:type="dxa"/>
        <w:tblBorders>
          <w:top w:val="nil"/>
          <w:left w:val="nil"/>
          <w:bottom w:val="nil"/>
          <w:right w:val="nil"/>
          <w:insideH w:val="nil"/>
          <w:insideV w:val="nil"/>
        </w:tblBorders>
        <w:tblLayout w:type="fixed"/>
        <w:tblLook w:val="0600" w:firstRow="0" w:lastRow="0" w:firstColumn="0" w:lastColumn="0" w:noHBand="1" w:noVBand="1"/>
        <w:tblCaption w:val="Table 5.2: Completions by month"/>
        <w:tblDescription w:val="Table outling the number of courses completed by month, commencing April 2020 to August 2020."/>
      </w:tblPr>
      <w:tblGrid>
        <w:gridCol w:w="1710"/>
        <w:gridCol w:w="1740"/>
        <w:gridCol w:w="1695"/>
      </w:tblGrid>
      <w:tr w:rsidR="003C58FA" w14:paraId="167313B3" w14:textId="77777777" w:rsidTr="00BA407C">
        <w:trPr>
          <w:trHeight w:val="510"/>
          <w:tblHeader/>
        </w:trPr>
        <w:tc>
          <w:tcPr>
            <w:tcW w:w="1710" w:type="dxa"/>
            <w:tcBorders>
              <w:top w:val="nil"/>
              <w:left w:val="nil"/>
              <w:bottom w:val="nil"/>
              <w:right w:val="nil"/>
            </w:tcBorders>
            <w:shd w:val="clear" w:color="auto" w:fill="009499"/>
            <w:tcMar>
              <w:top w:w="40" w:type="dxa"/>
              <w:left w:w="40" w:type="dxa"/>
              <w:bottom w:w="40" w:type="dxa"/>
              <w:right w:w="40" w:type="dxa"/>
            </w:tcMar>
            <w:vAlign w:val="center"/>
          </w:tcPr>
          <w:p w14:paraId="410CCB4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Month</w:t>
            </w:r>
          </w:p>
        </w:tc>
        <w:tc>
          <w:tcPr>
            <w:tcW w:w="1740" w:type="dxa"/>
            <w:tcBorders>
              <w:top w:val="nil"/>
              <w:left w:val="nil"/>
              <w:bottom w:val="nil"/>
              <w:right w:val="nil"/>
            </w:tcBorders>
            <w:shd w:val="clear" w:color="auto" w:fill="009499"/>
            <w:tcMar>
              <w:top w:w="40" w:type="dxa"/>
              <w:left w:w="40" w:type="dxa"/>
              <w:bottom w:w="40" w:type="dxa"/>
              <w:right w:w="40" w:type="dxa"/>
            </w:tcMar>
            <w:vAlign w:val="center"/>
          </w:tcPr>
          <w:p w14:paraId="22DF076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Participants Enrolled</w:t>
            </w:r>
          </w:p>
        </w:tc>
        <w:tc>
          <w:tcPr>
            <w:tcW w:w="1695" w:type="dxa"/>
            <w:tcBorders>
              <w:top w:val="nil"/>
              <w:left w:val="nil"/>
              <w:bottom w:val="nil"/>
              <w:right w:val="nil"/>
            </w:tcBorders>
            <w:shd w:val="clear" w:color="auto" w:fill="009499"/>
            <w:tcMar>
              <w:top w:w="40" w:type="dxa"/>
              <w:left w:w="40" w:type="dxa"/>
              <w:bottom w:w="40" w:type="dxa"/>
              <w:right w:w="40" w:type="dxa"/>
            </w:tcMar>
            <w:vAlign w:val="center"/>
          </w:tcPr>
          <w:p w14:paraId="612D005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Completions</w:t>
            </w:r>
          </w:p>
        </w:tc>
      </w:tr>
      <w:tr w:rsidR="003C58FA" w14:paraId="3180A667"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57C78AC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Apr-2020</w:t>
            </w:r>
          </w:p>
        </w:tc>
        <w:tc>
          <w:tcPr>
            <w:tcW w:w="1740" w:type="dxa"/>
            <w:tcBorders>
              <w:top w:val="nil"/>
              <w:left w:val="nil"/>
              <w:bottom w:val="nil"/>
              <w:right w:val="nil"/>
            </w:tcBorders>
            <w:tcMar>
              <w:top w:w="40" w:type="dxa"/>
              <w:left w:w="40" w:type="dxa"/>
              <w:bottom w:w="40" w:type="dxa"/>
              <w:right w:w="40" w:type="dxa"/>
            </w:tcMar>
            <w:vAlign w:val="bottom"/>
          </w:tcPr>
          <w:p w14:paraId="1D24ACF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20,511</w:t>
            </w:r>
          </w:p>
        </w:tc>
        <w:tc>
          <w:tcPr>
            <w:tcW w:w="1695" w:type="dxa"/>
            <w:tcBorders>
              <w:top w:val="nil"/>
              <w:left w:val="nil"/>
              <w:bottom w:val="nil"/>
              <w:right w:val="nil"/>
            </w:tcBorders>
            <w:tcMar>
              <w:top w:w="40" w:type="dxa"/>
              <w:left w:w="40" w:type="dxa"/>
              <w:bottom w:w="40" w:type="dxa"/>
              <w:right w:w="40" w:type="dxa"/>
            </w:tcMar>
            <w:vAlign w:val="bottom"/>
          </w:tcPr>
          <w:p w14:paraId="230C7F6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4,294</w:t>
            </w:r>
          </w:p>
        </w:tc>
      </w:tr>
      <w:tr w:rsidR="003C58FA" w14:paraId="268814EC"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2F7C8D4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May-2020</w:t>
            </w:r>
          </w:p>
        </w:tc>
        <w:tc>
          <w:tcPr>
            <w:tcW w:w="1740" w:type="dxa"/>
            <w:tcBorders>
              <w:top w:val="nil"/>
              <w:left w:val="nil"/>
              <w:bottom w:val="nil"/>
              <w:right w:val="nil"/>
            </w:tcBorders>
            <w:tcMar>
              <w:top w:w="40" w:type="dxa"/>
              <w:left w:w="40" w:type="dxa"/>
              <w:bottom w:w="40" w:type="dxa"/>
              <w:right w:w="40" w:type="dxa"/>
            </w:tcMar>
            <w:vAlign w:val="bottom"/>
          </w:tcPr>
          <w:p w14:paraId="584541D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1,523</w:t>
            </w:r>
          </w:p>
        </w:tc>
        <w:tc>
          <w:tcPr>
            <w:tcW w:w="1695" w:type="dxa"/>
            <w:tcBorders>
              <w:top w:val="nil"/>
              <w:left w:val="nil"/>
              <w:bottom w:val="nil"/>
              <w:right w:val="nil"/>
            </w:tcBorders>
            <w:tcMar>
              <w:top w:w="40" w:type="dxa"/>
              <w:left w:w="40" w:type="dxa"/>
              <w:bottom w:w="40" w:type="dxa"/>
              <w:right w:w="40" w:type="dxa"/>
            </w:tcMar>
            <w:vAlign w:val="bottom"/>
          </w:tcPr>
          <w:p w14:paraId="73FC063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10,158</w:t>
            </w:r>
          </w:p>
        </w:tc>
      </w:tr>
      <w:tr w:rsidR="003C58FA" w14:paraId="68FD6D3F"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4D97759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Jun-2020</w:t>
            </w:r>
          </w:p>
        </w:tc>
        <w:tc>
          <w:tcPr>
            <w:tcW w:w="1740" w:type="dxa"/>
            <w:tcBorders>
              <w:top w:val="nil"/>
              <w:left w:val="nil"/>
              <w:bottom w:val="nil"/>
              <w:right w:val="nil"/>
            </w:tcBorders>
            <w:tcMar>
              <w:top w:w="40" w:type="dxa"/>
              <w:left w:w="40" w:type="dxa"/>
              <w:bottom w:w="40" w:type="dxa"/>
              <w:right w:w="40" w:type="dxa"/>
            </w:tcMar>
            <w:vAlign w:val="bottom"/>
          </w:tcPr>
          <w:p w14:paraId="4686926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142</w:t>
            </w:r>
          </w:p>
        </w:tc>
        <w:tc>
          <w:tcPr>
            <w:tcW w:w="1695" w:type="dxa"/>
            <w:tcBorders>
              <w:top w:val="nil"/>
              <w:left w:val="nil"/>
              <w:bottom w:val="nil"/>
              <w:right w:val="nil"/>
            </w:tcBorders>
            <w:tcMar>
              <w:top w:w="40" w:type="dxa"/>
              <w:left w:w="40" w:type="dxa"/>
              <w:bottom w:w="40" w:type="dxa"/>
              <w:right w:w="40" w:type="dxa"/>
            </w:tcMar>
            <w:vAlign w:val="bottom"/>
          </w:tcPr>
          <w:p w14:paraId="33AC030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1,139</w:t>
            </w:r>
          </w:p>
        </w:tc>
      </w:tr>
      <w:tr w:rsidR="003C58FA" w14:paraId="5619A39D"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5D55093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Jul-2020</w:t>
            </w:r>
          </w:p>
        </w:tc>
        <w:tc>
          <w:tcPr>
            <w:tcW w:w="1740" w:type="dxa"/>
            <w:tcBorders>
              <w:top w:val="nil"/>
              <w:left w:val="nil"/>
              <w:bottom w:val="nil"/>
              <w:right w:val="nil"/>
            </w:tcBorders>
            <w:tcMar>
              <w:top w:w="40" w:type="dxa"/>
              <w:left w:w="40" w:type="dxa"/>
              <w:bottom w:w="40" w:type="dxa"/>
              <w:right w:w="40" w:type="dxa"/>
            </w:tcMar>
            <w:vAlign w:val="bottom"/>
          </w:tcPr>
          <w:p w14:paraId="224E679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w:t>
            </w:r>
          </w:p>
        </w:tc>
        <w:tc>
          <w:tcPr>
            <w:tcW w:w="1695" w:type="dxa"/>
            <w:tcBorders>
              <w:top w:val="nil"/>
              <w:left w:val="nil"/>
              <w:bottom w:val="nil"/>
              <w:right w:val="nil"/>
            </w:tcBorders>
            <w:tcMar>
              <w:top w:w="40" w:type="dxa"/>
              <w:left w:w="40" w:type="dxa"/>
              <w:bottom w:w="40" w:type="dxa"/>
              <w:right w:w="40" w:type="dxa"/>
            </w:tcMar>
            <w:vAlign w:val="bottom"/>
          </w:tcPr>
          <w:p w14:paraId="34E87D3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865</w:t>
            </w:r>
          </w:p>
        </w:tc>
      </w:tr>
      <w:tr w:rsidR="003C58FA" w14:paraId="75CAFF36"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30A6B40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Aug-2020</w:t>
            </w:r>
          </w:p>
        </w:tc>
        <w:tc>
          <w:tcPr>
            <w:tcW w:w="1740" w:type="dxa"/>
            <w:tcBorders>
              <w:top w:val="nil"/>
              <w:left w:val="nil"/>
              <w:bottom w:val="single" w:sz="6" w:space="0" w:color="000000"/>
              <w:right w:val="nil"/>
            </w:tcBorders>
            <w:tcMar>
              <w:top w:w="40" w:type="dxa"/>
              <w:left w:w="40" w:type="dxa"/>
              <w:bottom w:w="40" w:type="dxa"/>
              <w:right w:w="40" w:type="dxa"/>
            </w:tcMar>
            <w:vAlign w:val="bottom"/>
          </w:tcPr>
          <w:p w14:paraId="06560D6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w:t>
            </w:r>
          </w:p>
        </w:tc>
        <w:tc>
          <w:tcPr>
            <w:tcW w:w="1695" w:type="dxa"/>
            <w:tcBorders>
              <w:top w:val="nil"/>
              <w:left w:val="nil"/>
              <w:bottom w:val="single" w:sz="6" w:space="0" w:color="000000"/>
              <w:right w:val="nil"/>
            </w:tcBorders>
            <w:tcMar>
              <w:top w:w="40" w:type="dxa"/>
              <w:left w:w="40" w:type="dxa"/>
              <w:bottom w:w="40" w:type="dxa"/>
              <w:right w:w="40" w:type="dxa"/>
            </w:tcMar>
            <w:vAlign w:val="bottom"/>
          </w:tcPr>
          <w:p w14:paraId="2E4DB2A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w:t>
            </w:r>
          </w:p>
        </w:tc>
      </w:tr>
      <w:tr w:rsidR="003C58FA" w14:paraId="3DC527C2" w14:textId="77777777">
        <w:trPr>
          <w:trHeight w:val="315"/>
        </w:trPr>
        <w:tc>
          <w:tcPr>
            <w:tcW w:w="1710" w:type="dxa"/>
            <w:tcBorders>
              <w:top w:val="nil"/>
              <w:left w:val="nil"/>
              <w:bottom w:val="nil"/>
              <w:right w:val="nil"/>
            </w:tcBorders>
            <w:tcMar>
              <w:top w:w="40" w:type="dxa"/>
              <w:left w:w="40" w:type="dxa"/>
              <w:bottom w:w="40" w:type="dxa"/>
              <w:right w:w="40" w:type="dxa"/>
            </w:tcMar>
            <w:vAlign w:val="bottom"/>
          </w:tcPr>
          <w:p w14:paraId="07ADBF52" w14:textId="77777777" w:rsidR="003C58FA" w:rsidRDefault="003C58FA">
            <w:pPr>
              <w:widowControl w:val="0"/>
              <w:spacing w:before="0" w:after="0"/>
              <w:rPr>
                <w:rFonts w:ascii="Roboto" w:eastAsia="Roboto" w:hAnsi="Roboto" w:cs="Roboto"/>
                <w:color w:val="000000"/>
                <w:sz w:val="18"/>
                <w:szCs w:val="18"/>
              </w:rPr>
            </w:pPr>
          </w:p>
        </w:tc>
        <w:tc>
          <w:tcPr>
            <w:tcW w:w="1740" w:type="dxa"/>
            <w:tcBorders>
              <w:top w:val="nil"/>
              <w:left w:val="nil"/>
              <w:bottom w:val="nil"/>
              <w:right w:val="nil"/>
            </w:tcBorders>
            <w:tcMar>
              <w:top w:w="40" w:type="dxa"/>
              <w:left w:w="40" w:type="dxa"/>
              <w:bottom w:w="40" w:type="dxa"/>
              <w:right w:w="40" w:type="dxa"/>
            </w:tcMar>
            <w:vAlign w:val="bottom"/>
          </w:tcPr>
          <w:p w14:paraId="2F91544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22,229</w:t>
            </w:r>
          </w:p>
        </w:tc>
        <w:tc>
          <w:tcPr>
            <w:tcW w:w="1695" w:type="dxa"/>
            <w:tcBorders>
              <w:top w:val="nil"/>
              <w:left w:val="nil"/>
              <w:bottom w:val="nil"/>
              <w:right w:val="nil"/>
            </w:tcBorders>
            <w:tcMar>
              <w:top w:w="40" w:type="dxa"/>
              <w:left w:w="40" w:type="dxa"/>
              <w:bottom w:w="40" w:type="dxa"/>
              <w:right w:w="40" w:type="dxa"/>
            </w:tcMar>
            <w:vAlign w:val="bottom"/>
          </w:tcPr>
          <w:p w14:paraId="755AF71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16,461</w:t>
            </w:r>
          </w:p>
        </w:tc>
      </w:tr>
    </w:tbl>
    <w:p w14:paraId="4F931C8F" w14:textId="77777777" w:rsidR="003C58FA" w:rsidRDefault="003C58FA">
      <w:pPr>
        <w:spacing w:after="200" w:line="240" w:lineRule="auto"/>
        <w:ind w:left="0"/>
      </w:pPr>
    </w:p>
    <w:p w14:paraId="59BB870B" w14:textId="77777777" w:rsidR="003C58FA" w:rsidRDefault="00996273">
      <w:pPr>
        <w:numPr>
          <w:ilvl w:val="0"/>
          <w:numId w:val="24"/>
        </w:numPr>
        <w:spacing w:after="200" w:line="240" w:lineRule="auto"/>
      </w:pPr>
      <w:r>
        <w:t>The majority of participants (14,452) completed the courses on or before the 31st May 2020.</w:t>
      </w:r>
    </w:p>
    <w:p w14:paraId="0A389CD2" w14:textId="77777777" w:rsidR="003C58FA" w:rsidRDefault="00996273">
      <w:pPr>
        <w:numPr>
          <w:ilvl w:val="0"/>
          <w:numId w:val="24"/>
        </w:numPr>
        <w:spacing w:before="200" w:after="0" w:line="240" w:lineRule="auto"/>
      </w:pPr>
      <w:r>
        <w:t>Another 2,009 participants completed the course between June and August 2020.</w:t>
      </w:r>
    </w:p>
    <w:p w14:paraId="38E4E660" w14:textId="77777777" w:rsidR="003C58FA" w:rsidRDefault="003C58FA">
      <w:pPr>
        <w:spacing w:after="200" w:line="240" w:lineRule="auto"/>
        <w:ind w:left="0"/>
      </w:pPr>
    </w:p>
    <w:p w14:paraId="4066D2A8" w14:textId="77777777" w:rsidR="003C58FA" w:rsidRDefault="00996273">
      <w:pPr>
        <w:pStyle w:val="Subtitle"/>
        <w:spacing w:after="200" w:line="240" w:lineRule="auto"/>
      </w:pPr>
      <w:bookmarkStart w:id="64" w:name="_vncvfowhqqsa" w:colFirst="0" w:colLast="0"/>
      <w:bookmarkEnd w:id="64"/>
      <w:r>
        <w:t>Figure 5.2: Completion Rate by Hospital Type</w:t>
      </w:r>
    </w:p>
    <w:p w14:paraId="43AC5272" w14:textId="77777777" w:rsidR="003C58FA" w:rsidRDefault="00996273">
      <w:pPr>
        <w:spacing w:after="200" w:line="240" w:lineRule="auto"/>
        <w:ind w:left="0"/>
      </w:pPr>
      <w:r>
        <w:rPr>
          <w:noProof/>
          <w:lang w:val="en-AU" w:eastAsia="en-AU"/>
        </w:rPr>
        <w:drawing>
          <wp:inline distT="114300" distB="114300" distL="114300" distR="114300" wp14:anchorId="2A2D203E" wp14:editId="22BA6292">
            <wp:extent cx="5943600" cy="3670300"/>
            <wp:effectExtent l="0" t="0" r="0" b="6350"/>
            <wp:docPr id="9" name="image11.png" descr="Bar chart outlining course completion Rate by Hospital Type" title="Figure 5.2: Completion Rate by Hospital Type"/>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15"/>
                    <a:srcRect/>
                    <a:stretch>
                      <a:fillRect/>
                    </a:stretch>
                  </pic:blipFill>
                  <pic:spPr>
                    <a:xfrm>
                      <a:off x="0" y="0"/>
                      <a:ext cx="5943600" cy="3670300"/>
                    </a:xfrm>
                    <a:prstGeom prst="rect">
                      <a:avLst/>
                    </a:prstGeom>
                    <a:ln/>
                  </pic:spPr>
                </pic:pic>
              </a:graphicData>
            </a:graphic>
          </wp:inline>
        </w:drawing>
      </w:r>
    </w:p>
    <w:p w14:paraId="44E3A9F8" w14:textId="77777777" w:rsidR="003C58FA" w:rsidRDefault="00996273">
      <w:pPr>
        <w:numPr>
          <w:ilvl w:val="0"/>
          <w:numId w:val="2"/>
        </w:numPr>
        <w:spacing w:after="200" w:line="240" w:lineRule="auto"/>
      </w:pPr>
      <w:r>
        <w:t>Acute private hospital nurses achieved the best course completion rate of 77.1%, this was 3% above the average for all participants.</w:t>
      </w:r>
    </w:p>
    <w:p w14:paraId="6CFC5EAA" w14:textId="77777777" w:rsidR="003C58FA" w:rsidRDefault="00996273">
      <w:pPr>
        <w:pStyle w:val="Subtitle"/>
        <w:spacing w:after="200" w:line="240" w:lineRule="auto"/>
      </w:pPr>
      <w:bookmarkStart w:id="65" w:name="_iavp7czb1yya" w:colFirst="0" w:colLast="0"/>
      <w:bookmarkEnd w:id="65"/>
      <w:r>
        <w:br w:type="page"/>
      </w:r>
    </w:p>
    <w:p w14:paraId="28C89C37" w14:textId="77777777" w:rsidR="003C58FA" w:rsidRDefault="00996273">
      <w:pPr>
        <w:pStyle w:val="Subtitle"/>
        <w:spacing w:after="200" w:line="240" w:lineRule="auto"/>
      </w:pPr>
      <w:bookmarkStart w:id="66" w:name="_8c2we4mzu238" w:colFirst="0" w:colLast="0"/>
      <w:bookmarkEnd w:id="66"/>
      <w:r>
        <w:lastRenderedPageBreak/>
        <w:t>Figure 5.3: Completion Rate by State</w:t>
      </w:r>
    </w:p>
    <w:p w14:paraId="331DB895" w14:textId="77777777" w:rsidR="003C58FA" w:rsidRDefault="00996273">
      <w:pPr>
        <w:jc w:val="center"/>
      </w:pPr>
      <w:r>
        <w:rPr>
          <w:noProof/>
          <w:lang w:val="en-AU" w:eastAsia="en-AU"/>
        </w:rPr>
        <w:drawing>
          <wp:inline distT="114300" distB="114300" distL="114300" distR="114300" wp14:anchorId="09414FD3" wp14:editId="2847BBA1">
            <wp:extent cx="5435297" cy="3353888"/>
            <wp:effectExtent l="0" t="0" r="0" b="0"/>
            <wp:docPr id="22" name="image7.png" descr="Bar chart outlining course completion Rate by State" title="Figure 5.3: Completion Rate by State"/>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6"/>
                    <a:srcRect/>
                    <a:stretch>
                      <a:fillRect/>
                    </a:stretch>
                  </pic:blipFill>
                  <pic:spPr>
                    <a:xfrm>
                      <a:off x="0" y="0"/>
                      <a:ext cx="5435297" cy="3353888"/>
                    </a:xfrm>
                    <a:prstGeom prst="rect">
                      <a:avLst/>
                    </a:prstGeom>
                    <a:ln/>
                  </pic:spPr>
                </pic:pic>
              </a:graphicData>
            </a:graphic>
          </wp:inline>
        </w:drawing>
      </w:r>
    </w:p>
    <w:p w14:paraId="163EF45D" w14:textId="77777777" w:rsidR="003C58FA" w:rsidRDefault="003C58FA">
      <w:pPr>
        <w:jc w:val="center"/>
      </w:pPr>
    </w:p>
    <w:p w14:paraId="08314B29" w14:textId="77777777" w:rsidR="003C58FA" w:rsidRDefault="00996273">
      <w:pPr>
        <w:pStyle w:val="Subtitle"/>
        <w:spacing w:after="200" w:line="240" w:lineRule="auto"/>
      </w:pPr>
      <w:bookmarkStart w:id="67" w:name="_ykbsjl2vggqh" w:colFirst="0" w:colLast="0"/>
      <w:bookmarkEnd w:id="67"/>
      <w:r>
        <w:t>Figure 5.4: Completion Rate by Remoteness Classification</w:t>
      </w:r>
    </w:p>
    <w:p w14:paraId="661D2049" w14:textId="77777777" w:rsidR="003C58FA" w:rsidRDefault="00996273">
      <w:pPr>
        <w:jc w:val="center"/>
      </w:pPr>
      <w:r>
        <w:rPr>
          <w:noProof/>
          <w:lang w:val="en-AU" w:eastAsia="en-AU"/>
        </w:rPr>
        <w:drawing>
          <wp:inline distT="114300" distB="114300" distL="114300" distR="114300" wp14:anchorId="7E139093" wp14:editId="1833A6A6">
            <wp:extent cx="5397609" cy="3325313"/>
            <wp:effectExtent l="0" t="0" r="0" b="8890"/>
            <wp:docPr id="20" name="image9.png" descr="Bar chart outlining course Completion Rate by Remoteness Classification" title="Figure 5.4: Completion Rate by Remoteness Classification"/>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7"/>
                    <a:srcRect/>
                    <a:stretch>
                      <a:fillRect/>
                    </a:stretch>
                  </pic:blipFill>
                  <pic:spPr>
                    <a:xfrm>
                      <a:off x="0" y="0"/>
                      <a:ext cx="5397609" cy="3325313"/>
                    </a:xfrm>
                    <a:prstGeom prst="rect">
                      <a:avLst/>
                    </a:prstGeom>
                    <a:ln/>
                  </pic:spPr>
                </pic:pic>
              </a:graphicData>
            </a:graphic>
          </wp:inline>
        </w:drawing>
      </w:r>
    </w:p>
    <w:p w14:paraId="066C79CC" w14:textId="77777777" w:rsidR="003C58FA" w:rsidRDefault="00996273">
      <w:pPr>
        <w:pStyle w:val="Heading1"/>
        <w:spacing w:line="240" w:lineRule="auto"/>
      </w:pPr>
      <w:bookmarkStart w:id="68" w:name="_3q3k6t6x6i5" w:colFirst="0" w:colLast="0"/>
      <w:bookmarkEnd w:id="68"/>
      <w:r>
        <w:br w:type="page"/>
      </w:r>
    </w:p>
    <w:p w14:paraId="0A894275" w14:textId="77777777" w:rsidR="003C58FA" w:rsidRDefault="00996273">
      <w:pPr>
        <w:pStyle w:val="Heading1"/>
        <w:spacing w:line="240" w:lineRule="auto"/>
      </w:pPr>
      <w:bookmarkStart w:id="69" w:name="_964md9ctldgo" w:colFirst="0" w:colLast="0"/>
      <w:bookmarkEnd w:id="69"/>
      <w:r>
        <w:lastRenderedPageBreak/>
        <w:t>6. Educational Outcomes</w:t>
      </w:r>
    </w:p>
    <w:p w14:paraId="3E67706D" w14:textId="77777777" w:rsidR="00495810" w:rsidRDefault="00495810" w:rsidP="00495810">
      <w:pPr>
        <w:widowControl w:val="0"/>
        <w:numPr>
          <w:ilvl w:val="0"/>
          <w:numId w:val="16"/>
        </w:numPr>
        <w:spacing w:line="240" w:lineRule="auto"/>
        <w:rPr>
          <w:color w:val="404040"/>
        </w:rPr>
      </w:pPr>
      <w:r>
        <w:rPr>
          <w:color w:val="404040"/>
        </w:rPr>
        <w:t>Educational outcomes were measured comparing responses to pre and post course and topic surveys.</w:t>
      </w:r>
    </w:p>
    <w:p w14:paraId="2150EA61" w14:textId="77777777" w:rsidR="00495810" w:rsidRDefault="00495810" w:rsidP="00495810">
      <w:pPr>
        <w:widowControl w:val="0"/>
        <w:numPr>
          <w:ilvl w:val="0"/>
          <w:numId w:val="16"/>
        </w:numPr>
        <w:spacing w:line="240" w:lineRule="auto"/>
        <w:rPr>
          <w:color w:val="404040"/>
        </w:rPr>
      </w:pPr>
      <w:r>
        <w:rPr>
          <w:color w:val="404040"/>
        </w:rPr>
        <w:t>Successful outcomes include a +30% increase in participants' reporting high or very high knowledge and confidence to be deployed to High Dependency or Critical Care nursing roles.</w:t>
      </w:r>
    </w:p>
    <w:p w14:paraId="0663D8EC" w14:textId="54367AED" w:rsidR="00495810" w:rsidRDefault="00495810" w:rsidP="00495810">
      <w:pPr>
        <w:widowControl w:val="0"/>
        <w:numPr>
          <w:ilvl w:val="0"/>
          <w:numId w:val="16"/>
        </w:numPr>
        <w:spacing w:line="240" w:lineRule="auto"/>
        <w:rPr>
          <w:color w:val="404040"/>
        </w:rPr>
      </w:pPr>
      <w:r>
        <w:rPr>
          <w:color w:val="404040"/>
        </w:rPr>
        <w:t xml:space="preserve">The </w:t>
      </w:r>
      <w:r>
        <w:rPr>
          <w:b/>
          <w:color w:val="404040"/>
        </w:rPr>
        <w:t>course content</w:t>
      </w:r>
      <w:r>
        <w:rPr>
          <w:color w:val="404040"/>
        </w:rPr>
        <w:t xml:space="preserve"> was rated high or very high by </w:t>
      </w:r>
      <w:r w:rsidR="00970B57" w:rsidRPr="00970B57">
        <w:rPr>
          <w:color w:val="404040"/>
        </w:rPr>
        <w:t>89</w:t>
      </w:r>
      <w:r w:rsidRPr="00970B57">
        <w:rPr>
          <w:color w:val="404040"/>
        </w:rPr>
        <w:t>%</w:t>
      </w:r>
      <w:r>
        <w:rPr>
          <w:color w:val="404040"/>
        </w:rPr>
        <w:t xml:space="preserve"> (CCN) and </w:t>
      </w:r>
      <w:r w:rsidRPr="00970B57">
        <w:rPr>
          <w:color w:val="404040"/>
        </w:rPr>
        <w:t>9</w:t>
      </w:r>
      <w:r w:rsidR="00970B57" w:rsidRPr="00970B57">
        <w:rPr>
          <w:color w:val="404040"/>
        </w:rPr>
        <w:t>1</w:t>
      </w:r>
      <w:r w:rsidRPr="00970B57">
        <w:rPr>
          <w:color w:val="404040"/>
        </w:rPr>
        <w:t>%</w:t>
      </w:r>
      <w:r>
        <w:rPr>
          <w:color w:val="404040"/>
        </w:rPr>
        <w:t xml:space="preserve"> (HDN) of participants.</w:t>
      </w:r>
    </w:p>
    <w:p w14:paraId="2644711D" w14:textId="7763F583" w:rsidR="003C58FA" w:rsidRPr="00495810" w:rsidRDefault="00495810" w:rsidP="00495810">
      <w:pPr>
        <w:widowControl w:val="0"/>
        <w:numPr>
          <w:ilvl w:val="0"/>
          <w:numId w:val="16"/>
        </w:numPr>
        <w:spacing w:line="240" w:lineRule="auto"/>
        <w:rPr>
          <w:color w:val="404040"/>
        </w:rPr>
      </w:pPr>
      <w:r w:rsidRPr="00495810">
        <w:rPr>
          <w:color w:val="404040"/>
        </w:rPr>
        <w:t xml:space="preserve">The </w:t>
      </w:r>
      <w:r w:rsidRPr="00495810">
        <w:rPr>
          <w:b/>
          <w:color w:val="404040"/>
        </w:rPr>
        <w:t>online delivery</w:t>
      </w:r>
      <w:r w:rsidRPr="00495810">
        <w:rPr>
          <w:color w:val="404040"/>
        </w:rPr>
        <w:t xml:space="preserve"> format was rated high or very high by </w:t>
      </w:r>
      <w:r w:rsidRPr="00970B57">
        <w:rPr>
          <w:color w:val="404040"/>
        </w:rPr>
        <w:t>8</w:t>
      </w:r>
      <w:r w:rsidR="00970B57" w:rsidRPr="00970B57">
        <w:rPr>
          <w:color w:val="404040"/>
        </w:rPr>
        <w:t>5</w:t>
      </w:r>
      <w:r w:rsidRPr="00970B57">
        <w:rPr>
          <w:color w:val="404040"/>
        </w:rPr>
        <w:t>%</w:t>
      </w:r>
      <w:r w:rsidRPr="00495810">
        <w:rPr>
          <w:color w:val="404040"/>
        </w:rPr>
        <w:t xml:space="preserve"> (CCN) and 86% (HDN) of participants.</w:t>
      </w:r>
    </w:p>
    <w:p w14:paraId="2AB432CA" w14:textId="77777777" w:rsidR="003C58FA" w:rsidRDefault="00996273">
      <w:r>
        <w:t>The following table is a summary of the key findings from the surveys.</w:t>
      </w:r>
    </w:p>
    <w:p w14:paraId="5E0D2D46" w14:textId="77777777" w:rsidR="003C58FA" w:rsidRDefault="00996273">
      <w:pPr>
        <w:pStyle w:val="Subtitle"/>
      </w:pPr>
      <w:bookmarkStart w:id="70" w:name="_lh8fyffg1zo5" w:colFirst="0" w:colLast="0"/>
      <w:bookmarkEnd w:id="70"/>
      <w:r>
        <w:t>Figure 6.1: Pre and Post Course Survey Summary Statistics</w:t>
      </w:r>
    </w:p>
    <w:p w14:paraId="6D78C51F" w14:textId="58C50541" w:rsidR="00364ED4" w:rsidRPr="00364ED4" w:rsidRDefault="00364ED4" w:rsidP="00364ED4">
      <w:pPr>
        <w:rPr>
          <w:rFonts w:ascii="Times New Roman" w:eastAsia="Times New Roman" w:hAnsi="Times New Roman" w:cs="Times New Roman"/>
          <w:color w:val="auto"/>
          <w:sz w:val="24"/>
          <w:szCs w:val="24"/>
          <w:lang w:val="en-AU"/>
        </w:rPr>
      </w:pPr>
      <w:r w:rsidRPr="00364ED4">
        <w:rPr>
          <w:color w:val="000000"/>
        </w:rPr>
        <w:t xml:space="preserve"> </w:t>
      </w:r>
      <w:r w:rsidRPr="00364ED4">
        <w:rPr>
          <w:rFonts w:eastAsia="Times New Roman" w:cs="Times New Roman"/>
          <w:color w:val="000000"/>
          <w:lang w:val="en-AU"/>
        </w:rPr>
        <w:fldChar w:fldCharType="begin"/>
      </w:r>
      <w:r w:rsidRPr="00364ED4">
        <w:rPr>
          <w:rFonts w:eastAsia="Times New Roman" w:cs="Times New Roman"/>
          <w:color w:val="000000"/>
          <w:lang w:val="en-AU"/>
        </w:rPr>
        <w:instrText xml:space="preserve"> INCLUDEPICTURE "https://docs.google.com/drawings/u/0/d/su9xsbpLItg60RHhA28Yhew/image?w=624&amp;h=488&amp;rev=1049&amp;ac=1&amp;parent=1Gp1zOyVQUUN5VRxNrsGCkisaOqqSxwONVKt4taxLL6g" \* MERGEFORMATINET </w:instrText>
      </w:r>
      <w:r w:rsidRPr="00364ED4">
        <w:rPr>
          <w:rFonts w:eastAsia="Times New Roman" w:cs="Times New Roman"/>
          <w:color w:val="000000"/>
          <w:lang w:val="en-AU"/>
        </w:rPr>
        <w:fldChar w:fldCharType="separate"/>
      </w:r>
      <w:r w:rsidRPr="00364ED4">
        <w:rPr>
          <w:rFonts w:eastAsia="Times New Roman" w:cs="Times New Roman"/>
          <w:noProof/>
          <w:color w:val="000000"/>
          <w:lang w:val="en-AU" w:eastAsia="en-AU"/>
        </w:rPr>
        <w:drawing>
          <wp:inline distT="0" distB="0" distL="0" distR="0" wp14:anchorId="0FA95043" wp14:editId="7D66ECA0">
            <wp:extent cx="5943600" cy="4648200"/>
            <wp:effectExtent l="0" t="0" r="0" b="0"/>
            <wp:docPr id="24" name="Picture 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chat or text messag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r w:rsidRPr="00364ED4">
        <w:rPr>
          <w:rFonts w:eastAsia="Times New Roman" w:cs="Times New Roman"/>
          <w:color w:val="000000"/>
          <w:lang w:val="en-AU"/>
        </w:rPr>
        <w:fldChar w:fldCharType="end"/>
      </w:r>
    </w:p>
    <w:p w14:paraId="3A8EB19E" w14:textId="08BC8E1D" w:rsidR="003C58FA" w:rsidRDefault="00364ED4" w:rsidP="00E62D45">
      <w:pPr>
        <w:spacing w:before="0" w:after="0" w:line="240" w:lineRule="auto"/>
        <w:ind w:left="426"/>
      </w:pPr>
      <w:r w:rsidRPr="00E62D45">
        <w:t xml:space="preserve">*NB </w:t>
      </w:r>
      <w:r>
        <w:t>–</w:t>
      </w:r>
      <w:r w:rsidRPr="00E62D45">
        <w:t xml:space="preserve"> th</w:t>
      </w:r>
      <w:r>
        <w:t>e number of surveys completed was slightly less than the total number of participants that completed the training. 11,366 / 11,371 for the CCN course and 12,814 / 12,847 for the HDN course.</w:t>
      </w:r>
    </w:p>
    <w:p w14:paraId="12C06E2E" w14:textId="77777777" w:rsidR="0027301D" w:rsidRDefault="0027301D">
      <w:pPr>
        <w:rPr>
          <w:b/>
          <w:sz w:val="24"/>
          <w:szCs w:val="24"/>
        </w:rPr>
      </w:pPr>
      <w:bookmarkStart w:id="71" w:name="_hqur6lyxr57d" w:colFirst="0" w:colLast="0"/>
      <w:bookmarkStart w:id="72" w:name="_vn5c44q7t3df" w:colFirst="0" w:colLast="0"/>
      <w:bookmarkEnd w:id="71"/>
      <w:bookmarkEnd w:id="72"/>
      <w:r>
        <w:br w:type="page"/>
      </w:r>
    </w:p>
    <w:p w14:paraId="456E5615" w14:textId="7D1B134D" w:rsidR="003C58FA" w:rsidRDefault="00996273">
      <w:pPr>
        <w:pStyle w:val="Heading2"/>
      </w:pPr>
      <w:r>
        <w:lastRenderedPageBreak/>
        <w:t>Survey Approach</w:t>
      </w:r>
    </w:p>
    <w:p w14:paraId="34E93899" w14:textId="0ADF6EAD" w:rsidR="003C58FA" w:rsidRDefault="00996273">
      <w:pPr>
        <w:spacing w:before="240"/>
      </w:pPr>
      <w:r>
        <w:t>Mandatory pre and post surveys were included as part of the Critical Care Nursing (CCN) and High Dependency Nursing (HDN) education to measure the change in knowledge and confidence of the course participants and to gather qualitative feedback about the most useful aspects of the course and areas of improvement. A 5</w:t>
      </w:r>
      <w:r w:rsidR="00622CF7">
        <w:t> </w:t>
      </w:r>
      <w:r>
        <w:t>point Likert scale was used for all questions, except for free text fields in the post course survey.</w:t>
      </w:r>
    </w:p>
    <w:p w14:paraId="722D1EAB" w14:textId="77777777" w:rsidR="003C58FA" w:rsidRDefault="00996273">
      <w:r>
        <w:t xml:space="preserve">At the course level, Medcast analysed the impact of the course on participants’ self-reported knowledge and confidence pre and post-training, as well as participants’ ratings of course content and delivery post-training by comparing percentage of responses at each point on the Likert scales. </w:t>
      </w:r>
    </w:p>
    <w:p w14:paraId="47FE8533" w14:textId="09032A9D" w:rsidR="003C58FA" w:rsidRDefault="00996273">
      <w:r>
        <w:t>At a topic level, Me</w:t>
      </w:r>
      <w:r w:rsidR="004F55BA">
        <w:t>d</w:t>
      </w:r>
      <w:r>
        <w:t>cast undertook statistical analysis to assess the impact on participant’s self-reported knowledge and confidence by comparing the pre and post-training means for each topic in each course.</w:t>
      </w:r>
    </w:p>
    <w:p w14:paraId="0A48D1C5" w14:textId="77777777" w:rsidR="003C58FA" w:rsidRDefault="00996273">
      <w:r>
        <w:rPr>
          <w:b/>
        </w:rPr>
        <w:t>Note</w:t>
      </w:r>
      <w:r>
        <w:t xml:space="preserve"> - the analysis included only participants who completed the courses in their entirety. Therefore the pre-survey responses for participants who did not complete the post-survey were excluded from the analysis.</w:t>
      </w:r>
    </w:p>
    <w:p w14:paraId="294AB065" w14:textId="77777777" w:rsidR="00495810" w:rsidRDefault="00495810" w:rsidP="00495810">
      <w:pPr>
        <w:spacing w:before="80"/>
        <w:rPr>
          <w:b/>
        </w:rPr>
      </w:pPr>
      <w:bookmarkStart w:id="73" w:name="_qyspvxxwp6vi" w:colFirst="0" w:colLast="0"/>
      <w:bookmarkStart w:id="74" w:name="_viofvonymodk" w:colFirst="0" w:colLast="0"/>
      <w:bookmarkEnd w:id="73"/>
      <w:bookmarkEnd w:id="74"/>
    </w:p>
    <w:p w14:paraId="30524721" w14:textId="5CDD1A66" w:rsidR="00495810" w:rsidRDefault="00495810" w:rsidP="00495810">
      <w:pPr>
        <w:spacing w:before="80"/>
        <w:rPr>
          <w:b/>
        </w:rPr>
      </w:pPr>
      <w:r>
        <w:rPr>
          <w:b/>
        </w:rPr>
        <w:t>Pre / post course questions available for quantitative analysis included:</w:t>
      </w:r>
    </w:p>
    <w:p w14:paraId="5F7F9A46" w14:textId="77777777" w:rsidR="00495810" w:rsidRDefault="00495810" w:rsidP="00495810">
      <w:pPr>
        <w:numPr>
          <w:ilvl w:val="0"/>
          <w:numId w:val="29"/>
        </w:numPr>
        <w:spacing w:before="80"/>
      </w:pPr>
      <w:r>
        <w:t>How would you rate your confidence to redeploy to a CCN or HDN nursing role (pre and post)?</w:t>
      </w:r>
    </w:p>
    <w:p w14:paraId="3D4E4EBD" w14:textId="77777777" w:rsidR="00495810" w:rsidRDefault="00495810" w:rsidP="00495810">
      <w:pPr>
        <w:numPr>
          <w:ilvl w:val="0"/>
          <w:numId w:val="29"/>
        </w:numPr>
        <w:spacing w:before="80"/>
      </w:pPr>
      <w:r>
        <w:t>How do you rate your knowledge to redeploy to a CCN or HDN nursing role (pre and post)?</w:t>
      </w:r>
    </w:p>
    <w:p w14:paraId="002F844D" w14:textId="77777777" w:rsidR="00495810" w:rsidRDefault="00495810" w:rsidP="00495810">
      <w:pPr>
        <w:numPr>
          <w:ilvl w:val="0"/>
          <w:numId w:val="29"/>
        </w:numPr>
        <w:spacing w:before="80"/>
      </w:pPr>
      <w:r>
        <w:t>How likely are you to be redeployed to a CC or HD nursing role (pre-training only)?</w:t>
      </w:r>
    </w:p>
    <w:p w14:paraId="39F33712" w14:textId="77777777" w:rsidR="00495810" w:rsidRDefault="00495810" w:rsidP="00495810">
      <w:pPr>
        <w:numPr>
          <w:ilvl w:val="0"/>
          <w:numId w:val="29"/>
        </w:numPr>
        <w:spacing w:before="80"/>
      </w:pPr>
      <w:r>
        <w:t>Overall how would you rate the course content (post-training only)?</w:t>
      </w:r>
    </w:p>
    <w:p w14:paraId="429470C0" w14:textId="77777777" w:rsidR="00495810" w:rsidRDefault="00495810" w:rsidP="00495810">
      <w:pPr>
        <w:numPr>
          <w:ilvl w:val="0"/>
          <w:numId w:val="29"/>
        </w:numPr>
        <w:spacing w:before="80"/>
      </w:pPr>
      <w:r>
        <w:t>Overall how would you rate the online course delivery (post-training only)?</w:t>
      </w:r>
    </w:p>
    <w:p w14:paraId="53B65B5A" w14:textId="77777777" w:rsidR="00495810" w:rsidRDefault="00495810" w:rsidP="00495810">
      <w:pPr>
        <w:spacing w:before="200"/>
        <w:rPr>
          <w:b/>
        </w:rPr>
      </w:pPr>
      <w:r>
        <w:rPr>
          <w:b/>
        </w:rPr>
        <w:t>The unit level questions included the following (for each of the 10 and 9 units within the CCN and HDN courses, respectively):</w:t>
      </w:r>
    </w:p>
    <w:p w14:paraId="5EF4032B" w14:textId="77777777" w:rsidR="00495810" w:rsidRDefault="00495810" w:rsidP="00495810">
      <w:pPr>
        <w:numPr>
          <w:ilvl w:val="0"/>
          <w:numId w:val="30"/>
        </w:numPr>
        <w:spacing w:before="80"/>
      </w:pPr>
      <w:r>
        <w:t>How do you rate your knowledge in this topic (pre and post)?</w:t>
      </w:r>
    </w:p>
    <w:p w14:paraId="5C9B17F4" w14:textId="002678C6" w:rsidR="00495810" w:rsidRDefault="00495810" w:rsidP="00495810">
      <w:pPr>
        <w:numPr>
          <w:ilvl w:val="0"/>
          <w:numId w:val="30"/>
        </w:numPr>
        <w:spacing w:before="80"/>
      </w:pPr>
      <w:r>
        <w:t>How do you rate your confidence in this topic (pre and post)?</w:t>
      </w:r>
    </w:p>
    <w:p w14:paraId="5706E5C6" w14:textId="50014AB0" w:rsidR="003C58FA" w:rsidRDefault="00996273" w:rsidP="00791BEC">
      <w:pPr>
        <w:pStyle w:val="Heading2"/>
        <w:ind w:left="0"/>
      </w:pPr>
      <w:r>
        <w:t>Summary of Key Findings</w:t>
      </w:r>
    </w:p>
    <w:p w14:paraId="3EA9CFCC" w14:textId="77777777" w:rsidR="003C58FA" w:rsidRDefault="00996273">
      <w:pPr>
        <w:pStyle w:val="Heading3"/>
      </w:pPr>
      <w:bookmarkStart w:id="75" w:name="_hwoleirf9t7m" w:colFirst="0" w:colLast="0"/>
      <w:bookmarkEnd w:id="75"/>
      <w:r>
        <w:t>Findings - Critical Care Nursing (CCN) Course</w:t>
      </w:r>
    </w:p>
    <w:p w14:paraId="13958A0C" w14:textId="0AE8FBE6" w:rsidR="003C58FA" w:rsidRDefault="00996273">
      <w:r>
        <w:t xml:space="preserve">The following momentum charts illustrate the overall success of the CCN course </w:t>
      </w:r>
      <w:r>
        <w:br/>
        <w:t>(survey responses = 11,</w:t>
      </w:r>
      <w:r w:rsidR="00364ED4">
        <w:t>366</w:t>
      </w:r>
      <w:r>
        <w:t>):</w:t>
      </w:r>
    </w:p>
    <w:p w14:paraId="6ADDA607" w14:textId="18EE552A" w:rsidR="003C58FA" w:rsidRDefault="00DC7143">
      <w:pPr>
        <w:numPr>
          <w:ilvl w:val="0"/>
          <w:numId w:val="22"/>
        </w:numPr>
        <w:spacing w:before="120" w:after="120"/>
      </w:pPr>
      <w:r>
        <w:t>The proportion of participants that rated their c</w:t>
      </w:r>
      <w:r w:rsidR="00996273">
        <w:t>onfidence to redeploy</w:t>
      </w:r>
      <w:r w:rsidR="0048395C">
        <w:t xml:space="preserve"> as high/very high</w:t>
      </w:r>
      <w:r w:rsidR="00996273">
        <w:t>: increase</w:t>
      </w:r>
      <w:r w:rsidR="0048395C">
        <w:t>d</w:t>
      </w:r>
      <w:r w:rsidR="00996273">
        <w:t xml:space="preserve"> from </w:t>
      </w:r>
      <w:r w:rsidR="0048395C">
        <w:t>20</w:t>
      </w:r>
      <w:r w:rsidR="00996273">
        <w:t>%</w:t>
      </w:r>
      <w:r w:rsidR="0048395C">
        <w:t xml:space="preserve"> in the pre survey to</w:t>
      </w:r>
      <w:r w:rsidR="00996273">
        <w:t xml:space="preserve"> 52%</w:t>
      </w:r>
      <w:r w:rsidR="0048395C">
        <w:t xml:space="preserve"> in the post-training survey</w:t>
      </w:r>
    </w:p>
    <w:p w14:paraId="5437592C" w14:textId="4E4C2320" w:rsidR="003C58FA" w:rsidRDefault="00DC7143">
      <w:pPr>
        <w:numPr>
          <w:ilvl w:val="0"/>
          <w:numId w:val="22"/>
        </w:numPr>
        <w:spacing w:before="120" w:after="120"/>
      </w:pPr>
      <w:r>
        <w:t>The proportion of participants that rated their k</w:t>
      </w:r>
      <w:r w:rsidR="00996273">
        <w:t>nowledge to redeploy</w:t>
      </w:r>
      <w:r w:rsidR="0048395C">
        <w:t xml:space="preserve"> as high/very high</w:t>
      </w:r>
      <w:r w:rsidR="00996273">
        <w:t xml:space="preserve">: increase from </w:t>
      </w:r>
      <w:r w:rsidR="0048395C">
        <w:t>15</w:t>
      </w:r>
      <w:r w:rsidR="00996273">
        <w:t>%</w:t>
      </w:r>
      <w:r w:rsidR="0048395C">
        <w:t xml:space="preserve"> in the pre-training survey to</w:t>
      </w:r>
      <w:r w:rsidR="00996273">
        <w:t xml:space="preserve"> 54%</w:t>
      </w:r>
      <w:r w:rsidR="0048395C">
        <w:t xml:space="preserve"> in the post-training survey</w:t>
      </w:r>
    </w:p>
    <w:p w14:paraId="6A64C5EC" w14:textId="4400F975" w:rsidR="003C58FA" w:rsidRDefault="00996273">
      <w:pPr>
        <w:numPr>
          <w:ilvl w:val="0"/>
          <w:numId w:val="22"/>
        </w:numPr>
        <w:spacing w:before="120" w:after="120"/>
      </w:pPr>
      <w:r>
        <w:t xml:space="preserve">Course content rating of high/very high: </w:t>
      </w:r>
      <w:r w:rsidRPr="00175FB4">
        <w:t>8</w:t>
      </w:r>
      <w:r w:rsidR="00364ED4" w:rsidRPr="00175FB4">
        <w:t>9</w:t>
      </w:r>
      <w:r w:rsidRPr="00175FB4">
        <w:t>%</w:t>
      </w:r>
    </w:p>
    <w:p w14:paraId="3709DFE1" w14:textId="2C33A336" w:rsidR="003C58FA" w:rsidRDefault="00996273">
      <w:pPr>
        <w:numPr>
          <w:ilvl w:val="0"/>
          <w:numId w:val="22"/>
        </w:numPr>
        <w:spacing w:before="120" w:after="120"/>
      </w:pPr>
      <w:r>
        <w:t xml:space="preserve">Online course delivery rating of high/very high: </w:t>
      </w:r>
      <w:r w:rsidRPr="00175FB4">
        <w:t>8</w:t>
      </w:r>
      <w:r w:rsidR="00364ED4" w:rsidRPr="00175FB4">
        <w:t>5</w:t>
      </w:r>
      <w:r w:rsidRPr="00175FB4">
        <w:t>%</w:t>
      </w:r>
    </w:p>
    <w:p w14:paraId="10DE78DB" w14:textId="241EF0A8" w:rsidR="003C58FA" w:rsidRDefault="00996273">
      <w:pPr>
        <w:numPr>
          <w:ilvl w:val="0"/>
          <w:numId w:val="22"/>
        </w:numPr>
        <w:spacing w:before="120" w:after="120"/>
      </w:pPr>
      <w:r>
        <w:t>Approximately 8</w:t>
      </w:r>
      <w:r w:rsidR="00364ED4">
        <w:t>1</w:t>
      </w:r>
      <w:r>
        <w:t>% of participants reported a moderate to very high likelihood that they will redeploy to a CC nursing role.</w:t>
      </w:r>
    </w:p>
    <w:p w14:paraId="401FAF51" w14:textId="6E0B5892" w:rsidR="008858C8" w:rsidRDefault="008858C8">
      <w:pPr>
        <w:rPr>
          <w:rFonts w:ascii="Roboto" w:eastAsia="Roboto" w:hAnsi="Roboto" w:cs="Roboto"/>
          <w:b/>
        </w:rPr>
      </w:pPr>
      <w:bookmarkStart w:id="76" w:name="_j1f4b4cio14n" w:colFirst="0" w:colLast="0"/>
      <w:bookmarkEnd w:id="76"/>
      <w:r>
        <w:br w:type="page"/>
      </w:r>
    </w:p>
    <w:p w14:paraId="41CF334A" w14:textId="1E4109BF" w:rsidR="003C58FA" w:rsidRDefault="00996273" w:rsidP="0027301D">
      <w:pPr>
        <w:pStyle w:val="Subtitle"/>
        <w:ind w:left="142"/>
      </w:pPr>
      <w:r>
        <w:lastRenderedPageBreak/>
        <w:t>Figure 6.2: Change in confidence Critical Care Nursing - comparing pre and post survey responses</w:t>
      </w:r>
    </w:p>
    <w:p w14:paraId="44EF6D88" w14:textId="7E90D3FB" w:rsidR="003C58FA" w:rsidRDefault="00364ED4">
      <w:pPr>
        <w:jc w:val="center"/>
      </w:pPr>
      <w:r w:rsidRPr="00364ED4">
        <w:rPr>
          <w:noProof/>
        </w:rPr>
        <w:t xml:space="preserve"> </w:t>
      </w:r>
      <w:r>
        <w:rPr>
          <w:noProof/>
          <w:lang w:val="en-AU" w:eastAsia="en-AU"/>
        </w:rPr>
        <w:drawing>
          <wp:inline distT="0" distB="0" distL="0" distR="0" wp14:anchorId="692A075F" wp14:editId="65AF7D5C">
            <wp:extent cx="5943600" cy="3669665"/>
            <wp:effectExtent l="0" t="0" r="0" b="63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
                    <a:stretch>
                      <a:fillRect/>
                    </a:stretch>
                  </pic:blipFill>
                  <pic:spPr>
                    <a:xfrm>
                      <a:off x="0" y="0"/>
                      <a:ext cx="5943600" cy="3669665"/>
                    </a:xfrm>
                    <a:prstGeom prst="rect">
                      <a:avLst/>
                    </a:prstGeom>
                  </pic:spPr>
                </pic:pic>
              </a:graphicData>
            </a:graphic>
          </wp:inline>
        </w:drawing>
      </w:r>
    </w:p>
    <w:p w14:paraId="48628630" w14:textId="77777777" w:rsidR="00791BEC" w:rsidRDefault="00791BEC">
      <w:pPr>
        <w:pStyle w:val="Subtitle"/>
      </w:pPr>
      <w:bookmarkStart w:id="77" w:name="_5xlvsqpe51aa" w:colFirst="0" w:colLast="0"/>
      <w:bookmarkEnd w:id="77"/>
    </w:p>
    <w:p w14:paraId="3049D778" w14:textId="6D0087B1" w:rsidR="003C58FA" w:rsidRDefault="00996273" w:rsidP="00791BEC">
      <w:pPr>
        <w:pStyle w:val="Subtitle"/>
        <w:keepNext/>
      </w:pPr>
      <w:r>
        <w:lastRenderedPageBreak/>
        <w:t>Figure 6.3: Change in knowledge Critical Care Nursing comparing pre and post survey responses</w:t>
      </w:r>
    </w:p>
    <w:p w14:paraId="0CBA206A" w14:textId="4264412F" w:rsidR="00791BEC" w:rsidRDefault="00364ED4" w:rsidP="00791BEC">
      <w:pPr>
        <w:jc w:val="center"/>
      </w:pPr>
      <w:bookmarkStart w:id="78" w:name="_76q72fvose7r" w:colFirst="0" w:colLast="0"/>
      <w:bookmarkStart w:id="79" w:name="_84o65qdxcnap" w:colFirst="0" w:colLast="0"/>
      <w:bookmarkStart w:id="80" w:name="_zdxttlby6ypx" w:colFirst="0" w:colLast="0"/>
      <w:bookmarkEnd w:id="78"/>
      <w:bookmarkEnd w:id="79"/>
      <w:bookmarkEnd w:id="80"/>
      <w:r w:rsidRPr="00364ED4">
        <w:rPr>
          <w:noProof/>
        </w:rPr>
        <w:t xml:space="preserve"> </w:t>
      </w:r>
      <w:r>
        <w:rPr>
          <w:noProof/>
          <w:lang w:val="en-AU" w:eastAsia="en-AU"/>
        </w:rPr>
        <w:drawing>
          <wp:inline distT="0" distB="0" distL="0" distR="0" wp14:anchorId="435063FD" wp14:editId="749C9CC6">
            <wp:extent cx="5943600" cy="3669665"/>
            <wp:effectExtent l="0" t="0" r="0" b="698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69665"/>
                    </a:xfrm>
                    <a:prstGeom prst="rect">
                      <a:avLst/>
                    </a:prstGeom>
                  </pic:spPr>
                </pic:pic>
              </a:graphicData>
            </a:graphic>
          </wp:inline>
        </w:drawing>
      </w:r>
    </w:p>
    <w:p w14:paraId="54D43F0E" w14:textId="77777777" w:rsidR="00721685" w:rsidRDefault="00721685" w:rsidP="00721685">
      <w:pPr>
        <w:rPr>
          <w:b/>
          <w:bCs/>
        </w:rPr>
      </w:pPr>
    </w:p>
    <w:p w14:paraId="6D641BFF" w14:textId="69B80CE9" w:rsidR="003C58FA" w:rsidRPr="00721685" w:rsidRDefault="00996273" w:rsidP="00721685">
      <w:pPr>
        <w:pStyle w:val="Subtitle"/>
        <w:keepNext/>
      </w:pPr>
      <w:r w:rsidRPr="00721685">
        <w:lastRenderedPageBreak/>
        <w:t>Figure 6.4: Critical Care Nursing course rating of course content and online course delivery</w:t>
      </w:r>
    </w:p>
    <w:p w14:paraId="3492F44F" w14:textId="7C8F2EEF" w:rsidR="003C58FA" w:rsidRDefault="00364ED4">
      <w:pPr>
        <w:jc w:val="center"/>
      </w:pPr>
      <w:r w:rsidRPr="00364ED4">
        <w:rPr>
          <w:noProof/>
        </w:rPr>
        <w:t xml:space="preserve"> </w:t>
      </w:r>
      <w:r>
        <w:rPr>
          <w:noProof/>
          <w:lang w:val="en-AU" w:eastAsia="en-AU"/>
        </w:rPr>
        <w:drawing>
          <wp:inline distT="0" distB="0" distL="0" distR="0" wp14:anchorId="4804132C" wp14:editId="42317E99">
            <wp:extent cx="5029200" cy="5918200"/>
            <wp:effectExtent l="0" t="0" r="0" b="635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5918200"/>
                    </a:xfrm>
                    <a:prstGeom prst="rect">
                      <a:avLst/>
                    </a:prstGeom>
                  </pic:spPr>
                </pic:pic>
              </a:graphicData>
            </a:graphic>
          </wp:inline>
        </w:drawing>
      </w:r>
    </w:p>
    <w:p w14:paraId="04B3391E" w14:textId="77777777" w:rsidR="003C58FA" w:rsidRDefault="00996273">
      <w:pPr>
        <w:pStyle w:val="Heading3"/>
      </w:pPr>
      <w:bookmarkStart w:id="81" w:name="_hegtxmd8hu0c" w:colFirst="0" w:colLast="0"/>
      <w:bookmarkEnd w:id="81"/>
      <w:r>
        <w:t xml:space="preserve">Findings - High Dependency Nursing (HDN) Course </w:t>
      </w:r>
    </w:p>
    <w:p w14:paraId="6AA2F323" w14:textId="3C9A606A" w:rsidR="003C58FA" w:rsidRDefault="00996273" w:rsidP="00E62D45">
      <w:pPr>
        <w:pBdr>
          <w:top w:val="nil"/>
          <w:left w:val="nil"/>
          <w:bottom w:val="nil"/>
          <w:right w:val="nil"/>
          <w:between w:val="nil"/>
        </w:pBdr>
      </w:pPr>
      <w:r>
        <w:t>The following momentum charts illustrate the overall success of the HDN course in terms of the following</w:t>
      </w:r>
      <w:r w:rsidR="00DC7143">
        <w:t xml:space="preserve"> (Total survey responses = 12,814)</w:t>
      </w:r>
    </w:p>
    <w:p w14:paraId="18443012" w14:textId="09719ED3" w:rsidR="00B869E5" w:rsidRDefault="00DC7143">
      <w:pPr>
        <w:numPr>
          <w:ilvl w:val="0"/>
          <w:numId w:val="22"/>
        </w:numPr>
        <w:spacing w:before="120" w:after="120"/>
      </w:pPr>
      <w:r>
        <w:t>The proportion of participants that rated their c</w:t>
      </w:r>
      <w:r w:rsidR="00996273">
        <w:t>onfidence to redeploy</w:t>
      </w:r>
      <w:r w:rsidR="00B869E5">
        <w:t xml:space="preserve"> </w:t>
      </w:r>
      <w:r>
        <w:t xml:space="preserve">as </w:t>
      </w:r>
      <w:r w:rsidR="00B869E5">
        <w:t>high/very high: increased from 21% in the pre-training survey to 55% in the post-training survey</w:t>
      </w:r>
    </w:p>
    <w:p w14:paraId="400C5540" w14:textId="03E1826A" w:rsidR="00B869E5" w:rsidRPr="00175FB4" w:rsidRDefault="00DC7143" w:rsidP="00B869E5">
      <w:pPr>
        <w:numPr>
          <w:ilvl w:val="0"/>
          <w:numId w:val="22"/>
        </w:numPr>
        <w:spacing w:before="120" w:after="120"/>
      </w:pPr>
      <w:r w:rsidRPr="00175FB4">
        <w:t>The proportion of participants that rated their k</w:t>
      </w:r>
      <w:r w:rsidR="00996273" w:rsidRPr="00175FB4">
        <w:t>nowledge to redeploy</w:t>
      </w:r>
      <w:r w:rsidR="00B869E5" w:rsidRPr="00175FB4">
        <w:t xml:space="preserve"> as high/very high: increased from 16% in the pre-training survey to 57% in the post-training survey</w:t>
      </w:r>
    </w:p>
    <w:p w14:paraId="6A0BF04F" w14:textId="1B355163" w:rsidR="003C58FA" w:rsidRPr="00175FB4" w:rsidRDefault="00996273" w:rsidP="00B869E5">
      <w:pPr>
        <w:numPr>
          <w:ilvl w:val="0"/>
          <w:numId w:val="22"/>
        </w:numPr>
        <w:spacing w:before="120" w:after="120"/>
      </w:pPr>
      <w:r w:rsidRPr="00175FB4">
        <w:t>Course content rating of high/very high: 9</w:t>
      </w:r>
      <w:r w:rsidR="00364ED4" w:rsidRPr="00175FB4">
        <w:t>1</w:t>
      </w:r>
      <w:r w:rsidRPr="00175FB4">
        <w:t>%</w:t>
      </w:r>
    </w:p>
    <w:p w14:paraId="670EE914" w14:textId="77777777" w:rsidR="003C58FA" w:rsidRPr="00175FB4" w:rsidRDefault="00996273">
      <w:pPr>
        <w:numPr>
          <w:ilvl w:val="0"/>
          <w:numId w:val="22"/>
        </w:numPr>
        <w:spacing w:before="120" w:after="120"/>
      </w:pPr>
      <w:r w:rsidRPr="00175FB4">
        <w:t>Online course delivery rating of high/very high: 86%</w:t>
      </w:r>
    </w:p>
    <w:p w14:paraId="42109110" w14:textId="77777777" w:rsidR="003C58FA" w:rsidRDefault="00996273">
      <w:pPr>
        <w:numPr>
          <w:ilvl w:val="0"/>
          <w:numId w:val="22"/>
        </w:numPr>
        <w:spacing w:before="120" w:after="120"/>
      </w:pPr>
      <w:bookmarkStart w:id="82" w:name="_GoBack"/>
      <w:bookmarkEnd w:id="82"/>
      <w:r>
        <w:t>Approximately 82% of participants reported a moderate to very high likelihood that they will redeploy to a HD nursing role.</w:t>
      </w:r>
    </w:p>
    <w:p w14:paraId="42A589A3" w14:textId="5ED04345" w:rsidR="00721685" w:rsidRDefault="00721685" w:rsidP="00E62D45">
      <w:pPr>
        <w:ind w:left="0"/>
        <w:rPr>
          <w:rFonts w:ascii="Roboto" w:eastAsia="Roboto" w:hAnsi="Roboto" w:cs="Roboto"/>
          <w:b/>
        </w:rPr>
      </w:pPr>
      <w:bookmarkStart w:id="83" w:name="_6c64gu21hpli" w:colFirst="0" w:colLast="0"/>
      <w:bookmarkStart w:id="84" w:name="_iphyrz5v3f28" w:colFirst="0" w:colLast="0"/>
      <w:bookmarkEnd w:id="83"/>
      <w:bookmarkEnd w:id="84"/>
    </w:p>
    <w:p w14:paraId="185CF82D" w14:textId="44671BE2" w:rsidR="003C58FA" w:rsidRDefault="00996273">
      <w:pPr>
        <w:pStyle w:val="Subtitle"/>
      </w:pPr>
      <w:r>
        <w:t>Figure 6.5: Change in confidence High Dependency Nursing - comparing pre and post survey responses</w:t>
      </w:r>
    </w:p>
    <w:p w14:paraId="41A98747" w14:textId="77777777" w:rsidR="003C58FA" w:rsidRDefault="00996273">
      <w:pPr>
        <w:jc w:val="center"/>
      </w:pPr>
      <w:r>
        <w:rPr>
          <w:noProof/>
          <w:lang w:val="en-AU" w:eastAsia="en-AU"/>
        </w:rPr>
        <w:drawing>
          <wp:inline distT="114300" distB="114300" distL="114300" distR="114300" wp14:anchorId="50193383" wp14:editId="0AB50151">
            <wp:extent cx="5362575" cy="3305175"/>
            <wp:effectExtent l="0" t="0" r="9525" b="9525"/>
            <wp:docPr id="7" name="image12.png" title="Figure 6.5: Change in confidence High Dependency Nursing - comparing pre and post survey response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362575" cy="3305175"/>
                    </a:xfrm>
                    <a:prstGeom prst="rect">
                      <a:avLst/>
                    </a:prstGeom>
                    <a:ln/>
                  </pic:spPr>
                </pic:pic>
              </a:graphicData>
            </a:graphic>
          </wp:inline>
        </w:drawing>
      </w:r>
    </w:p>
    <w:p w14:paraId="1FB779B9" w14:textId="77777777" w:rsidR="003C58FA" w:rsidRDefault="00996273" w:rsidP="00791BEC">
      <w:pPr>
        <w:pStyle w:val="Subtitle"/>
        <w:keepNext/>
      </w:pPr>
      <w:bookmarkStart w:id="85" w:name="_oi3rvyq8dkus" w:colFirst="0" w:colLast="0"/>
      <w:bookmarkEnd w:id="85"/>
      <w:r>
        <w:t>Figure 6.6: Change in knowledge High Dependency Nursing - comparing pre and post survey responses</w:t>
      </w:r>
    </w:p>
    <w:p w14:paraId="5CC57A42" w14:textId="77777777" w:rsidR="003C58FA" w:rsidRDefault="00996273">
      <w:pPr>
        <w:jc w:val="center"/>
      </w:pPr>
      <w:r>
        <w:rPr>
          <w:noProof/>
          <w:lang w:val="en-AU" w:eastAsia="en-AU"/>
        </w:rPr>
        <w:drawing>
          <wp:inline distT="114300" distB="114300" distL="114300" distR="114300" wp14:anchorId="52B3321B" wp14:editId="594230D9">
            <wp:extent cx="5343525" cy="3305175"/>
            <wp:effectExtent l="0" t="0" r="9525" b="9525"/>
            <wp:docPr id="21" name="image6.png" title="Figure 6.6: Change in knowledge High Dependency Nursing - comparing pre and post survey response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343525" cy="3305175"/>
                    </a:xfrm>
                    <a:prstGeom prst="rect">
                      <a:avLst/>
                    </a:prstGeom>
                    <a:ln/>
                  </pic:spPr>
                </pic:pic>
              </a:graphicData>
            </a:graphic>
          </wp:inline>
        </w:drawing>
      </w:r>
    </w:p>
    <w:p w14:paraId="1EF01DD4" w14:textId="77777777" w:rsidR="003C58FA" w:rsidRDefault="003C58FA">
      <w:pPr>
        <w:pStyle w:val="Subtitle"/>
      </w:pPr>
      <w:bookmarkStart w:id="86" w:name="_hvcyviyhi4uj" w:colFirst="0" w:colLast="0"/>
      <w:bookmarkEnd w:id="86"/>
    </w:p>
    <w:p w14:paraId="7CB51E69" w14:textId="77777777" w:rsidR="003C58FA" w:rsidRDefault="00996273">
      <w:pPr>
        <w:pStyle w:val="Subtitle"/>
      </w:pPr>
      <w:bookmarkStart w:id="87" w:name="_iqpcgr11bed0" w:colFirst="0" w:colLast="0"/>
      <w:bookmarkEnd w:id="87"/>
      <w:r>
        <w:br w:type="page"/>
      </w:r>
    </w:p>
    <w:p w14:paraId="4B5C9E86" w14:textId="77777777" w:rsidR="003C58FA" w:rsidRDefault="00996273">
      <w:pPr>
        <w:pStyle w:val="Subtitle"/>
      </w:pPr>
      <w:bookmarkStart w:id="88" w:name="_8zl6sw3wr0fp" w:colFirst="0" w:colLast="0"/>
      <w:bookmarkEnd w:id="88"/>
      <w:r>
        <w:lastRenderedPageBreak/>
        <w:t>Figure 6.7: High Dependency Nursing course rating of course content and online course delivery</w:t>
      </w:r>
    </w:p>
    <w:p w14:paraId="3B3A689A" w14:textId="4A3A7AB6" w:rsidR="003C58FA" w:rsidRDefault="00364ED4">
      <w:pPr>
        <w:jc w:val="center"/>
      </w:pPr>
      <w:r w:rsidRPr="00364ED4">
        <w:rPr>
          <w:noProof/>
        </w:rPr>
        <w:t xml:space="preserve"> </w:t>
      </w:r>
      <w:r>
        <w:rPr>
          <w:noProof/>
          <w:lang w:val="en-AU" w:eastAsia="en-AU"/>
        </w:rPr>
        <w:drawing>
          <wp:inline distT="0" distB="0" distL="0" distR="0" wp14:anchorId="76314CDB" wp14:editId="5C5E52DC">
            <wp:extent cx="5029200" cy="5918200"/>
            <wp:effectExtent l="0" t="0" r="0" b="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pic:nvPicPr>
                  <pic:blipFill>
                    <a:blip r:embed="rId24"/>
                    <a:stretch>
                      <a:fillRect/>
                    </a:stretch>
                  </pic:blipFill>
                  <pic:spPr>
                    <a:xfrm>
                      <a:off x="0" y="0"/>
                      <a:ext cx="5029200" cy="5918200"/>
                    </a:xfrm>
                    <a:prstGeom prst="rect">
                      <a:avLst/>
                    </a:prstGeom>
                  </pic:spPr>
                </pic:pic>
              </a:graphicData>
            </a:graphic>
          </wp:inline>
        </w:drawing>
      </w:r>
    </w:p>
    <w:p w14:paraId="4ACBA154" w14:textId="77777777" w:rsidR="003C58FA" w:rsidRDefault="00996273">
      <w:pPr>
        <w:pStyle w:val="Heading3"/>
      </w:pPr>
      <w:bookmarkStart w:id="89" w:name="_qlpn8qcp6pnr" w:colFirst="0" w:colLast="0"/>
      <w:bookmarkEnd w:id="89"/>
      <w:r>
        <w:br w:type="page"/>
      </w:r>
    </w:p>
    <w:p w14:paraId="00F8F500" w14:textId="77777777" w:rsidR="003C58FA" w:rsidRDefault="00996273">
      <w:pPr>
        <w:pStyle w:val="Heading3"/>
      </w:pPr>
      <w:bookmarkStart w:id="90" w:name="_nvj27wcaf5n4" w:colFirst="0" w:colLast="0"/>
      <w:bookmarkEnd w:id="90"/>
      <w:r>
        <w:lastRenderedPageBreak/>
        <w:t>Unit Level Findings - Critical Care Nursing</w:t>
      </w:r>
    </w:p>
    <w:p w14:paraId="69DBC089" w14:textId="77777777" w:rsidR="003C58FA" w:rsidRDefault="00996273">
      <w:pPr>
        <w:rPr>
          <w:b/>
        </w:rPr>
      </w:pPr>
      <w:r>
        <w:t xml:space="preserve">As shown in the table below, the difference between the pre and post training mean results for participants’ self-reported knowledge and confidence across all CCN units shows a </w:t>
      </w:r>
      <w:r>
        <w:rPr>
          <w:b/>
        </w:rPr>
        <w:t xml:space="preserve">statistically significant increase. </w:t>
      </w:r>
    </w:p>
    <w:p w14:paraId="2E76492C" w14:textId="77777777" w:rsidR="003C58FA" w:rsidRDefault="00996273">
      <w:r>
        <w:t>The top 3 units with the most statistically significant increases in both knowledge and confidence include the following.</w:t>
      </w:r>
    </w:p>
    <w:p w14:paraId="0AE1F687" w14:textId="77777777" w:rsidR="003C58FA" w:rsidRDefault="00996273">
      <w:pPr>
        <w:numPr>
          <w:ilvl w:val="0"/>
          <w:numId w:val="25"/>
        </w:numPr>
        <w:spacing w:before="120"/>
      </w:pPr>
      <w:r>
        <w:t xml:space="preserve">Endocrine &amp; metabolic </w:t>
      </w:r>
    </w:p>
    <w:p w14:paraId="19BB4ED8" w14:textId="77777777" w:rsidR="003C58FA" w:rsidRDefault="00996273">
      <w:pPr>
        <w:numPr>
          <w:ilvl w:val="0"/>
          <w:numId w:val="25"/>
        </w:numPr>
        <w:spacing w:before="120"/>
      </w:pPr>
      <w:r>
        <w:t>Respiratory - assessment &amp; mechanical ventilation</w:t>
      </w:r>
    </w:p>
    <w:p w14:paraId="41CC77FB" w14:textId="77777777" w:rsidR="003C58FA" w:rsidRDefault="00996273">
      <w:pPr>
        <w:numPr>
          <w:ilvl w:val="0"/>
          <w:numId w:val="25"/>
        </w:numPr>
        <w:spacing w:before="120"/>
      </w:pPr>
      <w:r>
        <w:t xml:space="preserve">Neurological disorders </w:t>
      </w:r>
    </w:p>
    <w:tbl>
      <w:tblPr>
        <w:tblStyle w:val="af0"/>
        <w:tblW w:w="9030" w:type="dxa"/>
        <w:tblInd w:w="400" w:type="dxa"/>
        <w:tblBorders>
          <w:top w:val="single" w:sz="6" w:space="0" w:color="B7B7B7"/>
          <w:left w:val="single" w:sz="6" w:space="0" w:color="B7B7B7"/>
          <w:bottom w:val="single" w:sz="6" w:space="0" w:color="B7B7B7"/>
          <w:right w:val="single" w:sz="6" w:space="0" w:color="B7B7B7"/>
          <w:insideH w:val="single" w:sz="6" w:space="0" w:color="B7B7B7"/>
          <w:insideV w:val="single" w:sz="6" w:space="0" w:color="B7B7B7"/>
        </w:tblBorders>
        <w:tblLayout w:type="fixed"/>
        <w:tblLook w:val="0600" w:firstRow="0" w:lastRow="0" w:firstColumn="0" w:lastColumn="0" w:noHBand="1" w:noVBand="1"/>
        <w:tblCaption w:val="Table outlining the difference between the pre and post training mean results for participants’ self-reported knowledge and confidence across all CCN units. "/>
        <w:tblDescription w:val="Table outlining the difference between the pre and post training mean results for participants’ self-reported knowledge and confidence across all CCN units. "/>
      </w:tblPr>
      <w:tblGrid>
        <w:gridCol w:w="3060"/>
        <w:gridCol w:w="1110"/>
        <w:gridCol w:w="1155"/>
        <w:gridCol w:w="720"/>
        <w:gridCol w:w="1110"/>
        <w:gridCol w:w="1155"/>
        <w:gridCol w:w="720"/>
      </w:tblGrid>
      <w:tr w:rsidR="00BE4BE8" w14:paraId="450566D5" w14:textId="77777777" w:rsidTr="00EE4DD6">
        <w:trPr>
          <w:trHeight w:val="500"/>
          <w:tblHeader/>
        </w:trPr>
        <w:tc>
          <w:tcPr>
            <w:tcW w:w="3060" w:type="dxa"/>
            <w:tcBorders>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058EE5D2" w14:textId="7662A613" w:rsidR="00BE4BE8" w:rsidRDefault="00BE4BE8">
            <w:pPr>
              <w:widowControl w:val="0"/>
              <w:pBdr>
                <w:top w:val="nil"/>
                <w:left w:val="nil"/>
                <w:bottom w:val="nil"/>
                <w:right w:val="nil"/>
                <w:between w:val="nil"/>
              </w:pBdr>
              <w:spacing w:before="0" w:after="0" w:line="276" w:lineRule="auto"/>
              <w:ind w:left="0"/>
            </w:pPr>
            <w:r>
              <w:rPr>
                <w:rFonts w:ascii="Roboto" w:eastAsia="Roboto" w:hAnsi="Roboto" w:cs="Roboto"/>
                <w:color w:val="FFFFFF"/>
                <w:sz w:val="16"/>
                <w:szCs w:val="16"/>
              </w:rPr>
              <w:t>Unit</w:t>
            </w:r>
          </w:p>
        </w:tc>
        <w:tc>
          <w:tcPr>
            <w:tcW w:w="1110"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56136442" w14:textId="6D5FE90E" w:rsidR="00BE4BE8" w:rsidRDefault="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b/>
                <w:color w:val="FFFFFF"/>
                <w:sz w:val="16"/>
                <w:szCs w:val="16"/>
              </w:rPr>
              <w:t>Knowledge</w:t>
            </w:r>
          </w:p>
        </w:tc>
        <w:tc>
          <w:tcPr>
            <w:tcW w:w="1155" w:type="dxa"/>
            <w:shd w:val="clear" w:color="auto" w:fill="009499"/>
            <w:tcMar>
              <w:top w:w="100" w:type="dxa"/>
              <w:left w:w="100" w:type="dxa"/>
              <w:bottom w:w="100" w:type="dxa"/>
              <w:right w:w="100" w:type="dxa"/>
            </w:tcMar>
          </w:tcPr>
          <w:p w14:paraId="40FA0FF1" w14:textId="77777777" w:rsidR="00BE4BE8" w:rsidRDefault="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720" w:type="dxa"/>
            <w:shd w:val="clear" w:color="auto" w:fill="009499"/>
            <w:tcMar>
              <w:top w:w="100" w:type="dxa"/>
              <w:left w:w="100" w:type="dxa"/>
              <w:bottom w:w="100" w:type="dxa"/>
              <w:right w:w="100" w:type="dxa"/>
            </w:tcMar>
          </w:tcPr>
          <w:p w14:paraId="544273D4" w14:textId="77777777" w:rsidR="00BE4BE8" w:rsidRDefault="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1110" w:type="dxa"/>
            <w:shd w:val="clear" w:color="auto" w:fill="009499"/>
            <w:tcMar>
              <w:top w:w="100" w:type="dxa"/>
              <w:left w:w="100" w:type="dxa"/>
              <w:bottom w:w="100" w:type="dxa"/>
              <w:right w:w="100" w:type="dxa"/>
            </w:tcMar>
          </w:tcPr>
          <w:p w14:paraId="14627FB5" w14:textId="06F61650" w:rsidR="00BE4BE8" w:rsidRDefault="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b/>
                <w:color w:val="FFFFFF"/>
                <w:sz w:val="16"/>
                <w:szCs w:val="16"/>
              </w:rPr>
              <w:t>Confidence</w:t>
            </w:r>
          </w:p>
        </w:tc>
        <w:tc>
          <w:tcPr>
            <w:tcW w:w="1155" w:type="dxa"/>
            <w:shd w:val="clear" w:color="auto" w:fill="009499"/>
            <w:tcMar>
              <w:top w:w="100" w:type="dxa"/>
              <w:left w:w="100" w:type="dxa"/>
              <w:bottom w:w="100" w:type="dxa"/>
              <w:right w:w="100" w:type="dxa"/>
            </w:tcMar>
          </w:tcPr>
          <w:p w14:paraId="21CA079D" w14:textId="77777777" w:rsidR="00BE4BE8" w:rsidRDefault="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720" w:type="dxa"/>
            <w:shd w:val="clear" w:color="auto" w:fill="009499"/>
            <w:tcMar>
              <w:top w:w="100" w:type="dxa"/>
              <w:left w:w="100" w:type="dxa"/>
              <w:bottom w:w="100" w:type="dxa"/>
              <w:right w:w="100" w:type="dxa"/>
            </w:tcMar>
          </w:tcPr>
          <w:p w14:paraId="5E92E91A" w14:textId="77777777" w:rsidR="00BE4BE8" w:rsidRDefault="00BE4BE8">
            <w:pPr>
              <w:widowControl w:val="0"/>
              <w:pBdr>
                <w:top w:val="nil"/>
                <w:left w:val="nil"/>
                <w:bottom w:val="nil"/>
                <w:right w:val="nil"/>
                <w:between w:val="nil"/>
              </w:pBdr>
              <w:spacing w:before="0" w:after="0" w:line="276" w:lineRule="auto"/>
              <w:ind w:left="0"/>
              <w:rPr>
                <w:rFonts w:ascii="Roboto" w:eastAsia="Roboto" w:hAnsi="Roboto" w:cs="Roboto"/>
                <w:color w:val="FFFFFF"/>
                <w:sz w:val="16"/>
                <w:szCs w:val="16"/>
              </w:rPr>
            </w:pPr>
          </w:p>
        </w:tc>
      </w:tr>
      <w:tr w:rsidR="00BA407C" w14:paraId="339A2155" w14:textId="77777777" w:rsidTr="00EE4DD6">
        <w:trPr>
          <w:trHeight w:val="500"/>
          <w:tblHeader/>
        </w:trPr>
        <w:tc>
          <w:tcPr>
            <w:tcW w:w="3060" w:type="dxa"/>
            <w:tcBorders>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69506FEE" w14:textId="77777777" w:rsidR="00BA407C" w:rsidRDefault="00BA407C">
            <w:pPr>
              <w:widowControl w:val="0"/>
              <w:pBdr>
                <w:top w:val="nil"/>
                <w:left w:val="nil"/>
                <w:bottom w:val="nil"/>
                <w:right w:val="nil"/>
                <w:between w:val="nil"/>
              </w:pBdr>
              <w:spacing w:before="0" w:after="0" w:line="276" w:lineRule="auto"/>
              <w:ind w:left="0"/>
            </w:pPr>
          </w:p>
        </w:tc>
        <w:tc>
          <w:tcPr>
            <w:tcW w:w="1110"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4DE2EFCE" w14:textId="77777777" w:rsidR="00BA407C" w:rsidRDefault="00BA407C">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Pre-training mean</w:t>
            </w:r>
          </w:p>
        </w:tc>
        <w:tc>
          <w:tcPr>
            <w:tcW w:w="1155" w:type="dxa"/>
            <w:shd w:val="clear" w:color="auto" w:fill="009499"/>
            <w:tcMar>
              <w:top w:w="100" w:type="dxa"/>
              <w:left w:w="100" w:type="dxa"/>
              <w:bottom w:w="100" w:type="dxa"/>
              <w:right w:w="100" w:type="dxa"/>
            </w:tcMar>
          </w:tcPr>
          <w:p w14:paraId="1616835C" w14:textId="77777777" w:rsidR="00BA407C" w:rsidRDefault="00BA407C">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Post- training mean</w:t>
            </w:r>
          </w:p>
        </w:tc>
        <w:tc>
          <w:tcPr>
            <w:tcW w:w="720" w:type="dxa"/>
            <w:shd w:val="clear" w:color="auto" w:fill="009499"/>
            <w:tcMar>
              <w:top w:w="100" w:type="dxa"/>
              <w:left w:w="100" w:type="dxa"/>
              <w:bottom w:w="100" w:type="dxa"/>
              <w:right w:w="100" w:type="dxa"/>
            </w:tcMar>
          </w:tcPr>
          <w:p w14:paraId="78BA2BDF" w14:textId="77777777" w:rsidR="00BA407C" w:rsidRDefault="00BA407C">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 value</w:t>
            </w:r>
          </w:p>
        </w:tc>
        <w:tc>
          <w:tcPr>
            <w:tcW w:w="1110" w:type="dxa"/>
            <w:shd w:val="clear" w:color="auto" w:fill="009499"/>
            <w:tcMar>
              <w:top w:w="100" w:type="dxa"/>
              <w:left w:w="100" w:type="dxa"/>
              <w:bottom w:w="100" w:type="dxa"/>
              <w:right w:w="100" w:type="dxa"/>
            </w:tcMar>
          </w:tcPr>
          <w:p w14:paraId="193206D8" w14:textId="77777777" w:rsidR="00BA407C" w:rsidRDefault="00BA407C">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Pre-training mean</w:t>
            </w:r>
          </w:p>
        </w:tc>
        <w:tc>
          <w:tcPr>
            <w:tcW w:w="1155" w:type="dxa"/>
            <w:shd w:val="clear" w:color="auto" w:fill="009499"/>
            <w:tcMar>
              <w:top w:w="100" w:type="dxa"/>
              <w:left w:w="100" w:type="dxa"/>
              <w:bottom w:w="100" w:type="dxa"/>
              <w:right w:w="100" w:type="dxa"/>
            </w:tcMar>
          </w:tcPr>
          <w:p w14:paraId="2F3D57A0" w14:textId="77777777" w:rsidR="00BA407C" w:rsidRDefault="00BA407C">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Post- training mean</w:t>
            </w:r>
          </w:p>
        </w:tc>
        <w:tc>
          <w:tcPr>
            <w:tcW w:w="720" w:type="dxa"/>
            <w:shd w:val="clear" w:color="auto" w:fill="009499"/>
            <w:tcMar>
              <w:top w:w="100" w:type="dxa"/>
              <w:left w:w="100" w:type="dxa"/>
              <w:bottom w:w="100" w:type="dxa"/>
              <w:right w:w="100" w:type="dxa"/>
            </w:tcMar>
          </w:tcPr>
          <w:p w14:paraId="5F574FB8" w14:textId="77777777" w:rsidR="00BA407C" w:rsidRDefault="00BA407C">
            <w:pPr>
              <w:widowControl w:val="0"/>
              <w:pBdr>
                <w:top w:val="nil"/>
                <w:left w:val="nil"/>
                <w:bottom w:val="nil"/>
                <w:right w:val="nil"/>
                <w:between w:val="nil"/>
              </w:pBdr>
              <w:spacing w:before="0" w:after="0" w:line="276" w:lineRule="auto"/>
              <w:ind w:left="0"/>
              <w:rPr>
                <w:rFonts w:ascii="Roboto" w:eastAsia="Roboto" w:hAnsi="Roboto" w:cs="Roboto"/>
                <w:color w:val="FFFFFF"/>
                <w:sz w:val="16"/>
                <w:szCs w:val="16"/>
              </w:rPr>
            </w:pPr>
            <w:r>
              <w:rPr>
                <w:rFonts w:ascii="Roboto" w:eastAsia="Roboto" w:hAnsi="Roboto" w:cs="Roboto"/>
                <w:color w:val="FFFFFF"/>
                <w:sz w:val="16"/>
                <w:szCs w:val="16"/>
              </w:rPr>
              <w:t>P value</w:t>
            </w:r>
          </w:p>
        </w:tc>
      </w:tr>
      <w:tr w:rsidR="003C58FA" w14:paraId="3987301D" w14:textId="77777777" w:rsidTr="00791BEC">
        <w:trPr>
          <w:trHeight w:val="299"/>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3AFD8B67"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1. Fundamental cardiac physiology</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2BD9B9DF"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2.96</w:t>
            </w:r>
          </w:p>
        </w:tc>
        <w:tc>
          <w:tcPr>
            <w:tcW w:w="1155" w:type="dxa"/>
            <w:shd w:val="clear" w:color="auto" w:fill="auto"/>
            <w:tcMar>
              <w:top w:w="100" w:type="dxa"/>
              <w:left w:w="100" w:type="dxa"/>
              <w:bottom w:w="100" w:type="dxa"/>
              <w:right w:w="100" w:type="dxa"/>
            </w:tcMar>
          </w:tcPr>
          <w:p w14:paraId="5ABC767A"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3.53</w:t>
            </w:r>
          </w:p>
        </w:tc>
        <w:tc>
          <w:tcPr>
            <w:tcW w:w="720" w:type="dxa"/>
            <w:shd w:val="clear" w:color="auto" w:fill="auto"/>
            <w:tcMar>
              <w:top w:w="100" w:type="dxa"/>
              <w:left w:w="100" w:type="dxa"/>
              <w:bottom w:w="100" w:type="dxa"/>
              <w:right w:w="100" w:type="dxa"/>
            </w:tcMar>
          </w:tcPr>
          <w:p w14:paraId="0B1A17B1"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030B8DF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2.90</w:t>
            </w:r>
          </w:p>
        </w:tc>
        <w:tc>
          <w:tcPr>
            <w:tcW w:w="1155" w:type="dxa"/>
            <w:shd w:val="clear" w:color="auto" w:fill="auto"/>
            <w:tcMar>
              <w:top w:w="100" w:type="dxa"/>
              <w:left w:w="100" w:type="dxa"/>
              <w:bottom w:w="100" w:type="dxa"/>
              <w:right w:w="100" w:type="dxa"/>
            </w:tcMar>
          </w:tcPr>
          <w:p w14:paraId="6D51D3BB"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3.51</w:t>
            </w:r>
          </w:p>
        </w:tc>
        <w:tc>
          <w:tcPr>
            <w:tcW w:w="720" w:type="dxa"/>
            <w:shd w:val="clear" w:color="auto" w:fill="auto"/>
            <w:tcMar>
              <w:top w:w="100" w:type="dxa"/>
              <w:left w:w="100" w:type="dxa"/>
              <w:bottom w:w="100" w:type="dxa"/>
              <w:right w:w="100" w:type="dxa"/>
            </w:tcMar>
          </w:tcPr>
          <w:p w14:paraId="7734A412"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675527F8" w14:textId="77777777" w:rsidTr="00791BEC">
        <w:trPr>
          <w:trHeight w:val="493"/>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24D9FD4"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2. Cardiovascular pathophysiology - assessment &amp; management of the patient with chest pain</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46F952F2"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2.96</w:t>
            </w:r>
          </w:p>
        </w:tc>
        <w:tc>
          <w:tcPr>
            <w:tcW w:w="1155" w:type="dxa"/>
            <w:shd w:val="clear" w:color="auto" w:fill="auto"/>
            <w:tcMar>
              <w:top w:w="100" w:type="dxa"/>
              <w:left w:w="100" w:type="dxa"/>
              <w:bottom w:w="100" w:type="dxa"/>
              <w:right w:w="100" w:type="dxa"/>
            </w:tcMar>
          </w:tcPr>
          <w:p w14:paraId="65EFD9F7"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3.70</w:t>
            </w:r>
          </w:p>
        </w:tc>
        <w:tc>
          <w:tcPr>
            <w:tcW w:w="720" w:type="dxa"/>
            <w:shd w:val="clear" w:color="auto" w:fill="auto"/>
            <w:tcMar>
              <w:top w:w="100" w:type="dxa"/>
              <w:left w:w="100" w:type="dxa"/>
              <w:bottom w:w="100" w:type="dxa"/>
              <w:right w:w="100" w:type="dxa"/>
            </w:tcMar>
          </w:tcPr>
          <w:p w14:paraId="3D89C095"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68ADE48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2.91</w:t>
            </w:r>
          </w:p>
        </w:tc>
        <w:tc>
          <w:tcPr>
            <w:tcW w:w="1155" w:type="dxa"/>
            <w:shd w:val="clear" w:color="auto" w:fill="auto"/>
            <w:tcMar>
              <w:top w:w="100" w:type="dxa"/>
              <w:left w:w="100" w:type="dxa"/>
              <w:bottom w:w="100" w:type="dxa"/>
              <w:right w:w="100" w:type="dxa"/>
            </w:tcMar>
          </w:tcPr>
          <w:p w14:paraId="7224E50F"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3.69</w:t>
            </w:r>
          </w:p>
        </w:tc>
        <w:tc>
          <w:tcPr>
            <w:tcW w:w="720" w:type="dxa"/>
            <w:shd w:val="clear" w:color="auto" w:fill="auto"/>
            <w:tcMar>
              <w:top w:w="100" w:type="dxa"/>
              <w:left w:w="100" w:type="dxa"/>
              <w:bottom w:w="100" w:type="dxa"/>
              <w:right w:w="100" w:type="dxa"/>
            </w:tcMar>
          </w:tcPr>
          <w:p w14:paraId="0C745E5F"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54278004" w14:textId="77777777">
        <w:trPr>
          <w:trHeight w:val="660"/>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48EB3D8B"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3. Cardiovascular pathophysiology - shock states - assessment &amp; management</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03A4DF4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2.86</w:t>
            </w:r>
          </w:p>
        </w:tc>
        <w:tc>
          <w:tcPr>
            <w:tcW w:w="1155" w:type="dxa"/>
            <w:shd w:val="clear" w:color="auto" w:fill="auto"/>
            <w:tcMar>
              <w:top w:w="100" w:type="dxa"/>
              <w:left w:w="100" w:type="dxa"/>
              <w:bottom w:w="100" w:type="dxa"/>
              <w:right w:w="100" w:type="dxa"/>
            </w:tcMar>
          </w:tcPr>
          <w:p w14:paraId="67168234"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3.69</w:t>
            </w:r>
          </w:p>
        </w:tc>
        <w:tc>
          <w:tcPr>
            <w:tcW w:w="720" w:type="dxa"/>
            <w:shd w:val="clear" w:color="auto" w:fill="auto"/>
            <w:tcMar>
              <w:top w:w="100" w:type="dxa"/>
              <w:left w:w="100" w:type="dxa"/>
              <w:bottom w:w="100" w:type="dxa"/>
              <w:right w:w="100" w:type="dxa"/>
            </w:tcMar>
          </w:tcPr>
          <w:p w14:paraId="658DF5CE"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121BD5C7"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2.83</w:t>
            </w:r>
          </w:p>
        </w:tc>
        <w:tc>
          <w:tcPr>
            <w:tcW w:w="1155" w:type="dxa"/>
            <w:shd w:val="clear" w:color="auto" w:fill="auto"/>
            <w:tcMar>
              <w:top w:w="100" w:type="dxa"/>
              <w:left w:w="100" w:type="dxa"/>
              <w:bottom w:w="100" w:type="dxa"/>
              <w:right w:w="100" w:type="dxa"/>
            </w:tcMar>
          </w:tcPr>
          <w:p w14:paraId="50E4E30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3.67</w:t>
            </w:r>
          </w:p>
        </w:tc>
        <w:tc>
          <w:tcPr>
            <w:tcW w:w="720" w:type="dxa"/>
            <w:shd w:val="clear" w:color="auto" w:fill="auto"/>
            <w:tcMar>
              <w:top w:w="100" w:type="dxa"/>
              <w:left w:w="100" w:type="dxa"/>
              <w:bottom w:w="100" w:type="dxa"/>
              <w:right w:w="100" w:type="dxa"/>
            </w:tcMar>
          </w:tcPr>
          <w:p w14:paraId="77E62BB4"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4C98FAFF" w14:textId="77777777" w:rsidTr="00791BEC">
        <w:trPr>
          <w:trHeight w:val="261"/>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0A66FB63"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4. Respiratory physiology</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2BC6C7F4"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2.88</w:t>
            </w:r>
          </w:p>
        </w:tc>
        <w:tc>
          <w:tcPr>
            <w:tcW w:w="1155" w:type="dxa"/>
            <w:shd w:val="clear" w:color="auto" w:fill="auto"/>
            <w:tcMar>
              <w:top w:w="100" w:type="dxa"/>
              <w:left w:w="100" w:type="dxa"/>
              <w:bottom w:w="100" w:type="dxa"/>
              <w:right w:w="100" w:type="dxa"/>
            </w:tcMar>
          </w:tcPr>
          <w:p w14:paraId="03F19DF5"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3.59</w:t>
            </w:r>
          </w:p>
        </w:tc>
        <w:tc>
          <w:tcPr>
            <w:tcW w:w="720" w:type="dxa"/>
            <w:shd w:val="clear" w:color="auto" w:fill="auto"/>
            <w:tcMar>
              <w:top w:w="100" w:type="dxa"/>
              <w:left w:w="100" w:type="dxa"/>
              <w:bottom w:w="100" w:type="dxa"/>
              <w:right w:w="100" w:type="dxa"/>
            </w:tcMar>
          </w:tcPr>
          <w:p w14:paraId="674569F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6CFEF7C7"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2.84</w:t>
            </w:r>
          </w:p>
        </w:tc>
        <w:tc>
          <w:tcPr>
            <w:tcW w:w="1155" w:type="dxa"/>
            <w:shd w:val="clear" w:color="auto" w:fill="auto"/>
            <w:tcMar>
              <w:top w:w="100" w:type="dxa"/>
              <w:left w:w="100" w:type="dxa"/>
              <w:bottom w:w="100" w:type="dxa"/>
              <w:right w:w="100" w:type="dxa"/>
            </w:tcMar>
          </w:tcPr>
          <w:p w14:paraId="0C747F5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3.56</w:t>
            </w:r>
          </w:p>
        </w:tc>
        <w:tc>
          <w:tcPr>
            <w:tcW w:w="720" w:type="dxa"/>
            <w:shd w:val="clear" w:color="auto" w:fill="auto"/>
            <w:tcMar>
              <w:top w:w="100" w:type="dxa"/>
              <w:left w:w="100" w:type="dxa"/>
              <w:bottom w:w="100" w:type="dxa"/>
              <w:right w:w="100" w:type="dxa"/>
            </w:tcMar>
          </w:tcPr>
          <w:p w14:paraId="6C45CB66"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54171D90" w14:textId="77777777" w:rsidTr="00791BEC">
        <w:trPr>
          <w:trHeight w:val="339"/>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23E1D4B1"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5. Monitoring techniques for the critically ill patient</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29A94BCA"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2.89</w:t>
            </w:r>
          </w:p>
        </w:tc>
        <w:tc>
          <w:tcPr>
            <w:tcW w:w="1155" w:type="dxa"/>
            <w:shd w:val="clear" w:color="auto" w:fill="auto"/>
            <w:tcMar>
              <w:top w:w="100" w:type="dxa"/>
              <w:left w:w="100" w:type="dxa"/>
              <w:bottom w:w="100" w:type="dxa"/>
              <w:right w:w="100" w:type="dxa"/>
            </w:tcMar>
          </w:tcPr>
          <w:p w14:paraId="5ECD54C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3.62</w:t>
            </w:r>
          </w:p>
        </w:tc>
        <w:tc>
          <w:tcPr>
            <w:tcW w:w="720" w:type="dxa"/>
            <w:shd w:val="clear" w:color="auto" w:fill="auto"/>
            <w:tcMar>
              <w:top w:w="100" w:type="dxa"/>
              <w:left w:w="100" w:type="dxa"/>
              <w:bottom w:w="100" w:type="dxa"/>
              <w:right w:w="100" w:type="dxa"/>
            </w:tcMar>
          </w:tcPr>
          <w:p w14:paraId="063A52AE"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06827E6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2.86</w:t>
            </w:r>
          </w:p>
        </w:tc>
        <w:tc>
          <w:tcPr>
            <w:tcW w:w="1155" w:type="dxa"/>
            <w:shd w:val="clear" w:color="auto" w:fill="auto"/>
            <w:tcMar>
              <w:top w:w="100" w:type="dxa"/>
              <w:left w:w="100" w:type="dxa"/>
              <w:bottom w:w="100" w:type="dxa"/>
              <w:right w:w="100" w:type="dxa"/>
            </w:tcMar>
          </w:tcPr>
          <w:p w14:paraId="5738212A"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3.59</w:t>
            </w:r>
          </w:p>
        </w:tc>
        <w:tc>
          <w:tcPr>
            <w:tcW w:w="720" w:type="dxa"/>
            <w:shd w:val="clear" w:color="auto" w:fill="auto"/>
            <w:tcMar>
              <w:top w:w="100" w:type="dxa"/>
              <w:left w:w="100" w:type="dxa"/>
              <w:bottom w:w="100" w:type="dxa"/>
              <w:right w:w="100" w:type="dxa"/>
            </w:tcMar>
          </w:tcPr>
          <w:p w14:paraId="1F5D29BE"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2F3D4B60" w14:textId="77777777" w:rsidTr="00791BEC">
        <w:trPr>
          <w:trHeight w:val="459"/>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15D5F85A"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6. Respiratory - assessment and mechanical ventilation</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4CA562C5"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2.64</w:t>
            </w:r>
          </w:p>
        </w:tc>
        <w:tc>
          <w:tcPr>
            <w:tcW w:w="1155" w:type="dxa"/>
            <w:shd w:val="clear" w:color="auto" w:fill="auto"/>
            <w:tcMar>
              <w:top w:w="100" w:type="dxa"/>
              <w:left w:w="100" w:type="dxa"/>
              <w:bottom w:w="100" w:type="dxa"/>
              <w:right w:w="100" w:type="dxa"/>
            </w:tcMar>
          </w:tcPr>
          <w:p w14:paraId="7FCB03BE"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3.56</w:t>
            </w:r>
          </w:p>
        </w:tc>
        <w:tc>
          <w:tcPr>
            <w:tcW w:w="720" w:type="dxa"/>
            <w:shd w:val="clear" w:color="auto" w:fill="auto"/>
            <w:tcMar>
              <w:top w:w="100" w:type="dxa"/>
              <w:left w:w="100" w:type="dxa"/>
              <w:bottom w:w="100" w:type="dxa"/>
              <w:right w:w="100" w:type="dxa"/>
            </w:tcMar>
          </w:tcPr>
          <w:p w14:paraId="2A5B8A9C"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14E13C72"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2.60</w:t>
            </w:r>
          </w:p>
        </w:tc>
        <w:tc>
          <w:tcPr>
            <w:tcW w:w="1155" w:type="dxa"/>
            <w:shd w:val="clear" w:color="auto" w:fill="auto"/>
            <w:tcMar>
              <w:top w:w="100" w:type="dxa"/>
              <w:left w:w="100" w:type="dxa"/>
              <w:bottom w:w="100" w:type="dxa"/>
              <w:right w:w="100" w:type="dxa"/>
            </w:tcMar>
          </w:tcPr>
          <w:p w14:paraId="1FD8969E"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3.51</w:t>
            </w:r>
          </w:p>
        </w:tc>
        <w:tc>
          <w:tcPr>
            <w:tcW w:w="720" w:type="dxa"/>
            <w:shd w:val="clear" w:color="auto" w:fill="auto"/>
            <w:tcMar>
              <w:top w:w="100" w:type="dxa"/>
              <w:left w:w="100" w:type="dxa"/>
              <w:bottom w:w="100" w:type="dxa"/>
              <w:right w:w="100" w:type="dxa"/>
            </w:tcMar>
          </w:tcPr>
          <w:p w14:paraId="5316DD86"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6AC9D2F5" w14:textId="77777777" w:rsidTr="00791BEC">
        <w:trPr>
          <w:trHeight w:val="214"/>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5D8178B7"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7. Respiratory - airway management</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4B00F253"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2.96</w:t>
            </w:r>
          </w:p>
        </w:tc>
        <w:tc>
          <w:tcPr>
            <w:tcW w:w="1155" w:type="dxa"/>
            <w:shd w:val="clear" w:color="auto" w:fill="auto"/>
            <w:tcMar>
              <w:top w:w="100" w:type="dxa"/>
              <w:left w:w="100" w:type="dxa"/>
              <w:bottom w:w="100" w:type="dxa"/>
              <w:right w:w="100" w:type="dxa"/>
            </w:tcMar>
          </w:tcPr>
          <w:p w14:paraId="7E5D3EED"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3.65</w:t>
            </w:r>
          </w:p>
        </w:tc>
        <w:tc>
          <w:tcPr>
            <w:tcW w:w="720" w:type="dxa"/>
            <w:shd w:val="clear" w:color="auto" w:fill="auto"/>
            <w:tcMar>
              <w:top w:w="100" w:type="dxa"/>
              <w:left w:w="100" w:type="dxa"/>
              <w:bottom w:w="100" w:type="dxa"/>
              <w:right w:w="100" w:type="dxa"/>
            </w:tcMar>
          </w:tcPr>
          <w:p w14:paraId="5A441610"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010F495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2.93</w:t>
            </w:r>
          </w:p>
        </w:tc>
        <w:tc>
          <w:tcPr>
            <w:tcW w:w="1155" w:type="dxa"/>
            <w:shd w:val="clear" w:color="auto" w:fill="auto"/>
            <w:tcMar>
              <w:top w:w="100" w:type="dxa"/>
              <w:left w:w="100" w:type="dxa"/>
              <w:bottom w:w="100" w:type="dxa"/>
              <w:right w:w="100" w:type="dxa"/>
            </w:tcMar>
          </w:tcPr>
          <w:p w14:paraId="427D6D2A"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3.59</w:t>
            </w:r>
          </w:p>
        </w:tc>
        <w:tc>
          <w:tcPr>
            <w:tcW w:w="720" w:type="dxa"/>
            <w:shd w:val="clear" w:color="auto" w:fill="auto"/>
            <w:tcMar>
              <w:top w:w="100" w:type="dxa"/>
              <w:left w:w="100" w:type="dxa"/>
              <w:bottom w:w="100" w:type="dxa"/>
              <w:right w:w="100" w:type="dxa"/>
            </w:tcMar>
          </w:tcPr>
          <w:p w14:paraId="60D1C6F0"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630F960C" w14:textId="77777777" w:rsidTr="00791BEC">
        <w:trPr>
          <w:trHeight w:val="220"/>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5BAEDED0"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8. Renal</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5EA6BB49"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2.67</w:t>
            </w:r>
          </w:p>
        </w:tc>
        <w:tc>
          <w:tcPr>
            <w:tcW w:w="1155" w:type="dxa"/>
            <w:shd w:val="clear" w:color="auto" w:fill="auto"/>
            <w:tcMar>
              <w:top w:w="100" w:type="dxa"/>
              <w:left w:w="100" w:type="dxa"/>
              <w:bottom w:w="100" w:type="dxa"/>
              <w:right w:w="100" w:type="dxa"/>
            </w:tcMar>
          </w:tcPr>
          <w:p w14:paraId="3D6BC4AC"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3.20</w:t>
            </w:r>
          </w:p>
        </w:tc>
        <w:tc>
          <w:tcPr>
            <w:tcW w:w="720" w:type="dxa"/>
            <w:shd w:val="clear" w:color="auto" w:fill="auto"/>
            <w:tcMar>
              <w:top w:w="100" w:type="dxa"/>
              <w:left w:w="100" w:type="dxa"/>
              <w:bottom w:w="100" w:type="dxa"/>
              <w:right w:w="100" w:type="dxa"/>
            </w:tcMar>
          </w:tcPr>
          <w:p w14:paraId="6A64DC90"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3A6E7799"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2.64</w:t>
            </w:r>
          </w:p>
        </w:tc>
        <w:tc>
          <w:tcPr>
            <w:tcW w:w="1155" w:type="dxa"/>
            <w:shd w:val="clear" w:color="auto" w:fill="auto"/>
            <w:tcMar>
              <w:top w:w="100" w:type="dxa"/>
              <w:left w:w="100" w:type="dxa"/>
              <w:bottom w:w="100" w:type="dxa"/>
              <w:right w:w="100" w:type="dxa"/>
            </w:tcMar>
          </w:tcPr>
          <w:p w14:paraId="3AEF0904"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3.13</w:t>
            </w:r>
          </w:p>
        </w:tc>
        <w:tc>
          <w:tcPr>
            <w:tcW w:w="720" w:type="dxa"/>
            <w:shd w:val="clear" w:color="auto" w:fill="auto"/>
            <w:tcMar>
              <w:top w:w="100" w:type="dxa"/>
              <w:left w:w="100" w:type="dxa"/>
              <w:bottom w:w="100" w:type="dxa"/>
              <w:right w:w="100" w:type="dxa"/>
            </w:tcMar>
          </w:tcPr>
          <w:p w14:paraId="7F39AF86"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50CE1299" w14:textId="77777777" w:rsidTr="00791BEC">
        <w:trPr>
          <w:trHeight w:val="339"/>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67FC39A0"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9. Neurological disorders</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523BA53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2.63</w:t>
            </w:r>
          </w:p>
        </w:tc>
        <w:tc>
          <w:tcPr>
            <w:tcW w:w="1155" w:type="dxa"/>
            <w:shd w:val="clear" w:color="auto" w:fill="auto"/>
            <w:tcMar>
              <w:top w:w="100" w:type="dxa"/>
              <w:left w:w="100" w:type="dxa"/>
              <w:bottom w:w="100" w:type="dxa"/>
              <w:right w:w="100" w:type="dxa"/>
            </w:tcMar>
          </w:tcPr>
          <w:p w14:paraId="553DECA5"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3.51</w:t>
            </w:r>
          </w:p>
        </w:tc>
        <w:tc>
          <w:tcPr>
            <w:tcW w:w="720" w:type="dxa"/>
            <w:shd w:val="clear" w:color="auto" w:fill="auto"/>
            <w:tcMar>
              <w:top w:w="100" w:type="dxa"/>
              <w:left w:w="100" w:type="dxa"/>
              <w:bottom w:w="100" w:type="dxa"/>
              <w:right w:w="100" w:type="dxa"/>
            </w:tcMar>
          </w:tcPr>
          <w:p w14:paraId="43AC629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474EFCDE"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2.60</w:t>
            </w:r>
          </w:p>
        </w:tc>
        <w:tc>
          <w:tcPr>
            <w:tcW w:w="1155" w:type="dxa"/>
            <w:shd w:val="clear" w:color="auto" w:fill="auto"/>
            <w:tcMar>
              <w:top w:w="100" w:type="dxa"/>
              <w:left w:w="100" w:type="dxa"/>
              <w:bottom w:w="100" w:type="dxa"/>
              <w:right w:w="100" w:type="dxa"/>
            </w:tcMar>
          </w:tcPr>
          <w:p w14:paraId="3C47AB7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3.47</w:t>
            </w:r>
          </w:p>
        </w:tc>
        <w:tc>
          <w:tcPr>
            <w:tcW w:w="720" w:type="dxa"/>
            <w:shd w:val="clear" w:color="auto" w:fill="auto"/>
            <w:tcMar>
              <w:top w:w="100" w:type="dxa"/>
              <w:left w:w="100" w:type="dxa"/>
              <w:bottom w:w="100" w:type="dxa"/>
              <w:right w:w="100" w:type="dxa"/>
            </w:tcMar>
          </w:tcPr>
          <w:p w14:paraId="2489AD67"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r w:rsidR="003C58FA" w14:paraId="2FB06443" w14:textId="77777777" w:rsidTr="00791BEC">
        <w:trPr>
          <w:trHeight w:val="205"/>
        </w:trPr>
        <w:tc>
          <w:tcPr>
            <w:tcW w:w="306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0CAC4AAE"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 xml:space="preserve">10. Endocrine &amp; metabolic </w:t>
            </w:r>
          </w:p>
        </w:tc>
        <w:tc>
          <w:tcPr>
            <w:tcW w:w="1110" w:type="dxa"/>
            <w:tcBorders>
              <w:top w:val="single" w:sz="6" w:space="0" w:color="B7B7B7"/>
              <w:left w:val="single" w:sz="6" w:space="0" w:color="B7B7B7"/>
              <w:bottom w:val="single" w:sz="6" w:space="0" w:color="B7B7B7"/>
              <w:right w:val="single" w:sz="6" w:space="0" w:color="B7B7B7"/>
            </w:tcBorders>
            <w:shd w:val="clear" w:color="auto" w:fill="auto"/>
            <w:tcMar>
              <w:top w:w="100" w:type="dxa"/>
              <w:left w:w="100" w:type="dxa"/>
              <w:bottom w:w="100" w:type="dxa"/>
              <w:right w:w="100" w:type="dxa"/>
            </w:tcMar>
          </w:tcPr>
          <w:p w14:paraId="48B9B98C"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2.66</w:t>
            </w:r>
          </w:p>
        </w:tc>
        <w:tc>
          <w:tcPr>
            <w:tcW w:w="1155" w:type="dxa"/>
            <w:shd w:val="clear" w:color="auto" w:fill="auto"/>
            <w:tcMar>
              <w:top w:w="100" w:type="dxa"/>
              <w:left w:w="100" w:type="dxa"/>
              <w:bottom w:w="100" w:type="dxa"/>
              <w:right w:w="100" w:type="dxa"/>
            </w:tcMar>
          </w:tcPr>
          <w:p w14:paraId="180FFC84"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3.58</w:t>
            </w:r>
          </w:p>
        </w:tc>
        <w:tc>
          <w:tcPr>
            <w:tcW w:w="720" w:type="dxa"/>
            <w:shd w:val="clear" w:color="auto" w:fill="auto"/>
            <w:tcMar>
              <w:top w:w="100" w:type="dxa"/>
              <w:left w:w="100" w:type="dxa"/>
              <w:bottom w:w="100" w:type="dxa"/>
              <w:right w:w="100" w:type="dxa"/>
            </w:tcMar>
          </w:tcPr>
          <w:p w14:paraId="38570076"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7CB984A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2.64</w:t>
            </w:r>
          </w:p>
        </w:tc>
        <w:tc>
          <w:tcPr>
            <w:tcW w:w="1155" w:type="dxa"/>
            <w:shd w:val="clear" w:color="auto" w:fill="auto"/>
            <w:tcMar>
              <w:top w:w="100" w:type="dxa"/>
              <w:left w:w="100" w:type="dxa"/>
              <w:bottom w:w="100" w:type="dxa"/>
              <w:right w:w="100" w:type="dxa"/>
            </w:tcMar>
          </w:tcPr>
          <w:p w14:paraId="74232068" w14:textId="77777777" w:rsidR="003C58FA" w:rsidRDefault="00996273" w:rsidP="00791BEC">
            <w:pPr>
              <w:widowControl w:val="0"/>
              <w:pBdr>
                <w:top w:val="nil"/>
                <w:left w:val="nil"/>
                <w:bottom w:val="nil"/>
                <w:right w:val="nil"/>
                <w:between w:val="nil"/>
              </w:pBdr>
              <w:spacing w:before="0" w:after="0" w:line="240" w:lineRule="auto"/>
              <w:ind w:left="0"/>
              <w:jc w:val="center"/>
              <w:rPr>
                <w:rFonts w:ascii="Roboto" w:eastAsia="Roboto" w:hAnsi="Roboto" w:cs="Roboto"/>
                <w:sz w:val="16"/>
                <w:szCs w:val="16"/>
              </w:rPr>
            </w:pPr>
            <w:r>
              <w:rPr>
                <w:rFonts w:ascii="Roboto" w:eastAsia="Roboto" w:hAnsi="Roboto" w:cs="Roboto"/>
                <w:sz w:val="16"/>
                <w:szCs w:val="16"/>
              </w:rPr>
              <w:t>3.56</w:t>
            </w:r>
          </w:p>
        </w:tc>
        <w:tc>
          <w:tcPr>
            <w:tcW w:w="720" w:type="dxa"/>
            <w:shd w:val="clear" w:color="auto" w:fill="auto"/>
            <w:tcMar>
              <w:top w:w="100" w:type="dxa"/>
              <w:left w:w="100" w:type="dxa"/>
              <w:bottom w:w="100" w:type="dxa"/>
              <w:right w:w="100" w:type="dxa"/>
            </w:tcMar>
          </w:tcPr>
          <w:p w14:paraId="029F2DE5" w14:textId="77777777" w:rsidR="003C58FA" w:rsidRDefault="00996273" w:rsidP="00791BEC">
            <w:pPr>
              <w:widowControl w:val="0"/>
              <w:pBdr>
                <w:top w:val="nil"/>
                <w:left w:val="nil"/>
                <w:bottom w:val="nil"/>
                <w:right w:val="nil"/>
                <w:between w:val="nil"/>
              </w:pBdr>
              <w:spacing w:before="0" w:after="0" w:line="240" w:lineRule="auto"/>
              <w:ind w:left="0"/>
              <w:rPr>
                <w:rFonts w:ascii="Roboto" w:eastAsia="Roboto" w:hAnsi="Roboto" w:cs="Roboto"/>
                <w:sz w:val="16"/>
                <w:szCs w:val="16"/>
              </w:rPr>
            </w:pPr>
            <w:r>
              <w:rPr>
                <w:rFonts w:ascii="Roboto" w:eastAsia="Roboto" w:hAnsi="Roboto" w:cs="Roboto"/>
                <w:sz w:val="16"/>
                <w:szCs w:val="16"/>
              </w:rPr>
              <w:t>p&lt;.001</w:t>
            </w:r>
          </w:p>
        </w:tc>
      </w:tr>
    </w:tbl>
    <w:p w14:paraId="1D032F6B" w14:textId="77777777" w:rsidR="003C58FA" w:rsidRDefault="003C58FA">
      <w:pPr>
        <w:rPr>
          <w:sz w:val="16"/>
          <w:szCs w:val="16"/>
        </w:rPr>
      </w:pPr>
    </w:p>
    <w:p w14:paraId="1E3ED485" w14:textId="77777777" w:rsidR="003C58FA" w:rsidRDefault="00996273">
      <w:pPr>
        <w:rPr>
          <w:sz w:val="16"/>
          <w:szCs w:val="16"/>
        </w:rPr>
      </w:pPr>
      <w:r>
        <w:rPr>
          <w:sz w:val="16"/>
          <w:szCs w:val="16"/>
        </w:rPr>
        <w:t>Notes on the analysis:</w:t>
      </w:r>
    </w:p>
    <w:p w14:paraId="6B6BB214" w14:textId="77777777" w:rsidR="003C58FA" w:rsidRDefault="00996273">
      <w:pPr>
        <w:numPr>
          <w:ilvl w:val="0"/>
          <w:numId w:val="17"/>
        </w:numPr>
        <w:spacing w:after="0"/>
        <w:rPr>
          <w:sz w:val="16"/>
          <w:szCs w:val="16"/>
        </w:rPr>
      </w:pPr>
      <w:r>
        <w:rPr>
          <w:sz w:val="16"/>
          <w:szCs w:val="16"/>
        </w:rPr>
        <w:t>Anything with a p value &lt;.001 means that the result is statistically significant, i.e. for all topics within the course, the reported increases in knowledge and confidence pre and post-training are statistically significant.</w:t>
      </w:r>
    </w:p>
    <w:p w14:paraId="1D9B9936" w14:textId="77777777" w:rsidR="003C58FA" w:rsidRDefault="00996273">
      <w:pPr>
        <w:numPr>
          <w:ilvl w:val="0"/>
          <w:numId w:val="17"/>
        </w:numPr>
        <w:spacing w:before="0" w:after="0"/>
        <w:rPr>
          <w:sz w:val="16"/>
          <w:szCs w:val="16"/>
        </w:rPr>
      </w:pPr>
      <w:r>
        <w:rPr>
          <w:sz w:val="16"/>
          <w:szCs w:val="16"/>
        </w:rPr>
        <w:t>T Tests were conducted using the excel data analysis tool (two sample t tests assuming unequal variances) with alpha=.05 (i.e. 95% confidence interval).</w:t>
      </w:r>
    </w:p>
    <w:p w14:paraId="75516E7A" w14:textId="77777777" w:rsidR="003C58FA" w:rsidRDefault="00996273">
      <w:pPr>
        <w:numPr>
          <w:ilvl w:val="0"/>
          <w:numId w:val="17"/>
        </w:numPr>
        <w:spacing w:before="0"/>
        <w:rPr>
          <w:sz w:val="16"/>
          <w:szCs w:val="16"/>
        </w:rPr>
      </w:pPr>
      <w:r>
        <w:rPr>
          <w:sz w:val="16"/>
          <w:szCs w:val="16"/>
        </w:rPr>
        <w:t>The very large sample size can affect the p value downward (more likely to see a statistically significant difference pre and post-training the larger the sample).</w:t>
      </w:r>
    </w:p>
    <w:p w14:paraId="5008318F" w14:textId="77777777" w:rsidR="003C58FA" w:rsidRDefault="00996273">
      <w:pPr>
        <w:pStyle w:val="Heading3"/>
      </w:pPr>
      <w:bookmarkStart w:id="91" w:name="_w9zhrsyrx2vp" w:colFirst="0" w:colLast="0"/>
      <w:bookmarkEnd w:id="91"/>
      <w:r>
        <w:br w:type="page"/>
      </w:r>
    </w:p>
    <w:p w14:paraId="656222DF" w14:textId="77777777" w:rsidR="003C58FA" w:rsidRDefault="00996273">
      <w:pPr>
        <w:pStyle w:val="Heading3"/>
      </w:pPr>
      <w:bookmarkStart w:id="92" w:name="_wkanbnqmjlq" w:colFirst="0" w:colLast="0"/>
      <w:bookmarkEnd w:id="92"/>
      <w:r>
        <w:lastRenderedPageBreak/>
        <w:t>Unit Level Findings - High Dependency Nursing</w:t>
      </w:r>
    </w:p>
    <w:p w14:paraId="00E0C2BF" w14:textId="77777777" w:rsidR="003C58FA" w:rsidRDefault="00996273">
      <w:pPr>
        <w:rPr>
          <w:b/>
        </w:rPr>
      </w:pPr>
      <w:r>
        <w:t xml:space="preserve">Similar to the CCN course, the difference between the pre and post-training mean results for participants’ self-reported knowledge and confidence across all HDN units shows a </w:t>
      </w:r>
      <w:r>
        <w:rPr>
          <w:b/>
        </w:rPr>
        <w:t xml:space="preserve">statistically significant increase. </w:t>
      </w:r>
    </w:p>
    <w:p w14:paraId="499BC4EB" w14:textId="77777777" w:rsidR="003C58FA" w:rsidRDefault="00996273">
      <w:r>
        <w:t>The top 3 units with the most statistically significant increases in both knowledge and confidence include the following:</w:t>
      </w:r>
    </w:p>
    <w:p w14:paraId="77DE59AA" w14:textId="77777777" w:rsidR="003C58FA" w:rsidRDefault="00996273">
      <w:pPr>
        <w:numPr>
          <w:ilvl w:val="0"/>
          <w:numId w:val="25"/>
        </w:numPr>
        <w:spacing w:after="200"/>
      </w:pPr>
      <w:r>
        <w:t>Cardiac - shock states</w:t>
      </w:r>
    </w:p>
    <w:p w14:paraId="2822C273" w14:textId="77777777" w:rsidR="003C58FA" w:rsidRDefault="00996273">
      <w:pPr>
        <w:numPr>
          <w:ilvl w:val="0"/>
          <w:numId w:val="25"/>
        </w:numPr>
        <w:spacing w:before="0" w:after="200"/>
      </w:pPr>
      <w:r>
        <w:t>Cardiac - acute coronary syndromes</w:t>
      </w:r>
    </w:p>
    <w:p w14:paraId="588A7AA3" w14:textId="77777777" w:rsidR="003C58FA" w:rsidRDefault="00996273">
      <w:pPr>
        <w:numPr>
          <w:ilvl w:val="0"/>
          <w:numId w:val="25"/>
        </w:numPr>
        <w:spacing w:after="200"/>
      </w:pPr>
      <w:r>
        <w:t>Fluid &amp; electrolyte imbalances</w:t>
      </w:r>
    </w:p>
    <w:tbl>
      <w:tblPr>
        <w:tblStyle w:val="af1"/>
        <w:tblW w:w="9045" w:type="dxa"/>
        <w:tblInd w:w="38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600" w:firstRow="0" w:lastRow="0" w:firstColumn="0" w:lastColumn="0" w:noHBand="1" w:noVBand="1"/>
        <w:tblCaption w:val="Table outlining the difference between the pre and post-training mean results for participants’ self-reported knowledge and confidence across all HDN units."/>
        <w:tblDescription w:val="Table outlining the difference between the pre and post-training mean results for participants’ self-reported knowledge and confidence across all HDN units. "/>
      </w:tblPr>
      <w:tblGrid>
        <w:gridCol w:w="3075"/>
        <w:gridCol w:w="1110"/>
        <w:gridCol w:w="1155"/>
        <w:gridCol w:w="720"/>
        <w:gridCol w:w="1110"/>
        <w:gridCol w:w="1155"/>
        <w:gridCol w:w="720"/>
      </w:tblGrid>
      <w:tr w:rsidR="00BE4BE8" w14:paraId="615C136E" w14:textId="77777777" w:rsidTr="00EE4DD6">
        <w:trPr>
          <w:trHeight w:val="500"/>
          <w:tblHeader/>
        </w:trPr>
        <w:tc>
          <w:tcPr>
            <w:tcW w:w="3075" w:type="dxa"/>
            <w:tcBorders>
              <w:left w:val="single" w:sz="6" w:space="0" w:color="999999"/>
              <w:bottom w:val="single" w:sz="6" w:space="0" w:color="999999"/>
              <w:right w:val="single" w:sz="6" w:space="0" w:color="999999"/>
            </w:tcBorders>
            <w:shd w:val="clear" w:color="auto" w:fill="009499"/>
            <w:tcMar>
              <w:top w:w="100" w:type="dxa"/>
              <w:left w:w="100" w:type="dxa"/>
              <w:bottom w:w="100" w:type="dxa"/>
              <w:right w:w="100" w:type="dxa"/>
            </w:tcMar>
          </w:tcPr>
          <w:p w14:paraId="12B5B8ED" w14:textId="1662AF69" w:rsidR="00BE4BE8" w:rsidRDefault="00BE4BE8" w:rsidP="00BE4BE8">
            <w:pPr>
              <w:widowControl w:val="0"/>
              <w:pBdr>
                <w:top w:val="nil"/>
                <w:left w:val="nil"/>
                <w:bottom w:val="nil"/>
                <w:right w:val="nil"/>
                <w:between w:val="nil"/>
              </w:pBdr>
              <w:spacing w:before="0" w:after="0" w:line="276" w:lineRule="auto"/>
              <w:ind w:left="0"/>
            </w:pPr>
            <w:r>
              <w:rPr>
                <w:rFonts w:ascii="Roboto" w:eastAsia="Roboto" w:hAnsi="Roboto" w:cs="Roboto"/>
                <w:color w:val="FFFFFF"/>
                <w:sz w:val="16"/>
                <w:szCs w:val="16"/>
              </w:rPr>
              <w:t>Unit</w:t>
            </w:r>
          </w:p>
        </w:tc>
        <w:tc>
          <w:tcPr>
            <w:tcW w:w="1110" w:type="dxa"/>
            <w:tcBorders>
              <w:top w:val="single" w:sz="6" w:space="0" w:color="999999"/>
              <w:left w:val="single" w:sz="6" w:space="0" w:color="999999"/>
              <w:bottom w:val="single" w:sz="6" w:space="0" w:color="999999"/>
              <w:right w:val="single" w:sz="6" w:space="0" w:color="999999"/>
            </w:tcBorders>
            <w:shd w:val="clear" w:color="auto" w:fill="009499"/>
            <w:tcMar>
              <w:top w:w="100" w:type="dxa"/>
              <w:left w:w="100" w:type="dxa"/>
              <w:bottom w:w="100" w:type="dxa"/>
              <w:right w:w="100" w:type="dxa"/>
            </w:tcMar>
          </w:tcPr>
          <w:p w14:paraId="60841A49" w14:textId="4248D241"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b/>
                <w:color w:val="FFFFFF"/>
                <w:sz w:val="16"/>
                <w:szCs w:val="16"/>
              </w:rPr>
              <w:t>Knowledge</w:t>
            </w:r>
          </w:p>
        </w:tc>
        <w:tc>
          <w:tcPr>
            <w:tcW w:w="1155" w:type="dxa"/>
            <w:shd w:val="clear" w:color="auto" w:fill="009499"/>
            <w:tcMar>
              <w:top w:w="100" w:type="dxa"/>
              <w:left w:w="100" w:type="dxa"/>
              <w:bottom w:w="100" w:type="dxa"/>
              <w:right w:w="100" w:type="dxa"/>
            </w:tcMar>
          </w:tcPr>
          <w:p w14:paraId="46F15995"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720" w:type="dxa"/>
            <w:shd w:val="clear" w:color="auto" w:fill="009499"/>
            <w:tcMar>
              <w:top w:w="100" w:type="dxa"/>
              <w:left w:w="100" w:type="dxa"/>
              <w:bottom w:w="100" w:type="dxa"/>
              <w:right w:w="100" w:type="dxa"/>
            </w:tcMar>
          </w:tcPr>
          <w:p w14:paraId="340674A8"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1110" w:type="dxa"/>
            <w:shd w:val="clear" w:color="auto" w:fill="009499"/>
            <w:tcMar>
              <w:top w:w="100" w:type="dxa"/>
              <w:left w:w="100" w:type="dxa"/>
              <w:bottom w:w="100" w:type="dxa"/>
              <w:right w:w="100" w:type="dxa"/>
            </w:tcMar>
          </w:tcPr>
          <w:p w14:paraId="76B62E77" w14:textId="1B3F881E"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b/>
                <w:color w:val="FFFFFF"/>
                <w:sz w:val="16"/>
                <w:szCs w:val="16"/>
              </w:rPr>
              <w:t>Confidence</w:t>
            </w:r>
          </w:p>
        </w:tc>
        <w:tc>
          <w:tcPr>
            <w:tcW w:w="1155" w:type="dxa"/>
            <w:shd w:val="clear" w:color="auto" w:fill="009499"/>
            <w:tcMar>
              <w:top w:w="100" w:type="dxa"/>
              <w:left w:w="100" w:type="dxa"/>
              <w:bottom w:w="100" w:type="dxa"/>
              <w:right w:w="100" w:type="dxa"/>
            </w:tcMar>
          </w:tcPr>
          <w:p w14:paraId="4621787A"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p>
        </w:tc>
        <w:tc>
          <w:tcPr>
            <w:tcW w:w="720" w:type="dxa"/>
            <w:shd w:val="clear" w:color="auto" w:fill="009499"/>
            <w:tcMar>
              <w:top w:w="100" w:type="dxa"/>
              <w:left w:w="100" w:type="dxa"/>
              <w:bottom w:w="100" w:type="dxa"/>
              <w:right w:w="100" w:type="dxa"/>
            </w:tcMar>
          </w:tcPr>
          <w:p w14:paraId="0D17B3DE"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color w:val="FFFFFF"/>
                <w:sz w:val="16"/>
                <w:szCs w:val="16"/>
              </w:rPr>
            </w:pPr>
          </w:p>
        </w:tc>
      </w:tr>
      <w:tr w:rsidR="00BE4BE8" w14:paraId="1BE188B7" w14:textId="77777777" w:rsidTr="00EE4DD6">
        <w:trPr>
          <w:trHeight w:val="500"/>
          <w:tblHeader/>
        </w:trPr>
        <w:tc>
          <w:tcPr>
            <w:tcW w:w="3075" w:type="dxa"/>
            <w:tcBorders>
              <w:left w:val="single" w:sz="6" w:space="0" w:color="999999"/>
              <w:bottom w:val="single" w:sz="6" w:space="0" w:color="999999"/>
              <w:right w:val="single" w:sz="6" w:space="0" w:color="999999"/>
            </w:tcBorders>
            <w:shd w:val="clear" w:color="auto" w:fill="009499"/>
            <w:tcMar>
              <w:top w:w="100" w:type="dxa"/>
              <w:left w:w="100" w:type="dxa"/>
              <w:bottom w:w="100" w:type="dxa"/>
              <w:right w:w="100" w:type="dxa"/>
            </w:tcMar>
          </w:tcPr>
          <w:p w14:paraId="22A5C48D" w14:textId="77777777" w:rsidR="00BE4BE8" w:rsidRDefault="00BE4BE8" w:rsidP="00BE4BE8">
            <w:pPr>
              <w:widowControl w:val="0"/>
              <w:pBdr>
                <w:top w:val="nil"/>
                <w:left w:val="nil"/>
                <w:bottom w:val="nil"/>
                <w:right w:val="nil"/>
                <w:between w:val="nil"/>
              </w:pBdr>
              <w:spacing w:before="0" w:after="0" w:line="276" w:lineRule="auto"/>
              <w:ind w:left="0"/>
            </w:pPr>
          </w:p>
        </w:tc>
        <w:tc>
          <w:tcPr>
            <w:tcW w:w="1110" w:type="dxa"/>
            <w:tcBorders>
              <w:top w:val="single" w:sz="6" w:space="0" w:color="999999"/>
              <w:left w:val="single" w:sz="6" w:space="0" w:color="999999"/>
              <w:bottom w:val="single" w:sz="6" w:space="0" w:color="999999"/>
              <w:right w:val="single" w:sz="6" w:space="0" w:color="999999"/>
            </w:tcBorders>
            <w:shd w:val="clear" w:color="auto" w:fill="009499"/>
            <w:tcMar>
              <w:top w:w="100" w:type="dxa"/>
              <w:left w:w="100" w:type="dxa"/>
              <w:bottom w:w="100" w:type="dxa"/>
              <w:right w:w="100" w:type="dxa"/>
            </w:tcMar>
          </w:tcPr>
          <w:p w14:paraId="4C72235F"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Pre-training mean</w:t>
            </w:r>
          </w:p>
        </w:tc>
        <w:tc>
          <w:tcPr>
            <w:tcW w:w="1155" w:type="dxa"/>
            <w:shd w:val="clear" w:color="auto" w:fill="009499"/>
            <w:tcMar>
              <w:top w:w="100" w:type="dxa"/>
              <w:left w:w="100" w:type="dxa"/>
              <w:bottom w:w="100" w:type="dxa"/>
              <w:right w:w="100" w:type="dxa"/>
            </w:tcMar>
          </w:tcPr>
          <w:p w14:paraId="51C3DEA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Post-training mean</w:t>
            </w:r>
          </w:p>
        </w:tc>
        <w:tc>
          <w:tcPr>
            <w:tcW w:w="720" w:type="dxa"/>
            <w:shd w:val="clear" w:color="auto" w:fill="009499"/>
            <w:tcMar>
              <w:top w:w="100" w:type="dxa"/>
              <w:left w:w="100" w:type="dxa"/>
              <w:bottom w:w="100" w:type="dxa"/>
              <w:right w:w="100" w:type="dxa"/>
            </w:tcMar>
          </w:tcPr>
          <w:p w14:paraId="6241C97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 value</w:t>
            </w:r>
          </w:p>
        </w:tc>
        <w:tc>
          <w:tcPr>
            <w:tcW w:w="1110" w:type="dxa"/>
            <w:shd w:val="clear" w:color="auto" w:fill="009499"/>
            <w:tcMar>
              <w:top w:w="100" w:type="dxa"/>
              <w:left w:w="100" w:type="dxa"/>
              <w:bottom w:w="100" w:type="dxa"/>
              <w:right w:w="100" w:type="dxa"/>
            </w:tcMar>
          </w:tcPr>
          <w:p w14:paraId="10DBC74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Pre-training mean</w:t>
            </w:r>
          </w:p>
        </w:tc>
        <w:tc>
          <w:tcPr>
            <w:tcW w:w="1155" w:type="dxa"/>
            <w:shd w:val="clear" w:color="auto" w:fill="009499"/>
            <w:tcMar>
              <w:top w:w="100" w:type="dxa"/>
              <w:left w:w="100" w:type="dxa"/>
              <w:bottom w:w="100" w:type="dxa"/>
              <w:right w:w="100" w:type="dxa"/>
            </w:tcMar>
          </w:tcPr>
          <w:p w14:paraId="5A78ED32"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6"/>
                <w:szCs w:val="16"/>
              </w:rPr>
            </w:pPr>
            <w:r>
              <w:rPr>
                <w:rFonts w:ascii="Roboto" w:eastAsia="Roboto" w:hAnsi="Roboto" w:cs="Roboto"/>
                <w:color w:val="FFFFFF"/>
                <w:sz w:val="16"/>
                <w:szCs w:val="16"/>
              </w:rPr>
              <w:t>Post-training mean</w:t>
            </w:r>
          </w:p>
        </w:tc>
        <w:tc>
          <w:tcPr>
            <w:tcW w:w="720" w:type="dxa"/>
            <w:shd w:val="clear" w:color="auto" w:fill="009499"/>
            <w:tcMar>
              <w:top w:w="100" w:type="dxa"/>
              <w:left w:w="100" w:type="dxa"/>
              <w:bottom w:w="100" w:type="dxa"/>
              <w:right w:w="100" w:type="dxa"/>
            </w:tcMar>
          </w:tcPr>
          <w:p w14:paraId="6C308169"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color w:val="FFFFFF"/>
                <w:sz w:val="16"/>
                <w:szCs w:val="16"/>
              </w:rPr>
            </w:pPr>
            <w:r>
              <w:rPr>
                <w:rFonts w:ascii="Roboto" w:eastAsia="Roboto" w:hAnsi="Roboto" w:cs="Roboto"/>
                <w:color w:val="FFFFFF"/>
                <w:sz w:val="16"/>
                <w:szCs w:val="16"/>
              </w:rPr>
              <w:t>P value</w:t>
            </w:r>
          </w:p>
        </w:tc>
      </w:tr>
      <w:tr w:rsidR="00BE4BE8" w14:paraId="11C0B335" w14:textId="77777777" w:rsidTr="00791BEC">
        <w:trPr>
          <w:trHeight w:val="262"/>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364699CA"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1. Cardiac - electrocardiography</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D86B4E5"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2.64</w:t>
            </w:r>
          </w:p>
        </w:tc>
        <w:tc>
          <w:tcPr>
            <w:tcW w:w="1155" w:type="dxa"/>
            <w:shd w:val="clear" w:color="auto" w:fill="auto"/>
            <w:tcMar>
              <w:top w:w="100" w:type="dxa"/>
              <w:left w:w="100" w:type="dxa"/>
              <w:bottom w:w="100" w:type="dxa"/>
              <w:right w:w="100" w:type="dxa"/>
            </w:tcMar>
          </w:tcPr>
          <w:p w14:paraId="43D69F37"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3.52</w:t>
            </w:r>
          </w:p>
        </w:tc>
        <w:tc>
          <w:tcPr>
            <w:tcW w:w="720" w:type="dxa"/>
            <w:shd w:val="clear" w:color="auto" w:fill="auto"/>
            <w:tcMar>
              <w:top w:w="100" w:type="dxa"/>
              <w:left w:w="100" w:type="dxa"/>
              <w:bottom w:w="100" w:type="dxa"/>
              <w:right w:w="100" w:type="dxa"/>
            </w:tcMar>
          </w:tcPr>
          <w:p w14:paraId="1BA6DBA5"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6B451A8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2.57</w:t>
            </w:r>
          </w:p>
        </w:tc>
        <w:tc>
          <w:tcPr>
            <w:tcW w:w="1155" w:type="dxa"/>
            <w:shd w:val="clear" w:color="auto" w:fill="auto"/>
            <w:tcMar>
              <w:top w:w="100" w:type="dxa"/>
              <w:left w:w="100" w:type="dxa"/>
              <w:bottom w:w="100" w:type="dxa"/>
              <w:right w:w="100" w:type="dxa"/>
            </w:tcMar>
          </w:tcPr>
          <w:p w14:paraId="5517F28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3.49</w:t>
            </w:r>
          </w:p>
        </w:tc>
        <w:tc>
          <w:tcPr>
            <w:tcW w:w="720" w:type="dxa"/>
            <w:shd w:val="clear" w:color="auto" w:fill="auto"/>
            <w:tcMar>
              <w:top w:w="100" w:type="dxa"/>
              <w:left w:w="100" w:type="dxa"/>
              <w:bottom w:w="100" w:type="dxa"/>
              <w:right w:w="100" w:type="dxa"/>
            </w:tcMar>
          </w:tcPr>
          <w:p w14:paraId="12C103EF"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47BCC15B" w14:textId="77777777" w:rsidTr="00791BEC">
        <w:trPr>
          <w:trHeight w:val="353"/>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28A7A164"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2. Cardiac - physiology</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1E74874"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2.77</w:t>
            </w:r>
          </w:p>
        </w:tc>
        <w:tc>
          <w:tcPr>
            <w:tcW w:w="1155" w:type="dxa"/>
            <w:shd w:val="clear" w:color="auto" w:fill="auto"/>
            <w:tcMar>
              <w:top w:w="100" w:type="dxa"/>
              <w:left w:w="100" w:type="dxa"/>
              <w:bottom w:w="100" w:type="dxa"/>
              <w:right w:w="100" w:type="dxa"/>
            </w:tcMar>
          </w:tcPr>
          <w:p w14:paraId="60D35CC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3.50</w:t>
            </w:r>
          </w:p>
        </w:tc>
        <w:tc>
          <w:tcPr>
            <w:tcW w:w="720" w:type="dxa"/>
            <w:shd w:val="clear" w:color="auto" w:fill="auto"/>
            <w:tcMar>
              <w:top w:w="100" w:type="dxa"/>
              <w:left w:w="100" w:type="dxa"/>
              <w:bottom w:w="100" w:type="dxa"/>
              <w:right w:w="100" w:type="dxa"/>
            </w:tcMar>
          </w:tcPr>
          <w:p w14:paraId="279B7246"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117BA673"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2.69</w:t>
            </w:r>
          </w:p>
        </w:tc>
        <w:tc>
          <w:tcPr>
            <w:tcW w:w="1155" w:type="dxa"/>
            <w:shd w:val="clear" w:color="auto" w:fill="auto"/>
            <w:tcMar>
              <w:top w:w="100" w:type="dxa"/>
              <w:left w:w="100" w:type="dxa"/>
              <w:bottom w:w="100" w:type="dxa"/>
              <w:right w:w="100" w:type="dxa"/>
            </w:tcMar>
          </w:tcPr>
          <w:p w14:paraId="4FAD340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3.45</w:t>
            </w:r>
          </w:p>
        </w:tc>
        <w:tc>
          <w:tcPr>
            <w:tcW w:w="720" w:type="dxa"/>
            <w:shd w:val="clear" w:color="auto" w:fill="auto"/>
            <w:tcMar>
              <w:top w:w="100" w:type="dxa"/>
              <w:left w:w="100" w:type="dxa"/>
              <w:bottom w:w="100" w:type="dxa"/>
              <w:right w:w="100" w:type="dxa"/>
            </w:tcMar>
          </w:tcPr>
          <w:p w14:paraId="42B22831"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7BC259BD" w14:textId="77777777" w:rsidTr="00791BEC">
        <w:trPr>
          <w:trHeight w:val="347"/>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2F52ACEE"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3. Cardiac - shock states</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11C0FD62"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2.62</w:t>
            </w:r>
          </w:p>
        </w:tc>
        <w:tc>
          <w:tcPr>
            <w:tcW w:w="1155" w:type="dxa"/>
            <w:shd w:val="clear" w:color="auto" w:fill="auto"/>
            <w:tcMar>
              <w:top w:w="100" w:type="dxa"/>
              <w:left w:w="100" w:type="dxa"/>
              <w:bottom w:w="100" w:type="dxa"/>
              <w:right w:w="100" w:type="dxa"/>
            </w:tcMar>
          </w:tcPr>
          <w:p w14:paraId="33C540B0"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3.65</w:t>
            </w:r>
          </w:p>
        </w:tc>
        <w:tc>
          <w:tcPr>
            <w:tcW w:w="720" w:type="dxa"/>
            <w:shd w:val="clear" w:color="auto" w:fill="auto"/>
            <w:tcMar>
              <w:top w:w="100" w:type="dxa"/>
              <w:left w:w="100" w:type="dxa"/>
              <w:bottom w:w="100" w:type="dxa"/>
              <w:right w:w="100" w:type="dxa"/>
            </w:tcMar>
          </w:tcPr>
          <w:p w14:paraId="314F809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52052D32"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2.56</w:t>
            </w:r>
          </w:p>
        </w:tc>
        <w:tc>
          <w:tcPr>
            <w:tcW w:w="1155" w:type="dxa"/>
            <w:shd w:val="clear" w:color="auto" w:fill="auto"/>
            <w:tcMar>
              <w:top w:w="100" w:type="dxa"/>
              <w:left w:w="100" w:type="dxa"/>
              <w:bottom w:w="100" w:type="dxa"/>
              <w:right w:w="100" w:type="dxa"/>
            </w:tcMar>
          </w:tcPr>
          <w:p w14:paraId="2BA3B92C"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3.61</w:t>
            </w:r>
          </w:p>
        </w:tc>
        <w:tc>
          <w:tcPr>
            <w:tcW w:w="720" w:type="dxa"/>
            <w:shd w:val="clear" w:color="auto" w:fill="auto"/>
            <w:tcMar>
              <w:top w:w="100" w:type="dxa"/>
              <w:left w:w="100" w:type="dxa"/>
              <w:bottom w:w="100" w:type="dxa"/>
              <w:right w:w="100" w:type="dxa"/>
            </w:tcMar>
          </w:tcPr>
          <w:p w14:paraId="430396F0"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1F547D13" w14:textId="77777777" w:rsidTr="00791BEC">
        <w:trPr>
          <w:trHeight w:val="341"/>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69F99EB8"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4. Cardiac - arrhythmias</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284AEAD0"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2.59</w:t>
            </w:r>
          </w:p>
        </w:tc>
        <w:tc>
          <w:tcPr>
            <w:tcW w:w="1155" w:type="dxa"/>
            <w:shd w:val="clear" w:color="auto" w:fill="auto"/>
            <w:tcMar>
              <w:top w:w="100" w:type="dxa"/>
              <w:left w:w="100" w:type="dxa"/>
              <w:bottom w:w="100" w:type="dxa"/>
              <w:right w:w="100" w:type="dxa"/>
            </w:tcMar>
          </w:tcPr>
          <w:p w14:paraId="5D1EEB9A"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3.48</w:t>
            </w:r>
          </w:p>
        </w:tc>
        <w:tc>
          <w:tcPr>
            <w:tcW w:w="720" w:type="dxa"/>
            <w:shd w:val="clear" w:color="auto" w:fill="auto"/>
            <w:tcMar>
              <w:top w:w="100" w:type="dxa"/>
              <w:left w:w="100" w:type="dxa"/>
              <w:bottom w:w="100" w:type="dxa"/>
              <w:right w:w="100" w:type="dxa"/>
            </w:tcMar>
          </w:tcPr>
          <w:p w14:paraId="06415C13"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1475F250"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2.52</w:t>
            </w:r>
          </w:p>
        </w:tc>
        <w:tc>
          <w:tcPr>
            <w:tcW w:w="1155" w:type="dxa"/>
            <w:shd w:val="clear" w:color="auto" w:fill="auto"/>
            <w:tcMar>
              <w:top w:w="100" w:type="dxa"/>
              <w:left w:w="100" w:type="dxa"/>
              <w:bottom w:w="100" w:type="dxa"/>
              <w:right w:w="100" w:type="dxa"/>
            </w:tcMar>
          </w:tcPr>
          <w:p w14:paraId="0BDD9D64"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3.41</w:t>
            </w:r>
          </w:p>
        </w:tc>
        <w:tc>
          <w:tcPr>
            <w:tcW w:w="720" w:type="dxa"/>
            <w:shd w:val="clear" w:color="auto" w:fill="auto"/>
            <w:tcMar>
              <w:top w:w="100" w:type="dxa"/>
              <w:left w:w="100" w:type="dxa"/>
              <w:bottom w:w="100" w:type="dxa"/>
              <w:right w:w="100" w:type="dxa"/>
            </w:tcMar>
          </w:tcPr>
          <w:p w14:paraId="4FEBACE4"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4DC7E1AC" w14:textId="77777777" w:rsidTr="00791BEC">
        <w:trPr>
          <w:trHeight w:val="363"/>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074EF801"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5. Cardiac - acute coronary syndromes</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7B8CF761"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2.60</w:t>
            </w:r>
          </w:p>
        </w:tc>
        <w:tc>
          <w:tcPr>
            <w:tcW w:w="1155" w:type="dxa"/>
            <w:shd w:val="clear" w:color="auto" w:fill="auto"/>
            <w:tcMar>
              <w:top w:w="100" w:type="dxa"/>
              <w:left w:w="100" w:type="dxa"/>
              <w:bottom w:w="100" w:type="dxa"/>
              <w:right w:w="100" w:type="dxa"/>
            </w:tcMar>
          </w:tcPr>
          <w:p w14:paraId="69FB4D34"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3.63</w:t>
            </w:r>
          </w:p>
        </w:tc>
        <w:tc>
          <w:tcPr>
            <w:tcW w:w="720" w:type="dxa"/>
            <w:shd w:val="clear" w:color="auto" w:fill="auto"/>
            <w:tcMar>
              <w:top w:w="100" w:type="dxa"/>
              <w:left w:w="100" w:type="dxa"/>
              <w:bottom w:w="100" w:type="dxa"/>
              <w:right w:w="100" w:type="dxa"/>
            </w:tcMar>
          </w:tcPr>
          <w:p w14:paraId="68CDC597"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39221BC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2.56</w:t>
            </w:r>
          </w:p>
        </w:tc>
        <w:tc>
          <w:tcPr>
            <w:tcW w:w="1155" w:type="dxa"/>
            <w:shd w:val="clear" w:color="auto" w:fill="auto"/>
            <w:tcMar>
              <w:top w:w="100" w:type="dxa"/>
              <w:left w:w="100" w:type="dxa"/>
              <w:bottom w:w="100" w:type="dxa"/>
              <w:right w:w="100" w:type="dxa"/>
            </w:tcMar>
          </w:tcPr>
          <w:p w14:paraId="6C918187"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3.61</w:t>
            </w:r>
          </w:p>
        </w:tc>
        <w:tc>
          <w:tcPr>
            <w:tcW w:w="720" w:type="dxa"/>
            <w:shd w:val="clear" w:color="auto" w:fill="auto"/>
            <w:tcMar>
              <w:top w:w="100" w:type="dxa"/>
              <w:left w:w="100" w:type="dxa"/>
              <w:bottom w:w="100" w:type="dxa"/>
              <w:right w:w="100" w:type="dxa"/>
            </w:tcMar>
          </w:tcPr>
          <w:p w14:paraId="25231420"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0FEF7913" w14:textId="77777777" w:rsidTr="00791BEC">
        <w:trPr>
          <w:trHeight w:val="343"/>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0829595B"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6. Fluid &amp; electrolyte imbalances</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3555B1A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2.81</w:t>
            </w:r>
          </w:p>
        </w:tc>
        <w:tc>
          <w:tcPr>
            <w:tcW w:w="1155" w:type="dxa"/>
            <w:shd w:val="clear" w:color="auto" w:fill="auto"/>
            <w:tcMar>
              <w:top w:w="100" w:type="dxa"/>
              <w:left w:w="100" w:type="dxa"/>
              <w:bottom w:w="100" w:type="dxa"/>
              <w:right w:w="100" w:type="dxa"/>
            </w:tcMar>
          </w:tcPr>
          <w:p w14:paraId="338E2DD6"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3.71</w:t>
            </w:r>
          </w:p>
        </w:tc>
        <w:tc>
          <w:tcPr>
            <w:tcW w:w="720" w:type="dxa"/>
            <w:shd w:val="clear" w:color="auto" w:fill="auto"/>
            <w:tcMar>
              <w:top w:w="100" w:type="dxa"/>
              <w:left w:w="100" w:type="dxa"/>
              <w:bottom w:w="100" w:type="dxa"/>
              <w:right w:w="100" w:type="dxa"/>
            </w:tcMar>
          </w:tcPr>
          <w:p w14:paraId="70814B7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2B394DE8"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2.78</w:t>
            </w:r>
          </w:p>
        </w:tc>
        <w:tc>
          <w:tcPr>
            <w:tcW w:w="1155" w:type="dxa"/>
            <w:shd w:val="clear" w:color="auto" w:fill="auto"/>
            <w:tcMar>
              <w:top w:w="100" w:type="dxa"/>
              <w:left w:w="100" w:type="dxa"/>
              <w:bottom w:w="100" w:type="dxa"/>
              <w:right w:w="100" w:type="dxa"/>
            </w:tcMar>
          </w:tcPr>
          <w:p w14:paraId="506E74F4"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3.69</w:t>
            </w:r>
          </w:p>
        </w:tc>
        <w:tc>
          <w:tcPr>
            <w:tcW w:w="720" w:type="dxa"/>
            <w:shd w:val="clear" w:color="auto" w:fill="auto"/>
            <w:tcMar>
              <w:top w:w="100" w:type="dxa"/>
              <w:left w:w="100" w:type="dxa"/>
              <w:bottom w:w="100" w:type="dxa"/>
              <w:right w:w="100" w:type="dxa"/>
            </w:tcMar>
          </w:tcPr>
          <w:p w14:paraId="38898CE8"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2BC96BA9" w14:textId="77777777" w:rsidTr="00791BEC">
        <w:trPr>
          <w:trHeight w:val="351"/>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71048ABE"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7. The infected patient</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564B87B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3.04</w:t>
            </w:r>
          </w:p>
        </w:tc>
        <w:tc>
          <w:tcPr>
            <w:tcW w:w="1155" w:type="dxa"/>
            <w:shd w:val="clear" w:color="auto" w:fill="auto"/>
            <w:tcMar>
              <w:top w:w="100" w:type="dxa"/>
              <w:left w:w="100" w:type="dxa"/>
              <w:bottom w:w="100" w:type="dxa"/>
              <w:right w:w="100" w:type="dxa"/>
            </w:tcMar>
          </w:tcPr>
          <w:p w14:paraId="2AA37372"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3.89</w:t>
            </w:r>
          </w:p>
        </w:tc>
        <w:tc>
          <w:tcPr>
            <w:tcW w:w="720" w:type="dxa"/>
            <w:shd w:val="clear" w:color="auto" w:fill="auto"/>
            <w:tcMar>
              <w:top w:w="100" w:type="dxa"/>
              <w:left w:w="100" w:type="dxa"/>
              <w:bottom w:w="100" w:type="dxa"/>
              <w:right w:w="100" w:type="dxa"/>
            </w:tcMar>
          </w:tcPr>
          <w:p w14:paraId="5B9093B6"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547F88E7"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3.02</w:t>
            </w:r>
          </w:p>
        </w:tc>
        <w:tc>
          <w:tcPr>
            <w:tcW w:w="1155" w:type="dxa"/>
            <w:shd w:val="clear" w:color="auto" w:fill="auto"/>
            <w:tcMar>
              <w:top w:w="100" w:type="dxa"/>
              <w:left w:w="100" w:type="dxa"/>
              <w:bottom w:w="100" w:type="dxa"/>
              <w:right w:w="100" w:type="dxa"/>
            </w:tcMar>
          </w:tcPr>
          <w:p w14:paraId="3BB3F350"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3.87</w:t>
            </w:r>
          </w:p>
        </w:tc>
        <w:tc>
          <w:tcPr>
            <w:tcW w:w="720" w:type="dxa"/>
            <w:shd w:val="clear" w:color="auto" w:fill="auto"/>
            <w:tcMar>
              <w:top w:w="100" w:type="dxa"/>
              <w:left w:w="100" w:type="dxa"/>
              <w:bottom w:w="100" w:type="dxa"/>
              <w:right w:w="100" w:type="dxa"/>
            </w:tcMar>
          </w:tcPr>
          <w:p w14:paraId="018A2566"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40170C44" w14:textId="77777777" w:rsidTr="00791BEC">
        <w:trPr>
          <w:trHeight w:val="359"/>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6933EF4F"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8. Monitoring</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0870A8E5"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3.21</w:t>
            </w:r>
          </w:p>
        </w:tc>
        <w:tc>
          <w:tcPr>
            <w:tcW w:w="1155" w:type="dxa"/>
            <w:shd w:val="clear" w:color="auto" w:fill="auto"/>
            <w:tcMar>
              <w:top w:w="100" w:type="dxa"/>
              <w:left w:w="100" w:type="dxa"/>
              <w:bottom w:w="100" w:type="dxa"/>
              <w:right w:w="100" w:type="dxa"/>
            </w:tcMar>
          </w:tcPr>
          <w:p w14:paraId="650C064C"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3.67</w:t>
            </w:r>
          </w:p>
        </w:tc>
        <w:tc>
          <w:tcPr>
            <w:tcW w:w="720" w:type="dxa"/>
            <w:shd w:val="clear" w:color="auto" w:fill="auto"/>
            <w:tcMar>
              <w:top w:w="100" w:type="dxa"/>
              <w:left w:w="100" w:type="dxa"/>
              <w:bottom w:w="100" w:type="dxa"/>
              <w:right w:w="100" w:type="dxa"/>
            </w:tcMar>
          </w:tcPr>
          <w:p w14:paraId="195A78CA"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3ED8956E"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3.20</w:t>
            </w:r>
          </w:p>
        </w:tc>
        <w:tc>
          <w:tcPr>
            <w:tcW w:w="1155" w:type="dxa"/>
            <w:shd w:val="clear" w:color="auto" w:fill="auto"/>
            <w:tcMar>
              <w:top w:w="100" w:type="dxa"/>
              <w:left w:w="100" w:type="dxa"/>
              <w:bottom w:w="100" w:type="dxa"/>
              <w:right w:w="100" w:type="dxa"/>
            </w:tcMar>
          </w:tcPr>
          <w:p w14:paraId="15E971B5"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3.64</w:t>
            </w:r>
          </w:p>
        </w:tc>
        <w:tc>
          <w:tcPr>
            <w:tcW w:w="720" w:type="dxa"/>
            <w:shd w:val="clear" w:color="auto" w:fill="auto"/>
            <w:tcMar>
              <w:top w:w="100" w:type="dxa"/>
              <w:left w:w="100" w:type="dxa"/>
              <w:bottom w:w="100" w:type="dxa"/>
              <w:right w:w="100" w:type="dxa"/>
            </w:tcMar>
          </w:tcPr>
          <w:p w14:paraId="37BBF0F1"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r w:rsidR="00BE4BE8" w14:paraId="2040D760" w14:textId="77777777">
        <w:trPr>
          <w:trHeight w:val="500"/>
        </w:trPr>
        <w:tc>
          <w:tcPr>
            <w:tcW w:w="3075"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F3E67D1"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9. Respiratory - assessment &amp; management</w:t>
            </w:r>
          </w:p>
        </w:tc>
        <w:tc>
          <w:tcPr>
            <w:tcW w:w="1110" w:type="dxa"/>
            <w:tcBorders>
              <w:top w:val="single" w:sz="6" w:space="0" w:color="999999"/>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282191F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2.86</w:t>
            </w:r>
          </w:p>
        </w:tc>
        <w:tc>
          <w:tcPr>
            <w:tcW w:w="1155" w:type="dxa"/>
            <w:shd w:val="clear" w:color="auto" w:fill="auto"/>
            <w:tcMar>
              <w:top w:w="100" w:type="dxa"/>
              <w:left w:w="100" w:type="dxa"/>
              <w:bottom w:w="100" w:type="dxa"/>
              <w:right w:w="100" w:type="dxa"/>
            </w:tcMar>
          </w:tcPr>
          <w:p w14:paraId="2AE9B727"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3.60</w:t>
            </w:r>
          </w:p>
        </w:tc>
        <w:tc>
          <w:tcPr>
            <w:tcW w:w="720" w:type="dxa"/>
            <w:shd w:val="clear" w:color="auto" w:fill="auto"/>
            <w:tcMar>
              <w:top w:w="100" w:type="dxa"/>
              <w:left w:w="100" w:type="dxa"/>
              <w:bottom w:w="100" w:type="dxa"/>
              <w:right w:w="100" w:type="dxa"/>
            </w:tcMar>
          </w:tcPr>
          <w:p w14:paraId="632427C3"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p&lt;.001</w:t>
            </w:r>
          </w:p>
        </w:tc>
        <w:tc>
          <w:tcPr>
            <w:tcW w:w="1110" w:type="dxa"/>
            <w:shd w:val="clear" w:color="auto" w:fill="auto"/>
            <w:tcMar>
              <w:top w:w="100" w:type="dxa"/>
              <w:left w:w="100" w:type="dxa"/>
              <w:bottom w:w="100" w:type="dxa"/>
              <w:right w:w="100" w:type="dxa"/>
            </w:tcMar>
          </w:tcPr>
          <w:p w14:paraId="7D164073"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2.82</w:t>
            </w:r>
          </w:p>
        </w:tc>
        <w:tc>
          <w:tcPr>
            <w:tcW w:w="1155" w:type="dxa"/>
            <w:shd w:val="clear" w:color="auto" w:fill="auto"/>
            <w:tcMar>
              <w:top w:w="100" w:type="dxa"/>
              <w:left w:w="100" w:type="dxa"/>
              <w:bottom w:w="100" w:type="dxa"/>
              <w:right w:w="100" w:type="dxa"/>
            </w:tcMar>
          </w:tcPr>
          <w:p w14:paraId="59B36919" w14:textId="77777777" w:rsidR="00BE4BE8" w:rsidRDefault="00BE4BE8" w:rsidP="00BE4BE8">
            <w:pPr>
              <w:widowControl w:val="0"/>
              <w:pBdr>
                <w:top w:val="nil"/>
                <w:left w:val="nil"/>
                <w:bottom w:val="nil"/>
                <w:right w:val="nil"/>
                <w:between w:val="nil"/>
              </w:pBdr>
              <w:spacing w:before="0" w:after="0" w:line="276" w:lineRule="auto"/>
              <w:ind w:left="0"/>
              <w:jc w:val="center"/>
              <w:rPr>
                <w:rFonts w:ascii="Roboto" w:eastAsia="Roboto" w:hAnsi="Roboto" w:cs="Roboto"/>
                <w:sz w:val="16"/>
                <w:szCs w:val="16"/>
              </w:rPr>
            </w:pPr>
            <w:r>
              <w:rPr>
                <w:rFonts w:ascii="Roboto" w:eastAsia="Roboto" w:hAnsi="Roboto" w:cs="Roboto"/>
                <w:sz w:val="16"/>
                <w:szCs w:val="16"/>
              </w:rPr>
              <w:t>3.57</w:t>
            </w:r>
          </w:p>
        </w:tc>
        <w:tc>
          <w:tcPr>
            <w:tcW w:w="720" w:type="dxa"/>
            <w:shd w:val="clear" w:color="auto" w:fill="auto"/>
            <w:tcMar>
              <w:top w:w="100" w:type="dxa"/>
              <w:left w:w="100" w:type="dxa"/>
              <w:bottom w:w="100" w:type="dxa"/>
              <w:right w:w="100" w:type="dxa"/>
            </w:tcMar>
          </w:tcPr>
          <w:p w14:paraId="52D3BE85" w14:textId="77777777" w:rsidR="00BE4BE8" w:rsidRDefault="00BE4BE8" w:rsidP="00BE4BE8">
            <w:pPr>
              <w:widowControl w:val="0"/>
              <w:pBdr>
                <w:top w:val="nil"/>
                <w:left w:val="nil"/>
                <w:bottom w:val="nil"/>
                <w:right w:val="nil"/>
                <w:between w:val="nil"/>
              </w:pBdr>
              <w:spacing w:before="0" w:after="0" w:line="276" w:lineRule="auto"/>
              <w:ind w:left="0"/>
              <w:rPr>
                <w:rFonts w:ascii="Roboto" w:eastAsia="Roboto" w:hAnsi="Roboto" w:cs="Roboto"/>
                <w:sz w:val="16"/>
                <w:szCs w:val="16"/>
              </w:rPr>
            </w:pPr>
            <w:r>
              <w:rPr>
                <w:rFonts w:ascii="Roboto" w:eastAsia="Roboto" w:hAnsi="Roboto" w:cs="Roboto"/>
                <w:sz w:val="16"/>
                <w:szCs w:val="16"/>
              </w:rPr>
              <w:t>p&lt;.001</w:t>
            </w:r>
          </w:p>
        </w:tc>
      </w:tr>
    </w:tbl>
    <w:p w14:paraId="7293364B" w14:textId="77777777" w:rsidR="003C58FA" w:rsidRDefault="003C58FA"/>
    <w:p w14:paraId="1496D2D6" w14:textId="77777777" w:rsidR="003C58FA" w:rsidRDefault="00996273">
      <w:pPr>
        <w:rPr>
          <w:sz w:val="16"/>
          <w:szCs w:val="16"/>
        </w:rPr>
      </w:pPr>
      <w:r>
        <w:rPr>
          <w:sz w:val="16"/>
          <w:szCs w:val="16"/>
        </w:rPr>
        <w:t>Notes on the analysis:</w:t>
      </w:r>
    </w:p>
    <w:p w14:paraId="79230B52" w14:textId="77777777" w:rsidR="003C58FA" w:rsidRDefault="00996273">
      <w:pPr>
        <w:numPr>
          <w:ilvl w:val="0"/>
          <w:numId w:val="17"/>
        </w:numPr>
        <w:spacing w:after="0"/>
        <w:rPr>
          <w:sz w:val="16"/>
          <w:szCs w:val="16"/>
        </w:rPr>
      </w:pPr>
      <w:r>
        <w:rPr>
          <w:sz w:val="16"/>
          <w:szCs w:val="16"/>
        </w:rPr>
        <w:t>Anything with a p value &lt;.001 means that the result is statistically significant, i.e. for all topics within the course, the reported increases in knowledge and confidence pre and post-training are statistically significant.</w:t>
      </w:r>
    </w:p>
    <w:p w14:paraId="50762FBD" w14:textId="77777777" w:rsidR="003C58FA" w:rsidRDefault="00996273">
      <w:pPr>
        <w:numPr>
          <w:ilvl w:val="0"/>
          <w:numId w:val="17"/>
        </w:numPr>
        <w:spacing w:before="0" w:after="0"/>
        <w:rPr>
          <w:sz w:val="16"/>
          <w:szCs w:val="16"/>
        </w:rPr>
      </w:pPr>
      <w:r>
        <w:rPr>
          <w:sz w:val="16"/>
          <w:szCs w:val="16"/>
        </w:rPr>
        <w:t>T Tests were conducted using the excel data analysis tool (two sample t tests assuming unequal variances) with alpha=.05 (i.e. 95% confidence interval).</w:t>
      </w:r>
    </w:p>
    <w:p w14:paraId="611255AD" w14:textId="77777777" w:rsidR="003C58FA" w:rsidRDefault="00996273">
      <w:pPr>
        <w:numPr>
          <w:ilvl w:val="0"/>
          <w:numId w:val="17"/>
        </w:numPr>
        <w:spacing w:before="0"/>
        <w:rPr>
          <w:sz w:val="16"/>
          <w:szCs w:val="16"/>
        </w:rPr>
      </w:pPr>
      <w:r>
        <w:rPr>
          <w:sz w:val="16"/>
          <w:szCs w:val="16"/>
        </w:rPr>
        <w:t>The very large sample size can affect the p value downward (more likely to see a statistically significant difference pre and post-training the larger the sample).</w:t>
      </w:r>
    </w:p>
    <w:p w14:paraId="604F84F2" w14:textId="77777777" w:rsidR="001C4026" w:rsidRDefault="001C4026">
      <w:pPr>
        <w:rPr>
          <w:b/>
          <w:sz w:val="32"/>
          <w:szCs w:val="32"/>
        </w:rPr>
      </w:pPr>
      <w:bookmarkStart w:id="93" w:name="_xp5dx5pwgfj6" w:colFirst="0" w:colLast="0"/>
      <w:bookmarkStart w:id="94" w:name="_2tswounqq10m" w:colFirst="0" w:colLast="0"/>
      <w:bookmarkEnd w:id="93"/>
      <w:bookmarkEnd w:id="94"/>
      <w:r>
        <w:br w:type="page"/>
      </w:r>
    </w:p>
    <w:p w14:paraId="11BFAB6C" w14:textId="5841686A" w:rsidR="003C58FA" w:rsidRDefault="00996273">
      <w:pPr>
        <w:pStyle w:val="Heading1"/>
      </w:pPr>
      <w:r>
        <w:lastRenderedPageBreak/>
        <w:t>7. Feedback</w:t>
      </w:r>
    </w:p>
    <w:p w14:paraId="1F9364ED" w14:textId="77777777" w:rsidR="00721685" w:rsidRDefault="00721685" w:rsidP="00721685">
      <w:pPr>
        <w:widowControl w:val="0"/>
        <w:numPr>
          <w:ilvl w:val="0"/>
          <w:numId w:val="16"/>
        </w:numPr>
        <w:spacing w:line="240" w:lineRule="auto"/>
        <w:rPr>
          <w:color w:val="404040"/>
        </w:rPr>
      </w:pPr>
      <w:bookmarkStart w:id="95" w:name="_m565d39sxc7e" w:colFirst="0" w:colLast="0"/>
      <w:bookmarkEnd w:id="95"/>
      <w:r>
        <w:rPr>
          <w:color w:val="404040"/>
        </w:rPr>
        <w:t xml:space="preserve">Feedback about the courses, collected through free text responses, was thematically analysed to draw out the common themes. </w:t>
      </w:r>
    </w:p>
    <w:p w14:paraId="7493A891" w14:textId="77777777" w:rsidR="00721685" w:rsidRDefault="00721685" w:rsidP="00721685">
      <w:pPr>
        <w:widowControl w:val="0"/>
        <w:numPr>
          <w:ilvl w:val="0"/>
          <w:numId w:val="16"/>
        </w:numPr>
        <w:spacing w:line="240" w:lineRule="auto"/>
        <w:rPr>
          <w:color w:val="404040"/>
        </w:rPr>
      </w:pPr>
      <w:r>
        <w:rPr>
          <w:color w:val="404040"/>
        </w:rPr>
        <w:t>Themes were grouped according to content, delivery, design and presentation.</w:t>
      </w:r>
    </w:p>
    <w:p w14:paraId="0DDA2845" w14:textId="77777777" w:rsidR="00721685" w:rsidRDefault="00721685" w:rsidP="00721685">
      <w:pPr>
        <w:widowControl w:val="0"/>
        <w:numPr>
          <w:ilvl w:val="0"/>
          <w:numId w:val="16"/>
        </w:numPr>
        <w:spacing w:line="240" w:lineRule="auto"/>
        <w:rPr>
          <w:color w:val="404040"/>
        </w:rPr>
      </w:pPr>
      <w:r>
        <w:rPr>
          <w:color w:val="404040"/>
        </w:rPr>
        <w:t>The common themes with regards to the most beneficial aspects of the course were the flexible online delivery and high quality content.  The presenters and their expertise were rated highly as were the interactive elements.</w:t>
      </w:r>
    </w:p>
    <w:p w14:paraId="253960CD" w14:textId="2869F3F7" w:rsidR="00721685" w:rsidRPr="00721685" w:rsidRDefault="00721685" w:rsidP="00721685">
      <w:pPr>
        <w:widowControl w:val="0"/>
        <w:numPr>
          <w:ilvl w:val="0"/>
          <w:numId w:val="16"/>
        </w:numPr>
        <w:spacing w:line="240" w:lineRule="auto"/>
        <w:rPr>
          <w:color w:val="404040"/>
        </w:rPr>
      </w:pPr>
      <w:r w:rsidRPr="00721685">
        <w:rPr>
          <w:color w:val="404040"/>
        </w:rPr>
        <w:t xml:space="preserve">Participants were appreciative of the opportunity to participate in the course to enhance their knowledge and prepare for a </w:t>
      </w:r>
      <w:r w:rsidR="002C477C">
        <w:rPr>
          <w:color w:val="404040"/>
        </w:rPr>
        <w:t>potential COVID-19</w:t>
      </w:r>
      <w:r w:rsidR="002C477C" w:rsidRPr="00721685">
        <w:rPr>
          <w:color w:val="404040"/>
        </w:rPr>
        <w:t xml:space="preserve"> </w:t>
      </w:r>
      <w:r w:rsidRPr="00721685">
        <w:rPr>
          <w:color w:val="404040"/>
        </w:rPr>
        <w:t>outbreak.</w:t>
      </w:r>
    </w:p>
    <w:p w14:paraId="6EDA096C" w14:textId="3D6D4D40" w:rsidR="003C58FA" w:rsidRDefault="00996273">
      <w:pPr>
        <w:pStyle w:val="Heading2"/>
      </w:pPr>
      <w:r>
        <w:t>Thematic analysis</w:t>
      </w:r>
    </w:p>
    <w:p w14:paraId="3DA875C9" w14:textId="77777777" w:rsidR="003C58FA" w:rsidRDefault="00996273">
      <w:r>
        <w:t>A thematic analysis was conducted of the free text post-training qualitative survey questions for both the Critical Care Nursing (CCN) and High Dependency Nursing (HDN) courses. The objective was to identify, analyse and summarise common themes in the responses.</w:t>
      </w:r>
    </w:p>
    <w:p w14:paraId="02BB7C1C" w14:textId="77777777" w:rsidR="003C58FA" w:rsidRDefault="00996273">
      <w:r>
        <w:t>The qualitative (i.e. free text) questions in the CCN and HDN post-training course surveys included:</w:t>
      </w:r>
    </w:p>
    <w:p w14:paraId="6D94FAB6" w14:textId="77777777" w:rsidR="003C58FA" w:rsidRDefault="00996273">
      <w:pPr>
        <w:numPr>
          <w:ilvl w:val="0"/>
          <w:numId w:val="3"/>
        </w:numPr>
        <w:spacing w:after="200"/>
      </w:pPr>
      <w:r>
        <w:t xml:space="preserve">What did you find most beneficial about the course? </w:t>
      </w:r>
    </w:p>
    <w:p w14:paraId="07630F56" w14:textId="77777777" w:rsidR="003C58FA" w:rsidRDefault="00996273">
      <w:pPr>
        <w:numPr>
          <w:ilvl w:val="0"/>
          <w:numId w:val="3"/>
        </w:numPr>
        <w:spacing w:before="0" w:after="200"/>
      </w:pPr>
      <w:r>
        <w:t>What improvements would you suggest?</w:t>
      </w:r>
    </w:p>
    <w:p w14:paraId="7E4FF9FB" w14:textId="77777777" w:rsidR="003C58FA" w:rsidRDefault="00996273">
      <w:pPr>
        <w:numPr>
          <w:ilvl w:val="0"/>
          <w:numId w:val="3"/>
        </w:numPr>
        <w:spacing w:after="200"/>
      </w:pPr>
      <w:r>
        <w:t>Do you have any other comments or feedback?</w:t>
      </w:r>
    </w:p>
    <w:p w14:paraId="5D3604AC" w14:textId="5666C53A" w:rsidR="003C58FA" w:rsidRDefault="00996273">
      <w:r>
        <w:t>The themes were identified based on groupings of key areas and approximate response counts for each question. (There were 11,</w:t>
      </w:r>
      <w:r w:rsidR="0094654A">
        <w:t>366</w:t>
      </w:r>
      <w:r>
        <w:t xml:space="preserve"> total responses to the CCN post-training survey and 1</w:t>
      </w:r>
      <w:r w:rsidR="0094654A">
        <w:t>2,814</w:t>
      </w:r>
      <w:r>
        <w:t xml:space="preserve"> total responses to the HDN post-training survey).</w:t>
      </w:r>
    </w:p>
    <w:p w14:paraId="7C5E294D" w14:textId="77777777" w:rsidR="003C58FA" w:rsidRDefault="00996273">
      <w:r>
        <w:t>The high-level themes that emerged were related to course:</w:t>
      </w:r>
    </w:p>
    <w:p w14:paraId="4363619D" w14:textId="77777777" w:rsidR="003C58FA" w:rsidRDefault="00996273">
      <w:pPr>
        <w:numPr>
          <w:ilvl w:val="1"/>
          <w:numId w:val="19"/>
        </w:numPr>
        <w:spacing w:before="0" w:after="200"/>
      </w:pPr>
      <w:r>
        <w:t>Content</w:t>
      </w:r>
    </w:p>
    <w:p w14:paraId="56A49A94" w14:textId="77777777" w:rsidR="003C58FA" w:rsidRDefault="00996273">
      <w:pPr>
        <w:numPr>
          <w:ilvl w:val="1"/>
          <w:numId w:val="19"/>
        </w:numPr>
        <w:spacing w:before="0" w:after="200"/>
      </w:pPr>
      <w:r>
        <w:t>Delivery</w:t>
      </w:r>
    </w:p>
    <w:p w14:paraId="03CAF1BE" w14:textId="77777777" w:rsidR="003C58FA" w:rsidRDefault="00996273">
      <w:pPr>
        <w:numPr>
          <w:ilvl w:val="1"/>
          <w:numId w:val="19"/>
        </w:numPr>
        <w:spacing w:before="0" w:after="200"/>
      </w:pPr>
      <w:r>
        <w:t>Design</w:t>
      </w:r>
    </w:p>
    <w:p w14:paraId="1BA8AE90" w14:textId="77777777" w:rsidR="003C58FA" w:rsidRDefault="00996273">
      <w:pPr>
        <w:numPr>
          <w:ilvl w:val="1"/>
          <w:numId w:val="19"/>
        </w:numPr>
        <w:spacing w:after="200"/>
      </w:pPr>
      <w:r>
        <w:t>Presentation</w:t>
      </w:r>
    </w:p>
    <w:p w14:paraId="313D880E" w14:textId="77777777" w:rsidR="003C58FA" w:rsidRDefault="00996273">
      <w:pPr>
        <w:pStyle w:val="Heading2"/>
      </w:pPr>
      <w:bookmarkStart w:id="96" w:name="_8baa2hi44n6y" w:colFirst="0" w:colLast="0"/>
      <w:bookmarkEnd w:id="96"/>
      <w:r>
        <w:t xml:space="preserve">Key Findings </w:t>
      </w:r>
    </w:p>
    <w:p w14:paraId="20994E57" w14:textId="77777777" w:rsidR="003C58FA" w:rsidRDefault="00996273">
      <w:pPr>
        <w:pStyle w:val="Heading3"/>
      </w:pPr>
      <w:bookmarkStart w:id="97" w:name="_p98cg87h5aek" w:colFirst="0" w:colLast="0"/>
      <w:bookmarkEnd w:id="97"/>
      <w:r>
        <w:t>Critical Care Nursing</w:t>
      </w:r>
    </w:p>
    <w:p w14:paraId="345F1D7F" w14:textId="77777777" w:rsidR="003C58FA" w:rsidRDefault="00996273">
      <w:r>
        <w:t xml:space="preserve">In terms of what participants found </w:t>
      </w:r>
      <w:r>
        <w:rPr>
          <w:b/>
        </w:rPr>
        <w:t>most beneficial</w:t>
      </w:r>
      <w:r>
        <w:t xml:space="preserve"> about the CCN course, an overwhelming majority said that the </w:t>
      </w:r>
      <w:r>
        <w:rPr>
          <w:i/>
        </w:rPr>
        <w:t xml:space="preserve">content </w:t>
      </w:r>
      <w:r>
        <w:t xml:space="preserve">and </w:t>
      </w:r>
      <w:r>
        <w:rPr>
          <w:i/>
        </w:rPr>
        <w:t xml:space="preserve">design </w:t>
      </w:r>
      <w:r>
        <w:t>aspects were beneficial. This included themes such as</w:t>
      </w:r>
    </w:p>
    <w:p w14:paraId="3FFB6C53" w14:textId="77777777" w:rsidR="003C58FA" w:rsidRDefault="00996273">
      <w:pPr>
        <w:numPr>
          <w:ilvl w:val="0"/>
          <w:numId w:val="15"/>
        </w:numPr>
        <w:spacing w:after="200"/>
      </w:pPr>
      <w:r>
        <w:t>The course was a good refresher and review / update.</w:t>
      </w:r>
    </w:p>
    <w:p w14:paraId="2B77882A" w14:textId="77777777" w:rsidR="003C58FA" w:rsidRDefault="00996273">
      <w:pPr>
        <w:numPr>
          <w:ilvl w:val="0"/>
          <w:numId w:val="15"/>
        </w:numPr>
        <w:spacing w:before="0" w:after="200"/>
      </w:pPr>
      <w:r>
        <w:t>Participants enjoyed the lectures and presentations.</w:t>
      </w:r>
    </w:p>
    <w:p w14:paraId="23AF8F32" w14:textId="77777777" w:rsidR="003C58FA" w:rsidRDefault="00996273">
      <w:pPr>
        <w:numPr>
          <w:ilvl w:val="0"/>
          <w:numId w:val="15"/>
        </w:numPr>
        <w:spacing w:before="0" w:after="200"/>
      </w:pPr>
      <w:r>
        <w:t>The cardiac and respiratory topics were the most popular (which also aligns with the quantitative analysis in terms of self-reported increases in knowledge and confidence to redeploy to a CC nursing role, as well as statistically significant increases in those individual topic areas within the CCN course.)</w:t>
      </w:r>
    </w:p>
    <w:p w14:paraId="21154623" w14:textId="77777777" w:rsidR="003C58FA" w:rsidRDefault="00996273">
      <w:pPr>
        <w:numPr>
          <w:ilvl w:val="0"/>
          <w:numId w:val="15"/>
        </w:numPr>
        <w:spacing w:before="0" w:after="200"/>
      </w:pPr>
      <w:r>
        <w:t>Participants found the notes and handouts beneficial because they could refer back to them throughout the course.</w:t>
      </w:r>
    </w:p>
    <w:p w14:paraId="48305F71" w14:textId="77777777" w:rsidR="003C58FA" w:rsidRDefault="00996273">
      <w:pPr>
        <w:numPr>
          <w:ilvl w:val="0"/>
          <w:numId w:val="15"/>
        </w:numPr>
        <w:spacing w:after="200"/>
      </w:pPr>
      <w:r>
        <w:lastRenderedPageBreak/>
        <w:t xml:space="preserve">Participants found the overall interactivity of the course to be very beneficial, in particular the diagrams, drawings and use of the interactive whiteboard. </w:t>
      </w:r>
    </w:p>
    <w:p w14:paraId="02CA4AC5" w14:textId="23402B3D" w:rsidR="003C58FA" w:rsidRDefault="00996273">
      <w:r>
        <w:t xml:space="preserve">Regarding the course aspects that </w:t>
      </w:r>
      <w:r>
        <w:rPr>
          <w:b/>
        </w:rPr>
        <w:t>could be improved,</w:t>
      </w:r>
      <w:r>
        <w:t xml:space="preserve"> most participants’ responses centered on </w:t>
      </w:r>
      <w:r>
        <w:rPr>
          <w:i/>
        </w:rPr>
        <w:t>delivery</w:t>
      </w:r>
      <w:r>
        <w:t xml:space="preserve">, which could be expected in the context of how rapidly the course was developed and deployed in light of the unfolding COVID-19 </w:t>
      </w:r>
      <w:r w:rsidR="002C477C">
        <w:t>pandemic</w:t>
      </w:r>
      <w:r>
        <w:t>. This included themes such as</w:t>
      </w:r>
    </w:p>
    <w:p w14:paraId="25A31D71" w14:textId="77777777" w:rsidR="003C58FA" w:rsidRDefault="00996273">
      <w:pPr>
        <w:numPr>
          <w:ilvl w:val="0"/>
          <w:numId w:val="10"/>
        </w:numPr>
        <w:spacing w:after="200"/>
      </w:pPr>
      <w:r>
        <w:t>Participants noted that they would have appreciated more time to complete the course and access the materials.</w:t>
      </w:r>
    </w:p>
    <w:p w14:paraId="7DAD4287" w14:textId="77777777" w:rsidR="003C58FA" w:rsidRDefault="00996273">
      <w:pPr>
        <w:numPr>
          <w:ilvl w:val="0"/>
          <w:numId w:val="10"/>
        </w:numPr>
        <w:spacing w:before="0" w:after="200"/>
      </w:pPr>
      <w:r>
        <w:t>Some participants suggested improvements in the speakers/presenters, with the most common theme focused on presentation skills.</w:t>
      </w:r>
    </w:p>
    <w:p w14:paraId="7ADE3B03" w14:textId="77777777" w:rsidR="003C58FA" w:rsidRDefault="00996273">
      <w:pPr>
        <w:numPr>
          <w:ilvl w:val="0"/>
          <w:numId w:val="10"/>
        </w:numPr>
        <w:spacing w:after="200"/>
      </w:pPr>
      <w:r>
        <w:t xml:space="preserve">Some participants reported inconsistent video quality and made suggestions to improve the editing post-production. </w:t>
      </w:r>
    </w:p>
    <w:p w14:paraId="3A8AD99A" w14:textId="77777777" w:rsidR="003C58FA" w:rsidRDefault="00996273">
      <w:r>
        <w:t xml:space="preserve">The following table shows the qualitative questions grouped into content, delivery (e.g. audio, video, online learning), design (e.g. interactive cases and quizzes, diagrams, whiteboard, etc.) and presentation. </w:t>
      </w:r>
    </w:p>
    <w:p w14:paraId="7BCAB7FE" w14:textId="77777777" w:rsidR="003C58FA" w:rsidRDefault="00996273">
      <w:pPr>
        <w:pStyle w:val="Subtitle"/>
        <w:spacing w:before="120"/>
      </w:pPr>
      <w:bookmarkStart w:id="98" w:name="_d2yu6gtrrnxn" w:colFirst="0" w:colLast="0"/>
      <w:bookmarkEnd w:id="98"/>
      <w:r>
        <w:t>Table 7.1 - CCN Course Thematic Analysis</w:t>
      </w:r>
    </w:p>
    <w:tbl>
      <w:tblPr>
        <w:tblStyle w:val="af3"/>
        <w:tblW w:w="8955" w:type="dxa"/>
        <w:tblInd w:w="445" w:type="dxa"/>
        <w:tblBorders>
          <w:top w:val="single" w:sz="6" w:space="0" w:color="B7B7B7"/>
          <w:left w:val="single" w:sz="6" w:space="0" w:color="B7B7B7"/>
          <w:bottom w:val="single" w:sz="6" w:space="0" w:color="B7B7B7"/>
          <w:right w:val="single" w:sz="6" w:space="0" w:color="B7B7B7"/>
          <w:insideH w:val="single" w:sz="6" w:space="0" w:color="B7B7B7"/>
          <w:insideV w:val="single" w:sz="6" w:space="0" w:color="B7B7B7"/>
        </w:tblBorders>
        <w:tblLayout w:type="fixed"/>
        <w:tblLook w:val="0600" w:firstRow="0" w:lastRow="0" w:firstColumn="0" w:lastColumn="0" w:noHBand="1" w:noVBand="1"/>
        <w:tblCaption w:val="Table 7.1 - CCN Course Thematic Analysis"/>
        <w:tblDescription w:val="Table outlines the qualitative questions grouped into content, delivery (e.g. audio, video, online learning), design (e.g. interactive cases and quizzes, diagrams, whiteboard, etc.) and presentation. "/>
      </w:tblPr>
      <w:tblGrid>
        <w:gridCol w:w="3105"/>
        <w:gridCol w:w="915"/>
        <w:gridCol w:w="900"/>
        <w:gridCol w:w="870"/>
        <w:gridCol w:w="1260"/>
        <w:gridCol w:w="1905"/>
      </w:tblGrid>
      <w:tr w:rsidR="003C58FA" w14:paraId="07C7CFEE" w14:textId="77777777" w:rsidTr="00BA407C">
        <w:trPr>
          <w:trHeight w:val="500"/>
          <w:tblHeader/>
        </w:trPr>
        <w:tc>
          <w:tcPr>
            <w:tcW w:w="3105"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2B017D51" w14:textId="77777777" w:rsidR="003C58FA" w:rsidRDefault="003C58FA">
            <w:pPr>
              <w:widowControl w:val="0"/>
              <w:pBdr>
                <w:top w:val="nil"/>
                <w:left w:val="nil"/>
                <w:bottom w:val="nil"/>
                <w:right w:val="nil"/>
                <w:between w:val="nil"/>
              </w:pBdr>
              <w:spacing w:before="0" w:after="0" w:line="276" w:lineRule="auto"/>
              <w:ind w:left="0"/>
              <w:rPr>
                <w:rFonts w:ascii="Roboto" w:eastAsia="Roboto" w:hAnsi="Roboto" w:cs="Roboto"/>
                <w:color w:val="FFFFFF"/>
                <w:sz w:val="18"/>
                <w:szCs w:val="18"/>
              </w:rPr>
            </w:pPr>
          </w:p>
        </w:tc>
        <w:tc>
          <w:tcPr>
            <w:tcW w:w="915"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73315195"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color w:val="FFFFFF"/>
                <w:sz w:val="18"/>
                <w:szCs w:val="18"/>
              </w:rPr>
            </w:pPr>
            <w:r>
              <w:rPr>
                <w:rFonts w:ascii="Roboto" w:eastAsia="Roboto" w:hAnsi="Roboto" w:cs="Roboto"/>
                <w:color w:val="FFFFFF"/>
                <w:sz w:val="18"/>
                <w:szCs w:val="18"/>
              </w:rPr>
              <w:t>Content</w:t>
            </w:r>
          </w:p>
        </w:tc>
        <w:tc>
          <w:tcPr>
            <w:tcW w:w="900"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4613B412"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color w:val="FFFFFF"/>
                <w:sz w:val="18"/>
                <w:szCs w:val="18"/>
              </w:rPr>
            </w:pPr>
            <w:r>
              <w:rPr>
                <w:rFonts w:ascii="Roboto" w:eastAsia="Roboto" w:hAnsi="Roboto" w:cs="Roboto"/>
                <w:color w:val="FFFFFF"/>
                <w:sz w:val="18"/>
                <w:szCs w:val="18"/>
              </w:rPr>
              <w:t>Delivery</w:t>
            </w:r>
          </w:p>
        </w:tc>
        <w:tc>
          <w:tcPr>
            <w:tcW w:w="870"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7CEFE296"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color w:val="FFFFFF"/>
                <w:sz w:val="18"/>
                <w:szCs w:val="18"/>
              </w:rPr>
            </w:pPr>
            <w:r>
              <w:rPr>
                <w:rFonts w:ascii="Roboto" w:eastAsia="Roboto" w:hAnsi="Roboto" w:cs="Roboto"/>
                <w:color w:val="FFFFFF"/>
                <w:sz w:val="18"/>
                <w:szCs w:val="18"/>
              </w:rPr>
              <w:t>Design</w:t>
            </w:r>
          </w:p>
        </w:tc>
        <w:tc>
          <w:tcPr>
            <w:tcW w:w="1260"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19D4A2B5"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color w:val="FFFFFF"/>
                <w:sz w:val="18"/>
                <w:szCs w:val="18"/>
              </w:rPr>
            </w:pPr>
            <w:r>
              <w:rPr>
                <w:rFonts w:ascii="Roboto" w:eastAsia="Roboto" w:hAnsi="Roboto" w:cs="Roboto"/>
                <w:color w:val="FFFFFF"/>
                <w:sz w:val="18"/>
                <w:szCs w:val="18"/>
              </w:rPr>
              <w:t>Presentation</w:t>
            </w:r>
          </w:p>
        </w:tc>
        <w:tc>
          <w:tcPr>
            <w:tcW w:w="1905" w:type="dxa"/>
            <w:tcBorders>
              <w:top w:val="single" w:sz="6" w:space="0" w:color="B7B7B7"/>
              <w:left w:val="single" w:sz="6" w:space="0" w:color="B7B7B7"/>
              <w:bottom w:val="single" w:sz="6" w:space="0" w:color="B7B7B7"/>
              <w:right w:val="single" w:sz="6" w:space="0" w:color="B7B7B7"/>
            </w:tcBorders>
            <w:shd w:val="clear" w:color="auto" w:fill="009499"/>
            <w:tcMar>
              <w:top w:w="100" w:type="dxa"/>
              <w:left w:w="100" w:type="dxa"/>
              <w:bottom w:w="100" w:type="dxa"/>
              <w:right w:w="100" w:type="dxa"/>
            </w:tcMar>
          </w:tcPr>
          <w:p w14:paraId="0D72CA4E" w14:textId="77777777" w:rsidR="003C58FA" w:rsidRDefault="00996273">
            <w:pPr>
              <w:widowControl w:val="0"/>
              <w:pBdr>
                <w:top w:val="nil"/>
                <w:left w:val="nil"/>
                <w:bottom w:val="nil"/>
                <w:right w:val="nil"/>
                <w:between w:val="nil"/>
              </w:pBdr>
              <w:spacing w:before="0" w:after="0" w:line="276" w:lineRule="auto"/>
              <w:ind w:left="0"/>
              <w:jc w:val="center"/>
              <w:rPr>
                <w:rFonts w:ascii="Roboto" w:eastAsia="Roboto" w:hAnsi="Roboto" w:cs="Roboto"/>
                <w:color w:val="FFFFFF"/>
                <w:sz w:val="18"/>
                <w:szCs w:val="18"/>
              </w:rPr>
            </w:pPr>
            <w:r>
              <w:rPr>
                <w:rFonts w:ascii="Roboto" w:eastAsia="Roboto" w:hAnsi="Roboto" w:cs="Roboto"/>
                <w:color w:val="FFFFFF"/>
                <w:sz w:val="18"/>
                <w:szCs w:val="18"/>
              </w:rPr>
              <w:t>All course aspects</w:t>
            </w:r>
          </w:p>
        </w:tc>
      </w:tr>
      <w:tr w:rsidR="003C58FA" w14:paraId="1E2944D6" w14:textId="77777777">
        <w:trPr>
          <w:trHeight w:val="740"/>
        </w:trPr>
        <w:tc>
          <w:tcPr>
            <w:tcW w:w="3105"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17809CC7"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sz w:val="18"/>
                <w:szCs w:val="18"/>
              </w:rPr>
            </w:pPr>
            <w:r>
              <w:rPr>
                <w:rFonts w:ascii="Roboto" w:eastAsia="Roboto" w:hAnsi="Roboto" w:cs="Roboto"/>
                <w:sz w:val="18"/>
                <w:szCs w:val="18"/>
              </w:rPr>
              <w:t>1. What did you find most beneficial about the course?</w:t>
            </w:r>
          </w:p>
        </w:tc>
        <w:tc>
          <w:tcPr>
            <w:tcW w:w="915"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3C0B446D" w14:textId="40490866"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1,476</w:t>
            </w:r>
          </w:p>
        </w:tc>
        <w:tc>
          <w:tcPr>
            <w:tcW w:w="90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174CE40A" w14:textId="0EC57ED5"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451</w:t>
            </w:r>
          </w:p>
        </w:tc>
        <w:tc>
          <w:tcPr>
            <w:tcW w:w="87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7BD51052" w14:textId="4CE67477"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1,358</w:t>
            </w:r>
          </w:p>
        </w:tc>
        <w:tc>
          <w:tcPr>
            <w:tcW w:w="126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2C0FAE7C" w14:textId="78CF5C19"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216</w:t>
            </w:r>
          </w:p>
        </w:tc>
        <w:tc>
          <w:tcPr>
            <w:tcW w:w="1905"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70A5A7F5" w14:textId="04550B78"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241</w:t>
            </w:r>
          </w:p>
        </w:tc>
      </w:tr>
      <w:tr w:rsidR="003C58FA" w14:paraId="57758BFE" w14:textId="77777777">
        <w:trPr>
          <w:trHeight w:val="740"/>
        </w:trPr>
        <w:tc>
          <w:tcPr>
            <w:tcW w:w="3105"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30428FB3" w14:textId="77777777" w:rsidR="003C58FA" w:rsidRDefault="00996273">
            <w:pPr>
              <w:widowControl w:val="0"/>
              <w:pBdr>
                <w:top w:val="nil"/>
                <w:left w:val="nil"/>
                <w:bottom w:val="nil"/>
                <w:right w:val="nil"/>
                <w:between w:val="nil"/>
              </w:pBdr>
              <w:spacing w:before="0" w:after="0" w:line="276" w:lineRule="auto"/>
              <w:ind w:left="0"/>
              <w:rPr>
                <w:rFonts w:ascii="Roboto" w:eastAsia="Roboto" w:hAnsi="Roboto" w:cs="Roboto"/>
                <w:sz w:val="18"/>
                <w:szCs w:val="18"/>
              </w:rPr>
            </w:pPr>
            <w:r>
              <w:rPr>
                <w:rFonts w:ascii="Roboto" w:eastAsia="Roboto" w:hAnsi="Roboto" w:cs="Roboto"/>
                <w:sz w:val="18"/>
                <w:szCs w:val="18"/>
              </w:rPr>
              <w:t>2. What improvements would you suggest?</w:t>
            </w:r>
          </w:p>
        </w:tc>
        <w:tc>
          <w:tcPr>
            <w:tcW w:w="915"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048F8439" w14:textId="5B4BC664"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273</w:t>
            </w:r>
          </w:p>
        </w:tc>
        <w:tc>
          <w:tcPr>
            <w:tcW w:w="90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10D0290B" w14:textId="08B0375D"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1,925</w:t>
            </w:r>
          </w:p>
        </w:tc>
        <w:tc>
          <w:tcPr>
            <w:tcW w:w="87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1CC35687" w14:textId="64D8FB7C"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465</w:t>
            </w:r>
          </w:p>
        </w:tc>
        <w:tc>
          <w:tcPr>
            <w:tcW w:w="1260" w:type="dxa"/>
            <w:tcBorders>
              <w:top w:val="single" w:sz="6" w:space="0" w:color="B7B7B7"/>
              <w:left w:val="single" w:sz="6" w:space="0" w:color="B7B7B7"/>
              <w:bottom w:val="single" w:sz="6" w:space="0" w:color="B7B7B7"/>
              <w:right w:val="single" w:sz="6" w:space="0" w:color="B7B7B7"/>
            </w:tcBorders>
            <w:tcMar>
              <w:top w:w="100" w:type="dxa"/>
              <w:left w:w="100" w:type="dxa"/>
              <w:bottom w:w="100" w:type="dxa"/>
              <w:right w:w="100" w:type="dxa"/>
            </w:tcMar>
          </w:tcPr>
          <w:p w14:paraId="4FD1B5C8" w14:textId="436C2554"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448</w:t>
            </w:r>
          </w:p>
        </w:tc>
        <w:tc>
          <w:tcPr>
            <w:tcW w:w="1905" w:type="dxa"/>
            <w:tcMar>
              <w:top w:w="100" w:type="dxa"/>
              <w:left w:w="100" w:type="dxa"/>
              <w:bottom w:w="100" w:type="dxa"/>
              <w:right w:w="100" w:type="dxa"/>
            </w:tcMar>
          </w:tcPr>
          <w:p w14:paraId="3B378D0D" w14:textId="77777777" w:rsidR="003C58FA" w:rsidRDefault="003C58FA">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p>
          <w:p w14:paraId="5D2B0BEE" w14:textId="77777777" w:rsidR="003C58FA" w:rsidRDefault="00996273">
            <w:pPr>
              <w:widowControl w:val="0"/>
              <w:pBdr>
                <w:top w:val="nil"/>
                <w:left w:val="nil"/>
                <w:bottom w:val="nil"/>
                <w:right w:val="nil"/>
                <w:between w:val="nil"/>
              </w:pBdr>
              <w:spacing w:before="0" w:after="0" w:line="240" w:lineRule="auto"/>
              <w:ind w:left="0"/>
              <w:jc w:val="center"/>
              <w:rPr>
                <w:rFonts w:ascii="Roboto" w:eastAsia="Roboto" w:hAnsi="Roboto" w:cs="Roboto"/>
                <w:sz w:val="18"/>
                <w:szCs w:val="18"/>
              </w:rPr>
            </w:pPr>
            <w:r>
              <w:rPr>
                <w:rFonts w:ascii="Roboto" w:eastAsia="Roboto" w:hAnsi="Roboto" w:cs="Roboto"/>
                <w:sz w:val="18"/>
                <w:szCs w:val="18"/>
              </w:rPr>
              <w:t>N/A</w:t>
            </w:r>
          </w:p>
        </w:tc>
      </w:tr>
    </w:tbl>
    <w:p w14:paraId="538863A4" w14:textId="77777777" w:rsidR="003C58FA" w:rsidRDefault="003C58FA"/>
    <w:p w14:paraId="326378A6" w14:textId="77777777" w:rsidR="003C58FA" w:rsidRDefault="00996273">
      <w:pPr>
        <w:pStyle w:val="Heading3"/>
      </w:pPr>
      <w:bookmarkStart w:id="99" w:name="_7ry4zl6q2szz" w:colFirst="0" w:colLast="0"/>
      <w:bookmarkEnd w:id="99"/>
      <w:r>
        <w:t xml:space="preserve">High Dependency Nursing </w:t>
      </w:r>
    </w:p>
    <w:p w14:paraId="2D184BA0" w14:textId="77777777" w:rsidR="003C58FA" w:rsidRDefault="00996273">
      <w:r>
        <w:t xml:space="preserve">In terms of what participants found </w:t>
      </w:r>
      <w:r>
        <w:rPr>
          <w:b/>
        </w:rPr>
        <w:t>most beneficial</w:t>
      </w:r>
      <w:r>
        <w:t xml:space="preserve"> about the HDN course, an overwhelming majority said that the </w:t>
      </w:r>
      <w:r>
        <w:rPr>
          <w:i/>
        </w:rPr>
        <w:t xml:space="preserve">content </w:t>
      </w:r>
      <w:r>
        <w:t xml:space="preserve">and </w:t>
      </w:r>
      <w:r>
        <w:rPr>
          <w:i/>
        </w:rPr>
        <w:t xml:space="preserve">delivery </w:t>
      </w:r>
      <w:r>
        <w:t>aspects were beneficial. This included themes such as</w:t>
      </w:r>
    </w:p>
    <w:p w14:paraId="181A125E" w14:textId="77777777" w:rsidR="003C58FA" w:rsidRDefault="00996273">
      <w:pPr>
        <w:numPr>
          <w:ilvl w:val="0"/>
          <w:numId w:val="15"/>
        </w:numPr>
        <w:spacing w:after="200"/>
      </w:pPr>
      <w:r>
        <w:t>Participants found the information on and interpretation of the arterial blood gases, acid base disorders, and interpretation of electrocardiogram topics most beneficial.</w:t>
      </w:r>
    </w:p>
    <w:p w14:paraId="3B3F6070" w14:textId="77777777" w:rsidR="003C58FA" w:rsidRDefault="00996273">
      <w:pPr>
        <w:numPr>
          <w:ilvl w:val="0"/>
          <w:numId w:val="15"/>
        </w:numPr>
        <w:spacing w:before="0" w:after="200"/>
      </w:pPr>
      <w:r>
        <w:t>A significant portion of the participants said that the course was a great refresher overall, and noted specific topics around reading of ECGs, CPAP and BiPAP, and the use of notes coupled with the presentations to be very beneficial.</w:t>
      </w:r>
    </w:p>
    <w:p w14:paraId="09637CB0" w14:textId="77777777" w:rsidR="003C58FA" w:rsidRDefault="00996273">
      <w:pPr>
        <w:numPr>
          <w:ilvl w:val="0"/>
          <w:numId w:val="15"/>
        </w:numPr>
        <w:spacing w:after="200"/>
      </w:pPr>
      <w:r>
        <w:t>HDN participants praised the delivery of the course in terms of its interactivity, informative nature, length of lectures, and quizzes as a tool to consolidate the learning.</w:t>
      </w:r>
    </w:p>
    <w:p w14:paraId="48B310CD" w14:textId="03C121F3" w:rsidR="003C58FA" w:rsidRDefault="00996273">
      <w:r>
        <w:t xml:space="preserve">Similar to the CCN course, regarding the course aspects that </w:t>
      </w:r>
      <w:r>
        <w:rPr>
          <w:b/>
        </w:rPr>
        <w:t>could be improved,</w:t>
      </w:r>
      <w:r>
        <w:t xml:space="preserve"> most participants’ responses centered on </w:t>
      </w:r>
      <w:r>
        <w:rPr>
          <w:i/>
        </w:rPr>
        <w:t>delivery</w:t>
      </w:r>
      <w:r>
        <w:t xml:space="preserve">, which could be expected in the context of how rapidly the course was developed and deployed in light of the unfolding COVID-19 </w:t>
      </w:r>
      <w:r w:rsidR="002C477C">
        <w:t>pandemic</w:t>
      </w:r>
      <w:r>
        <w:t>. This included themes such as</w:t>
      </w:r>
    </w:p>
    <w:p w14:paraId="18987067" w14:textId="77777777" w:rsidR="003C58FA" w:rsidRDefault="00996273">
      <w:pPr>
        <w:numPr>
          <w:ilvl w:val="0"/>
          <w:numId w:val="10"/>
        </w:numPr>
        <w:spacing w:after="200"/>
      </w:pPr>
      <w:r>
        <w:t>Opportunity to improve audio quality in some videos.</w:t>
      </w:r>
    </w:p>
    <w:p w14:paraId="2B1CD06C" w14:textId="6FC79355" w:rsidR="003C58FA" w:rsidRDefault="00996273">
      <w:pPr>
        <w:numPr>
          <w:ilvl w:val="0"/>
          <w:numId w:val="10"/>
        </w:numPr>
        <w:spacing w:before="0" w:after="200"/>
      </w:pPr>
      <w:r>
        <w:t>Suggestions for a more streamlined approach to navigate the course: some participants found it disjointed or confusing to be taken back to the home page and then need to “search</w:t>
      </w:r>
      <w:r w:rsidR="002C477C">
        <w:t>“for</w:t>
      </w:r>
      <w:r>
        <w:t xml:space="preserve"> the quizzes.</w:t>
      </w:r>
    </w:p>
    <w:p w14:paraId="0B749122" w14:textId="77777777" w:rsidR="003C58FA" w:rsidRDefault="00996273">
      <w:pPr>
        <w:numPr>
          <w:ilvl w:val="0"/>
          <w:numId w:val="10"/>
        </w:numPr>
        <w:spacing w:before="0" w:after="200"/>
      </w:pPr>
      <w:r>
        <w:lastRenderedPageBreak/>
        <w:t>Some participants suggested improvements to the presenters’ delivery.</w:t>
      </w:r>
    </w:p>
    <w:p w14:paraId="11F08D49" w14:textId="77777777" w:rsidR="003C58FA" w:rsidRDefault="00996273">
      <w:pPr>
        <w:numPr>
          <w:ilvl w:val="0"/>
          <w:numId w:val="10"/>
        </w:numPr>
        <w:spacing w:after="200"/>
      </w:pPr>
      <w:r>
        <w:t xml:space="preserve">Participants suggested the need for more clinical practical examples and case studies to reinforce the learning and apply the biochemical/science and theoretical components in a practical HDN setting. </w:t>
      </w:r>
    </w:p>
    <w:p w14:paraId="5468EB61" w14:textId="77777777" w:rsidR="003C58FA" w:rsidRDefault="00996273">
      <w:r>
        <w:t>The following table shows the qualitative questions grouped into content, delivery (e.g. audio, video, online learning), design (e.g. interactive cases and quizzes, diagrams, whiteboard, etc.) and presentation.</w:t>
      </w:r>
    </w:p>
    <w:p w14:paraId="581ADB7A" w14:textId="77777777" w:rsidR="003C58FA" w:rsidRDefault="003C58FA"/>
    <w:p w14:paraId="1962BF19" w14:textId="77777777" w:rsidR="003C58FA" w:rsidRDefault="00996273">
      <w:pPr>
        <w:pStyle w:val="Subtitle"/>
      </w:pPr>
      <w:bookmarkStart w:id="100" w:name="_sfzr74u2cak7" w:colFirst="0" w:colLast="0"/>
      <w:bookmarkEnd w:id="100"/>
      <w:r>
        <w:t>Table 7.2 - HDN Course Thematic Analysis</w:t>
      </w:r>
    </w:p>
    <w:tbl>
      <w:tblPr>
        <w:tblStyle w:val="af4"/>
        <w:tblW w:w="8925" w:type="dxa"/>
        <w:tblInd w:w="420" w:type="dxa"/>
        <w:tblBorders>
          <w:top w:val="single" w:sz="6" w:space="0" w:color="B7B7B7"/>
          <w:left w:val="single" w:sz="6" w:space="0" w:color="B7B7B7"/>
          <w:bottom w:val="single" w:sz="6" w:space="0" w:color="B7B7B7"/>
          <w:right w:val="single" w:sz="6" w:space="0" w:color="B7B7B7"/>
          <w:insideH w:val="single" w:sz="6" w:space="0" w:color="B7B7B7"/>
          <w:insideV w:val="single" w:sz="6" w:space="0" w:color="B7B7B7"/>
        </w:tblBorders>
        <w:tblLayout w:type="fixed"/>
        <w:tblLook w:val="0600" w:firstRow="0" w:lastRow="0" w:firstColumn="0" w:lastColumn="0" w:noHBand="1" w:noVBand="1"/>
        <w:tblCaption w:val="Table 7.2 - HDN Course Thematic Analysis"/>
        <w:tblDescription w:val="Table outlining the qualitative questions grouped into content, delivery (e.g. audio, video, online learning), design (e.g. interactive cases and quizzes, diagrams, whiteboard, etc.) and presentation.&#10;&#10;&#10;"/>
      </w:tblPr>
      <w:tblGrid>
        <w:gridCol w:w="3180"/>
        <w:gridCol w:w="1125"/>
        <w:gridCol w:w="1080"/>
        <w:gridCol w:w="1140"/>
        <w:gridCol w:w="1155"/>
        <w:gridCol w:w="1245"/>
      </w:tblGrid>
      <w:tr w:rsidR="003C58FA" w14:paraId="193BB7B5" w14:textId="77777777" w:rsidTr="00BA407C">
        <w:trPr>
          <w:trHeight w:val="500"/>
          <w:tblHeader/>
        </w:trPr>
        <w:tc>
          <w:tcPr>
            <w:tcW w:w="3180"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7C49EB82" w14:textId="77777777" w:rsidR="003C58FA" w:rsidRDefault="003C58FA">
            <w:pPr>
              <w:widowControl w:val="0"/>
              <w:spacing w:before="0" w:after="0"/>
              <w:rPr>
                <w:rFonts w:ascii="Roboto" w:eastAsia="Roboto" w:hAnsi="Roboto" w:cs="Roboto"/>
                <w:color w:val="FFFFFF"/>
                <w:sz w:val="18"/>
                <w:szCs w:val="18"/>
              </w:rPr>
            </w:pPr>
          </w:p>
        </w:tc>
        <w:tc>
          <w:tcPr>
            <w:tcW w:w="1125"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3ADCDABB" w14:textId="77777777" w:rsidR="003C58FA" w:rsidRDefault="00996273" w:rsidP="0094654A">
            <w:pPr>
              <w:widowControl w:val="0"/>
              <w:spacing w:before="0" w:after="0"/>
              <w:ind w:left="0"/>
              <w:jc w:val="both"/>
              <w:rPr>
                <w:rFonts w:ascii="Roboto" w:eastAsia="Roboto" w:hAnsi="Roboto" w:cs="Roboto"/>
                <w:color w:val="FFFFFF"/>
                <w:sz w:val="18"/>
                <w:szCs w:val="18"/>
              </w:rPr>
            </w:pPr>
            <w:r>
              <w:rPr>
                <w:rFonts w:ascii="Roboto" w:eastAsia="Roboto" w:hAnsi="Roboto" w:cs="Roboto"/>
                <w:color w:val="FFFFFF"/>
                <w:sz w:val="18"/>
                <w:szCs w:val="18"/>
              </w:rPr>
              <w:t>Content</w:t>
            </w:r>
          </w:p>
        </w:tc>
        <w:tc>
          <w:tcPr>
            <w:tcW w:w="1080"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45BFFF31" w14:textId="0CA82CE3" w:rsidR="003C58FA" w:rsidRDefault="00996273" w:rsidP="0094654A">
            <w:pPr>
              <w:widowControl w:val="0"/>
              <w:spacing w:before="0" w:after="0"/>
              <w:ind w:left="0"/>
              <w:jc w:val="both"/>
              <w:rPr>
                <w:rFonts w:ascii="Roboto" w:eastAsia="Roboto" w:hAnsi="Roboto" w:cs="Roboto"/>
                <w:color w:val="FFFFFF"/>
                <w:sz w:val="18"/>
                <w:szCs w:val="18"/>
              </w:rPr>
            </w:pPr>
            <w:r>
              <w:rPr>
                <w:rFonts w:ascii="Roboto" w:eastAsia="Roboto" w:hAnsi="Roboto" w:cs="Roboto"/>
                <w:color w:val="FFFFFF"/>
                <w:sz w:val="18"/>
                <w:szCs w:val="18"/>
              </w:rPr>
              <w:t>Delivery</w:t>
            </w:r>
          </w:p>
        </w:tc>
        <w:tc>
          <w:tcPr>
            <w:tcW w:w="1140"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71ADCAAC" w14:textId="77777777" w:rsidR="003C58FA" w:rsidRDefault="00996273" w:rsidP="0094654A">
            <w:pPr>
              <w:widowControl w:val="0"/>
              <w:spacing w:before="0" w:after="0"/>
              <w:ind w:left="0"/>
              <w:jc w:val="both"/>
              <w:rPr>
                <w:rFonts w:ascii="Roboto" w:eastAsia="Roboto" w:hAnsi="Roboto" w:cs="Roboto"/>
                <w:color w:val="FFFFFF"/>
                <w:sz w:val="18"/>
                <w:szCs w:val="18"/>
              </w:rPr>
            </w:pPr>
            <w:r>
              <w:rPr>
                <w:rFonts w:ascii="Roboto" w:eastAsia="Roboto" w:hAnsi="Roboto" w:cs="Roboto"/>
                <w:color w:val="FFFFFF"/>
                <w:sz w:val="18"/>
                <w:szCs w:val="18"/>
              </w:rPr>
              <w:t>Design</w:t>
            </w:r>
          </w:p>
        </w:tc>
        <w:tc>
          <w:tcPr>
            <w:tcW w:w="1155"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33451A74" w14:textId="77777777" w:rsidR="003C58FA" w:rsidRDefault="00996273" w:rsidP="0094654A">
            <w:pPr>
              <w:widowControl w:val="0"/>
              <w:spacing w:before="0" w:after="0"/>
              <w:ind w:left="0"/>
              <w:rPr>
                <w:rFonts w:ascii="Roboto" w:eastAsia="Roboto" w:hAnsi="Roboto" w:cs="Roboto"/>
                <w:color w:val="FFFFFF"/>
                <w:sz w:val="18"/>
                <w:szCs w:val="18"/>
              </w:rPr>
            </w:pPr>
            <w:r>
              <w:rPr>
                <w:rFonts w:ascii="Roboto" w:eastAsia="Roboto" w:hAnsi="Roboto" w:cs="Roboto"/>
                <w:color w:val="FFFFFF"/>
                <w:sz w:val="18"/>
                <w:szCs w:val="18"/>
              </w:rPr>
              <w:t>Presentation</w:t>
            </w:r>
          </w:p>
        </w:tc>
        <w:tc>
          <w:tcPr>
            <w:tcW w:w="1245" w:type="dxa"/>
            <w:tcBorders>
              <w:top w:val="single" w:sz="6" w:space="0" w:color="B7B7B7"/>
              <w:left w:val="single" w:sz="6" w:space="0" w:color="B7B7B7"/>
              <w:bottom w:val="single" w:sz="6" w:space="0" w:color="B7B7B7"/>
              <w:right w:val="single" w:sz="6" w:space="0" w:color="B7B7B7"/>
            </w:tcBorders>
            <w:shd w:val="clear" w:color="auto" w:fill="009499"/>
            <w:tcMar>
              <w:top w:w="45" w:type="dxa"/>
              <w:left w:w="45" w:type="dxa"/>
              <w:bottom w:w="45" w:type="dxa"/>
              <w:right w:w="45" w:type="dxa"/>
            </w:tcMar>
          </w:tcPr>
          <w:p w14:paraId="7D149241" w14:textId="77777777" w:rsidR="003C58FA" w:rsidRDefault="00996273" w:rsidP="0094654A">
            <w:pPr>
              <w:widowControl w:val="0"/>
              <w:spacing w:before="0" w:after="0"/>
              <w:ind w:left="0"/>
              <w:rPr>
                <w:rFonts w:ascii="Roboto" w:eastAsia="Roboto" w:hAnsi="Roboto" w:cs="Roboto"/>
                <w:color w:val="FFFFFF"/>
                <w:sz w:val="18"/>
                <w:szCs w:val="18"/>
              </w:rPr>
            </w:pPr>
            <w:r>
              <w:rPr>
                <w:rFonts w:ascii="Roboto" w:eastAsia="Roboto" w:hAnsi="Roboto" w:cs="Roboto"/>
                <w:color w:val="FFFFFF"/>
                <w:sz w:val="18"/>
                <w:szCs w:val="18"/>
              </w:rPr>
              <w:t>All course aspects</w:t>
            </w:r>
          </w:p>
        </w:tc>
      </w:tr>
      <w:tr w:rsidR="003C58FA" w14:paraId="35D6D616" w14:textId="77777777">
        <w:trPr>
          <w:trHeight w:val="740"/>
        </w:trPr>
        <w:tc>
          <w:tcPr>
            <w:tcW w:w="318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23036A68" w14:textId="77777777" w:rsidR="003C58FA" w:rsidRDefault="00996273">
            <w:pPr>
              <w:widowControl w:val="0"/>
              <w:spacing w:before="0" w:after="0"/>
              <w:ind w:left="141"/>
              <w:rPr>
                <w:rFonts w:ascii="Roboto" w:eastAsia="Roboto" w:hAnsi="Roboto" w:cs="Roboto"/>
                <w:sz w:val="18"/>
                <w:szCs w:val="18"/>
              </w:rPr>
            </w:pPr>
            <w:r>
              <w:rPr>
                <w:rFonts w:ascii="Roboto" w:eastAsia="Roboto" w:hAnsi="Roboto" w:cs="Roboto"/>
                <w:sz w:val="18"/>
                <w:szCs w:val="18"/>
              </w:rPr>
              <w:t>1. What did you find most beneficial about the course?</w:t>
            </w:r>
          </w:p>
        </w:tc>
        <w:tc>
          <w:tcPr>
            <w:tcW w:w="1125"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5515CE7A"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3,020</w:t>
            </w:r>
          </w:p>
        </w:tc>
        <w:tc>
          <w:tcPr>
            <w:tcW w:w="108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409F0F16"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2,534</w:t>
            </w:r>
          </w:p>
        </w:tc>
        <w:tc>
          <w:tcPr>
            <w:tcW w:w="114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3112A6FE"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1,854</w:t>
            </w:r>
          </w:p>
        </w:tc>
        <w:tc>
          <w:tcPr>
            <w:tcW w:w="1155"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339D3C9C"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734</w:t>
            </w:r>
          </w:p>
        </w:tc>
        <w:tc>
          <w:tcPr>
            <w:tcW w:w="1245"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322AFA73"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1,945</w:t>
            </w:r>
          </w:p>
        </w:tc>
      </w:tr>
      <w:tr w:rsidR="003C58FA" w14:paraId="00A3B21B" w14:textId="77777777">
        <w:trPr>
          <w:trHeight w:val="660"/>
        </w:trPr>
        <w:tc>
          <w:tcPr>
            <w:tcW w:w="318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0DDFC856" w14:textId="77777777" w:rsidR="003C58FA" w:rsidRDefault="00996273">
            <w:pPr>
              <w:widowControl w:val="0"/>
              <w:spacing w:before="0" w:after="0"/>
              <w:ind w:left="141"/>
              <w:rPr>
                <w:rFonts w:ascii="Roboto" w:eastAsia="Roboto" w:hAnsi="Roboto" w:cs="Roboto"/>
                <w:sz w:val="18"/>
                <w:szCs w:val="18"/>
              </w:rPr>
            </w:pPr>
            <w:r>
              <w:rPr>
                <w:rFonts w:ascii="Roboto" w:eastAsia="Roboto" w:hAnsi="Roboto" w:cs="Roboto"/>
                <w:sz w:val="18"/>
                <w:szCs w:val="18"/>
              </w:rPr>
              <w:t>2. What improvements would you suggest?</w:t>
            </w:r>
          </w:p>
        </w:tc>
        <w:tc>
          <w:tcPr>
            <w:tcW w:w="1125"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5D154383" w14:textId="2ABA8BE6"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 xml:space="preserve">-  </w:t>
            </w:r>
          </w:p>
        </w:tc>
        <w:tc>
          <w:tcPr>
            <w:tcW w:w="108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13CBE23E"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2,045</w:t>
            </w:r>
          </w:p>
        </w:tc>
        <w:tc>
          <w:tcPr>
            <w:tcW w:w="1140"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0FB31C59"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555</w:t>
            </w:r>
          </w:p>
        </w:tc>
        <w:tc>
          <w:tcPr>
            <w:tcW w:w="1155" w:type="dxa"/>
            <w:tcBorders>
              <w:top w:val="single" w:sz="6" w:space="0" w:color="B7B7B7"/>
              <w:left w:val="single" w:sz="6" w:space="0" w:color="B7B7B7"/>
              <w:bottom w:val="single" w:sz="6" w:space="0" w:color="B7B7B7"/>
              <w:right w:val="single" w:sz="6" w:space="0" w:color="B7B7B7"/>
            </w:tcBorders>
            <w:tcMar>
              <w:top w:w="45" w:type="dxa"/>
              <w:left w:w="45" w:type="dxa"/>
              <w:bottom w:w="45" w:type="dxa"/>
              <w:right w:w="45" w:type="dxa"/>
            </w:tcMar>
          </w:tcPr>
          <w:p w14:paraId="6553422B"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556</w:t>
            </w:r>
          </w:p>
        </w:tc>
        <w:tc>
          <w:tcPr>
            <w:tcW w:w="1245" w:type="dxa"/>
            <w:tcMar>
              <w:top w:w="45" w:type="dxa"/>
              <w:left w:w="45" w:type="dxa"/>
              <w:bottom w:w="45" w:type="dxa"/>
              <w:right w:w="45" w:type="dxa"/>
            </w:tcMar>
          </w:tcPr>
          <w:p w14:paraId="461E6288" w14:textId="77777777" w:rsidR="003C58FA" w:rsidRDefault="003C58FA">
            <w:pPr>
              <w:widowControl w:val="0"/>
              <w:spacing w:before="0" w:after="0"/>
              <w:jc w:val="center"/>
              <w:rPr>
                <w:rFonts w:ascii="Roboto" w:eastAsia="Roboto" w:hAnsi="Roboto" w:cs="Roboto"/>
                <w:sz w:val="18"/>
                <w:szCs w:val="18"/>
              </w:rPr>
            </w:pPr>
          </w:p>
          <w:p w14:paraId="16B6DF5D" w14:textId="77777777" w:rsidR="003C58FA" w:rsidRDefault="00996273">
            <w:pPr>
              <w:widowControl w:val="0"/>
              <w:spacing w:before="0" w:after="0"/>
              <w:jc w:val="center"/>
              <w:rPr>
                <w:rFonts w:ascii="Roboto" w:eastAsia="Roboto" w:hAnsi="Roboto" w:cs="Roboto"/>
                <w:sz w:val="18"/>
                <w:szCs w:val="18"/>
              </w:rPr>
            </w:pPr>
            <w:r>
              <w:rPr>
                <w:rFonts w:ascii="Roboto" w:eastAsia="Roboto" w:hAnsi="Roboto" w:cs="Roboto"/>
                <w:sz w:val="18"/>
                <w:szCs w:val="18"/>
              </w:rPr>
              <w:t>N/A</w:t>
            </w:r>
          </w:p>
        </w:tc>
      </w:tr>
    </w:tbl>
    <w:p w14:paraId="679021D5" w14:textId="77777777" w:rsidR="00BE4BE8" w:rsidRDefault="00BE4BE8" w:rsidP="00791BEC">
      <w:pPr>
        <w:ind w:left="0"/>
      </w:pPr>
    </w:p>
    <w:p w14:paraId="4B0F8BCA" w14:textId="3FA99399" w:rsidR="003C58FA" w:rsidRDefault="00996273" w:rsidP="00791BEC">
      <w:pPr>
        <w:ind w:left="0"/>
      </w:pPr>
      <w:r>
        <w:t xml:space="preserve">The following quotes are from a selection of participants that participated in either the Critical Care or High Dependency nursing course. </w:t>
      </w:r>
    </w:p>
    <w:p w14:paraId="2E72A5A4" w14:textId="43378982" w:rsidR="003C58FA" w:rsidRDefault="003C58FA">
      <w:pPr>
        <w:ind w:left="0"/>
      </w:pPr>
    </w:p>
    <w:p w14:paraId="07E93290" w14:textId="07A7F511" w:rsidR="00791BEC" w:rsidRPr="00791BEC" w:rsidRDefault="00791BEC" w:rsidP="00791BEC">
      <w:pPr>
        <w:spacing w:before="0" w:after="0" w:line="240" w:lineRule="auto"/>
        <w:ind w:left="0"/>
        <w:rPr>
          <w:rFonts w:ascii="Times New Roman" w:eastAsia="Times New Roman" w:hAnsi="Times New Roman" w:cs="Times New Roman"/>
          <w:color w:val="auto"/>
          <w:sz w:val="24"/>
          <w:szCs w:val="24"/>
          <w:lang w:val="en-AU"/>
        </w:rPr>
      </w:pPr>
      <w:r w:rsidRPr="00791BEC">
        <w:rPr>
          <w:rFonts w:eastAsia="Times New Roman" w:cs="Times New Roman"/>
          <w:lang w:val="en-AU"/>
        </w:rPr>
        <w:lastRenderedPageBreak/>
        <w:fldChar w:fldCharType="begin"/>
      </w:r>
      <w:r w:rsidRPr="00791BEC">
        <w:rPr>
          <w:rFonts w:eastAsia="Times New Roman" w:cs="Times New Roman"/>
          <w:lang w:val="en-AU"/>
        </w:rPr>
        <w:instrText xml:space="preserve"> INCLUDEPICTURE "https://docs.google.com/drawings/u/0/d/sV6DUIjRrKWDJAQxo0DJ1Fg/image?w=640&amp;h=550&amp;rev=222&amp;ac=1&amp;parent=1Gp1zOyVQUUN5VRxNrsGCkisaOqqSxwONVKt4taxLL6g" \* MERGEFORMATINET </w:instrText>
      </w:r>
      <w:r w:rsidRPr="00791BEC">
        <w:rPr>
          <w:rFonts w:eastAsia="Times New Roman" w:cs="Times New Roman"/>
          <w:lang w:val="en-AU"/>
        </w:rPr>
        <w:fldChar w:fldCharType="separate"/>
      </w:r>
      <w:r w:rsidRPr="00791BEC">
        <w:rPr>
          <w:rFonts w:eastAsia="Times New Roman" w:cs="Times New Roman"/>
          <w:noProof/>
          <w:lang w:val="en-AU" w:eastAsia="en-AU"/>
        </w:rPr>
        <w:drawing>
          <wp:inline distT="0" distB="0" distL="0" distR="0" wp14:anchorId="5C2B65B2" wp14:editId="3122BED2">
            <wp:extent cx="5943600" cy="5107940"/>
            <wp:effectExtent l="0" t="0" r="0" b="0"/>
            <wp:docPr id="137" name="Picture 137" descr="Image outlining quotes from a selection of participants that participated in either the Critical Care or High Dependency nursing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107940"/>
                    </a:xfrm>
                    <a:prstGeom prst="rect">
                      <a:avLst/>
                    </a:prstGeom>
                    <a:noFill/>
                    <a:ln>
                      <a:noFill/>
                    </a:ln>
                  </pic:spPr>
                </pic:pic>
              </a:graphicData>
            </a:graphic>
          </wp:inline>
        </w:drawing>
      </w:r>
      <w:r w:rsidRPr="00791BEC">
        <w:rPr>
          <w:rFonts w:eastAsia="Times New Roman" w:cs="Times New Roman"/>
          <w:lang w:val="en-AU"/>
        </w:rPr>
        <w:fldChar w:fldCharType="end"/>
      </w:r>
    </w:p>
    <w:p w14:paraId="73A302AE" w14:textId="1F55598E" w:rsidR="00791BEC" w:rsidRPr="00791BEC" w:rsidRDefault="00791BEC" w:rsidP="00791BEC">
      <w:pPr>
        <w:spacing w:before="0" w:after="0" w:line="240" w:lineRule="auto"/>
        <w:ind w:left="0"/>
        <w:rPr>
          <w:rFonts w:ascii="Times New Roman" w:eastAsia="Times New Roman" w:hAnsi="Times New Roman" w:cs="Times New Roman"/>
          <w:color w:val="auto"/>
          <w:sz w:val="24"/>
          <w:szCs w:val="24"/>
          <w:lang w:val="en-AU"/>
        </w:rPr>
      </w:pPr>
      <w:r w:rsidRPr="00791BEC">
        <w:rPr>
          <w:rFonts w:eastAsia="Times New Roman" w:cs="Times New Roman"/>
          <w:lang w:val="en-AU"/>
        </w:rPr>
        <w:fldChar w:fldCharType="begin"/>
      </w:r>
      <w:r w:rsidRPr="00791BEC">
        <w:rPr>
          <w:rFonts w:eastAsia="Times New Roman" w:cs="Times New Roman"/>
          <w:lang w:val="en-AU"/>
        </w:rPr>
        <w:instrText xml:space="preserve"> INCLUDEPICTURE "https://docs.google.com/drawings/u/0/d/s6cEU94OIst49AlHaiTOWbA/image?w=624&amp;h=195&amp;rev=100&amp;ac=1&amp;parent=1Gp1zOyVQUUN5VRxNrsGCkisaOqqSxwONVKt4taxLL6g" \* MERGEFORMATINET </w:instrText>
      </w:r>
      <w:r w:rsidRPr="00791BEC">
        <w:rPr>
          <w:rFonts w:eastAsia="Times New Roman" w:cs="Times New Roman"/>
          <w:lang w:val="en-AU"/>
        </w:rPr>
        <w:fldChar w:fldCharType="separate"/>
      </w:r>
      <w:r w:rsidRPr="00791BEC">
        <w:rPr>
          <w:rFonts w:eastAsia="Times New Roman" w:cs="Times New Roman"/>
          <w:noProof/>
          <w:lang w:val="en-AU" w:eastAsia="en-AU"/>
        </w:rPr>
        <w:drawing>
          <wp:inline distT="0" distB="0" distL="0" distR="0" wp14:anchorId="16166164" wp14:editId="0723F791">
            <wp:extent cx="5943600" cy="1860550"/>
            <wp:effectExtent l="0" t="0" r="0" b="6350"/>
            <wp:docPr id="138" name="Picture 138" descr="Image outlining quotes from a selection of participants that participated in either the Critical Care or High Dependency nursing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text, application, chat or text mess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60550"/>
                    </a:xfrm>
                    <a:prstGeom prst="rect">
                      <a:avLst/>
                    </a:prstGeom>
                    <a:noFill/>
                    <a:ln>
                      <a:noFill/>
                    </a:ln>
                  </pic:spPr>
                </pic:pic>
              </a:graphicData>
            </a:graphic>
          </wp:inline>
        </w:drawing>
      </w:r>
      <w:r w:rsidRPr="00791BEC">
        <w:rPr>
          <w:rFonts w:eastAsia="Times New Roman" w:cs="Times New Roman"/>
          <w:lang w:val="en-AU"/>
        </w:rPr>
        <w:fldChar w:fldCharType="end"/>
      </w:r>
    </w:p>
    <w:p w14:paraId="7563B3C3" w14:textId="2725551D" w:rsidR="003C58FA" w:rsidRDefault="00996273" w:rsidP="00791BEC">
      <w:pPr>
        <w:pStyle w:val="Heading1"/>
        <w:tabs>
          <w:tab w:val="left" w:pos="2373"/>
        </w:tabs>
        <w:ind w:left="0"/>
      </w:pPr>
      <w:r w:rsidRPr="00791BEC">
        <w:br w:type="page"/>
      </w:r>
      <w:bookmarkStart w:id="101" w:name="_ioqrgm8zxdrj" w:colFirst="0" w:colLast="0"/>
      <w:bookmarkEnd w:id="101"/>
      <w:r>
        <w:lastRenderedPageBreak/>
        <w:t>8. Workplace Impact</w:t>
      </w:r>
    </w:p>
    <w:p w14:paraId="1904772E" w14:textId="77777777" w:rsidR="00721685" w:rsidRDefault="00721685" w:rsidP="00721685">
      <w:pPr>
        <w:widowControl w:val="0"/>
        <w:numPr>
          <w:ilvl w:val="0"/>
          <w:numId w:val="16"/>
        </w:numPr>
        <w:spacing w:line="240" w:lineRule="auto"/>
        <w:rPr>
          <w:color w:val="404040"/>
        </w:rPr>
      </w:pPr>
      <w:r>
        <w:rPr>
          <w:color w:val="404040"/>
        </w:rPr>
        <w:t>A follow up survey to assess impact on work was distributed on 3rd August 2020 to all participants who completed the courses. 22.1% (3,634) people responded.</w:t>
      </w:r>
    </w:p>
    <w:p w14:paraId="5B5CD74F" w14:textId="77777777" w:rsidR="00721685" w:rsidRDefault="00721685" w:rsidP="00721685">
      <w:pPr>
        <w:widowControl w:val="0"/>
        <w:numPr>
          <w:ilvl w:val="0"/>
          <w:numId w:val="16"/>
        </w:numPr>
        <w:spacing w:line="240" w:lineRule="auto"/>
        <w:rPr>
          <w:color w:val="404040"/>
        </w:rPr>
      </w:pPr>
      <w:r>
        <w:rPr>
          <w:color w:val="404040"/>
        </w:rPr>
        <w:t>The majority (58.8%) of survey respondents identified that their primary motivation for participating in the training was to prepare for COVID-19.</w:t>
      </w:r>
    </w:p>
    <w:p w14:paraId="13BCDA01" w14:textId="77777777" w:rsidR="00721685" w:rsidRDefault="00721685" w:rsidP="00721685">
      <w:pPr>
        <w:widowControl w:val="0"/>
        <w:numPr>
          <w:ilvl w:val="0"/>
          <w:numId w:val="16"/>
        </w:numPr>
        <w:spacing w:before="0" w:after="200" w:line="240" w:lineRule="auto"/>
        <w:rPr>
          <w:color w:val="404040"/>
        </w:rPr>
      </w:pPr>
      <w:r>
        <w:t>92.6% of survey respondents have indicated that the knowledge gained in the SURGE courses has been used in the workplace sometimes, often or always. Very few (7.4%) reported rarely or never using the knowledge.</w:t>
      </w:r>
    </w:p>
    <w:p w14:paraId="4F0405D8" w14:textId="2AC33AB5" w:rsidR="00721685" w:rsidRDefault="00721685" w:rsidP="00721685">
      <w:pPr>
        <w:numPr>
          <w:ilvl w:val="0"/>
          <w:numId w:val="16"/>
        </w:numPr>
      </w:pPr>
      <w:r>
        <w:t xml:space="preserve">95.3% of survey respondents indicated that the knowledge gained in the SURGE courses has </w:t>
      </w:r>
      <w:r>
        <w:rPr>
          <w:b/>
        </w:rPr>
        <w:t>improved the quality of care</w:t>
      </w:r>
      <w:r w:rsidR="002C477C">
        <w:rPr>
          <w:b/>
        </w:rPr>
        <w:t xml:space="preserve"> they</w:t>
      </w:r>
      <w:r>
        <w:rPr>
          <w:b/>
        </w:rPr>
        <w:t xml:space="preserve"> delivered to patients</w:t>
      </w:r>
      <w:r>
        <w:t>, sometimes, often or always. Very few (4.7%) reported rarely or never using the knowledge.</w:t>
      </w:r>
    </w:p>
    <w:p w14:paraId="64509492" w14:textId="7532FD85" w:rsidR="00721685" w:rsidRDefault="00721685" w:rsidP="00721685">
      <w:pPr>
        <w:widowControl w:val="0"/>
        <w:numPr>
          <w:ilvl w:val="0"/>
          <w:numId w:val="16"/>
        </w:numPr>
        <w:spacing w:before="80" w:after="0" w:line="240" w:lineRule="auto"/>
      </w:pPr>
      <w:r>
        <w:t>31% of all respondents noted a moderate change in working scope of practice, which was found to be similar across both public and private hospitals.</w:t>
      </w:r>
    </w:p>
    <w:p w14:paraId="5AAC16D3" w14:textId="68E640CB" w:rsidR="00721685" w:rsidRDefault="00721685" w:rsidP="00721685">
      <w:pPr>
        <w:widowControl w:val="0"/>
        <w:numPr>
          <w:ilvl w:val="0"/>
          <w:numId w:val="16"/>
        </w:numPr>
        <w:spacing w:before="80" w:after="0" w:line="240" w:lineRule="auto"/>
      </w:pPr>
      <w:r>
        <w:t>41% who had not redeployed to a High Dependency / Critical Care setting indicated that they plan to pursue a role in this area in the future.</w:t>
      </w:r>
    </w:p>
    <w:p w14:paraId="686B758C" w14:textId="096DF712" w:rsidR="003C58FA" w:rsidRDefault="00996273" w:rsidP="00721685">
      <w:pPr>
        <w:ind w:left="0"/>
      </w:pPr>
      <w:r>
        <w:t>A follow-up survey was sent on 3rd August 2020, to participants who completed at least one of the SURGE courses. This survey was designed to investigate how the knowledge gained in the SURGE Critical Care program was applied in the workplace, as well as the impact on scope of practice and setting.</w:t>
      </w:r>
    </w:p>
    <w:p w14:paraId="7D897DC8" w14:textId="77777777" w:rsidR="003C58FA" w:rsidRDefault="00996273" w:rsidP="00791BEC">
      <w:pPr>
        <w:spacing w:before="0" w:after="0"/>
      </w:pPr>
      <w:r>
        <w:t>Survey distribution and response:</w:t>
      </w:r>
    </w:p>
    <w:p w14:paraId="1EAB6083" w14:textId="77777777" w:rsidR="003C58FA" w:rsidRDefault="00996273" w:rsidP="00791BEC">
      <w:pPr>
        <w:numPr>
          <w:ilvl w:val="0"/>
          <w:numId w:val="13"/>
        </w:numPr>
        <w:spacing w:before="0" w:after="0"/>
      </w:pPr>
      <w:r>
        <w:rPr>
          <w:b/>
        </w:rPr>
        <w:t>16,461</w:t>
      </w:r>
      <w:r>
        <w:t xml:space="preserve"> nurses who completed one or both of the SURGE Critical Care Courses were sent the survey</w:t>
      </w:r>
    </w:p>
    <w:p w14:paraId="2FA248FF" w14:textId="77777777" w:rsidR="003C58FA" w:rsidRDefault="00996273" w:rsidP="00791BEC">
      <w:pPr>
        <w:numPr>
          <w:ilvl w:val="0"/>
          <w:numId w:val="13"/>
        </w:numPr>
        <w:spacing w:before="0" w:after="0"/>
      </w:pPr>
      <w:r>
        <w:rPr>
          <w:b/>
        </w:rPr>
        <w:t>3,634</w:t>
      </w:r>
      <w:r>
        <w:t xml:space="preserve"> participants responded to the survey</w:t>
      </w:r>
    </w:p>
    <w:p w14:paraId="7F36CB22" w14:textId="62FBD60A" w:rsidR="003C58FA" w:rsidRDefault="00996273" w:rsidP="00791BEC">
      <w:pPr>
        <w:numPr>
          <w:ilvl w:val="0"/>
          <w:numId w:val="13"/>
        </w:numPr>
        <w:spacing w:before="0" w:after="0"/>
      </w:pPr>
      <w:r>
        <w:t>this equates to a</w:t>
      </w:r>
      <w:r>
        <w:rPr>
          <w:b/>
        </w:rPr>
        <w:t xml:space="preserve"> 22.1%</w:t>
      </w:r>
      <w:r>
        <w:t xml:space="preserve"> survey completion rate.</w:t>
      </w:r>
      <w:bookmarkStart w:id="102" w:name="_ocprqykrafp4" w:colFirst="0" w:colLast="0"/>
      <w:bookmarkEnd w:id="102"/>
    </w:p>
    <w:p w14:paraId="741BE2F1" w14:textId="77777777" w:rsidR="003C58FA" w:rsidRDefault="00996273">
      <w:pPr>
        <w:pStyle w:val="Heading2"/>
        <w:widowControl w:val="0"/>
        <w:spacing w:after="0"/>
      </w:pPr>
      <w:bookmarkStart w:id="103" w:name="_z9ybad64efe9" w:colFirst="0" w:colLast="0"/>
      <w:bookmarkEnd w:id="103"/>
      <w:r>
        <w:t>Survey Respondents</w:t>
      </w:r>
    </w:p>
    <w:p w14:paraId="6CDE20AC" w14:textId="77777777" w:rsidR="003C58FA" w:rsidRPr="00791BEC" w:rsidRDefault="00996273">
      <w:pPr>
        <w:pStyle w:val="Subtitle"/>
        <w:widowControl w:val="0"/>
        <w:spacing w:after="0"/>
        <w:rPr>
          <w:sz w:val="16"/>
          <w:szCs w:val="16"/>
        </w:rPr>
      </w:pPr>
      <w:bookmarkStart w:id="104" w:name="_pgn1sfsdiir6" w:colFirst="0" w:colLast="0"/>
      <w:bookmarkEnd w:id="104"/>
      <w:r w:rsidRPr="00791BEC">
        <w:rPr>
          <w:sz w:val="16"/>
          <w:szCs w:val="16"/>
        </w:rPr>
        <w:t>Table 8.1 - Age Overall of Survey Respondents (and by Hospital Type)</w:t>
      </w:r>
    </w:p>
    <w:tbl>
      <w:tblPr>
        <w:tblStyle w:val="af6"/>
        <w:tblW w:w="7268" w:type="dxa"/>
        <w:tblBorders>
          <w:top w:val="nil"/>
          <w:left w:val="nil"/>
          <w:bottom w:val="nil"/>
          <w:right w:val="nil"/>
          <w:insideH w:val="nil"/>
          <w:insideV w:val="nil"/>
        </w:tblBorders>
        <w:tblLayout w:type="fixed"/>
        <w:tblLook w:val="0600" w:firstRow="0" w:lastRow="0" w:firstColumn="0" w:lastColumn="0" w:noHBand="1" w:noVBand="1"/>
        <w:tblCaption w:val="Table 8.1 - Age Overall of Survey Respondents (and by Hospital Type)"/>
        <w:tblDescription w:val="Table outlining age and hospital type  of survey respondents"/>
      </w:tblPr>
      <w:tblGrid>
        <w:gridCol w:w="1916"/>
        <w:gridCol w:w="1338"/>
        <w:gridCol w:w="1338"/>
        <w:gridCol w:w="1338"/>
        <w:gridCol w:w="1338"/>
      </w:tblGrid>
      <w:tr w:rsidR="003C58FA" w:rsidRPr="00791BEC" w14:paraId="582834CB" w14:textId="77777777" w:rsidTr="00BA407C">
        <w:trPr>
          <w:trHeight w:val="315"/>
          <w:tblHeader/>
        </w:trPr>
        <w:tc>
          <w:tcPr>
            <w:tcW w:w="1914" w:type="dxa"/>
            <w:tcBorders>
              <w:top w:val="nil"/>
              <w:left w:val="nil"/>
              <w:bottom w:val="nil"/>
              <w:right w:val="nil"/>
            </w:tcBorders>
            <w:tcMar>
              <w:top w:w="40" w:type="dxa"/>
              <w:left w:w="40" w:type="dxa"/>
              <w:bottom w:w="40" w:type="dxa"/>
              <w:right w:w="40" w:type="dxa"/>
            </w:tcMar>
            <w:vAlign w:val="bottom"/>
          </w:tcPr>
          <w:p w14:paraId="209860B2" w14:textId="77777777" w:rsidR="003C58FA" w:rsidRPr="00791BEC" w:rsidRDefault="003C58FA">
            <w:pPr>
              <w:widowControl w:val="0"/>
              <w:spacing w:before="0" w:after="0"/>
              <w:rPr>
                <w:rFonts w:ascii="Roboto" w:eastAsia="Roboto" w:hAnsi="Roboto" w:cs="Roboto"/>
                <w:color w:val="000000"/>
                <w:sz w:val="16"/>
                <w:szCs w:val="16"/>
              </w:rPr>
            </w:pP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10C24A09"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FFFFFF"/>
                <w:sz w:val="16"/>
                <w:szCs w:val="16"/>
              </w:rPr>
              <w:t>Number</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089EE5AF"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FFFFFF"/>
                <w:sz w:val="16"/>
                <w:szCs w:val="16"/>
              </w:rPr>
              <w:t>%</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52DE16B5"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FFFFFF"/>
                <w:sz w:val="16"/>
                <w:szCs w:val="16"/>
              </w:rPr>
              <w:t>Public</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2D19F712"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FFFFFF"/>
                <w:sz w:val="16"/>
                <w:szCs w:val="16"/>
              </w:rPr>
              <w:t>Private</w:t>
            </w:r>
          </w:p>
        </w:tc>
      </w:tr>
      <w:tr w:rsidR="003C58FA" w:rsidRPr="00791BEC" w14:paraId="270BAA6A"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197E45FC"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Under 25</w:t>
            </w:r>
          </w:p>
        </w:tc>
        <w:tc>
          <w:tcPr>
            <w:tcW w:w="1338" w:type="dxa"/>
            <w:tcBorders>
              <w:top w:val="nil"/>
              <w:left w:val="nil"/>
              <w:bottom w:val="nil"/>
              <w:right w:val="nil"/>
            </w:tcBorders>
            <w:tcMar>
              <w:top w:w="40" w:type="dxa"/>
              <w:left w:w="40" w:type="dxa"/>
              <w:bottom w:w="40" w:type="dxa"/>
              <w:right w:w="40" w:type="dxa"/>
            </w:tcMar>
            <w:vAlign w:val="bottom"/>
          </w:tcPr>
          <w:p w14:paraId="1C4FA027"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184</w:t>
            </w:r>
          </w:p>
        </w:tc>
        <w:tc>
          <w:tcPr>
            <w:tcW w:w="1338" w:type="dxa"/>
            <w:tcBorders>
              <w:top w:val="nil"/>
              <w:left w:val="nil"/>
              <w:bottom w:val="nil"/>
              <w:right w:val="nil"/>
            </w:tcBorders>
            <w:tcMar>
              <w:top w:w="40" w:type="dxa"/>
              <w:left w:w="40" w:type="dxa"/>
              <w:bottom w:w="40" w:type="dxa"/>
              <w:right w:w="40" w:type="dxa"/>
            </w:tcMar>
            <w:vAlign w:val="bottom"/>
          </w:tcPr>
          <w:p w14:paraId="35BFB636"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5.0%</w:t>
            </w:r>
          </w:p>
        </w:tc>
        <w:tc>
          <w:tcPr>
            <w:tcW w:w="1338" w:type="dxa"/>
            <w:tcBorders>
              <w:top w:val="nil"/>
              <w:left w:val="nil"/>
              <w:bottom w:val="nil"/>
              <w:right w:val="nil"/>
            </w:tcBorders>
            <w:tcMar>
              <w:top w:w="40" w:type="dxa"/>
              <w:left w:w="40" w:type="dxa"/>
              <w:bottom w:w="40" w:type="dxa"/>
              <w:right w:w="40" w:type="dxa"/>
            </w:tcMar>
            <w:vAlign w:val="bottom"/>
          </w:tcPr>
          <w:p w14:paraId="16BDF862"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5.9%</w:t>
            </w:r>
          </w:p>
        </w:tc>
        <w:tc>
          <w:tcPr>
            <w:tcW w:w="1338" w:type="dxa"/>
            <w:tcBorders>
              <w:top w:val="nil"/>
              <w:left w:val="nil"/>
              <w:bottom w:val="nil"/>
              <w:right w:val="nil"/>
            </w:tcBorders>
            <w:tcMar>
              <w:top w:w="40" w:type="dxa"/>
              <w:left w:w="40" w:type="dxa"/>
              <w:bottom w:w="40" w:type="dxa"/>
              <w:right w:w="40" w:type="dxa"/>
            </w:tcMar>
            <w:vAlign w:val="bottom"/>
          </w:tcPr>
          <w:p w14:paraId="10EE7503"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3.2%</w:t>
            </w:r>
          </w:p>
        </w:tc>
      </w:tr>
      <w:tr w:rsidR="003C58FA" w:rsidRPr="00791BEC" w14:paraId="5385BB46"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05957270"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25-34</w:t>
            </w:r>
          </w:p>
        </w:tc>
        <w:tc>
          <w:tcPr>
            <w:tcW w:w="1338" w:type="dxa"/>
            <w:tcBorders>
              <w:top w:val="nil"/>
              <w:left w:val="nil"/>
              <w:bottom w:val="nil"/>
              <w:right w:val="nil"/>
            </w:tcBorders>
            <w:tcMar>
              <w:top w:w="40" w:type="dxa"/>
              <w:left w:w="40" w:type="dxa"/>
              <w:bottom w:w="40" w:type="dxa"/>
              <w:right w:w="40" w:type="dxa"/>
            </w:tcMar>
            <w:vAlign w:val="bottom"/>
          </w:tcPr>
          <w:p w14:paraId="5153E291"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972</w:t>
            </w:r>
          </w:p>
        </w:tc>
        <w:tc>
          <w:tcPr>
            <w:tcW w:w="1338" w:type="dxa"/>
            <w:tcBorders>
              <w:top w:val="nil"/>
              <w:left w:val="nil"/>
              <w:bottom w:val="nil"/>
              <w:right w:val="nil"/>
            </w:tcBorders>
            <w:tcMar>
              <w:top w:w="40" w:type="dxa"/>
              <w:left w:w="40" w:type="dxa"/>
              <w:bottom w:w="40" w:type="dxa"/>
              <w:right w:w="40" w:type="dxa"/>
            </w:tcMar>
            <w:vAlign w:val="bottom"/>
          </w:tcPr>
          <w:p w14:paraId="1A27B124"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27.0%</w:t>
            </w:r>
          </w:p>
        </w:tc>
        <w:tc>
          <w:tcPr>
            <w:tcW w:w="1338" w:type="dxa"/>
            <w:tcBorders>
              <w:top w:val="nil"/>
              <w:left w:val="nil"/>
              <w:bottom w:val="nil"/>
              <w:right w:val="nil"/>
            </w:tcBorders>
            <w:tcMar>
              <w:top w:w="40" w:type="dxa"/>
              <w:left w:w="40" w:type="dxa"/>
              <w:bottom w:w="40" w:type="dxa"/>
              <w:right w:w="40" w:type="dxa"/>
            </w:tcMar>
            <w:vAlign w:val="bottom"/>
          </w:tcPr>
          <w:p w14:paraId="7FC36B1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26.7%</w:t>
            </w:r>
          </w:p>
        </w:tc>
        <w:tc>
          <w:tcPr>
            <w:tcW w:w="1338" w:type="dxa"/>
            <w:tcBorders>
              <w:top w:val="nil"/>
              <w:left w:val="nil"/>
              <w:bottom w:val="nil"/>
              <w:right w:val="nil"/>
            </w:tcBorders>
            <w:tcMar>
              <w:top w:w="40" w:type="dxa"/>
              <w:left w:w="40" w:type="dxa"/>
              <w:bottom w:w="40" w:type="dxa"/>
              <w:right w:w="40" w:type="dxa"/>
            </w:tcMar>
            <w:vAlign w:val="bottom"/>
          </w:tcPr>
          <w:p w14:paraId="06F080B1"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26.8%</w:t>
            </w:r>
          </w:p>
        </w:tc>
      </w:tr>
      <w:tr w:rsidR="003C58FA" w:rsidRPr="00791BEC" w14:paraId="30D5DFC5"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4C6E5661"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35-44</w:t>
            </w:r>
          </w:p>
        </w:tc>
        <w:tc>
          <w:tcPr>
            <w:tcW w:w="1338" w:type="dxa"/>
            <w:tcBorders>
              <w:top w:val="nil"/>
              <w:left w:val="nil"/>
              <w:bottom w:val="nil"/>
              <w:right w:val="nil"/>
            </w:tcBorders>
            <w:tcMar>
              <w:top w:w="40" w:type="dxa"/>
              <w:left w:w="40" w:type="dxa"/>
              <w:bottom w:w="40" w:type="dxa"/>
              <w:right w:w="40" w:type="dxa"/>
            </w:tcMar>
            <w:vAlign w:val="bottom"/>
          </w:tcPr>
          <w:p w14:paraId="3FF49AEF"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961</w:t>
            </w:r>
          </w:p>
        </w:tc>
        <w:tc>
          <w:tcPr>
            <w:tcW w:w="1338" w:type="dxa"/>
            <w:tcBorders>
              <w:top w:val="nil"/>
              <w:left w:val="nil"/>
              <w:bottom w:val="nil"/>
              <w:right w:val="nil"/>
            </w:tcBorders>
            <w:tcMar>
              <w:top w:w="40" w:type="dxa"/>
              <w:left w:w="40" w:type="dxa"/>
              <w:bottom w:w="40" w:type="dxa"/>
              <w:right w:w="40" w:type="dxa"/>
            </w:tcMar>
            <w:vAlign w:val="bottom"/>
          </w:tcPr>
          <w:p w14:paraId="25E8988B"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26.0%</w:t>
            </w:r>
          </w:p>
        </w:tc>
        <w:tc>
          <w:tcPr>
            <w:tcW w:w="1338" w:type="dxa"/>
            <w:tcBorders>
              <w:top w:val="nil"/>
              <w:left w:val="nil"/>
              <w:bottom w:val="nil"/>
              <w:right w:val="nil"/>
            </w:tcBorders>
            <w:tcMar>
              <w:top w:w="40" w:type="dxa"/>
              <w:left w:w="40" w:type="dxa"/>
              <w:bottom w:w="40" w:type="dxa"/>
              <w:right w:w="40" w:type="dxa"/>
            </w:tcMar>
            <w:vAlign w:val="bottom"/>
          </w:tcPr>
          <w:p w14:paraId="6730DE8A"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26.9%</w:t>
            </w:r>
          </w:p>
        </w:tc>
        <w:tc>
          <w:tcPr>
            <w:tcW w:w="1338" w:type="dxa"/>
            <w:tcBorders>
              <w:top w:val="nil"/>
              <w:left w:val="nil"/>
              <w:bottom w:val="nil"/>
              <w:right w:val="nil"/>
            </w:tcBorders>
            <w:tcMar>
              <w:top w:w="40" w:type="dxa"/>
              <w:left w:w="40" w:type="dxa"/>
              <w:bottom w:w="40" w:type="dxa"/>
              <w:right w:w="40" w:type="dxa"/>
            </w:tcMar>
            <w:vAlign w:val="bottom"/>
          </w:tcPr>
          <w:p w14:paraId="58D6505D"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25.4%</w:t>
            </w:r>
          </w:p>
        </w:tc>
      </w:tr>
      <w:tr w:rsidR="003C58FA" w:rsidRPr="00791BEC" w14:paraId="2E4CD58A"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17F65632"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45-54</w:t>
            </w:r>
          </w:p>
        </w:tc>
        <w:tc>
          <w:tcPr>
            <w:tcW w:w="1338" w:type="dxa"/>
            <w:tcBorders>
              <w:top w:val="nil"/>
              <w:left w:val="nil"/>
              <w:bottom w:val="nil"/>
              <w:right w:val="nil"/>
            </w:tcBorders>
            <w:tcMar>
              <w:top w:w="40" w:type="dxa"/>
              <w:left w:w="40" w:type="dxa"/>
              <w:bottom w:w="40" w:type="dxa"/>
              <w:right w:w="40" w:type="dxa"/>
            </w:tcMar>
            <w:vAlign w:val="bottom"/>
          </w:tcPr>
          <w:p w14:paraId="6055768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949</w:t>
            </w:r>
          </w:p>
        </w:tc>
        <w:tc>
          <w:tcPr>
            <w:tcW w:w="1338" w:type="dxa"/>
            <w:tcBorders>
              <w:top w:val="nil"/>
              <w:left w:val="nil"/>
              <w:bottom w:val="nil"/>
              <w:right w:val="nil"/>
            </w:tcBorders>
            <w:tcMar>
              <w:top w:w="40" w:type="dxa"/>
              <w:left w:w="40" w:type="dxa"/>
              <w:bottom w:w="40" w:type="dxa"/>
              <w:right w:w="40" w:type="dxa"/>
            </w:tcMar>
            <w:vAlign w:val="bottom"/>
          </w:tcPr>
          <w:p w14:paraId="49B12C5A"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26.0%</w:t>
            </w:r>
          </w:p>
        </w:tc>
        <w:tc>
          <w:tcPr>
            <w:tcW w:w="1338" w:type="dxa"/>
            <w:tcBorders>
              <w:top w:val="nil"/>
              <w:left w:val="nil"/>
              <w:bottom w:val="nil"/>
              <w:right w:val="nil"/>
            </w:tcBorders>
            <w:tcMar>
              <w:top w:w="40" w:type="dxa"/>
              <w:left w:w="40" w:type="dxa"/>
              <w:bottom w:w="40" w:type="dxa"/>
              <w:right w:w="40" w:type="dxa"/>
            </w:tcMar>
            <w:vAlign w:val="bottom"/>
          </w:tcPr>
          <w:p w14:paraId="2CFF5695"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25.2%</w:t>
            </w:r>
          </w:p>
        </w:tc>
        <w:tc>
          <w:tcPr>
            <w:tcW w:w="1338" w:type="dxa"/>
            <w:tcBorders>
              <w:top w:val="nil"/>
              <w:left w:val="nil"/>
              <w:bottom w:val="nil"/>
              <w:right w:val="nil"/>
            </w:tcBorders>
            <w:tcMar>
              <w:top w:w="40" w:type="dxa"/>
              <w:left w:w="40" w:type="dxa"/>
              <w:bottom w:w="40" w:type="dxa"/>
              <w:right w:w="40" w:type="dxa"/>
            </w:tcMar>
            <w:vAlign w:val="bottom"/>
          </w:tcPr>
          <w:p w14:paraId="5AA95C75"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28.4%</w:t>
            </w:r>
          </w:p>
        </w:tc>
      </w:tr>
      <w:tr w:rsidR="003C58FA" w:rsidRPr="00791BEC" w14:paraId="147ABDAC"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54A8CB39"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55-64</w:t>
            </w:r>
          </w:p>
        </w:tc>
        <w:tc>
          <w:tcPr>
            <w:tcW w:w="1338" w:type="dxa"/>
            <w:tcBorders>
              <w:top w:val="nil"/>
              <w:left w:val="nil"/>
              <w:bottom w:val="nil"/>
              <w:right w:val="nil"/>
            </w:tcBorders>
            <w:tcMar>
              <w:top w:w="40" w:type="dxa"/>
              <w:left w:w="40" w:type="dxa"/>
              <w:bottom w:w="40" w:type="dxa"/>
              <w:right w:w="40" w:type="dxa"/>
            </w:tcMar>
            <w:vAlign w:val="bottom"/>
          </w:tcPr>
          <w:p w14:paraId="6A893D7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539</w:t>
            </w:r>
          </w:p>
        </w:tc>
        <w:tc>
          <w:tcPr>
            <w:tcW w:w="1338" w:type="dxa"/>
            <w:tcBorders>
              <w:top w:val="nil"/>
              <w:left w:val="nil"/>
              <w:bottom w:val="nil"/>
              <w:right w:val="nil"/>
            </w:tcBorders>
            <w:tcMar>
              <w:top w:w="40" w:type="dxa"/>
              <w:left w:w="40" w:type="dxa"/>
              <w:bottom w:w="40" w:type="dxa"/>
              <w:right w:w="40" w:type="dxa"/>
            </w:tcMar>
            <w:vAlign w:val="bottom"/>
          </w:tcPr>
          <w:p w14:paraId="2E0816C9"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15.0%</w:t>
            </w:r>
          </w:p>
        </w:tc>
        <w:tc>
          <w:tcPr>
            <w:tcW w:w="1338" w:type="dxa"/>
            <w:tcBorders>
              <w:top w:val="nil"/>
              <w:left w:val="nil"/>
              <w:bottom w:val="nil"/>
              <w:right w:val="nil"/>
            </w:tcBorders>
            <w:tcMar>
              <w:top w:w="40" w:type="dxa"/>
              <w:left w:w="40" w:type="dxa"/>
              <w:bottom w:w="40" w:type="dxa"/>
              <w:right w:w="40" w:type="dxa"/>
            </w:tcMar>
            <w:vAlign w:val="bottom"/>
          </w:tcPr>
          <w:p w14:paraId="075EEFF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14.6%</w:t>
            </w:r>
          </w:p>
        </w:tc>
        <w:tc>
          <w:tcPr>
            <w:tcW w:w="1338" w:type="dxa"/>
            <w:tcBorders>
              <w:top w:val="nil"/>
              <w:left w:val="nil"/>
              <w:bottom w:val="nil"/>
              <w:right w:val="nil"/>
            </w:tcBorders>
            <w:tcMar>
              <w:top w:w="40" w:type="dxa"/>
              <w:left w:w="40" w:type="dxa"/>
              <w:bottom w:w="40" w:type="dxa"/>
              <w:right w:w="40" w:type="dxa"/>
            </w:tcMar>
            <w:vAlign w:val="bottom"/>
          </w:tcPr>
          <w:p w14:paraId="6028B37D"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15.5%</w:t>
            </w:r>
          </w:p>
        </w:tc>
      </w:tr>
      <w:tr w:rsidR="003C58FA" w:rsidRPr="00791BEC" w14:paraId="66270F62"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43CB1B3E"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65-74</w:t>
            </w:r>
          </w:p>
        </w:tc>
        <w:tc>
          <w:tcPr>
            <w:tcW w:w="1338" w:type="dxa"/>
            <w:tcBorders>
              <w:top w:val="nil"/>
              <w:left w:val="nil"/>
              <w:bottom w:val="nil"/>
              <w:right w:val="nil"/>
            </w:tcBorders>
            <w:tcMar>
              <w:top w:w="40" w:type="dxa"/>
              <w:left w:w="40" w:type="dxa"/>
              <w:bottom w:w="40" w:type="dxa"/>
              <w:right w:w="40" w:type="dxa"/>
            </w:tcMar>
            <w:vAlign w:val="bottom"/>
          </w:tcPr>
          <w:p w14:paraId="61E0F65C"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29</w:t>
            </w:r>
          </w:p>
        </w:tc>
        <w:tc>
          <w:tcPr>
            <w:tcW w:w="1338" w:type="dxa"/>
            <w:tcBorders>
              <w:top w:val="nil"/>
              <w:left w:val="nil"/>
              <w:bottom w:val="nil"/>
              <w:right w:val="nil"/>
            </w:tcBorders>
            <w:tcMar>
              <w:top w:w="40" w:type="dxa"/>
              <w:left w:w="40" w:type="dxa"/>
              <w:bottom w:w="40" w:type="dxa"/>
              <w:right w:w="40" w:type="dxa"/>
            </w:tcMar>
            <w:vAlign w:val="bottom"/>
          </w:tcPr>
          <w:p w14:paraId="0E58034A"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1.0%</w:t>
            </w:r>
          </w:p>
        </w:tc>
        <w:tc>
          <w:tcPr>
            <w:tcW w:w="1338" w:type="dxa"/>
            <w:tcBorders>
              <w:top w:val="nil"/>
              <w:left w:val="nil"/>
              <w:bottom w:val="nil"/>
              <w:right w:val="nil"/>
            </w:tcBorders>
            <w:tcMar>
              <w:top w:w="40" w:type="dxa"/>
              <w:left w:w="40" w:type="dxa"/>
              <w:bottom w:w="40" w:type="dxa"/>
              <w:right w:w="40" w:type="dxa"/>
            </w:tcMar>
            <w:vAlign w:val="bottom"/>
          </w:tcPr>
          <w:p w14:paraId="6182D585"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0.8%</w:t>
            </w:r>
          </w:p>
        </w:tc>
        <w:tc>
          <w:tcPr>
            <w:tcW w:w="1338" w:type="dxa"/>
            <w:tcBorders>
              <w:top w:val="nil"/>
              <w:left w:val="nil"/>
              <w:bottom w:val="nil"/>
              <w:right w:val="nil"/>
            </w:tcBorders>
            <w:tcMar>
              <w:top w:w="40" w:type="dxa"/>
              <w:left w:w="40" w:type="dxa"/>
              <w:bottom w:w="40" w:type="dxa"/>
              <w:right w:w="40" w:type="dxa"/>
            </w:tcMar>
            <w:vAlign w:val="bottom"/>
          </w:tcPr>
          <w:p w14:paraId="73462C86"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0.8%</w:t>
            </w:r>
          </w:p>
        </w:tc>
      </w:tr>
      <w:tr w:rsidR="003C58FA" w:rsidRPr="00791BEC" w14:paraId="6B8C8E35"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03860270" w14:textId="77777777" w:rsidR="003C58FA" w:rsidRPr="00791BEC" w:rsidRDefault="00996273">
            <w:pPr>
              <w:widowControl w:val="0"/>
              <w:spacing w:before="0" w:after="0"/>
              <w:rPr>
                <w:rFonts w:ascii="Roboto" w:eastAsia="Roboto" w:hAnsi="Roboto" w:cs="Roboto"/>
                <w:color w:val="000000"/>
                <w:sz w:val="16"/>
                <w:szCs w:val="16"/>
              </w:rPr>
            </w:pPr>
            <w:r w:rsidRPr="00791BEC">
              <w:rPr>
                <w:rFonts w:ascii="Roboto" w:eastAsia="Roboto" w:hAnsi="Roboto" w:cs="Roboto"/>
                <w:color w:val="000000"/>
                <w:sz w:val="16"/>
                <w:szCs w:val="16"/>
              </w:rPr>
              <w:t>75 and over</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47184260"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08B745DA"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0.0%</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79FF8206"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0.0%</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5A2C2B7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0.0%</w:t>
            </w:r>
          </w:p>
        </w:tc>
      </w:tr>
      <w:tr w:rsidR="003C58FA" w:rsidRPr="00791BEC" w14:paraId="2DF37AF5" w14:textId="77777777">
        <w:trPr>
          <w:trHeight w:val="315"/>
        </w:trPr>
        <w:tc>
          <w:tcPr>
            <w:tcW w:w="1914" w:type="dxa"/>
            <w:tcBorders>
              <w:top w:val="nil"/>
              <w:left w:val="nil"/>
              <w:bottom w:val="nil"/>
              <w:right w:val="nil"/>
            </w:tcBorders>
            <w:tcMar>
              <w:top w:w="40" w:type="dxa"/>
              <w:left w:w="40" w:type="dxa"/>
              <w:bottom w:w="40" w:type="dxa"/>
              <w:right w:w="40" w:type="dxa"/>
            </w:tcMar>
            <w:vAlign w:val="bottom"/>
          </w:tcPr>
          <w:p w14:paraId="0A386B83" w14:textId="77777777" w:rsidR="003C58FA" w:rsidRPr="00791BEC" w:rsidRDefault="003C58FA">
            <w:pPr>
              <w:widowControl w:val="0"/>
              <w:spacing w:before="0" w:after="0"/>
              <w:rPr>
                <w:rFonts w:ascii="Roboto" w:eastAsia="Roboto" w:hAnsi="Roboto" w:cs="Roboto"/>
                <w:color w:val="000000"/>
                <w:sz w:val="16"/>
                <w:szCs w:val="16"/>
              </w:rPr>
            </w:pPr>
          </w:p>
        </w:tc>
        <w:tc>
          <w:tcPr>
            <w:tcW w:w="1338" w:type="dxa"/>
            <w:tcBorders>
              <w:top w:val="nil"/>
              <w:left w:val="nil"/>
              <w:bottom w:val="nil"/>
              <w:right w:val="nil"/>
            </w:tcBorders>
            <w:tcMar>
              <w:top w:w="40" w:type="dxa"/>
              <w:left w:w="40" w:type="dxa"/>
              <w:bottom w:w="40" w:type="dxa"/>
              <w:right w:w="40" w:type="dxa"/>
            </w:tcMar>
            <w:vAlign w:val="bottom"/>
          </w:tcPr>
          <w:p w14:paraId="31813591"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3,634</w:t>
            </w:r>
          </w:p>
        </w:tc>
        <w:tc>
          <w:tcPr>
            <w:tcW w:w="1338" w:type="dxa"/>
            <w:tcBorders>
              <w:top w:val="nil"/>
              <w:left w:val="nil"/>
              <w:bottom w:val="nil"/>
              <w:right w:val="nil"/>
            </w:tcBorders>
            <w:tcMar>
              <w:top w:w="40" w:type="dxa"/>
              <w:left w:w="40" w:type="dxa"/>
              <w:bottom w:w="40" w:type="dxa"/>
              <w:right w:w="40" w:type="dxa"/>
            </w:tcMar>
            <w:vAlign w:val="bottom"/>
          </w:tcPr>
          <w:p w14:paraId="44F0BF43"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100.0%</w:t>
            </w:r>
          </w:p>
        </w:tc>
        <w:tc>
          <w:tcPr>
            <w:tcW w:w="1338" w:type="dxa"/>
            <w:tcBorders>
              <w:top w:val="nil"/>
              <w:left w:val="nil"/>
              <w:bottom w:val="nil"/>
              <w:right w:val="nil"/>
            </w:tcBorders>
            <w:tcMar>
              <w:top w:w="40" w:type="dxa"/>
              <w:left w:w="40" w:type="dxa"/>
              <w:bottom w:w="40" w:type="dxa"/>
              <w:right w:w="40" w:type="dxa"/>
            </w:tcMar>
            <w:vAlign w:val="bottom"/>
          </w:tcPr>
          <w:p w14:paraId="62E64108"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100.0%</w:t>
            </w:r>
          </w:p>
        </w:tc>
        <w:tc>
          <w:tcPr>
            <w:tcW w:w="1338" w:type="dxa"/>
            <w:tcBorders>
              <w:top w:val="nil"/>
              <w:left w:val="nil"/>
              <w:bottom w:val="nil"/>
              <w:right w:val="nil"/>
            </w:tcBorders>
            <w:tcMar>
              <w:top w:w="40" w:type="dxa"/>
              <w:left w:w="40" w:type="dxa"/>
              <w:bottom w:w="40" w:type="dxa"/>
              <w:right w:w="40" w:type="dxa"/>
            </w:tcMar>
            <w:vAlign w:val="bottom"/>
          </w:tcPr>
          <w:p w14:paraId="3659CBFD" w14:textId="77777777" w:rsidR="003C58FA" w:rsidRPr="00791BEC" w:rsidRDefault="00996273">
            <w:pPr>
              <w:widowControl w:val="0"/>
              <w:spacing w:before="0" w:after="0"/>
              <w:jc w:val="right"/>
              <w:rPr>
                <w:rFonts w:ascii="Roboto" w:eastAsia="Roboto" w:hAnsi="Roboto" w:cs="Roboto"/>
                <w:color w:val="000000"/>
                <w:sz w:val="16"/>
                <w:szCs w:val="16"/>
              </w:rPr>
            </w:pPr>
            <w:r w:rsidRPr="00791BEC">
              <w:rPr>
                <w:rFonts w:ascii="Roboto" w:eastAsia="Roboto" w:hAnsi="Roboto" w:cs="Roboto"/>
                <w:color w:val="000000"/>
                <w:sz w:val="16"/>
                <w:szCs w:val="16"/>
              </w:rPr>
              <w:t>100.0%</w:t>
            </w:r>
          </w:p>
        </w:tc>
      </w:tr>
    </w:tbl>
    <w:p w14:paraId="472E5033" w14:textId="3EE9215D" w:rsidR="008858C8" w:rsidRDefault="008858C8">
      <w:pPr>
        <w:pStyle w:val="Subtitle"/>
      </w:pPr>
      <w:bookmarkStart w:id="105" w:name="_9f3e0movtnqq" w:colFirst="0" w:colLast="0"/>
      <w:bookmarkStart w:id="106" w:name="_lpjso5vqfp2h" w:colFirst="0" w:colLast="0"/>
      <w:bookmarkEnd w:id="105"/>
      <w:bookmarkEnd w:id="106"/>
    </w:p>
    <w:p w14:paraId="10B1CCD9" w14:textId="77777777" w:rsidR="008858C8" w:rsidRDefault="008858C8">
      <w:pPr>
        <w:rPr>
          <w:rFonts w:ascii="Roboto" w:eastAsia="Roboto" w:hAnsi="Roboto" w:cs="Roboto"/>
          <w:b/>
        </w:rPr>
      </w:pPr>
      <w:r>
        <w:br w:type="page"/>
      </w:r>
    </w:p>
    <w:p w14:paraId="67543456" w14:textId="1D1BD439" w:rsidR="003C58FA" w:rsidRDefault="00996273">
      <w:pPr>
        <w:pStyle w:val="Subtitle"/>
      </w:pPr>
      <w:r>
        <w:lastRenderedPageBreak/>
        <w:t>Table 8.2 - What was your primary motivation to do the course?</w:t>
      </w:r>
    </w:p>
    <w:tbl>
      <w:tblPr>
        <w:tblStyle w:val="af7"/>
        <w:tblW w:w="5145" w:type="dxa"/>
        <w:tblBorders>
          <w:top w:val="nil"/>
          <w:left w:val="nil"/>
          <w:bottom w:val="nil"/>
          <w:right w:val="nil"/>
          <w:insideH w:val="nil"/>
          <w:insideV w:val="nil"/>
        </w:tblBorders>
        <w:tblLayout w:type="fixed"/>
        <w:tblLook w:val="0600" w:firstRow="0" w:lastRow="0" w:firstColumn="0" w:lastColumn="0" w:noHBand="1" w:noVBand="1"/>
        <w:tblCaption w:val="Table 8.2 - What was your primary motivation to do the course?"/>
        <w:tblDescription w:val="Table outlining participants primary motivation for undertaking the course, including: Prepare for COVID, Career Development, Free CDP and other."/>
      </w:tblPr>
      <w:tblGrid>
        <w:gridCol w:w="2145"/>
        <w:gridCol w:w="1500"/>
        <w:gridCol w:w="1500"/>
      </w:tblGrid>
      <w:tr w:rsidR="003C58FA" w14:paraId="6C85BE85" w14:textId="77777777" w:rsidTr="00BA407C">
        <w:trPr>
          <w:trHeight w:val="315"/>
          <w:tblHeader/>
        </w:trPr>
        <w:tc>
          <w:tcPr>
            <w:tcW w:w="2145" w:type="dxa"/>
            <w:tcBorders>
              <w:top w:val="nil"/>
              <w:left w:val="nil"/>
              <w:bottom w:val="nil"/>
              <w:right w:val="nil"/>
            </w:tcBorders>
            <w:tcMar>
              <w:top w:w="40" w:type="dxa"/>
              <w:left w:w="40" w:type="dxa"/>
              <w:bottom w:w="40" w:type="dxa"/>
              <w:right w:w="40" w:type="dxa"/>
            </w:tcMar>
            <w:vAlign w:val="bottom"/>
          </w:tcPr>
          <w:p w14:paraId="2468AEF2"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5F0C3C6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73750D2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r>
      <w:tr w:rsidR="003C58FA" w14:paraId="37A18FFF"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61EAE72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Prepare for COVID</w:t>
            </w:r>
          </w:p>
        </w:tc>
        <w:tc>
          <w:tcPr>
            <w:tcW w:w="1500" w:type="dxa"/>
            <w:tcBorders>
              <w:top w:val="nil"/>
              <w:left w:val="nil"/>
              <w:bottom w:val="nil"/>
              <w:right w:val="nil"/>
            </w:tcBorders>
            <w:tcMar>
              <w:top w:w="40" w:type="dxa"/>
              <w:left w:w="40" w:type="dxa"/>
              <w:bottom w:w="40" w:type="dxa"/>
              <w:right w:w="40" w:type="dxa"/>
            </w:tcMar>
            <w:vAlign w:val="bottom"/>
          </w:tcPr>
          <w:p w14:paraId="0BB3BB1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2,138</w:t>
            </w:r>
          </w:p>
        </w:tc>
        <w:tc>
          <w:tcPr>
            <w:tcW w:w="1500" w:type="dxa"/>
            <w:tcBorders>
              <w:top w:val="nil"/>
              <w:left w:val="nil"/>
              <w:bottom w:val="nil"/>
              <w:right w:val="nil"/>
            </w:tcBorders>
            <w:tcMar>
              <w:top w:w="40" w:type="dxa"/>
              <w:left w:w="40" w:type="dxa"/>
              <w:bottom w:w="40" w:type="dxa"/>
              <w:right w:w="40" w:type="dxa"/>
            </w:tcMar>
            <w:vAlign w:val="bottom"/>
          </w:tcPr>
          <w:p w14:paraId="091CF9A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58.8%</w:t>
            </w:r>
          </w:p>
        </w:tc>
      </w:tr>
      <w:tr w:rsidR="003C58FA" w14:paraId="3D59CB29"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4C1E02C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Career Development</w:t>
            </w:r>
          </w:p>
        </w:tc>
        <w:tc>
          <w:tcPr>
            <w:tcW w:w="1500" w:type="dxa"/>
            <w:tcBorders>
              <w:top w:val="nil"/>
              <w:left w:val="nil"/>
              <w:bottom w:val="nil"/>
              <w:right w:val="nil"/>
            </w:tcBorders>
            <w:tcMar>
              <w:top w:w="40" w:type="dxa"/>
              <w:left w:w="40" w:type="dxa"/>
              <w:bottom w:w="40" w:type="dxa"/>
              <w:right w:w="40" w:type="dxa"/>
            </w:tcMar>
            <w:vAlign w:val="bottom"/>
          </w:tcPr>
          <w:p w14:paraId="365E522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1,085</w:t>
            </w:r>
          </w:p>
        </w:tc>
        <w:tc>
          <w:tcPr>
            <w:tcW w:w="1500" w:type="dxa"/>
            <w:tcBorders>
              <w:top w:val="nil"/>
              <w:left w:val="nil"/>
              <w:bottom w:val="nil"/>
              <w:right w:val="nil"/>
            </w:tcBorders>
            <w:tcMar>
              <w:top w:w="40" w:type="dxa"/>
              <w:left w:w="40" w:type="dxa"/>
              <w:bottom w:w="40" w:type="dxa"/>
              <w:right w:w="40" w:type="dxa"/>
            </w:tcMar>
            <w:vAlign w:val="bottom"/>
          </w:tcPr>
          <w:p w14:paraId="5B82A0A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29.9%</w:t>
            </w:r>
          </w:p>
        </w:tc>
      </w:tr>
      <w:tr w:rsidR="003C58FA" w14:paraId="7EEC081A"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38D3A8FB"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Free CPD</w:t>
            </w:r>
          </w:p>
        </w:tc>
        <w:tc>
          <w:tcPr>
            <w:tcW w:w="1500" w:type="dxa"/>
            <w:tcBorders>
              <w:top w:val="nil"/>
              <w:left w:val="nil"/>
              <w:bottom w:val="nil"/>
              <w:right w:val="nil"/>
            </w:tcBorders>
            <w:tcMar>
              <w:top w:w="40" w:type="dxa"/>
              <w:left w:w="40" w:type="dxa"/>
              <w:bottom w:w="40" w:type="dxa"/>
              <w:right w:w="40" w:type="dxa"/>
            </w:tcMar>
            <w:vAlign w:val="bottom"/>
          </w:tcPr>
          <w:p w14:paraId="2B066AC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191</w:t>
            </w:r>
          </w:p>
        </w:tc>
        <w:tc>
          <w:tcPr>
            <w:tcW w:w="1500" w:type="dxa"/>
            <w:tcBorders>
              <w:top w:val="nil"/>
              <w:left w:val="nil"/>
              <w:bottom w:val="nil"/>
              <w:right w:val="nil"/>
            </w:tcBorders>
            <w:tcMar>
              <w:top w:w="40" w:type="dxa"/>
              <w:left w:w="40" w:type="dxa"/>
              <w:bottom w:w="40" w:type="dxa"/>
              <w:right w:w="40" w:type="dxa"/>
            </w:tcMar>
            <w:vAlign w:val="bottom"/>
          </w:tcPr>
          <w:p w14:paraId="303BBDC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w:t>
            </w:r>
          </w:p>
        </w:tc>
      </w:tr>
      <w:tr w:rsidR="003C58FA" w14:paraId="797279E8"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3FFFCFF9"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Other</w:t>
            </w:r>
          </w:p>
        </w:tc>
        <w:tc>
          <w:tcPr>
            <w:tcW w:w="1500" w:type="dxa"/>
            <w:tcBorders>
              <w:top w:val="nil"/>
              <w:left w:val="nil"/>
              <w:bottom w:val="nil"/>
              <w:right w:val="nil"/>
            </w:tcBorders>
            <w:tcMar>
              <w:top w:w="40" w:type="dxa"/>
              <w:left w:w="40" w:type="dxa"/>
              <w:bottom w:w="40" w:type="dxa"/>
              <w:right w:w="40" w:type="dxa"/>
            </w:tcMar>
            <w:vAlign w:val="bottom"/>
          </w:tcPr>
          <w:p w14:paraId="53DA471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114</w:t>
            </w:r>
          </w:p>
        </w:tc>
        <w:tc>
          <w:tcPr>
            <w:tcW w:w="1500" w:type="dxa"/>
            <w:tcBorders>
              <w:top w:val="nil"/>
              <w:left w:val="nil"/>
              <w:bottom w:val="nil"/>
              <w:right w:val="nil"/>
            </w:tcBorders>
            <w:tcMar>
              <w:top w:w="40" w:type="dxa"/>
              <w:left w:w="40" w:type="dxa"/>
              <w:bottom w:w="40" w:type="dxa"/>
              <w:right w:w="40" w:type="dxa"/>
            </w:tcMar>
            <w:vAlign w:val="bottom"/>
          </w:tcPr>
          <w:p w14:paraId="77E7248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3.1%</w:t>
            </w:r>
          </w:p>
        </w:tc>
      </w:tr>
      <w:tr w:rsidR="003C58FA" w14:paraId="7204710A"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37BBB22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Employer Request</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36ADE87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106</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48BC11D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w:t>
            </w:r>
          </w:p>
        </w:tc>
      </w:tr>
      <w:tr w:rsidR="003C58FA" w14:paraId="10350A0D"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2F717EFA"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tcMar>
              <w:top w:w="40" w:type="dxa"/>
              <w:left w:w="40" w:type="dxa"/>
              <w:bottom w:w="40" w:type="dxa"/>
              <w:right w:w="40" w:type="dxa"/>
            </w:tcMar>
            <w:vAlign w:val="bottom"/>
          </w:tcPr>
          <w:p w14:paraId="3020F77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500" w:type="dxa"/>
            <w:tcBorders>
              <w:top w:val="nil"/>
              <w:left w:val="nil"/>
              <w:bottom w:val="nil"/>
              <w:right w:val="nil"/>
            </w:tcBorders>
            <w:tcMar>
              <w:top w:w="40" w:type="dxa"/>
              <w:left w:w="40" w:type="dxa"/>
              <w:bottom w:w="40" w:type="dxa"/>
              <w:right w:w="40" w:type="dxa"/>
            </w:tcMar>
            <w:vAlign w:val="bottom"/>
          </w:tcPr>
          <w:p w14:paraId="7BC358D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5DCF60A0" w14:textId="77777777" w:rsidR="003C58FA" w:rsidRDefault="00996273">
      <w:r>
        <w:t xml:space="preserve">The majority (58.8%) of survey respondents identified that their </w:t>
      </w:r>
      <w:r>
        <w:rPr>
          <w:b/>
        </w:rPr>
        <w:t>primary motivation for participating in the training was to prepare for COVID-19</w:t>
      </w:r>
      <w:r>
        <w:t xml:space="preserve">. This response was consistent across states and between private and public hospitals. Further analysis of this response can be found in </w:t>
      </w:r>
      <w:hyperlink w:anchor="_8e2yqjxlb3lq">
        <w:r>
          <w:rPr>
            <w:color w:val="1155CC"/>
            <w:u w:val="single"/>
          </w:rPr>
          <w:t>Appendix B.</w:t>
        </w:r>
      </w:hyperlink>
    </w:p>
    <w:p w14:paraId="77BAB409" w14:textId="77777777" w:rsidR="003C58FA" w:rsidRDefault="003C58FA"/>
    <w:p w14:paraId="5099BC46" w14:textId="77777777" w:rsidR="003C58FA" w:rsidRDefault="00996273">
      <w:pPr>
        <w:pStyle w:val="Subtitle"/>
        <w:widowControl w:val="0"/>
        <w:spacing w:after="200" w:line="240" w:lineRule="auto"/>
      </w:pPr>
      <w:bookmarkStart w:id="107" w:name="_ggkxp1e9i66z" w:colFirst="0" w:colLast="0"/>
      <w:bookmarkEnd w:id="107"/>
      <w:r>
        <w:t>Table 8.3 - Do you use the knowledge gained in the High Dependency / Critical Care Nursing Course in your job?</w:t>
      </w:r>
    </w:p>
    <w:tbl>
      <w:tblPr>
        <w:tblStyle w:val="af8"/>
        <w:tblW w:w="5145" w:type="dxa"/>
        <w:tblBorders>
          <w:top w:val="nil"/>
          <w:left w:val="nil"/>
          <w:bottom w:val="nil"/>
          <w:right w:val="nil"/>
          <w:insideH w:val="nil"/>
          <w:insideV w:val="nil"/>
        </w:tblBorders>
        <w:tblLayout w:type="fixed"/>
        <w:tblLook w:val="0600" w:firstRow="0" w:lastRow="0" w:firstColumn="0" w:lastColumn="0" w:noHBand="1" w:noVBand="1"/>
        <w:tblCaption w:val="Table 8.3 - Do you use the knowledge gained in the High Dependency / Critical Care Nursing Course in your job?"/>
        <w:tblDescription w:val="Table outlining participants response to the following question: Do you use the knowledge gained in the High Dependency / Critical Care Nursing Course in your job?"/>
      </w:tblPr>
      <w:tblGrid>
        <w:gridCol w:w="2145"/>
        <w:gridCol w:w="1500"/>
        <w:gridCol w:w="1500"/>
      </w:tblGrid>
      <w:tr w:rsidR="003C58FA" w14:paraId="25F287DC" w14:textId="77777777" w:rsidTr="00BA407C">
        <w:trPr>
          <w:trHeight w:val="315"/>
          <w:tblHeader/>
        </w:trPr>
        <w:tc>
          <w:tcPr>
            <w:tcW w:w="2145" w:type="dxa"/>
            <w:tcBorders>
              <w:top w:val="nil"/>
              <w:left w:val="nil"/>
              <w:bottom w:val="nil"/>
              <w:right w:val="nil"/>
            </w:tcBorders>
            <w:tcMar>
              <w:top w:w="40" w:type="dxa"/>
              <w:left w:w="40" w:type="dxa"/>
              <w:bottom w:w="40" w:type="dxa"/>
              <w:right w:w="40" w:type="dxa"/>
            </w:tcMar>
            <w:vAlign w:val="bottom"/>
          </w:tcPr>
          <w:p w14:paraId="34D89EC6"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754FE77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1570DD9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r>
      <w:tr w:rsidR="003C58FA" w14:paraId="288C2D0D"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6452C2C2"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Never</w:t>
            </w:r>
          </w:p>
        </w:tc>
        <w:tc>
          <w:tcPr>
            <w:tcW w:w="1500" w:type="dxa"/>
            <w:tcBorders>
              <w:top w:val="nil"/>
              <w:left w:val="nil"/>
              <w:bottom w:val="nil"/>
              <w:right w:val="nil"/>
            </w:tcBorders>
            <w:tcMar>
              <w:top w:w="40" w:type="dxa"/>
              <w:left w:w="40" w:type="dxa"/>
              <w:bottom w:w="40" w:type="dxa"/>
              <w:right w:w="40" w:type="dxa"/>
            </w:tcMar>
            <w:vAlign w:val="bottom"/>
          </w:tcPr>
          <w:p w14:paraId="5606836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w:t>
            </w:r>
          </w:p>
        </w:tc>
        <w:tc>
          <w:tcPr>
            <w:tcW w:w="1500" w:type="dxa"/>
            <w:tcBorders>
              <w:top w:val="nil"/>
              <w:left w:val="nil"/>
              <w:bottom w:val="nil"/>
              <w:right w:val="nil"/>
            </w:tcBorders>
            <w:tcMar>
              <w:top w:w="40" w:type="dxa"/>
              <w:left w:w="40" w:type="dxa"/>
              <w:bottom w:w="40" w:type="dxa"/>
              <w:right w:w="40" w:type="dxa"/>
            </w:tcMar>
            <w:vAlign w:val="bottom"/>
          </w:tcPr>
          <w:p w14:paraId="52EB50E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0.8%</w:t>
            </w:r>
          </w:p>
        </w:tc>
      </w:tr>
      <w:tr w:rsidR="003C58FA" w14:paraId="051D1217"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24A911DC"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Rarely</w:t>
            </w:r>
          </w:p>
        </w:tc>
        <w:tc>
          <w:tcPr>
            <w:tcW w:w="1500" w:type="dxa"/>
            <w:tcBorders>
              <w:top w:val="nil"/>
              <w:left w:val="nil"/>
              <w:bottom w:val="nil"/>
              <w:right w:val="nil"/>
            </w:tcBorders>
            <w:tcMar>
              <w:top w:w="40" w:type="dxa"/>
              <w:left w:w="40" w:type="dxa"/>
              <w:bottom w:w="40" w:type="dxa"/>
              <w:right w:w="40" w:type="dxa"/>
            </w:tcMar>
            <w:vAlign w:val="bottom"/>
          </w:tcPr>
          <w:p w14:paraId="051ED90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205</w:t>
            </w:r>
          </w:p>
        </w:tc>
        <w:tc>
          <w:tcPr>
            <w:tcW w:w="1500" w:type="dxa"/>
            <w:tcBorders>
              <w:top w:val="nil"/>
              <w:left w:val="nil"/>
              <w:bottom w:val="nil"/>
              <w:right w:val="nil"/>
            </w:tcBorders>
            <w:tcMar>
              <w:top w:w="40" w:type="dxa"/>
              <w:left w:w="40" w:type="dxa"/>
              <w:bottom w:w="40" w:type="dxa"/>
              <w:right w:w="40" w:type="dxa"/>
            </w:tcMar>
            <w:vAlign w:val="bottom"/>
          </w:tcPr>
          <w:p w14:paraId="0B7791B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5.6%</w:t>
            </w:r>
          </w:p>
        </w:tc>
      </w:tr>
      <w:tr w:rsidR="003C58FA" w14:paraId="494D0B71"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474BA737"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Sometimes</w:t>
            </w:r>
          </w:p>
        </w:tc>
        <w:tc>
          <w:tcPr>
            <w:tcW w:w="1500" w:type="dxa"/>
            <w:tcBorders>
              <w:top w:val="nil"/>
              <w:left w:val="nil"/>
              <w:bottom w:val="nil"/>
              <w:right w:val="nil"/>
            </w:tcBorders>
            <w:tcMar>
              <w:top w:w="40" w:type="dxa"/>
              <w:left w:w="40" w:type="dxa"/>
              <w:bottom w:w="40" w:type="dxa"/>
              <w:right w:w="40" w:type="dxa"/>
            </w:tcMar>
            <w:vAlign w:val="bottom"/>
          </w:tcPr>
          <w:p w14:paraId="3C5ABEE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1,368</w:t>
            </w:r>
          </w:p>
        </w:tc>
        <w:tc>
          <w:tcPr>
            <w:tcW w:w="1500" w:type="dxa"/>
            <w:tcBorders>
              <w:top w:val="nil"/>
              <w:left w:val="nil"/>
              <w:bottom w:val="nil"/>
              <w:right w:val="nil"/>
            </w:tcBorders>
            <w:tcMar>
              <w:top w:w="40" w:type="dxa"/>
              <w:left w:w="40" w:type="dxa"/>
              <w:bottom w:w="40" w:type="dxa"/>
              <w:right w:w="40" w:type="dxa"/>
            </w:tcMar>
            <w:vAlign w:val="bottom"/>
          </w:tcPr>
          <w:p w14:paraId="005B4AB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37.6%</w:t>
            </w:r>
          </w:p>
        </w:tc>
      </w:tr>
      <w:tr w:rsidR="003C58FA" w14:paraId="12AD11BB"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2BBCCF29"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Often</w:t>
            </w:r>
          </w:p>
        </w:tc>
        <w:tc>
          <w:tcPr>
            <w:tcW w:w="1500" w:type="dxa"/>
            <w:tcBorders>
              <w:top w:val="nil"/>
              <w:left w:val="nil"/>
              <w:bottom w:val="nil"/>
              <w:right w:val="nil"/>
            </w:tcBorders>
            <w:tcMar>
              <w:top w:w="40" w:type="dxa"/>
              <w:left w:w="40" w:type="dxa"/>
              <w:bottom w:w="40" w:type="dxa"/>
              <w:right w:w="40" w:type="dxa"/>
            </w:tcMar>
            <w:vAlign w:val="bottom"/>
          </w:tcPr>
          <w:p w14:paraId="0564295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1,384</w:t>
            </w:r>
          </w:p>
        </w:tc>
        <w:tc>
          <w:tcPr>
            <w:tcW w:w="1500" w:type="dxa"/>
            <w:tcBorders>
              <w:top w:val="nil"/>
              <w:left w:val="nil"/>
              <w:bottom w:val="nil"/>
              <w:right w:val="nil"/>
            </w:tcBorders>
            <w:tcMar>
              <w:top w:w="40" w:type="dxa"/>
              <w:left w:w="40" w:type="dxa"/>
              <w:bottom w:w="40" w:type="dxa"/>
              <w:right w:w="40" w:type="dxa"/>
            </w:tcMar>
            <w:vAlign w:val="bottom"/>
          </w:tcPr>
          <w:p w14:paraId="6E92D97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38.1%</w:t>
            </w:r>
          </w:p>
        </w:tc>
      </w:tr>
      <w:tr w:rsidR="003C58FA" w14:paraId="6BE8E282"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148DFDA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Always</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264833B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648</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3AF5346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17.8%</w:t>
            </w:r>
          </w:p>
        </w:tc>
      </w:tr>
      <w:tr w:rsidR="003C58FA" w14:paraId="2C704B13"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604675CF"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tcMar>
              <w:top w:w="40" w:type="dxa"/>
              <w:left w:w="40" w:type="dxa"/>
              <w:bottom w:w="40" w:type="dxa"/>
              <w:right w:w="40" w:type="dxa"/>
            </w:tcMar>
            <w:vAlign w:val="bottom"/>
          </w:tcPr>
          <w:p w14:paraId="0A22654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500" w:type="dxa"/>
            <w:tcBorders>
              <w:top w:val="nil"/>
              <w:left w:val="nil"/>
              <w:bottom w:val="nil"/>
              <w:right w:val="nil"/>
            </w:tcBorders>
            <w:tcMar>
              <w:top w:w="40" w:type="dxa"/>
              <w:left w:w="40" w:type="dxa"/>
              <w:bottom w:w="40" w:type="dxa"/>
              <w:right w:w="40" w:type="dxa"/>
            </w:tcMar>
            <w:vAlign w:val="bottom"/>
          </w:tcPr>
          <w:p w14:paraId="6494684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6AFCD9FD" w14:textId="77777777" w:rsidR="003C58FA" w:rsidRDefault="00996273">
      <w:pPr>
        <w:widowControl w:val="0"/>
        <w:spacing w:after="0" w:line="240" w:lineRule="auto"/>
      </w:pPr>
      <w:r>
        <w:t xml:space="preserve">55.9% of survey respondents have indicated that the </w:t>
      </w:r>
      <w:r>
        <w:rPr>
          <w:b/>
        </w:rPr>
        <w:t>knowledge gained in the SURGE courses has been used in the workplace</w:t>
      </w:r>
      <w:r>
        <w:t xml:space="preserve"> often or always. Very few (7.4%) reported rarely or never using the knowledge.</w:t>
      </w:r>
    </w:p>
    <w:p w14:paraId="0143A0B2" w14:textId="77777777" w:rsidR="003C58FA" w:rsidRDefault="003C58FA">
      <w:pPr>
        <w:widowControl w:val="0"/>
        <w:spacing w:after="0" w:line="240" w:lineRule="auto"/>
      </w:pPr>
    </w:p>
    <w:p w14:paraId="1A7881CA" w14:textId="77777777" w:rsidR="003C58FA" w:rsidRDefault="00996273">
      <w:pPr>
        <w:pStyle w:val="Subtitle"/>
        <w:widowControl w:val="0"/>
        <w:spacing w:after="200" w:line="240" w:lineRule="auto"/>
      </w:pPr>
      <w:bookmarkStart w:id="108" w:name="_qev8xf5i02qu" w:colFirst="0" w:colLast="0"/>
      <w:bookmarkEnd w:id="108"/>
      <w:r>
        <w:t>Table 8.4 - Has the course improved the quality of care you deliver to patients?</w:t>
      </w:r>
    </w:p>
    <w:tbl>
      <w:tblPr>
        <w:tblStyle w:val="af9"/>
        <w:tblW w:w="5145" w:type="dxa"/>
        <w:tblBorders>
          <w:top w:val="nil"/>
          <w:left w:val="nil"/>
          <w:bottom w:val="nil"/>
          <w:right w:val="nil"/>
          <w:insideH w:val="nil"/>
          <w:insideV w:val="nil"/>
        </w:tblBorders>
        <w:tblLayout w:type="fixed"/>
        <w:tblLook w:val="0600" w:firstRow="0" w:lastRow="0" w:firstColumn="0" w:lastColumn="0" w:noHBand="1" w:noVBand="1"/>
        <w:tblCaption w:val="Table 8.4 - Has the course improved the quality of care you deliver to patients?"/>
        <w:tblDescription w:val="Table outlining participants response to the following question: Has the course improved the quality of care you deliver to patients?"/>
      </w:tblPr>
      <w:tblGrid>
        <w:gridCol w:w="2145"/>
        <w:gridCol w:w="1500"/>
        <w:gridCol w:w="1500"/>
      </w:tblGrid>
      <w:tr w:rsidR="003C58FA" w14:paraId="5FCE6862" w14:textId="77777777" w:rsidTr="00BA407C">
        <w:trPr>
          <w:trHeight w:val="315"/>
          <w:tblHeader/>
        </w:trPr>
        <w:tc>
          <w:tcPr>
            <w:tcW w:w="2145" w:type="dxa"/>
            <w:tcBorders>
              <w:top w:val="nil"/>
              <w:left w:val="nil"/>
              <w:bottom w:val="nil"/>
              <w:right w:val="nil"/>
            </w:tcBorders>
            <w:tcMar>
              <w:top w:w="40" w:type="dxa"/>
              <w:left w:w="40" w:type="dxa"/>
              <w:bottom w:w="40" w:type="dxa"/>
              <w:right w:w="40" w:type="dxa"/>
            </w:tcMar>
            <w:vAlign w:val="bottom"/>
          </w:tcPr>
          <w:p w14:paraId="1C17F3E9"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5DF4E23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1697FCE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r>
      <w:tr w:rsidR="003C58FA" w14:paraId="0A1246A5"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0C876D7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Never</w:t>
            </w:r>
          </w:p>
        </w:tc>
        <w:tc>
          <w:tcPr>
            <w:tcW w:w="1500" w:type="dxa"/>
            <w:tcBorders>
              <w:top w:val="nil"/>
              <w:left w:val="nil"/>
              <w:bottom w:val="nil"/>
              <w:right w:val="nil"/>
            </w:tcBorders>
            <w:tcMar>
              <w:top w:w="40" w:type="dxa"/>
              <w:left w:w="40" w:type="dxa"/>
              <w:bottom w:w="40" w:type="dxa"/>
              <w:right w:w="40" w:type="dxa"/>
            </w:tcMar>
            <w:vAlign w:val="bottom"/>
          </w:tcPr>
          <w:p w14:paraId="427F3D5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27</w:t>
            </w:r>
          </w:p>
        </w:tc>
        <w:tc>
          <w:tcPr>
            <w:tcW w:w="1500" w:type="dxa"/>
            <w:tcBorders>
              <w:top w:val="nil"/>
              <w:left w:val="nil"/>
              <w:bottom w:val="nil"/>
              <w:right w:val="nil"/>
            </w:tcBorders>
            <w:tcMar>
              <w:top w:w="40" w:type="dxa"/>
              <w:left w:w="40" w:type="dxa"/>
              <w:bottom w:w="40" w:type="dxa"/>
              <w:right w:w="40" w:type="dxa"/>
            </w:tcMar>
            <w:vAlign w:val="bottom"/>
          </w:tcPr>
          <w:p w14:paraId="26619EB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0.7%</w:t>
            </w:r>
          </w:p>
        </w:tc>
      </w:tr>
      <w:tr w:rsidR="003C58FA" w14:paraId="1D925BEB"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7A2CE6F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Rarely</w:t>
            </w:r>
          </w:p>
        </w:tc>
        <w:tc>
          <w:tcPr>
            <w:tcW w:w="1500" w:type="dxa"/>
            <w:tcBorders>
              <w:top w:val="nil"/>
              <w:left w:val="nil"/>
              <w:bottom w:val="nil"/>
              <w:right w:val="nil"/>
            </w:tcBorders>
            <w:tcMar>
              <w:top w:w="40" w:type="dxa"/>
              <w:left w:w="40" w:type="dxa"/>
              <w:bottom w:w="40" w:type="dxa"/>
              <w:right w:w="40" w:type="dxa"/>
            </w:tcMar>
            <w:vAlign w:val="bottom"/>
          </w:tcPr>
          <w:p w14:paraId="27A515A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144</w:t>
            </w:r>
          </w:p>
        </w:tc>
        <w:tc>
          <w:tcPr>
            <w:tcW w:w="1500" w:type="dxa"/>
            <w:tcBorders>
              <w:top w:val="nil"/>
              <w:left w:val="nil"/>
              <w:bottom w:val="nil"/>
              <w:right w:val="nil"/>
            </w:tcBorders>
            <w:tcMar>
              <w:top w:w="40" w:type="dxa"/>
              <w:left w:w="40" w:type="dxa"/>
              <w:bottom w:w="40" w:type="dxa"/>
              <w:right w:w="40" w:type="dxa"/>
            </w:tcMar>
            <w:vAlign w:val="bottom"/>
          </w:tcPr>
          <w:p w14:paraId="033B860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w:t>
            </w:r>
          </w:p>
        </w:tc>
      </w:tr>
      <w:tr w:rsidR="003C58FA" w14:paraId="75B334C6"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12DD0CE2"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Sometimes</w:t>
            </w:r>
          </w:p>
        </w:tc>
        <w:tc>
          <w:tcPr>
            <w:tcW w:w="1500" w:type="dxa"/>
            <w:tcBorders>
              <w:top w:val="nil"/>
              <w:left w:val="nil"/>
              <w:bottom w:val="nil"/>
              <w:right w:val="nil"/>
            </w:tcBorders>
            <w:tcMar>
              <w:top w:w="40" w:type="dxa"/>
              <w:left w:w="40" w:type="dxa"/>
              <w:bottom w:w="40" w:type="dxa"/>
              <w:right w:w="40" w:type="dxa"/>
            </w:tcMar>
            <w:vAlign w:val="bottom"/>
          </w:tcPr>
          <w:p w14:paraId="454401A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1,168</w:t>
            </w:r>
          </w:p>
        </w:tc>
        <w:tc>
          <w:tcPr>
            <w:tcW w:w="1500" w:type="dxa"/>
            <w:tcBorders>
              <w:top w:val="nil"/>
              <w:left w:val="nil"/>
              <w:bottom w:val="nil"/>
              <w:right w:val="nil"/>
            </w:tcBorders>
            <w:tcMar>
              <w:top w:w="40" w:type="dxa"/>
              <w:left w:w="40" w:type="dxa"/>
              <w:bottom w:w="40" w:type="dxa"/>
              <w:right w:w="40" w:type="dxa"/>
            </w:tcMar>
            <w:vAlign w:val="bottom"/>
          </w:tcPr>
          <w:p w14:paraId="5D0075C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32.1%</w:t>
            </w:r>
          </w:p>
        </w:tc>
      </w:tr>
      <w:tr w:rsidR="003C58FA" w14:paraId="581D84F6"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76FC75D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Often</w:t>
            </w:r>
          </w:p>
        </w:tc>
        <w:tc>
          <w:tcPr>
            <w:tcW w:w="1500" w:type="dxa"/>
            <w:tcBorders>
              <w:top w:val="nil"/>
              <w:left w:val="nil"/>
              <w:bottom w:val="nil"/>
              <w:right w:val="nil"/>
            </w:tcBorders>
            <w:tcMar>
              <w:top w:w="40" w:type="dxa"/>
              <w:left w:w="40" w:type="dxa"/>
              <w:bottom w:w="40" w:type="dxa"/>
              <w:right w:w="40" w:type="dxa"/>
            </w:tcMar>
            <w:vAlign w:val="bottom"/>
          </w:tcPr>
          <w:p w14:paraId="4E41476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1,456</w:t>
            </w:r>
          </w:p>
        </w:tc>
        <w:tc>
          <w:tcPr>
            <w:tcW w:w="1500" w:type="dxa"/>
            <w:tcBorders>
              <w:top w:val="nil"/>
              <w:left w:val="nil"/>
              <w:bottom w:val="nil"/>
              <w:right w:val="nil"/>
            </w:tcBorders>
            <w:tcMar>
              <w:top w:w="40" w:type="dxa"/>
              <w:left w:w="40" w:type="dxa"/>
              <w:bottom w:w="40" w:type="dxa"/>
              <w:right w:w="40" w:type="dxa"/>
            </w:tcMar>
            <w:vAlign w:val="bottom"/>
          </w:tcPr>
          <w:p w14:paraId="395DA20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40.1%</w:t>
            </w:r>
          </w:p>
        </w:tc>
      </w:tr>
      <w:tr w:rsidR="003C58FA" w14:paraId="6E0AA917"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7F82C7D3"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Always</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5738F08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839</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3E701CB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23.1%</w:t>
            </w:r>
          </w:p>
        </w:tc>
      </w:tr>
      <w:tr w:rsidR="003C58FA" w14:paraId="29A80645"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2A05C6ED" w14:textId="77777777" w:rsidR="003C58FA" w:rsidRDefault="003C58FA">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tcMar>
              <w:top w:w="40" w:type="dxa"/>
              <w:left w:w="40" w:type="dxa"/>
              <w:bottom w:w="40" w:type="dxa"/>
              <w:right w:w="40" w:type="dxa"/>
            </w:tcMar>
            <w:vAlign w:val="bottom"/>
          </w:tcPr>
          <w:p w14:paraId="3AAD376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500" w:type="dxa"/>
            <w:tcBorders>
              <w:top w:val="nil"/>
              <w:left w:val="nil"/>
              <w:bottom w:val="nil"/>
              <w:right w:val="nil"/>
            </w:tcBorders>
            <w:tcMar>
              <w:top w:w="40" w:type="dxa"/>
              <w:left w:w="40" w:type="dxa"/>
              <w:bottom w:w="40" w:type="dxa"/>
              <w:right w:w="40" w:type="dxa"/>
            </w:tcMar>
            <w:vAlign w:val="bottom"/>
          </w:tcPr>
          <w:p w14:paraId="22336B4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2E055FBB" w14:textId="77777777" w:rsidR="003C58FA" w:rsidRDefault="00996273">
      <w:r>
        <w:t xml:space="preserve">63.2% of survey respondents indicated that the knowledge gained in the SURGE courses has </w:t>
      </w:r>
      <w:r>
        <w:rPr>
          <w:b/>
        </w:rPr>
        <w:t>improved the quality of care delivered to patients</w:t>
      </w:r>
      <w:r>
        <w:t>, either often or always. Very few (4.7%) reported rarely or never using the knowledge.</w:t>
      </w:r>
    </w:p>
    <w:p w14:paraId="3CBE22EE" w14:textId="77777777" w:rsidR="00BD2983" w:rsidRDefault="00BD2983">
      <w:pPr>
        <w:pStyle w:val="Subtitle"/>
        <w:widowControl w:val="0"/>
        <w:spacing w:line="240" w:lineRule="auto"/>
      </w:pPr>
      <w:bookmarkStart w:id="109" w:name="_xl14uxfqt10s" w:colFirst="0" w:colLast="0"/>
      <w:bookmarkStart w:id="110" w:name="_jjkrmwuzcpbi" w:colFirst="0" w:colLast="0"/>
      <w:bookmarkStart w:id="111" w:name="_96l5aa2c2o3h" w:colFirst="0" w:colLast="0"/>
      <w:bookmarkEnd w:id="109"/>
      <w:bookmarkEnd w:id="110"/>
      <w:bookmarkEnd w:id="111"/>
    </w:p>
    <w:p w14:paraId="35CF632B" w14:textId="2E6D9371" w:rsidR="003C58FA" w:rsidRDefault="00996273">
      <w:pPr>
        <w:pStyle w:val="Subtitle"/>
        <w:widowControl w:val="0"/>
        <w:spacing w:line="240" w:lineRule="auto"/>
      </w:pPr>
      <w:r>
        <w:lastRenderedPageBreak/>
        <w:t>Table 8.5 - Have you had practical skills training in your workplace to enhance the knowledge gained in the SURGE critical Care courses?</w:t>
      </w:r>
    </w:p>
    <w:tbl>
      <w:tblPr>
        <w:tblStyle w:val="afa"/>
        <w:tblW w:w="9337" w:type="dxa"/>
        <w:tblBorders>
          <w:top w:val="nil"/>
          <w:left w:val="nil"/>
          <w:bottom w:val="nil"/>
          <w:right w:val="nil"/>
          <w:insideH w:val="nil"/>
          <w:insideV w:val="nil"/>
        </w:tblBorders>
        <w:tblLayout w:type="fixed"/>
        <w:tblLook w:val="0600" w:firstRow="0" w:lastRow="0" w:firstColumn="0" w:lastColumn="0" w:noHBand="1" w:noVBand="1"/>
        <w:tblCaption w:val="Table 8.5 - Have you had practical skills training in your workplace to enhance the knowledge gained in the SURGE critical Care courses?"/>
        <w:tblDescription w:val="Table outlining participants reponse to the following question: Have you had practical skills training in your workplace to enhance the knowledge gained in the SURGE critical Care courses?"/>
      </w:tblPr>
      <w:tblGrid>
        <w:gridCol w:w="2131"/>
        <w:gridCol w:w="1425"/>
        <w:gridCol w:w="1200"/>
        <w:gridCol w:w="1905"/>
        <w:gridCol w:w="1338"/>
        <w:gridCol w:w="1338"/>
      </w:tblGrid>
      <w:tr w:rsidR="00BA407C" w14:paraId="10ADCB9F" w14:textId="77777777" w:rsidTr="00BA407C">
        <w:trPr>
          <w:trHeight w:val="315"/>
          <w:tblHeader/>
        </w:trPr>
        <w:tc>
          <w:tcPr>
            <w:tcW w:w="2131" w:type="dxa"/>
            <w:tcBorders>
              <w:top w:val="nil"/>
              <w:left w:val="nil"/>
              <w:bottom w:val="nil"/>
              <w:right w:val="nil"/>
            </w:tcBorders>
            <w:tcMar>
              <w:top w:w="40" w:type="dxa"/>
              <w:left w:w="40" w:type="dxa"/>
              <w:bottom w:w="40" w:type="dxa"/>
              <w:right w:w="40" w:type="dxa"/>
            </w:tcMar>
            <w:vAlign w:val="bottom"/>
          </w:tcPr>
          <w:p w14:paraId="701C28C2" w14:textId="77777777" w:rsidR="00BA407C" w:rsidRDefault="00BA407C">
            <w:pPr>
              <w:widowControl w:val="0"/>
              <w:spacing w:before="0" w:after="0"/>
              <w:rPr>
                <w:rFonts w:ascii="Roboto" w:eastAsia="Roboto" w:hAnsi="Roboto" w:cs="Roboto"/>
                <w:color w:val="000000"/>
                <w:sz w:val="18"/>
                <w:szCs w:val="18"/>
              </w:rPr>
            </w:pPr>
          </w:p>
        </w:tc>
        <w:tc>
          <w:tcPr>
            <w:tcW w:w="1425" w:type="dxa"/>
            <w:tcBorders>
              <w:top w:val="nil"/>
              <w:left w:val="nil"/>
              <w:bottom w:val="nil"/>
              <w:right w:val="nil"/>
            </w:tcBorders>
            <w:shd w:val="clear" w:color="auto" w:fill="009499"/>
            <w:tcMar>
              <w:top w:w="40" w:type="dxa"/>
              <w:left w:w="40" w:type="dxa"/>
              <w:bottom w:w="40" w:type="dxa"/>
              <w:right w:w="40" w:type="dxa"/>
            </w:tcMar>
            <w:vAlign w:val="bottom"/>
          </w:tcPr>
          <w:p w14:paraId="035486E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200" w:type="dxa"/>
            <w:tcBorders>
              <w:top w:val="nil"/>
              <w:left w:val="nil"/>
              <w:bottom w:val="nil"/>
              <w:right w:val="nil"/>
            </w:tcBorders>
            <w:shd w:val="clear" w:color="auto" w:fill="009499"/>
            <w:tcMar>
              <w:top w:w="40" w:type="dxa"/>
              <w:left w:w="40" w:type="dxa"/>
              <w:bottom w:w="40" w:type="dxa"/>
              <w:right w:w="40" w:type="dxa"/>
            </w:tcMar>
            <w:vAlign w:val="bottom"/>
          </w:tcPr>
          <w:p w14:paraId="5CC7F91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c>
          <w:tcPr>
            <w:tcW w:w="1905" w:type="dxa"/>
            <w:tcBorders>
              <w:top w:val="nil"/>
              <w:left w:val="nil"/>
              <w:bottom w:val="nil"/>
              <w:right w:val="nil"/>
            </w:tcBorders>
            <w:tcMar>
              <w:top w:w="40" w:type="dxa"/>
              <w:left w:w="40" w:type="dxa"/>
              <w:bottom w:w="40" w:type="dxa"/>
              <w:right w:w="40" w:type="dxa"/>
            </w:tcMar>
            <w:vAlign w:val="bottom"/>
          </w:tcPr>
          <w:p w14:paraId="2CA9FC5D" w14:textId="77777777" w:rsidR="00BA407C" w:rsidRDefault="00BA407C">
            <w:pPr>
              <w:widowControl w:val="0"/>
              <w:spacing w:before="0" w:after="0"/>
              <w:rPr>
                <w:rFonts w:ascii="Roboto" w:eastAsia="Roboto" w:hAnsi="Roboto" w:cs="Roboto"/>
                <w:color w:val="000000"/>
                <w:sz w:val="18"/>
                <w:szCs w:val="18"/>
              </w:rPr>
            </w:pP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104347D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Public</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0027C49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Private</w:t>
            </w:r>
          </w:p>
        </w:tc>
      </w:tr>
      <w:tr w:rsidR="00BA407C" w14:paraId="7F84CEBF"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7669426A"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None</w:t>
            </w:r>
          </w:p>
        </w:tc>
        <w:tc>
          <w:tcPr>
            <w:tcW w:w="1425" w:type="dxa"/>
            <w:tcBorders>
              <w:top w:val="nil"/>
              <w:left w:val="nil"/>
              <w:bottom w:val="nil"/>
              <w:right w:val="nil"/>
            </w:tcBorders>
            <w:tcMar>
              <w:top w:w="40" w:type="dxa"/>
              <w:left w:w="40" w:type="dxa"/>
              <w:bottom w:w="40" w:type="dxa"/>
              <w:right w:w="40" w:type="dxa"/>
            </w:tcMar>
            <w:vAlign w:val="bottom"/>
          </w:tcPr>
          <w:p w14:paraId="3F25D8C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1,482</w:t>
            </w:r>
          </w:p>
        </w:tc>
        <w:tc>
          <w:tcPr>
            <w:tcW w:w="1200" w:type="dxa"/>
            <w:tcBorders>
              <w:top w:val="nil"/>
              <w:left w:val="nil"/>
              <w:bottom w:val="nil"/>
              <w:right w:val="nil"/>
            </w:tcBorders>
            <w:tcMar>
              <w:top w:w="40" w:type="dxa"/>
              <w:left w:w="40" w:type="dxa"/>
              <w:bottom w:w="40" w:type="dxa"/>
              <w:right w:w="40" w:type="dxa"/>
            </w:tcMar>
            <w:vAlign w:val="bottom"/>
          </w:tcPr>
          <w:p w14:paraId="29FAD29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41.0%</w:t>
            </w:r>
          </w:p>
        </w:tc>
        <w:tc>
          <w:tcPr>
            <w:tcW w:w="1905" w:type="dxa"/>
            <w:tcBorders>
              <w:top w:val="nil"/>
              <w:left w:val="nil"/>
              <w:bottom w:val="nil"/>
              <w:right w:val="nil"/>
            </w:tcBorders>
            <w:tcMar>
              <w:top w:w="40" w:type="dxa"/>
              <w:left w:w="40" w:type="dxa"/>
              <w:bottom w:w="40" w:type="dxa"/>
              <w:right w:w="40" w:type="dxa"/>
            </w:tcMar>
            <w:vAlign w:val="bottom"/>
          </w:tcPr>
          <w:p w14:paraId="6798F708"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None</w:t>
            </w:r>
          </w:p>
        </w:tc>
        <w:tc>
          <w:tcPr>
            <w:tcW w:w="1338" w:type="dxa"/>
            <w:tcBorders>
              <w:top w:val="nil"/>
              <w:left w:val="nil"/>
              <w:bottom w:val="nil"/>
              <w:right w:val="nil"/>
            </w:tcBorders>
            <w:tcMar>
              <w:top w:w="40" w:type="dxa"/>
              <w:left w:w="40" w:type="dxa"/>
              <w:bottom w:w="40" w:type="dxa"/>
              <w:right w:w="40" w:type="dxa"/>
            </w:tcMar>
            <w:vAlign w:val="bottom"/>
          </w:tcPr>
          <w:p w14:paraId="7249D84D"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40.7%</w:t>
            </w:r>
          </w:p>
        </w:tc>
        <w:tc>
          <w:tcPr>
            <w:tcW w:w="1338" w:type="dxa"/>
            <w:tcBorders>
              <w:top w:val="nil"/>
              <w:left w:val="nil"/>
              <w:bottom w:val="nil"/>
              <w:right w:val="nil"/>
            </w:tcBorders>
            <w:tcMar>
              <w:top w:w="40" w:type="dxa"/>
              <w:left w:w="40" w:type="dxa"/>
              <w:bottom w:w="40" w:type="dxa"/>
              <w:right w:w="40" w:type="dxa"/>
            </w:tcMar>
            <w:vAlign w:val="bottom"/>
          </w:tcPr>
          <w:p w14:paraId="15FBFF7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41.0%</w:t>
            </w:r>
          </w:p>
        </w:tc>
      </w:tr>
      <w:tr w:rsidR="00BA407C" w14:paraId="4DC2C1A4"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24FC7704"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 Little</w:t>
            </w:r>
          </w:p>
        </w:tc>
        <w:tc>
          <w:tcPr>
            <w:tcW w:w="1425" w:type="dxa"/>
            <w:tcBorders>
              <w:top w:val="nil"/>
              <w:left w:val="nil"/>
              <w:bottom w:val="nil"/>
              <w:right w:val="nil"/>
            </w:tcBorders>
            <w:tcMar>
              <w:top w:w="40" w:type="dxa"/>
              <w:left w:w="40" w:type="dxa"/>
              <w:bottom w:w="40" w:type="dxa"/>
              <w:right w:w="40" w:type="dxa"/>
            </w:tcMar>
            <w:vAlign w:val="bottom"/>
          </w:tcPr>
          <w:p w14:paraId="046E913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531</w:t>
            </w:r>
          </w:p>
        </w:tc>
        <w:tc>
          <w:tcPr>
            <w:tcW w:w="1200" w:type="dxa"/>
            <w:tcBorders>
              <w:top w:val="nil"/>
              <w:left w:val="nil"/>
              <w:bottom w:val="nil"/>
              <w:right w:val="nil"/>
            </w:tcBorders>
            <w:tcMar>
              <w:top w:w="40" w:type="dxa"/>
              <w:left w:w="40" w:type="dxa"/>
              <w:bottom w:w="40" w:type="dxa"/>
              <w:right w:w="40" w:type="dxa"/>
            </w:tcMar>
            <w:vAlign w:val="bottom"/>
          </w:tcPr>
          <w:p w14:paraId="20C5F71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15.0%</w:t>
            </w:r>
          </w:p>
        </w:tc>
        <w:tc>
          <w:tcPr>
            <w:tcW w:w="1905" w:type="dxa"/>
            <w:tcBorders>
              <w:top w:val="nil"/>
              <w:left w:val="nil"/>
              <w:bottom w:val="nil"/>
              <w:right w:val="nil"/>
            </w:tcBorders>
            <w:tcMar>
              <w:top w:w="40" w:type="dxa"/>
              <w:left w:w="40" w:type="dxa"/>
              <w:bottom w:w="40" w:type="dxa"/>
              <w:right w:w="40" w:type="dxa"/>
            </w:tcMar>
            <w:vAlign w:val="bottom"/>
          </w:tcPr>
          <w:p w14:paraId="10A8AC65"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 Little</w:t>
            </w:r>
          </w:p>
        </w:tc>
        <w:tc>
          <w:tcPr>
            <w:tcW w:w="1338" w:type="dxa"/>
            <w:tcBorders>
              <w:top w:val="nil"/>
              <w:left w:val="nil"/>
              <w:bottom w:val="nil"/>
              <w:right w:val="nil"/>
            </w:tcBorders>
            <w:tcMar>
              <w:top w:w="40" w:type="dxa"/>
              <w:left w:w="40" w:type="dxa"/>
              <w:bottom w:w="40" w:type="dxa"/>
              <w:right w:w="40" w:type="dxa"/>
            </w:tcMar>
            <w:vAlign w:val="bottom"/>
          </w:tcPr>
          <w:p w14:paraId="31EA5BC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14.7%</w:t>
            </w:r>
          </w:p>
        </w:tc>
        <w:tc>
          <w:tcPr>
            <w:tcW w:w="1338" w:type="dxa"/>
            <w:tcBorders>
              <w:top w:val="nil"/>
              <w:left w:val="nil"/>
              <w:bottom w:val="nil"/>
              <w:right w:val="nil"/>
            </w:tcBorders>
            <w:tcMar>
              <w:top w:w="40" w:type="dxa"/>
              <w:left w:w="40" w:type="dxa"/>
              <w:bottom w:w="40" w:type="dxa"/>
              <w:right w:w="40" w:type="dxa"/>
            </w:tcMar>
            <w:vAlign w:val="bottom"/>
          </w:tcPr>
          <w:p w14:paraId="06CEFCBE"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14.5%</w:t>
            </w:r>
          </w:p>
        </w:tc>
      </w:tr>
      <w:tr w:rsidR="00BA407C" w14:paraId="61F25068"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438B8865"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Some</w:t>
            </w:r>
          </w:p>
        </w:tc>
        <w:tc>
          <w:tcPr>
            <w:tcW w:w="1425" w:type="dxa"/>
            <w:tcBorders>
              <w:top w:val="nil"/>
              <w:left w:val="nil"/>
              <w:bottom w:val="nil"/>
              <w:right w:val="nil"/>
            </w:tcBorders>
            <w:tcMar>
              <w:top w:w="40" w:type="dxa"/>
              <w:left w:w="40" w:type="dxa"/>
              <w:bottom w:w="40" w:type="dxa"/>
              <w:right w:w="40" w:type="dxa"/>
            </w:tcMar>
            <w:vAlign w:val="bottom"/>
          </w:tcPr>
          <w:p w14:paraId="5AFC600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826</w:t>
            </w:r>
          </w:p>
        </w:tc>
        <w:tc>
          <w:tcPr>
            <w:tcW w:w="1200" w:type="dxa"/>
            <w:tcBorders>
              <w:top w:val="nil"/>
              <w:left w:val="nil"/>
              <w:bottom w:val="nil"/>
              <w:right w:val="nil"/>
            </w:tcBorders>
            <w:tcMar>
              <w:top w:w="40" w:type="dxa"/>
              <w:left w:w="40" w:type="dxa"/>
              <w:bottom w:w="40" w:type="dxa"/>
              <w:right w:w="40" w:type="dxa"/>
            </w:tcMar>
            <w:vAlign w:val="bottom"/>
          </w:tcPr>
          <w:p w14:paraId="1EFD0ED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23.0%</w:t>
            </w:r>
          </w:p>
        </w:tc>
        <w:tc>
          <w:tcPr>
            <w:tcW w:w="1905" w:type="dxa"/>
            <w:tcBorders>
              <w:top w:val="nil"/>
              <w:left w:val="nil"/>
              <w:bottom w:val="nil"/>
              <w:right w:val="nil"/>
            </w:tcBorders>
            <w:tcMar>
              <w:top w:w="40" w:type="dxa"/>
              <w:left w:w="40" w:type="dxa"/>
              <w:bottom w:w="40" w:type="dxa"/>
              <w:right w:w="40" w:type="dxa"/>
            </w:tcMar>
            <w:vAlign w:val="bottom"/>
          </w:tcPr>
          <w:p w14:paraId="41DAA617"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Some</w:t>
            </w:r>
          </w:p>
        </w:tc>
        <w:tc>
          <w:tcPr>
            <w:tcW w:w="1338" w:type="dxa"/>
            <w:tcBorders>
              <w:top w:val="nil"/>
              <w:left w:val="nil"/>
              <w:bottom w:val="nil"/>
              <w:right w:val="nil"/>
            </w:tcBorders>
            <w:tcMar>
              <w:top w:w="40" w:type="dxa"/>
              <w:left w:w="40" w:type="dxa"/>
              <w:bottom w:w="40" w:type="dxa"/>
              <w:right w:w="40" w:type="dxa"/>
            </w:tcMar>
            <w:vAlign w:val="bottom"/>
          </w:tcPr>
          <w:p w14:paraId="7C229F9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22.5%</w:t>
            </w:r>
          </w:p>
        </w:tc>
        <w:tc>
          <w:tcPr>
            <w:tcW w:w="1338" w:type="dxa"/>
            <w:tcBorders>
              <w:top w:val="nil"/>
              <w:left w:val="nil"/>
              <w:bottom w:val="nil"/>
              <w:right w:val="nil"/>
            </w:tcBorders>
            <w:tcMar>
              <w:top w:w="40" w:type="dxa"/>
              <w:left w:w="40" w:type="dxa"/>
              <w:bottom w:w="40" w:type="dxa"/>
              <w:right w:w="40" w:type="dxa"/>
            </w:tcMar>
            <w:vAlign w:val="bottom"/>
          </w:tcPr>
          <w:p w14:paraId="5751388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23.2%</w:t>
            </w:r>
          </w:p>
        </w:tc>
      </w:tr>
      <w:tr w:rsidR="00BA407C" w14:paraId="220FB341"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28039CEB"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Moderate amount</w:t>
            </w:r>
          </w:p>
        </w:tc>
        <w:tc>
          <w:tcPr>
            <w:tcW w:w="1425" w:type="dxa"/>
            <w:tcBorders>
              <w:top w:val="nil"/>
              <w:left w:val="nil"/>
              <w:bottom w:val="nil"/>
              <w:right w:val="nil"/>
            </w:tcBorders>
            <w:tcMar>
              <w:top w:w="40" w:type="dxa"/>
              <w:left w:w="40" w:type="dxa"/>
              <w:bottom w:w="40" w:type="dxa"/>
              <w:right w:w="40" w:type="dxa"/>
            </w:tcMar>
            <w:vAlign w:val="bottom"/>
          </w:tcPr>
          <w:p w14:paraId="2DA7B5DE"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551</w:t>
            </w:r>
          </w:p>
        </w:tc>
        <w:tc>
          <w:tcPr>
            <w:tcW w:w="1200" w:type="dxa"/>
            <w:tcBorders>
              <w:top w:val="nil"/>
              <w:left w:val="nil"/>
              <w:bottom w:val="nil"/>
              <w:right w:val="nil"/>
            </w:tcBorders>
            <w:tcMar>
              <w:top w:w="40" w:type="dxa"/>
              <w:left w:w="40" w:type="dxa"/>
              <w:bottom w:w="40" w:type="dxa"/>
              <w:right w:w="40" w:type="dxa"/>
            </w:tcMar>
            <w:vAlign w:val="bottom"/>
          </w:tcPr>
          <w:p w14:paraId="15F8DEF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15.0%</w:t>
            </w:r>
          </w:p>
        </w:tc>
        <w:tc>
          <w:tcPr>
            <w:tcW w:w="1905" w:type="dxa"/>
            <w:tcBorders>
              <w:top w:val="nil"/>
              <w:left w:val="single" w:sz="6" w:space="0" w:color="FFFFFF"/>
              <w:bottom w:val="nil"/>
              <w:right w:val="nil"/>
            </w:tcBorders>
            <w:tcMar>
              <w:top w:w="40" w:type="dxa"/>
              <w:left w:w="40" w:type="dxa"/>
              <w:bottom w:w="40" w:type="dxa"/>
              <w:right w:w="40" w:type="dxa"/>
            </w:tcMar>
            <w:vAlign w:val="bottom"/>
          </w:tcPr>
          <w:p w14:paraId="7E9169C8"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Moderate amount</w:t>
            </w:r>
          </w:p>
        </w:tc>
        <w:tc>
          <w:tcPr>
            <w:tcW w:w="1338" w:type="dxa"/>
            <w:tcBorders>
              <w:top w:val="nil"/>
              <w:left w:val="nil"/>
              <w:bottom w:val="nil"/>
              <w:right w:val="nil"/>
            </w:tcBorders>
            <w:tcMar>
              <w:top w:w="40" w:type="dxa"/>
              <w:left w:w="40" w:type="dxa"/>
              <w:bottom w:w="40" w:type="dxa"/>
              <w:right w:w="40" w:type="dxa"/>
            </w:tcMar>
            <w:vAlign w:val="bottom"/>
          </w:tcPr>
          <w:p w14:paraId="2B940FA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15.2%</w:t>
            </w:r>
          </w:p>
        </w:tc>
        <w:tc>
          <w:tcPr>
            <w:tcW w:w="1338" w:type="dxa"/>
            <w:tcBorders>
              <w:top w:val="nil"/>
              <w:left w:val="nil"/>
              <w:bottom w:val="nil"/>
              <w:right w:val="nil"/>
            </w:tcBorders>
            <w:tcMar>
              <w:top w:w="40" w:type="dxa"/>
              <w:left w:w="40" w:type="dxa"/>
              <w:bottom w:w="40" w:type="dxa"/>
              <w:right w:w="40" w:type="dxa"/>
            </w:tcMar>
            <w:vAlign w:val="bottom"/>
          </w:tcPr>
          <w:p w14:paraId="6A282B3D"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15.0%</w:t>
            </w:r>
          </w:p>
        </w:tc>
      </w:tr>
      <w:tr w:rsidR="00BA407C" w14:paraId="5F1B1B61"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4F5C9443"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 Lot</w:t>
            </w:r>
          </w:p>
        </w:tc>
        <w:tc>
          <w:tcPr>
            <w:tcW w:w="1425" w:type="dxa"/>
            <w:tcBorders>
              <w:top w:val="nil"/>
              <w:left w:val="nil"/>
              <w:bottom w:val="single" w:sz="6" w:space="0" w:color="000000"/>
              <w:right w:val="nil"/>
            </w:tcBorders>
            <w:tcMar>
              <w:top w:w="40" w:type="dxa"/>
              <w:left w:w="40" w:type="dxa"/>
              <w:bottom w:w="40" w:type="dxa"/>
              <w:right w:w="40" w:type="dxa"/>
            </w:tcMar>
            <w:vAlign w:val="bottom"/>
          </w:tcPr>
          <w:p w14:paraId="2DB0AB6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244</w:t>
            </w:r>
          </w:p>
        </w:tc>
        <w:tc>
          <w:tcPr>
            <w:tcW w:w="1200" w:type="dxa"/>
            <w:tcBorders>
              <w:top w:val="nil"/>
              <w:left w:val="nil"/>
              <w:bottom w:val="single" w:sz="6" w:space="0" w:color="000000"/>
              <w:right w:val="nil"/>
            </w:tcBorders>
            <w:tcMar>
              <w:top w:w="40" w:type="dxa"/>
              <w:left w:w="40" w:type="dxa"/>
              <w:bottom w:w="40" w:type="dxa"/>
              <w:right w:w="40" w:type="dxa"/>
            </w:tcMar>
            <w:vAlign w:val="bottom"/>
          </w:tcPr>
          <w:p w14:paraId="6DAC58D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7.0%</w:t>
            </w:r>
          </w:p>
        </w:tc>
        <w:tc>
          <w:tcPr>
            <w:tcW w:w="1905" w:type="dxa"/>
            <w:tcBorders>
              <w:top w:val="nil"/>
              <w:left w:val="nil"/>
              <w:bottom w:val="nil"/>
              <w:right w:val="nil"/>
            </w:tcBorders>
            <w:tcMar>
              <w:top w:w="40" w:type="dxa"/>
              <w:left w:w="40" w:type="dxa"/>
              <w:bottom w:w="40" w:type="dxa"/>
              <w:right w:w="40" w:type="dxa"/>
            </w:tcMar>
            <w:vAlign w:val="bottom"/>
          </w:tcPr>
          <w:p w14:paraId="11BFED38"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 Lot</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0AFC4B1F"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6.9%</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0BDAAC9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6.3%</w:t>
            </w:r>
          </w:p>
        </w:tc>
      </w:tr>
      <w:tr w:rsidR="00BA407C" w14:paraId="39BA2E74" w14:textId="77777777" w:rsidTr="00BA407C">
        <w:trPr>
          <w:trHeight w:val="315"/>
        </w:trPr>
        <w:tc>
          <w:tcPr>
            <w:tcW w:w="2131" w:type="dxa"/>
            <w:tcBorders>
              <w:top w:val="nil"/>
              <w:left w:val="nil"/>
              <w:bottom w:val="nil"/>
              <w:right w:val="nil"/>
            </w:tcBorders>
            <w:tcMar>
              <w:top w:w="40" w:type="dxa"/>
              <w:left w:w="40" w:type="dxa"/>
              <w:bottom w:w="40" w:type="dxa"/>
              <w:right w:w="40" w:type="dxa"/>
            </w:tcMar>
            <w:vAlign w:val="bottom"/>
          </w:tcPr>
          <w:p w14:paraId="2DF636E0" w14:textId="77777777" w:rsidR="00BA407C" w:rsidRDefault="00BA407C">
            <w:pPr>
              <w:widowControl w:val="0"/>
              <w:spacing w:before="0" w:after="0"/>
              <w:rPr>
                <w:rFonts w:ascii="Roboto" w:eastAsia="Roboto" w:hAnsi="Roboto" w:cs="Roboto"/>
                <w:color w:val="000000"/>
                <w:sz w:val="18"/>
                <w:szCs w:val="18"/>
              </w:rPr>
            </w:pPr>
          </w:p>
        </w:tc>
        <w:tc>
          <w:tcPr>
            <w:tcW w:w="1425" w:type="dxa"/>
            <w:tcBorders>
              <w:top w:val="nil"/>
              <w:left w:val="nil"/>
              <w:bottom w:val="nil"/>
              <w:right w:val="nil"/>
            </w:tcBorders>
            <w:tcMar>
              <w:top w:w="40" w:type="dxa"/>
              <w:left w:w="40" w:type="dxa"/>
              <w:bottom w:w="40" w:type="dxa"/>
              <w:right w:w="40" w:type="dxa"/>
            </w:tcMar>
            <w:vAlign w:val="bottom"/>
          </w:tcPr>
          <w:p w14:paraId="59A3F2A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200" w:type="dxa"/>
            <w:tcBorders>
              <w:top w:val="nil"/>
              <w:left w:val="nil"/>
              <w:bottom w:val="nil"/>
              <w:right w:val="nil"/>
            </w:tcBorders>
            <w:tcMar>
              <w:top w:w="40" w:type="dxa"/>
              <w:left w:w="40" w:type="dxa"/>
              <w:bottom w:w="40" w:type="dxa"/>
              <w:right w:w="40" w:type="dxa"/>
            </w:tcMar>
            <w:vAlign w:val="bottom"/>
          </w:tcPr>
          <w:p w14:paraId="01A11B95"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905" w:type="dxa"/>
            <w:tcBorders>
              <w:top w:val="nil"/>
              <w:left w:val="nil"/>
              <w:bottom w:val="nil"/>
              <w:right w:val="nil"/>
            </w:tcBorders>
            <w:tcMar>
              <w:top w:w="40" w:type="dxa"/>
              <w:left w:w="40" w:type="dxa"/>
              <w:bottom w:w="40" w:type="dxa"/>
              <w:right w:w="40" w:type="dxa"/>
            </w:tcMar>
            <w:vAlign w:val="bottom"/>
          </w:tcPr>
          <w:p w14:paraId="092F14A6" w14:textId="77777777" w:rsidR="00BA407C" w:rsidRDefault="00BA407C">
            <w:pPr>
              <w:widowControl w:val="0"/>
              <w:spacing w:before="0" w:after="0"/>
              <w:rPr>
                <w:rFonts w:ascii="Roboto" w:eastAsia="Roboto" w:hAnsi="Roboto" w:cs="Roboto"/>
                <w:color w:val="000000"/>
                <w:sz w:val="18"/>
                <w:szCs w:val="18"/>
              </w:rPr>
            </w:pPr>
          </w:p>
        </w:tc>
        <w:tc>
          <w:tcPr>
            <w:tcW w:w="1338" w:type="dxa"/>
            <w:tcBorders>
              <w:top w:val="nil"/>
              <w:left w:val="nil"/>
              <w:bottom w:val="nil"/>
              <w:right w:val="nil"/>
            </w:tcBorders>
            <w:tcMar>
              <w:top w:w="40" w:type="dxa"/>
              <w:left w:w="40" w:type="dxa"/>
              <w:bottom w:w="40" w:type="dxa"/>
              <w:right w:w="40" w:type="dxa"/>
            </w:tcMar>
            <w:vAlign w:val="bottom"/>
          </w:tcPr>
          <w:p w14:paraId="6E37C70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338" w:type="dxa"/>
            <w:tcBorders>
              <w:top w:val="nil"/>
              <w:left w:val="nil"/>
              <w:bottom w:val="nil"/>
              <w:right w:val="nil"/>
            </w:tcBorders>
            <w:tcMar>
              <w:top w:w="40" w:type="dxa"/>
              <w:left w:w="40" w:type="dxa"/>
              <w:bottom w:w="40" w:type="dxa"/>
              <w:right w:w="40" w:type="dxa"/>
            </w:tcMar>
            <w:vAlign w:val="bottom"/>
          </w:tcPr>
          <w:p w14:paraId="6CDB723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3694FD12" w14:textId="77777777" w:rsidR="003C58FA" w:rsidRDefault="00996273">
      <w:pPr>
        <w:widowControl w:val="0"/>
        <w:spacing w:after="0" w:line="240" w:lineRule="auto"/>
      </w:pPr>
      <w:r>
        <w:t xml:space="preserve">Based on survey responses, there appears to have been </w:t>
      </w:r>
      <w:r>
        <w:rPr>
          <w:b/>
        </w:rPr>
        <w:t>some practical skills training</w:t>
      </w:r>
      <w:r>
        <w:t xml:space="preserve"> offered to SURGE course participants in their workplaces (22% a moderate amount or more), with 56% receiving none or little. Survey responses were consistent across both public and private hospitals. </w:t>
      </w:r>
    </w:p>
    <w:p w14:paraId="596711C4" w14:textId="77777777" w:rsidR="003C58FA" w:rsidRDefault="00996273">
      <w:pPr>
        <w:pStyle w:val="Subtitle"/>
        <w:widowControl w:val="0"/>
        <w:spacing w:line="240" w:lineRule="auto"/>
      </w:pPr>
      <w:bookmarkStart w:id="112" w:name="_k7g6trfbfwwy" w:colFirst="0" w:colLast="0"/>
      <w:bookmarkEnd w:id="112"/>
      <w:r>
        <w:t>Table 8.6 - As a result of doing this training has there been a change in your working scope of practice?</w:t>
      </w:r>
    </w:p>
    <w:tbl>
      <w:tblPr>
        <w:tblStyle w:val="afb"/>
        <w:tblW w:w="8630" w:type="dxa"/>
        <w:tblBorders>
          <w:top w:val="nil"/>
          <w:left w:val="nil"/>
          <w:bottom w:val="nil"/>
          <w:right w:val="nil"/>
          <w:insideH w:val="nil"/>
          <w:insideV w:val="nil"/>
        </w:tblBorders>
        <w:tblLayout w:type="fixed"/>
        <w:tblLook w:val="0600" w:firstRow="0" w:lastRow="0" w:firstColumn="0" w:lastColumn="0" w:noHBand="1" w:noVBand="1"/>
        <w:tblCaption w:val="Table 8.6 - As a result of doing this training has there been a change in your working scope of practice?"/>
        <w:tblDescription w:val="Table outlining participants response to the following question:  As a result of doing this training has there been a change in your working scope of practice?"/>
      </w:tblPr>
      <w:tblGrid>
        <w:gridCol w:w="1915"/>
        <w:gridCol w:w="1339"/>
        <w:gridCol w:w="1338"/>
        <w:gridCol w:w="1005"/>
        <w:gridCol w:w="1695"/>
        <w:gridCol w:w="1338"/>
      </w:tblGrid>
      <w:tr w:rsidR="00BA407C" w14:paraId="652340B1" w14:textId="77777777" w:rsidTr="00BA407C">
        <w:trPr>
          <w:trHeight w:val="315"/>
          <w:tblHeader/>
        </w:trPr>
        <w:tc>
          <w:tcPr>
            <w:tcW w:w="1915" w:type="dxa"/>
            <w:tcBorders>
              <w:top w:val="nil"/>
              <w:left w:val="nil"/>
              <w:bottom w:val="nil"/>
              <w:right w:val="nil"/>
            </w:tcBorders>
            <w:tcMar>
              <w:top w:w="40" w:type="dxa"/>
              <w:left w:w="40" w:type="dxa"/>
              <w:bottom w:w="40" w:type="dxa"/>
              <w:right w:w="40" w:type="dxa"/>
            </w:tcMar>
            <w:vAlign w:val="bottom"/>
          </w:tcPr>
          <w:p w14:paraId="62216B83" w14:textId="77777777" w:rsidR="00BA407C" w:rsidRDefault="00BA407C">
            <w:pPr>
              <w:widowControl w:val="0"/>
              <w:spacing w:before="0" w:after="0"/>
              <w:rPr>
                <w:rFonts w:ascii="Roboto" w:eastAsia="Roboto" w:hAnsi="Roboto" w:cs="Roboto"/>
                <w:color w:val="000000"/>
                <w:sz w:val="18"/>
                <w:szCs w:val="18"/>
              </w:rPr>
            </w:pPr>
          </w:p>
        </w:tc>
        <w:tc>
          <w:tcPr>
            <w:tcW w:w="1339" w:type="dxa"/>
            <w:tcBorders>
              <w:top w:val="nil"/>
              <w:left w:val="nil"/>
              <w:bottom w:val="nil"/>
              <w:right w:val="nil"/>
            </w:tcBorders>
            <w:tcMar>
              <w:top w:w="40" w:type="dxa"/>
              <w:left w:w="40" w:type="dxa"/>
              <w:bottom w:w="40" w:type="dxa"/>
              <w:right w:w="40" w:type="dxa"/>
            </w:tcMar>
            <w:vAlign w:val="bottom"/>
          </w:tcPr>
          <w:p w14:paraId="37265C3A" w14:textId="77777777" w:rsidR="00BA407C" w:rsidRDefault="00BA407C">
            <w:pPr>
              <w:widowControl w:val="0"/>
              <w:spacing w:before="0" w:after="0"/>
              <w:rPr>
                <w:rFonts w:ascii="Roboto" w:eastAsia="Roboto" w:hAnsi="Roboto" w:cs="Roboto"/>
                <w:b/>
                <w:color w:val="000000"/>
                <w:sz w:val="18"/>
                <w:szCs w:val="18"/>
              </w:rPr>
            </w:pPr>
            <w:r>
              <w:rPr>
                <w:rFonts w:ascii="Roboto" w:eastAsia="Roboto" w:hAnsi="Roboto" w:cs="Roboto"/>
                <w:b/>
                <w:color w:val="000000"/>
                <w:sz w:val="18"/>
                <w:szCs w:val="18"/>
              </w:rPr>
              <w:t>Overall:</w:t>
            </w:r>
          </w:p>
        </w:tc>
        <w:tc>
          <w:tcPr>
            <w:tcW w:w="1338" w:type="dxa"/>
            <w:tcBorders>
              <w:top w:val="nil"/>
              <w:left w:val="nil"/>
              <w:bottom w:val="nil"/>
              <w:right w:val="nil"/>
            </w:tcBorders>
            <w:tcMar>
              <w:top w:w="40" w:type="dxa"/>
              <w:left w:w="40" w:type="dxa"/>
              <w:bottom w:w="40" w:type="dxa"/>
              <w:right w:w="40" w:type="dxa"/>
            </w:tcMar>
            <w:vAlign w:val="bottom"/>
          </w:tcPr>
          <w:p w14:paraId="55ACFC87" w14:textId="77777777" w:rsidR="00BA407C" w:rsidRDefault="00BA407C">
            <w:pPr>
              <w:widowControl w:val="0"/>
              <w:spacing w:before="0" w:after="0"/>
              <w:rPr>
                <w:rFonts w:ascii="Roboto" w:eastAsia="Roboto" w:hAnsi="Roboto" w:cs="Roboto"/>
                <w:color w:val="000000"/>
                <w:sz w:val="18"/>
                <w:szCs w:val="18"/>
              </w:rPr>
            </w:pPr>
          </w:p>
        </w:tc>
        <w:tc>
          <w:tcPr>
            <w:tcW w:w="1005" w:type="dxa"/>
            <w:tcBorders>
              <w:top w:val="nil"/>
              <w:left w:val="nil"/>
              <w:bottom w:val="nil"/>
              <w:right w:val="nil"/>
            </w:tcBorders>
            <w:tcMar>
              <w:top w:w="40" w:type="dxa"/>
              <w:left w:w="40" w:type="dxa"/>
              <w:bottom w:w="40" w:type="dxa"/>
              <w:right w:w="40" w:type="dxa"/>
            </w:tcMar>
            <w:vAlign w:val="bottom"/>
          </w:tcPr>
          <w:p w14:paraId="6064749D" w14:textId="77777777" w:rsidR="00BA407C" w:rsidRDefault="00BA407C">
            <w:pPr>
              <w:widowControl w:val="0"/>
              <w:spacing w:before="0" w:after="0"/>
              <w:rPr>
                <w:rFonts w:ascii="Roboto" w:eastAsia="Roboto" w:hAnsi="Roboto" w:cs="Roboto"/>
                <w:color w:val="000000"/>
                <w:sz w:val="18"/>
                <w:szCs w:val="18"/>
              </w:rPr>
            </w:pPr>
          </w:p>
        </w:tc>
        <w:tc>
          <w:tcPr>
            <w:tcW w:w="1695" w:type="dxa"/>
            <w:tcBorders>
              <w:top w:val="nil"/>
              <w:left w:val="nil"/>
              <w:bottom w:val="nil"/>
              <w:right w:val="nil"/>
            </w:tcBorders>
            <w:tcMar>
              <w:top w:w="40" w:type="dxa"/>
              <w:left w:w="40" w:type="dxa"/>
              <w:bottom w:w="40" w:type="dxa"/>
              <w:right w:w="40" w:type="dxa"/>
            </w:tcMar>
            <w:vAlign w:val="bottom"/>
          </w:tcPr>
          <w:p w14:paraId="08DA955D" w14:textId="77777777" w:rsidR="00BA407C" w:rsidRDefault="00BA407C">
            <w:pPr>
              <w:widowControl w:val="0"/>
              <w:spacing w:before="0" w:after="0"/>
              <w:rPr>
                <w:rFonts w:ascii="Roboto" w:eastAsia="Roboto" w:hAnsi="Roboto" w:cs="Roboto"/>
                <w:b/>
                <w:color w:val="000000"/>
                <w:sz w:val="18"/>
                <w:szCs w:val="18"/>
              </w:rPr>
            </w:pPr>
            <w:r>
              <w:rPr>
                <w:rFonts w:ascii="Roboto" w:eastAsia="Roboto" w:hAnsi="Roboto" w:cs="Roboto"/>
                <w:b/>
                <w:color w:val="000000"/>
                <w:sz w:val="18"/>
                <w:szCs w:val="18"/>
              </w:rPr>
              <w:t>By Hospital:</w:t>
            </w:r>
          </w:p>
        </w:tc>
        <w:tc>
          <w:tcPr>
            <w:tcW w:w="1338" w:type="dxa"/>
            <w:tcBorders>
              <w:top w:val="nil"/>
              <w:left w:val="nil"/>
              <w:bottom w:val="nil"/>
              <w:right w:val="nil"/>
            </w:tcBorders>
            <w:tcMar>
              <w:top w:w="40" w:type="dxa"/>
              <w:left w:w="40" w:type="dxa"/>
              <w:bottom w:w="40" w:type="dxa"/>
              <w:right w:w="40" w:type="dxa"/>
            </w:tcMar>
            <w:vAlign w:val="bottom"/>
          </w:tcPr>
          <w:p w14:paraId="44A0BA98" w14:textId="77777777" w:rsidR="00BA407C" w:rsidRDefault="00BA407C">
            <w:pPr>
              <w:widowControl w:val="0"/>
              <w:spacing w:before="0" w:after="0"/>
              <w:rPr>
                <w:rFonts w:ascii="Roboto" w:eastAsia="Roboto" w:hAnsi="Roboto" w:cs="Roboto"/>
                <w:color w:val="000000"/>
                <w:sz w:val="18"/>
                <w:szCs w:val="18"/>
              </w:rPr>
            </w:pPr>
          </w:p>
        </w:tc>
      </w:tr>
      <w:tr w:rsidR="00BA407C" w14:paraId="22D13844"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1475C096" w14:textId="77777777" w:rsidR="00BA407C" w:rsidRDefault="00BA407C">
            <w:pPr>
              <w:widowControl w:val="0"/>
              <w:spacing w:before="0" w:after="0"/>
              <w:rPr>
                <w:rFonts w:ascii="Roboto" w:eastAsia="Roboto" w:hAnsi="Roboto" w:cs="Roboto"/>
                <w:color w:val="000000"/>
                <w:sz w:val="18"/>
                <w:szCs w:val="18"/>
              </w:rPr>
            </w:pPr>
          </w:p>
        </w:tc>
        <w:tc>
          <w:tcPr>
            <w:tcW w:w="1339" w:type="dxa"/>
            <w:tcBorders>
              <w:top w:val="nil"/>
              <w:left w:val="nil"/>
              <w:bottom w:val="nil"/>
              <w:right w:val="nil"/>
            </w:tcBorders>
            <w:shd w:val="clear" w:color="auto" w:fill="009499"/>
            <w:tcMar>
              <w:top w:w="40" w:type="dxa"/>
              <w:left w:w="40" w:type="dxa"/>
              <w:bottom w:w="40" w:type="dxa"/>
              <w:right w:w="40" w:type="dxa"/>
            </w:tcMar>
            <w:vAlign w:val="bottom"/>
          </w:tcPr>
          <w:p w14:paraId="0469FEC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715EF7C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c>
          <w:tcPr>
            <w:tcW w:w="1005" w:type="dxa"/>
            <w:tcBorders>
              <w:top w:val="nil"/>
              <w:left w:val="nil"/>
              <w:bottom w:val="nil"/>
              <w:right w:val="nil"/>
            </w:tcBorders>
            <w:tcMar>
              <w:top w:w="40" w:type="dxa"/>
              <w:left w:w="40" w:type="dxa"/>
              <w:bottom w:w="40" w:type="dxa"/>
              <w:right w:w="40" w:type="dxa"/>
            </w:tcMar>
            <w:vAlign w:val="bottom"/>
          </w:tcPr>
          <w:p w14:paraId="5456CEF0" w14:textId="77777777" w:rsidR="00BA407C" w:rsidRDefault="00BA407C">
            <w:pPr>
              <w:widowControl w:val="0"/>
              <w:spacing w:before="0" w:after="0"/>
              <w:rPr>
                <w:rFonts w:ascii="Roboto" w:eastAsia="Roboto" w:hAnsi="Roboto" w:cs="Roboto"/>
                <w:color w:val="000000"/>
                <w:sz w:val="18"/>
                <w:szCs w:val="18"/>
              </w:rPr>
            </w:pPr>
          </w:p>
        </w:tc>
        <w:tc>
          <w:tcPr>
            <w:tcW w:w="1695" w:type="dxa"/>
            <w:tcBorders>
              <w:top w:val="nil"/>
              <w:left w:val="nil"/>
              <w:bottom w:val="nil"/>
              <w:right w:val="nil"/>
            </w:tcBorders>
            <w:shd w:val="clear" w:color="auto" w:fill="009499"/>
            <w:tcMar>
              <w:top w:w="40" w:type="dxa"/>
              <w:left w:w="40" w:type="dxa"/>
              <w:bottom w:w="40" w:type="dxa"/>
              <w:right w:w="40" w:type="dxa"/>
            </w:tcMar>
            <w:vAlign w:val="bottom"/>
          </w:tcPr>
          <w:p w14:paraId="214DB0B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Public</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3C80588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Private</w:t>
            </w:r>
          </w:p>
        </w:tc>
      </w:tr>
      <w:tr w:rsidR="00BA407C" w14:paraId="6E222ACC"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4F6860E5"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Yes</w:t>
            </w:r>
          </w:p>
        </w:tc>
        <w:tc>
          <w:tcPr>
            <w:tcW w:w="1339" w:type="dxa"/>
            <w:tcBorders>
              <w:top w:val="nil"/>
              <w:left w:val="nil"/>
              <w:bottom w:val="nil"/>
              <w:right w:val="nil"/>
            </w:tcBorders>
            <w:tcMar>
              <w:top w:w="40" w:type="dxa"/>
              <w:left w:w="40" w:type="dxa"/>
              <w:bottom w:w="40" w:type="dxa"/>
              <w:right w:w="40" w:type="dxa"/>
            </w:tcMar>
            <w:vAlign w:val="bottom"/>
          </w:tcPr>
          <w:p w14:paraId="725A0303"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1,143</w:t>
            </w:r>
          </w:p>
        </w:tc>
        <w:tc>
          <w:tcPr>
            <w:tcW w:w="1338" w:type="dxa"/>
            <w:tcBorders>
              <w:top w:val="nil"/>
              <w:left w:val="nil"/>
              <w:bottom w:val="nil"/>
              <w:right w:val="nil"/>
            </w:tcBorders>
            <w:tcMar>
              <w:top w:w="40" w:type="dxa"/>
              <w:left w:w="40" w:type="dxa"/>
              <w:bottom w:w="40" w:type="dxa"/>
              <w:right w:w="40" w:type="dxa"/>
            </w:tcMar>
            <w:vAlign w:val="bottom"/>
          </w:tcPr>
          <w:p w14:paraId="0232716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31.0%</w:t>
            </w:r>
          </w:p>
        </w:tc>
        <w:tc>
          <w:tcPr>
            <w:tcW w:w="1005" w:type="dxa"/>
            <w:tcBorders>
              <w:top w:val="nil"/>
              <w:left w:val="nil"/>
              <w:bottom w:val="nil"/>
              <w:right w:val="nil"/>
            </w:tcBorders>
            <w:tcMar>
              <w:top w:w="40" w:type="dxa"/>
              <w:left w:w="40" w:type="dxa"/>
              <w:bottom w:w="40" w:type="dxa"/>
              <w:right w:w="40" w:type="dxa"/>
            </w:tcMar>
            <w:vAlign w:val="bottom"/>
          </w:tcPr>
          <w:p w14:paraId="01430CF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Yes</w:t>
            </w:r>
          </w:p>
        </w:tc>
        <w:tc>
          <w:tcPr>
            <w:tcW w:w="1695" w:type="dxa"/>
            <w:tcBorders>
              <w:top w:val="nil"/>
              <w:left w:val="nil"/>
              <w:bottom w:val="nil"/>
              <w:right w:val="nil"/>
            </w:tcBorders>
            <w:tcMar>
              <w:top w:w="40" w:type="dxa"/>
              <w:left w:w="40" w:type="dxa"/>
              <w:bottom w:w="40" w:type="dxa"/>
              <w:right w:w="40" w:type="dxa"/>
            </w:tcMar>
            <w:vAlign w:val="bottom"/>
          </w:tcPr>
          <w:p w14:paraId="045404A5"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31.8%</w:t>
            </w:r>
          </w:p>
        </w:tc>
        <w:tc>
          <w:tcPr>
            <w:tcW w:w="1338" w:type="dxa"/>
            <w:tcBorders>
              <w:top w:val="nil"/>
              <w:left w:val="nil"/>
              <w:bottom w:val="nil"/>
              <w:right w:val="nil"/>
            </w:tcBorders>
            <w:tcMar>
              <w:top w:w="40" w:type="dxa"/>
              <w:left w:w="40" w:type="dxa"/>
              <w:bottom w:w="40" w:type="dxa"/>
              <w:right w:w="40" w:type="dxa"/>
            </w:tcMar>
            <w:vAlign w:val="bottom"/>
          </w:tcPr>
          <w:p w14:paraId="2642DCED"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30.6%</w:t>
            </w:r>
          </w:p>
        </w:tc>
      </w:tr>
      <w:tr w:rsidR="00BA407C" w14:paraId="0AAD2CD0"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2FD0C597"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w:t>
            </w:r>
          </w:p>
        </w:tc>
        <w:tc>
          <w:tcPr>
            <w:tcW w:w="1339" w:type="dxa"/>
            <w:tcBorders>
              <w:top w:val="nil"/>
              <w:left w:val="nil"/>
              <w:bottom w:val="single" w:sz="6" w:space="0" w:color="000000"/>
              <w:right w:val="nil"/>
            </w:tcBorders>
            <w:tcMar>
              <w:top w:w="40" w:type="dxa"/>
              <w:left w:w="40" w:type="dxa"/>
              <w:bottom w:w="40" w:type="dxa"/>
              <w:right w:w="40" w:type="dxa"/>
            </w:tcMar>
            <w:vAlign w:val="bottom"/>
          </w:tcPr>
          <w:p w14:paraId="7738FC4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2,491</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603257F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69.0%</w:t>
            </w:r>
          </w:p>
        </w:tc>
        <w:tc>
          <w:tcPr>
            <w:tcW w:w="1005" w:type="dxa"/>
            <w:tcBorders>
              <w:top w:val="nil"/>
              <w:left w:val="nil"/>
              <w:bottom w:val="nil"/>
              <w:right w:val="nil"/>
            </w:tcBorders>
            <w:tcMar>
              <w:top w:w="40" w:type="dxa"/>
              <w:left w:w="40" w:type="dxa"/>
              <w:bottom w:w="40" w:type="dxa"/>
              <w:right w:w="40" w:type="dxa"/>
            </w:tcMar>
            <w:vAlign w:val="bottom"/>
          </w:tcPr>
          <w:p w14:paraId="0FBAFC4F"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No</w:t>
            </w:r>
          </w:p>
        </w:tc>
        <w:tc>
          <w:tcPr>
            <w:tcW w:w="1695" w:type="dxa"/>
            <w:tcBorders>
              <w:top w:val="nil"/>
              <w:left w:val="nil"/>
              <w:bottom w:val="single" w:sz="6" w:space="0" w:color="000000"/>
              <w:right w:val="nil"/>
            </w:tcBorders>
            <w:tcMar>
              <w:top w:w="40" w:type="dxa"/>
              <w:left w:w="40" w:type="dxa"/>
              <w:bottom w:w="40" w:type="dxa"/>
              <w:right w:w="40" w:type="dxa"/>
            </w:tcMar>
            <w:vAlign w:val="bottom"/>
          </w:tcPr>
          <w:p w14:paraId="136E2B0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68.2%</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0474AA1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69.4%</w:t>
            </w:r>
          </w:p>
        </w:tc>
      </w:tr>
      <w:tr w:rsidR="00BA407C" w14:paraId="3B51C200"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309CEAD9" w14:textId="77777777" w:rsidR="00BA407C" w:rsidRDefault="00BA407C">
            <w:pPr>
              <w:widowControl w:val="0"/>
              <w:spacing w:before="0" w:after="0"/>
              <w:rPr>
                <w:rFonts w:ascii="Roboto" w:eastAsia="Roboto" w:hAnsi="Roboto" w:cs="Roboto"/>
                <w:color w:val="000000"/>
                <w:sz w:val="18"/>
                <w:szCs w:val="18"/>
              </w:rPr>
            </w:pPr>
          </w:p>
        </w:tc>
        <w:tc>
          <w:tcPr>
            <w:tcW w:w="1339" w:type="dxa"/>
            <w:tcBorders>
              <w:top w:val="nil"/>
              <w:left w:val="nil"/>
              <w:bottom w:val="nil"/>
              <w:right w:val="nil"/>
            </w:tcBorders>
            <w:tcMar>
              <w:top w:w="40" w:type="dxa"/>
              <w:left w:w="40" w:type="dxa"/>
              <w:bottom w:w="40" w:type="dxa"/>
              <w:right w:w="40" w:type="dxa"/>
            </w:tcMar>
            <w:vAlign w:val="bottom"/>
          </w:tcPr>
          <w:p w14:paraId="0EEA6505"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338" w:type="dxa"/>
            <w:tcBorders>
              <w:top w:val="nil"/>
              <w:left w:val="nil"/>
              <w:bottom w:val="nil"/>
              <w:right w:val="nil"/>
            </w:tcBorders>
            <w:tcMar>
              <w:top w:w="40" w:type="dxa"/>
              <w:left w:w="40" w:type="dxa"/>
              <w:bottom w:w="40" w:type="dxa"/>
              <w:right w:w="40" w:type="dxa"/>
            </w:tcMar>
            <w:vAlign w:val="bottom"/>
          </w:tcPr>
          <w:p w14:paraId="513230A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005" w:type="dxa"/>
            <w:tcBorders>
              <w:top w:val="nil"/>
              <w:left w:val="nil"/>
              <w:bottom w:val="nil"/>
              <w:right w:val="nil"/>
            </w:tcBorders>
            <w:tcMar>
              <w:top w:w="40" w:type="dxa"/>
              <w:left w:w="40" w:type="dxa"/>
              <w:bottom w:w="40" w:type="dxa"/>
              <w:right w:w="40" w:type="dxa"/>
            </w:tcMar>
            <w:vAlign w:val="bottom"/>
          </w:tcPr>
          <w:p w14:paraId="3955AAB8" w14:textId="77777777" w:rsidR="00BA407C" w:rsidRDefault="00BA407C">
            <w:pPr>
              <w:widowControl w:val="0"/>
              <w:spacing w:before="0" w:after="0"/>
              <w:jc w:val="right"/>
              <w:rPr>
                <w:rFonts w:ascii="Roboto" w:eastAsia="Roboto" w:hAnsi="Roboto" w:cs="Roboto"/>
                <w:color w:val="000000"/>
                <w:sz w:val="18"/>
                <w:szCs w:val="18"/>
              </w:rPr>
            </w:pPr>
          </w:p>
        </w:tc>
        <w:tc>
          <w:tcPr>
            <w:tcW w:w="1695" w:type="dxa"/>
            <w:tcBorders>
              <w:top w:val="nil"/>
              <w:left w:val="nil"/>
              <w:bottom w:val="nil"/>
              <w:right w:val="nil"/>
            </w:tcBorders>
            <w:tcMar>
              <w:top w:w="40" w:type="dxa"/>
              <w:left w:w="40" w:type="dxa"/>
              <w:bottom w:w="40" w:type="dxa"/>
              <w:right w:w="40" w:type="dxa"/>
            </w:tcMar>
            <w:vAlign w:val="bottom"/>
          </w:tcPr>
          <w:p w14:paraId="26833A8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338" w:type="dxa"/>
            <w:tcBorders>
              <w:top w:val="nil"/>
              <w:left w:val="nil"/>
              <w:bottom w:val="nil"/>
              <w:right w:val="nil"/>
            </w:tcBorders>
            <w:tcMar>
              <w:top w:w="40" w:type="dxa"/>
              <w:left w:w="40" w:type="dxa"/>
              <w:bottom w:w="40" w:type="dxa"/>
              <w:right w:w="40" w:type="dxa"/>
            </w:tcMar>
            <w:vAlign w:val="bottom"/>
          </w:tcPr>
          <w:p w14:paraId="1368ECD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4A8C5D0E" w14:textId="566C0B5B" w:rsidR="003C58FA" w:rsidRDefault="00996273">
      <w:pPr>
        <w:widowControl w:val="0"/>
        <w:spacing w:after="0" w:line="240" w:lineRule="auto"/>
      </w:pPr>
      <w:r>
        <w:t xml:space="preserve">Based on survey responses, there appears to be some </w:t>
      </w:r>
      <w:r>
        <w:rPr>
          <w:b/>
        </w:rPr>
        <w:t>moderate change in working scope of practice</w:t>
      </w:r>
      <w:r>
        <w:t xml:space="preserve"> (31</w:t>
      </w:r>
      <w:r w:rsidR="002C477C">
        <w:t>% of</w:t>
      </w:r>
      <w:r>
        <w:t xml:space="preserve"> all respondents), which is similar across both public and private hospitals. Of note, the most change was identified in ACT and NT (40.5% and 42.9%) and the lowest in Victoria (29.2%), Queensland (28.9%) and Tasmania (26.9%).</w:t>
      </w:r>
    </w:p>
    <w:p w14:paraId="1EBD3BE4" w14:textId="77777777" w:rsidR="002C477C" w:rsidRDefault="002C477C" w:rsidP="00791BEC">
      <w:pPr>
        <w:pStyle w:val="Subtitle"/>
        <w:widowControl w:val="0"/>
        <w:spacing w:before="120" w:line="240" w:lineRule="auto"/>
        <w:ind w:left="0"/>
      </w:pPr>
      <w:bookmarkStart w:id="113" w:name="_6uc9uaiiohqc" w:colFirst="0" w:colLast="0"/>
      <w:bookmarkEnd w:id="113"/>
    </w:p>
    <w:p w14:paraId="3425FC3C" w14:textId="38332FCA" w:rsidR="003C58FA" w:rsidRDefault="00791BEC" w:rsidP="0075063E">
      <w:pPr>
        <w:pStyle w:val="Subtitle"/>
        <w:widowControl w:val="0"/>
        <w:spacing w:before="120" w:line="240" w:lineRule="auto"/>
      </w:pPr>
      <w:r>
        <w:t>T</w:t>
      </w:r>
      <w:r w:rsidR="00996273">
        <w:t>able 8.7 - As a result of doing this training has there been a change in your hours of employment?</w:t>
      </w:r>
    </w:p>
    <w:tbl>
      <w:tblPr>
        <w:tblStyle w:val="afc"/>
        <w:tblW w:w="8824" w:type="dxa"/>
        <w:tblBorders>
          <w:top w:val="nil"/>
          <w:left w:val="nil"/>
          <w:bottom w:val="nil"/>
          <w:right w:val="nil"/>
          <w:insideH w:val="nil"/>
          <w:insideV w:val="nil"/>
        </w:tblBorders>
        <w:tblLayout w:type="fixed"/>
        <w:tblLook w:val="0600" w:firstRow="0" w:lastRow="0" w:firstColumn="0" w:lastColumn="0" w:noHBand="1" w:noVBand="1"/>
        <w:tblCaption w:val="Table 8.7 - As a result of doing this training has there been a change in your hours of employment?"/>
        <w:tblDescription w:val="Table outlining participants response to the following question: As a result of doing this training has there been a change in your hours of employment?"/>
      </w:tblPr>
      <w:tblGrid>
        <w:gridCol w:w="1915"/>
        <w:gridCol w:w="1338"/>
        <w:gridCol w:w="1338"/>
        <w:gridCol w:w="1380"/>
        <w:gridCol w:w="1515"/>
        <w:gridCol w:w="1338"/>
      </w:tblGrid>
      <w:tr w:rsidR="00BA407C" w14:paraId="6060F0AA" w14:textId="77777777" w:rsidTr="00BA407C">
        <w:trPr>
          <w:trHeight w:val="315"/>
          <w:tblHeader/>
        </w:trPr>
        <w:tc>
          <w:tcPr>
            <w:tcW w:w="1915" w:type="dxa"/>
            <w:tcBorders>
              <w:top w:val="nil"/>
              <w:left w:val="nil"/>
              <w:bottom w:val="nil"/>
              <w:right w:val="nil"/>
            </w:tcBorders>
            <w:tcMar>
              <w:top w:w="40" w:type="dxa"/>
              <w:left w:w="40" w:type="dxa"/>
              <w:bottom w:w="40" w:type="dxa"/>
              <w:right w:w="40" w:type="dxa"/>
            </w:tcMar>
            <w:vAlign w:val="bottom"/>
          </w:tcPr>
          <w:p w14:paraId="304A5FBE" w14:textId="77777777" w:rsidR="00BA407C" w:rsidRDefault="00BA407C">
            <w:pPr>
              <w:widowControl w:val="0"/>
              <w:spacing w:before="0" w:after="0"/>
              <w:rPr>
                <w:rFonts w:ascii="Roboto" w:eastAsia="Roboto" w:hAnsi="Roboto" w:cs="Roboto"/>
                <w:color w:val="000000"/>
                <w:sz w:val="18"/>
                <w:szCs w:val="18"/>
              </w:rPr>
            </w:pPr>
          </w:p>
        </w:tc>
        <w:tc>
          <w:tcPr>
            <w:tcW w:w="1338" w:type="dxa"/>
            <w:tcBorders>
              <w:top w:val="nil"/>
              <w:left w:val="nil"/>
              <w:bottom w:val="nil"/>
              <w:right w:val="nil"/>
            </w:tcBorders>
            <w:tcMar>
              <w:top w:w="40" w:type="dxa"/>
              <w:left w:w="40" w:type="dxa"/>
              <w:bottom w:w="40" w:type="dxa"/>
              <w:right w:w="40" w:type="dxa"/>
            </w:tcMar>
            <w:vAlign w:val="bottom"/>
          </w:tcPr>
          <w:p w14:paraId="3047BC9D"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Overall:</w:t>
            </w:r>
          </w:p>
        </w:tc>
        <w:tc>
          <w:tcPr>
            <w:tcW w:w="1338" w:type="dxa"/>
            <w:tcBorders>
              <w:top w:val="nil"/>
              <w:left w:val="nil"/>
              <w:bottom w:val="nil"/>
              <w:right w:val="nil"/>
            </w:tcBorders>
            <w:tcMar>
              <w:top w:w="40" w:type="dxa"/>
              <w:left w:w="40" w:type="dxa"/>
              <w:bottom w:w="40" w:type="dxa"/>
              <w:right w:w="40" w:type="dxa"/>
            </w:tcMar>
            <w:vAlign w:val="bottom"/>
          </w:tcPr>
          <w:p w14:paraId="4B1B9C8A" w14:textId="77777777" w:rsidR="00BA407C" w:rsidRDefault="00BA407C">
            <w:pPr>
              <w:widowControl w:val="0"/>
              <w:spacing w:before="0" w:after="0"/>
              <w:rPr>
                <w:rFonts w:ascii="Roboto" w:eastAsia="Roboto" w:hAnsi="Roboto" w:cs="Roboto"/>
                <w:color w:val="000000"/>
                <w:sz w:val="18"/>
                <w:szCs w:val="18"/>
              </w:rPr>
            </w:pPr>
          </w:p>
        </w:tc>
        <w:tc>
          <w:tcPr>
            <w:tcW w:w="1380" w:type="dxa"/>
            <w:tcBorders>
              <w:top w:val="nil"/>
              <w:left w:val="nil"/>
              <w:bottom w:val="nil"/>
              <w:right w:val="nil"/>
            </w:tcBorders>
            <w:tcMar>
              <w:top w:w="40" w:type="dxa"/>
              <w:left w:w="40" w:type="dxa"/>
              <w:bottom w:w="40" w:type="dxa"/>
              <w:right w:w="40" w:type="dxa"/>
            </w:tcMar>
            <w:vAlign w:val="bottom"/>
          </w:tcPr>
          <w:p w14:paraId="305A7C96" w14:textId="77777777" w:rsidR="00BA407C" w:rsidRDefault="00BA407C">
            <w:pPr>
              <w:widowControl w:val="0"/>
              <w:spacing w:before="0" w:after="0"/>
              <w:rPr>
                <w:rFonts w:ascii="Roboto" w:eastAsia="Roboto" w:hAnsi="Roboto" w:cs="Roboto"/>
                <w:color w:val="000000"/>
                <w:sz w:val="18"/>
                <w:szCs w:val="18"/>
              </w:rPr>
            </w:pPr>
          </w:p>
        </w:tc>
        <w:tc>
          <w:tcPr>
            <w:tcW w:w="1515" w:type="dxa"/>
            <w:tcBorders>
              <w:top w:val="nil"/>
              <w:left w:val="nil"/>
              <w:bottom w:val="nil"/>
              <w:right w:val="nil"/>
            </w:tcBorders>
            <w:tcMar>
              <w:top w:w="40" w:type="dxa"/>
              <w:left w:w="40" w:type="dxa"/>
              <w:bottom w:w="40" w:type="dxa"/>
              <w:right w:w="40" w:type="dxa"/>
            </w:tcMar>
            <w:vAlign w:val="bottom"/>
          </w:tcPr>
          <w:p w14:paraId="1A6A4FD9"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By Hospital:</w:t>
            </w:r>
          </w:p>
        </w:tc>
        <w:tc>
          <w:tcPr>
            <w:tcW w:w="1338" w:type="dxa"/>
            <w:tcBorders>
              <w:top w:val="nil"/>
              <w:left w:val="nil"/>
              <w:bottom w:val="nil"/>
              <w:right w:val="nil"/>
            </w:tcBorders>
            <w:tcMar>
              <w:top w:w="40" w:type="dxa"/>
              <w:left w:w="40" w:type="dxa"/>
              <w:bottom w:w="40" w:type="dxa"/>
              <w:right w:w="40" w:type="dxa"/>
            </w:tcMar>
            <w:vAlign w:val="bottom"/>
          </w:tcPr>
          <w:p w14:paraId="7B860B00" w14:textId="77777777" w:rsidR="00BA407C" w:rsidRDefault="00BA407C">
            <w:pPr>
              <w:widowControl w:val="0"/>
              <w:spacing w:before="0" w:after="0"/>
              <w:rPr>
                <w:rFonts w:ascii="Roboto" w:eastAsia="Roboto" w:hAnsi="Roboto" w:cs="Roboto"/>
                <w:color w:val="000000"/>
                <w:sz w:val="18"/>
                <w:szCs w:val="18"/>
              </w:rPr>
            </w:pPr>
          </w:p>
        </w:tc>
      </w:tr>
      <w:tr w:rsidR="00BA407C" w14:paraId="2EFEF28E"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01FD98BB" w14:textId="77777777" w:rsidR="00BA407C" w:rsidRDefault="00BA407C">
            <w:pPr>
              <w:widowControl w:val="0"/>
              <w:spacing w:before="0" w:after="0"/>
              <w:rPr>
                <w:rFonts w:ascii="Roboto" w:eastAsia="Roboto" w:hAnsi="Roboto" w:cs="Roboto"/>
                <w:color w:val="000000"/>
                <w:sz w:val="18"/>
                <w:szCs w:val="18"/>
              </w:rPr>
            </w:pP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78D8F1C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35C07A2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c>
          <w:tcPr>
            <w:tcW w:w="1380" w:type="dxa"/>
            <w:tcBorders>
              <w:top w:val="nil"/>
              <w:left w:val="nil"/>
              <w:bottom w:val="nil"/>
              <w:right w:val="nil"/>
            </w:tcBorders>
            <w:tcMar>
              <w:top w:w="40" w:type="dxa"/>
              <w:left w:w="40" w:type="dxa"/>
              <w:bottom w:w="40" w:type="dxa"/>
              <w:right w:w="40" w:type="dxa"/>
            </w:tcMar>
            <w:vAlign w:val="bottom"/>
          </w:tcPr>
          <w:p w14:paraId="287F03F7" w14:textId="77777777" w:rsidR="00BA407C" w:rsidRDefault="00BA407C">
            <w:pPr>
              <w:widowControl w:val="0"/>
              <w:spacing w:before="0" w:after="0"/>
              <w:rPr>
                <w:rFonts w:ascii="Roboto" w:eastAsia="Roboto" w:hAnsi="Roboto" w:cs="Roboto"/>
                <w:color w:val="000000"/>
                <w:sz w:val="18"/>
                <w:szCs w:val="18"/>
              </w:rPr>
            </w:pPr>
          </w:p>
        </w:tc>
        <w:tc>
          <w:tcPr>
            <w:tcW w:w="1515" w:type="dxa"/>
            <w:tcBorders>
              <w:top w:val="nil"/>
              <w:left w:val="nil"/>
              <w:bottom w:val="nil"/>
              <w:right w:val="nil"/>
            </w:tcBorders>
            <w:shd w:val="clear" w:color="auto" w:fill="009499"/>
            <w:tcMar>
              <w:top w:w="40" w:type="dxa"/>
              <w:left w:w="40" w:type="dxa"/>
              <w:bottom w:w="40" w:type="dxa"/>
              <w:right w:w="40" w:type="dxa"/>
            </w:tcMar>
            <w:vAlign w:val="bottom"/>
          </w:tcPr>
          <w:p w14:paraId="2BC7D5B3"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Public</w:t>
            </w:r>
          </w:p>
        </w:tc>
        <w:tc>
          <w:tcPr>
            <w:tcW w:w="1338" w:type="dxa"/>
            <w:tcBorders>
              <w:top w:val="nil"/>
              <w:left w:val="nil"/>
              <w:bottom w:val="nil"/>
              <w:right w:val="nil"/>
            </w:tcBorders>
            <w:shd w:val="clear" w:color="auto" w:fill="009499"/>
            <w:tcMar>
              <w:top w:w="40" w:type="dxa"/>
              <w:left w:w="40" w:type="dxa"/>
              <w:bottom w:w="40" w:type="dxa"/>
              <w:right w:w="40" w:type="dxa"/>
            </w:tcMar>
            <w:vAlign w:val="bottom"/>
          </w:tcPr>
          <w:p w14:paraId="2C5E0BFF"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Private</w:t>
            </w:r>
          </w:p>
        </w:tc>
      </w:tr>
      <w:tr w:rsidR="00BA407C" w14:paraId="1CD9F231"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05ABFEEA"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Increase</w:t>
            </w:r>
          </w:p>
        </w:tc>
        <w:tc>
          <w:tcPr>
            <w:tcW w:w="1338" w:type="dxa"/>
            <w:tcBorders>
              <w:top w:val="nil"/>
              <w:left w:val="nil"/>
              <w:bottom w:val="nil"/>
              <w:right w:val="nil"/>
            </w:tcBorders>
            <w:tcMar>
              <w:top w:w="40" w:type="dxa"/>
              <w:left w:w="40" w:type="dxa"/>
              <w:bottom w:w="40" w:type="dxa"/>
              <w:right w:w="40" w:type="dxa"/>
            </w:tcMar>
            <w:vAlign w:val="bottom"/>
          </w:tcPr>
          <w:p w14:paraId="325F1BDE"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199</w:t>
            </w:r>
          </w:p>
        </w:tc>
        <w:tc>
          <w:tcPr>
            <w:tcW w:w="1338" w:type="dxa"/>
            <w:tcBorders>
              <w:top w:val="nil"/>
              <w:left w:val="nil"/>
              <w:bottom w:val="nil"/>
              <w:right w:val="nil"/>
            </w:tcBorders>
            <w:tcMar>
              <w:top w:w="40" w:type="dxa"/>
              <w:left w:w="40" w:type="dxa"/>
              <w:bottom w:w="40" w:type="dxa"/>
              <w:right w:w="40" w:type="dxa"/>
            </w:tcMar>
            <w:vAlign w:val="bottom"/>
          </w:tcPr>
          <w:p w14:paraId="05BCEAB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5.0%</w:t>
            </w:r>
          </w:p>
        </w:tc>
        <w:tc>
          <w:tcPr>
            <w:tcW w:w="1380" w:type="dxa"/>
            <w:tcBorders>
              <w:top w:val="nil"/>
              <w:left w:val="nil"/>
              <w:bottom w:val="nil"/>
              <w:right w:val="nil"/>
            </w:tcBorders>
            <w:tcMar>
              <w:top w:w="40" w:type="dxa"/>
              <w:left w:w="40" w:type="dxa"/>
              <w:bottom w:w="40" w:type="dxa"/>
              <w:right w:w="40" w:type="dxa"/>
            </w:tcMar>
            <w:vAlign w:val="bottom"/>
          </w:tcPr>
          <w:p w14:paraId="0395FF11"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Increase</w:t>
            </w:r>
          </w:p>
        </w:tc>
        <w:tc>
          <w:tcPr>
            <w:tcW w:w="1515" w:type="dxa"/>
            <w:tcBorders>
              <w:top w:val="nil"/>
              <w:left w:val="nil"/>
              <w:bottom w:val="nil"/>
              <w:right w:val="nil"/>
            </w:tcBorders>
            <w:tcMar>
              <w:top w:w="40" w:type="dxa"/>
              <w:left w:w="40" w:type="dxa"/>
              <w:bottom w:w="40" w:type="dxa"/>
              <w:right w:w="40" w:type="dxa"/>
            </w:tcMar>
            <w:vAlign w:val="bottom"/>
          </w:tcPr>
          <w:p w14:paraId="2C66EF8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5.4%</w:t>
            </w:r>
          </w:p>
        </w:tc>
        <w:tc>
          <w:tcPr>
            <w:tcW w:w="1338" w:type="dxa"/>
            <w:tcBorders>
              <w:top w:val="nil"/>
              <w:left w:val="nil"/>
              <w:bottom w:val="nil"/>
              <w:right w:val="nil"/>
            </w:tcBorders>
            <w:tcMar>
              <w:top w:w="40" w:type="dxa"/>
              <w:left w:w="40" w:type="dxa"/>
              <w:bottom w:w="40" w:type="dxa"/>
              <w:right w:w="40" w:type="dxa"/>
            </w:tcMar>
            <w:vAlign w:val="bottom"/>
          </w:tcPr>
          <w:p w14:paraId="04005C1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5.7%</w:t>
            </w:r>
          </w:p>
        </w:tc>
      </w:tr>
      <w:tr w:rsidR="00BA407C" w14:paraId="4F08D64B"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702D03BC"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Decrease</w:t>
            </w:r>
          </w:p>
        </w:tc>
        <w:tc>
          <w:tcPr>
            <w:tcW w:w="1338" w:type="dxa"/>
            <w:tcBorders>
              <w:top w:val="nil"/>
              <w:left w:val="nil"/>
              <w:bottom w:val="nil"/>
              <w:right w:val="nil"/>
            </w:tcBorders>
            <w:tcMar>
              <w:top w:w="40" w:type="dxa"/>
              <w:left w:w="40" w:type="dxa"/>
              <w:bottom w:w="40" w:type="dxa"/>
              <w:right w:w="40" w:type="dxa"/>
            </w:tcMar>
            <w:vAlign w:val="bottom"/>
          </w:tcPr>
          <w:p w14:paraId="09F53D8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18</w:t>
            </w:r>
          </w:p>
        </w:tc>
        <w:tc>
          <w:tcPr>
            <w:tcW w:w="1338" w:type="dxa"/>
            <w:tcBorders>
              <w:top w:val="nil"/>
              <w:left w:val="nil"/>
              <w:bottom w:val="nil"/>
              <w:right w:val="nil"/>
            </w:tcBorders>
            <w:tcMar>
              <w:top w:w="40" w:type="dxa"/>
              <w:left w:w="40" w:type="dxa"/>
              <w:bottom w:w="40" w:type="dxa"/>
              <w:right w:w="40" w:type="dxa"/>
            </w:tcMar>
            <w:vAlign w:val="bottom"/>
          </w:tcPr>
          <w:p w14:paraId="2045619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0.0%</w:t>
            </w:r>
          </w:p>
        </w:tc>
        <w:tc>
          <w:tcPr>
            <w:tcW w:w="1380" w:type="dxa"/>
            <w:tcBorders>
              <w:top w:val="nil"/>
              <w:left w:val="nil"/>
              <w:bottom w:val="nil"/>
              <w:right w:val="nil"/>
            </w:tcBorders>
            <w:tcMar>
              <w:top w:w="40" w:type="dxa"/>
              <w:left w:w="40" w:type="dxa"/>
              <w:bottom w:w="40" w:type="dxa"/>
              <w:right w:w="40" w:type="dxa"/>
            </w:tcMar>
            <w:vAlign w:val="bottom"/>
          </w:tcPr>
          <w:p w14:paraId="2DA0E6C5"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Decrease</w:t>
            </w:r>
          </w:p>
        </w:tc>
        <w:tc>
          <w:tcPr>
            <w:tcW w:w="1515" w:type="dxa"/>
            <w:tcBorders>
              <w:top w:val="nil"/>
              <w:left w:val="nil"/>
              <w:bottom w:val="nil"/>
              <w:right w:val="nil"/>
            </w:tcBorders>
            <w:tcMar>
              <w:top w:w="40" w:type="dxa"/>
              <w:left w:w="40" w:type="dxa"/>
              <w:bottom w:w="40" w:type="dxa"/>
              <w:right w:w="40" w:type="dxa"/>
            </w:tcMar>
            <w:vAlign w:val="bottom"/>
          </w:tcPr>
          <w:p w14:paraId="10C1ECE2"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0.5%</w:t>
            </w:r>
          </w:p>
        </w:tc>
        <w:tc>
          <w:tcPr>
            <w:tcW w:w="1338" w:type="dxa"/>
            <w:tcBorders>
              <w:top w:val="nil"/>
              <w:left w:val="nil"/>
              <w:bottom w:val="nil"/>
              <w:right w:val="nil"/>
            </w:tcBorders>
            <w:tcMar>
              <w:top w:w="40" w:type="dxa"/>
              <w:left w:w="40" w:type="dxa"/>
              <w:bottom w:w="40" w:type="dxa"/>
              <w:right w:w="40" w:type="dxa"/>
            </w:tcMar>
            <w:vAlign w:val="bottom"/>
          </w:tcPr>
          <w:p w14:paraId="7AA9615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0.5%</w:t>
            </w:r>
          </w:p>
        </w:tc>
      </w:tr>
      <w:tr w:rsidR="00BA407C" w14:paraId="22050D0A"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2111ED5D"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 change</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47CBD4C3"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3,417</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71AE1DB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94.0%</w:t>
            </w:r>
          </w:p>
        </w:tc>
        <w:tc>
          <w:tcPr>
            <w:tcW w:w="1380" w:type="dxa"/>
            <w:tcBorders>
              <w:top w:val="nil"/>
              <w:left w:val="nil"/>
              <w:bottom w:val="nil"/>
              <w:right w:val="nil"/>
            </w:tcBorders>
            <w:tcMar>
              <w:top w:w="40" w:type="dxa"/>
              <w:left w:w="40" w:type="dxa"/>
              <w:bottom w:w="40" w:type="dxa"/>
              <w:right w:w="40" w:type="dxa"/>
            </w:tcMar>
            <w:vAlign w:val="bottom"/>
          </w:tcPr>
          <w:p w14:paraId="6DEFB336"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No change</w:t>
            </w:r>
          </w:p>
        </w:tc>
        <w:tc>
          <w:tcPr>
            <w:tcW w:w="1515" w:type="dxa"/>
            <w:tcBorders>
              <w:top w:val="nil"/>
              <w:left w:val="nil"/>
              <w:bottom w:val="single" w:sz="6" w:space="0" w:color="000000"/>
              <w:right w:val="nil"/>
            </w:tcBorders>
            <w:tcMar>
              <w:top w:w="40" w:type="dxa"/>
              <w:left w:w="40" w:type="dxa"/>
              <w:bottom w:w="40" w:type="dxa"/>
              <w:right w:w="40" w:type="dxa"/>
            </w:tcMar>
            <w:vAlign w:val="bottom"/>
          </w:tcPr>
          <w:p w14:paraId="1FBB101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94.1%</w:t>
            </w:r>
          </w:p>
        </w:tc>
        <w:tc>
          <w:tcPr>
            <w:tcW w:w="1338" w:type="dxa"/>
            <w:tcBorders>
              <w:top w:val="nil"/>
              <w:left w:val="nil"/>
              <w:bottom w:val="single" w:sz="6" w:space="0" w:color="000000"/>
              <w:right w:val="nil"/>
            </w:tcBorders>
            <w:tcMar>
              <w:top w:w="40" w:type="dxa"/>
              <w:left w:w="40" w:type="dxa"/>
              <w:bottom w:w="40" w:type="dxa"/>
              <w:right w:w="40" w:type="dxa"/>
            </w:tcMar>
            <w:vAlign w:val="bottom"/>
          </w:tcPr>
          <w:p w14:paraId="6663E996"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93.8%</w:t>
            </w:r>
          </w:p>
        </w:tc>
      </w:tr>
      <w:tr w:rsidR="00BA407C" w14:paraId="09FDB7E2" w14:textId="77777777" w:rsidTr="00BA407C">
        <w:trPr>
          <w:trHeight w:val="315"/>
        </w:trPr>
        <w:tc>
          <w:tcPr>
            <w:tcW w:w="1915" w:type="dxa"/>
            <w:tcBorders>
              <w:top w:val="nil"/>
              <w:left w:val="nil"/>
              <w:bottom w:val="nil"/>
              <w:right w:val="nil"/>
            </w:tcBorders>
            <w:tcMar>
              <w:top w:w="40" w:type="dxa"/>
              <w:left w:w="40" w:type="dxa"/>
              <w:bottom w:w="40" w:type="dxa"/>
              <w:right w:w="40" w:type="dxa"/>
            </w:tcMar>
            <w:vAlign w:val="bottom"/>
          </w:tcPr>
          <w:p w14:paraId="36D2018A" w14:textId="77777777" w:rsidR="00BA407C" w:rsidRDefault="00BA407C">
            <w:pPr>
              <w:widowControl w:val="0"/>
              <w:spacing w:before="0" w:after="0"/>
              <w:rPr>
                <w:rFonts w:ascii="Roboto" w:eastAsia="Roboto" w:hAnsi="Roboto" w:cs="Roboto"/>
                <w:color w:val="000000"/>
                <w:sz w:val="18"/>
                <w:szCs w:val="18"/>
              </w:rPr>
            </w:pPr>
          </w:p>
        </w:tc>
        <w:tc>
          <w:tcPr>
            <w:tcW w:w="1338" w:type="dxa"/>
            <w:tcBorders>
              <w:top w:val="nil"/>
              <w:left w:val="nil"/>
              <w:bottom w:val="nil"/>
              <w:right w:val="nil"/>
            </w:tcBorders>
            <w:tcMar>
              <w:top w:w="40" w:type="dxa"/>
              <w:left w:w="40" w:type="dxa"/>
              <w:bottom w:w="40" w:type="dxa"/>
              <w:right w:w="40" w:type="dxa"/>
            </w:tcMar>
            <w:vAlign w:val="bottom"/>
          </w:tcPr>
          <w:p w14:paraId="3191DAD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338" w:type="dxa"/>
            <w:tcBorders>
              <w:top w:val="nil"/>
              <w:left w:val="nil"/>
              <w:bottom w:val="nil"/>
              <w:right w:val="nil"/>
            </w:tcBorders>
            <w:tcMar>
              <w:top w:w="40" w:type="dxa"/>
              <w:left w:w="40" w:type="dxa"/>
              <w:bottom w:w="40" w:type="dxa"/>
              <w:right w:w="40" w:type="dxa"/>
            </w:tcMar>
            <w:vAlign w:val="bottom"/>
          </w:tcPr>
          <w:p w14:paraId="4385E797"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380" w:type="dxa"/>
            <w:tcBorders>
              <w:top w:val="nil"/>
              <w:left w:val="nil"/>
              <w:bottom w:val="nil"/>
              <w:right w:val="nil"/>
            </w:tcBorders>
            <w:tcMar>
              <w:top w:w="40" w:type="dxa"/>
              <w:left w:w="40" w:type="dxa"/>
              <w:bottom w:w="40" w:type="dxa"/>
              <w:right w:w="40" w:type="dxa"/>
            </w:tcMar>
            <w:vAlign w:val="bottom"/>
          </w:tcPr>
          <w:p w14:paraId="70E5F116" w14:textId="77777777" w:rsidR="00BA407C" w:rsidRDefault="00BA407C">
            <w:pPr>
              <w:widowControl w:val="0"/>
              <w:spacing w:before="0" w:after="0"/>
              <w:rPr>
                <w:rFonts w:ascii="Roboto" w:eastAsia="Roboto" w:hAnsi="Roboto" w:cs="Roboto"/>
                <w:color w:val="000000"/>
                <w:sz w:val="18"/>
                <w:szCs w:val="18"/>
              </w:rPr>
            </w:pPr>
          </w:p>
        </w:tc>
        <w:tc>
          <w:tcPr>
            <w:tcW w:w="1515" w:type="dxa"/>
            <w:tcBorders>
              <w:top w:val="nil"/>
              <w:left w:val="nil"/>
              <w:bottom w:val="nil"/>
              <w:right w:val="nil"/>
            </w:tcBorders>
            <w:tcMar>
              <w:top w:w="40" w:type="dxa"/>
              <w:left w:w="40" w:type="dxa"/>
              <w:bottom w:w="40" w:type="dxa"/>
              <w:right w:w="40" w:type="dxa"/>
            </w:tcMar>
            <w:vAlign w:val="bottom"/>
          </w:tcPr>
          <w:p w14:paraId="405EDA2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338" w:type="dxa"/>
            <w:tcBorders>
              <w:top w:val="nil"/>
              <w:left w:val="nil"/>
              <w:bottom w:val="nil"/>
              <w:right w:val="nil"/>
            </w:tcBorders>
            <w:tcMar>
              <w:top w:w="40" w:type="dxa"/>
              <w:left w:w="40" w:type="dxa"/>
              <w:bottom w:w="40" w:type="dxa"/>
              <w:right w:w="40" w:type="dxa"/>
            </w:tcMar>
            <w:vAlign w:val="bottom"/>
          </w:tcPr>
          <w:p w14:paraId="11E49A3C"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65840289" w14:textId="77777777" w:rsidR="003C58FA" w:rsidRDefault="00996273">
      <w:pPr>
        <w:spacing w:before="200"/>
      </w:pPr>
      <w:r>
        <w:t xml:space="preserve">Respondents identified no meaningful change in </w:t>
      </w:r>
      <w:r>
        <w:rPr>
          <w:b/>
        </w:rPr>
        <w:t>hours of employment</w:t>
      </w:r>
      <w:r>
        <w:t xml:space="preserve"> (~94% no change). </w:t>
      </w:r>
    </w:p>
    <w:p w14:paraId="14622CC5" w14:textId="081899C2" w:rsidR="008858C8" w:rsidRDefault="008858C8">
      <w:pPr>
        <w:rPr>
          <w:rFonts w:ascii="Roboto" w:eastAsia="Roboto" w:hAnsi="Roboto" w:cs="Roboto"/>
          <w:b/>
        </w:rPr>
      </w:pPr>
      <w:bookmarkStart w:id="114" w:name="_vu2fjo7joh1x" w:colFirst="0" w:colLast="0"/>
      <w:bookmarkEnd w:id="114"/>
      <w:r>
        <w:br w:type="page"/>
      </w:r>
    </w:p>
    <w:p w14:paraId="66816414" w14:textId="45ADE8C2" w:rsidR="003C58FA" w:rsidRDefault="00996273">
      <w:pPr>
        <w:pStyle w:val="Subtitle"/>
        <w:widowControl w:val="0"/>
        <w:spacing w:line="240" w:lineRule="auto"/>
      </w:pPr>
      <w:bookmarkStart w:id="115" w:name="_n8py6e7fhplq" w:colFirst="0" w:colLast="0"/>
      <w:bookmarkStart w:id="116" w:name="_f4wfljphlgpd" w:colFirst="0" w:colLast="0"/>
      <w:bookmarkStart w:id="117" w:name="_ut0jbs5ento" w:colFirst="0" w:colLast="0"/>
      <w:bookmarkEnd w:id="115"/>
      <w:bookmarkEnd w:id="116"/>
      <w:bookmarkEnd w:id="117"/>
      <w:r>
        <w:lastRenderedPageBreak/>
        <w:t>Table 8.8 - Which of the following statements best apply to you regarding the impact of the SURGE Critical Care training on where you work?</w:t>
      </w:r>
    </w:p>
    <w:tbl>
      <w:tblPr>
        <w:tblStyle w:val="afd"/>
        <w:tblW w:w="7245" w:type="dxa"/>
        <w:tblBorders>
          <w:top w:val="nil"/>
          <w:left w:val="nil"/>
          <w:bottom w:val="nil"/>
          <w:right w:val="nil"/>
          <w:insideH w:val="nil"/>
          <w:insideV w:val="nil"/>
        </w:tblBorders>
        <w:tblLayout w:type="fixed"/>
        <w:tblLook w:val="0600" w:firstRow="0" w:lastRow="0" w:firstColumn="0" w:lastColumn="0" w:noHBand="1" w:noVBand="1"/>
        <w:tblCaption w:val="Table 8.8 - Which of the following statements best apply to you regarding the impact of the SURGE Critical Care training on where you work?"/>
        <w:tblDescription w:val="Table outlining participants response to the following question:  Which of the following statements best apply to you regarding the impact of the SURGE Critical Care training on where you work?"/>
      </w:tblPr>
      <w:tblGrid>
        <w:gridCol w:w="4245"/>
        <w:gridCol w:w="1500"/>
        <w:gridCol w:w="1500"/>
      </w:tblGrid>
      <w:tr w:rsidR="00BA407C" w14:paraId="4F6510FA" w14:textId="77777777" w:rsidTr="00BA407C">
        <w:trPr>
          <w:trHeight w:val="315"/>
          <w:tblHeader/>
        </w:trPr>
        <w:tc>
          <w:tcPr>
            <w:tcW w:w="4245" w:type="dxa"/>
            <w:tcBorders>
              <w:top w:val="nil"/>
              <w:left w:val="nil"/>
              <w:bottom w:val="nil"/>
              <w:right w:val="nil"/>
            </w:tcBorders>
            <w:tcMar>
              <w:top w:w="40" w:type="dxa"/>
              <w:left w:w="40" w:type="dxa"/>
              <w:bottom w:w="40" w:type="dxa"/>
              <w:right w:w="40" w:type="dxa"/>
            </w:tcMar>
            <w:vAlign w:val="bottom"/>
          </w:tcPr>
          <w:p w14:paraId="6BF7EE00" w14:textId="77777777" w:rsidR="00BA407C" w:rsidRDefault="00BA407C">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21725DD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3B8744BE"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r>
      <w:tr w:rsidR="00BA407C" w14:paraId="0410E3FA"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593CF0A2"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Already HDU/CC &amp; No Change</w:t>
            </w:r>
          </w:p>
        </w:tc>
        <w:tc>
          <w:tcPr>
            <w:tcW w:w="1500" w:type="dxa"/>
            <w:tcBorders>
              <w:top w:val="nil"/>
              <w:left w:val="nil"/>
              <w:bottom w:val="nil"/>
              <w:right w:val="nil"/>
            </w:tcBorders>
            <w:tcMar>
              <w:top w:w="40" w:type="dxa"/>
              <w:left w:w="40" w:type="dxa"/>
              <w:bottom w:w="40" w:type="dxa"/>
              <w:right w:w="40" w:type="dxa"/>
            </w:tcMar>
            <w:vAlign w:val="bottom"/>
          </w:tcPr>
          <w:p w14:paraId="11E8514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902</w:t>
            </w:r>
          </w:p>
        </w:tc>
        <w:tc>
          <w:tcPr>
            <w:tcW w:w="1500" w:type="dxa"/>
            <w:tcBorders>
              <w:top w:val="nil"/>
              <w:left w:val="nil"/>
              <w:bottom w:val="nil"/>
              <w:right w:val="nil"/>
            </w:tcBorders>
            <w:tcMar>
              <w:top w:w="40" w:type="dxa"/>
              <w:left w:w="40" w:type="dxa"/>
              <w:bottom w:w="40" w:type="dxa"/>
              <w:right w:w="40" w:type="dxa"/>
            </w:tcMar>
            <w:vAlign w:val="bottom"/>
          </w:tcPr>
          <w:p w14:paraId="188366F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25.0%</w:t>
            </w:r>
          </w:p>
        </w:tc>
      </w:tr>
      <w:tr w:rsidR="00BA407C" w14:paraId="0CE8920E"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731C2127"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Acute Ward &amp; No Change</w:t>
            </w:r>
          </w:p>
        </w:tc>
        <w:tc>
          <w:tcPr>
            <w:tcW w:w="1500" w:type="dxa"/>
            <w:tcBorders>
              <w:top w:val="nil"/>
              <w:left w:val="nil"/>
              <w:bottom w:val="nil"/>
              <w:right w:val="nil"/>
            </w:tcBorders>
            <w:tcMar>
              <w:top w:w="40" w:type="dxa"/>
              <w:left w:w="40" w:type="dxa"/>
              <w:bottom w:w="40" w:type="dxa"/>
              <w:right w:w="40" w:type="dxa"/>
            </w:tcMar>
            <w:vAlign w:val="bottom"/>
          </w:tcPr>
          <w:p w14:paraId="1930BC1F"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938</w:t>
            </w:r>
          </w:p>
        </w:tc>
        <w:tc>
          <w:tcPr>
            <w:tcW w:w="1500" w:type="dxa"/>
            <w:tcBorders>
              <w:top w:val="nil"/>
              <w:left w:val="nil"/>
              <w:bottom w:val="nil"/>
              <w:right w:val="nil"/>
            </w:tcBorders>
            <w:tcMar>
              <w:top w:w="40" w:type="dxa"/>
              <w:left w:w="40" w:type="dxa"/>
              <w:bottom w:w="40" w:type="dxa"/>
              <w:right w:w="40" w:type="dxa"/>
            </w:tcMar>
            <w:vAlign w:val="bottom"/>
          </w:tcPr>
          <w:p w14:paraId="7DADBAE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26.0%</w:t>
            </w:r>
          </w:p>
        </w:tc>
      </w:tr>
      <w:tr w:rsidR="00BA407C" w14:paraId="17128B2A"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674E970D"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Acute Ward &amp; Possible Future Deployment</w:t>
            </w:r>
          </w:p>
        </w:tc>
        <w:tc>
          <w:tcPr>
            <w:tcW w:w="1500" w:type="dxa"/>
            <w:tcBorders>
              <w:top w:val="nil"/>
              <w:left w:val="nil"/>
              <w:bottom w:val="nil"/>
              <w:right w:val="nil"/>
            </w:tcBorders>
            <w:tcMar>
              <w:top w:w="40" w:type="dxa"/>
              <w:left w:w="40" w:type="dxa"/>
              <w:bottom w:w="40" w:type="dxa"/>
              <w:right w:w="40" w:type="dxa"/>
            </w:tcMar>
            <w:vAlign w:val="bottom"/>
          </w:tcPr>
          <w:p w14:paraId="4D05B10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740</w:t>
            </w:r>
          </w:p>
        </w:tc>
        <w:tc>
          <w:tcPr>
            <w:tcW w:w="1500" w:type="dxa"/>
            <w:tcBorders>
              <w:top w:val="nil"/>
              <w:left w:val="nil"/>
              <w:bottom w:val="nil"/>
              <w:right w:val="nil"/>
            </w:tcBorders>
            <w:tcMar>
              <w:top w:w="40" w:type="dxa"/>
              <w:left w:w="40" w:type="dxa"/>
              <w:bottom w:w="40" w:type="dxa"/>
              <w:right w:w="40" w:type="dxa"/>
            </w:tcMar>
            <w:vAlign w:val="bottom"/>
          </w:tcPr>
          <w:p w14:paraId="6E6440B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20.0%</w:t>
            </w:r>
          </w:p>
        </w:tc>
      </w:tr>
      <w:tr w:rsidR="00BA407C" w14:paraId="3A744FE6"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4589EBA0"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Already HDU/CC &amp; Increase Responsibility</w:t>
            </w:r>
          </w:p>
        </w:tc>
        <w:tc>
          <w:tcPr>
            <w:tcW w:w="1500" w:type="dxa"/>
            <w:tcBorders>
              <w:top w:val="nil"/>
              <w:left w:val="nil"/>
              <w:bottom w:val="nil"/>
              <w:right w:val="nil"/>
            </w:tcBorders>
            <w:tcMar>
              <w:top w:w="40" w:type="dxa"/>
              <w:left w:w="40" w:type="dxa"/>
              <w:bottom w:w="40" w:type="dxa"/>
              <w:right w:w="40" w:type="dxa"/>
            </w:tcMar>
            <w:vAlign w:val="bottom"/>
          </w:tcPr>
          <w:p w14:paraId="57212D6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129</w:t>
            </w:r>
          </w:p>
        </w:tc>
        <w:tc>
          <w:tcPr>
            <w:tcW w:w="1500" w:type="dxa"/>
            <w:tcBorders>
              <w:top w:val="nil"/>
              <w:left w:val="nil"/>
              <w:bottom w:val="nil"/>
              <w:right w:val="nil"/>
            </w:tcBorders>
            <w:tcMar>
              <w:top w:w="40" w:type="dxa"/>
              <w:left w:w="40" w:type="dxa"/>
              <w:bottom w:w="40" w:type="dxa"/>
              <w:right w:w="40" w:type="dxa"/>
            </w:tcMar>
            <w:vAlign w:val="bottom"/>
          </w:tcPr>
          <w:p w14:paraId="2ED848F9"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w:t>
            </w:r>
          </w:p>
        </w:tc>
      </w:tr>
      <w:tr w:rsidR="00BA407C" w14:paraId="165B985C"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35D20A0C"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Already HDU/CC &amp; Mentoring Responsibility</w:t>
            </w:r>
          </w:p>
        </w:tc>
        <w:tc>
          <w:tcPr>
            <w:tcW w:w="1500" w:type="dxa"/>
            <w:tcBorders>
              <w:top w:val="nil"/>
              <w:left w:val="nil"/>
              <w:bottom w:val="nil"/>
              <w:right w:val="nil"/>
            </w:tcBorders>
            <w:tcMar>
              <w:top w:w="40" w:type="dxa"/>
              <w:left w:w="40" w:type="dxa"/>
              <w:bottom w:w="40" w:type="dxa"/>
              <w:right w:w="40" w:type="dxa"/>
            </w:tcMar>
            <w:vAlign w:val="bottom"/>
          </w:tcPr>
          <w:p w14:paraId="55D8309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75</w:t>
            </w:r>
          </w:p>
        </w:tc>
        <w:tc>
          <w:tcPr>
            <w:tcW w:w="1500" w:type="dxa"/>
            <w:tcBorders>
              <w:top w:val="nil"/>
              <w:left w:val="nil"/>
              <w:bottom w:val="nil"/>
              <w:right w:val="nil"/>
            </w:tcBorders>
            <w:tcMar>
              <w:top w:w="40" w:type="dxa"/>
              <w:left w:w="40" w:type="dxa"/>
              <w:bottom w:w="40" w:type="dxa"/>
              <w:right w:w="40" w:type="dxa"/>
            </w:tcMar>
            <w:vAlign w:val="bottom"/>
          </w:tcPr>
          <w:p w14:paraId="61CD26EF"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2.0%</w:t>
            </w:r>
          </w:p>
        </w:tc>
      </w:tr>
      <w:tr w:rsidR="00BA407C" w14:paraId="0B2EEFB0" w14:textId="77777777" w:rsidTr="00BA407C">
        <w:trPr>
          <w:trHeight w:val="315"/>
        </w:trPr>
        <w:tc>
          <w:tcPr>
            <w:tcW w:w="4245" w:type="dxa"/>
            <w:tcBorders>
              <w:top w:val="nil"/>
              <w:left w:val="single" w:sz="6" w:space="0" w:color="FFFFFF"/>
              <w:bottom w:val="nil"/>
              <w:right w:val="nil"/>
            </w:tcBorders>
            <w:tcMar>
              <w:top w:w="40" w:type="dxa"/>
              <w:left w:w="0" w:type="dxa"/>
              <w:bottom w:w="40" w:type="dxa"/>
              <w:right w:w="0" w:type="dxa"/>
            </w:tcMar>
            <w:vAlign w:val="bottom"/>
          </w:tcPr>
          <w:p w14:paraId="7AEAC419"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Acute Ward &amp; Redeployed to HDU/CCN</w:t>
            </w:r>
          </w:p>
        </w:tc>
        <w:tc>
          <w:tcPr>
            <w:tcW w:w="1500" w:type="dxa"/>
            <w:tcBorders>
              <w:top w:val="nil"/>
              <w:left w:val="nil"/>
              <w:bottom w:val="nil"/>
              <w:right w:val="nil"/>
            </w:tcBorders>
            <w:tcMar>
              <w:top w:w="40" w:type="dxa"/>
              <w:left w:w="40" w:type="dxa"/>
              <w:bottom w:w="40" w:type="dxa"/>
              <w:right w:w="40" w:type="dxa"/>
            </w:tcMar>
            <w:vAlign w:val="bottom"/>
          </w:tcPr>
          <w:p w14:paraId="1B71ECB1"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148</w:t>
            </w:r>
          </w:p>
        </w:tc>
        <w:tc>
          <w:tcPr>
            <w:tcW w:w="1500" w:type="dxa"/>
            <w:tcBorders>
              <w:top w:val="nil"/>
              <w:left w:val="nil"/>
              <w:bottom w:val="nil"/>
              <w:right w:val="nil"/>
            </w:tcBorders>
            <w:tcMar>
              <w:top w:w="40" w:type="dxa"/>
              <w:left w:w="40" w:type="dxa"/>
              <w:bottom w:w="40" w:type="dxa"/>
              <w:right w:w="40" w:type="dxa"/>
            </w:tcMar>
            <w:vAlign w:val="bottom"/>
          </w:tcPr>
          <w:p w14:paraId="7C9214A5"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4.0%</w:t>
            </w:r>
          </w:p>
        </w:tc>
      </w:tr>
      <w:tr w:rsidR="00BA407C" w14:paraId="54CFBE0E" w14:textId="77777777" w:rsidTr="00BA407C">
        <w:trPr>
          <w:trHeight w:val="315"/>
        </w:trPr>
        <w:tc>
          <w:tcPr>
            <w:tcW w:w="4245" w:type="dxa"/>
            <w:tcBorders>
              <w:top w:val="nil"/>
              <w:left w:val="nil"/>
              <w:bottom w:val="nil"/>
              <w:right w:val="nil"/>
            </w:tcBorders>
            <w:tcMar>
              <w:top w:w="40" w:type="dxa"/>
              <w:left w:w="0" w:type="dxa"/>
              <w:bottom w:w="40" w:type="dxa"/>
              <w:right w:w="0" w:type="dxa"/>
            </w:tcMar>
            <w:vAlign w:val="bottom"/>
          </w:tcPr>
          <w:p w14:paraId="02E653C6" w14:textId="77777777" w:rsidR="00BA407C" w:rsidRDefault="00BA407C">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Other</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592876F8"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702</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0068F01A"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19.0%</w:t>
            </w:r>
          </w:p>
        </w:tc>
      </w:tr>
      <w:tr w:rsidR="00BA407C" w14:paraId="6CFE88FC" w14:textId="77777777" w:rsidTr="00BA407C">
        <w:trPr>
          <w:trHeight w:val="315"/>
        </w:trPr>
        <w:tc>
          <w:tcPr>
            <w:tcW w:w="4245" w:type="dxa"/>
            <w:tcBorders>
              <w:top w:val="nil"/>
              <w:left w:val="nil"/>
              <w:bottom w:val="nil"/>
              <w:right w:val="nil"/>
            </w:tcBorders>
            <w:tcMar>
              <w:top w:w="40" w:type="dxa"/>
              <w:left w:w="40" w:type="dxa"/>
              <w:bottom w:w="40" w:type="dxa"/>
              <w:right w:w="40" w:type="dxa"/>
            </w:tcMar>
            <w:vAlign w:val="bottom"/>
          </w:tcPr>
          <w:p w14:paraId="62819E69" w14:textId="77777777" w:rsidR="00BA407C" w:rsidRDefault="00BA407C">
            <w:pPr>
              <w:widowControl w:val="0"/>
              <w:spacing w:before="0" w:after="0"/>
              <w:rPr>
                <w:rFonts w:ascii="Roboto" w:eastAsia="Roboto" w:hAnsi="Roboto" w:cs="Roboto"/>
                <w:color w:val="000000"/>
                <w:sz w:val="18"/>
                <w:szCs w:val="18"/>
              </w:rPr>
            </w:pPr>
          </w:p>
        </w:tc>
        <w:tc>
          <w:tcPr>
            <w:tcW w:w="1500" w:type="dxa"/>
            <w:tcBorders>
              <w:top w:val="nil"/>
              <w:left w:val="nil"/>
              <w:bottom w:val="nil"/>
              <w:right w:val="nil"/>
            </w:tcBorders>
            <w:tcMar>
              <w:top w:w="40" w:type="dxa"/>
              <w:left w:w="40" w:type="dxa"/>
              <w:bottom w:w="40" w:type="dxa"/>
              <w:right w:w="40" w:type="dxa"/>
            </w:tcMar>
            <w:vAlign w:val="bottom"/>
          </w:tcPr>
          <w:p w14:paraId="21A701FB"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3,634</w:t>
            </w:r>
          </w:p>
        </w:tc>
        <w:tc>
          <w:tcPr>
            <w:tcW w:w="1500" w:type="dxa"/>
            <w:tcBorders>
              <w:top w:val="nil"/>
              <w:left w:val="nil"/>
              <w:bottom w:val="nil"/>
              <w:right w:val="nil"/>
            </w:tcBorders>
            <w:tcMar>
              <w:top w:w="40" w:type="dxa"/>
              <w:left w:w="40" w:type="dxa"/>
              <w:bottom w:w="40" w:type="dxa"/>
              <w:right w:w="40" w:type="dxa"/>
            </w:tcMar>
            <w:vAlign w:val="bottom"/>
          </w:tcPr>
          <w:p w14:paraId="1F03B9E0" w14:textId="77777777" w:rsidR="00BA407C" w:rsidRDefault="00BA407C">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7825FC01" w14:textId="77777777" w:rsidR="00971373" w:rsidRDefault="00BD2983">
      <w:r>
        <w:rPr>
          <w:noProof/>
          <w:lang w:val="en-AU" w:eastAsia="en-AU"/>
        </w:rPr>
        <mc:AlternateContent>
          <mc:Choice Requires="wps">
            <w:drawing>
              <wp:inline distT="0" distB="0" distL="0" distR="0" wp14:anchorId="76E20415" wp14:editId="17CF5A0D">
                <wp:extent cx="2429510" cy="1210310"/>
                <wp:effectExtent l="0" t="0" r="8890" b="161290"/>
                <wp:docPr id="2" name="Rounded Rectangular Callout 2" descr="“No change to work allocation was already doing occasional HDU CCU shifts. Course has improved my critical thinking and problem solving with the expanded and more in depth knowledge gained”"/>
                <wp:cNvGraphicFramePr/>
                <a:graphic xmlns:a="http://schemas.openxmlformats.org/drawingml/2006/main">
                  <a:graphicData uri="http://schemas.microsoft.com/office/word/2010/wordprocessingShape">
                    <wps:wsp>
                      <wps:cNvSpPr/>
                      <wps:spPr>
                        <a:xfrm>
                          <a:off x="0" y="0"/>
                          <a:ext cx="2429510" cy="1210310"/>
                        </a:xfrm>
                        <a:prstGeom prst="wedgeRoundRectCallout">
                          <a:avLst>
                            <a:gd name="adj1" fmla="val -20833"/>
                            <a:gd name="adj2" fmla="val 62500"/>
                            <a:gd name="adj3" fmla="val 0"/>
                          </a:avLst>
                        </a:prstGeom>
                        <a:solidFill>
                          <a:srgbClr val="C1564B"/>
                        </a:solidFill>
                        <a:ln>
                          <a:noFill/>
                        </a:ln>
                      </wps:spPr>
                      <wps:txbx>
                        <w:txbxContent>
                          <w:p w14:paraId="11E8F46A" w14:textId="77777777" w:rsidR="00D86616" w:rsidRPr="00BD2983" w:rsidRDefault="00D86616" w:rsidP="00BE4BE8">
                            <w:pPr>
                              <w:spacing w:before="0" w:after="0" w:line="240" w:lineRule="auto"/>
                              <w:ind w:left="0"/>
                              <w:textDirection w:val="btLr"/>
                            </w:pPr>
                            <w:r w:rsidRPr="0094654A">
                              <w:rPr>
                                <w:color w:val="FFFFFF"/>
                              </w:rPr>
                              <w:t>“No change to work allocation was already doing occasional HDU CCU shifts. Course has improved my critical thinking and problem solving with the expanded and more in depth knowledge gained”</w:t>
                            </w:r>
                          </w:p>
                        </w:txbxContent>
                      </wps:txbx>
                      <wps:bodyPr spcFirstLastPara="1" wrap="square" lIns="91425" tIns="91425" rIns="91425" bIns="91425" anchor="ctr" anchorCtr="0">
                        <a:noAutofit/>
                      </wps:bodyPr>
                    </wps:wsp>
                  </a:graphicData>
                </a:graphic>
              </wp:inline>
            </w:drawing>
          </mc:Choice>
          <mc:Fallback>
            <w:pict>
              <v:shapetype w14:anchorId="76E204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alt="“No change to work allocation was already doing occasional HDU CCU shifts. Course has improved my critical thinking and problem solving with the expanded and more in depth knowledge gained”" style="width:191.3pt;height:9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" adj="6300,24300" fillcolor="#c1564b" stroked="f">
                <v:textbox inset="2.53958mm,2.53958mm,2.53958mm,2.53958mm">
                  <w:txbxContent>
                    <w:p w14:paraId="11E8F46A" w14:textId="77777777" w:rsidR="00D86616" w:rsidRPr="00BD2983" w:rsidRDefault="00D86616" w:rsidP="00BE4BE8">
                      <w:pPr>
                        <w:spacing w:before="0" w:after="0" w:line="240" w:lineRule="auto"/>
                        <w:ind w:left="0"/>
                        <w:textDirection w:val="btLr"/>
                      </w:pPr>
                      <w:r w:rsidRPr="0094654A">
                        <w:rPr>
                          <w:color w:val="FFFFFF"/>
                        </w:rPr>
                        <w:t>“No change to work allocation was already doing occasional HDU CCU shifts. Course has improved my critical thinking and problem solving with the expanded and more in depth knowledge gained”</w:t>
                      </w:r>
                    </w:p>
                  </w:txbxContent>
                </v:textbox>
                <w10:anchorlock/>
              </v:shape>
            </w:pict>
          </mc:Fallback>
        </mc:AlternateContent>
      </w:r>
    </w:p>
    <w:p w14:paraId="0A1090D0" w14:textId="41A1D2EF" w:rsidR="00BE4BE8" w:rsidRDefault="00996273">
      <w:r>
        <w:t>There appears to have been a moderate impact of SURGE on work setting. 51% of respondents indicated that there has been no change in the workplace. However, 25% of these people were already working in an HDU / ICU setting. A fifth (20%) of respondents indicated that there is a possibility of future deployment to a higher acuity area.</w:t>
      </w:r>
    </w:p>
    <w:p w14:paraId="78CDB8F3" w14:textId="77777777" w:rsidR="003C58FA" w:rsidRDefault="00996273">
      <w:r>
        <w:t>Respondents who selected ‘other’ provided a range of responses to this question, including:</w:t>
      </w:r>
    </w:p>
    <w:p w14:paraId="073D35E5" w14:textId="77777777" w:rsidR="003C58FA" w:rsidRDefault="00996273">
      <w:pPr>
        <w:numPr>
          <w:ilvl w:val="0"/>
          <w:numId w:val="11"/>
        </w:numPr>
        <w:spacing w:after="0"/>
        <w:ind w:left="850"/>
      </w:pPr>
      <w:r>
        <w:t>Working in Anaesthetics / PACU / Theatres / Periop / Recovery - no change</w:t>
      </w:r>
    </w:p>
    <w:p w14:paraId="52495028" w14:textId="77777777" w:rsidR="003C58FA" w:rsidRDefault="00996273">
      <w:pPr>
        <w:numPr>
          <w:ilvl w:val="0"/>
          <w:numId w:val="11"/>
        </w:numPr>
        <w:spacing w:before="0" w:after="0"/>
        <w:ind w:left="850"/>
      </w:pPr>
      <w:r>
        <w:t>Nurses Educators</w:t>
      </w:r>
    </w:p>
    <w:p w14:paraId="6194F0B0" w14:textId="77777777" w:rsidR="003C58FA" w:rsidRDefault="00996273">
      <w:pPr>
        <w:numPr>
          <w:ilvl w:val="0"/>
          <w:numId w:val="11"/>
        </w:numPr>
        <w:spacing w:before="0"/>
        <w:ind w:left="850"/>
      </w:pPr>
      <w:r>
        <w:t>Working in subacute setting, day surgery, rehabilitation or geriatrics</w:t>
      </w:r>
    </w:p>
    <w:p w14:paraId="29E267D4" w14:textId="77777777" w:rsidR="003C58FA" w:rsidRDefault="00996273">
      <w:pPr>
        <w:pBdr>
          <w:top w:val="nil"/>
          <w:left w:val="nil"/>
          <w:bottom w:val="nil"/>
          <w:right w:val="nil"/>
          <w:between w:val="nil"/>
        </w:pBdr>
      </w:pPr>
      <w:r>
        <w:t>Many respondents indicated that there were plans for them to move to higher acuity settings when the need arose and this scenario is yet to eventuate in most states.</w:t>
      </w:r>
    </w:p>
    <w:p w14:paraId="37819F4A" w14:textId="77777777" w:rsidR="003C58FA" w:rsidRDefault="003C58FA">
      <w:pPr>
        <w:pStyle w:val="Subtitle"/>
      </w:pPr>
      <w:bookmarkStart w:id="118" w:name="_lweogtskl6z0" w:colFirst="0" w:colLast="0"/>
      <w:bookmarkStart w:id="119" w:name="_mswcfw5cr9qk" w:colFirst="0" w:colLast="0"/>
      <w:bookmarkStart w:id="120" w:name="_jkc81ffrhrsz" w:colFirst="0" w:colLast="0"/>
      <w:bookmarkEnd w:id="118"/>
      <w:bookmarkEnd w:id="119"/>
      <w:bookmarkEnd w:id="120"/>
    </w:p>
    <w:p w14:paraId="02C8BB85" w14:textId="09FC760F" w:rsidR="003C58FA" w:rsidRDefault="00996273">
      <w:pPr>
        <w:pStyle w:val="Subtitle"/>
      </w:pPr>
      <w:bookmarkStart w:id="121" w:name="_lo8w7u5zfzid" w:colFirst="0" w:colLast="0"/>
      <w:bookmarkEnd w:id="121"/>
      <w:r>
        <w:t>Table 8.</w:t>
      </w:r>
      <w:r w:rsidR="00141508">
        <w:t>9</w:t>
      </w:r>
      <w:r>
        <w:t xml:space="preserve"> If you have not redeployed to a High Dependency / Critical Care setting, do you plan to pursue a role in this area in the future?</w:t>
      </w:r>
    </w:p>
    <w:tbl>
      <w:tblPr>
        <w:tblStyle w:val="afe"/>
        <w:tblW w:w="5145" w:type="dxa"/>
        <w:tblBorders>
          <w:top w:val="nil"/>
          <w:left w:val="nil"/>
          <w:bottom w:val="nil"/>
          <w:right w:val="nil"/>
          <w:insideH w:val="nil"/>
          <w:insideV w:val="nil"/>
        </w:tblBorders>
        <w:tblLayout w:type="fixed"/>
        <w:tblLook w:val="0600" w:firstRow="0" w:lastRow="0" w:firstColumn="0" w:lastColumn="0" w:noHBand="1" w:noVBand="1"/>
        <w:tblCaption w:val="Table 8.8 If you have not redeployed to a High Dependency / Critical Care setting, do you plan to pursue a role in this area in the future?"/>
        <w:tblDescription w:val="Table outlining participants response to the following question:  If you have not redeployed to a High Dependency / Critical Care setting, do you plan to pursue a role in this area in the future?"/>
      </w:tblPr>
      <w:tblGrid>
        <w:gridCol w:w="2145"/>
        <w:gridCol w:w="1500"/>
        <w:gridCol w:w="1500"/>
      </w:tblGrid>
      <w:tr w:rsidR="003C58FA" w14:paraId="06E86E69" w14:textId="77777777" w:rsidTr="00BA407C">
        <w:trPr>
          <w:trHeight w:val="315"/>
          <w:tblHeader/>
        </w:trPr>
        <w:tc>
          <w:tcPr>
            <w:tcW w:w="2145" w:type="dxa"/>
            <w:tcBorders>
              <w:top w:val="nil"/>
              <w:left w:val="nil"/>
              <w:bottom w:val="nil"/>
              <w:right w:val="nil"/>
            </w:tcBorders>
            <w:tcMar>
              <w:top w:w="40" w:type="dxa"/>
              <w:left w:w="40" w:type="dxa"/>
              <w:bottom w:w="40" w:type="dxa"/>
              <w:right w:w="40" w:type="dxa"/>
            </w:tcMar>
            <w:vAlign w:val="bottom"/>
          </w:tcPr>
          <w:p w14:paraId="69CE846D" w14:textId="77777777" w:rsidR="003C58FA" w:rsidRDefault="003C58FA">
            <w:pPr>
              <w:widowControl w:val="0"/>
              <w:spacing w:before="0" w:after="0"/>
              <w:rPr>
                <w:color w:val="000000"/>
                <w:sz w:val="18"/>
                <w:szCs w:val="18"/>
              </w:rPr>
            </w:pP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32BB42C3" w14:textId="77777777" w:rsidR="003C58FA" w:rsidRDefault="00996273">
            <w:pPr>
              <w:widowControl w:val="0"/>
              <w:spacing w:before="0" w:after="0"/>
              <w:jc w:val="right"/>
              <w:rPr>
                <w:color w:val="000000"/>
                <w:sz w:val="18"/>
                <w:szCs w:val="18"/>
              </w:rPr>
            </w:pPr>
            <w:r>
              <w:rPr>
                <w:color w:val="FFFFFF"/>
                <w:sz w:val="18"/>
                <w:szCs w:val="18"/>
              </w:rPr>
              <w:t>Number</w:t>
            </w:r>
          </w:p>
        </w:tc>
        <w:tc>
          <w:tcPr>
            <w:tcW w:w="1500" w:type="dxa"/>
            <w:tcBorders>
              <w:top w:val="nil"/>
              <w:left w:val="nil"/>
              <w:bottom w:val="nil"/>
              <w:right w:val="nil"/>
            </w:tcBorders>
            <w:shd w:val="clear" w:color="auto" w:fill="009499"/>
            <w:tcMar>
              <w:top w:w="40" w:type="dxa"/>
              <w:left w:w="40" w:type="dxa"/>
              <w:bottom w:w="40" w:type="dxa"/>
              <w:right w:w="40" w:type="dxa"/>
            </w:tcMar>
            <w:vAlign w:val="bottom"/>
          </w:tcPr>
          <w:p w14:paraId="54FCF24E" w14:textId="77777777" w:rsidR="003C58FA" w:rsidRDefault="00996273">
            <w:pPr>
              <w:widowControl w:val="0"/>
              <w:spacing w:before="0" w:after="0"/>
              <w:jc w:val="right"/>
              <w:rPr>
                <w:color w:val="000000"/>
                <w:sz w:val="18"/>
                <w:szCs w:val="18"/>
              </w:rPr>
            </w:pPr>
            <w:r>
              <w:rPr>
                <w:color w:val="FFFFFF"/>
                <w:sz w:val="18"/>
                <w:szCs w:val="18"/>
              </w:rPr>
              <w:t>%</w:t>
            </w:r>
          </w:p>
        </w:tc>
      </w:tr>
      <w:tr w:rsidR="003C58FA" w14:paraId="20987B07"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1DE05DFB" w14:textId="77777777" w:rsidR="003C58FA" w:rsidRDefault="00996273">
            <w:pPr>
              <w:widowControl w:val="0"/>
              <w:spacing w:before="0" w:after="0"/>
              <w:rPr>
                <w:color w:val="000000"/>
                <w:sz w:val="18"/>
                <w:szCs w:val="18"/>
              </w:rPr>
            </w:pPr>
            <w:r>
              <w:rPr>
                <w:color w:val="000000"/>
                <w:sz w:val="18"/>
                <w:szCs w:val="18"/>
              </w:rPr>
              <w:t>Yes</w:t>
            </w:r>
          </w:p>
        </w:tc>
        <w:tc>
          <w:tcPr>
            <w:tcW w:w="1500" w:type="dxa"/>
            <w:tcBorders>
              <w:top w:val="nil"/>
              <w:left w:val="nil"/>
              <w:bottom w:val="nil"/>
              <w:right w:val="nil"/>
            </w:tcBorders>
            <w:tcMar>
              <w:top w:w="40" w:type="dxa"/>
              <w:left w:w="40" w:type="dxa"/>
              <w:bottom w:w="40" w:type="dxa"/>
              <w:right w:w="40" w:type="dxa"/>
            </w:tcMar>
            <w:vAlign w:val="bottom"/>
          </w:tcPr>
          <w:p w14:paraId="438223A0" w14:textId="77777777" w:rsidR="003C58FA" w:rsidRDefault="00996273">
            <w:pPr>
              <w:widowControl w:val="0"/>
              <w:spacing w:before="0" w:after="0"/>
              <w:jc w:val="right"/>
              <w:rPr>
                <w:color w:val="000000"/>
                <w:sz w:val="18"/>
                <w:szCs w:val="18"/>
              </w:rPr>
            </w:pPr>
            <w:r>
              <w:rPr>
                <w:color w:val="000000"/>
                <w:sz w:val="18"/>
                <w:szCs w:val="18"/>
              </w:rPr>
              <w:t>1,472</w:t>
            </w:r>
          </w:p>
        </w:tc>
        <w:tc>
          <w:tcPr>
            <w:tcW w:w="1500" w:type="dxa"/>
            <w:tcBorders>
              <w:top w:val="nil"/>
              <w:left w:val="nil"/>
              <w:bottom w:val="nil"/>
              <w:right w:val="nil"/>
            </w:tcBorders>
            <w:tcMar>
              <w:top w:w="40" w:type="dxa"/>
              <w:left w:w="40" w:type="dxa"/>
              <w:bottom w:w="40" w:type="dxa"/>
              <w:right w:w="40" w:type="dxa"/>
            </w:tcMar>
            <w:vAlign w:val="bottom"/>
          </w:tcPr>
          <w:p w14:paraId="729D88DD" w14:textId="77777777" w:rsidR="003C58FA" w:rsidRDefault="00996273">
            <w:pPr>
              <w:widowControl w:val="0"/>
              <w:spacing w:before="0" w:after="0"/>
              <w:jc w:val="right"/>
              <w:rPr>
                <w:color w:val="000000"/>
                <w:sz w:val="18"/>
                <w:szCs w:val="18"/>
              </w:rPr>
            </w:pPr>
            <w:r>
              <w:rPr>
                <w:color w:val="000000"/>
                <w:sz w:val="18"/>
                <w:szCs w:val="18"/>
              </w:rPr>
              <w:t>41.0%</w:t>
            </w:r>
          </w:p>
        </w:tc>
      </w:tr>
      <w:tr w:rsidR="003C58FA" w14:paraId="718E4EB2"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14B46F06" w14:textId="77777777" w:rsidR="003C58FA" w:rsidRDefault="00996273">
            <w:pPr>
              <w:widowControl w:val="0"/>
              <w:spacing w:before="0" w:after="0"/>
              <w:rPr>
                <w:color w:val="000000"/>
                <w:sz w:val="18"/>
                <w:szCs w:val="18"/>
              </w:rPr>
            </w:pPr>
            <w:r>
              <w:rPr>
                <w:color w:val="000000"/>
                <w:sz w:val="18"/>
                <w:szCs w:val="18"/>
              </w:rPr>
              <w:t>No</w:t>
            </w:r>
          </w:p>
        </w:tc>
        <w:tc>
          <w:tcPr>
            <w:tcW w:w="1500" w:type="dxa"/>
            <w:tcBorders>
              <w:top w:val="nil"/>
              <w:left w:val="nil"/>
              <w:bottom w:val="nil"/>
              <w:right w:val="nil"/>
            </w:tcBorders>
            <w:tcMar>
              <w:top w:w="40" w:type="dxa"/>
              <w:left w:w="40" w:type="dxa"/>
              <w:bottom w:w="40" w:type="dxa"/>
              <w:right w:w="40" w:type="dxa"/>
            </w:tcMar>
            <w:vAlign w:val="bottom"/>
          </w:tcPr>
          <w:p w14:paraId="6913E47C" w14:textId="77777777" w:rsidR="003C58FA" w:rsidRDefault="00996273">
            <w:pPr>
              <w:widowControl w:val="0"/>
              <w:spacing w:before="0" w:after="0"/>
              <w:jc w:val="right"/>
              <w:rPr>
                <w:color w:val="000000"/>
                <w:sz w:val="18"/>
                <w:szCs w:val="18"/>
              </w:rPr>
            </w:pPr>
            <w:r>
              <w:rPr>
                <w:color w:val="000000"/>
                <w:sz w:val="18"/>
                <w:szCs w:val="18"/>
              </w:rPr>
              <w:t>798</w:t>
            </w:r>
          </w:p>
        </w:tc>
        <w:tc>
          <w:tcPr>
            <w:tcW w:w="1500" w:type="dxa"/>
            <w:tcBorders>
              <w:top w:val="nil"/>
              <w:left w:val="nil"/>
              <w:bottom w:val="nil"/>
              <w:right w:val="nil"/>
            </w:tcBorders>
            <w:tcMar>
              <w:top w:w="40" w:type="dxa"/>
              <w:left w:w="40" w:type="dxa"/>
              <w:bottom w:w="40" w:type="dxa"/>
              <w:right w:w="40" w:type="dxa"/>
            </w:tcMar>
            <w:vAlign w:val="bottom"/>
          </w:tcPr>
          <w:p w14:paraId="3B3168CD" w14:textId="77777777" w:rsidR="003C58FA" w:rsidRDefault="00996273">
            <w:pPr>
              <w:widowControl w:val="0"/>
              <w:spacing w:before="0" w:after="0"/>
              <w:jc w:val="right"/>
              <w:rPr>
                <w:color w:val="000000"/>
                <w:sz w:val="18"/>
                <w:szCs w:val="18"/>
              </w:rPr>
            </w:pPr>
            <w:r>
              <w:rPr>
                <w:color w:val="000000"/>
                <w:sz w:val="18"/>
                <w:szCs w:val="18"/>
              </w:rPr>
              <w:t>22.0%</w:t>
            </w:r>
          </w:p>
        </w:tc>
      </w:tr>
      <w:tr w:rsidR="003C58FA" w14:paraId="78C91D93"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7B6DF4C7" w14:textId="77777777" w:rsidR="003C58FA" w:rsidRDefault="00996273">
            <w:pPr>
              <w:widowControl w:val="0"/>
              <w:spacing w:before="0" w:after="0"/>
              <w:rPr>
                <w:color w:val="000000"/>
                <w:sz w:val="18"/>
                <w:szCs w:val="18"/>
              </w:rPr>
            </w:pPr>
            <w:r>
              <w:rPr>
                <w:color w:val="000000"/>
                <w:sz w:val="18"/>
                <w:szCs w:val="18"/>
              </w:rPr>
              <w:t>na</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445468B5" w14:textId="77777777" w:rsidR="003C58FA" w:rsidRDefault="00996273">
            <w:pPr>
              <w:widowControl w:val="0"/>
              <w:spacing w:before="0" w:after="0"/>
              <w:jc w:val="right"/>
              <w:rPr>
                <w:color w:val="000000"/>
                <w:sz w:val="18"/>
                <w:szCs w:val="18"/>
              </w:rPr>
            </w:pPr>
            <w:r>
              <w:rPr>
                <w:color w:val="000000"/>
                <w:sz w:val="18"/>
                <w:szCs w:val="18"/>
              </w:rPr>
              <w:t>1,364</w:t>
            </w:r>
          </w:p>
        </w:tc>
        <w:tc>
          <w:tcPr>
            <w:tcW w:w="1500" w:type="dxa"/>
            <w:tcBorders>
              <w:top w:val="nil"/>
              <w:left w:val="nil"/>
              <w:bottom w:val="single" w:sz="6" w:space="0" w:color="000000"/>
              <w:right w:val="nil"/>
            </w:tcBorders>
            <w:tcMar>
              <w:top w:w="40" w:type="dxa"/>
              <w:left w:w="40" w:type="dxa"/>
              <w:bottom w:w="40" w:type="dxa"/>
              <w:right w:w="40" w:type="dxa"/>
            </w:tcMar>
            <w:vAlign w:val="bottom"/>
          </w:tcPr>
          <w:p w14:paraId="7541CFAD" w14:textId="77777777" w:rsidR="003C58FA" w:rsidRDefault="00996273">
            <w:pPr>
              <w:widowControl w:val="0"/>
              <w:spacing w:before="0" w:after="0"/>
              <w:jc w:val="right"/>
              <w:rPr>
                <w:color w:val="000000"/>
                <w:sz w:val="18"/>
                <w:szCs w:val="18"/>
              </w:rPr>
            </w:pPr>
            <w:r>
              <w:rPr>
                <w:color w:val="000000"/>
                <w:sz w:val="18"/>
                <w:szCs w:val="18"/>
              </w:rPr>
              <w:t>38.0%</w:t>
            </w:r>
          </w:p>
        </w:tc>
      </w:tr>
      <w:tr w:rsidR="003C58FA" w14:paraId="02AFFB6F" w14:textId="77777777">
        <w:trPr>
          <w:trHeight w:val="315"/>
        </w:trPr>
        <w:tc>
          <w:tcPr>
            <w:tcW w:w="2145" w:type="dxa"/>
            <w:tcBorders>
              <w:top w:val="nil"/>
              <w:left w:val="nil"/>
              <w:bottom w:val="nil"/>
              <w:right w:val="nil"/>
            </w:tcBorders>
            <w:tcMar>
              <w:top w:w="40" w:type="dxa"/>
              <w:left w:w="40" w:type="dxa"/>
              <w:bottom w:w="40" w:type="dxa"/>
              <w:right w:w="40" w:type="dxa"/>
            </w:tcMar>
            <w:vAlign w:val="bottom"/>
          </w:tcPr>
          <w:p w14:paraId="568088D0" w14:textId="77777777" w:rsidR="003C58FA" w:rsidRDefault="003C58FA">
            <w:pPr>
              <w:widowControl w:val="0"/>
              <w:spacing w:before="0" w:after="0"/>
              <w:rPr>
                <w:color w:val="000000"/>
                <w:sz w:val="18"/>
                <w:szCs w:val="18"/>
              </w:rPr>
            </w:pPr>
          </w:p>
        </w:tc>
        <w:tc>
          <w:tcPr>
            <w:tcW w:w="1500" w:type="dxa"/>
            <w:tcBorders>
              <w:top w:val="nil"/>
              <w:left w:val="nil"/>
              <w:bottom w:val="nil"/>
              <w:right w:val="nil"/>
            </w:tcBorders>
            <w:tcMar>
              <w:top w:w="40" w:type="dxa"/>
              <w:left w:w="40" w:type="dxa"/>
              <w:bottom w:w="40" w:type="dxa"/>
              <w:right w:w="40" w:type="dxa"/>
            </w:tcMar>
            <w:vAlign w:val="bottom"/>
          </w:tcPr>
          <w:p w14:paraId="1C0D6982" w14:textId="77777777" w:rsidR="003C58FA" w:rsidRDefault="00996273">
            <w:pPr>
              <w:widowControl w:val="0"/>
              <w:spacing w:before="0" w:after="0"/>
              <w:jc w:val="right"/>
              <w:rPr>
                <w:color w:val="000000"/>
                <w:sz w:val="18"/>
                <w:szCs w:val="18"/>
              </w:rPr>
            </w:pPr>
            <w:r>
              <w:rPr>
                <w:color w:val="000000"/>
                <w:sz w:val="18"/>
                <w:szCs w:val="18"/>
              </w:rPr>
              <w:t>3,634</w:t>
            </w:r>
          </w:p>
        </w:tc>
        <w:tc>
          <w:tcPr>
            <w:tcW w:w="1500" w:type="dxa"/>
            <w:tcBorders>
              <w:top w:val="nil"/>
              <w:left w:val="nil"/>
              <w:bottom w:val="nil"/>
              <w:right w:val="nil"/>
            </w:tcBorders>
            <w:tcMar>
              <w:top w:w="40" w:type="dxa"/>
              <w:left w:w="40" w:type="dxa"/>
              <w:bottom w:w="40" w:type="dxa"/>
              <w:right w:w="40" w:type="dxa"/>
            </w:tcMar>
            <w:vAlign w:val="bottom"/>
          </w:tcPr>
          <w:p w14:paraId="499560D1" w14:textId="77777777" w:rsidR="003C58FA" w:rsidRDefault="00996273">
            <w:pPr>
              <w:widowControl w:val="0"/>
              <w:spacing w:before="0" w:after="0"/>
              <w:jc w:val="right"/>
              <w:rPr>
                <w:color w:val="000000"/>
                <w:sz w:val="18"/>
                <w:szCs w:val="18"/>
              </w:rPr>
            </w:pPr>
            <w:r>
              <w:rPr>
                <w:color w:val="000000"/>
                <w:sz w:val="18"/>
                <w:szCs w:val="18"/>
              </w:rPr>
              <w:t>100.0%</w:t>
            </w:r>
          </w:p>
        </w:tc>
      </w:tr>
    </w:tbl>
    <w:p w14:paraId="1E03519B" w14:textId="5BB04D83" w:rsidR="003C58FA" w:rsidRDefault="00996273" w:rsidP="00BE4BE8">
      <w:pPr>
        <w:spacing w:before="200"/>
      </w:pPr>
      <w:r>
        <w:t>41% who had not redeployed to a High Dependency / Critical Care setting indicated that they plan to pursue a role in this area in the future.</w:t>
      </w:r>
      <w:r w:rsidR="00BE4BE8">
        <w:t xml:space="preserve"> </w:t>
      </w:r>
    </w:p>
    <w:p w14:paraId="3FC4D792" w14:textId="3549C251" w:rsidR="003C58FA" w:rsidRDefault="00996273">
      <w:pPr>
        <w:pStyle w:val="Subtitle"/>
        <w:ind w:left="0"/>
      </w:pPr>
      <w:bookmarkStart w:id="122" w:name="_u1y76tr9m0oz" w:colFirst="0" w:colLast="0"/>
      <w:bookmarkEnd w:id="122"/>
      <w:r>
        <w:br w:type="page"/>
      </w:r>
      <w:bookmarkStart w:id="123" w:name="_hjkidn24akiu" w:colFirst="0" w:colLast="0"/>
      <w:bookmarkEnd w:id="123"/>
      <w:r>
        <w:lastRenderedPageBreak/>
        <w:t>Table 8.</w:t>
      </w:r>
      <w:r w:rsidR="00141508">
        <w:t xml:space="preserve">10 </w:t>
      </w:r>
      <w:r>
        <w:t>- Free text questions from follow-up survey</w:t>
      </w:r>
    </w:p>
    <w:p w14:paraId="7D8ECC49" w14:textId="77777777" w:rsidR="003C58FA" w:rsidRDefault="00996273">
      <w:pPr>
        <w:spacing w:after="200"/>
        <w:ind w:left="0"/>
      </w:pPr>
      <w:r>
        <w:t>The following tables summarise the free text responses in the survey. The responses were grouped into themes and example quotes are provided according to each theme.</w:t>
      </w:r>
    </w:p>
    <w:tbl>
      <w:tblPr>
        <w:tblStyle w:val="aff"/>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8.9 - Free text questions from follow-up survey"/>
        <w:tblDescription w:val="The following tables summarise the free text responses in the survey. The responses were grouped into themes and example quotes are provided according to each theme."/>
      </w:tblPr>
      <w:tblGrid>
        <w:gridCol w:w="9640"/>
      </w:tblGrid>
      <w:tr w:rsidR="003C58FA" w14:paraId="35B38CD9" w14:textId="77777777" w:rsidTr="00BA407C">
        <w:trPr>
          <w:tblHeader/>
        </w:trPr>
        <w:tc>
          <w:tcPr>
            <w:tcW w:w="9640" w:type="dxa"/>
            <w:tcBorders>
              <w:top w:val="single" w:sz="4" w:space="0" w:color="000000"/>
              <w:left w:val="single" w:sz="4" w:space="0" w:color="000000"/>
              <w:bottom w:val="single" w:sz="4" w:space="0" w:color="000000"/>
              <w:right w:val="single" w:sz="4" w:space="0" w:color="000000"/>
            </w:tcBorders>
            <w:shd w:val="clear" w:color="auto" w:fill="195090"/>
            <w:tcMar>
              <w:top w:w="100" w:type="dxa"/>
              <w:left w:w="100" w:type="dxa"/>
              <w:bottom w:w="100" w:type="dxa"/>
              <w:right w:w="100" w:type="dxa"/>
            </w:tcMar>
          </w:tcPr>
          <w:p w14:paraId="6A400959" w14:textId="77777777" w:rsidR="003C58FA" w:rsidRDefault="00996273">
            <w:pPr>
              <w:ind w:left="0"/>
              <w:rPr>
                <w:rFonts w:ascii="Roboto" w:eastAsia="Roboto" w:hAnsi="Roboto" w:cs="Roboto"/>
                <w:color w:val="FFFFFF"/>
                <w:sz w:val="18"/>
                <w:szCs w:val="18"/>
              </w:rPr>
            </w:pPr>
            <w:r>
              <w:rPr>
                <w:rFonts w:ascii="Roboto" w:eastAsia="Roboto" w:hAnsi="Roboto" w:cs="Roboto"/>
                <w:color w:val="FFFFFF"/>
                <w:sz w:val="18"/>
                <w:szCs w:val="18"/>
              </w:rPr>
              <w:t>On reflection, what has been the most useful thing about the High Dependency / Critical Care Nursing Course?</w:t>
            </w:r>
          </w:p>
        </w:tc>
      </w:tr>
      <w:tr w:rsidR="003C58FA" w14:paraId="63FBBDDE"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F41CA"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Increased Confidence</w:t>
            </w:r>
          </w:p>
        </w:tc>
      </w:tr>
      <w:tr w:rsidR="003C58FA" w14:paraId="36058439"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FE589"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“Everything! I was so ready to take the next step in learning about the patient/care in ICU systematically. The ventilation subjects have been especially useful and allowed me to take the next step in my current role.”</w:t>
            </w:r>
          </w:p>
        </w:tc>
      </w:tr>
      <w:tr w:rsidR="003C58FA" w14:paraId="17066A5B"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E552E"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“The course increased my confidence in the knowledge I had and was a great update. I gained new knowledge as well which is very helpful particularly in regards to latest best practice.”</w:t>
            </w:r>
          </w:p>
        </w:tc>
      </w:tr>
      <w:tr w:rsidR="003C58FA" w14:paraId="41BC3D36"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2AD1B7"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Increased Knowledge</w:t>
            </w:r>
          </w:p>
        </w:tc>
      </w:tr>
      <w:tr w:rsidR="003C58FA" w14:paraId="24FBDBB2"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51176"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“The teachers were explaining difficult concepts in a way that made them easier and less overwhelming to understand and apply to our everyday practice.”</w:t>
            </w:r>
          </w:p>
        </w:tc>
      </w:tr>
      <w:tr w:rsidR="003C58FA" w14:paraId="35214F4C"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281101"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“Everything. The high dependency course provided a refresher for the knowledge i already learnt during bachelor study, things that i might have forgotten, and the intensive care course taught me new and more in depth knowledge of things that i've never learnt before. The course all assisted me with re-evaluating my current practice and help me improve my patient care.”</w:t>
            </w:r>
          </w:p>
        </w:tc>
      </w:tr>
      <w:tr w:rsidR="003C58FA" w14:paraId="483862B2" w14:textId="77777777">
        <w:trPr>
          <w:trHeight w:val="690"/>
        </w:trPr>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BDADE"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“Accessibility  to a great range of diverse trainers fully experienced and current knowledge based. i have printed out all the resources and read through them as a cne to assist with teaching and use them to support staff in my unit.”</w:t>
            </w:r>
          </w:p>
        </w:tc>
      </w:tr>
      <w:tr w:rsidR="003C58FA" w14:paraId="48918B73" w14:textId="77777777">
        <w:trPr>
          <w:trHeight w:val="570"/>
        </w:trPr>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2F1DA8"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“The most useful thing out of this course would be the respiratory &amp; ventilation package! my confidence has increased whilst operating ventilators &amp; my knowledge has expanded immensely! so thank you !!”</w:t>
            </w:r>
          </w:p>
        </w:tc>
      </w:tr>
      <w:tr w:rsidR="003C58FA" w14:paraId="0F7CBE6B"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9F9751"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Delivery Mode and Presenters</w:t>
            </w:r>
          </w:p>
        </w:tc>
      </w:tr>
      <w:tr w:rsidR="003C58FA" w14:paraId="3C5BD9FC"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1C6FE"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“Both courses were delivered in an easy to understand format and the presenters were fantastic in the way they delivered the key concepts and training modules.”</w:t>
            </w:r>
          </w:p>
        </w:tc>
      </w:tr>
      <w:tr w:rsidR="003C58FA" w14:paraId="1C01FBEA"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C67EFA"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“Very easy to navigate course found the content really interesting and helpful for my jobs.”</w:t>
            </w:r>
          </w:p>
        </w:tc>
      </w:tr>
      <w:tr w:rsidR="003C58FA" w14:paraId="4B187199"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9F13D"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“The course was structured well and most of the speakers were engaging, explained things well so the content really stuck. The diagrams drawn during presentations were excellent, it was a very effective way of learning. a+ for that! I would highly recommend this course to any nurse, it's a revision of things we learnt back at university and probably don't get to use much depending of area of work. i sadly missed out on the high dependency unit due to time constraints but will consider it in the future. thank you kindly for this opportunity!”</w:t>
            </w:r>
          </w:p>
        </w:tc>
      </w:tr>
      <w:tr w:rsidR="003C58FA" w14:paraId="187A76F1"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ADC84"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Refresher</w:t>
            </w:r>
          </w:p>
        </w:tc>
      </w:tr>
      <w:tr w:rsidR="003C58FA" w14:paraId="684D979B"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1BDDD"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“it has been a great refresher of information learnt back in university days plus gaining new knowledge. it has also made me think more critically when their are abnormalities in my patients bloods or observations.”</w:t>
            </w:r>
          </w:p>
        </w:tc>
      </w:tr>
      <w:tr w:rsidR="003C58FA" w14:paraId="2CAE26E3"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BE0ABA"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thoroughly enjoyed the courses and found it really beneficial to my learning experience. and getting me back into icu. The majority of the pdf documents have been fantastic to be able to write additional notes whilst listening to the lectures.”</w:t>
            </w:r>
          </w:p>
        </w:tc>
      </w:tr>
      <w:tr w:rsidR="003C58FA" w14:paraId="6DBDE1F5" w14:textId="77777777">
        <w:trPr>
          <w:trHeight w:val="405"/>
        </w:trPr>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16977A" w14:textId="12CE1719"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 xml:space="preserve">“Great revision. I feel that I could be redeployed comfortably to our new </w:t>
            </w:r>
            <w:r w:rsidR="0075063E">
              <w:rPr>
                <w:rFonts w:ascii="Roboto" w:eastAsia="Roboto" w:hAnsi="Roboto" w:cs="Roboto"/>
                <w:sz w:val="18"/>
                <w:szCs w:val="18"/>
              </w:rPr>
              <w:t>ICU</w:t>
            </w:r>
            <w:r>
              <w:rPr>
                <w:rFonts w:ascii="Roboto" w:eastAsia="Roboto" w:hAnsi="Roboto" w:cs="Roboto"/>
                <w:sz w:val="18"/>
                <w:szCs w:val="18"/>
              </w:rPr>
              <w:t xml:space="preserve"> (not open yet). info sheets have been printed and knowledge shared with </w:t>
            </w:r>
            <w:r w:rsidR="0075063E">
              <w:rPr>
                <w:rFonts w:ascii="Roboto" w:eastAsia="Roboto" w:hAnsi="Roboto" w:cs="Roboto"/>
                <w:sz w:val="18"/>
                <w:szCs w:val="18"/>
              </w:rPr>
              <w:t>anesthetic</w:t>
            </w:r>
            <w:r>
              <w:rPr>
                <w:rFonts w:ascii="Roboto" w:eastAsia="Roboto" w:hAnsi="Roboto" w:cs="Roboto"/>
                <w:sz w:val="18"/>
                <w:szCs w:val="18"/>
              </w:rPr>
              <w:t xml:space="preserve"> colleagues.”</w:t>
            </w:r>
          </w:p>
        </w:tc>
      </w:tr>
      <w:tr w:rsidR="003C58FA" w14:paraId="14A670D5"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926E83" w14:textId="0758C7F2" w:rsidR="003C58FA" w:rsidRDefault="0075063E" w:rsidP="00141508">
            <w:pPr>
              <w:spacing w:before="0" w:after="0" w:line="240" w:lineRule="auto"/>
              <w:ind w:left="0"/>
              <w:rPr>
                <w:rFonts w:ascii="Roboto" w:eastAsia="Roboto" w:hAnsi="Roboto" w:cs="Roboto"/>
                <w:sz w:val="18"/>
                <w:szCs w:val="18"/>
              </w:rPr>
            </w:pPr>
            <w:r>
              <w:rPr>
                <w:rFonts w:ascii="Roboto" w:eastAsia="Roboto" w:hAnsi="Roboto" w:cs="Roboto"/>
                <w:sz w:val="18"/>
                <w:szCs w:val="18"/>
              </w:rPr>
              <w:t>“T</w:t>
            </w:r>
            <w:r w:rsidR="00996273">
              <w:rPr>
                <w:rFonts w:ascii="Roboto" w:eastAsia="Roboto" w:hAnsi="Roboto" w:cs="Roboto"/>
                <w:sz w:val="18"/>
                <w:szCs w:val="18"/>
              </w:rPr>
              <w:t xml:space="preserve">he refreshing of knowledge that i had once learnt and had not used in recent years. the ability to complete a lengthy course at home, in my own time ( i would definitely do a similar refresher online in the future ). </w:t>
            </w:r>
            <w:r>
              <w:rPr>
                <w:rFonts w:ascii="Roboto" w:eastAsia="Roboto" w:hAnsi="Roboto" w:cs="Roboto"/>
                <w:sz w:val="18"/>
                <w:szCs w:val="18"/>
              </w:rPr>
              <w:t>Th</w:t>
            </w:r>
            <w:r w:rsidR="00996273">
              <w:rPr>
                <w:rFonts w:ascii="Roboto" w:eastAsia="Roboto" w:hAnsi="Roboto" w:cs="Roboto"/>
                <w:sz w:val="18"/>
                <w:szCs w:val="18"/>
              </w:rPr>
              <w:t xml:space="preserve">e bonus of my </w:t>
            </w:r>
            <w:r w:rsidR="00141508">
              <w:rPr>
                <w:rFonts w:ascii="Roboto" w:eastAsia="Roboto" w:hAnsi="Roboto" w:cs="Roboto"/>
                <w:sz w:val="18"/>
                <w:szCs w:val="18"/>
              </w:rPr>
              <w:t xml:space="preserve">Commonwealth </w:t>
            </w:r>
            <w:r w:rsidR="00996273">
              <w:rPr>
                <w:rFonts w:ascii="Roboto" w:eastAsia="Roboto" w:hAnsi="Roboto" w:cs="Roboto"/>
                <w:sz w:val="18"/>
                <w:szCs w:val="18"/>
              </w:rPr>
              <w:t>paying for a course that i might not have been able to afford.</w:t>
            </w:r>
            <w:r>
              <w:rPr>
                <w:rFonts w:ascii="Roboto" w:eastAsia="Roboto" w:hAnsi="Roboto" w:cs="Roboto"/>
                <w:sz w:val="18"/>
                <w:szCs w:val="18"/>
              </w:rPr>
              <w:t>”</w:t>
            </w:r>
          </w:p>
        </w:tc>
      </w:tr>
    </w:tbl>
    <w:tbl>
      <w:tblPr>
        <w:tblStyle w:val="aff0"/>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8.9 - Free text questions from follow-up survey"/>
        <w:tblDescription w:val="The following tables summarise the free text responses in the survey. The responses were grouped into themes and example quotes are provided according to each theme."/>
      </w:tblPr>
      <w:tblGrid>
        <w:gridCol w:w="9640"/>
      </w:tblGrid>
      <w:tr w:rsidR="003C58FA" w14:paraId="5152E120" w14:textId="77777777" w:rsidTr="00BA407C">
        <w:trPr>
          <w:tblHeader/>
        </w:trPr>
        <w:tc>
          <w:tcPr>
            <w:tcW w:w="9640" w:type="dxa"/>
            <w:tcBorders>
              <w:top w:val="single" w:sz="4" w:space="0" w:color="000000"/>
              <w:left w:val="single" w:sz="4" w:space="0" w:color="000000"/>
              <w:bottom w:val="single" w:sz="4" w:space="0" w:color="000000"/>
              <w:right w:val="single" w:sz="4" w:space="0" w:color="000000"/>
            </w:tcBorders>
            <w:shd w:val="clear" w:color="auto" w:fill="195090"/>
            <w:tcMar>
              <w:top w:w="100" w:type="dxa"/>
              <w:left w:w="100" w:type="dxa"/>
              <w:bottom w:w="100" w:type="dxa"/>
              <w:right w:w="100" w:type="dxa"/>
            </w:tcMar>
          </w:tcPr>
          <w:p w14:paraId="4320831E" w14:textId="77777777" w:rsidR="003C58FA" w:rsidRDefault="00996273">
            <w:pPr>
              <w:ind w:left="0"/>
              <w:rPr>
                <w:rFonts w:ascii="Roboto" w:eastAsia="Roboto" w:hAnsi="Roboto" w:cs="Roboto"/>
                <w:color w:val="FFFFFF"/>
                <w:sz w:val="18"/>
                <w:szCs w:val="18"/>
              </w:rPr>
            </w:pPr>
            <w:r>
              <w:rPr>
                <w:rFonts w:ascii="Roboto" w:eastAsia="Roboto" w:hAnsi="Roboto" w:cs="Roboto"/>
                <w:color w:val="FFFFFF"/>
                <w:sz w:val="18"/>
                <w:szCs w:val="18"/>
              </w:rPr>
              <w:lastRenderedPageBreak/>
              <w:t xml:space="preserve">On reflection, what areas in the course could have been improved to better prepare you for the workplace? </w:t>
            </w:r>
          </w:p>
        </w:tc>
      </w:tr>
      <w:tr w:rsidR="003C58FA" w14:paraId="7A51A896"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93708C"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Case Scenarios</w:t>
            </w:r>
          </w:p>
        </w:tc>
      </w:tr>
      <w:tr w:rsidR="003C58FA" w14:paraId="6520C5DC"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BD7AE7"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“Case scenarios would have been great.. loved the questions thru out the course.”</w:t>
            </w:r>
          </w:p>
        </w:tc>
      </w:tr>
      <w:tr w:rsidR="003C58FA" w14:paraId="5CF7ADE1"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536FE0"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“A few more practical case scenarios that reinforced the science explanation.  I loved the male lecturer who made us draw flow charts and interacted with us. maybe a case study after his lecture to help make it a little more practical and consolidate the theory.”</w:t>
            </w:r>
          </w:p>
        </w:tc>
      </w:tr>
      <w:tr w:rsidR="003C58FA" w14:paraId="51DA54E4" w14:textId="77777777">
        <w:tc>
          <w:tcPr>
            <w:tcW w:w="9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D671D9"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Practical Component</w:t>
            </w:r>
          </w:p>
        </w:tc>
      </w:tr>
      <w:tr w:rsidR="003C58FA" w14:paraId="19875429"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79E79"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“More practical training in the workplace in complement of the medcast course.”</w:t>
            </w:r>
          </w:p>
        </w:tc>
      </w:tr>
      <w:tr w:rsidR="003C58FA" w14:paraId="6178A9F1"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47851"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“A component linked to practical setting. maybe an agreement with my workplace to provide practical education based on the course content. in my case perhaps the opportunity to attend ALS, resus or triage training after completion in order to solidify my learning.”</w:t>
            </w:r>
          </w:p>
        </w:tc>
      </w:tr>
      <w:tr w:rsidR="003C58FA" w14:paraId="795DFCF4" w14:textId="77777777">
        <w:trPr>
          <w:trHeight w:val="660"/>
        </w:trPr>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1C7FC1"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would have liked an opportunity for some hands on training at around the time of undertaking the online modules as i feel this would have provided some consolidation of the theoretical knowledge gained through the surge course.”</w:t>
            </w:r>
          </w:p>
        </w:tc>
      </w:tr>
      <w:tr w:rsidR="003C58FA" w14:paraId="0B0EC914"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BE27EF"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“It would be fantastic to have practical workshops related to the course.”</w:t>
            </w:r>
          </w:p>
        </w:tc>
      </w:tr>
      <w:tr w:rsidR="003C58FA" w14:paraId="55D953B8"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4C228"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Extra Time</w:t>
            </w:r>
          </w:p>
        </w:tc>
      </w:tr>
      <w:tr w:rsidR="003C58FA" w14:paraId="401ACE7F"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D95DC"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 xml:space="preserve">“More time for the course to be completed.” </w:t>
            </w:r>
          </w:p>
        </w:tc>
      </w:tr>
      <w:tr w:rsidR="003C58FA" w14:paraId="0193EBE7"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0B31B"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would appreciate ongoing access to the content to enable me to re visit content in my own time”</w:t>
            </w:r>
          </w:p>
        </w:tc>
      </w:tr>
      <w:tr w:rsidR="003C58FA" w14:paraId="47C9C64E"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DAF46"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 xml:space="preserve">“I think you covered most things as far as I am aware. high flow was new to me so that was very beneficial and i did the free webinar on that as well. so really, as i said on completion of the course, thank you so much for putting the course out there. i just wish i could have kept on in icu to keep skills going. We made need it later. </w:t>
            </w:r>
          </w:p>
        </w:tc>
      </w:tr>
      <w:tr w:rsidR="003C58FA" w14:paraId="25801EA5"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97451" w14:textId="77777777" w:rsidR="003C58FA" w:rsidRDefault="00996273">
            <w:pPr>
              <w:spacing w:before="0" w:after="0" w:line="240" w:lineRule="auto"/>
              <w:ind w:left="0"/>
              <w:rPr>
                <w:rFonts w:ascii="Roboto" w:eastAsia="Roboto" w:hAnsi="Roboto" w:cs="Roboto"/>
                <w:b/>
                <w:sz w:val="18"/>
                <w:szCs w:val="18"/>
              </w:rPr>
            </w:pPr>
            <w:r>
              <w:rPr>
                <w:rFonts w:ascii="Roboto" w:eastAsia="Roboto" w:hAnsi="Roboto" w:cs="Roboto"/>
                <w:b/>
                <w:sz w:val="18"/>
                <w:szCs w:val="18"/>
              </w:rPr>
              <w:t>Ongoing Training / Access</w:t>
            </w:r>
          </w:p>
        </w:tc>
      </w:tr>
      <w:tr w:rsidR="003C58FA" w14:paraId="72196517"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463E7"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felt there was a good flow of information and it was well thought out. i would be interested in further education in this format.”</w:t>
            </w:r>
          </w:p>
        </w:tc>
      </w:tr>
      <w:tr w:rsidR="003C58FA" w14:paraId="0DD46160"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80AD5"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think the course was great. maybe some extra reading or worksheets to go through?”</w:t>
            </w:r>
          </w:p>
        </w:tc>
      </w:tr>
      <w:tr w:rsidR="003C58FA" w14:paraId="0321AC60" w14:textId="77777777">
        <w:trPr>
          <w:trHeight w:val="405"/>
        </w:trPr>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86B1B"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 would love lifetime access or at least access to download and keep the recordings to replay and review the whole course content again not under pressure.  I found the course fantastic. if i was to ask for something it would be about some of the pdf docs where uploaded in a different format to the rest. Overall I thoroughly enjoyed this course, very well presented and very professional. well done medcast it was an absolute pleasure to do both courses.”</w:t>
            </w:r>
          </w:p>
        </w:tc>
      </w:tr>
      <w:tr w:rsidR="003C58FA" w14:paraId="1E427CA4"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E8FE1" w14:textId="73FB3952"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“The co</w:t>
            </w:r>
            <w:r w:rsidR="0075063E">
              <w:rPr>
                <w:rFonts w:ascii="Roboto" w:eastAsia="Roboto" w:hAnsi="Roboto" w:cs="Roboto"/>
                <w:sz w:val="18"/>
                <w:szCs w:val="18"/>
              </w:rPr>
              <w:t>u</w:t>
            </w:r>
            <w:r>
              <w:rPr>
                <w:rFonts w:ascii="Roboto" w:eastAsia="Roboto" w:hAnsi="Roboto" w:cs="Roboto"/>
                <w:sz w:val="18"/>
                <w:szCs w:val="18"/>
              </w:rPr>
              <w:t>rse covered a vast amount of information across all the topics, i think i would have liked to study diabetes in more depth. it would be awesome to have some linking or follow through to my actual practice, especially if we have be redeployed in the event of a covid wave, but i realise how difficult that would be for each individual. mostly i really wish i could still access the online lectures even though i completed the course, because i’ve been going back over it all to consolidate and refine my notes and it would have been so helpful to listen again to the experts.”</w:t>
            </w:r>
          </w:p>
        </w:tc>
      </w:tr>
      <w:tr w:rsidR="003C58FA" w14:paraId="5CA688F6" w14:textId="77777777">
        <w:tc>
          <w:tcPr>
            <w:tcW w:w="96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45825" w14:textId="77777777" w:rsidR="003C58FA" w:rsidRDefault="00996273">
            <w:pPr>
              <w:spacing w:before="0" w:after="0" w:line="240" w:lineRule="auto"/>
              <w:ind w:left="0"/>
              <w:rPr>
                <w:rFonts w:ascii="Roboto" w:eastAsia="Roboto" w:hAnsi="Roboto" w:cs="Roboto"/>
                <w:sz w:val="18"/>
                <w:szCs w:val="18"/>
              </w:rPr>
            </w:pPr>
            <w:r>
              <w:rPr>
                <w:rFonts w:ascii="Roboto" w:eastAsia="Roboto" w:hAnsi="Roboto" w:cs="Roboto"/>
                <w:sz w:val="18"/>
                <w:szCs w:val="18"/>
              </w:rPr>
              <w:t>“It was great training, not sure how it could have been improved other than have more of it!”</w:t>
            </w:r>
          </w:p>
        </w:tc>
      </w:tr>
    </w:tbl>
    <w:p w14:paraId="7BE13994" w14:textId="77777777" w:rsidR="003C58FA" w:rsidRDefault="003C58FA">
      <w:pPr>
        <w:rPr>
          <w:highlight w:val="yellow"/>
        </w:rPr>
      </w:pPr>
    </w:p>
    <w:p w14:paraId="1F4DCBB5" w14:textId="77777777" w:rsidR="00EE4DD6" w:rsidRDefault="00EE4DD6">
      <w:pPr>
        <w:rPr>
          <w:rFonts w:ascii="Roboto" w:eastAsia="Roboto" w:hAnsi="Roboto" w:cs="Roboto"/>
          <w:b/>
        </w:rPr>
      </w:pPr>
      <w:bookmarkStart w:id="124" w:name="_lpaoio7w5yxn" w:colFirst="0" w:colLast="0"/>
      <w:bookmarkStart w:id="125" w:name="_16v585n7ffe" w:colFirst="0" w:colLast="0"/>
      <w:bookmarkEnd w:id="124"/>
      <w:bookmarkEnd w:id="125"/>
      <w:r>
        <w:br w:type="page"/>
      </w:r>
    </w:p>
    <w:p w14:paraId="3FFCC827" w14:textId="07D2F7A7" w:rsidR="003C58FA" w:rsidRDefault="00996273">
      <w:pPr>
        <w:pStyle w:val="Subtitle"/>
        <w:ind w:left="283"/>
      </w:pPr>
      <w:r>
        <w:lastRenderedPageBreak/>
        <w:t>Table 8.</w:t>
      </w:r>
      <w:r w:rsidR="00141508">
        <w:t xml:space="preserve">11 </w:t>
      </w:r>
      <w:r>
        <w:t>- How would you like to maintain and improve your knowledge and confidence in High Dependency / Critical Care Nursing? (You may select more than one answer.)</w:t>
      </w:r>
    </w:p>
    <w:tbl>
      <w:tblPr>
        <w:tblStyle w:val="aff1"/>
        <w:tblW w:w="7965" w:type="dxa"/>
        <w:tblLayout w:type="fixed"/>
        <w:tblLook w:val="0600" w:firstRow="0" w:lastRow="0" w:firstColumn="0" w:lastColumn="0" w:noHBand="1" w:noVBand="1"/>
        <w:tblCaption w:val="Table 8.10 - How would you like to maintain and improve your knowledge and confidence in High Dependency / Critical Care Nursing? (You may select more than one answer.)"/>
        <w:tblDescription w:val="Table outlining participants response to the following question: How would you like to maintain and improve your knowledge and confidence in High Dependency / Critical Care Nursing? (You may select more than one answer.)"/>
      </w:tblPr>
      <w:tblGrid>
        <w:gridCol w:w="5100"/>
        <w:gridCol w:w="1170"/>
        <w:gridCol w:w="1695"/>
      </w:tblGrid>
      <w:tr w:rsidR="003C58FA" w14:paraId="6A7D0987" w14:textId="77777777" w:rsidTr="00BA407C">
        <w:trPr>
          <w:trHeight w:val="315"/>
          <w:tblHeader/>
        </w:trPr>
        <w:tc>
          <w:tcPr>
            <w:tcW w:w="5100" w:type="dxa"/>
            <w:tcBorders>
              <w:top w:val="nil"/>
              <w:left w:val="nil"/>
              <w:bottom w:val="nil"/>
              <w:right w:val="nil"/>
            </w:tcBorders>
            <w:tcMar>
              <w:top w:w="40" w:type="dxa"/>
              <w:left w:w="40" w:type="dxa"/>
              <w:bottom w:w="40" w:type="dxa"/>
              <w:right w:w="40" w:type="dxa"/>
            </w:tcMar>
            <w:vAlign w:val="bottom"/>
          </w:tcPr>
          <w:p w14:paraId="5F9746C0" w14:textId="77777777" w:rsidR="003C58FA" w:rsidRDefault="003C58FA">
            <w:pPr>
              <w:widowControl w:val="0"/>
              <w:spacing w:before="0" w:after="0"/>
              <w:rPr>
                <w:rFonts w:ascii="Roboto" w:eastAsia="Roboto" w:hAnsi="Roboto" w:cs="Roboto"/>
                <w:color w:val="000000"/>
                <w:sz w:val="18"/>
                <w:szCs w:val="18"/>
              </w:rPr>
            </w:pPr>
          </w:p>
        </w:tc>
        <w:tc>
          <w:tcPr>
            <w:tcW w:w="1170" w:type="dxa"/>
            <w:tcBorders>
              <w:top w:val="nil"/>
              <w:left w:val="nil"/>
              <w:bottom w:val="nil"/>
              <w:right w:val="nil"/>
            </w:tcBorders>
            <w:shd w:val="clear" w:color="auto" w:fill="009499"/>
            <w:tcMar>
              <w:top w:w="40" w:type="dxa"/>
              <w:left w:w="40" w:type="dxa"/>
              <w:bottom w:w="40" w:type="dxa"/>
              <w:right w:w="40" w:type="dxa"/>
            </w:tcMar>
            <w:vAlign w:val="bottom"/>
          </w:tcPr>
          <w:p w14:paraId="498211A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Number</w:t>
            </w:r>
          </w:p>
        </w:tc>
        <w:tc>
          <w:tcPr>
            <w:tcW w:w="1695" w:type="dxa"/>
            <w:tcBorders>
              <w:top w:val="nil"/>
              <w:left w:val="nil"/>
              <w:bottom w:val="nil"/>
              <w:right w:val="nil"/>
            </w:tcBorders>
            <w:shd w:val="clear" w:color="auto" w:fill="009499"/>
            <w:tcMar>
              <w:top w:w="40" w:type="dxa"/>
              <w:left w:w="40" w:type="dxa"/>
              <w:bottom w:w="40" w:type="dxa"/>
              <w:right w:w="40" w:type="dxa"/>
            </w:tcMar>
            <w:vAlign w:val="bottom"/>
          </w:tcPr>
          <w:p w14:paraId="1DEB648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w:t>
            </w:r>
          </w:p>
        </w:tc>
      </w:tr>
      <w:tr w:rsidR="003C58FA" w14:paraId="5E649455"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59E3627F"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Ongoing access to course content</w:t>
            </w:r>
          </w:p>
        </w:tc>
        <w:tc>
          <w:tcPr>
            <w:tcW w:w="1170" w:type="dxa"/>
            <w:tcBorders>
              <w:top w:val="nil"/>
              <w:left w:val="nil"/>
              <w:bottom w:val="nil"/>
              <w:right w:val="nil"/>
            </w:tcBorders>
            <w:tcMar>
              <w:top w:w="40" w:type="dxa"/>
              <w:left w:w="40" w:type="dxa"/>
              <w:bottom w:w="40" w:type="dxa"/>
              <w:right w:w="40" w:type="dxa"/>
            </w:tcMar>
            <w:vAlign w:val="bottom"/>
          </w:tcPr>
          <w:p w14:paraId="034695E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2,378</w:t>
            </w:r>
          </w:p>
        </w:tc>
        <w:tc>
          <w:tcPr>
            <w:tcW w:w="1695" w:type="dxa"/>
            <w:tcBorders>
              <w:top w:val="nil"/>
              <w:left w:val="nil"/>
              <w:bottom w:val="nil"/>
              <w:right w:val="nil"/>
            </w:tcBorders>
            <w:tcMar>
              <w:top w:w="40" w:type="dxa"/>
              <w:left w:w="40" w:type="dxa"/>
              <w:bottom w:w="40" w:type="dxa"/>
              <w:right w:w="40" w:type="dxa"/>
            </w:tcMar>
            <w:vAlign w:val="bottom"/>
          </w:tcPr>
          <w:p w14:paraId="45F18AB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65.0%</w:t>
            </w:r>
          </w:p>
        </w:tc>
      </w:tr>
      <w:tr w:rsidR="003C58FA" w14:paraId="31E2275A"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539B74A4"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Regular education updates</w:t>
            </w:r>
          </w:p>
        </w:tc>
        <w:tc>
          <w:tcPr>
            <w:tcW w:w="1170" w:type="dxa"/>
            <w:tcBorders>
              <w:top w:val="nil"/>
              <w:left w:val="nil"/>
              <w:bottom w:val="nil"/>
              <w:right w:val="nil"/>
            </w:tcBorders>
            <w:tcMar>
              <w:top w:w="40" w:type="dxa"/>
              <w:left w:w="40" w:type="dxa"/>
              <w:bottom w:w="40" w:type="dxa"/>
              <w:right w:w="40" w:type="dxa"/>
            </w:tcMar>
            <w:vAlign w:val="bottom"/>
          </w:tcPr>
          <w:p w14:paraId="0DD6A9C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2,274</w:t>
            </w:r>
          </w:p>
        </w:tc>
        <w:tc>
          <w:tcPr>
            <w:tcW w:w="1695" w:type="dxa"/>
            <w:tcBorders>
              <w:top w:val="nil"/>
              <w:left w:val="nil"/>
              <w:bottom w:val="nil"/>
              <w:right w:val="nil"/>
            </w:tcBorders>
            <w:tcMar>
              <w:top w:w="40" w:type="dxa"/>
              <w:left w:w="40" w:type="dxa"/>
              <w:bottom w:w="40" w:type="dxa"/>
              <w:right w:w="40" w:type="dxa"/>
            </w:tcMar>
            <w:vAlign w:val="bottom"/>
          </w:tcPr>
          <w:p w14:paraId="7F3BBD8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63.0%</w:t>
            </w:r>
          </w:p>
        </w:tc>
      </w:tr>
      <w:tr w:rsidR="003C58FA" w14:paraId="7475BE4C"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4C0C7CB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Ongoing clinical skills training in workplace</w:t>
            </w:r>
          </w:p>
        </w:tc>
        <w:tc>
          <w:tcPr>
            <w:tcW w:w="1170" w:type="dxa"/>
            <w:tcBorders>
              <w:top w:val="nil"/>
              <w:left w:val="nil"/>
              <w:bottom w:val="nil"/>
              <w:right w:val="nil"/>
            </w:tcBorders>
            <w:tcMar>
              <w:top w:w="40" w:type="dxa"/>
              <w:left w:w="40" w:type="dxa"/>
              <w:bottom w:w="40" w:type="dxa"/>
              <w:right w:w="40" w:type="dxa"/>
            </w:tcMar>
            <w:vAlign w:val="bottom"/>
          </w:tcPr>
          <w:p w14:paraId="161A3EB9"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1,895</w:t>
            </w:r>
          </w:p>
        </w:tc>
        <w:tc>
          <w:tcPr>
            <w:tcW w:w="1695" w:type="dxa"/>
            <w:tcBorders>
              <w:top w:val="nil"/>
              <w:left w:val="nil"/>
              <w:bottom w:val="nil"/>
              <w:right w:val="nil"/>
            </w:tcBorders>
            <w:tcMar>
              <w:top w:w="40" w:type="dxa"/>
              <w:left w:w="40" w:type="dxa"/>
              <w:bottom w:w="40" w:type="dxa"/>
              <w:right w:w="40" w:type="dxa"/>
            </w:tcMar>
            <w:vAlign w:val="bottom"/>
          </w:tcPr>
          <w:p w14:paraId="07E4ED7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52.0%</w:t>
            </w:r>
          </w:p>
        </w:tc>
      </w:tr>
      <w:tr w:rsidR="003C58FA" w14:paraId="52CB4375"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641256EE"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Annual refresher</w:t>
            </w:r>
          </w:p>
        </w:tc>
        <w:tc>
          <w:tcPr>
            <w:tcW w:w="1170" w:type="dxa"/>
            <w:tcBorders>
              <w:top w:val="nil"/>
              <w:left w:val="nil"/>
              <w:bottom w:val="nil"/>
              <w:right w:val="nil"/>
            </w:tcBorders>
            <w:tcMar>
              <w:top w:w="40" w:type="dxa"/>
              <w:left w:w="40" w:type="dxa"/>
              <w:bottom w:w="40" w:type="dxa"/>
              <w:right w:w="40" w:type="dxa"/>
            </w:tcMar>
            <w:vAlign w:val="bottom"/>
          </w:tcPr>
          <w:p w14:paraId="2E9DC2E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1,770</w:t>
            </w:r>
          </w:p>
        </w:tc>
        <w:tc>
          <w:tcPr>
            <w:tcW w:w="1695" w:type="dxa"/>
            <w:tcBorders>
              <w:top w:val="nil"/>
              <w:left w:val="nil"/>
              <w:bottom w:val="nil"/>
              <w:right w:val="nil"/>
            </w:tcBorders>
            <w:tcMar>
              <w:top w:w="40" w:type="dxa"/>
              <w:left w:w="40" w:type="dxa"/>
              <w:bottom w:w="40" w:type="dxa"/>
              <w:right w:w="40" w:type="dxa"/>
            </w:tcMar>
            <w:vAlign w:val="bottom"/>
          </w:tcPr>
          <w:p w14:paraId="754AD49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49.0%</w:t>
            </w:r>
          </w:p>
        </w:tc>
      </w:tr>
      <w:tr w:rsidR="003C58FA" w14:paraId="110CE335"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5AE7B0CD"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More in-depth training (particular topics)</w:t>
            </w:r>
          </w:p>
        </w:tc>
        <w:tc>
          <w:tcPr>
            <w:tcW w:w="1170" w:type="dxa"/>
            <w:tcBorders>
              <w:top w:val="nil"/>
              <w:left w:val="nil"/>
              <w:bottom w:val="nil"/>
              <w:right w:val="nil"/>
            </w:tcBorders>
            <w:tcMar>
              <w:top w:w="40" w:type="dxa"/>
              <w:left w:w="40" w:type="dxa"/>
              <w:bottom w:w="40" w:type="dxa"/>
              <w:right w:w="40" w:type="dxa"/>
            </w:tcMar>
            <w:vAlign w:val="bottom"/>
          </w:tcPr>
          <w:p w14:paraId="0576856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1,013</w:t>
            </w:r>
          </w:p>
        </w:tc>
        <w:tc>
          <w:tcPr>
            <w:tcW w:w="1695" w:type="dxa"/>
            <w:tcBorders>
              <w:top w:val="nil"/>
              <w:left w:val="nil"/>
              <w:bottom w:val="nil"/>
              <w:right w:val="nil"/>
            </w:tcBorders>
            <w:tcMar>
              <w:top w:w="40" w:type="dxa"/>
              <w:left w:w="40" w:type="dxa"/>
              <w:bottom w:w="40" w:type="dxa"/>
              <w:right w:w="40" w:type="dxa"/>
            </w:tcMar>
            <w:vAlign w:val="bottom"/>
          </w:tcPr>
          <w:p w14:paraId="2EE7E36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28.0%</w:t>
            </w:r>
          </w:p>
        </w:tc>
      </w:tr>
      <w:tr w:rsidR="003C58FA" w14:paraId="28298865"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36751F7A"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Undertake formal qualification</w:t>
            </w:r>
          </w:p>
        </w:tc>
        <w:tc>
          <w:tcPr>
            <w:tcW w:w="1170" w:type="dxa"/>
            <w:tcBorders>
              <w:top w:val="nil"/>
              <w:left w:val="nil"/>
              <w:bottom w:val="nil"/>
              <w:right w:val="nil"/>
            </w:tcBorders>
            <w:tcMar>
              <w:top w:w="40" w:type="dxa"/>
              <w:left w:w="40" w:type="dxa"/>
              <w:bottom w:w="40" w:type="dxa"/>
              <w:right w:w="40" w:type="dxa"/>
            </w:tcMar>
            <w:vAlign w:val="bottom"/>
          </w:tcPr>
          <w:p w14:paraId="4645602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884</w:t>
            </w:r>
          </w:p>
        </w:tc>
        <w:tc>
          <w:tcPr>
            <w:tcW w:w="1695" w:type="dxa"/>
            <w:tcBorders>
              <w:top w:val="nil"/>
              <w:left w:val="nil"/>
              <w:bottom w:val="nil"/>
              <w:right w:val="nil"/>
            </w:tcBorders>
            <w:tcMar>
              <w:top w:w="40" w:type="dxa"/>
              <w:left w:w="40" w:type="dxa"/>
              <w:bottom w:w="40" w:type="dxa"/>
              <w:right w:w="40" w:type="dxa"/>
            </w:tcMar>
            <w:vAlign w:val="bottom"/>
          </w:tcPr>
          <w:p w14:paraId="6E86103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24.0%</w:t>
            </w:r>
          </w:p>
        </w:tc>
      </w:tr>
      <w:tr w:rsidR="003C58FA" w14:paraId="75428F4E" w14:textId="77777777">
        <w:trPr>
          <w:trHeight w:val="315"/>
        </w:trPr>
        <w:tc>
          <w:tcPr>
            <w:tcW w:w="5100" w:type="dxa"/>
            <w:tcBorders>
              <w:top w:val="nil"/>
              <w:left w:val="nil"/>
              <w:bottom w:val="nil"/>
              <w:right w:val="nil"/>
            </w:tcBorders>
            <w:tcMar>
              <w:top w:w="40" w:type="dxa"/>
              <w:left w:w="0" w:type="dxa"/>
              <w:bottom w:w="40" w:type="dxa"/>
              <w:right w:w="0" w:type="dxa"/>
            </w:tcMar>
            <w:vAlign w:val="bottom"/>
          </w:tcPr>
          <w:p w14:paraId="5C623FF7"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Other</w:t>
            </w:r>
          </w:p>
        </w:tc>
        <w:tc>
          <w:tcPr>
            <w:tcW w:w="1170" w:type="dxa"/>
            <w:tcBorders>
              <w:top w:val="nil"/>
              <w:left w:val="nil"/>
              <w:bottom w:val="single" w:sz="6" w:space="0" w:color="FFFFFF"/>
              <w:right w:val="nil"/>
            </w:tcBorders>
            <w:tcMar>
              <w:top w:w="40" w:type="dxa"/>
              <w:left w:w="40" w:type="dxa"/>
              <w:bottom w:w="40" w:type="dxa"/>
              <w:right w:w="40" w:type="dxa"/>
            </w:tcMar>
            <w:vAlign w:val="bottom"/>
          </w:tcPr>
          <w:p w14:paraId="403CC63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30</w:t>
            </w:r>
          </w:p>
        </w:tc>
        <w:tc>
          <w:tcPr>
            <w:tcW w:w="1695" w:type="dxa"/>
            <w:tcBorders>
              <w:top w:val="nil"/>
              <w:left w:val="nil"/>
              <w:bottom w:val="single" w:sz="6" w:space="0" w:color="FFFFFF"/>
              <w:right w:val="nil"/>
            </w:tcBorders>
            <w:tcMar>
              <w:top w:w="40" w:type="dxa"/>
              <w:left w:w="40" w:type="dxa"/>
              <w:bottom w:w="40" w:type="dxa"/>
              <w:right w:w="40" w:type="dxa"/>
            </w:tcMar>
            <w:vAlign w:val="bottom"/>
          </w:tcPr>
          <w:p w14:paraId="768C090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w:t>
            </w:r>
          </w:p>
        </w:tc>
      </w:tr>
    </w:tbl>
    <w:p w14:paraId="15808DA9" w14:textId="77777777" w:rsidR="003C58FA" w:rsidRDefault="003C58FA"/>
    <w:p w14:paraId="7FC75CA4" w14:textId="77777777" w:rsidR="003C58FA" w:rsidRDefault="00996273">
      <w:r>
        <w:t>Survey respondents indicated a high level of interest in ongoing access to the course content (65%), regular education updates (63%) and an annual refresher (49%) to maintain and improve knowledge and skills.</w:t>
      </w:r>
    </w:p>
    <w:p w14:paraId="1E39EE06" w14:textId="77777777" w:rsidR="003C58FA" w:rsidRDefault="00996273">
      <w:r>
        <w:rPr>
          <w:color w:val="404040"/>
        </w:rPr>
        <w:t>Clinical skills training in the workplace was reported by 52% of respondents as important ongoing education.</w:t>
      </w:r>
    </w:p>
    <w:p w14:paraId="2F6D2C21" w14:textId="77777777" w:rsidR="003C58FA" w:rsidRDefault="00996273">
      <w:pPr>
        <w:ind w:left="0"/>
      </w:pPr>
      <w:r>
        <w:br w:type="page"/>
      </w:r>
    </w:p>
    <w:p w14:paraId="0A42C090" w14:textId="437374B2" w:rsidR="003C58FA" w:rsidRDefault="00141508">
      <w:pPr>
        <w:pStyle w:val="Heading1"/>
      </w:pPr>
      <w:bookmarkStart w:id="126" w:name="_iandh9krifxy" w:colFirst="0" w:colLast="0"/>
      <w:bookmarkEnd w:id="126"/>
      <w:r>
        <w:lastRenderedPageBreak/>
        <w:t>9</w:t>
      </w:r>
      <w:r w:rsidR="00996273">
        <w:t>. Summary</w:t>
      </w:r>
    </w:p>
    <w:p w14:paraId="3DE20E3C" w14:textId="10A88C1C" w:rsidR="003C58FA" w:rsidRDefault="00996273">
      <w:r>
        <w:t xml:space="preserve">The SURGE Critical Care project has been an extraordinary success in terms of implementation and educational outcomes. It has achieved its aim to </w:t>
      </w:r>
      <w:r w:rsidR="00141508">
        <w:t xml:space="preserve">build </w:t>
      </w:r>
      <w:r>
        <w:t xml:space="preserve">capacity in the nursing workforce to respond to increased demand </w:t>
      </w:r>
      <w:r w:rsidR="00141508">
        <w:t xml:space="preserve">for </w:t>
      </w:r>
      <w:r>
        <w:t>ICU beds.  The program was rapidly deployed to over 22,000 registered nurses across Australia and has thus resulted in the development of a significant national asset including:</w:t>
      </w:r>
    </w:p>
    <w:p w14:paraId="2448D6EF" w14:textId="75D22F46" w:rsidR="003C58FA" w:rsidRDefault="00996273">
      <w:pPr>
        <w:numPr>
          <w:ilvl w:val="0"/>
          <w:numId w:val="4"/>
        </w:numPr>
        <w:spacing w:after="200"/>
      </w:pPr>
      <w:r>
        <w:t xml:space="preserve">a database of 22,229 nurses with </w:t>
      </w:r>
      <w:r w:rsidR="000132D2">
        <w:t>training</w:t>
      </w:r>
      <w:r>
        <w:t xml:space="preserve"> in High Dependency and Critical Care Nursing, 16,461 who have completed a SURGE course</w:t>
      </w:r>
    </w:p>
    <w:p w14:paraId="196A5F13" w14:textId="77777777" w:rsidR="003C58FA" w:rsidRDefault="00996273">
      <w:pPr>
        <w:numPr>
          <w:ilvl w:val="0"/>
          <w:numId w:val="4"/>
        </w:numPr>
        <w:spacing w:before="0" w:after="200"/>
      </w:pPr>
      <w:r>
        <w:t>high-quality online critical care education that is able to be delivered flexibly, equitably and at scale</w:t>
      </w:r>
    </w:p>
    <w:p w14:paraId="20CE23FC" w14:textId="77777777" w:rsidR="003C58FA" w:rsidRDefault="00996273">
      <w:pPr>
        <w:numPr>
          <w:ilvl w:val="0"/>
          <w:numId w:val="4"/>
        </w:numPr>
        <w:spacing w:before="0" w:after="200"/>
      </w:pPr>
      <w:r>
        <w:t>a contact list of Nurse Unit Managers, and of nurses who are upskilled in High Dependency and Critical Care Nursing</w:t>
      </w:r>
    </w:p>
    <w:p w14:paraId="0CFBFCF8" w14:textId="519C26DB" w:rsidR="003C58FA" w:rsidRDefault="00996273">
      <w:pPr>
        <w:numPr>
          <w:ilvl w:val="0"/>
          <w:numId w:val="4"/>
        </w:numPr>
        <w:spacing w:before="0" w:after="200"/>
      </w:pPr>
      <w:r>
        <w:t>demographic information on the nurses hospital, qualifications, gender, current ‘area of practice’ and date</w:t>
      </w:r>
      <w:r w:rsidR="00141508">
        <w:t>s</w:t>
      </w:r>
      <w:r>
        <w:t xml:space="preserve"> of registration</w:t>
      </w:r>
    </w:p>
    <w:p w14:paraId="7CED2136" w14:textId="6E8B7C64" w:rsidR="003C58FA" w:rsidRDefault="00996273" w:rsidP="00BE4BE8">
      <w:pPr>
        <w:numPr>
          <w:ilvl w:val="0"/>
          <w:numId w:val="4"/>
        </w:numPr>
        <w:spacing w:after="200"/>
      </w:pPr>
      <w:r>
        <w:t>information about the national, coverage of public and private hospitals undertaking the SURGE upskilling</w:t>
      </w:r>
      <w:r w:rsidR="00141508">
        <w:t xml:space="preserve"> course for their RNs.</w:t>
      </w:r>
      <w:r>
        <w:t>.</w:t>
      </w:r>
      <w:bookmarkStart w:id="127" w:name="_lyupt5nz0fn" w:colFirst="0" w:colLast="0"/>
      <w:bookmarkEnd w:id="127"/>
      <w:r w:rsidR="00BE4BE8">
        <w:t xml:space="preserve"> </w:t>
      </w:r>
      <w:r>
        <w:br w:type="page"/>
      </w:r>
    </w:p>
    <w:p w14:paraId="302022D5" w14:textId="77777777" w:rsidR="003C58FA" w:rsidRDefault="00996273">
      <w:pPr>
        <w:pStyle w:val="Heading1"/>
        <w:spacing w:before="0" w:after="0"/>
        <w:ind w:left="0"/>
      </w:pPr>
      <w:bookmarkStart w:id="128" w:name="_3hof6uz2dig8" w:colFirst="0" w:colLast="0"/>
      <w:bookmarkEnd w:id="128"/>
      <w:r>
        <w:lastRenderedPageBreak/>
        <w:t>Appendix A: Critical Care and High Dependency Nursing Course Content</w:t>
      </w:r>
    </w:p>
    <w:p w14:paraId="5BE515ED" w14:textId="5B717094" w:rsidR="003C58FA" w:rsidRDefault="00996273">
      <w:r>
        <w:t>The education will be delivered as 2 key courses, across topics, comprising 32.5 hours of education:</w:t>
      </w:r>
    </w:p>
    <w:p w14:paraId="7E87090C" w14:textId="77777777" w:rsidR="003C58FA" w:rsidRDefault="00996273">
      <w:pPr>
        <w:numPr>
          <w:ilvl w:val="0"/>
          <w:numId w:val="8"/>
        </w:numPr>
      </w:pPr>
      <w:r>
        <w:t>Critical Care Nursing</w:t>
      </w:r>
    </w:p>
    <w:p w14:paraId="1D731D67" w14:textId="77777777" w:rsidR="003C58FA" w:rsidRDefault="00996273">
      <w:pPr>
        <w:numPr>
          <w:ilvl w:val="0"/>
          <w:numId w:val="8"/>
        </w:numPr>
      </w:pPr>
      <w:r>
        <w:t>High Dependency Nursing</w:t>
      </w:r>
    </w:p>
    <w:p w14:paraId="643BBEA0" w14:textId="77777777" w:rsidR="003C58FA" w:rsidRDefault="00996273">
      <w:r>
        <w:t>The course content includes:</w:t>
      </w:r>
    </w:p>
    <w:p w14:paraId="630CE188" w14:textId="77777777" w:rsidR="003C58FA" w:rsidRDefault="00996273">
      <w:pPr>
        <w:numPr>
          <w:ilvl w:val="0"/>
          <w:numId w:val="6"/>
        </w:numPr>
      </w:pPr>
      <w:r>
        <w:t>Recorded presentations incorporating interactive case based learning activities, and short videos.</w:t>
      </w:r>
    </w:p>
    <w:p w14:paraId="0034FD58" w14:textId="77777777" w:rsidR="003C58FA" w:rsidRDefault="00996273">
      <w:pPr>
        <w:numPr>
          <w:ilvl w:val="0"/>
          <w:numId w:val="6"/>
        </w:numPr>
      </w:pPr>
      <w:r>
        <w:t>Quiz to apply the knowledge both during the topic and at the end of each topic.</w:t>
      </w:r>
    </w:p>
    <w:p w14:paraId="0BE7D1C5" w14:textId="77777777" w:rsidR="003C58FA" w:rsidRDefault="00996273">
      <w:pPr>
        <w:numPr>
          <w:ilvl w:val="0"/>
          <w:numId w:val="6"/>
        </w:numPr>
      </w:pPr>
      <w:r>
        <w:t>Resources - comprising handouts, readings and references.</w:t>
      </w:r>
    </w:p>
    <w:p w14:paraId="576719E7" w14:textId="77777777" w:rsidR="003C58FA" w:rsidRDefault="00996273">
      <w:pPr>
        <w:numPr>
          <w:ilvl w:val="0"/>
          <w:numId w:val="6"/>
        </w:numPr>
      </w:pPr>
      <w:r>
        <w:t>Each course will have a discussion forum monitored on an ongoing basis, by a senior critical care educator.</w:t>
      </w:r>
    </w:p>
    <w:p w14:paraId="2959A8FF" w14:textId="77777777" w:rsidR="003C58FA" w:rsidRDefault="00996273">
      <w:pPr>
        <w:numPr>
          <w:ilvl w:val="0"/>
          <w:numId w:val="6"/>
        </w:numPr>
      </w:pPr>
      <w:r>
        <w:t>A certificate of completion will be issued that states the number of CPD points claimable for completion of the activity.</w:t>
      </w:r>
    </w:p>
    <w:p w14:paraId="6FB51361" w14:textId="77777777" w:rsidR="003C58FA" w:rsidRDefault="00996273">
      <w:pPr>
        <w:pStyle w:val="Heading3"/>
      </w:pPr>
      <w:bookmarkStart w:id="129" w:name="_o3mwlr9ei8i3" w:colFirst="0" w:colLast="0"/>
      <w:bookmarkEnd w:id="129"/>
      <w:r>
        <w:t>Critical Care Nursing</w:t>
      </w:r>
    </w:p>
    <w:p w14:paraId="10B55ACA" w14:textId="77777777" w:rsidR="003C58FA" w:rsidRDefault="00996273">
      <w:r>
        <w:t>This course is designed to provide nurses with current knowledge and skills to be applied to any Critical Care setting. Includes the following units and topics:</w:t>
      </w:r>
    </w:p>
    <w:tbl>
      <w:tblPr>
        <w:tblStyle w:val="aff2"/>
        <w:tblW w:w="9030" w:type="dxa"/>
        <w:tblInd w:w="370" w:type="dxa"/>
        <w:tblBorders>
          <w:top w:val="nil"/>
          <w:left w:val="nil"/>
          <w:bottom w:val="nil"/>
          <w:right w:val="nil"/>
          <w:insideH w:val="nil"/>
          <w:insideV w:val="nil"/>
        </w:tblBorders>
        <w:tblLayout w:type="fixed"/>
        <w:tblLook w:val="0600" w:firstRow="0" w:lastRow="0" w:firstColumn="0" w:lastColumn="0" w:noHBand="1" w:noVBand="1"/>
        <w:tblCaption w:val="Critical Care Nursing - Unit and Topics"/>
        <w:tblDescription w:val="This course is designed to provide nurses with current knowledge and skills to be applied to any Critical Care setting. Includes the following units and topics outlined in this table"/>
      </w:tblPr>
      <w:tblGrid>
        <w:gridCol w:w="3210"/>
        <w:gridCol w:w="5820"/>
      </w:tblGrid>
      <w:tr w:rsidR="003C58FA" w14:paraId="0619FEFE" w14:textId="77777777" w:rsidTr="00BA407C">
        <w:trPr>
          <w:trHeight w:val="300"/>
          <w:tblHeader/>
        </w:trPr>
        <w:tc>
          <w:tcPr>
            <w:tcW w:w="3210" w:type="dxa"/>
            <w:tcBorders>
              <w:top w:val="single" w:sz="6" w:space="0" w:color="CCCCCC"/>
              <w:left w:val="single" w:sz="6" w:space="0" w:color="CCCCCC"/>
              <w:bottom w:val="single" w:sz="6" w:space="0" w:color="CCCCCC"/>
              <w:right w:val="single" w:sz="6" w:space="0" w:color="CCCCCC"/>
            </w:tcBorders>
            <w:shd w:val="clear" w:color="auto" w:fill="008575"/>
            <w:tcMar>
              <w:top w:w="40" w:type="dxa"/>
              <w:left w:w="40" w:type="dxa"/>
              <w:bottom w:w="40" w:type="dxa"/>
              <w:right w:w="40" w:type="dxa"/>
            </w:tcMar>
          </w:tcPr>
          <w:p w14:paraId="1868B640" w14:textId="77777777" w:rsidR="003C58FA" w:rsidRDefault="00996273">
            <w:pPr>
              <w:spacing w:before="0" w:after="0" w:line="240" w:lineRule="auto"/>
              <w:rPr>
                <w:rFonts w:ascii="Roboto" w:eastAsia="Roboto" w:hAnsi="Roboto" w:cs="Roboto"/>
                <w:b/>
                <w:color w:val="FFFFFF"/>
              </w:rPr>
            </w:pPr>
            <w:r>
              <w:rPr>
                <w:rFonts w:ascii="Roboto" w:eastAsia="Roboto" w:hAnsi="Roboto" w:cs="Roboto"/>
                <w:b/>
                <w:color w:val="FFFFFF"/>
              </w:rPr>
              <w:t>Critical Care Nursing</w:t>
            </w:r>
          </w:p>
        </w:tc>
        <w:tc>
          <w:tcPr>
            <w:tcW w:w="5820" w:type="dxa"/>
            <w:tcBorders>
              <w:top w:val="single" w:sz="6" w:space="0" w:color="CCCCCC"/>
              <w:left w:val="single" w:sz="6" w:space="0" w:color="CCCCCC"/>
              <w:bottom w:val="single" w:sz="6" w:space="0" w:color="CCCCCC"/>
              <w:right w:val="single" w:sz="6" w:space="0" w:color="CCCCCC"/>
            </w:tcBorders>
            <w:shd w:val="clear" w:color="auto" w:fill="008575"/>
            <w:tcMar>
              <w:top w:w="40" w:type="dxa"/>
              <w:left w:w="40" w:type="dxa"/>
              <w:bottom w:w="40" w:type="dxa"/>
              <w:right w:w="40" w:type="dxa"/>
            </w:tcMar>
          </w:tcPr>
          <w:p w14:paraId="042477F1" w14:textId="77777777" w:rsidR="003C58FA" w:rsidRDefault="003C58FA">
            <w:pPr>
              <w:spacing w:before="0" w:after="0" w:line="240" w:lineRule="auto"/>
              <w:rPr>
                <w:rFonts w:ascii="Roboto" w:eastAsia="Roboto" w:hAnsi="Roboto" w:cs="Roboto"/>
              </w:rPr>
            </w:pPr>
          </w:p>
        </w:tc>
      </w:tr>
      <w:tr w:rsidR="003C58FA" w14:paraId="4DFB6C74" w14:textId="77777777">
        <w:trPr>
          <w:trHeight w:val="315"/>
        </w:trPr>
        <w:tc>
          <w:tcPr>
            <w:tcW w:w="3210" w:type="dxa"/>
            <w:tcBorders>
              <w:top w:val="single" w:sz="6" w:space="0" w:color="CCCCCC"/>
              <w:left w:val="single" w:sz="6" w:space="0" w:color="CCCCCC"/>
              <w:bottom w:val="single" w:sz="6" w:space="0" w:color="CCCCCC"/>
              <w:right w:val="single" w:sz="6" w:space="0" w:color="CCCCCC"/>
            </w:tcBorders>
            <w:shd w:val="clear" w:color="auto" w:fill="98DDDE"/>
            <w:tcMar>
              <w:top w:w="40" w:type="dxa"/>
              <w:left w:w="40" w:type="dxa"/>
              <w:bottom w:w="40" w:type="dxa"/>
              <w:right w:w="40" w:type="dxa"/>
            </w:tcMar>
          </w:tcPr>
          <w:p w14:paraId="2E5810B8" w14:textId="77777777" w:rsidR="003C58FA" w:rsidRDefault="00996273">
            <w:pPr>
              <w:spacing w:before="0" w:after="0" w:line="240" w:lineRule="auto"/>
              <w:rPr>
                <w:rFonts w:ascii="Roboto" w:eastAsia="Roboto" w:hAnsi="Roboto" w:cs="Roboto"/>
              </w:rPr>
            </w:pPr>
            <w:r>
              <w:rPr>
                <w:rFonts w:ascii="Roboto" w:eastAsia="Roboto" w:hAnsi="Roboto" w:cs="Roboto"/>
              </w:rPr>
              <w:t>Unit</w:t>
            </w:r>
          </w:p>
        </w:tc>
        <w:tc>
          <w:tcPr>
            <w:tcW w:w="5820" w:type="dxa"/>
            <w:tcBorders>
              <w:top w:val="single" w:sz="6" w:space="0" w:color="CCCCCC"/>
              <w:left w:val="single" w:sz="6" w:space="0" w:color="CCCCCC"/>
              <w:bottom w:val="single" w:sz="6" w:space="0" w:color="CCCCCC"/>
              <w:right w:val="single" w:sz="6" w:space="0" w:color="CCCCCC"/>
            </w:tcBorders>
            <w:shd w:val="clear" w:color="auto" w:fill="98DDDE"/>
            <w:tcMar>
              <w:top w:w="40" w:type="dxa"/>
              <w:left w:w="40" w:type="dxa"/>
              <w:bottom w:w="40" w:type="dxa"/>
              <w:right w:w="40" w:type="dxa"/>
            </w:tcMar>
          </w:tcPr>
          <w:p w14:paraId="03863066" w14:textId="77777777" w:rsidR="003C58FA" w:rsidRDefault="00996273">
            <w:pPr>
              <w:spacing w:before="0" w:after="0" w:line="240" w:lineRule="auto"/>
              <w:rPr>
                <w:rFonts w:ascii="Roboto" w:eastAsia="Roboto" w:hAnsi="Roboto" w:cs="Roboto"/>
              </w:rPr>
            </w:pPr>
            <w:r>
              <w:rPr>
                <w:rFonts w:ascii="Roboto" w:eastAsia="Roboto" w:hAnsi="Roboto" w:cs="Roboto"/>
              </w:rPr>
              <w:t>Topic</w:t>
            </w:r>
          </w:p>
        </w:tc>
      </w:tr>
      <w:tr w:rsidR="003C58FA" w14:paraId="19AC4A0E"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7C8F35" w14:textId="77777777" w:rsidR="003C58FA" w:rsidRDefault="00996273">
            <w:pPr>
              <w:spacing w:before="0" w:after="0" w:line="240" w:lineRule="auto"/>
              <w:rPr>
                <w:rFonts w:ascii="Roboto" w:eastAsia="Roboto" w:hAnsi="Roboto" w:cs="Roboto"/>
              </w:rPr>
            </w:pPr>
            <w:r>
              <w:rPr>
                <w:rFonts w:ascii="Roboto" w:eastAsia="Roboto" w:hAnsi="Roboto" w:cs="Roboto"/>
              </w:rPr>
              <w:t>Fundamental Cardiac Physiology</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8EC1C3" w14:textId="77777777" w:rsidR="003C58FA" w:rsidRDefault="00996273">
            <w:pPr>
              <w:spacing w:before="0" w:after="0" w:line="240" w:lineRule="auto"/>
              <w:rPr>
                <w:rFonts w:ascii="Roboto" w:eastAsia="Roboto" w:hAnsi="Roboto" w:cs="Roboto"/>
              </w:rPr>
            </w:pPr>
            <w:r>
              <w:rPr>
                <w:rFonts w:ascii="Roboto" w:eastAsia="Roboto" w:hAnsi="Roboto" w:cs="Roboto"/>
              </w:rPr>
              <w:t>Cardiac Muscle Physiology</w:t>
            </w:r>
          </w:p>
        </w:tc>
      </w:tr>
      <w:tr w:rsidR="003C58FA" w14:paraId="5922615F"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A1CA5D"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DD0C01" w14:textId="77777777" w:rsidR="003C58FA" w:rsidRDefault="00996273">
            <w:pPr>
              <w:spacing w:before="0" w:after="0" w:line="240" w:lineRule="auto"/>
              <w:rPr>
                <w:rFonts w:ascii="Roboto" w:eastAsia="Roboto" w:hAnsi="Roboto" w:cs="Roboto"/>
              </w:rPr>
            </w:pPr>
            <w:r>
              <w:rPr>
                <w:rFonts w:ascii="Roboto" w:eastAsia="Roboto" w:hAnsi="Roboto" w:cs="Roboto"/>
              </w:rPr>
              <w:t>Innervation of the Myocardium</w:t>
            </w:r>
          </w:p>
        </w:tc>
      </w:tr>
      <w:tr w:rsidR="003C58FA" w14:paraId="26648FE1"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6FE6B1B"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5FAC5F" w14:textId="77777777" w:rsidR="003C58FA" w:rsidRDefault="00996273">
            <w:pPr>
              <w:spacing w:before="0" w:after="0" w:line="240" w:lineRule="auto"/>
              <w:rPr>
                <w:rFonts w:ascii="Roboto" w:eastAsia="Roboto" w:hAnsi="Roboto" w:cs="Roboto"/>
              </w:rPr>
            </w:pPr>
            <w:r>
              <w:rPr>
                <w:rFonts w:ascii="Roboto" w:eastAsia="Roboto" w:hAnsi="Roboto" w:cs="Roboto"/>
              </w:rPr>
              <w:t>Adrenergic Receptors</w:t>
            </w:r>
          </w:p>
        </w:tc>
      </w:tr>
      <w:tr w:rsidR="003C58FA" w14:paraId="13D210AB"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F07CA2"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EA4125" w14:textId="77777777" w:rsidR="003C58FA" w:rsidRDefault="00996273">
            <w:pPr>
              <w:spacing w:before="0" w:after="0" w:line="240" w:lineRule="auto"/>
              <w:rPr>
                <w:rFonts w:ascii="Roboto" w:eastAsia="Roboto" w:hAnsi="Roboto" w:cs="Roboto"/>
              </w:rPr>
            </w:pPr>
            <w:r>
              <w:rPr>
                <w:rFonts w:ascii="Roboto" w:eastAsia="Roboto" w:hAnsi="Roboto" w:cs="Roboto"/>
              </w:rPr>
              <w:t>Regulation of Cardiac Output &amp; Blood Pressure</w:t>
            </w:r>
          </w:p>
        </w:tc>
      </w:tr>
      <w:tr w:rsidR="003C58FA" w14:paraId="73EA17FA"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D63D12" w14:textId="77777777" w:rsidR="003C58FA" w:rsidRDefault="00996273">
            <w:pPr>
              <w:spacing w:before="0" w:after="0" w:line="240" w:lineRule="auto"/>
              <w:rPr>
                <w:rFonts w:ascii="Roboto" w:eastAsia="Roboto" w:hAnsi="Roboto" w:cs="Roboto"/>
              </w:rPr>
            </w:pPr>
            <w:r>
              <w:rPr>
                <w:rFonts w:ascii="Roboto" w:eastAsia="Roboto" w:hAnsi="Roboto" w:cs="Roboto"/>
              </w:rPr>
              <w:t>Cardiovascular Pathophysiology</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1F1CA49" w14:textId="77777777" w:rsidR="003C58FA" w:rsidRDefault="00996273">
            <w:pPr>
              <w:spacing w:before="0" w:after="0" w:line="240" w:lineRule="auto"/>
              <w:rPr>
                <w:rFonts w:ascii="Roboto" w:eastAsia="Roboto" w:hAnsi="Roboto" w:cs="Roboto"/>
              </w:rPr>
            </w:pPr>
            <w:r>
              <w:rPr>
                <w:rFonts w:ascii="Roboto" w:eastAsia="Roboto" w:hAnsi="Roboto" w:cs="Roboto"/>
              </w:rPr>
              <w:t>Introduction, pathophysiology, classification of acute coronary syndromes</w:t>
            </w:r>
          </w:p>
        </w:tc>
      </w:tr>
      <w:tr w:rsidR="003C58FA" w14:paraId="6B2C820F" w14:textId="77777777">
        <w:trPr>
          <w:trHeight w:val="540"/>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A6BA44" w14:textId="77777777" w:rsidR="003C58FA" w:rsidRDefault="00996273">
            <w:pPr>
              <w:spacing w:before="0" w:after="0" w:line="240" w:lineRule="auto"/>
              <w:rPr>
                <w:rFonts w:ascii="Roboto" w:eastAsia="Roboto" w:hAnsi="Roboto" w:cs="Roboto"/>
              </w:rPr>
            </w:pPr>
            <w:r>
              <w:rPr>
                <w:rFonts w:ascii="Roboto" w:eastAsia="Roboto" w:hAnsi="Roboto" w:cs="Roboto"/>
              </w:rPr>
              <w:t>Assessment &amp; Management of the Patient with Chest Pain, Acute Coronary Syndromes</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44CAFF" w14:textId="77777777" w:rsidR="003C58FA" w:rsidRDefault="00996273">
            <w:pPr>
              <w:spacing w:before="0" w:after="0" w:line="240" w:lineRule="auto"/>
              <w:rPr>
                <w:rFonts w:ascii="Roboto" w:eastAsia="Roboto" w:hAnsi="Roboto" w:cs="Roboto"/>
              </w:rPr>
            </w:pPr>
            <w:r>
              <w:rPr>
                <w:rFonts w:ascii="Roboto" w:eastAsia="Roboto" w:hAnsi="Roboto" w:cs="Roboto"/>
              </w:rPr>
              <w:t>Diagnosis of myocardial ischaemia/infarction - history, physical examination, ECG interpretation, laboratory testing</w:t>
            </w:r>
          </w:p>
        </w:tc>
      </w:tr>
      <w:tr w:rsidR="003C58FA" w14:paraId="56533BEB"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86692B"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7D69DE" w14:textId="77777777" w:rsidR="003C58FA" w:rsidRDefault="00996273">
            <w:pPr>
              <w:spacing w:before="0" w:after="0" w:line="240" w:lineRule="auto"/>
              <w:rPr>
                <w:rFonts w:ascii="Roboto" w:eastAsia="Roboto" w:hAnsi="Roboto" w:cs="Roboto"/>
              </w:rPr>
            </w:pPr>
            <w:r>
              <w:rPr>
                <w:rFonts w:ascii="Roboto" w:eastAsia="Roboto" w:hAnsi="Roboto" w:cs="Roboto"/>
              </w:rPr>
              <w:t>Management of ischaemic chest pain - fibrinolytics, PCI, CABG’s</w:t>
            </w:r>
          </w:p>
        </w:tc>
      </w:tr>
      <w:tr w:rsidR="003C58FA" w14:paraId="41729090"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2E9125" w14:textId="77777777" w:rsidR="003C58FA" w:rsidRDefault="00996273">
            <w:pPr>
              <w:spacing w:before="0" w:after="0" w:line="240" w:lineRule="auto"/>
              <w:rPr>
                <w:rFonts w:ascii="Roboto" w:eastAsia="Roboto" w:hAnsi="Roboto" w:cs="Roboto"/>
              </w:rPr>
            </w:pPr>
            <w:r>
              <w:rPr>
                <w:rFonts w:ascii="Roboto" w:eastAsia="Roboto" w:hAnsi="Roboto" w:cs="Roboto"/>
              </w:rPr>
              <w:t>Cardiovascular Pathophysiology</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830C0F" w14:textId="77777777" w:rsidR="003C58FA" w:rsidRDefault="00996273">
            <w:pPr>
              <w:spacing w:before="0" w:after="0" w:line="240" w:lineRule="auto"/>
              <w:rPr>
                <w:rFonts w:ascii="Roboto" w:eastAsia="Roboto" w:hAnsi="Roboto" w:cs="Roboto"/>
              </w:rPr>
            </w:pPr>
            <w:r>
              <w:rPr>
                <w:rFonts w:ascii="Roboto" w:eastAsia="Roboto" w:hAnsi="Roboto" w:cs="Roboto"/>
              </w:rPr>
              <w:t>Overview, classification of shock, pathophysiology</w:t>
            </w:r>
          </w:p>
        </w:tc>
      </w:tr>
      <w:tr w:rsidR="003C58FA" w14:paraId="5D8B5FDA" w14:textId="77777777">
        <w:trPr>
          <w:trHeight w:val="540"/>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320BA7A" w14:textId="77777777" w:rsidR="003C58FA" w:rsidRDefault="00996273">
            <w:pPr>
              <w:spacing w:before="0" w:after="0" w:line="240" w:lineRule="auto"/>
              <w:rPr>
                <w:rFonts w:ascii="Roboto" w:eastAsia="Roboto" w:hAnsi="Roboto" w:cs="Roboto"/>
              </w:rPr>
            </w:pPr>
            <w:r>
              <w:rPr>
                <w:rFonts w:ascii="Roboto" w:eastAsia="Roboto" w:hAnsi="Roboto" w:cs="Roboto"/>
              </w:rPr>
              <w:t>Shock States - Assessment &amp; Management</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9ED62C" w14:textId="77777777" w:rsidR="003C58FA" w:rsidRDefault="00996273">
            <w:pPr>
              <w:spacing w:before="0" w:after="0" w:line="240" w:lineRule="auto"/>
              <w:rPr>
                <w:rFonts w:ascii="Roboto" w:eastAsia="Roboto" w:hAnsi="Roboto" w:cs="Roboto"/>
              </w:rPr>
            </w:pPr>
            <w:r>
              <w:rPr>
                <w:rFonts w:ascii="Roboto" w:eastAsia="Roboto" w:hAnsi="Roboto" w:cs="Roboto"/>
              </w:rPr>
              <w:t>Clinical features, treatment - hypovolaemic, cardiogenic, septic shock, inotropic support</w:t>
            </w:r>
          </w:p>
        </w:tc>
      </w:tr>
      <w:tr w:rsidR="003C58FA" w14:paraId="783FD4B1" w14:textId="77777777">
        <w:trPr>
          <w:trHeight w:val="540"/>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E9106D" w14:textId="77777777" w:rsidR="003C58FA" w:rsidRDefault="00996273">
            <w:pPr>
              <w:spacing w:before="0" w:after="0" w:line="240" w:lineRule="auto"/>
              <w:rPr>
                <w:rFonts w:ascii="Roboto" w:eastAsia="Roboto" w:hAnsi="Roboto" w:cs="Roboto"/>
              </w:rPr>
            </w:pPr>
            <w:r>
              <w:rPr>
                <w:rFonts w:ascii="Roboto" w:eastAsia="Roboto" w:hAnsi="Roboto" w:cs="Roboto"/>
              </w:rPr>
              <w:t>Respiratory Physiology</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280474" w14:textId="77777777" w:rsidR="003C58FA" w:rsidRDefault="00996273">
            <w:pPr>
              <w:spacing w:before="0" w:after="0" w:line="240" w:lineRule="auto"/>
              <w:rPr>
                <w:rFonts w:ascii="Roboto" w:eastAsia="Roboto" w:hAnsi="Roboto" w:cs="Roboto"/>
              </w:rPr>
            </w:pPr>
            <w:r>
              <w:rPr>
                <w:rFonts w:ascii="Roboto" w:eastAsia="Roboto" w:hAnsi="Roboto" w:cs="Roboto"/>
              </w:rPr>
              <w:t>The Control of Ventilation, Dynamics of Spontaneous Breathing, Lung volumes and capacities</w:t>
            </w:r>
          </w:p>
        </w:tc>
      </w:tr>
      <w:tr w:rsidR="003C58FA" w14:paraId="7F23909E" w14:textId="77777777">
        <w:trPr>
          <w:trHeight w:val="55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CF8290"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D09652" w14:textId="77777777" w:rsidR="003C58FA" w:rsidRDefault="00996273">
            <w:pPr>
              <w:spacing w:before="0" w:after="0" w:line="240" w:lineRule="auto"/>
              <w:rPr>
                <w:rFonts w:ascii="Roboto" w:eastAsia="Roboto" w:hAnsi="Roboto" w:cs="Roboto"/>
              </w:rPr>
            </w:pPr>
            <w:r>
              <w:rPr>
                <w:rFonts w:ascii="Andika" w:eastAsia="Andika" w:hAnsi="Andika" w:cs="Andika"/>
              </w:rPr>
              <w:t>Gas transport - O₂ delivery &amp; metabolism, physiology of O₂ saturation. CO₂ production &amp; elimination</w:t>
            </w:r>
          </w:p>
        </w:tc>
      </w:tr>
      <w:tr w:rsidR="003C58FA" w14:paraId="7F2FED95"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6FEC85"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D16C2D" w14:textId="77777777" w:rsidR="003C58FA" w:rsidRDefault="00996273">
            <w:pPr>
              <w:spacing w:before="0" w:after="0" w:line="240" w:lineRule="auto"/>
              <w:rPr>
                <w:rFonts w:ascii="Roboto" w:eastAsia="Roboto" w:hAnsi="Roboto" w:cs="Roboto"/>
              </w:rPr>
            </w:pPr>
            <w:r>
              <w:rPr>
                <w:rFonts w:ascii="Roboto" w:eastAsia="Roboto" w:hAnsi="Roboto" w:cs="Roboto"/>
              </w:rPr>
              <w:t>Arterial Blood Gas Interpretation - primary acid-base disturbances</w:t>
            </w:r>
          </w:p>
        </w:tc>
      </w:tr>
      <w:tr w:rsidR="003C58FA" w14:paraId="0809E2AF"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9EF625" w14:textId="77777777" w:rsidR="003C58FA" w:rsidRDefault="00996273">
            <w:pPr>
              <w:spacing w:before="0" w:after="0" w:line="240" w:lineRule="auto"/>
              <w:rPr>
                <w:rFonts w:ascii="Roboto" w:eastAsia="Roboto" w:hAnsi="Roboto" w:cs="Roboto"/>
              </w:rPr>
            </w:pPr>
            <w:r>
              <w:rPr>
                <w:rFonts w:ascii="Roboto" w:eastAsia="Roboto" w:hAnsi="Roboto" w:cs="Roboto"/>
              </w:rPr>
              <w:t>Monitoring Techniques for the critically ill patient</w:t>
            </w: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355A790" w14:textId="77777777" w:rsidR="003C58FA" w:rsidRDefault="00996273">
            <w:pPr>
              <w:spacing w:before="0" w:after="0" w:line="240" w:lineRule="auto"/>
              <w:rPr>
                <w:rFonts w:ascii="Roboto" w:eastAsia="Roboto" w:hAnsi="Roboto" w:cs="Roboto"/>
              </w:rPr>
            </w:pPr>
            <w:r>
              <w:rPr>
                <w:rFonts w:ascii="Roboto" w:eastAsia="Roboto" w:hAnsi="Roboto" w:cs="Roboto"/>
              </w:rPr>
              <w:t>Introduction to Haemodynamic Monitoring</w:t>
            </w:r>
          </w:p>
        </w:tc>
      </w:tr>
      <w:tr w:rsidR="003C58FA" w14:paraId="13736E1B"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49FCDB"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77660FB" w14:textId="77777777" w:rsidR="003C58FA" w:rsidRDefault="00996273">
            <w:pPr>
              <w:spacing w:before="0" w:after="0" w:line="240" w:lineRule="auto"/>
              <w:rPr>
                <w:rFonts w:ascii="Roboto" w:eastAsia="Roboto" w:hAnsi="Roboto" w:cs="Roboto"/>
              </w:rPr>
            </w:pPr>
            <w:r>
              <w:rPr>
                <w:rFonts w:ascii="Roboto" w:eastAsia="Roboto" w:hAnsi="Roboto" w:cs="Roboto"/>
              </w:rPr>
              <w:t>Arterial Lines</w:t>
            </w:r>
          </w:p>
        </w:tc>
      </w:tr>
      <w:tr w:rsidR="003C58FA" w14:paraId="3B738710"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53AB18"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AD794C7" w14:textId="77777777" w:rsidR="003C58FA" w:rsidRDefault="00996273">
            <w:pPr>
              <w:spacing w:before="0" w:after="0" w:line="240" w:lineRule="auto"/>
              <w:rPr>
                <w:rFonts w:ascii="Roboto" w:eastAsia="Roboto" w:hAnsi="Roboto" w:cs="Roboto"/>
              </w:rPr>
            </w:pPr>
            <w:r>
              <w:rPr>
                <w:rFonts w:ascii="Roboto" w:eastAsia="Roboto" w:hAnsi="Roboto" w:cs="Roboto"/>
              </w:rPr>
              <w:t>Central Lines</w:t>
            </w:r>
          </w:p>
        </w:tc>
      </w:tr>
      <w:tr w:rsidR="003C58FA" w14:paraId="128D4434"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113286"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0CC23FB" w14:textId="77777777" w:rsidR="003C58FA" w:rsidRDefault="00996273">
            <w:pPr>
              <w:spacing w:before="0" w:after="0" w:line="240" w:lineRule="auto"/>
              <w:rPr>
                <w:rFonts w:ascii="Roboto" w:eastAsia="Roboto" w:hAnsi="Roboto" w:cs="Roboto"/>
              </w:rPr>
            </w:pPr>
            <w:r>
              <w:rPr>
                <w:rFonts w:ascii="Roboto" w:eastAsia="Roboto" w:hAnsi="Roboto" w:cs="Roboto"/>
              </w:rPr>
              <w:t>Pulmonary Artery Catheters</w:t>
            </w:r>
          </w:p>
        </w:tc>
      </w:tr>
      <w:tr w:rsidR="003C58FA" w14:paraId="06128DBD"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7E4792"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78C8D39" w14:textId="77777777" w:rsidR="003C58FA" w:rsidRDefault="00996273">
            <w:pPr>
              <w:spacing w:before="0" w:after="0" w:line="240" w:lineRule="auto"/>
              <w:rPr>
                <w:rFonts w:ascii="Roboto" w:eastAsia="Roboto" w:hAnsi="Roboto" w:cs="Roboto"/>
              </w:rPr>
            </w:pPr>
            <w:r>
              <w:rPr>
                <w:rFonts w:ascii="Andika" w:eastAsia="Andika" w:hAnsi="Andika" w:cs="Andika"/>
              </w:rPr>
              <w:t>Pulse Oximetry -SpO₂</w:t>
            </w:r>
          </w:p>
        </w:tc>
      </w:tr>
      <w:tr w:rsidR="003C58FA" w14:paraId="321D948D"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D450D2"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C2D54DE" w14:textId="77777777" w:rsidR="003C58FA" w:rsidRDefault="00996273">
            <w:pPr>
              <w:spacing w:before="0" w:after="0" w:line="240" w:lineRule="auto"/>
              <w:rPr>
                <w:rFonts w:ascii="Roboto" w:eastAsia="Roboto" w:hAnsi="Roboto" w:cs="Roboto"/>
              </w:rPr>
            </w:pPr>
            <w:r>
              <w:rPr>
                <w:rFonts w:ascii="Andika" w:eastAsia="Andika" w:hAnsi="Andika" w:cs="Andika"/>
              </w:rPr>
              <w:t>Capnography - EtCO₂</w:t>
            </w:r>
          </w:p>
        </w:tc>
      </w:tr>
      <w:tr w:rsidR="003C58FA" w14:paraId="5B47CA53"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8BF23" w14:textId="77777777" w:rsidR="003C58FA" w:rsidRDefault="00996273">
            <w:pPr>
              <w:spacing w:before="0" w:after="0" w:line="240" w:lineRule="auto"/>
              <w:rPr>
                <w:rFonts w:ascii="Roboto" w:eastAsia="Roboto" w:hAnsi="Roboto" w:cs="Roboto"/>
              </w:rPr>
            </w:pPr>
            <w:r>
              <w:rPr>
                <w:rFonts w:ascii="Roboto" w:eastAsia="Roboto" w:hAnsi="Roboto" w:cs="Roboto"/>
              </w:rPr>
              <w:t>Respiratory - assessment and mechanical ventilation</w:t>
            </w: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D297A5C" w14:textId="77777777" w:rsidR="003C58FA" w:rsidRDefault="00996273">
            <w:pPr>
              <w:spacing w:before="0" w:after="0" w:line="240" w:lineRule="auto"/>
              <w:rPr>
                <w:rFonts w:ascii="Roboto" w:eastAsia="Roboto" w:hAnsi="Roboto" w:cs="Roboto"/>
              </w:rPr>
            </w:pPr>
            <w:r>
              <w:rPr>
                <w:rFonts w:ascii="Roboto" w:eastAsia="Roboto" w:hAnsi="Roboto" w:cs="Roboto"/>
              </w:rPr>
              <w:t>Respiratory assessment including Lung Sounds</w:t>
            </w:r>
          </w:p>
        </w:tc>
      </w:tr>
      <w:tr w:rsidR="003C58FA" w14:paraId="3E9AD9B9"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29C71D"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9C89222" w14:textId="77777777" w:rsidR="003C58FA" w:rsidRDefault="00996273">
            <w:pPr>
              <w:spacing w:before="0" w:after="0" w:line="240" w:lineRule="auto"/>
              <w:rPr>
                <w:rFonts w:ascii="Roboto" w:eastAsia="Roboto" w:hAnsi="Roboto" w:cs="Roboto"/>
              </w:rPr>
            </w:pPr>
            <w:r>
              <w:rPr>
                <w:rFonts w:ascii="Roboto" w:eastAsia="Roboto" w:hAnsi="Roboto" w:cs="Roboto"/>
              </w:rPr>
              <w:t>Chest X-ray Interpretation</w:t>
            </w:r>
          </w:p>
        </w:tc>
      </w:tr>
      <w:tr w:rsidR="003C58FA" w14:paraId="5F7D5348"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9F70F6"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0BD76A4" w14:textId="77777777" w:rsidR="003C58FA" w:rsidRDefault="00996273">
            <w:pPr>
              <w:spacing w:before="0" w:after="0" w:line="240" w:lineRule="auto"/>
              <w:rPr>
                <w:rFonts w:ascii="Roboto" w:eastAsia="Roboto" w:hAnsi="Roboto" w:cs="Roboto"/>
              </w:rPr>
            </w:pPr>
            <w:r>
              <w:rPr>
                <w:rFonts w:ascii="Roboto" w:eastAsia="Roboto" w:hAnsi="Roboto" w:cs="Roboto"/>
              </w:rPr>
              <w:t>Indications &amp; Goals for Mechanical Ventilation</w:t>
            </w:r>
          </w:p>
        </w:tc>
      </w:tr>
      <w:tr w:rsidR="003C58FA" w14:paraId="1E0931FC"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5F0EBF6"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6993167" w14:textId="77777777" w:rsidR="003C58FA" w:rsidRDefault="00996273">
            <w:pPr>
              <w:spacing w:before="0" w:after="0" w:line="240" w:lineRule="auto"/>
              <w:rPr>
                <w:rFonts w:ascii="Roboto" w:eastAsia="Roboto" w:hAnsi="Roboto" w:cs="Roboto"/>
              </w:rPr>
            </w:pPr>
            <w:r>
              <w:rPr>
                <w:rFonts w:ascii="Roboto" w:eastAsia="Roboto" w:hAnsi="Roboto" w:cs="Roboto"/>
              </w:rPr>
              <w:t>Ventilator Modes</w:t>
            </w:r>
          </w:p>
        </w:tc>
      </w:tr>
      <w:tr w:rsidR="003C58FA" w14:paraId="3A7025EA"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CF43CC"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768CC3D" w14:textId="77777777" w:rsidR="003C58FA" w:rsidRDefault="00996273">
            <w:pPr>
              <w:spacing w:before="0" w:after="0" w:line="240" w:lineRule="auto"/>
              <w:rPr>
                <w:rFonts w:ascii="Roboto" w:eastAsia="Roboto" w:hAnsi="Roboto" w:cs="Roboto"/>
              </w:rPr>
            </w:pPr>
            <w:r>
              <w:rPr>
                <w:rFonts w:ascii="Roboto" w:eastAsia="Roboto" w:hAnsi="Roboto" w:cs="Roboto"/>
              </w:rPr>
              <w:t>Care of the Mechanically Ventilated Patient</w:t>
            </w:r>
          </w:p>
        </w:tc>
      </w:tr>
      <w:tr w:rsidR="003C58FA" w14:paraId="09138DD8"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6B4F1B" w14:textId="77777777" w:rsidR="003C58FA" w:rsidRDefault="00996273">
            <w:pPr>
              <w:spacing w:before="0" w:after="0" w:line="240" w:lineRule="auto"/>
              <w:rPr>
                <w:rFonts w:ascii="Roboto" w:eastAsia="Roboto" w:hAnsi="Roboto" w:cs="Roboto"/>
              </w:rPr>
            </w:pPr>
            <w:r>
              <w:rPr>
                <w:rFonts w:ascii="Roboto" w:eastAsia="Roboto" w:hAnsi="Roboto" w:cs="Roboto"/>
              </w:rPr>
              <w:t>Respiratory - Oxygen Therapy</w:t>
            </w: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EC6BB7D" w14:textId="77777777" w:rsidR="003C58FA" w:rsidRDefault="00996273">
            <w:pPr>
              <w:spacing w:before="0" w:after="0" w:line="240" w:lineRule="auto"/>
              <w:rPr>
                <w:rFonts w:ascii="Roboto" w:eastAsia="Roboto" w:hAnsi="Roboto" w:cs="Roboto"/>
              </w:rPr>
            </w:pPr>
            <w:r>
              <w:rPr>
                <w:rFonts w:ascii="Roboto" w:eastAsia="Roboto" w:hAnsi="Roboto" w:cs="Roboto"/>
              </w:rPr>
              <w:t>High Flow Humidified Nasal Oxygen Therapy</w:t>
            </w:r>
          </w:p>
        </w:tc>
      </w:tr>
      <w:tr w:rsidR="003C58FA" w14:paraId="69C8EACD"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354C5E" w14:textId="77777777" w:rsidR="003C58FA" w:rsidRDefault="00996273">
            <w:pPr>
              <w:spacing w:before="0" w:after="0" w:line="240" w:lineRule="auto"/>
              <w:rPr>
                <w:rFonts w:ascii="Roboto" w:eastAsia="Roboto" w:hAnsi="Roboto" w:cs="Roboto"/>
              </w:rPr>
            </w:pPr>
            <w:r>
              <w:rPr>
                <w:rFonts w:ascii="Roboto" w:eastAsia="Roboto" w:hAnsi="Roboto" w:cs="Roboto"/>
              </w:rPr>
              <w:t>Respiratory - Difficult Airway management</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BF9520" w14:textId="77777777" w:rsidR="003C58FA" w:rsidRDefault="00996273">
            <w:pPr>
              <w:spacing w:before="0" w:after="0" w:line="240" w:lineRule="auto"/>
              <w:rPr>
                <w:rFonts w:ascii="Roboto" w:eastAsia="Roboto" w:hAnsi="Roboto" w:cs="Roboto"/>
              </w:rPr>
            </w:pPr>
            <w:r>
              <w:rPr>
                <w:rFonts w:ascii="Roboto" w:eastAsia="Roboto" w:hAnsi="Roboto" w:cs="Roboto"/>
              </w:rPr>
              <w:t>Assessment &amp; Management of the Difficult Airway - The Vortex approach</w:t>
            </w:r>
          </w:p>
        </w:tc>
      </w:tr>
      <w:tr w:rsidR="003C58FA" w14:paraId="29CF0645"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E4B62E" w14:textId="77777777" w:rsidR="003C58FA" w:rsidRDefault="00996273">
            <w:pPr>
              <w:spacing w:before="0" w:after="0" w:line="240" w:lineRule="auto"/>
              <w:rPr>
                <w:rFonts w:ascii="Roboto" w:eastAsia="Roboto" w:hAnsi="Roboto" w:cs="Roboto"/>
              </w:rPr>
            </w:pPr>
            <w:r>
              <w:rPr>
                <w:rFonts w:ascii="Roboto" w:eastAsia="Roboto" w:hAnsi="Roboto" w:cs="Roboto"/>
              </w:rPr>
              <w:t>Renal</w:t>
            </w: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02DD847" w14:textId="77777777" w:rsidR="003C58FA" w:rsidRDefault="00996273">
            <w:pPr>
              <w:spacing w:before="0" w:after="0" w:line="240" w:lineRule="auto"/>
              <w:rPr>
                <w:rFonts w:ascii="Roboto" w:eastAsia="Roboto" w:hAnsi="Roboto" w:cs="Roboto"/>
              </w:rPr>
            </w:pPr>
            <w:r>
              <w:rPr>
                <w:rFonts w:ascii="Roboto" w:eastAsia="Roboto" w:hAnsi="Roboto" w:cs="Roboto"/>
              </w:rPr>
              <w:t>Physiology</w:t>
            </w:r>
          </w:p>
        </w:tc>
      </w:tr>
      <w:tr w:rsidR="003C58FA" w14:paraId="2E188EAC"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303CE4"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39CB6AC" w14:textId="77777777" w:rsidR="003C58FA" w:rsidRDefault="00996273">
            <w:pPr>
              <w:spacing w:before="0" w:after="0" w:line="240" w:lineRule="auto"/>
              <w:rPr>
                <w:rFonts w:ascii="Roboto" w:eastAsia="Roboto" w:hAnsi="Roboto" w:cs="Roboto"/>
              </w:rPr>
            </w:pPr>
            <w:r>
              <w:rPr>
                <w:rFonts w:ascii="Roboto" w:eastAsia="Roboto" w:hAnsi="Roboto" w:cs="Roboto"/>
              </w:rPr>
              <w:t>Acute Kidney Injury - Assessment, Complications</w:t>
            </w:r>
          </w:p>
        </w:tc>
      </w:tr>
      <w:tr w:rsidR="003C58FA" w14:paraId="222B8A57"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261A12"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3C33094" w14:textId="77777777" w:rsidR="003C58FA" w:rsidRDefault="00996273">
            <w:pPr>
              <w:spacing w:before="0" w:after="0" w:line="240" w:lineRule="auto"/>
              <w:rPr>
                <w:rFonts w:ascii="Roboto" w:eastAsia="Roboto" w:hAnsi="Roboto" w:cs="Roboto"/>
              </w:rPr>
            </w:pPr>
            <w:r>
              <w:rPr>
                <w:rFonts w:ascii="Roboto" w:eastAsia="Roboto" w:hAnsi="Roboto" w:cs="Roboto"/>
              </w:rPr>
              <w:t>Acute Kidney Injury - Management including renal replacement therapies</w:t>
            </w:r>
          </w:p>
        </w:tc>
      </w:tr>
      <w:tr w:rsidR="003C58FA" w14:paraId="76056635"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66E6B8" w14:textId="77777777" w:rsidR="003C58FA" w:rsidRDefault="00996273">
            <w:pPr>
              <w:spacing w:before="0" w:after="0" w:line="240" w:lineRule="auto"/>
              <w:rPr>
                <w:rFonts w:ascii="Roboto" w:eastAsia="Roboto" w:hAnsi="Roboto" w:cs="Roboto"/>
              </w:rPr>
            </w:pPr>
            <w:r>
              <w:rPr>
                <w:rFonts w:ascii="Roboto" w:eastAsia="Roboto" w:hAnsi="Roboto" w:cs="Roboto"/>
              </w:rPr>
              <w:t>Neurological Disorders</w:t>
            </w: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AE2D1C" w14:textId="77777777" w:rsidR="003C58FA" w:rsidRDefault="00996273">
            <w:pPr>
              <w:spacing w:before="0" w:after="0" w:line="240" w:lineRule="auto"/>
              <w:rPr>
                <w:rFonts w:ascii="Roboto" w:eastAsia="Roboto" w:hAnsi="Roboto" w:cs="Roboto"/>
              </w:rPr>
            </w:pPr>
            <w:r>
              <w:rPr>
                <w:rFonts w:ascii="Roboto" w:eastAsia="Roboto" w:hAnsi="Roboto" w:cs="Roboto"/>
              </w:rPr>
              <w:t>Review of anatomy and physiology</w:t>
            </w:r>
          </w:p>
        </w:tc>
      </w:tr>
      <w:tr w:rsidR="003C58FA" w14:paraId="75764FA4"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2EF3B1"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C47B1A1" w14:textId="77777777" w:rsidR="003C58FA" w:rsidRDefault="00996273">
            <w:pPr>
              <w:spacing w:before="0" w:after="0" w:line="240" w:lineRule="auto"/>
              <w:rPr>
                <w:rFonts w:ascii="Roboto" w:eastAsia="Roboto" w:hAnsi="Roboto" w:cs="Roboto"/>
              </w:rPr>
            </w:pPr>
            <w:r>
              <w:rPr>
                <w:rFonts w:ascii="Roboto" w:eastAsia="Roboto" w:hAnsi="Roboto" w:cs="Roboto"/>
              </w:rPr>
              <w:t>Neurological Assessment</w:t>
            </w:r>
          </w:p>
        </w:tc>
      </w:tr>
      <w:tr w:rsidR="003C58FA" w14:paraId="318BE69F"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DA44D5"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E8F7BC5" w14:textId="77777777" w:rsidR="003C58FA" w:rsidRDefault="00996273">
            <w:pPr>
              <w:spacing w:before="0" w:after="0" w:line="240" w:lineRule="auto"/>
              <w:rPr>
                <w:rFonts w:ascii="Roboto" w:eastAsia="Roboto" w:hAnsi="Roboto" w:cs="Roboto"/>
              </w:rPr>
            </w:pPr>
            <w:r>
              <w:rPr>
                <w:rFonts w:ascii="Roboto" w:eastAsia="Roboto" w:hAnsi="Roboto" w:cs="Roboto"/>
              </w:rPr>
              <w:t>Care of the Patient with a neurological disorder - common presentations</w:t>
            </w:r>
          </w:p>
        </w:tc>
      </w:tr>
      <w:tr w:rsidR="003C58FA" w14:paraId="219867F7"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1B2220" w14:textId="77777777" w:rsidR="003C58FA" w:rsidRDefault="00996273">
            <w:pPr>
              <w:spacing w:before="0" w:after="0" w:line="240" w:lineRule="auto"/>
              <w:rPr>
                <w:rFonts w:ascii="Roboto" w:eastAsia="Roboto" w:hAnsi="Roboto" w:cs="Roboto"/>
              </w:rPr>
            </w:pPr>
            <w:r>
              <w:rPr>
                <w:rFonts w:ascii="Roboto" w:eastAsia="Roboto" w:hAnsi="Roboto" w:cs="Roboto"/>
              </w:rPr>
              <w:t>Endocrine &amp; Metabolic</w:t>
            </w: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F90097" w14:textId="77777777" w:rsidR="003C58FA" w:rsidRDefault="00996273">
            <w:pPr>
              <w:spacing w:before="0" w:after="0" w:line="240" w:lineRule="auto"/>
              <w:rPr>
                <w:rFonts w:ascii="Roboto" w:eastAsia="Roboto" w:hAnsi="Roboto" w:cs="Roboto"/>
              </w:rPr>
            </w:pPr>
            <w:r>
              <w:rPr>
                <w:rFonts w:ascii="Roboto" w:eastAsia="Roboto" w:hAnsi="Roboto" w:cs="Roboto"/>
              </w:rPr>
              <w:t>Hepatic Failure</w:t>
            </w:r>
          </w:p>
        </w:tc>
      </w:tr>
      <w:tr w:rsidR="003C58FA" w14:paraId="5E325E75" w14:textId="77777777">
        <w:trPr>
          <w:trHeight w:val="315"/>
        </w:trPr>
        <w:tc>
          <w:tcPr>
            <w:tcW w:w="32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D930AA" w14:textId="77777777" w:rsidR="003C58FA" w:rsidRDefault="003C58FA">
            <w:pPr>
              <w:spacing w:before="0" w:after="0" w:line="240" w:lineRule="auto"/>
              <w:rPr>
                <w:rFonts w:ascii="Roboto" w:eastAsia="Roboto" w:hAnsi="Roboto" w:cs="Roboto"/>
              </w:rPr>
            </w:pPr>
          </w:p>
        </w:tc>
        <w:tc>
          <w:tcPr>
            <w:tcW w:w="58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2CE3F8" w14:textId="77777777" w:rsidR="003C58FA" w:rsidRDefault="00996273">
            <w:pPr>
              <w:spacing w:before="0" w:after="0" w:line="240" w:lineRule="auto"/>
              <w:rPr>
                <w:rFonts w:ascii="Roboto" w:eastAsia="Roboto" w:hAnsi="Roboto" w:cs="Roboto"/>
              </w:rPr>
            </w:pPr>
            <w:r>
              <w:rPr>
                <w:rFonts w:ascii="Roboto" w:eastAsia="Roboto" w:hAnsi="Roboto" w:cs="Roboto"/>
              </w:rPr>
              <w:t>Diabetic Emergencies</w:t>
            </w:r>
          </w:p>
        </w:tc>
      </w:tr>
    </w:tbl>
    <w:p w14:paraId="4D5EA5A4" w14:textId="77777777" w:rsidR="003C58FA" w:rsidRDefault="003C58FA"/>
    <w:p w14:paraId="7B3F553B" w14:textId="77777777" w:rsidR="003C58FA" w:rsidRDefault="00996273">
      <w:pPr>
        <w:pStyle w:val="Heading3"/>
      </w:pPr>
      <w:bookmarkStart w:id="130" w:name="_7u03028b58v2" w:colFirst="0" w:colLast="0"/>
      <w:bookmarkStart w:id="131" w:name="_h86slo3jt0a0" w:colFirst="0" w:colLast="0"/>
      <w:bookmarkStart w:id="132" w:name="_e640xf8zu1iv" w:colFirst="0" w:colLast="0"/>
      <w:bookmarkStart w:id="133" w:name="_6sc84xaae58g" w:colFirst="0" w:colLast="0"/>
      <w:bookmarkStart w:id="134" w:name="_3vfw2nk9gwoy" w:colFirst="0" w:colLast="0"/>
      <w:bookmarkStart w:id="135" w:name="_hrb3mz2dwgh" w:colFirst="0" w:colLast="0"/>
      <w:bookmarkEnd w:id="130"/>
      <w:bookmarkEnd w:id="131"/>
      <w:bookmarkEnd w:id="132"/>
      <w:bookmarkEnd w:id="133"/>
      <w:bookmarkEnd w:id="134"/>
      <w:bookmarkEnd w:id="135"/>
      <w:r>
        <w:t>High Dependency Nursing</w:t>
      </w:r>
    </w:p>
    <w:p w14:paraId="47B5A18F" w14:textId="77777777" w:rsidR="003C58FA" w:rsidRDefault="00996273">
      <w:r>
        <w:t>This course is designed to increase the knowledge and skills of RNs to work in a high dependency unit. The course covers the following units and topics:</w:t>
      </w:r>
    </w:p>
    <w:tbl>
      <w:tblPr>
        <w:tblStyle w:val="aff3"/>
        <w:tblW w:w="9015" w:type="dxa"/>
        <w:tblInd w:w="385" w:type="dxa"/>
        <w:tblBorders>
          <w:top w:val="nil"/>
          <w:left w:val="nil"/>
          <w:bottom w:val="nil"/>
          <w:right w:val="nil"/>
          <w:insideH w:val="nil"/>
          <w:insideV w:val="nil"/>
        </w:tblBorders>
        <w:tblLayout w:type="fixed"/>
        <w:tblLook w:val="0600" w:firstRow="0" w:lastRow="0" w:firstColumn="0" w:lastColumn="0" w:noHBand="1" w:noVBand="1"/>
        <w:tblCaption w:val="High Dependency Nursing: Unit and Topics"/>
        <w:tblDescription w:val="This course is designed to increase the knowledge and skills of RNs to work in a high dependency unit. The course covers the following units and topics outlined in this table."/>
      </w:tblPr>
      <w:tblGrid>
        <w:gridCol w:w="3150"/>
        <w:gridCol w:w="5865"/>
      </w:tblGrid>
      <w:tr w:rsidR="003C58FA" w14:paraId="4DF2ACC4" w14:textId="77777777" w:rsidTr="00BA407C">
        <w:trPr>
          <w:trHeight w:val="315"/>
          <w:tblHeader/>
        </w:trPr>
        <w:tc>
          <w:tcPr>
            <w:tcW w:w="3150" w:type="dxa"/>
            <w:tcBorders>
              <w:top w:val="single" w:sz="6" w:space="0" w:color="CCCCCC"/>
              <w:left w:val="single" w:sz="6" w:space="0" w:color="CCCCCC"/>
              <w:bottom w:val="single" w:sz="6" w:space="0" w:color="CCCCCC"/>
              <w:right w:val="single" w:sz="6" w:space="0" w:color="CCCCCC"/>
            </w:tcBorders>
            <w:shd w:val="clear" w:color="auto" w:fill="008575"/>
            <w:tcMar>
              <w:top w:w="40" w:type="dxa"/>
              <w:left w:w="40" w:type="dxa"/>
              <w:bottom w:w="40" w:type="dxa"/>
              <w:right w:w="40" w:type="dxa"/>
            </w:tcMar>
          </w:tcPr>
          <w:p w14:paraId="1E03D5B9" w14:textId="77777777" w:rsidR="003C58FA" w:rsidRDefault="00996273">
            <w:pPr>
              <w:spacing w:before="0" w:after="0" w:line="240" w:lineRule="auto"/>
              <w:rPr>
                <w:rFonts w:ascii="Roboto" w:eastAsia="Roboto" w:hAnsi="Roboto" w:cs="Roboto"/>
                <w:b/>
                <w:color w:val="FFFFFF"/>
              </w:rPr>
            </w:pPr>
            <w:r>
              <w:rPr>
                <w:rFonts w:ascii="Roboto" w:eastAsia="Roboto" w:hAnsi="Roboto" w:cs="Roboto"/>
                <w:b/>
                <w:color w:val="FFFFFF"/>
              </w:rPr>
              <w:t>High Dependency Nursing</w:t>
            </w:r>
          </w:p>
        </w:tc>
        <w:tc>
          <w:tcPr>
            <w:tcW w:w="5865" w:type="dxa"/>
            <w:tcBorders>
              <w:top w:val="single" w:sz="6" w:space="0" w:color="CCCCCC"/>
              <w:left w:val="single" w:sz="6" w:space="0" w:color="CCCCCC"/>
              <w:bottom w:val="single" w:sz="6" w:space="0" w:color="CCCCCC"/>
              <w:right w:val="single" w:sz="6" w:space="0" w:color="CCCCCC"/>
            </w:tcBorders>
            <w:shd w:val="clear" w:color="auto" w:fill="008575"/>
            <w:tcMar>
              <w:top w:w="40" w:type="dxa"/>
              <w:left w:w="40" w:type="dxa"/>
              <w:bottom w:w="40" w:type="dxa"/>
              <w:right w:w="40" w:type="dxa"/>
            </w:tcMar>
          </w:tcPr>
          <w:p w14:paraId="142AEDD4" w14:textId="77777777" w:rsidR="003C58FA" w:rsidRDefault="003C58FA">
            <w:pPr>
              <w:spacing w:before="0" w:after="0" w:line="240" w:lineRule="auto"/>
              <w:rPr>
                <w:rFonts w:ascii="Roboto" w:eastAsia="Roboto" w:hAnsi="Roboto" w:cs="Roboto"/>
              </w:rPr>
            </w:pPr>
          </w:p>
        </w:tc>
      </w:tr>
      <w:tr w:rsidR="003C58FA" w14:paraId="60F08CF1" w14:textId="77777777">
        <w:trPr>
          <w:trHeight w:val="315"/>
        </w:trPr>
        <w:tc>
          <w:tcPr>
            <w:tcW w:w="3150" w:type="dxa"/>
            <w:tcBorders>
              <w:top w:val="single" w:sz="6" w:space="0" w:color="CCCCCC"/>
              <w:left w:val="single" w:sz="6" w:space="0" w:color="CCCCCC"/>
              <w:bottom w:val="single" w:sz="6" w:space="0" w:color="CCCCCC"/>
              <w:right w:val="single" w:sz="6" w:space="0" w:color="CCCCCC"/>
            </w:tcBorders>
            <w:shd w:val="clear" w:color="auto" w:fill="98DDDE"/>
            <w:tcMar>
              <w:top w:w="40" w:type="dxa"/>
              <w:left w:w="40" w:type="dxa"/>
              <w:bottom w:w="40" w:type="dxa"/>
              <w:right w:w="40" w:type="dxa"/>
            </w:tcMar>
          </w:tcPr>
          <w:p w14:paraId="71DAB15E" w14:textId="77777777" w:rsidR="003C58FA" w:rsidRDefault="00996273">
            <w:pPr>
              <w:spacing w:before="0" w:after="0" w:line="240" w:lineRule="auto"/>
              <w:rPr>
                <w:rFonts w:ascii="Roboto" w:eastAsia="Roboto" w:hAnsi="Roboto" w:cs="Roboto"/>
              </w:rPr>
            </w:pPr>
            <w:r>
              <w:rPr>
                <w:rFonts w:ascii="Roboto" w:eastAsia="Roboto" w:hAnsi="Roboto" w:cs="Roboto"/>
              </w:rPr>
              <w:t>Unit</w:t>
            </w:r>
          </w:p>
        </w:tc>
        <w:tc>
          <w:tcPr>
            <w:tcW w:w="5865" w:type="dxa"/>
            <w:tcBorders>
              <w:top w:val="single" w:sz="6" w:space="0" w:color="CCCCCC"/>
              <w:left w:val="single" w:sz="6" w:space="0" w:color="CCCCCC"/>
              <w:bottom w:val="single" w:sz="6" w:space="0" w:color="CCCCCC"/>
              <w:right w:val="single" w:sz="6" w:space="0" w:color="CCCCCC"/>
            </w:tcBorders>
            <w:shd w:val="clear" w:color="auto" w:fill="98DDDE"/>
            <w:tcMar>
              <w:top w:w="40" w:type="dxa"/>
              <w:left w:w="40" w:type="dxa"/>
              <w:bottom w:w="40" w:type="dxa"/>
              <w:right w:w="40" w:type="dxa"/>
            </w:tcMar>
          </w:tcPr>
          <w:p w14:paraId="6DD35F01" w14:textId="77777777" w:rsidR="003C58FA" w:rsidRDefault="00996273">
            <w:pPr>
              <w:spacing w:before="0" w:after="0" w:line="240" w:lineRule="auto"/>
              <w:rPr>
                <w:rFonts w:ascii="Roboto" w:eastAsia="Roboto" w:hAnsi="Roboto" w:cs="Roboto"/>
              </w:rPr>
            </w:pPr>
            <w:r>
              <w:rPr>
                <w:rFonts w:ascii="Roboto" w:eastAsia="Roboto" w:hAnsi="Roboto" w:cs="Roboto"/>
              </w:rPr>
              <w:t>Topic</w:t>
            </w:r>
          </w:p>
        </w:tc>
      </w:tr>
      <w:tr w:rsidR="003C58FA" w14:paraId="50438FDE"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5BE2D4" w14:textId="77777777" w:rsidR="003C58FA" w:rsidRDefault="00996273">
            <w:pPr>
              <w:spacing w:before="0" w:after="0" w:line="240" w:lineRule="auto"/>
              <w:rPr>
                <w:rFonts w:ascii="Roboto" w:eastAsia="Roboto" w:hAnsi="Roboto" w:cs="Roboto"/>
              </w:rPr>
            </w:pPr>
            <w:r>
              <w:rPr>
                <w:rFonts w:ascii="Roboto" w:eastAsia="Roboto" w:hAnsi="Roboto" w:cs="Roboto"/>
              </w:rPr>
              <w:t>Cardiac - electrocardiography</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199A5B" w14:textId="77777777" w:rsidR="003C58FA" w:rsidRDefault="00996273">
            <w:pPr>
              <w:spacing w:before="0" w:after="0" w:line="240" w:lineRule="auto"/>
              <w:rPr>
                <w:rFonts w:ascii="Roboto" w:eastAsia="Roboto" w:hAnsi="Roboto" w:cs="Roboto"/>
              </w:rPr>
            </w:pPr>
            <w:r>
              <w:rPr>
                <w:rFonts w:ascii="Roboto" w:eastAsia="Roboto" w:hAnsi="Roboto" w:cs="Roboto"/>
              </w:rPr>
              <w:t>Fundamental electrocardiography</w:t>
            </w:r>
          </w:p>
        </w:tc>
      </w:tr>
      <w:tr w:rsidR="003C58FA" w14:paraId="5F245933"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F30666"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494D38" w14:textId="77777777" w:rsidR="003C58FA" w:rsidRDefault="00996273">
            <w:pPr>
              <w:spacing w:before="0" w:after="0" w:line="240" w:lineRule="auto"/>
              <w:rPr>
                <w:rFonts w:ascii="Roboto" w:eastAsia="Roboto" w:hAnsi="Roboto" w:cs="Roboto"/>
              </w:rPr>
            </w:pPr>
            <w:r>
              <w:rPr>
                <w:rFonts w:ascii="Roboto" w:eastAsia="Roboto" w:hAnsi="Roboto" w:cs="Roboto"/>
              </w:rPr>
              <w:t>Getting the most from Your Cardiac Monitoring System</w:t>
            </w:r>
          </w:p>
        </w:tc>
      </w:tr>
      <w:tr w:rsidR="003C58FA" w14:paraId="06124394"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7EDD09" w14:textId="77777777" w:rsidR="003C58FA" w:rsidRDefault="00996273">
            <w:pPr>
              <w:spacing w:before="0" w:after="0" w:line="240" w:lineRule="auto"/>
              <w:rPr>
                <w:rFonts w:ascii="Roboto" w:eastAsia="Roboto" w:hAnsi="Roboto" w:cs="Roboto"/>
              </w:rPr>
            </w:pPr>
            <w:r>
              <w:rPr>
                <w:rFonts w:ascii="Roboto" w:eastAsia="Roboto" w:hAnsi="Roboto" w:cs="Roboto"/>
              </w:rPr>
              <w:lastRenderedPageBreak/>
              <w:t>Cardiac - physiology</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F25E22" w14:textId="77777777" w:rsidR="003C58FA" w:rsidRDefault="00996273">
            <w:pPr>
              <w:spacing w:before="0" w:after="0" w:line="240" w:lineRule="auto"/>
              <w:rPr>
                <w:rFonts w:ascii="Roboto" w:eastAsia="Roboto" w:hAnsi="Roboto" w:cs="Roboto"/>
              </w:rPr>
            </w:pPr>
            <w:r>
              <w:rPr>
                <w:rFonts w:ascii="Roboto" w:eastAsia="Roboto" w:hAnsi="Roboto" w:cs="Roboto"/>
              </w:rPr>
              <w:t>Cardiovascular Physiology: Innervation of the Myocardium &amp; Introduction to Adrenergic receptors</w:t>
            </w:r>
          </w:p>
        </w:tc>
      </w:tr>
      <w:tr w:rsidR="003C58FA" w14:paraId="25F735BE"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B736BF"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0BBF6C8" w14:textId="77777777" w:rsidR="003C58FA" w:rsidRDefault="00996273">
            <w:pPr>
              <w:spacing w:before="0" w:after="0" w:line="240" w:lineRule="auto"/>
              <w:rPr>
                <w:rFonts w:ascii="Roboto" w:eastAsia="Roboto" w:hAnsi="Roboto" w:cs="Roboto"/>
              </w:rPr>
            </w:pPr>
            <w:r>
              <w:rPr>
                <w:rFonts w:ascii="Roboto" w:eastAsia="Roboto" w:hAnsi="Roboto" w:cs="Roboto"/>
              </w:rPr>
              <w:t>Cardiovascular Physiology: Regulation of Cardiac Output and Blood Pressure</w:t>
            </w:r>
          </w:p>
        </w:tc>
      </w:tr>
      <w:tr w:rsidR="003C58FA" w14:paraId="056F5447"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D580C2" w14:textId="77777777" w:rsidR="003C58FA" w:rsidRDefault="00996273">
            <w:pPr>
              <w:spacing w:before="0" w:after="0" w:line="240" w:lineRule="auto"/>
              <w:rPr>
                <w:rFonts w:ascii="Roboto" w:eastAsia="Roboto" w:hAnsi="Roboto" w:cs="Roboto"/>
              </w:rPr>
            </w:pPr>
            <w:r>
              <w:rPr>
                <w:rFonts w:ascii="Roboto" w:eastAsia="Roboto" w:hAnsi="Roboto" w:cs="Roboto"/>
              </w:rPr>
              <w:t>Cardiac - Shock States</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4B957EF" w14:textId="77777777" w:rsidR="003C58FA" w:rsidRDefault="00996273">
            <w:pPr>
              <w:spacing w:before="0" w:after="0" w:line="240" w:lineRule="auto"/>
              <w:rPr>
                <w:rFonts w:ascii="Roboto" w:eastAsia="Roboto" w:hAnsi="Roboto" w:cs="Roboto"/>
              </w:rPr>
            </w:pPr>
            <w:r>
              <w:rPr>
                <w:rFonts w:ascii="Roboto" w:eastAsia="Roboto" w:hAnsi="Roboto" w:cs="Roboto"/>
              </w:rPr>
              <w:t>Introduction</w:t>
            </w:r>
          </w:p>
        </w:tc>
      </w:tr>
      <w:tr w:rsidR="003C58FA" w14:paraId="2292533E"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00E35D"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C1F29C6" w14:textId="77777777" w:rsidR="003C58FA" w:rsidRDefault="00996273">
            <w:pPr>
              <w:spacing w:before="0" w:after="0" w:line="240" w:lineRule="auto"/>
              <w:rPr>
                <w:rFonts w:ascii="Roboto" w:eastAsia="Roboto" w:hAnsi="Roboto" w:cs="Roboto"/>
              </w:rPr>
            </w:pPr>
            <w:r>
              <w:rPr>
                <w:rFonts w:ascii="Roboto" w:eastAsia="Roboto" w:hAnsi="Roboto" w:cs="Roboto"/>
              </w:rPr>
              <w:t>Hypovolaemic</w:t>
            </w:r>
          </w:p>
        </w:tc>
      </w:tr>
      <w:tr w:rsidR="003C58FA" w14:paraId="1737D9C8"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9041D8"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33AF0E1" w14:textId="77777777" w:rsidR="003C58FA" w:rsidRDefault="00996273">
            <w:pPr>
              <w:spacing w:before="0" w:after="0" w:line="240" w:lineRule="auto"/>
              <w:rPr>
                <w:rFonts w:ascii="Roboto" w:eastAsia="Roboto" w:hAnsi="Roboto" w:cs="Roboto"/>
              </w:rPr>
            </w:pPr>
            <w:r>
              <w:rPr>
                <w:rFonts w:ascii="Roboto" w:eastAsia="Roboto" w:hAnsi="Roboto" w:cs="Roboto"/>
              </w:rPr>
              <w:t>Cardiogenic</w:t>
            </w:r>
          </w:p>
        </w:tc>
      </w:tr>
      <w:tr w:rsidR="003C58FA" w14:paraId="7FC4D4FB"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AA92AA"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EC968C3" w14:textId="77777777" w:rsidR="003C58FA" w:rsidRDefault="00996273">
            <w:pPr>
              <w:spacing w:before="0" w:after="0" w:line="240" w:lineRule="auto"/>
              <w:rPr>
                <w:rFonts w:ascii="Roboto" w:eastAsia="Roboto" w:hAnsi="Roboto" w:cs="Roboto"/>
              </w:rPr>
            </w:pPr>
            <w:r>
              <w:rPr>
                <w:rFonts w:ascii="Roboto" w:eastAsia="Roboto" w:hAnsi="Roboto" w:cs="Roboto"/>
              </w:rPr>
              <w:t>Septic Shock</w:t>
            </w:r>
          </w:p>
        </w:tc>
      </w:tr>
      <w:tr w:rsidR="003C58FA" w14:paraId="0AA56155"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2BA0B6" w14:textId="77777777" w:rsidR="003C58FA" w:rsidRDefault="00996273">
            <w:pPr>
              <w:spacing w:before="0" w:after="0" w:line="240" w:lineRule="auto"/>
              <w:rPr>
                <w:rFonts w:ascii="Roboto" w:eastAsia="Roboto" w:hAnsi="Roboto" w:cs="Roboto"/>
              </w:rPr>
            </w:pPr>
            <w:r>
              <w:rPr>
                <w:rFonts w:ascii="Roboto" w:eastAsia="Roboto" w:hAnsi="Roboto" w:cs="Roboto"/>
              </w:rPr>
              <w:t>Cardiac - Arrhythmias</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DC145F3" w14:textId="77777777" w:rsidR="003C58FA" w:rsidRDefault="00996273">
            <w:pPr>
              <w:spacing w:before="0" w:after="0" w:line="240" w:lineRule="auto"/>
              <w:rPr>
                <w:rFonts w:ascii="Roboto" w:eastAsia="Roboto" w:hAnsi="Roboto" w:cs="Roboto"/>
              </w:rPr>
            </w:pPr>
            <w:r>
              <w:rPr>
                <w:rFonts w:ascii="Roboto" w:eastAsia="Roboto" w:hAnsi="Roboto" w:cs="Roboto"/>
              </w:rPr>
              <w:t>An Introduction to Cardiac Arrhythmias</w:t>
            </w:r>
          </w:p>
        </w:tc>
      </w:tr>
      <w:tr w:rsidR="003C58FA" w14:paraId="5F38663C" w14:textId="77777777">
        <w:trPr>
          <w:trHeight w:val="78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93BC7E" w14:textId="77777777" w:rsidR="003C58FA" w:rsidRDefault="00996273">
            <w:pPr>
              <w:spacing w:before="0" w:after="0" w:line="240" w:lineRule="auto"/>
              <w:rPr>
                <w:rFonts w:ascii="Roboto" w:eastAsia="Roboto" w:hAnsi="Roboto" w:cs="Roboto"/>
              </w:rPr>
            </w:pPr>
            <w:r>
              <w:rPr>
                <w:rFonts w:ascii="Roboto" w:eastAsia="Roboto" w:hAnsi="Roboto" w:cs="Roboto"/>
              </w:rPr>
              <w:t>A Systematic Approach to Interpretation &amp; Management. Abnormalities in Rate, Regularity or Conduction.</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FB2F39C" w14:textId="77777777" w:rsidR="003C58FA" w:rsidRDefault="00996273">
            <w:pPr>
              <w:spacing w:before="0" w:after="0" w:line="240" w:lineRule="auto"/>
              <w:rPr>
                <w:rFonts w:ascii="Roboto" w:eastAsia="Roboto" w:hAnsi="Roboto" w:cs="Roboto"/>
              </w:rPr>
            </w:pPr>
            <w:r>
              <w:rPr>
                <w:rFonts w:ascii="Roboto" w:eastAsia="Roboto" w:hAnsi="Roboto" w:cs="Roboto"/>
              </w:rPr>
              <w:t>Arrhythmias Originating in the Atria</w:t>
            </w:r>
          </w:p>
        </w:tc>
      </w:tr>
      <w:tr w:rsidR="003C58FA" w14:paraId="09ED115B"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B6FF57"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46E6387" w14:textId="77777777" w:rsidR="003C58FA" w:rsidRDefault="00996273">
            <w:pPr>
              <w:spacing w:before="0" w:after="0" w:line="240" w:lineRule="auto"/>
              <w:rPr>
                <w:rFonts w:ascii="Roboto" w:eastAsia="Roboto" w:hAnsi="Roboto" w:cs="Roboto"/>
              </w:rPr>
            </w:pPr>
            <w:r>
              <w:rPr>
                <w:rFonts w:ascii="Roboto" w:eastAsia="Roboto" w:hAnsi="Roboto" w:cs="Roboto"/>
              </w:rPr>
              <w:t>Arrhythmias Originating in the AV Junction including AV Conduction Blocks</w:t>
            </w:r>
          </w:p>
        </w:tc>
      </w:tr>
      <w:tr w:rsidR="003C58FA" w14:paraId="0D1FE5D2"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BF8555"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6AED56" w14:textId="77777777" w:rsidR="003C58FA" w:rsidRDefault="00996273">
            <w:pPr>
              <w:spacing w:before="0" w:after="0" w:line="240" w:lineRule="auto"/>
              <w:rPr>
                <w:rFonts w:ascii="Roboto" w:eastAsia="Roboto" w:hAnsi="Roboto" w:cs="Roboto"/>
              </w:rPr>
            </w:pPr>
            <w:r>
              <w:rPr>
                <w:rFonts w:ascii="Roboto" w:eastAsia="Roboto" w:hAnsi="Roboto" w:cs="Roboto"/>
              </w:rPr>
              <w:t>Arrhythmias Originating in the Ventricles</w:t>
            </w:r>
          </w:p>
        </w:tc>
      </w:tr>
      <w:tr w:rsidR="003C58FA" w14:paraId="1AF59C98"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C05A25" w14:textId="77777777" w:rsidR="003C58FA" w:rsidRDefault="00996273">
            <w:pPr>
              <w:spacing w:before="0" w:after="0" w:line="240" w:lineRule="auto"/>
              <w:rPr>
                <w:rFonts w:ascii="Roboto" w:eastAsia="Roboto" w:hAnsi="Roboto" w:cs="Roboto"/>
              </w:rPr>
            </w:pPr>
            <w:r>
              <w:rPr>
                <w:rFonts w:ascii="Roboto" w:eastAsia="Roboto" w:hAnsi="Roboto" w:cs="Roboto"/>
              </w:rPr>
              <w:t>Cardiac - Acute coronary syndromes</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4F0167" w14:textId="77777777" w:rsidR="003C58FA" w:rsidRDefault="00996273">
            <w:pPr>
              <w:spacing w:before="0" w:after="0" w:line="240" w:lineRule="auto"/>
              <w:rPr>
                <w:rFonts w:ascii="Roboto" w:eastAsia="Roboto" w:hAnsi="Roboto" w:cs="Roboto"/>
              </w:rPr>
            </w:pPr>
            <w:r>
              <w:rPr>
                <w:rFonts w:ascii="Roboto" w:eastAsia="Roboto" w:hAnsi="Roboto" w:cs="Roboto"/>
              </w:rPr>
              <w:t>Pathophysiology of Myocardial Ischaemia/Infarction</w:t>
            </w:r>
          </w:p>
        </w:tc>
      </w:tr>
      <w:tr w:rsidR="003C58FA" w14:paraId="3DCEA0BC"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853455" w14:textId="77777777" w:rsidR="003C58FA" w:rsidRDefault="00996273">
            <w:pPr>
              <w:spacing w:before="0" w:after="0" w:line="240" w:lineRule="auto"/>
              <w:rPr>
                <w:rFonts w:ascii="Roboto" w:eastAsia="Roboto" w:hAnsi="Roboto" w:cs="Roboto"/>
              </w:rPr>
            </w:pPr>
            <w:r>
              <w:rPr>
                <w:rFonts w:ascii="Roboto" w:eastAsia="Roboto" w:hAnsi="Roboto" w:cs="Roboto"/>
              </w:rPr>
              <w:t>Assessment and Management of the Patient with Chest Pain, Angina, AMI</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3574CD" w14:textId="77777777" w:rsidR="003C58FA" w:rsidRDefault="00996273">
            <w:pPr>
              <w:spacing w:before="0" w:after="0" w:line="240" w:lineRule="auto"/>
              <w:rPr>
                <w:rFonts w:ascii="Roboto" w:eastAsia="Roboto" w:hAnsi="Roboto" w:cs="Roboto"/>
              </w:rPr>
            </w:pPr>
            <w:r>
              <w:rPr>
                <w:rFonts w:ascii="Roboto" w:eastAsia="Roboto" w:hAnsi="Roboto" w:cs="Roboto"/>
              </w:rPr>
              <w:t>Chest Pain Assessment - History, Physical examination, ECG</w:t>
            </w:r>
          </w:p>
        </w:tc>
      </w:tr>
      <w:tr w:rsidR="003C58FA" w14:paraId="57BB10C4"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F911FB"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33A12E" w14:textId="77777777" w:rsidR="003C58FA" w:rsidRDefault="00996273">
            <w:pPr>
              <w:spacing w:before="0" w:after="0" w:line="240" w:lineRule="auto"/>
              <w:rPr>
                <w:rFonts w:ascii="Roboto" w:eastAsia="Roboto" w:hAnsi="Roboto" w:cs="Roboto"/>
              </w:rPr>
            </w:pPr>
            <w:r>
              <w:rPr>
                <w:rFonts w:ascii="Roboto" w:eastAsia="Roboto" w:hAnsi="Roboto" w:cs="Roboto"/>
              </w:rPr>
              <w:t>Differential Diagnosis of Chest Pain - Angina Pectoris, Acute Myocardial Infarction</w:t>
            </w:r>
          </w:p>
        </w:tc>
      </w:tr>
      <w:tr w:rsidR="003C58FA" w14:paraId="2B8390BF"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7F0BBE"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F24666" w14:textId="77777777" w:rsidR="003C58FA" w:rsidRDefault="00996273">
            <w:pPr>
              <w:spacing w:before="0" w:after="0" w:line="240" w:lineRule="auto"/>
              <w:rPr>
                <w:rFonts w:ascii="Roboto" w:eastAsia="Roboto" w:hAnsi="Roboto" w:cs="Roboto"/>
              </w:rPr>
            </w:pPr>
            <w:r>
              <w:rPr>
                <w:rFonts w:ascii="Roboto" w:eastAsia="Roboto" w:hAnsi="Roboto" w:cs="Roboto"/>
              </w:rPr>
              <w:t>Management of Ischaemic Chest Pain</w:t>
            </w:r>
          </w:p>
        </w:tc>
      </w:tr>
      <w:tr w:rsidR="003C58FA" w14:paraId="1B1857BF"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54B31F" w14:textId="77777777" w:rsidR="003C58FA" w:rsidRDefault="00996273">
            <w:pPr>
              <w:spacing w:before="0" w:after="0" w:line="240" w:lineRule="auto"/>
              <w:rPr>
                <w:rFonts w:ascii="Roboto" w:eastAsia="Roboto" w:hAnsi="Roboto" w:cs="Roboto"/>
              </w:rPr>
            </w:pPr>
            <w:r>
              <w:rPr>
                <w:rFonts w:ascii="Roboto" w:eastAsia="Roboto" w:hAnsi="Roboto" w:cs="Roboto"/>
              </w:rPr>
              <w:t>Fluid &amp; Electrolyte Imbalances</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688DE4" w14:textId="77777777" w:rsidR="003C58FA" w:rsidRDefault="00996273">
            <w:pPr>
              <w:spacing w:before="0" w:after="0" w:line="240" w:lineRule="auto"/>
              <w:rPr>
                <w:rFonts w:ascii="Roboto" w:eastAsia="Roboto" w:hAnsi="Roboto" w:cs="Roboto"/>
              </w:rPr>
            </w:pPr>
            <w:r>
              <w:rPr>
                <w:rFonts w:ascii="Roboto" w:eastAsia="Roboto" w:hAnsi="Roboto" w:cs="Roboto"/>
              </w:rPr>
              <w:t>Distribution of fluids and electrolytes in the body</w:t>
            </w:r>
          </w:p>
        </w:tc>
      </w:tr>
      <w:tr w:rsidR="003C58FA" w14:paraId="21820E81"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EAEDCA" w14:textId="77777777" w:rsidR="003C58FA" w:rsidRDefault="00996273">
            <w:pPr>
              <w:spacing w:before="0" w:after="0" w:line="240" w:lineRule="auto"/>
              <w:rPr>
                <w:rFonts w:ascii="Roboto" w:eastAsia="Roboto" w:hAnsi="Roboto" w:cs="Roboto"/>
              </w:rPr>
            </w:pPr>
            <w:r>
              <w:rPr>
                <w:rFonts w:ascii="Roboto" w:eastAsia="Roboto" w:hAnsi="Roboto" w:cs="Roboto"/>
              </w:rPr>
              <w:t>Assessment and management of the patient with fluid and electrolyte imbalances</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B12916" w14:textId="77777777" w:rsidR="003C58FA" w:rsidRDefault="00996273">
            <w:pPr>
              <w:spacing w:before="0" w:after="0" w:line="240" w:lineRule="auto"/>
              <w:rPr>
                <w:rFonts w:ascii="Roboto" w:eastAsia="Roboto" w:hAnsi="Roboto" w:cs="Roboto"/>
              </w:rPr>
            </w:pPr>
            <w:r>
              <w:rPr>
                <w:rFonts w:ascii="Roboto" w:eastAsia="Roboto" w:hAnsi="Roboto" w:cs="Roboto"/>
              </w:rPr>
              <w:t>Fluid and Electrolyte Imbalances</w:t>
            </w:r>
          </w:p>
        </w:tc>
      </w:tr>
      <w:tr w:rsidR="003C58FA" w14:paraId="215833B3"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7338B7"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5393C2" w14:textId="77777777" w:rsidR="003C58FA" w:rsidRDefault="00996273">
            <w:pPr>
              <w:spacing w:before="0" w:after="0" w:line="240" w:lineRule="auto"/>
              <w:rPr>
                <w:rFonts w:ascii="Roboto" w:eastAsia="Roboto" w:hAnsi="Roboto" w:cs="Roboto"/>
              </w:rPr>
            </w:pPr>
            <w:r>
              <w:rPr>
                <w:rFonts w:ascii="Roboto" w:eastAsia="Roboto" w:hAnsi="Roboto" w:cs="Roboto"/>
              </w:rPr>
              <w:t>Intravenous Solutions &amp; Their Usage</w:t>
            </w:r>
          </w:p>
        </w:tc>
      </w:tr>
      <w:tr w:rsidR="003C58FA" w14:paraId="5542501E"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FC412AD" w14:textId="77777777" w:rsidR="003C58FA" w:rsidRDefault="00996273">
            <w:pPr>
              <w:spacing w:before="0" w:after="0" w:line="240" w:lineRule="auto"/>
              <w:rPr>
                <w:rFonts w:ascii="Roboto" w:eastAsia="Roboto" w:hAnsi="Roboto" w:cs="Roboto"/>
              </w:rPr>
            </w:pPr>
            <w:r>
              <w:rPr>
                <w:rFonts w:ascii="Roboto" w:eastAsia="Roboto" w:hAnsi="Roboto" w:cs="Roboto"/>
              </w:rPr>
              <w:t>Infection and Allergy</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00D4500" w14:textId="77777777" w:rsidR="003C58FA" w:rsidRDefault="00996273">
            <w:pPr>
              <w:spacing w:before="0" w:after="0" w:line="240" w:lineRule="auto"/>
              <w:rPr>
                <w:rFonts w:ascii="Roboto" w:eastAsia="Roboto" w:hAnsi="Roboto" w:cs="Roboto"/>
              </w:rPr>
            </w:pPr>
            <w:r>
              <w:rPr>
                <w:rFonts w:ascii="Roboto" w:eastAsia="Roboto" w:hAnsi="Roboto" w:cs="Roboto"/>
              </w:rPr>
              <w:t>The Infected Patient – Recognising the Signs &amp; Symptoms of Sepsis</w:t>
            </w:r>
          </w:p>
          <w:p w14:paraId="081CD5CA" w14:textId="77777777" w:rsidR="003C58FA" w:rsidRDefault="00996273">
            <w:pPr>
              <w:spacing w:before="0" w:after="0" w:line="240" w:lineRule="auto"/>
              <w:rPr>
                <w:rFonts w:ascii="Roboto" w:eastAsia="Roboto" w:hAnsi="Roboto" w:cs="Roboto"/>
              </w:rPr>
            </w:pPr>
            <w:r>
              <w:rPr>
                <w:rFonts w:ascii="Roboto" w:eastAsia="Roboto" w:hAnsi="Roboto" w:cs="Roboto"/>
              </w:rPr>
              <w:t>Anaphylaxis - Recognition and Management</w:t>
            </w:r>
          </w:p>
        </w:tc>
      </w:tr>
      <w:tr w:rsidR="003C58FA" w14:paraId="0A40229E"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086F67" w14:textId="77777777" w:rsidR="003C58FA" w:rsidRDefault="00996273">
            <w:pPr>
              <w:spacing w:before="0" w:after="0" w:line="240" w:lineRule="auto"/>
              <w:rPr>
                <w:rFonts w:ascii="Roboto" w:eastAsia="Roboto" w:hAnsi="Roboto" w:cs="Roboto"/>
              </w:rPr>
            </w:pPr>
            <w:r>
              <w:rPr>
                <w:rFonts w:ascii="Roboto" w:eastAsia="Roboto" w:hAnsi="Roboto" w:cs="Roboto"/>
              </w:rPr>
              <w:t>Monitoring</w:t>
            </w: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A6C0D3" w14:textId="77777777" w:rsidR="003C58FA" w:rsidRDefault="00996273">
            <w:pPr>
              <w:spacing w:before="0" w:after="0" w:line="240" w:lineRule="auto"/>
              <w:rPr>
                <w:rFonts w:ascii="Roboto" w:eastAsia="Roboto" w:hAnsi="Roboto" w:cs="Roboto"/>
              </w:rPr>
            </w:pPr>
            <w:r>
              <w:rPr>
                <w:rFonts w:ascii="Roboto" w:eastAsia="Roboto" w:hAnsi="Roboto" w:cs="Roboto"/>
              </w:rPr>
              <w:t>Pulse oximetry - Oxygen Saturation Monitoring</w:t>
            </w:r>
          </w:p>
        </w:tc>
      </w:tr>
      <w:tr w:rsidR="003C58FA" w14:paraId="6A5F4ADA"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97CB135"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FA725BB" w14:textId="77777777" w:rsidR="003C58FA" w:rsidRDefault="00996273">
            <w:pPr>
              <w:spacing w:before="0" w:after="0" w:line="240" w:lineRule="auto"/>
              <w:rPr>
                <w:rFonts w:ascii="Roboto" w:eastAsia="Roboto" w:hAnsi="Roboto" w:cs="Roboto"/>
              </w:rPr>
            </w:pPr>
            <w:r>
              <w:rPr>
                <w:rFonts w:ascii="Roboto" w:eastAsia="Roboto" w:hAnsi="Roboto" w:cs="Roboto"/>
              </w:rPr>
              <w:t>Care of the Patient with a Central Line</w:t>
            </w:r>
          </w:p>
        </w:tc>
      </w:tr>
      <w:tr w:rsidR="003C58FA" w14:paraId="37C9BF73"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C777D1"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34C78F9" w14:textId="77777777" w:rsidR="003C58FA" w:rsidRDefault="00996273">
            <w:pPr>
              <w:spacing w:before="0" w:after="0" w:line="240" w:lineRule="auto"/>
              <w:rPr>
                <w:rFonts w:ascii="Roboto" w:eastAsia="Roboto" w:hAnsi="Roboto" w:cs="Roboto"/>
              </w:rPr>
            </w:pPr>
            <w:r>
              <w:rPr>
                <w:rFonts w:ascii="Roboto" w:eastAsia="Roboto" w:hAnsi="Roboto" w:cs="Roboto"/>
              </w:rPr>
              <w:t>Care of the Patient with an Arterial Line</w:t>
            </w:r>
          </w:p>
        </w:tc>
      </w:tr>
      <w:tr w:rsidR="003C58FA" w14:paraId="44397F61"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C27432"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BF07EB4" w14:textId="77777777" w:rsidR="003C58FA" w:rsidRDefault="00996273">
            <w:pPr>
              <w:spacing w:before="0" w:after="0" w:line="240" w:lineRule="auto"/>
              <w:rPr>
                <w:rFonts w:ascii="Roboto" w:eastAsia="Roboto" w:hAnsi="Roboto" w:cs="Roboto"/>
              </w:rPr>
            </w:pPr>
            <w:r>
              <w:rPr>
                <w:rFonts w:ascii="Roboto" w:eastAsia="Roboto" w:hAnsi="Roboto" w:cs="Roboto"/>
              </w:rPr>
              <w:t>Interpreting common blood tests: what do they measure &amp; if abnormal, why?</w:t>
            </w:r>
          </w:p>
        </w:tc>
      </w:tr>
      <w:tr w:rsidR="003C58FA" w14:paraId="48CC3BCC"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D88AB8" w14:textId="77777777" w:rsidR="003C58FA" w:rsidRDefault="00996273">
            <w:pPr>
              <w:spacing w:before="0" w:after="0" w:line="240" w:lineRule="auto"/>
              <w:rPr>
                <w:rFonts w:ascii="Roboto" w:eastAsia="Roboto" w:hAnsi="Roboto" w:cs="Roboto"/>
              </w:rPr>
            </w:pPr>
            <w:r>
              <w:rPr>
                <w:rFonts w:ascii="Roboto" w:eastAsia="Roboto" w:hAnsi="Roboto" w:cs="Roboto"/>
              </w:rPr>
              <w:t>Respiratory</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A4EB6EB" w14:textId="77777777" w:rsidR="003C58FA" w:rsidRDefault="00996273">
            <w:pPr>
              <w:spacing w:before="0" w:after="0" w:line="240" w:lineRule="auto"/>
              <w:rPr>
                <w:rFonts w:ascii="Roboto" w:eastAsia="Roboto" w:hAnsi="Roboto" w:cs="Roboto"/>
              </w:rPr>
            </w:pPr>
            <w:r>
              <w:rPr>
                <w:rFonts w:ascii="Roboto" w:eastAsia="Roboto" w:hAnsi="Roboto" w:cs="Roboto"/>
              </w:rPr>
              <w:t>Regulation of respiration</w:t>
            </w:r>
          </w:p>
        </w:tc>
      </w:tr>
      <w:tr w:rsidR="003C58FA" w14:paraId="62A2F9B8"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1EE690" w14:textId="77777777" w:rsidR="003C58FA" w:rsidRDefault="00996273">
            <w:pPr>
              <w:spacing w:before="0" w:after="0" w:line="240" w:lineRule="auto"/>
              <w:rPr>
                <w:rFonts w:ascii="Roboto" w:eastAsia="Roboto" w:hAnsi="Roboto" w:cs="Roboto"/>
              </w:rPr>
            </w:pPr>
            <w:r>
              <w:rPr>
                <w:rFonts w:ascii="Roboto" w:eastAsia="Roboto" w:hAnsi="Roboto" w:cs="Roboto"/>
              </w:rPr>
              <w:t>Assessment &amp; Management of the Patient with Respiratory Problems</w:t>
            </w: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27FF9E7" w14:textId="77777777" w:rsidR="003C58FA" w:rsidRDefault="00996273">
            <w:pPr>
              <w:spacing w:before="0" w:after="0" w:line="240" w:lineRule="auto"/>
              <w:rPr>
                <w:rFonts w:ascii="Roboto" w:eastAsia="Roboto" w:hAnsi="Roboto" w:cs="Roboto"/>
              </w:rPr>
            </w:pPr>
            <w:r>
              <w:rPr>
                <w:rFonts w:ascii="Roboto" w:eastAsia="Roboto" w:hAnsi="Roboto" w:cs="Roboto"/>
              </w:rPr>
              <w:t>Lung volumes and capacities</w:t>
            </w:r>
          </w:p>
        </w:tc>
      </w:tr>
      <w:tr w:rsidR="003C58FA" w14:paraId="02CB9E79" w14:textId="77777777">
        <w:trPr>
          <w:trHeight w:val="315"/>
        </w:trPr>
        <w:tc>
          <w:tcPr>
            <w:tcW w:w="31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152E9C7"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4DF3A48" w14:textId="77777777" w:rsidR="003C58FA" w:rsidRDefault="00996273">
            <w:pPr>
              <w:spacing w:before="0" w:after="0" w:line="240" w:lineRule="auto"/>
              <w:rPr>
                <w:rFonts w:ascii="Roboto" w:eastAsia="Roboto" w:hAnsi="Roboto" w:cs="Roboto"/>
              </w:rPr>
            </w:pPr>
            <w:r>
              <w:rPr>
                <w:rFonts w:ascii="Roboto" w:eastAsia="Roboto" w:hAnsi="Roboto" w:cs="Roboto"/>
              </w:rPr>
              <w:t>Respiratory assessment including Lung Sounds</w:t>
            </w:r>
          </w:p>
        </w:tc>
      </w:tr>
      <w:tr w:rsidR="003C58FA" w14:paraId="73E9B8E9"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8B31EA"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F06D36C" w14:textId="77777777" w:rsidR="003C58FA" w:rsidRDefault="00996273">
            <w:pPr>
              <w:spacing w:before="0" w:after="0" w:line="240" w:lineRule="auto"/>
              <w:rPr>
                <w:rFonts w:ascii="Roboto" w:eastAsia="Roboto" w:hAnsi="Roboto" w:cs="Roboto"/>
              </w:rPr>
            </w:pPr>
            <w:r>
              <w:rPr>
                <w:rFonts w:ascii="Roboto" w:eastAsia="Roboto" w:hAnsi="Roboto" w:cs="Roboto"/>
              </w:rPr>
              <w:t>Oxygen Therapy, and Humidification – Getting it Right</w:t>
            </w:r>
          </w:p>
        </w:tc>
      </w:tr>
      <w:tr w:rsidR="003C58FA" w14:paraId="226BC5A9" w14:textId="77777777">
        <w:trPr>
          <w:trHeight w:val="57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867CB63"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0F281D5" w14:textId="77777777" w:rsidR="003C58FA" w:rsidRDefault="00996273">
            <w:pPr>
              <w:spacing w:before="0" w:after="0" w:line="240" w:lineRule="auto"/>
              <w:rPr>
                <w:rFonts w:ascii="Roboto" w:eastAsia="Roboto" w:hAnsi="Roboto" w:cs="Roboto"/>
              </w:rPr>
            </w:pPr>
            <w:r>
              <w:rPr>
                <w:rFonts w:ascii="Andika" w:eastAsia="Andika" w:hAnsi="Andika" w:cs="Andika"/>
              </w:rPr>
              <w:t>Essential Respiratory Physiology: O₂ delivery &amp; metabolism, physiology of O₂ saturation. CO₂ production &amp; elimination</w:t>
            </w:r>
          </w:p>
        </w:tc>
      </w:tr>
      <w:tr w:rsidR="003C58FA" w14:paraId="052B569B"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8AB2D9"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2FBE921" w14:textId="77777777" w:rsidR="003C58FA" w:rsidRDefault="00996273">
            <w:pPr>
              <w:spacing w:before="0" w:after="0" w:line="240" w:lineRule="auto"/>
              <w:rPr>
                <w:rFonts w:ascii="Roboto" w:eastAsia="Roboto" w:hAnsi="Roboto" w:cs="Roboto"/>
              </w:rPr>
            </w:pPr>
            <w:r>
              <w:rPr>
                <w:rFonts w:ascii="Roboto" w:eastAsia="Roboto" w:hAnsi="Roboto" w:cs="Roboto"/>
              </w:rPr>
              <w:t>Assessment &amp; Management of the Patient with Respiratory Problems including Hypoxaemia &amp; Hypercarbia</w:t>
            </w:r>
          </w:p>
        </w:tc>
      </w:tr>
      <w:tr w:rsidR="003C58FA" w14:paraId="4C9268C6" w14:textId="77777777">
        <w:trPr>
          <w:trHeight w:val="540"/>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A633F3"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523E199" w14:textId="77777777" w:rsidR="003C58FA" w:rsidRDefault="00996273">
            <w:pPr>
              <w:spacing w:before="0" w:after="0" w:line="240" w:lineRule="auto"/>
              <w:rPr>
                <w:rFonts w:ascii="Roboto" w:eastAsia="Roboto" w:hAnsi="Roboto" w:cs="Roboto"/>
              </w:rPr>
            </w:pPr>
            <w:r>
              <w:rPr>
                <w:rFonts w:ascii="Roboto" w:eastAsia="Roboto" w:hAnsi="Roboto" w:cs="Roboto"/>
              </w:rPr>
              <w:t>Acute Pulmonary Oedema, Pathogenesis &amp; Management including the use of CPAP &amp; BiPAP.</w:t>
            </w:r>
          </w:p>
        </w:tc>
      </w:tr>
      <w:tr w:rsidR="003C58FA" w14:paraId="408296E4"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CA44A1"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5B7A005" w14:textId="77777777" w:rsidR="003C58FA" w:rsidRDefault="00996273">
            <w:pPr>
              <w:spacing w:before="0" w:after="0" w:line="240" w:lineRule="auto"/>
              <w:rPr>
                <w:rFonts w:ascii="Roboto" w:eastAsia="Roboto" w:hAnsi="Roboto" w:cs="Roboto"/>
              </w:rPr>
            </w:pPr>
            <w:r>
              <w:rPr>
                <w:rFonts w:ascii="Roboto" w:eastAsia="Roboto" w:hAnsi="Roboto" w:cs="Roboto"/>
              </w:rPr>
              <w:t>High Flow Humidified Nasal Oxygenation</w:t>
            </w:r>
          </w:p>
        </w:tc>
      </w:tr>
      <w:tr w:rsidR="003C58FA" w14:paraId="24ECBDE0" w14:textId="77777777">
        <w:trPr>
          <w:trHeight w:val="315"/>
        </w:trPr>
        <w:tc>
          <w:tcPr>
            <w:tcW w:w="31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E36FB5" w14:textId="77777777" w:rsidR="003C58FA" w:rsidRDefault="003C58FA">
            <w:pPr>
              <w:spacing w:before="0" w:after="0" w:line="240" w:lineRule="auto"/>
              <w:rPr>
                <w:rFonts w:ascii="Roboto" w:eastAsia="Roboto" w:hAnsi="Roboto" w:cs="Roboto"/>
              </w:rPr>
            </w:pPr>
          </w:p>
        </w:tc>
        <w:tc>
          <w:tcPr>
            <w:tcW w:w="58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416C83" w14:textId="77777777" w:rsidR="003C58FA" w:rsidRDefault="00996273">
            <w:pPr>
              <w:spacing w:before="0" w:after="0" w:line="240" w:lineRule="auto"/>
              <w:rPr>
                <w:rFonts w:ascii="Roboto" w:eastAsia="Roboto" w:hAnsi="Roboto" w:cs="Roboto"/>
              </w:rPr>
            </w:pPr>
            <w:r>
              <w:rPr>
                <w:rFonts w:ascii="Roboto" w:eastAsia="Roboto" w:hAnsi="Roboto" w:cs="Roboto"/>
              </w:rPr>
              <w:t>Blood Gas Interpretation Made Easy</w:t>
            </w:r>
          </w:p>
        </w:tc>
      </w:tr>
    </w:tbl>
    <w:p w14:paraId="293CFD96" w14:textId="77777777" w:rsidR="003C58FA" w:rsidRDefault="003C58FA">
      <w:pPr>
        <w:spacing w:after="0" w:line="360" w:lineRule="auto"/>
      </w:pPr>
    </w:p>
    <w:p w14:paraId="23D93AB6" w14:textId="77777777" w:rsidR="003C58FA" w:rsidRDefault="00996273">
      <w:pPr>
        <w:pStyle w:val="Heading1"/>
      </w:pPr>
      <w:bookmarkStart w:id="136" w:name="_cgk24rsmmhtc" w:colFirst="0" w:colLast="0"/>
      <w:bookmarkEnd w:id="136"/>
      <w:r>
        <w:br w:type="page"/>
      </w:r>
    </w:p>
    <w:p w14:paraId="5FAE1C13" w14:textId="77777777" w:rsidR="003C58FA" w:rsidRDefault="00996273">
      <w:pPr>
        <w:pStyle w:val="Heading1"/>
      </w:pPr>
      <w:bookmarkStart w:id="137" w:name="_8e2yqjxlb3lq" w:colFirst="0" w:colLast="0"/>
      <w:bookmarkEnd w:id="137"/>
      <w:r>
        <w:lastRenderedPageBreak/>
        <w:t>Appendix B: Follow Up Survey Additional Data</w:t>
      </w:r>
    </w:p>
    <w:p w14:paraId="3577FB71" w14:textId="77777777" w:rsidR="003C58FA" w:rsidRDefault="00996273">
      <w:pPr>
        <w:pStyle w:val="Subtitle"/>
      </w:pPr>
      <w:bookmarkStart w:id="138" w:name="_fui5xb6ubz39" w:colFirst="0" w:colLast="0"/>
      <w:bookmarkEnd w:id="138"/>
      <w:r>
        <w:t>Figure B.1 - Primary motivation by hospital</w:t>
      </w:r>
    </w:p>
    <w:tbl>
      <w:tblPr>
        <w:tblStyle w:val="aff4"/>
        <w:tblW w:w="5370" w:type="dxa"/>
        <w:tblBorders>
          <w:top w:val="nil"/>
          <w:left w:val="nil"/>
          <w:bottom w:val="nil"/>
          <w:right w:val="nil"/>
          <w:insideH w:val="nil"/>
          <w:insideV w:val="nil"/>
        </w:tblBorders>
        <w:tblLayout w:type="fixed"/>
        <w:tblLook w:val="0600" w:firstRow="0" w:lastRow="0" w:firstColumn="0" w:lastColumn="0" w:noHBand="1" w:noVBand="1"/>
        <w:tblCaption w:val="Figure B.1 - Primary motivation by hospital"/>
        <w:tblDescription w:val="Table outlining the primary motivation for completing the course."/>
      </w:tblPr>
      <w:tblGrid>
        <w:gridCol w:w="2625"/>
        <w:gridCol w:w="1275"/>
        <w:gridCol w:w="1470"/>
      </w:tblGrid>
      <w:tr w:rsidR="003C58FA" w14:paraId="7331D023" w14:textId="77777777" w:rsidTr="00BA407C">
        <w:trPr>
          <w:trHeight w:val="315"/>
          <w:tblHeader/>
        </w:trPr>
        <w:tc>
          <w:tcPr>
            <w:tcW w:w="2625" w:type="dxa"/>
            <w:tcBorders>
              <w:top w:val="nil"/>
              <w:left w:val="nil"/>
              <w:bottom w:val="nil"/>
              <w:right w:val="nil"/>
            </w:tcBorders>
            <w:tcMar>
              <w:top w:w="40" w:type="dxa"/>
              <w:left w:w="40" w:type="dxa"/>
              <w:bottom w:w="40" w:type="dxa"/>
              <w:right w:w="40" w:type="dxa"/>
            </w:tcMar>
            <w:vAlign w:val="bottom"/>
          </w:tcPr>
          <w:p w14:paraId="56F5DF2A" w14:textId="77777777" w:rsidR="003C58FA" w:rsidRDefault="003C58FA">
            <w:pPr>
              <w:widowControl w:val="0"/>
              <w:spacing w:before="0" w:after="0"/>
              <w:rPr>
                <w:rFonts w:ascii="Roboto" w:eastAsia="Roboto" w:hAnsi="Roboto" w:cs="Roboto"/>
                <w:color w:val="000000"/>
                <w:sz w:val="18"/>
                <w:szCs w:val="18"/>
              </w:rPr>
            </w:pPr>
          </w:p>
        </w:tc>
        <w:tc>
          <w:tcPr>
            <w:tcW w:w="1275" w:type="dxa"/>
            <w:tcBorders>
              <w:top w:val="nil"/>
              <w:left w:val="nil"/>
              <w:bottom w:val="nil"/>
              <w:right w:val="nil"/>
            </w:tcBorders>
            <w:shd w:val="clear" w:color="auto" w:fill="009499"/>
            <w:tcMar>
              <w:top w:w="40" w:type="dxa"/>
              <w:left w:w="40" w:type="dxa"/>
              <w:bottom w:w="40" w:type="dxa"/>
              <w:right w:w="40" w:type="dxa"/>
            </w:tcMar>
            <w:vAlign w:val="bottom"/>
          </w:tcPr>
          <w:p w14:paraId="317F222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Public</w:t>
            </w:r>
          </w:p>
        </w:tc>
        <w:tc>
          <w:tcPr>
            <w:tcW w:w="1470" w:type="dxa"/>
            <w:tcBorders>
              <w:top w:val="nil"/>
              <w:left w:val="nil"/>
              <w:bottom w:val="nil"/>
              <w:right w:val="nil"/>
            </w:tcBorders>
            <w:shd w:val="clear" w:color="auto" w:fill="009499"/>
            <w:tcMar>
              <w:top w:w="40" w:type="dxa"/>
              <w:left w:w="40" w:type="dxa"/>
              <w:bottom w:w="40" w:type="dxa"/>
              <w:right w:w="40" w:type="dxa"/>
            </w:tcMar>
            <w:vAlign w:val="bottom"/>
          </w:tcPr>
          <w:p w14:paraId="754F02F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FFFFFF"/>
                <w:sz w:val="18"/>
                <w:szCs w:val="18"/>
              </w:rPr>
              <w:t>Private</w:t>
            </w:r>
          </w:p>
        </w:tc>
      </w:tr>
      <w:tr w:rsidR="003C58FA" w14:paraId="0C4700C9" w14:textId="77777777">
        <w:trPr>
          <w:trHeight w:val="315"/>
        </w:trPr>
        <w:tc>
          <w:tcPr>
            <w:tcW w:w="2625" w:type="dxa"/>
            <w:tcBorders>
              <w:top w:val="nil"/>
              <w:left w:val="nil"/>
              <w:bottom w:val="nil"/>
              <w:right w:val="nil"/>
            </w:tcBorders>
            <w:tcMar>
              <w:top w:w="40" w:type="dxa"/>
              <w:left w:w="0" w:type="dxa"/>
              <w:bottom w:w="40" w:type="dxa"/>
              <w:right w:w="0" w:type="dxa"/>
            </w:tcMar>
            <w:vAlign w:val="bottom"/>
          </w:tcPr>
          <w:p w14:paraId="590ACC3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Prepare for COVID</w:t>
            </w:r>
          </w:p>
        </w:tc>
        <w:tc>
          <w:tcPr>
            <w:tcW w:w="1275" w:type="dxa"/>
            <w:tcBorders>
              <w:top w:val="nil"/>
              <w:left w:val="nil"/>
              <w:bottom w:val="nil"/>
              <w:right w:val="nil"/>
            </w:tcBorders>
            <w:tcMar>
              <w:top w:w="40" w:type="dxa"/>
              <w:left w:w="40" w:type="dxa"/>
              <w:bottom w:w="40" w:type="dxa"/>
              <w:right w:w="40" w:type="dxa"/>
            </w:tcMar>
            <w:vAlign w:val="bottom"/>
          </w:tcPr>
          <w:p w14:paraId="0E4963C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58.4%</w:t>
            </w:r>
          </w:p>
        </w:tc>
        <w:tc>
          <w:tcPr>
            <w:tcW w:w="1470" w:type="dxa"/>
            <w:tcBorders>
              <w:top w:val="nil"/>
              <w:left w:val="nil"/>
              <w:bottom w:val="nil"/>
              <w:right w:val="nil"/>
            </w:tcBorders>
            <w:tcMar>
              <w:top w:w="40" w:type="dxa"/>
              <w:left w:w="40" w:type="dxa"/>
              <w:bottom w:w="40" w:type="dxa"/>
              <w:right w:w="40" w:type="dxa"/>
            </w:tcMar>
            <w:vAlign w:val="bottom"/>
          </w:tcPr>
          <w:p w14:paraId="30857E3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59.8%</w:t>
            </w:r>
          </w:p>
        </w:tc>
      </w:tr>
      <w:tr w:rsidR="003C58FA" w14:paraId="030E1A9C" w14:textId="77777777">
        <w:trPr>
          <w:trHeight w:val="315"/>
        </w:trPr>
        <w:tc>
          <w:tcPr>
            <w:tcW w:w="2625" w:type="dxa"/>
            <w:tcBorders>
              <w:top w:val="nil"/>
              <w:left w:val="nil"/>
              <w:bottom w:val="nil"/>
              <w:right w:val="nil"/>
            </w:tcBorders>
            <w:tcMar>
              <w:top w:w="40" w:type="dxa"/>
              <w:left w:w="0" w:type="dxa"/>
              <w:bottom w:w="40" w:type="dxa"/>
              <w:right w:w="0" w:type="dxa"/>
            </w:tcMar>
            <w:vAlign w:val="bottom"/>
          </w:tcPr>
          <w:p w14:paraId="1AF5D07A"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Career Development</w:t>
            </w:r>
          </w:p>
        </w:tc>
        <w:tc>
          <w:tcPr>
            <w:tcW w:w="1275" w:type="dxa"/>
            <w:tcBorders>
              <w:top w:val="nil"/>
              <w:left w:val="nil"/>
              <w:bottom w:val="nil"/>
              <w:right w:val="nil"/>
            </w:tcBorders>
            <w:tcMar>
              <w:top w:w="40" w:type="dxa"/>
              <w:left w:w="40" w:type="dxa"/>
              <w:bottom w:w="40" w:type="dxa"/>
              <w:right w:w="40" w:type="dxa"/>
            </w:tcMar>
            <w:vAlign w:val="bottom"/>
          </w:tcPr>
          <w:p w14:paraId="634B874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31.3%</w:t>
            </w:r>
          </w:p>
        </w:tc>
        <w:tc>
          <w:tcPr>
            <w:tcW w:w="1470" w:type="dxa"/>
            <w:tcBorders>
              <w:top w:val="nil"/>
              <w:left w:val="nil"/>
              <w:bottom w:val="nil"/>
              <w:right w:val="nil"/>
            </w:tcBorders>
            <w:tcMar>
              <w:top w:w="40" w:type="dxa"/>
              <w:left w:w="40" w:type="dxa"/>
              <w:bottom w:w="40" w:type="dxa"/>
              <w:right w:w="40" w:type="dxa"/>
            </w:tcMar>
            <w:vAlign w:val="bottom"/>
          </w:tcPr>
          <w:p w14:paraId="63926A8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26.5%</w:t>
            </w:r>
          </w:p>
        </w:tc>
      </w:tr>
      <w:tr w:rsidR="003C58FA" w14:paraId="1B5ADE33" w14:textId="77777777">
        <w:trPr>
          <w:trHeight w:val="315"/>
        </w:trPr>
        <w:tc>
          <w:tcPr>
            <w:tcW w:w="2625" w:type="dxa"/>
            <w:tcBorders>
              <w:top w:val="nil"/>
              <w:left w:val="nil"/>
              <w:bottom w:val="nil"/>
              <w:right w:val="nil"/>
            </w:tcBorders>
            <w:tcMar>
              <w:top w:w="40" w:type="dxa"/>
              <w:left w:w="0" w:type="dxa"/>
              <w:bottom w:w="40" w:type="dxa"/>
              <w:right w:w="0" w:type="dxa"/>
            </w:tcMar>
            <w:vAlign w:val="bottom"/>
          </w:tcPr>
          <w:p w14:paraId="4F1F8A6B"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Free CPD</w:t>
            </w:r>
          </w:p>
        </w:tc>
        <w:tc>
          <w:tcPr>
            <w:tcW w:w="1275" w:type="dxa"/>
            <w:tcBorders>
              <w:top w:val="nil"/>
              <w:left w:val="nil"/>
              <w:bottom w:val="nil"/>
              <w:right w:val="nil"/>
            </w:tcBorders>
            <w:tcMar>
              <w:top w:w="40" w:type="dxa"/>
              <w:left w:w="40" w:type="dxa"/>
              <w:bottom w:w="40" w:type="dxa"/>
              <w:right w:w="40" w:type="dxa"/>
            </w:tcMar>
            <w:vAlign w:val="bottom"/>
          </w:tcPr>
          <w:p w14:paraId="080E0A1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5.0%</w:t>
            </w:r>
          </w:p>
        </w:tc>
        <w:tc>
          <w:tcPr>
            <w:tcW w:w="1470" w:type="dxa"/>
            <w:tcBorders>
              <w:top w:val="nil"/>
              <w:left w:val="nil"/>
              <w:bottom w:val="nil"/>
              <w:right w:val="nil"/>
            </w:tcBorders>
            <w:tcMar>
              <w:top w:w="40" w:type="dxa"/>
              <w:left w:w="40" w:type="dxa"/>
              <w:bottom w:w="40" w:type="dxa"/>
              <w:right w:w="40" w:type="dxa"/>
            </w:tcMar>
            <w:vAlign w:val="bottom"/>
          </w:tcPr>
          <w:p w14:paraId="1DA6997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6.0%</w:t>
            </w:r>
          </w:p>
        </w:tc>
      </w:tr>
      <w:tr w:rsidR="003C58FA" w14:paraId="440BA56B" w14:textId="77777777">
        <w:trPr>
          <w:trHeight w:val="315"/>
        </w:trPr>
        <w:tc>
          <w:tcPr>
            <w:tcW w:w="2625" w:type="dxa"/>
            <w:tcBorders>
              <w:top w:val="nil"/>
              <w:left w:val="nil"/>
              <w:bottom w:val="nil"/>
              <w:right w:val="nil"/>
            </w:tcBorders>
            <w:tcMar>
              <w:top w:w="40" w:type="dxa"/>
              <w:left w:w="0" w:type="dxa"/>
              <w:bottom w:w="40" w:type="dxa"/>
              <w:right w:w="0" w:type="dxa"/>
            </w:tcMar>
            <w:vAlign w:val="bottom"/>
          </w:tcPr>
          <w:p w14:paraId="080B0E31"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Other</w:t>
            </w:r>
          </w:p>
        </w:tc>
        <w:tc>
          <w:tcPr>
            <w:tcW w:w="1275" w:type="dxa"/>
            <w:tcBorders>
              <w:top w:val="nil"/>
              <w:left w:val="nil"/>
              <w:bottom w:val="nil"/>
              <w:right w:val="nil"/>
            </w:tcBorders>
            <w:tcMar>
              <w:top w:w="40" w:type="dxa"/>
              <w:left w:w="40" w:type="dxa"/>
              <w:bottom w:w="40" w:type="dxa"/>
              <w:right w:w="40" w:type="dxa"/>
            </w:tcMar>
            <w:vAlign w:val="bottom"/>
          </w:tcPr>
          <w:p w14:paraId="2B2C221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3.4%</w:t>
            </w:r>
          </w:p>
        </w:tc>
        <w:tc>
          <w:tcPr>
            <w:tcW w:w="1470" w:type="dxa"/>
            <w:tcBorders>
              <w:top w:val="nil"/>
              <w:left w:val="nil"/>
              <w:bottom w:val="nil"/>
              <w:right w:val="nil"/>
            </w:tcBorders>
            <w:tcMar>
              <w:top w:w="40" w:type="dxa"/>
              <w:left w:w="40" w:type="dxa"/>
              <w:bottom w:w="40" w:type="dxa"/>
              <w:right w:w="40" w:type="dxa"/>
            </w:tcMar>
            <w:vAlign w:val="bottom"/>
          </w:tcPr>
          <w:p w14:paraId="5725110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w:t>
            </w:r>
          </w:p>
        </w:tc>
      </w:tr>
      <w:tr w:rsidR="003C58FA" w14:paraId="65F339E0" w14:textId="77777777">
        <w:trPr>
          <w:trHeight w:val="315"/>
        </w:trPr>
        <w:tc>
          <w:tcPr>
            <w:tcW w:w="2625" w:type="dxa"/>
            <w:tcBorders>
              <w:top w:val="nil"/>
              <w:left w:val="nil"/>
              <w:bottom w:val="nil"/>
              <w:right w:val="nil"/>
            </w:tcBorders>
            <w:tcMar>
              <w:top w:w="40" w:type="dxa"/>
              <w:left w:w="0" w:type="dxa"/>
              <w:bottom w:w="40" w:type="dxa"/>
              <w:right w:w="0" w:type="dxa"/>
            </w:tcMar>
            <w:vAlign w:val="bottom"/>
          </w:tcPr>
          <w:p w14:paraId="0DD5CC38" w14:textId="77777777" w:rsidR="003C58FA" w:rsidRDefault="00996273">
            <w:pPr>
              <w:widowControl w:val="0"/>
              <w:spacing w:before="0" w:after="0"/>
              <w:rPr>
                <w:rFonts w:ascii="Roboto" w:eastAsia="Roboto" w:hAnsi="Roboto" w:cs="Roboto"/>
                <w:color w:val="000000"/>
                <w:sz w:val="18"/>
                <w:szCs w:val="18"/>
              </w:rPr>
            </w:pPr>
            <w:r>
              <w:rPr>
                <w:rFonts w:ascii="Roboto" w:eastAsia="Roboto" w:hAnsi="Roboto" w:cs="Roboto"/>
                <w:color w:val="000000"/>
                <w:sz w:val="18"/>
                <w:szCs w:val="18"/>
              </w:rPr>
              <w:t>Employer Request</w:t>
            </w:r>
          </w:p>
        </w:tc>
        <w:tc>
          <w:tcPr>
            <w:tcW w:w="1275" w:type="dxa"/>
            <w:tcBorders>
              <w:top w:val="nil"/>
              <w:left w:val="nil"/>
              <w:bottom w:val="single" w:sz="6" w:space="0" w:color="000000"/>
              <w:right w:val="nil"/>
            </w:tcBorders>
            <w:tcMar>
              <w:top w:w="40" w:type="dxa"/>
              <w:left w:w="40" w:type="dxa"/>
              <w:bottom w:w="40" w:type="dxa"/>
              <w:right w:w="40" w:type="dxa"/>
            </w:tcMar>
            <w:vAlign w:val="bottom"/>
          </w:tcPr>
          <w:p w14:paraId="5E084BB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1.9%</w:t>
            </w:r>
          </w:p>
        </w:tc>
        <w:tc>
          <w:tcPr>
            <w:tcW w:w="1470" w:type="dxa"/>
            <w:tcBorders>
              <w:top w:val="nil"/>
              <w:left w:val="nil"/>
              <w:bottom w:val="single" w:sz="6" w:space="0" w:color="000000"/>
              <w:right w:val="nil"/>
            </w:tcBorders>
            <w:tcMar>
              <w:top w:w="40" w:type="dxa"/>
              <w:left w:w="40" w:type="dxa"/>
              <w:bottom w:w="40" w:type="dxa"/>
              <w:right w:w="40" w:type="dxa"/>
            </w:tcMar>
            <w:vAlign w:val="bottom"/>
          </w:tcPr>
          <w:p w14:paraId="7F4DC7B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w:t>
            </w:r>
          </w:p>
        </w:tc>
      </w:tr>
      <w:tr w:rsidR="003C58FA" w14:paraId="27B02907" w14:textId="77777777">
        <w:trPr>
          <w:trHeight w:val="315"/>
        </w:trPr>
        <w:tc>
          <w:tcPr>
            <w:tcW w:w="2625" w:type="dxa"/>
            <w:tcBorders>
              <w:top w:val="nil"/>
              <w:left w:val="nil"/>
              <w:bottom w:val="nil"/>
              <w:right w:val="nil"/>
            </w:tcBorders>
            <w:tcMar>
              <w:top w:w="40" w:type="dxa"/>
              <w:left w:w="40" w:type="dxa"/>
              <w:bottom w:w="40" w:type="dxa"/>
              <w:right w:w="40" w:type="dxa"/>
            </w:tcMar>
            <w:vAlign w:val="bottom"/>
          </w:tcPr>
          <w:p w14:paraId="3F003F62" w14:textId="77777777" w:rsidR="003C58FA" w:rsidRDefault="003C58FA">
            <w:pPr>
              <w:widowControl w:val="0"/>
              <w:spacing w:before="0" w:after="0"/>
              <w:rPr>
                <w:rFonts w:ascii="Roboto" w:eastAsia="Roboto" w:hAnsi="Roboto" w:cs="Roboto"/>
                <w:color w:val="000000"/>
                <w:sz w:val="18"/>
                <w:szCs w:val="18"/>
              </w:rPr>
            </w:pPr>
          </w:p>
        </w:tc>
        <w:tc>
          <w:tcPr>
            <w:tcW w:w="1275" w:type="dxa"/>
            <w:tcBorders>
              <w:top w:val="nil"/>
              <w:left w:val="nil"/>
              <w:bottom w:val="nil"/>
              <w:right w:val="nil"/>
            </w:tcBorders>
            <w:tcMar>
              <w:top w:w="40" w:type="dxa"/>
              <w:left w:w="40" w:type="dxa"/>
              <w:bottom w:w="40" w:type="dxa"/>
              <w:right w:w="40" w:type="dxa"/>
            </w:tcMar>
            <w:vAlign w:val="bottom"/>
          </w:tcPr>
          <w:p w14:paraId="078C79D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c>
          <w:tcPr>
            <w:tcW w:w="1470" w:type="dxa"/>
            <w:tcBorders>
              <w:top w:val="nil"/>
              <w:left w:val="nil"/>
              <w:bottom w:val="nil"/>
              <w:right w:val="nil"/>
            </w:tcBorders>
            <w:tcMar>
              <w:top w:w="40" w:type="dxa"/>
              <w:left w:w="40" w:type="dxa"/>
              <w:bottom w:w="40" w:type="dxa"/>
              <w:right w:w="40" w:type="dxa"/>
            </w:tcMar>
            <w:vAlign w:val="bottom"/>
          </w:tcPr>
          <w:p w14:paraId="332B859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100.0%</w:t>
            </w:r>
          </w:p>
        </w:tc>
      </w:tr>
    </w:tbl>
    <w:p w14:paraId="2C22B61B" w14:textId="77777777" w:rsidR="003C58FA" w:rsidRDefault="003C58FA"/>
    <w:p w14:paraId="4AB0E500" w14:textId="77777777" w:rsidR="003C58FA" w:rsidRDefault="00996273">
      <w:pPr>
        <w:pStyle w:val="Subtitle"/>
      </w:pPr>
      <w:bookmarkStart w:id="139" w:name="_r318qtii6tnb" w:colFirst="0" w:colLast="0"/>
      <w:bookmarkEnd w:id="139"/>
      <w:r>
        <w:t>Figure B.2 - Primary motivation by state</w:t>
      </w:r>
    </w:p>
    <w:tbl>
      <w:tblPr>
        <w:tblStyle w:val="aff5"/>
        <w:tblW w:w="9952" w:type="dxa"/>
        <w:tblBorders>
          <w:top w:val="nil"/>
          <w:left w:val="nil"/>
          <w:bottom w:val="nil"/>
          <w:right w:val="nil"/>
          <w:insideH w:val="nil"/>
          <w:insideV w:val="nil"/>
        </w:tblBorders>
        <w:tblLayout w:type="fixed"/>
        <w:tblLook w:val="0600" w:firstRow="0" w:lastRow="0" w:firstColumn="0" w:lastColumn="0" w:noHBand="1" w:noVBand="1"/>
        <w:tblCaption w:val="Figure B.2 - Primary motivation by state"/>
        <w:tblDescription w:val="Table outlining the primary motivation for completing the course by state."/>
      </w:tblPr>
      <w:tblGrid>
        <w:gridCol w:w="2132"/>
        <w:gridCol w:w="961"/>
        <w:gridCol w:w="975"/>
        <w:gridCol w:w="960"/>
        <w:gridCol w:w="960"/>
        <w:gridCol w:w="991"/>
        <w:gridCol w:w="991"/>
        <w:gridCol w:w="991"/>
        <w:gridCol w:w="991"/>
      </w:tblGrid>
      <w:tr w:rsidR="003C58FA" w14:paraId="379C38C5" w14:textId="77777777" w:rsidTr="00BA407C">
        <w:trPr>
          <w:trHeight w:val="315"/>
          <w:tblHeader/>
        </w:trPr>
        <w:tc>
          <w:tcPr>
            <w:tcW w:w="2130" w:type="dxa"/>
            <w:tcBorders>
              <w:top w:val="nil"/>
              <w:left w:val="nil"/>
              <w:bottom w:val="nil"/>
              <w:right w:val="nil"/>
            </w:tcBorders>
            <w:tcMar>
              <w:top w:w="40" w:type="dxa"/>
              <w:left w:w="40" w:type="dxa"/>
              <w:bottom w:w="40" w:type="dxa"/>
              <w:right w:w="40" w:type="dxa"/>
            </w:tcMar>
            <w:vAlign w:val="bottom"/>
          </w:tcPr>
          <w:p w14:paraId="7F4E1DDE" w14:textId="77777777" w:rsidR="003C58FA" w:rsidRDefault="003C58FA">
            <w:pPr>
              <w:widowControl w:val="0"/>
              <w:spacing w:before="0" w:after="0"/>
              <w:ind w:left="141"/>
              <w:rPr>
                <w:rFonts w:ascii="Roboto" w:eastAsia="Roboto" w:hAnsi="Roboto" w:cs="Roboto"/>
                <w:color w:val="000000"/>
                <w:sz w:val="18"/>
                <w:szCs w:val="18"/>
              </w:rPr>
            </w:pPr>
          </w:p>
        </w:tc>
        <w:tc>
          <w:tcPr>
            <w:tcW w:w="960" w:type="dxa"/>
            <w:tcBorders>
              <w:top w:val="nil"/>
              <w:left w:val="nil"/>
              <w:bottom w:val="nil"/>
              <w:right w:val="nil"/>
            </w:tcBorders>
            <w:shd w:val="clear" w:color="auto" w:fill="009499"/>
            <w:tcMar>
              <w:top w:w="40" w:type="dxa"/>
              <w:left w:w="40" w:type="dxa"/>
              <w:bottom w:w="40" w:type="dxa"/>
              <w:right w:w="40" w:type="dxa"/>
            </w:tcMar>
            <w:vAlign w:val="bottom"/>
          </w:tcPr>
          <w:p w14:paraId="72DCCAED"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NSW</w:t>
            </w:r>
          </w:p>
        </w:tc>
        <w:tc>
          <w:tcPr>
            <w:tcW w:w="975" w:type="dxa"/>
            <w:tcBorders>
              <w:top w:val="nil"/>
              <w:left w:val="nil"/>
              <w:bottom w:val="nil"/>
              <w:right w:val="nil"/>
            </w:tcBorders>
            <w:shd w:val="clear" w:color="auto" w:fill="009499"/>
            <w:tcMar>
              <w:top w:w="40" w:type="dxa"/>
              <w:left w:w="40" w:type="dxa"/>
              <w:bottom w:w="40" w:type="dxa"/>
              <w:right w:w="40" w:type="dxa"/>
            </w:tcMar>
            <w:vAlign w:val="bottom"/>
          </w:tcPr>
          <w:p w14:paraId="1B61DAEA"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VIC</w:t>
            </w:r>
          </w:p>
        </w:tc>
        <w:tc>
          <w:tcPr>
            <w:tcW w:w="960" w:type="dxa"/>
            <w:tcBorders>
              <w:top w:val="nil"/>
              <w:left w:val="nil"/>
              <w:bottom w:val="nil"/>
              <w:right w:val="nil"/>
            </w:tcBorders>
            <w:shd w:val="clear" w:color="auto" w:fill="009499"/>
            <w:tcMar>
              <w:top w:w="40" w:type="dxa"/>
              <w:left w:w="40" w:type="dxa"/>
              <w:bottom w:w="40" w:type="dxa"/>
              <w:right w:w="40" w:type="dxa"/>
            </w:tcMar>
            <w:vAlign w:val="bottom"/>
          </w:tcPr>
          <w:p w14:paraId="1417FD61"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QLD</w:t>
            </w:r>
          </w:p>
        </w:tc>
        <w:tc>
          <w:tcPr>
            <w:tcW w:w="960" w:type="dxa"/>
            <w:tcBorders>
              <w:top w:val="nil"/>
              <w:left w:val="nil"/>
              <w:bottom w:val="nil"/>
              <w:right w:val="nil"/>
            </w:tcBorders>
            <w:shd w:val="clear" w:color="auto" w:fill="009499"/>
            <w:tcMar>
              <w:top w:w="40" w:type="dxa"/>
              <w:left w:w="40" w:type="dxa"/>
              <w:bottom w:w="40" w:type="dxa"/>
              <w:right w:w="40" w:type="dxa"/>
            </w:tcMar>
            <w:vAlign w:val="bottom"/>
          </w:tcPr>
          <w:p w14:paraId="776038D1"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WA</w:t>
            </w:r>
          </w:p>
        </w:tc>
        <w:tc>
          <w:tcPr>
            <w:tcW w:w="991" w:type="dxa"/>
            <w:tcBorders>
              <w:top w:val="nil"/>
              <w:left w:val="nil"/>
              <w:bottom w:val="nil"/>
              <w:right w:val="nil"/>
            </w:tcBorders>
            <w:shd w:val="clear" w:color="auto" w:fill="009499"/>
            <w:tcMar>
              <w:top w:w="40" w:type="dxa"/>
              <w:left w:w="40" w:type="dxa"/>
              <w:bottom w:w="40" w:type="dxa"/>
              <w:right w:w="40" w:type="dxa"/>
            </w:tcMar>
            <w:vAlign w:val="bottom"/>
          </w:tcPr>
          <w:p w14:paraId="4170AE2D"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SA</w:t>
            </w:r>
          </w:p>
        </w:tc>
        <w:tc>
          <w:tcPr>
            <w:tcW w:w="991" w:type="dxa"/>
            <w:tcBorders>
              <w:top w:val="nil"/>
              <w:left w:val="nil"/>
              <w:bottom w:val="nil"/>
              <w:right w:val="nil"/>
            </w:tcBorders>
            <w:shd w:val="clear" w:color="auto" w:fill="009499"/>
            <w:tcMar>
              <w:top w:w="40" w:type="dxa"/>
              <w:left w:w="40" w:type="dxa"/>
              <w:bottom w:w="40" w:type="dxa"/>
              <w:right w:w="40" w:type="dxa"/>
            </w:tcMar>
            <w:vAlign w:val="bottom"/>
          </w:tcPr>
          <w:p w14:paraId="1AD6BEC1"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TAS</w:t>
            </w:r>
          </w:p>
        </w:tc>
        <w:tc>
          <w:tcPr>
            <w:tcW w:w="991" w:type="dxa"/>
            <w:tcBorders>
              <w:top w:val="nil"/>
              <w:left w:val="nil"/>
              <w:bottom w:val="nil"/>
              <w:right w:val="nil"/>
            </w:tcBorders>
            <w:shd w:val="clear" w:color="auto" w:fill="009499"/>
            <w:tcMar>
              <w:top w:w="40" w:type="dxa"/>
              <w:left w:w="40" w:type="dxa"/>
              <w:bottom w:w="40" w:type="dxa"/>
              <w:right w:w="40" w:type="dxa"/>
            </w:tcMar>
            <w:vAlign w:val="bottom"/>
          </w:tcPr>
          <w:p w14:paraId="3B60B3C0"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ACT</w:t>
            </w:r>
          </w:p>
        </w:tc>
        <w:tc>
          <w:tcPr>
            <w:tcW w:w="991" w:type="dxa"/>
            <w:tcBorders>
              <w:top w:val="nil"/>
              <w:left w:val="nil"/>
              <w:bottom w:val="nil"/>
              <w:right w:val="nil"/>
            </w:tcBorders>
            <w:shd w:val="clear" w:color="auto" w:fill="009499"/>
            <w:tcMar>
              <w:top w:w="40" w:type="dxa"/>
              <w:left w:w="40" w:type="dxa"/>
              <w:bottom w:w="40" w:type="dxa"/>
              <w:right w:w="40" w:type="dxa"/>
            </w:tcMar>
            <w:vAlign w:val="bottom"/>
          </w:tcPr>
          <w:p w14:paraId="07DCAB17" w14:textId="77777777" w:rsidR="003C58FA" w:rsidRDefault="00996273">
            <w:pPr>
              <w:widowControl w:val="0"/>
              <w:spacing w:before="0" w:after="0"/>
              <w:jc w:val="right"/>
              <w:rPr>
                <w:rFonts w:ascii="Roboto" w:eastAsia="Roboto" w:hAnsi="Roboto" w:cs="Roboto"/>
                <w:color w:val="FFFFFF"/>
                <w:sz w:val="18"/>
                <w:szCs w:val="18"/>
              </w:rPr>
            </w:pPr>
            <w:r>
              <w:rPr>
                <w:rFonts w:ascii="Roboto" w:eastAsia="Roboto" w:hAnsi="Roboto" w:cs="Roboto"/>
                <w:color w:val="FFFFFF"/>
                <w:sz w:val="18"/>
                <w:szCs w:val="18"/>
              </w:rPr>
              <w:t>NT</w:t>
            </w:r>
          </w:p>
        </w:tc>
      </w:tr>
      <w:tr w:rsidR="003C58FA" w14:paraId="7B447AF3"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7F3AA5DE" w14:textId="77777777" w:rsidR="003C58FA" w:rsidRDefault="00996273">
            <w:pPr>
              <w:widowControl w:val="0"/>
              <w:spacing w:before="0" w:after="0"/>
              <w:ind w:left="283"/>
              <w:jc w:val="right"/>
              <w:rPr>
                <w:rFonts w:ascii="Roboto" w:eastAsia="Roboto" w:hAnsi="Roboto" w:cs="Roboto"/>
                <w:color w:val="000000"/>
                <w:sz w:val="18"/>
                <w:szCs w:val="18"/>
              </w:rPr>
            </w:pPr>
            <w:r>
              <w:rPr>
                <w:rFonts w:ascii="Roboto" w:eastAsia="Roboto" w:hAnsi="Roboto" w:cs="Roboto"/>
                <w:color w:val="000000"/>
                <w:sz w:val="18"/>
                <w:szCs w:val="18"/>
              </w:rPr>
              <w:t>Prepare for COVID</w:t>
            </w:r>
          </w:p>
        </w:tc>
        <w:tc>
          <w:tcPr>
            <w:tcW w:w="960" w:type="dxa"/>
            <w:tcBorders>
              <w:top w:val="nil"/>
              <w:left w:val="nil"/>
              <w:bottom w:val="nil"/>
              <w:right w:val="nil"/>
            </w:tcBorders>
            <w:tcMar>
              <w:top w:w="40" w:type="dxa"/>
              <w:left w:w="40" w:type="dxa"/>
              <w:bottom w:w="40" w:type="dxa"/>
              <w:right w:w="40" w:type="dxa"/>
            </w:tcMar>
            <w:vAlign w:val="bottom"/>
          </w:tcPr>
          <w:p w14:paraId="07FA40B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54.3%</w:t>
            </w:r>
          </w:p>
        </w:tc>
        <w:tc>
          <w:tcPr>
            <w:tcW w:w="975" w:type="dxa"/>
            <w:tcBorders>
              <w:top w:val="nil"/>
              <w:left w:val="nil"/>
              <w:bottom w:val="nil"/>
              <w:right w:val="nil"/>
            </w:tcBorders>
            <w:tcMar>
              <w:top w:w="40" w:type="dxa"/>
              <w:left w:w="40" w:type="dxa"/>
              <w:bottom w:w="40" w:type="dxa"/>
              <w:right w:w="40" w:type="dxa"/>
            </w:tcMar>
            <w:vAlign w:val="bottom"/>
          </w:tcPr>
          <w:p w14:paraId="26918B1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65.6%</w:t>
            </w:r>
          </w:p>
        </w:tc>
        <w:tc>
          <w:tcPr>
            <w:tcW w:w="960" w:type="dxa"/>
            <w:tcBorders>
              <w:top w:val="nil"/>
              <w:left w:val="nil"/>
              <w:bottom w:val="nil"/>
              <w:right w:val="nil"/>
            </w:tcBorders>
            <w:tcMar>
              <w:top w:w="40" w:type="dxa"/>
              <w:left w:w="40" w:type="dxa"/>
              <w:bottom w:w="40" w:type="dxa"/>
              <w:right w:w="40" w:type="dxa"/>
            </w:tcMar>
            <w:vAlign w:val="bottom"/>
          </w:tcPr>
          <w:p w14:paraId="3892C12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53.9%</w:t>
            </w:r>
          </w:p>
        </w:tc>
        <w:tc>
          <w:tcPr>
            <w:tcW w:w="960" w:type="dxa"/>
            <w:tcBorders>
              <w:top w:val="nil"/>
              <w:left w:val="nil"/>
              <w:bottom w:val="nil"/>
              <w:right w:val="nil"/>
            </w:tcBorders>
            <w:tcMar>
              <w:top w:w="40" w:type="dxa"/>
              <w:left w:w="40" w:type="dxa"/>
              <w:bottom w:w="40" w:type="dxa"/>
              <w:right w:w="40" w:type="dxa"/>
            </w:tcMar>
            <w:vAlign w:val="bottom"/>
          </w:tcPr>
          <w:p w14:paraId="710A064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56.8%</w:t>
            </w:r>
          </w:p>
        </w:tc>
        <w:tc>
          <w:tcPr>
            <w:tcW w:w="991" w:type="dxa"/>
            <w:tcBorders>
              <w:top w:val="nil"/>
              <w:left w:val="nil"/>
              <w:bottom w:val="nil"/>
              <w:right w:val="nil"/>
            </w:tcBorders>
            <w:tcMar>
              <w:top w:w="40" w:type="dxa"/>
              <w:left w:w="40" w:type="dxa"/>
              <w:bottom w:w="40" w:type="dxa"/>
              <w:right w:w="40" w:type="dxa"/>
            </w:tcMar>
            <w:vAlign w:val="bottom"/>
          </w:tcPr>
          <w:p w14:paraId="289EF82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53.0%</w:t>
            </w:r>
          </w:p>
        </w:tc>
        <w:tc>
          <w:tcPr>
            <w:tcW w:w="991" w:type="dxa"/>
            <w:tcBorders>
              <w:top w:val="nil"/>
              <w:left w:val="nil"/>
              <w:bottom w:val="nil"/>
              <w:right w:val="nil"/>
            </w:tcBorders>
            <w:tcMar>
              <w:top w:w="40" w:type="dxa"/>
              <w:left w:w="40" w:type="dxa"/>
              <w:bottom w:w="40" w:type="dxa"/>
              <w:right w:w="40" w:type="dxa"/>
            </w:tcMar>
            <w:vAlign w:val="bottom"/>
          </w:tcPr>
          <w:p w14:paraId="75A3CD4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65.6%</w:t>
            </w:r>
          </w:p>
        </w:tc>
        <w:tc>
          <w:tcPr>
            <w:tcW w:w="991" w:type="dxa"/>
            <w:tcBorders>
              <w:top w:val="nil"/>
              <w:left w:val="nil"/>
              <w:bottom w:val="nil"/>
              <w:right w:val="nil"/>
            </w:tcBorders>
            <w:tcMar>
              <w:top w:w="40" w:type="dxa"/>
              <w:left w:w="40" w:type="dxa"/>
              <w:bottom w:w="40" w:type="dxa"/>
              <w:right w:w="40" w:type="dxa"/>
            </w:tcMar>
            <w:vAlign w:val="bottom"/>
          </w:tcPr>
          <w:p w14:paraId="280640E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59.5%</w:t>
            </w:r>
          </w:p>
        </w:tc>
        <w:tc>
          <w:tcPr>
            <w:tcW w:w="991" w:type="dxa"/>
            <w:tcBorders>
              <w:top w:val="nil"/>
              <w:left w:val="nil"/>
              <w:bottom w:val="nil"/>
              <w:right w:val="nil"/>
            </w:tcBorders>
            <w:tcMar>
              <w:top w:w="40" w:type="dxa"/>
              <w:left w:w="40" w:type="dxa"/>
              <w:bottom w:w="40" w:type="dxa"/>
              <w:right w:w="40" w:type="dxa"/>
            </w:tcMar>
            <w:vAlign w:val="bottom"/>
          </w:tcPr>
          <w:p w14:paraId="12F5D04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34.3%</w:t>
            </w:r>
          </w:p>
        </w:tc>
      </w:tr>
      <w:tr w:rsidR="003C58FA" w14:paraId="6FFB223E"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0D2DB4D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Career Development</w:t>
            </w:r>
          </w:p>
        </w:tc>
        <w:tc>
          <w:tcPr>
            <w:tcW w:w="960" w:type="dxa"/>
            <w:tcBorders>
              <w:top w:val="nil"/>
              <w:left w:val="nil"/>
              <w:bottom w:val="nil"/>
              <w:right w:val="nil"/>
            </w:tcBorders>
            <w:tcMar>
              <w:top w:w="40" w:type="dxa"/>
              <w:left w:w="40" w:type="dxa"/>
              <w:bottom w:w="40" w:type="dxa"/>
              <w:right w:w="40" w:type="dxa"/>
            </w:tcMar>
            <w:vAlign w:val="bottom"/>
          </w:tcPr>
          <w:p w14:paraId="2D7F59A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33.5%</w:t>
            </w:r>
          </w:p>
        </w:tc>
        <w:tc>
          <w:tcPr>
            <w:tcW w:w="975" w:type="dxa"/>
            <w:tcBorders>
              <w:top w:val="nil"/>
              <w:left w:val="nil"/>
              <w:bottom w:val="nil"/>
              <w:right w:val="nil"/>
            </w:tcBorders>
            <w:tcMar>
              <w:top w:w="40" w:type="dxa"/>
              <w:left w:w="40" w:type="dxa"/>
              <w:bottom w:w="40" w:type="dxa"/>
              <w:right w:w="40" w:type="dxa"/>
            </w:tcMar>
            <w:vAlign w:val="bottom"/>
          </w:tcPr>
          <w:p w14:paraId="099E077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25.9%</w:t>
            </w:r>
          </w:p>
        </w:tc>
        <w:tc>
          <w:tcPr>
            <w:tcW w:w="960" w:type="dxa"/>
            <w:tcBorders>
              <w:top w:val="nil"/>
              <w:left w:val="nil"/>
              <w:bottom w:val="nil"/>
              <w:right w:val="nil"/>
            </w:tcBorders>
            <w:tcMar>
              <w:top w:w="40" w:type="dxa"/>
              <w:left w:w="40" w:type="dxa"/>
              <w:bottom w:w="40" w:type="dxa"/>
              <w:right w:w="40" w:type="dxa"/>
            </w:tcMar>
            <w:vAlign w:val="bottom"/>
          </w:tcPr>
          <w:p w14:paraId="0E91773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31.5%</w:t>
            </w:r>
          </w:p>
        </w:tc>
        <w:tc>
          <w:tcPr>
            <w:tcW w:w="960" w:type="dxa"/>
            <w:tcBorders>
              <w:top w:val="nil"/>
              <w:left w:val="nil"/>
              <w:bottom w:val="nil"/>
              <w:right w:val="nil"/>
            </w:tcBorders>
            <w:tcMar>
              <w:top w:w="40" w:type="dxa"/>
              <w:left w:w="40" w:type="dxa"/>
              <w:bottom w:w="40" w:type="dxa"/>
              <w:right w:w="40" w:type="dxa"/>
            </w:tcMar>
            <w:vAlign w:val="bottom"/>
          </w:tcPr>
          <w:p w14:paraId="7D972CA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30.9%</w:t>
            </w:r>
          </w:p>
        </w:tc>
        <w:tc>
          <w:tcPr>
            <w:tcW w:w="991" w:type="dxa"/>
            <w:tcBorders>
              <w:top w:val="nil"/>
              <w:left w:val="nil"/>
              <w:bottom w:val="nil"/>
              <w:right w:val="nil"/>
            </w:tcBorders>
            <w:tcMar>
              <w:top w:w="40" w:type="dxa"/>
              <w:left w:w="40" w:type="dxa"/>
              <w:bottom w:w="40" w:type="dxa"/>
              <w:right w:w="40" w:type="dxa"/>
            </w:tcMar>
            <w:vAlign w:val="bottom"/>
          </w:tcPr>
          <w:p w14:paraId="2B99F5C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33.1%</w:t>
            </w:r>
          </w:p>
        </w:tc>
        <w:tc>
          <w:tcPr>
            <w:tcW w:w="991" w:type="dxa"/>
            <w:tcBorders>
              <w:top w:val="nil"/>
              <w:left w:val="nil"/>
              <w:bottom w:val="nil"/>
              <w:right w:val="nil"/>
            </w:tcBorders>
            <w:tcMar>
              <w:top w:w="40" w:type="dxa"/>
              <w:left w:w="40" w:type="dxa"/>
              <w:bottom w:w="40" w:type="dxa"/>
              <w:right w:w="40" w:type="dxa"/>
            </w:tcMar>
            <w:vAlign w:val="bottom"/>
          </w:tcPr>
          <w:p w14:paraId="4C77137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23.7%</w:t>
            </w:r>
          </w:p>
        </w:tc>
        <w:tc>
          <w:tcPr>
            <w:tcW w:w="991" w:type="dxa"/>
            <w:tcBorders>
              <w:top w:val="nil"/>
              <w:left w:val="nil"/>
              <w:bottom w:val="nil"/>
              <w:right w:val="nil"/>
            </w:tcBorders>
            <w:tcMar>
              <w:top w:w="40" w:type="dxa"/>
              <w:left w:w="40" w:type="dxa"/>
              <w:bottom w:w="40" w:type="dxa"/>
              <w:right w:w="40" w:type="dxa"/>
            </w:tcMar>
            <w:vAlign w:val="bottom"/>
          </w:tcPr>
          <w:p w14:paraId="0F33525E"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29.7%</w:t>
            </w:r>
          </w:p>
        </w:tc>
        <w:tc>
          <w:tcPr>
            <w:tcW w:w="991" w:type="dxa"/>
            <w:tcBorders>
              <w:top w:val="nil"/>
              <w:left w:val="nil"/>
              <w:bottom w:val="nil"/>
              <w:right w:val="nil"/>
            </w:tcBorders>
            <w:tcMar>
              <w:top w:w="40" w:type="dxa"/>
              <w:left w:w="40" w:type="dxa"/>
              <w:bottom w:w="40" w:type="dxa"/>
              <w:right w:w="40" w:type="dxa"/>
            </w:tcMar>
            <w:vAlign w:val="bottom"/>
          </w:tcPr>
          <w:p w14:paraId="3EEB9D3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57.1%</w:t>
            </w:r>
          </w:p>
        </w:tc>
      </w:tr>
      <w:tr w:rsidR="003C58FA" w14:paraId="49F3E816"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105D878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Free CPD</w:t>
            </w:r>
          </w:p>
        </w:tc>
        <w:tc>
          <w:tcPr>
            <w:tcW w:w="960" w:type="dxa"/>
            <w:tcBorders>
              <w:top w:val="nil"/>
              <w:left w:val="nil"/>
              <w:bottom w:val="nil"/>
              <w:right w:val="nil"/>
            </w:tcBorders>
            <w:tcMar>
              <w:top w:w="40" w:type="dxa"/>
              <w:left w:w="40" w:type="dxa"/>
              <w:bottom w:w="40" w:type="dxa"/>
              <w:right w:w="40" w:type="dxa"/>
            </w:tcMar>
            <w:vAlign w:val="bottom"/>
          </w:tcPr>
          <w:p w14:paraId="6F2437C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4.7%</w:t>
            </w:r>
          </w:p>
        </w:tc>
        <w:tc>
          <w:tcPr>
            <w:tcW w:w="975" w:type="dxa"/>
            <w:tcBorders>
              <w:top w:val="nil"/>
              <w:left w:val="nil"/>
              <w:bottom w:val="nil"/>
              <w:right w:val="nil"/>
            </w:tcBorders>
            <w:tcMar>
              <w:top w:w="40" w:type="dxa"/>
              <w:left w:w="40" w:type="dxa"/>
              <w:bottom w:w="40" w:type="dxa"/>
              <w:right w:w="40" w:type="dxa"/>
            </w:tcMar>
            <w:vAlign w:val="bottom"/>
          </w:tcPr>
          <w:p w14:paraId="5B7BC36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3.9%</w:t>
            </w:r>
          </w:p>
        </w:tc>
        <w:tc>
          <w:tcPr>
            <w:tcW w:w="960" w:type="dxa"/>
            <w:tcBorders>
              <w:top w:val="nil"/>
              <w:left w:val="nil"/>
              <w:bottom w:val="nil"/>
              <w:right w:val="nil"/>
            </w:tcBorders>
            <w:tcMar>
              <w:top w:w="40" w:type="dxa"/>
              <w:left w:w="40" w:type="dxa"/>
              <w:bottom w:w="40" w:type="dxa"/>
              <w:right w:w="40" w:type="dxa"/>
            </w:tcMar>
            <w:vAlign w:val="bottom"/>
          </w:tcPr>
          <w:p w14:paraId="3604FE0C"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8.4%</w:t>
            </w:r>
          </w:p>
        </w:tc>
        <w:tc>
          <w:tcPr>
            <w:tcW w:w="960" w:type="dxa"/>
            <w:tcBorders>
              <w:top w:val="nil"/>
              <w:left w:val="nil"/>
              <w:bottom w:val="nil"/>
              <w:right w:val="nil"/>
            </w:tcBorders>
            <w:tcMar>
              <w:top w:w="40" w:type="dxa"/>
              <w:left w:w="40" w:type="dxa"/>
              <w:bottom w:w="40" w:type="dxa"/>
              <w:right w:w="40" w:type="dxa"/>
            </w:tcMar>
            <w:vAlign w:val="bottom"/>
          </w:tcPr>
          <w:p w14:paraId="7892D6D7"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5.8%</w:t>
            </w:r>
          </w:p>
        </w:tc>
        <w:tc>
          <w:tcPr>
            <w:tcW w:w="991" w:type="dxa"/>
            <w:tcBorders>
              <w:top w:val="nil"/>
              <w:left w:val="nil"/>
              <w:bottom w:val="nil"/>
              <w:right w:val="nil"/>
            </w:tcBorders>
            <w:tcMar>
              <w:top w:w="40" w:type="dxa"/>
              <w:left w:w="40" w:type="dxa"/>
              <w:bottom w:w="40" w:type="dxa"/>
              <w:right w:w="40" w:type="dxa"/>
            </w:tcMar>
            <w:vAlign w:val="bottom"/>
          </w:tcPr>
          <w:p w14:paraId="3448F70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4.5%</w:t>
            </w:r>
          </w:p>
        </w:tc>
        <w:tc>
          <w:tcPr>
            <w:tcW w:w="991" w:type="dxa"/>
            <w:tcBorders>
              <w:top w:val="nil"/>
              <w:left w:val="nil"/>
              <w:bottom w:val="nil"/>
              <w:right w:val="nil"/>
            </w:tcBorders>
            <w:tcMar>
              <w:top w:w="40" w:type="dxa"/>
              <w:left w:w="40" w:type="dxa"/>
              <w:bottom w:w="40" w:type="dxa"/>
              <w:right w:w="40" w:type="dxa"/>
            </w:tcMar>
            <w:vAlign w:val="bottom"/>
          </w:tcPr>
          <w:p w14:paraId="6E3AC52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6.5%</w:t>
            </w:r>
          </w:p>
        </w:tc>
        <w:tc>
          <w:tcPr>
            <w:tcW w:w="991" w:type="dxa"/>
            <w:tcBorders>
              <w:top w:val="nil"/>
              <w:left w:val="nil"/>
              <w:bottom w:val="nil"/>
              <w:right w:val="nil"/>
            </w:tcBorders>
            <w:tcMar>
              <w:top w:w="40" w:type="dxa"/>
              <w:left w:w="40" w:type="dxa"/>
              <w:bottom w:w="40" w:type="dxa"/>
              <w:right w:w="40" w:type="dxa"/>
            </w:tcMar>
            <w:vAlign w:val="bottom"/>
          </w:tcPr>
          <w:p w14:paraId="5FAA46A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w:t>
            </w:r>
          </w:p>
        </w:tc>
        <w:tc>
          <w:tcPr>
            <w:tcW w:w="991" w:type="dxa"/>
            <w:tcBorders>
              <w:top w:val="nil"/>
              <w:left w:val="nil"/>
              <w:bottom w:val="nil"/>
              <w:right w:val="nil"/>
            </w:tcBorders>
            <w:tcMar>
              <w:top w:w="40" w:type="dxa"/>
              <w:left w:w="40" w:type="dxa"/>
              <w:bottom w:w="40" w:type="dxa"/>
              <w:right w:w="40" w:type="dxa"/>
            </w:tcMar>
            <w:vAlign w:val="bottom"/>
          </w:tcPr>
          <w:p w14:paraId="22664F1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8.6%</w:t>
            </w:r>
          </w:p>
        </w:tc>
      </w:tr>
      <w:tr w:rsidR="003C58FA" w14:paraId="0C2F9A4E"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2D1B7494"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Other</w:t>
            </w:r>
          </w:p>
        </w:tc>
        <w:tc>
          <w:tcPr>
            <w:tcW w:w="960" w:type="dxa"/>
            <w:tcBorders>
              <w:top w:val="nil"/>
              <w:left w:val="nil"/>
              <w:bottom w:val="nil"/>
              <w:right w:val="nil"/>
            </w:tcBorders>
            <w:tcMar>
              <w:top w:w="40" w:type="dxa"/>
              <w:left w:w="40" w:type="dxa"/>
              <w:bottom w:w="40" w:type="dxa"/>
              <w:right w:w="40" w:type="dxa"/>
            </w:tcMar>
            <w:vAlign w:val="bottom"/>
          </w:tcPr>
          <w:p w14:paraId="11540A6A"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3.5%</w:t>
            </w:r>
          </w:p>
        </w:tc>
        <w:tc>
          <w:tcPr>
            <w:tcW w:w="975" w:type="dxa"/>
            <w:tcBorders>
              <w:top w:val="nil"/>
              <w:left w:val="nil"/>
              <w:bottom w:val="nil"/>
              <w:right w:val="nil"/>
            </w:tcBorders>
            <w:tcMar>
              <w:top w:w="40" w:type="dxa"/>
              <w:left w:w="40" w:type="dxa"/>
              <w:bottom w:w="40" w:type="dxa"/>
              <w:right w:w="40" w:type="dxa"/>
            </w:tcMar>
            <w:vAlign w:val="bottom"/>
          </w:tcPr>
          <w:p w14:paraId="6020444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2.3%</w:t>
            </w:r>
          </w:p>
        </w:tc>
        <w:tc>
          <w:tcPr>
            <w:tcW w:w="960" w:type="dxa"/>
            <w:tcBorders>
              <w:top w:val="nil"/>
              <w:left w:val="nil"/>
              <w:bottom w:val="nil"/>
              <w:right w:val="nil"/>
            </w:tcBorders>
            <w:tcMar>
              <w:top w:w="40" w:type="dxa"/>
              <w:left w:w="40" w:type="dxa"/>
              <w:bottom w:w="40" w:type="dxa"/>
              <w:right w:w="40" w:type="dxa"/>
            </w:tcMar>
            <w:vAlign w:val="bottom"/>
          </w:tcPr>
          <w:p w14:paraId="50E7FB0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4.7%</w:t>
            </w:r>
          </w:p>
        </w:tc>
        <w:tc>
          <w:tcPr>
            <w:tcW w:w="960" w:type="dxa"/>
            <w:tcBorders>
              <w:top w:val="nil"/>
              <w:left w:val="nil"/>
              <w:bottom w:val="nil"/>
              <w:right w:val="nil"/>
            </w:tcBorders>
            <w:tcMar>
              <w:top w:w="40" w:type="dxa"/>
              <w:left w:w="40" w:type="dxa"/>
              <w:bottom w:w="40" w:type="dxa"/>
              <w:right w:w="40" w:type="dxa"/>
            </w:tcMar>
            <w:vAlign w:val="bottom"/>
          </w:tcPr>
          <w:p w14:paraId="6E9563CD"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3.6%</w:t>
            </w:r>
          </w:p>
        </w:tc>
        <w:tc>
          <w:tcPr>
            <w:tcW w:w="991" w:type="dxa"/>
            <w:tcBorders>
              <w:top w:val="nil"/>
              <w:left w:val="nil"/>
              <w:bottom w:val="nil"/>
              <w:right w:val="nil"/>
            </w:tcBorders>
            <w:tcMar>
              <w:top w:w="40" w:type="dxa"/>
              <w:left w:w="40" w:type="dxa"/>
              <w:bottom w:w="40" w:type="dxa"/>
              <w:right w:w="40" w:type="dxa"/>
            </w:tcMar>
            <w:vAlign w:val="bottom"/>
          </w:tcPr>
          <w:p w14:paraId="742294C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2.6%</w:t>
            </w:r>
          </w:p>
        </w:tc>
        <w:tc>
          <w:tcPr>
            <w:tcW w:w="991" w:type="dxa"/>
            <w:tcBorders>
              <w:top w:val="nil"/>
              <w:left w:val="nil"/>
              <w:bottom w:val="nil"/>
              <w:right w:val="nil"/>
            </w:tcBorders>
            <w:tcMar>
              <w:top w:w="40" w:type="dxa"/>
              <w:left w:w="40" w:type="dxa"/>
              <w:bottom w:w="40" w:type="dxa"/>
              <w:right w:w="40" w:type="dxa"/>
            </w:tcMar>
            <w:vAlign w:val="bottom"/>
          </w:tcPr>
          <w:p w14:paraId="6DB25FF2"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w:t>
            </w:r>
          </w:p>
        </w:tc>
        <w:tc>
          <w:tcPr>
            <w:tcW w:w="991" w:type="dxa"/>
            <w:tcBorders>
              <w:top w:val="nil"/>
              <w:left w:val="nil"/>
              <w:bottom w:val="nil"/>
              <w:right w:val="nil"/>
            </w:tcBorders>
            <w:tcMar>
              <w:top w:w="40" w:type="dxa"/>
              <w:left w:w="40" w:type="dxa"/>
              <w:bottom w:w="40" w:type="dxa"/>
              <w:right w:w="40" w:type="dxa"/>
            </w:tcMar>
            <w:vAlign w:val="bottom"/>
          </w:tcPr>
          <w:p w14:paraId="6F17B608"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2.7%</w:t>
            </w:r>
          </w:p>
        </w:tc>
        <w:tc>
          <w:tcPr>
            <w:tcW w:w="991" w:type="dxa"/>
            <w:tcBorders>
              <w:top w:val="nil"/>
              <w:left w:val="nil"/>
              <w:bottom w:val="nil"/>
              <w:right w:val="nil"/>
            </w:tcBorders>
            <w:tcMar>
              <w:top w:w="40" w:type="dxa"/>
              <w:left w:w="40" w:type="dxa"/>
              <w:bottom w:w="40" w:type="dxa"/>
              <w:right w:w="40" w:type="dxa"/>
            </w:tcMar>
            <w:vAlign w:val="bottom"/>
          </w:tcPr>
          <w:p w14:paraId="7BAF3921"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0.0%</w:t>
            </w:r>
          </w:p>
        </w:tc>
      </w:tr>
      <w:tr w:rsidR="003C58FA" w14:paraId="3156605B"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193F6ACB"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Employer Request</w:t>
            </w:r>
          </w:p>
        </w:tc>
        <w:tc>
          <w:tcPr>
            <w:tcW w:w="960" w:type="dxa"/>
            <w:tcBorders>
              <w:top w:val="nil"/>
              <w:left w:val="nil"/>
              <w:bottom w:val="single" w:sz="6" w:space="0" w:color="000000"/>
              <w:right w:val="nil"/>
            </w:tcBorders>
            <w:tcMar>
              <w:top w:w="40" w:type="dxa"/>
              <w:left w:w="40" w:type="dxa"/>
              <w:bottom w:w="40" w:type="dxa"/>
              <w:right w:w="40" w:type="dxa"/>
            </w:tcMar>
            <w:vAlign w:val="bottom"/>
          </w:tcPr>
          <w:p w14:paraId="30F0BA06"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3.9%</w:t>
            </w:r>
          </w:p>
        </w:tc>
        <w:tc>
          <w:tcPr>
            <w:tcW w:w="975" w:type="dxa"/>
            <w:tcBorders>
              <w:top w:val="nil"/>
              <w:left w:val="nil"/>
              <w:bottom w:val="single" w:sz="6" w:space="0" w:color="000000"/>
              <w:right w:val="nil"/>
            </w:tcBorders>
            <w:tcMar>
              <w:top w:w="40" w:type="dxa"/>
              <w:left w:w="40" w:type="dxa"/>
              <w:bottom w:w="40" w:type="dxa"/>
              <w:right w:w="40" w:type="dxa"/>
            </w:tcMar>
            <w:vAlign w:val="bottom"/>
          </w:tcPr>
          <w:p w14:paraId="1E1D4E93"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2.4%</w:t>
            </w:r>
          </w:p>
        </w:tc>
        <w:tc>
          <w:tcPr>
            <w:tcW w:w="960" w:type="dxa"/>
            <w:tcBorders>
              <w:top w:val="nil"/>
              <w:left w:val="nil"/>
              <w:bottom w:val="single" w:sz="6" w:space="0" w:color="000000"/>
              <w:right w:val="nil"/>
            </w:tcBorders>
            <w:tcMar>
              <w:top w:w="40" w:type="dxa"/>
              <w:left w:w="40" w:type="dxa"/>
              <w:bottom w:w="40" w:type="dxa"/>
              <w:right w:w="40" w:type="dxa"/>
            </w:tcMar>
            <w:vAlign w:val="bottom"/>
          </w:tcPr>
          <w:p w14:paraId="655C216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1.5%</w:t>
            </w:r>
          </w:p>
        </w:tc>
        <w:tc>
          <w:tcPr>
            <w:tcW w:w="960" w:type="dxa"/>
            <w:tcBorders>
              <w:top w:val="nil"/>
              <w:left w:val="nil"/>
              <w:bottom w:val="single" w:sz="6" w:space="0" w:color="000000"/>
              <w:right w:val="nil"/>
            </w:tcBorders>
            <w:tcMar>
              <w:top w:w="40" w:type="dxa"/>
              <w:left w:w="40" w:type="dxa"/>
              <w:bottom w:w="40" w:type="dxa"/>
              <w:right w:w="40" w:type="dxa"/>
            </w:tcMar>
            <w:vAlign w:val="bottom"/>
          </w:tcPr>
          <w:p w14:paraId="1A7B9CD5"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2.9%</w:t>
            </w:r>
          </w:p>
        </w:tc>
        <w:tc>
          <w:tcPr>
            <w:tcW w:w="991" w:type="dxa"/>
            <w:tcBorders>
              <w:top w:val="nil"/>
              <w:left w:val="nil"/>
              <w:bottom w:val="single" w:sz="6" w:space="0" w:color="000000"/>
              <w:right w:val="nil"/>
            </w:tcBorders>
            <w:tcMar>
              <w:top w:w="40" w:type="dxa"/>
              <w:left w:w="40" w:type="dxa"/>
              <w:bottom w:w="40" w:type="dxa"/>
              <w:right w:w="40" w:type="dxa"/>
            </w:tcMar>
            <w:vAlign w:val="bottom"/>
          </w:tcPr>
          <w:p w14:paraId="133C546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6.8%</w:t>
            </w:r>
          </w:p>
        </w:tc>
        <w:tc>
          <w:tcPr>
            <w:tcW w:w="991" w:type="dxa"/>
            <w:tcBorders>
              <w:top w:val="nil"/>
              <w:left w:val="nil"/>
              <w:bottom w:val="single" w:sz="6" w:space="0" w:color="000000"/>
              <w:right w:val="nil"/>
            </w:tcBorders>
            <w:tcMar>
              <w:top w:w="40" w:type="dxa"/>
              <w:left w:w="40" w:type="dxa"/>
              <w:bottom w:w="40" w:type="dxa"/>
              <w:right w:w="40" w:type="dxa"/>
            </w:tcMar>
            <w:vAlign w:val="bottom"/>
          </w:tcPr>
          <w:p w14:paraId="0C7D94CF"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2.2%</w:t>
            </w:r>
          </w:p>
        </w:tc>
        <w:tc>
          <w:tcPr>
            <w:tcW w:w="991" w:type="dxa"/>
            <w:tcBorders>
              <w:top w:val="nil"/>
              <w:left w:val="nil"/>
              <w:bottom w:val="single" w:sz="6" w:space="0" w:color="000000"/>
              <w:right w:val="nil"/>
            </w:tcBorders>
            <w:tcMar>
              <w:top w:w="40" w:type="dxa"/>
              <w:left w:w="40" w:type="dxa"/>
              <w:bottom w:w="40" w:type="dxa"/>
              <w:right w:w="40" w:type="dxa"/>
            </w:tcMar>
            <w:vAlign w:val="bottom"/>
          </w:tcPr>
          <w:p w14:paraId="48C289F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4.1%</w:t>
            </w:r>
          </w:p>
        </w:tc>
        <w:tc>
          <w:tcPr>
            <w:tcW w:w="991" w:type="dxa"/>
            <w:tcBorders>
              <w:top w:val="nil"/>
              <w:left w:val="nil"/>
              <w:bottom w:val="single" w:sz="6" w:space="0" w:color="000000"/>
              <w:right w:val="nil"/>
            </w:tcBorders>
            <w:tcMar>
              <w:top w:w="40" w:type="dxa"/>
              <w:left w:w="40" w:type="dxa"/>
              <w:bottom w:w="40" w:type="dxa"/>
              <w:right w:w="40" w:type="dxa"/>
            </w:tcMar>
            <w:vAlign w:val="bottom"/>
          </w:tcPr>
          <w:p w14:paraId="6A3293A0" w14:textId="77777777" w:rsidR="003C58FA" w:rsidRDefault="00996273">
            <w:pPr>
              <w:widowControl w:val="0"/>
              <w:spacing w:before="0" w:after="0"/>
              <w:jc w:val="right"/>
              <w:rPr>
                <w:rFonts w:ascii="Roboto" w:eastAsia="Roboto" w:hAnsi="Roboto" w:cs="Roboto"/>
                <w:color w:val="000000"/>
                <w:sz w:val="18"/>
                <w:szCs w:val="18"/>
              </w:rPr>
            </w:pPr>
            <w:r>
              <w:rPr>
                <w:rFonts w:ascii="Roboto" w:eastAsia="Roboto" w:hAnsi="Roboto" w:cs="Roboto"/>
                <w:color w:val="000000"/>
                <w:sz w:val="18"/>
                <w:szCs w:val="18"/>
              </w:rPr>
              <w:t>0.0%</w:t>
            </w:r>
          </w:p>
        </w:tc>
      </w:tr>
      <w:tr w:rsidR="003C58FA" w14:paraId="34D669E5" w14:textId="77777777">
        <w:trPr>
          <w:trHeight w:val="315"/>
        </w:trPr>
        <w:tc>
          <w:tcPr>
            <w:tcW w:w="2130" w:type="dxa"/>
            <w:tcBorders>
              <w:top w:val="nil"/>
              <w:left w:val="nil"/>
              <w:bottom w:val="nil"/>
              <w:right w:val="nil"/>
            </w:tcBorders>
            <w:tcMar>
              <w:top w:w="40" w:type="dxa"/>
              <w:left w:w="40" w:type="dxa"/>
              <w:bottom w:w="40" w:type="dxa"/>
              <w:right w:w="40" w:type="dxa"/>
            </w:tcMar>
            <w:vAlign w:val="bottom"/>
          </w:tcPr>
          <w:p w14:paraId="59BB46DE" w14:textId="77777777" w:rsidR="003C58FA" w:rsidRDefault="003C58FA">
            <w:pPr>
              <w:widowControl w:val="0"/>
              <w:spacing w:before="0" w:after="0"/>
              <w:rPr>
                <w:rFonts w:ascii="Roboto" w:eastAsia="Roboto" w:hAnsi="Roboto" w:cs="Roboto"/>
                <w:color w:val="000000"/>
                <w:sz w:val="18"/>
                <w:szCs w:val="18"/>
              </w:rPr>
            </w:pPr>
          </w:p>
        </w:tc>
        <w:tc>
          <w:tcPr>
            <w:tcW w:w="960" w:type="dxa"/>
            <w:tcBorders>
              <w:top w:val="nil"/>
              <w:left w:val="nil"/>
              <w:bottom w:val="nil"/>
              <w:right w:val="nil"/>
            </w:tcBorders>
            <w:tcMar>
              <w:top w:w="40" w:type="dxa"/>
              <w:left w:w="40" w:type="dxa"/>
              <w:bottom w:w="40" w:type="dxa"/>
              <w:right w:w="40" w:type="dxa"/>
            </w:tcMar>
            <w:vAlign w:val="bottom"/>
          </w:tcPr>
          <w:p w14:paraId="009A9B41"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75" w:type="dxa"/>
            <w:tcBorders>
              <w:top w:val="nil"/>
              <w:left w:val="nil"/>
              <w:bottom w:val="nil"/>
              <w:right w:val="nil"/>
            </w:tcBorders>
            <w:tcMar>
              <w:top w:w="40" w:type="dxa"/>
              <w:left w:w="40" w:type="dxa"/>
              <w:bottom w:w="40" w:type="dxa"/>
              <w:right w:w="40" w:type="dxa"/>
            </w:tcMar>
            <w:vAlign w:val="bottom"/>
          </w:tcPr>
          <w:p w14:paraId="4642AF9B"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60" w:type="dxa"/>
            <w:tcBorders>
              <w:top w:val="nil"/>
              <w:left w:val="nil"/>
              <w:bottom w:val="nil"/>
              <w:right w:val="nil"/>
            </w:tcBorders>
            <w:tcMar>
              <w:top w:w="40" w:type="dxa"/>
              <w:left w:w="40" w:type="dxa"/>
              <w:bottom w:w="40" w:type="dxa"/>
              <w:right w:w="40" w:type="dxa"/>
            </w:tcMar>
            <w:vAlign w:val="bottom"/>
          </w:tcPr>
          <w:p w14:paraId="0757A07C"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60" w:type="dxa"/>
            <w:tcBorders>
              <w:top w:val="nil"/>
              <w:left w:val="nil"/>
              <w:bottom w:val="nil"/>
              <w:right w:val="nil"/>
            </w:tcBorders>
            <w:tcMar>
              <w:top w:w="40" w:type="dxa"/>
              <w:left w:w="40" w:type="dxa"/>
              <w:bottom w:w="40" w:type="dxa"/>
              <w:right w:w="40" w:type="dxa"/>
            </w:tcMar>
            <w:vAlign w:val="bottom"/>
          </w:tcPr>
          <w:p w14:paraId="47B46573"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91" w:type="dxa"/>
            <w:tcBorders>
              <w:top w:val="nil"/>
              <w:left w:val="nil"/>
              <w:bottom w:val="nil"/>
              <w:right w:val="nil"/>
            </w:tcBorders>
            <w:tcMar>
              <w:top w:w="40" w:type="dxa"/>
              <w:left w:w="40" w:type="dxa"/>
              <w:bottom w:w="40" w:type="dxa"/>
              <w:right w:w="40" w:type="dxa"/>
            </w:tcMar>
            <w:vAlign w:val="bottom"/>
          </w:tcPr>
          <w:p w14:paraId="6EA4D3A7"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91" w:type="dxa"/>
            <w:tcBorders>
              <w:top w:val="nil"/>
              <w:left w:val="nil"/>
              <w:bottom w:val="nil"/>
              <w:right w:val="nil"/>
            </w:tcBorders>
            <w:tcMar>
              <w:top w:w="40" w:type="dxa"/>
              <w:left w:w="40" w:type="dxa"/>
              <w:bottom w:w="40" w:type="dxa"/>
              <w:right w:w="40" w:type="dxa"/>
            </w:tcMar>
            <w:vAlign w:val="bottom"/>
          </w:tcPr>
          <w:p w14:paraId="44589691"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91" w:type="dxa"/>
            <w:tcBorders>
              <w:top w:val="nil"/>
              <w:left w:val="nil"/>
              <w:bottom w:val="nil"/>
              <w:right w:val="nil"/>
            </w:tcBorders>
            <w:tcMar>
              <w:top w:w="40" w:type="dxa"/>
              <w:left w:w="40" w:type="dxa"/>
              <w:bottom w:w="40" w:type="dxa"/>
              <w:right w:w="40" w:type="dxa"/>
            </w:tcMar>
            <w:vAlign w:val="bottom"/>
          </w:tcPr>
          <w:p w14:paraId="15951DE8"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c>
          <w:tcPr>
            <w:tcW w:w="991" w:type="dxa"/>
            <w:tcBorders>
              <w:top w:val="nil"/>
              <w:left w:val="nil"/>
              <w:bottom w:val="nil"/>
              <w:right w:val="nil"/>
            </w:tcBorders>
            <w:tcMar>
              <w:top w:w="40" w:type="dxa"/>
              <w:left w:w="40" w:type="dxa"/>
              <w:bottom w:w="40" w:type="dxa"/>
              <w:right w:w="40" w:type="dxa"/>
            </w:tcMar>
            <w:vAlign w:val="bottom"/>
          </w:tcPr>
          <w:p w14:paraId="14A90FF8" w14:textId="77777777" w:rsidR="003C58FA" w:rsidRDefault="00996273">
            <w:pPr>
              <w:widowControl w:val="0"/>
              <w:spacing w:before="0" w:after="0"/>
              <w:jc w:val="right"/>
              <w:rPr>
                <w:rFonts w:ascii="Roboto" w:eastAsia="Roboto" w:hAnsi="Roboto" w:cs="Roboto"/>
                <w:color w:val="000000"/>
                <w:sz w:val="16"/>
                <w:szCs w:val="16"/>
              </w:rPr>
            </w:pPr>
            <w:r>
              <w:rPr>
                <w:rFonts w:ascii="Roboto" w:eastAsia="Roboto" w:hAnsi="Roboto" w:cs="Roboto"/>
                <w:color w:val="000000"/>
                <w:sz w:val="16"/>
                <w:szCs w:val="16"/>
              </w:rPr>
              <w:t>100%</w:t>
            </w:r>
          </w:p>
        </w:tc>
      </w:tr>
    </w:tbl>
    <w:p w14:paraId="20A95700" w14:textId="77777777" w:rsidR="003C58FA" w:rsidRDefault="003C58FA">
      <w:pPr>
        <w:spacing w:line="288" w:lineRule="auto"/>
        <w:ind w:left="0"/>
      </w:pPr>
    </w:p>
    <w:p w14:paraId="1B7B688E" w14:textId="77777777" w:rsidR="003C58FA" w:rsidRDefault="00996273">
      <w:pPr>
        <w:pStyle w:val="Subtitle"/>
      </w:pPr>
      <w:bookmarkStart w:id="140" w:name="_5shsq6nm8mhz" w:colFirst="0" w:colLast="0"/>
      <w:bookmarkEnd w:id="140"/>
      <w:r>
        <w:t>Figure B.3 - Primary motivation by remoteness classification</w:t>
      </w:r>
    </w:p>
    <w:tbl>
      <w:tblPr>
        <w:tblStyle w:val="aff6"/>
        <w:tblW w:w="9942" w:type="dxa"/>
        <w:tblBorders>
          <w:top w:val="nil"/>
          <w:left w:val="nil"/>
          <w:bottom w:val="nil"/>
          <w:right w:val="nil"/>
          <w:insideH w:val="nil"/>
          <w:insideV w:val="nil"/>
        </w:tblBorders>
        <w:tblLayout w:type="fixed"/>
        <w:tblLook w:val="0600" w:firstRow="0" w:lastRow="0" w:firstColumn="0" w:lastColumn="0" w:noHBand="1" w:noVBand="1"/>
        <w:tblCaption w:val="Figure B.3 - Primary motivation by remoteness classification"/>
        <w:tblDescription w:val="Table outlining the primary motivation for completing the course by remoteness classification."/>
      </w:tblPr>
      <w:tblGrid>
        <w:gridCol w:w="2085"/>
        <w:gridCol w:w="1005"/>
        <w:gridCol w:w="1142"/>
        <w:gridCol w:w="1142"/>
        <w:gridCol w:w="1142"/>
        <w:gridCol w:w="1142"/>
        <w:gridCol w:w="1142"/>
        <w:gridCol w:w="1142"/>
      </w:tblGrid>
      <w:tr w:rsidR="003C58FA" w14:paraId="73740BC3" w14:textId="77777777" w:rsidTr="00BA407C">
        <w:trPr>
          <w:trHeight w:val="315"/>
          <w:tblHeader/>
        </w:trPr>
        <w:tc>
          <w:tcPr>
            <w:tcW w:w="2085" w:type="dxa"/>
            <w:tcBorders>
              <w:top w:val="nil"/>
              <w:left w:val="nil"/>
              <w:bottom w:val="nil"/>
              <w:right w:val="nil"/>
            </w:tcBorders>
            <w:tcMar>
              <w:top w:w="40" w:type="dxa"/>
              <w:left w:w="40" w:type="dxa"/>
              <w:bottom w:w="40" w:type="dxa"/>
              <w:right w:w="40" w:type="dxa"/>
            </w:tcMar>
            <w:vAlign w:val="bottom"/>
          </w:tcPr>
          <w:p w14:paraId="6866C2FC" w14:textId="77777777" w:rsidR="003C58FA" w:rsidRDefault="003C58FA">
            <w:pPr>
              <w:widowControl w:val="0"/>
              <w:spacing w:before="0" w:after="0"/>
              <w:rPr>
                <w:rFonts w:ascii="Arial" w:eastAsia="Arial" w:hAnsi="Arial" w:cs="Arial"/>
                <w:color w:val="000000"/>
                <w:sz w:val="18"/>
                <w:szCs w:val="18"/>
              </w:rPr>
            </w:pPr>
          </w:p>
        </w:tc>
        <w:tc>
          <w:tcPr>
            <w:tcW w:w="1005" w:type="dxa"/>
            <w:tcBorders>
              <w:top w:val="nil"/>
              <w:left w:val="nil"/>
              <w:bottom w:val="nil"/>
              <w:right w:val="nil"/>
            </w:tcBorders>
            <w:shd w:val="clear" w:color="auto" w:fill="009499"/>
            <w:tcMar>
              <w:top w:w="40" w:type="dxa"/>
              <w:left w:w="40" w:type="dxa"/>
              <w:bottom w:w="40" w:type="dxa"/>
              <w:right w:w="40" w:type="dxa"/>
            </w:tcMar>
            <w:vAlign w:val="bottom"/>
          </w:tcPr>
          <w:p w14:paraId="49532E9D"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1</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17301A8C"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2</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2B773AB6"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3</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18142765"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4</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583807E9"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5</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789454A7"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6</w:t>
            </w:r>
          </w:p>
        </w:tc>
        <w:tc>
          <w:tcPr>
            <w:tcW w:w="1142" w:type="dxa"/>
            <w:tcBorders>
              <w:top w:val="nil"/>
              <w:left w:val="nil"/>
              <w:bottom w:val="nil"/>
              <w:right w:val="nil"/>
            </w:tcBorders>
            <w:shd w:val="clear" w:color="auto" w:fill="009499"/>
            <w:tcMar>
              <w:top w:w="40" w:type="dxa"/>
              <w:left w:w="40" w:type="dxa"/>
              <w:bottom w:w="40" w:type="dxa"/>
              <w:right w:w="40" w:type="dxa"/>
            </w:tcMar>
            <w:vAlign w:val="bottom"/>
          </w:tcPr>
          <w:p w14:paraId="6D8070CB" w14:textId="77777777" w:rsidR="003C58FA" w:rsidRDefault="00996273">
            <w:pPr>
              <w:widowControl w:val="0"/>
              <w:spacing w:before="0" w:after="0"/>
              <w:jc w:val="right"/>
              <w:rPr>
                <w:rFonts w:ascii="Arial" w:eastAsia="Arial" w:hAnsi="Arial" w:cs="Arial"/>
                <w:color w:val="FFFFFF"/>
                <w:sz w:val="18"/>
                <w:szCs w:val="18"/>
              </w:rPr>
            </w:pPr>
            <w:r>
              <w:rPr>
                <w:color w:val="FFFFFF"/>
                <w:sz w:val="18"/>
                <w:szCs w:val="18"/>
              </w:rPr>
              <w:t>7</w:t>
            </w:r>
          </w:p>
        </w:tc>
      </w:tr>
      <w:tr w:rsidR="003C58FA" w14:paraId="65114E6F"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45F426F5"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Prepare for COVID</w:t>
            </w:r>
          </w:p>
        </w:tc>
        <w:tc>
          <w:tcPr>
            <w:tcW w:w="1005" w:type="dxa"/>
            <w:tcBorders>
              <w:top w:val="nil"/>
              <w:left w:val="nil"/>
              <w:bottom w:val="nil"/>
              <w:right w:val="nil"/>
            </w:tcBorders>
            <w:tcMar>
              <w:top w:w="40" w:type="dxa"/>
              <w:left w:w="40" w:type="dxa"/>
              <w:bottom w:w="40" w:type="dxa"/>
              <w:right w:w="40" w:type="dxa"/>
            </w:tcMar>
            <w:vAlign w:val="bottom"/>
          </w:tcPr>
          <w:p w14:paraId="42876D3B"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58.9%</w:t>
            </w:r>
          </w:p>
        </w:tc>
        <w:tc>
          <w:tcPr>
            <w:tcW w:w="1142" w:type="dxa"/>
            <w:tcBorders>
              <w:top w:val="nil"/>
              <w:left w:val="nil"/>
              <w:bottom w:val="nil"/>
              <w:right w:val="nil"/>
            </w:tcBorders>
            <w:tcMar>
              <w:top w:w="40" w:type="dxa"/>
              <w:left w:w="40" w:type="dxa"/>
              <w:bottom w:w="40" w:type="dxa"/>
              <w:right w:w="40" w:type="dxa"/>
            </w:tcMar>
            <w:vAlign w:val="bottom"/>
          </w:tcPr>
          <w:p w14:paraId="60763D4F"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57.8%</w:t>
            </w:r>
          </w:p>
        </w:tc>
        <w:tc>
          <w:tcPr>
            <w:tcW w:w="1142" w:type="dxa"/>
            <w:tcBorders>
              <w:top w:val="nil"/>
              <w:left w:val="nil"/>
              <w:bottom w:val="nil"/>
              <w:right w:val="nil"/>
            </w:tcBorders>
            <w:tcMar>
              <w:top w:w="40" w:type="dxa"/>
              <w:left w:w="40" w:type="dxa"/>
              <w:bottom w:w="40" w:type="dxa"/>
              <w:right w:w="40" w:type="dxa"/>
            </w:tcMar>
            <w:vAlign w:val="bottom"/>
          </w:tcPr>
          <w:p w14:paraId="331AE77A"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58.2%</w:t>
            </w:r>
          </w:p>
        </w:tc>
        <w:tc>
          <w:tcPr>
            <w:tcW w:w="1142" w:type="dxa"/>
            <w:tcBorders>
              <w:top w:val="nil"/>
              <w:left w:val="nil"/>
              <w:bottom w:val="nil"/>
              <w:right w:val="nil"/>
            </w:tcBorders>
            <w:tcMar>
              <w:top w:w="40" w:type="dxa"/>
              <w:left w:w="40" w:type="dxa"/>
              <w:bottom w:w="40" w:type="dxa"/>
              <w:right w:w="40" w:type="dxa"/>
            </w:tcMar>
            <w:vAlign w:val="bottom"/>
          </w:tcPr>
          <w:p w14:paraId="2A2EFCC0"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60.0%</w:t>
            </w:r>
          </w:p>
        </w:tc>
        <w:tc>
          <w:tcPr>
            <w:tcW w:w="1142" w:type="dxa"/>
            <w:tcBorders>
              <w:top w:val="nil"/>
              <w:left w:val="nil"/>
              <w:bottom w:val="nil"/>
              <w:right w:val="nil"/>
            </w:tcBorders>
            <w:tcMar>
              <w:top w:w="40" w:type="dxa"/>
              <w:left w:w="40" w:type="dxa"/>
              <w:bottom w:w="40" w:type="dxa"/>
              <w:right w:w="40" w:type="dxa"/>
            </w:tcMar>
            <w:vAlign w:val="bottom"/>
          </w:tcPr>
          <w:p w14:paraId="67A32BE3"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59.9%</w:t>
            </w:r>
          </w:p>
        </w:tc>
        <w:tc>
          <w:tcPr>
            <w:tcW w:w="1142" w:type="dxa"/>
            <w:tcBorders>
              <w:top w:val="nil"/>
              <w:left w:val="nil"/>
              <w:bottom w:val="nil"/>
              <w:right w:val="nil"/>
            </w:tcBorders>
            <w:tcMar>
              <w:top w:w="40" w:type="dxa"/>
              <w:left w:w="40" w:type="dxa"/>
              <w:bottom w:w="40" w:type="dxa"/>
              <w:right w:w="40" w:type="dxa"/>
            </w:tcMar>
            <w:vAlign w:val="bottom"/>
          </w:tcPr>
          <w:p w14:paraId="79D79102"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46.0%</w:t>
            </w:r>
          </w:p>
        </w:tc>
        <w:tc>
          <w:tcPr>
            <w:tcW w:w="1142" w:type="dxa"/>
            <w:tcBorders>
              <w:top w:val="nil"/>
              <w:left w:val="nil"/>
              <w:bottom w:val="nil"/>
              <w:right w:val="nil"/>
            </w:tcBorders>
            <w:tcMar>
              <w:top w:w="40" w:type="dxa"/>
              <w:left w:w="40" w:type="dxa"/>
              <w:bottom w:w="40" w:type="dxa"/>
              <w:right w:w="40" w:type="dxa"/>
            </w:tcMar>
            <w:vAlign w:val="bottom"/>
          </w:tcPr>
          <w:p w14:paraId="5DE2E8FE"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67.2%</w:t>
            </w:r>
          </w:p>
        </w:tc>
      </w:tr>
      <w:tr w:rsidR="003C58FA" w14:paraId="61CFF09D"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63FAE352" w14:textId="77777777" w:rsidR="003C58FA" w:rsidRDefault="00996273">
            <w:pPr>
              <w:widowControl w:val="0"/>
              <w:spacing w:before="0" w:after="0"/>
              <w:ind w:left="141" w:hanging="150"/>
              <w:jc w:val="right"/>
              <w:rPr>
                <w:rFonts w:ascii="Arial" w:eastAsia="Arial" w:hAnsi="Arial" w:cs="Arial"/>
                <w:color w:val="000000"/>
                <w:sz w:val="18"/>
                <w:szCs w:val="18"/>
              </w:rPr>
            </w:pPr>
            <w:r>
              <w:rPr>
                <w:color w:val="000000"/>
                <w:sz w:val="18"/>
                <w:szCs w:val="18"/>
              </w:rPr>
              <w:t>Career Development</w:t>
            </w:r>
          </w:p>
        </w:tc>
        <w:tc>
          <w:tcPr>
            <w:tcW w:w="1005" w:type="dxa"/>
            <w:tcBorders>
              <w:top w:val="nil"/>
              <w:left w:val="nil"/>
              <w:bottom w:val="nil"/>
              <w:right w:val="nil"/>
            </w:tcBorders>
            <w:tcMar>
              <w:top w:w="40" w:type="dxa"/>
              <w:left w:w="40" w:type="dxa"/>
              <w:bottom w:w="40" w:type="dxa"/>
              <w:right w:w="40" w:type="dxa"/>
            </w:tcMar>
            <w:vAlign w:val="bottom"/>
          </w:tcPr>
          <w:p w14:paraId="2AEFA951"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29.3%</w:t>
            </w:r>
          </w:p>
        </w:tc>
        <w:tc>
          <w:tcPr>
            <w:tcW w:w="1142" w:type="dxa"/>
            <w:tcBorders>
              <w:top w:val="nil"/>
              <w:left w:val="nil"/>
              <w:bottom w:val="nil"/>
              <w:right w:val="nil"/>
            </w:tcBorders>
            <w:tcMar>
              <w:top w:w="40" w:type="dxa"/>
              <w:left w:w="40" w:type="dxa"/>
              <w:bottom w:w="40" w:type="dxa"/>
              <w:right w:w="40" w:type="dxa"/>
            </w:tcMar>
            <w:vAlign w:val="bottom"/>
          </w:tcPr>
          <w:p w14:paraId="473F4AD0"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31.8%</w:t>
            </w:r>
          </w:p>
        </w:tc>
        <w:tc>
          <w:tcPr>
            <w:tcW w:w="1142" w:type="dxa"/>
            <w:tcBorders>
              <w:top w:val="nil"/>
              <w:left w:val="nil"/>
              <w:bottom w:val="nil"/>
              <w:right w:val="nil"/>
            </w:tcBorders>
            <w:tcMar>
              <w:top w:w="40" w:type="dxa"/>
              <w:left w:w="40" w:type="dxa"/>
              <w:bottom w:w="40" w:type="dxa"/>
              <w:right w:w="40" w:type="dxa"/>
            </w:tcMar>
            <w:vAlign w:val="bottom"/>
          </w:tcPr>
          <w:p w14:paraId="6225E4DA"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30.8%</w:t>
            </w:r>
          </w:p>
        </w:tc>
        <w:tc>
          <w:tcPr>
            <w:tcW w:w="1142" w:type="dxa"/>
            <w:tcBorders>
              <w:top w:val="nil"/>
              <w:left w:val="nil"/>
              <w:bottom w:val="nil"/>
              <w:right w:val="nil"/>
            </w:tcBorders>
            <w:tcMar>
              <w:top w:w="40" w:type="dxa"/>
              <w:left w:w="40" w:type="dxa"/>
              <w:bottom w:w="40" w:type="dxa"/>
              <w:right w:w="40" w:type="dxa"/>
            </w:tcMar>
            <w:vAlign w:val="bottom"/>
          </w:tcPr>
          <w:p w14:paraId="62C9707C"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25.4%</w:t>
            </w:r>
          </w:p>
        </w:tc>
        <w:tc>
          <w:tcPr>
            <w:tcW w:w="1142" w:type="dxa"/>
            <w:tcBorders>
              <w:top w:val="nil"/>
              <w:left w:val="nil"/>
              <w:bottom w:val="nil"/>
              <w:right w:val="nil"/>
            </w:tcBorders>
            <w:tcMar>
              <w:top w:w="40" w:type="dxa"/>
              <w:left w:w="40" w:type="dxa"/>
              <w:bottom w:w="40" w:type="dxa"/>
              <w:right w:w="40" w:type="dxa"/>
            </w:tcMar>
            <w:vAlign w:val="bottom"/>
          </w:tcPr>
          <w:p w14:paraId="64ED3776"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30.6%</w:t>
            </w:r>
          </w:p>
        </w:tc>
        <w:tc>
          <w:tcPr>
            <w:tcW w:w="1142" w:type="dxa"/>
            <w:tcBorders>
              <w:top w:val="nil"/>
              <w:left w:val="nil"/>
              <w:bottom w:val="nil"/>
              <w:right w:val="nil"/>
            </w:tcBorders>
            <w:tcMar>
              <w:top w:w="40" w:type="dxa"/>
              <w:left w:w="40" w:type="dxa"/>
              <w:bottom w:w="40" w:type="dxa"/>
              <w:right w:w="40" w:type="dxa"/>
            </w:tcMar>
            <w:vAlign w:val="bottom"/>
          </w:tcPr>
          <w:p w14:paraId="7B7591B7"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44.0%</w:t>
            </w:r>
          </w:p>
        </w:tc>
        <w:tc>
          <w:tcPr>
            <w:tcW w:w="1142" w:type="dxa"/>
            <w:tcBorders>
              <w:top w:val="nil"/>
              <w:left w:val="nil"/>
              <w:bottom w:val="nil"/>
              <w:right w:val="nil"/>
            </w:tcBorders>
            <w:tcMar>
              <w:top w:w="40" w:type="dxa"/>
              <w:left w:w="40" w:type="dxa"/>
              <w:bottom w:w="40" w:type="dxa"/>
              <w:right w:w="40" w:type="dxa"/>
            </w:tcMar>
            <w:vAlign w:val="bottom"/>
          </w:tcPr>
          <w:p w14:paraId="6864103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23.0%</w:t>
            </w:r>
          </w:p>
        </w:tc>
      </w:tr>
      <w:tr w:rsidR="003C58FA" w14:paraId="28AEEB27"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014EABE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Free CPD</w:t>
            </w:r>
          </w:p>
        </w:tc>
        <w:tc>
          <w:tcPr>
            <w:tcW w:w="1005" w:type="dxa"/>
            <w:tcBorders>
              <w:top w:val="nil"/>
              <w:left w:val="nil"/>
              <w:bottom w:val="nil"/>
              <w:right w:val="nil"/>
            </w:tcBorders>
            <w:tcMar>
              <w:top w:w="40" w:type="dxa"/>
              <w:left w:w="40" w:type="dxa"/>
              <w:bottom w:w="40" w:type="dxa"/>
              <w:right w:w="40" w:type="dxa"/>
            </w:tcMar>
            <w:vAlign w:val="bottom"/>
          </w:tcPr>
          <w:p w14:paraId="4226645C"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5.6%</w:t>
            </w:r>
          </w:p>
        </w:tc>
        <w:tc>
          <w:tcPr>
            <w:tcW w:w="1142" w:type="dxa"/>
            <w:tcBorders>
              <w:top w:val="nil"/>
              <w:left w:val="nil"/>
              <w:bottom w:val="nil"/>
              <w:right w:val="nil"/>
            </w:tcBorders>
            <w:tcMar>
              <w:top w:w="40" w:type="dxa"/>
              <w:left w:w="40" w:type="dxa"/>
              <w:bottom w:w="40" w:type="dxa"/>
              <w:right w:w="40" w:type="dxa"/>
            </w:tcMar>
            <w:vAlign w:val="bottom"/>
          </w:tcPr>
          <w:p w14:paraId="55E4FF47"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4.1%</w:t>
            </w:r>
          </w:p>
        </w:tc>
        <w:tc>
          <w:tcPr>
            <w:tcW w:w="1142" w:type="dxa"/>
            <w:tcBorders>
              <w:top w:val="nil"/>
              <w:left w:val="nil"/>
              <w:bottom w:val="nil"/>
              <w:right w:val="nil"/>
            </w:tcBorders>
            <w:tcMar>
              <w:top w:w="40" w:type="dxa"/>
              <w:left w:w="40" w:type="dxa"/>
              <w:bottom w:w="40" w:type="dxa"/>
              <w:right w:w="40" w:type="dxa"/>
            </w:tcMar>
            <w:vAlign w:val="bottom"/>
          </w:tcPr>
          <w:p w14:paraId="4D2234A3"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5.0%</w:t>
            </w:r>
          </w:p>
        </w:tc>
        <w:tc>
          <w:tcPr>
            <w:tcW w:w="1142" w:type="dxa"/>
            <w:tcBorders>
              <w:top w:val="nil"/>
              <w:left w:val="nil"/>
              <w:bottom w:val="nil"/>
              <w:right w:val="nil"/>
            </w:tcBorders>
            <w:tcMar>
              <w:top w:w="40" w:type="dxa"/>
              <w:left w:w="40" w:type="dxa"/>
              <w:bottom w:w="40" w:type="dxa"/>
              <w:right w:w="40" w:type="dxa"/>
            </w:tcMar>
            <w:vAlign w:val="bottom"/>
          </w:tcPr>
          <w:p w14:paraId="344A35FF" w14:textId="77777777" w:rsidR="003C58FA" w:rsidRDefault="003C58FA">
            <w:pPr>
              <w:widowControl w:val="0"/>
              <w:spacing w:before="0" w:after="0"/>
              <w:rPr>
                <w:rFonts w:ascii="Arial" w:eastAsia="Arial" w:hAnsi="Arial" w:cs="Arial"/>
                <w:color w:val="000000"/>
                <w:sz w:val="18"/>
                <w:szCs w:val="18"/>
              </w:rPr>
            </w:pPr>
          </w:p>
        </w:tc>
        <w:tc>
          <w:tcPr>
            <w:tcW w:w="1142" w:type="dxa"/>
            <w:tcBorders>
              <w:top w:val="nil"/>
              <w:left w:val="nil"/>
              <w:bottom w:val="nil"/>
              <w:right w:val="nil"/>
            </w:tcBorders>
            <w:tcMar>
              <w:top w:w="40" w:type="dxa"/>
              <w:left w:w="40" w:type="dxa"/>
              <w:bottom w:w="40" w:type="dxa"/>
              <w:right w:w="40" w:type="dxa"/>
            </w:tcMar>
            <w:vAlign w:val="bottom"/>
          </w:tcPr>
          <w:p w14:paraId="1E0636E1"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4.5%</w:t>
            </w:r>
          </w:p>
        </w:tc>
        <w:tc>
          <w:tcPr>
            <w:tcW w:w="1142" w:type="dxa"/>
            <w:tcBorders>
              <w:top w:val="nil"/>
              <w:left w:val="nil"/>
              <w:bottom w:val="nil"/>
              <w:right w:val="nil"/>
            </w:tcBorders>
            <w:tcMar>
              <w:top w:w="40" w:type="dxa"/>
              <w:left w:w="40" w:type="dxa"/>
              <w:bottom w:w="40" w:type="dxa"/>
              <w:right w:w="40" w:type="dxa"/>
            </w:tcMar>
            <w:vAlign w:val="bottom"/>
          </w:tcPr>
          <w:p w14:paraId="6F7414E6"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4.0%</w:t>
            </w:r>
          </w:p>
        </w:tc>
        <w:tc>
          <w:tcPr>
            <w:tcW w:w="1142" w:type="dxa"/>
            <w:tcBorders>
              <w:top w:val="nil"/>
              <w:left w:val="nil"/>
              <w:bottom w:val="nil"/>
              <w:right w:val="nil"/>
            </w:tcBorders>
            <w:tcMar>
              <w:top w:w="40" w:type="dxa"/>
              <w:left w:w="40" w:type="dxa"/>
              <w:bottom w:w="40" w:type="dxa"/>
              <w:right w:w="40" w:type="dxa"/>
            </w:tcMar>
            <w:vAlign w:val="bottom"/>
          </w:tcPr>
          <w:p w14:paraId="5352C07A"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6.6%</w:t>
            </w:r>
          </w:p>
        </w:tc>
      </w:tr>
      <w:tr w:rsidR="003C58FA" w14:paraId="40AA395B"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5980010C"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Other</w:t>
            </w:r>
          </w:p>
        </w:tc>
        <w:tc>
          <w:tcPr>
            <w:tcW w:w="1005" w:type="dxa"/>
            <w:tcBorders>
              <w:top w:val="nil"/>
              <w:left w:val="nil"/>
              <w:bottom w:val="nil"/>
              <w:right w:val="nil"/>
            </w:tcBorders>
            <w:tcMar>
              <w:top w:w="40" w:type="dxa"/>
              <w:left w:w="40" w:type="dxa"/>
              <w:bottom w:w="40" w:type="dxa"/>
              <w:right w:w="40" w:type="dxa"/>
            </w:tcMar>
            <w:vAlign w:val="bottom"/>
          </w:tcPr>
          <w:p w14:paraId="1EB506F2"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2.6%</w:t>
            </w:r>
          </w:p>
        </w:tc>
        <w:tc>
          <w:tcPr>
            <w:tcW w:w="1142" w:type="dxa"/>
            <w:tcBorders>
              <w:top w:val="nil"/>
              <w:left w:val="nil"/>
              <w:bottom w:val="nil"/>
              <w:right w:val="nil"/>
            </w:tcBorders>
            <w:tcMar>
              <w:top w:w="40" w:type="dxa"/>
              <w:left w:w="40" w:type="dxa"/>
              <w:bottom w:w="40" w:type="dxa"/>
              <w:right w:w="40" w:type="dxa"/>
            </w:tcMar>
            <w:vAlign w:val="bottom"/>
          </w:tcPr>
          <w:p w14:paraId="21D846BC"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3.8%</w:t>
            </w:r>
          </w:p>
        </w:tc>
        <w:tc>
          <w:tcPr>
            <w:tcW w:w="1142" w:type="dxa"/>
            <w:tcBorders>
              <w:top w:val="nil"/>
              <w:left w:val="nil"/>
              <w:bottom w:val="nil"/>
              <w:right w:val="nil"/>
            </w:tcBorders>
            <w:tcMar>
              <w:top w:w="40" w:type="dxa"/>
              <w:left w:w="40" w:type="dxa"/>
              <w:bottom w:w="40" w:type="dxa"/>
              <w:right w:w="40" w:type="dxa"/>
            </w:tcMar>
            <w:vAlign w:val="bottom"/>
          </w:tcPr>
          <w:p w14:paraId="011E6574"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4.0%</w:t>
            </w:r>
          </w:p>
        </w:tc>
        <w:tc>
          <w:tcPr>
            <w:tcW w:w="1142" w:type="dxa"/>
            <w:tcBorders>
              <w:top w:val="nil"/>
              <w:left w:val="nil"/>
              <w:bottom w:val="nil"/>
              <w:right w:val="nil"/>
            </w:tcBorders>
            <w:tcMar>
              <w:top w:w="40" w:type="dxa"/>
              <w:left w:w="40" w:type="dxa"/>
              <w:bottom w:w="40" w:type="dxa"/>
              <w:right w:w="40" w:type="dxa"/>
            </w:tcMar>
            <w:vAlign w:val="bottom"/>
          </w:tcPr>
          <w:p w14:paraId="0626CDB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5.4%</w:t>
            </w:r>
          </w:p>
        </w:tc>
        <w:tc>
          <w:tcPr>
            <w:tcW w:w="1142" w:type="dxa"/>
            <w:tcBorders>
              <w:top w:val="nil"/>
              <w:left w:val="nil"/>
              <w:bottom w:val="nil"/>
              <w:right w:val="nil"/>
            </w:tcBorders>
            <w:tcMar>
              <w:top w:w="40" w:type="dxa"/>
              <w:left w:w="40" w:type="dxa"/>
              <w:bottom w:w="40" w:type="dxa"/>
              <w:right w:w="40" w:type="dxa"/>
            </w:tcMar>
            <w:vAlign w:val="bottom"/>
          </w:tcPr>
          <w:p w14:paraId="19AF80CA"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4.2%</w:t>
            </w:r>
          </w:p>
        </w:tc>
        <w:tc>
          <w:tcPr>
            <w:tcW w:w="1142" w:type="dxa"/>
            <w:tcBorders>
              <w:top w:val="nil"/>
              <w:left w:val="nil"/>
              <w:bottom w:val="nil"/>
              <w:right w:val="nil"/>
            </w:tcBorders>
            <w:tcMar>
              <w:top w:w="40" w:type="dxa"/>
              <w:left w:w="40" w:type="dxa"/>
              <w:bottom w:w="40" w:type="dxa"/>
              <w:right w:w="40" w:type="dxa"/>
            </w:tcMar>
            <w:vAlign w:val="bottom"/>
          </w:tcPr>
          <w:p w14:paraId="7CEC7C09"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2.0%</w:t>
            </w:r>
          </w:p>
        </w:tc>
        <w:tc>
          <w:tcPr>
            <w:tcW w:w="1142" w:type="dxa"/>
            <w:tcBorders>
              <w:top w:val="nil"/>
              <w:left w:val="nil"/>
              <w:bottom w:val="nil"/>
              <w:right w:val="nil"/>
            </w:tcBorders>
            <w:tcMar>
              <w:top w:w="40" w:type="dxa"/>
              <w:left w:w="40" w:type="dxa"/>
              <w:bottom w:w="40" w:type="dxa"/>
              <w:right w:w="40" w:type="dxa"/>
            </w:tcMar>
            <w:vAlign w:val="bottom"/>
          </w:tcPr>
          <w:p w14:paraId="175F5E1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3.3%</w:t>
            </w:r>
          </w:p>
        </w:tc>
      </w:tr>
      <w:tr w:rsidR="003C58FA" w14:paraId="5C6FCEBB"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5D672216"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Employer Request</w:t>
            </w:r>
          </w:p>
        </w:tc>
        <w:tc>
          <w:tcPr>
            <w:tcW w:w="1005" w:type="dxa"/>
            <w:tcBorders>
              <w:top w:val="nil"/>
              <w:left w:val="nil"/>
              <w:bottom w:val="single" w:sz="6" w:space="0" w:color="000000"/>
              <w:right w:val="nil"/>
            </w:tcBorders>
            <w:tcMar>
              <w:top w:w="40" w:type="dxa"/>
              <w:left w:w="40" w:type="dxa"/>
              <w:bottom w:w="40" w:type="dxa"/>
              <w:right w:w="40" w:type="dxa"/>
            </w:tcMar>
            <w:vAlign w:val="bottom"/>
          </w:tcPr>
          <w:p w14:paraId="58939183"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3.5%</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30424188"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2.6%</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78D8CA4E"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2.0%</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2FD6129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3.1%</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4294E9A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0.8%</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65D5671D"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4.0%</w:t>
            </w:r>
          </w:p>
        </w:tc>
        <w:tc>
          <w:tcPr>
            <w:tcW w:w="1142" w:type="dxa"/>
            <w:tcBorders>
              <w:top w:val="nil"/>
              <w:left w:val="nil"/>
              <w:bottom w:val="single" w:sz="6" w:space="0" w:color="000000"/>
              <w:right w:val="nil"/>
            </w:tcBorders>
            <w:tcMar>
              <w:top w:w="40" w:type="dxa"/>
              <w:left w:w="40" w:type="dxa"/>
              <w:bottom w:w="40" w:type="dxa"/>
              <w:right w:w="40" w:type="dxa"/>
            </w:tcMar>
            <w:vAlign w:val="bottom"/>
          </w:tcPr>
          <w:p w14:paraId="46E1B880"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0.0%</w:t>
            </w:r>
          </w:p>
        </w:tc>
      </w:tr>
      <w:tr w:rsidR="003C58FA" w14:paraId="1069DA3D" w14:textId="77777777">
        <w:trPr>
          <w:trHeight w:val="315"/>
        </w:trPr>
        <w:tc>
          <w:tcPr>
            <w:tcW w:w="2085" w:type="dxa"/>
            <w:tcBorders>
              <w:top w:val="nil"/>
              <w:left w:val="nil"/>
              <w:bottom w:val="nil"/>
              <w:right w:val="nil"/>
            </w:tcBorders>
            <w:tcMar>
              <w:top w:w="40" w:type="dxa"/>
              <w:left w:w="40" w:type="dxa"/>
              <w:bottom w:w="40" w:type="dxa"/>
              <w:right w:w="40" w:type="dxa"/>
            </w:tcMar>
            <w:vAlign w:val="bottom"/>
          </w:tcPr>
          <w:p w14:paraId="485AB9AB" w14:textId="77777777" w:rsidR="003C58FA" w:rsidRDefault="003C58FA">
            <w:pPr>
              <w:widowControl w:val="0"/>
              <w:spacing w:before="0" w:after="0"/>
              <w:rPr>
                <w:rFonts w:ascii="Arial" w:eastAsia="Arial" w:hAnsi="Arial" w:cs="Arial"/>
                <w:color w:val="000000"/>
                <w:sz w:val="18"/>
                <w:szCs w:val="18"/>
              </w:rPr>
            </w:pPr>
          </w:p>
        </w:tc>
        <w:tc>
          <w:tcPr>
            <w:tcW w:w="1005" w:type="dxa"/>
            <w:tcBorders>
              <w:top w:val="nil"/>
              <w:left w:val="nil"/>
              <w:bottom w:val="nil"/>
              <w:right w:val="nil"/>
            </w:tcBorders>
            <w:tcMar>
              <w:top w:w="40" w:type="dxa"/>
              <w:left w:w="40" w:type="dxa"/>
              <w:bottom w:w="40" w:type="dxa"/>
              <w:right w:w="40" w:type="dxa"/>
            </w:tcMar>
            <w:vAlign w:val="bottom"/>
          </w:tcPr>
          <w:p w14:paraId="5B91B7E0"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0047F5A7"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63A7C302"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35F11E89"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7E2D4AD4"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2A9C97C9"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c>
          <w:tcPr>
            <w:tcW w:w="1142" w:type="dxa"/>
            <w:tcBorders>
              <w:top w:val="nil"/>
              <w:left w:val="nil"/>
              <w:bottom w:val="nil"/>
              <w:right w:val="nil"/>
            </w:tcBorders>
            <w:tcMar>
              <w:top w:w="40" w:type="dxa"/>
              <w:left w:w="40" w:type="dxa"/>
              <w:bottom w:w="40" w:type="dxa"/>
              <w:right w:w="40" w:type="dxa"/>
            </w:tcMar>
            <w:vAlign w:val="bottom"/>
          </w:tcPr>
          <w:p w14:paraId="5477BBBB" w14:textId="77777777" w:rsidR="003C58FA" w:rsidRDefault="00996273">
            <w:pPr>
              <w:widowControl w:val="0"/>
              <w:spacing w:before="0" w:after="0"/>
              <w:jc w:val="right"/>
              <w:rPr>
                <w:rFonts w:ascii="Arial" w:eastAsia="Arial" w:hAnsi="Arial" w:cs="Arial"/>
                <w:color w:val="000000"/>
                <w:sz w:val="18"/>
                <w:szCs w:val="18"/>
              </w:rPr>
            </w:pPr>
            <w:r>
              <w:rPr>
                <w:color w:val="000000"/>
                <w:sz w:val="18"/>
                <w:szCs w:val="18"/>
              </w:rPr>
              <w:t>100.0%</w:t>
            </w:r>
          </w:p>
        </w:tc>
      </w:tr>
    </w:tbl>
    <w:p w14:paraId="47E61FD1" w14:textId="77777777" w:rsidR="003C58FA" w:rsidRDefault="003C58FA">
      <w:pPr>
        <w:spacing w:line="288" w:lineRule="auto"/>
        <w:ind w:left="0"/>
      </w:pPr>
    </w:p>
    <w:p w14:paraId="625F5D9B" w14:textId="77777777" w:rsidR="003C58FA" w:rsidRDefault="003C58FA">
      <w:pPr>
        <w:spacing w:line="288" w:lineRule="auto"/>
        <w:ind w:left="0"/>
      </w:pPr>
    </w:p>
    <w:p w14:paraId="7F96E47D" w14:textId="77777777" w:rsidR="003C58FA" w:rsidRDefault="00996273">
      <w:pPr>
        <w:pStyle w:val="Subtitle"/>
        <w:pBdr>
          <w:top w:val="nil"/>
          <w:left w:val="nil"/>
          <w:bottom w:val="nil"/>
          <w:right w:val="nil"/>
          <w:between w:val="nil"/>
        </w:pBdr>
        <w:spacing w:after="200"/>
        <w:ind w:left="0"/>
      </w:pPr>
      <w:bookmarkStart w:id="141" w:name="_15esqsdkt60n" w:colFirst="0" w:colLast="0"/>
      <w:bookmarkEnd w:id="141"/>
      <w:r>
        <w:br w:type="page"/>
      </w:r>
    </w:p>
    <w:p w14:paraId="5AC87FCD" w14:textId="77777777" w:rsidR="003C58FA" w:rsidRDefault="00996273">
      <w:pPr>
        <w:pStyle w:val="Subtitle"/>
      </w:pPr>
      <w:bookmarkStart w:id="142" w:name="_xjz7trmqd1wm" w:colFirst="0" w:colLast="0"/>
      <w:bookmarkEnd w:id="142"/>
      <w:r>
        <w:lastRenderedPageBreak/>
        <w:t>Figure B1 - Use of knowledge gained by hospital type</w:t>
      </w:r>
    </w:p>
    <w:p w14:paraId="58DBC6FE" w14:textId="77777777" w:rsidR="003C58FA" w:rsidRDefault="00996273">
      <w:pPr>
        <w:widowControl w:val="0"/>
        <w:spacing w:after="0" w:line="240" w:lineRule="auto"/>
      </w:pPr>
      <w:r>
        <w:rPr>
          <w:noProof/>
          <w:lang w:val="en-AU" w:eastAsia="en-AU"/>
        </w:rPr>
        <w:drawing>
          <wp:inline distT="114300" distB="114300" distL="114300" distR="114300" wp14:anchorId="1254EC7F" wp14:editId="65DB2B8E">
            <wp:extent cx="5481745" cy="3239587"/>
            <wp:effectExtent l="0" t="0" r="5080" b="0"/>
            <wp:docPr id="8" name="image13.png" title="Figure B1 - Use of knowledge gained by hospital type"/>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27"/>
                    <a:srcRect/>
                    <a:stretch>
                      <a:fillRect/>
                    </a:stretch>
                  </pic:blipFill>
                  <pic:spPr>
                    <a:xfrm>
                      <a:off x="0" y="0"/>
                      <a:ext cx="5481745" cy="3239587"/>
                    </a:xfrm>
                    <a:prstGeom prst="rect">
                      <a:avLst/>
                    </a:prstGeom>
                    <a:ln/>
                  </pic:spPr>
                </pic:pic>
              </a:graphicData>
            </a:graphic>
          </wp:inline>
        </w:drawing>
      </w:r>
    </w:p>
    <w:sectPr w:rsidR="003C58FA">
      <w:headerReference w:type="default" r:id="rId28"/>
      <w:footerReference w:type="default" r:id="rId29"/>
      <w:headerReference w:type="first" r:id="rId30"/>
      <w:footerReference w:type="first" r:id="rId31"/>
      <w:pgSz w:w="11906" w:h="16838"/>
      <w:pgMar w:top="1700" w:right="1133" w:bottom="1417" w:left="1133" w:header="0" w:footer="720" w:gutter="0"/>
      <w:pgNumType w:start="1"/>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712A7" w14:textId="77777777" w:rsidR="00D86616" w:rsidRDefault="00D86616">
      <w:pPr>
        <w:spacing w:before="0" w:after="0" w:line="240" w:lineRule="auto"/>
      </w:pPr>
      <w:r>
        <w:separator/>
      </w:r>
    </w:p>
  </w:endnote>
  <w:endnote w:type="continuationSeparator" w:id="0">
    <w:p w14:paraId="2A04E0A8" w14:textId="77777777" w:rsidR="00D86616" w:rsidRDefault="00D866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Montserrat">
    <w:altName w:val="Calibri"/>
    <w:charset w:val="00"/>
    <w:family w:val="auto"/>
    <w:pitch w:val="default"/>
  </w:font>
  <w:font w:name="Economica">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ik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8394F" w14:textId="792B18D0" w:rsidR="00D86616" w:rsidRDefault="00D86616">
    <w:pPr>
      <w:spacing w:after="0" w:line="240" w:lineRule="auto"/>
      <w:ind w:firstLine="75"/>
      <w:jc w:val="right"/>
      <w:rPr>
        <w:rFonts w:ascii="Roboto" w:eastAsia="Roboto" w:hAnsi="Roboto" w:cs="Roboto"/>
      </w:rPr>
    </w:pPr>
    <w:r>
      <w:rPr>
        <w:rFonts w:ascii="Roboto" w:eastAsia="Roboto" w:hAnsi="Roboto" w:cs="Roboto"/>
      </w:rPr>
      <w:fldChar w:fldCharType="begin"/>
    </w:r>
    <w:r>
      <w:rPr>
        <w:rFonts w:ascii="Roboto" w:eastAsia="Roboto" w:hAnsi="Roboto" w:cs="Roboto"/>
      </w:rPr>
      <w:instrText>PAGE</w:instrText>
    </w:r>
    <w:r>
      <w:rPr>
        <w:rFonts w:ascii="Roboto" w:eastAsia="Roboto" w:hAnsi="Roboto" w:cs="Roboto"/>
      </w:rPr>
      <w:fldChar w:fldCharType="separate"/>
    </w:r>
    <w:r w:rsidR="00175FB4">
      <w:rPr>
        <w:rFonts w:ascii="Roboto" w:eastAsia="Roboto" w:hAnsi="Roboto" w:cs="Roboto"/>
        <w:noProof/>
      </w:rPr>
      <w:t>32</w:t>
    </w:r>
    <w:r>
      <w:rPr>
        <w:rFonts w:ascii="Roboto" w:eastAsia="Roboto" w:hAnsi="Roboto" w:cs="Robo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B552" w14:textId="77777777" w:rsidR="00D86616" w:rsidRDefault="00D86616">
    <w:pPr>
      <w:pStyle w:val="Heading1"/>
      <w:spacing w:before="120"/>
    </w:pPr>
    <w:bookmarkStart w:id="144" w:name="_4i3nqllz36ec" w:colFirst="0" w:colLast="0"/>
    <w:bookmarkEnd w:id="14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26479" w14:textId="77777777" w:rsidR="00D86616" w:rsidRDefault="00D86616">
      <w:pPr>
        <w:spacing w:before="0" w:after="0" w:line="240" w:lineRule="auto"/>
      </w:pPr>
      <w:r>
        <w:separator/>
      </w:r>
    </w:p>
  </w:footnote>
  <w:footnote w:type="continuationSeparator" w:id="0">
    <w:p w14:paraId="34EAB77C" w14:textId="77777777" w:rsidR="00D86616" w:rsidRDefault="00D86616">
      <w:pPr>
        <w:spacing w:before="0" w:after="0" w:line="240" w:lineRule="auto"/>
      </w:pPr>
      <w:r>
        <w:continuationSeparator/>
      </w:r>
    </w:p>
  </w:footnote>
  <w:footnote w:id="1">
    <w:p w14:paraId="386EF5D9" w14:textId="7AA713D9" w:rsidR="00D86616" w:rsidRDefault="00D86616">
      <w:pPr>
        <w:spacing w:before="0" w:after="0" w:line="240" w:lineRule="auto"/>
        <w:rPr>
          <w:sz w:val="16"/>
          <w:szCs w:val="16"/>
        </w:rPr>
      </w:pPr>
      <w:r>
        <w:rPr>
          <w:vertAlign w:val="superscript"/>
        </w:rPr>
        <w:footnoteRef/>
      </w:r>
      <w:r>
        <w:t xml:space="preserve"> </w:t>
      </w:r>
      <w:hyperlink r:id="rId1">
        <w:r>
          <w:rPr>
            <w:color w:val="1155CC"/>
            <w:sz w:val="16"/>
            <w:szCs w:val="16"/>
            <w:u w:val="single"/>
          </w:rPr>
          <w:t>Surge capacity of intensive care units in case of acute increase in demand caused by COVID‐19 in Australia</w:t>
        </w:r>
      </w:hyperlink>
    </w:p>
  </w:footnote>
  <w:footnote w:id="2">
    <w:p w14:paraId="13DA4B98" w14:textId="77777777" w:rsidR="00D86616" w:rsidRDefault="00D86616">
      <w:pPr>
        <w:spacing w:before="0" w:after="0" w:line="240" w:lineRule="auto"/>
        <w:rPr>
          <w:sz w:val="16"/>
          <w:szCs w:val="16"/>
        </w:rPr>
      </w:pPr>
      <w:r>
        <w:rPr>
          <w:vertAlign w:val="superscript"/>
        </w:rPr>
        <w:footnoteRef/>
      </w:r>
      <w:r>
        <w:rPr>
          <w:sz w:val="16"/>
          <w:szCs w:val="16"/>
        </w:rPr>
        <w:t xml:space="preserve"> Australian Institute of Health and Welfare 2015. Australian hospital peer groups. Health services</w:t>
      </w:r>
    </w:p>
    <w:p w14:paraId="3892BDD1" w14:textId="77777777" w:rsidR="00D86616" w:rsidRDefault="00D86616">
      <w:pPr>
        <w:spacing w:before="0" w:after="0" w:line="240" w:lineRule="auto"/>
        <w:rPr>
          <w:sz w:val="16"/>
          <w:szCs w:val="16"/>
        </w:rPr>
      </w:pPr>
      <w:r>
        <w:rPr>
          <w:sz w:val="16"/>
          <w:szCs w:val="16"/>
        </w:rPr>
        <w:t>series no. 66. Cat. no. HSE 170. Canberra: AIHW.</w:t>
      </w:r>
    </w:p>
  </w:footnote>
  <w:footnote w:id="3">
    <w:p w14:paraId="7088CC38" w14:textId="0896049A" w:rsidR="00D86616" w:rsidRDefault="00D86616">
      <w:pPr>
        <w:spacing w:before="0" w:after="0" w:line="240" w:lineRule="auto"/>
        <w:rPr>
          <w:sz w:val="16"/>
          <w:szCs w:val="16"/>
        </w:rPr>
      </w:pPr>
      <w:r>
        <w:rPr>
          <w:vertAlign w:val="superscript"/>
        </w:rPr>
        <w:footnoteRef/>
      </w:r>
      <w:r>
        <w:rPr>
          <w:sz w:val="16"/>
          <w:szCs w:val="16"/>
        </w:rPr>
        <w:t xml:space="preserve"> </w:t>
      </w:r>
      <w:hyperlink r:id="rId2">
        <w:r>
          <w:rPr>
            <w:color w:val="1155CC"/>
            <w:sz w:val="16"/>
            <w:szCs w:val="16"/>
            <w:u w:val="single"/>
          </w:rPr>
          <w:t>Department of Health: Hospitals webpage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263D" w14:textId="4BDCFEAC" w:rsidR="00D86616" w:rsidRDefault="00D86616" w:rsidP="00BE4BE8">
    <w:pPr>
      <w:pBdr>
        <w:top w:val="nil"/>
        <w:left w:val="nil"/>
        <w:bottom w:val="nil"/>
        <w:right w:val="nil"/>
        <w:between w:val="nil"/>
      </w:pBdr>
      <w:spacing w:line="240" w:lineRule="auto"/>
      <w:jc w:val="center"/>
    </w:pPr>
    <w:r>
      <w:rPr>
        <w:noProof/>
        <w:lang w:val="en-AU" w:eastAsia="en-AU"/>
      </w:rPr>
      <w:drawing>
        <wp:inline distT="0" distB="0" distL="0" distR="0" wp14:anchorId="7822ED37" wp14:editId="6EF343EC">
          <wp:extent cx="1266190" cy="509270"/>
          <wp:effectExtent l="0" t="0" r="0" b="0"/>
          <wp:docPr id="12" name="image3.png" descr="Logo for Medcast" title="Medcast Logo"/>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266190" cy="509270"/>
                  </a:xfrm>
                  <a:prstGeom prst="rect">
                    <a:avLst/>
                  </a:prstGeom>
                  <a:ln/>
                </pic:spPr>
              </pic:pic>
            </a:graphicData>
          </a:graphic>
        </wp:inline>
      </w:drawing>
    </w:r>
    <w:r>
      <w:rPr>
        <w:noProof/>
        <w:lang w:val="en-AU" w:eastAsia="en-AU"/>
      </w:rPr>
      <w:drawing>
        <wp:inline distT="0" distB="0" distL="0" distR="0" wp14:anchorId="64A9656E" wp14:editId="192D9096">
          <wp:extent cx="1206500" cy="452120"/>
          <wp:effectExtent l="0" t="0" r="0" b="5080"/>
          <wp:docPr id="25" name="image8.png" descr="Logo for Critical Care Education Services.&#10;" title="Critical Care Education Services Logo"/>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206500" cy="45212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056D" w14:textId="4D48D19C" w:rsidR="00D86616" w:rsidRDefault="00D86616" w:rsidP="00BE4BE8">
    <w:pPr>
      <w:pStyle w:val="Heading1"/>
      <w:spacing w:before="120"/>
      <w:jc w:val="center"/>
    </w:pPr>
    <w:r>
      <w:rPr>
        <w:noProof/>
        <w:lang w:val="en-AU" w:eastAsia="en-AU"/>
      </w:rPr>
      <w:drawing>
        <wp:inline distT="0" distB="0" distL="0" distR="0" wp14:anchorId="0FD9C849" wp14:editId="69FA0C47">
          <wp:extent cx="2398395" cy="956945"/>
          <wp:effectExtent l="0" t="0" r="0" b="0"/>
          <wp:docPr id="16" name="image3.png" descr="Logo for Medcast" title="Medcast Logo"/>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398395" cy="956945"/>
                  </a:xfrm>
                  <a:prstGeom prst="rect">
                    <a:avLst/>
                  </a:prstGeom>
                  <a:ln/>
                </pic:spPr>
              </pic:pic>
            </a:graphicData>
          </a:graphic>
        </wp:inline>
      </w:drawing>
    </w:r>
    <w:bookmarkStart w:id="143" w:name="_haapch" w:colFirst="0" w:colLast="0"/>
    <w:bookmarkEnd w:id="143"/>
    <w:r>
      <w:rPr>
        <w:noProof/>
        <w:lang w:val="en-AU" w:eastAsia="en-AU"/>
      </w:rPr>
      <w:drawing>
        <wp:inline distT="0" distB="0" distL="0" distR="0" wp14:anchorId="7D9E3778" wp14:editId="39C2E2B7">
          <wp:extent cx="1905000" cy="714375"/>
          <wp:effectExtent l="0" t="0" r="0" b="0"/>
          <wp:docPr id="11" name="image8.png" descr="Logo for Critical Care Education Services" title="Critical Care Education Services Logo"/>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905000" cy="7143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EB2"/>
    <w:multiLevelType w:val="multilevel"/>
    <w:tmpl w:val="8D462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02E88"/>
    <w:multiLevelType w:val="multilevel"/>
    <w:tmpl w:val="B27E3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23828"/>
    <w:multiLevelType w:val="multilevel"/>
    <w:tmpl w:val="3E081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ED27F2"/>
    <w:multiLevelType w:val="multilevel"/>
    <w:tmpl w:val="4ED6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8E3608"/>
    <w:multiLevelType w:val="multilevel"/>
    <w:tmpl w:val="01C66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E51AE"/>
    <w:multiLevelType w:val="multilevel"/>
    <w:tmpl w:val="92929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8B645B"/>
    <w:multiLevelType w:val="multilevel"/>
    <w:tmpl w:val="689E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A27D3F"/>
    <w:multiLevelType w:val="multilevel"/>
    <w:tmpl w:val="4F7CD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2C5061"/>
    <w:multiLevelType w:val="multilevel"/>
    <w:tmpl w:val="CD724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6A0AA2"/>
    <w:multiLevelType w:val="multilevel"/>
    <w:tmpl w:val="1EB8E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7363BE"/>
    <w:multiLevelType w:val="multilevel"/>
    <w:tmpl w:val="6F28E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A26CF2"/>
    <w:multiLevelType w:val="multilevel"/>
    <w:tmpl w:val="A3A8F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7B74DF"/>
    <w:multiLevelType w:val="multilevel"/>
    <w:tmpl w:val="C9E60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1E2E7E"/>
    <w:multiLevelType w:val="multilevel"/>
    <w:tmpl w:val="AA3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9D2FB8"/>
    <w:multiLevelType w:val="hybridMultilevel"/>
    <w:tmpl w:val="CFC6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3C1362"/>
    <w:multiLevelType w:val="multilevel"/>
    <w:tmpl w:val="983A8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B40F36"/>
    <w:multiLevelType w:val="multilevel"/>
    <w:tmpl w:val="5AA00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8D7174A"/>
    <w:multiLevelType w:val="multilevel"/>
    <w:tmpl w:val="40F66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E84D23"/>
    <w:multiLevelType w:val="multilevel"/>
    <w:tmpl w:val="141CC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3321A0"/>
    <w:multiLevelType w:val="multilevel"/>
    <w:tmpl w:val="665EB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65F4E28"/>
    <w:multiLevelType w:val="multilevel"/>
    <w:tmpl w:val="44806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9C3413"/>
    <w:multiLevelType w:val="multilevel"/>
    <w:tmpl w:val="0F8A6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5F28F1"/>
    <w:multiLevelType w:val="multilevel"/>
    <w:tmpl w:val="ACF22C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A966998"/>
    <w:multiLevelType w:val="multilevel"/>
    <w:tmpl w:val="9536E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007EAE"/>
    <w:multiLevelType w:val="multilevel"/>
    <w:tmpl w:val="7F52F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DE7903"/>
    <w:multiLevelType w:val="multilevel"/>
    <w:tmpl w:val="83109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5A587A"/>
    <w:multiLevelType w:val="multilevel"/>
    <w:tmpl w:val="077C9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4F509C"/>
    <w:multiLevelType w:val="multilevel"/>
    <w:tmpl w:val="CD724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955046"/>
    <w:multiLevelType w:val="multilevel"/>
    <w:tmpl w:val="974A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4273A8"/>
    <w:multiLevelType w:val="multilevel"/>
    <w:tmpl w:val="983A8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0"/>
  </w:num>
  <w:num w:numId="3">
    <w:abstractNumId w:val="5"/>
  </w:num>
  <w:num w:numId="4">
    <w:abstractNumId w:val="4"/>
  </w:num>
  <w:num w:numId="5">
    <w:abstractNumId w:val="24"/>
  </w:num>
  <w:num w:numId="6">
    <w:abstractNumId w:val="18"/>
  </w:num>
  <w:num w:numId="7">
    <w:abstractNumId w:val="19"/>
  </w:num>
  <w:num w:numId="8">
    <w:abstractNumId w:val="12"/>
  </w:num>
  <w:num w:numId="9">
    <w:abstractNumId w:val="21"/>
  </w:num>
  <w:num w:numId="10">
    <w:abstractNumId w:val="10"/>
  </w:num>
  <w:num w:numId="11">
    <w:abstractNumId w:val="22"/>
  </w:num>
  <w:num w:numId="12">
    <w:abstractNumId w:val="6"/>
  </w:num>
  <w:num w:numId="13">
    <w:abstractNumId w:val="9"/>
  </w:num>
  <w:num w:numId="14">
    <w:abstractNumId w:val="15"/>
  </w:num>
  <w:num w:numId="15">
    <w:abstractNumId w:val="28"/>
  </w:num>
  <w:num w:numId="16">
    <w:abstractNumId w:val="7"/>
  </w:num>
  <w:num w:numId="17">
    <w:abstractNumId w:val="25"/>
  </w:num>
  <w:num w:numId="18">
    <w:abstractNumId w:val="13"/>
  </w:num>
  <w:num w:numId="19">
    <w:abstractNumId w:val="26"/>
  </w:num>
  <w:num w:numId="20">
    <w:abstractNumId w:val="17"/>
  </w:num>
  <w:num w:numId="21">
    <w:abstractNumId w:val="2"/>
  </w:num>
  <w:num w:numId="22">
    <w:abstractNumId w:val="11"/>
  </w:num>
  <w:num w:numId="23">
    <w:abstractNumId w:val="16"/>
  </w:num>
  <w:num w:numId="24">
    <w:abstractNumId w:val="1"/>
  </w:num>
  <w:num w:numId="25">
    <w:abstractNumId w:val="23"/>
  </w:num>
  <w:num w:numId="26">
    <w:abstractNumId w:val="3"/>
  </w:num>
  <w:num w:numId="27">
    <w:abstractNumId w:val="8"/>
  </w:num>
  <w:num w:numId="28">
    <w:abstractNumId w:val="14"/>
  </w:num>
  <w:num w:numId="29">
    <w:abstractNumId w:val="29"/>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8FA"/>
    <w:rsid w:val="000132D2"/>
    <w:rsid w:val="000A4BF4"/>
    <w:rsid w:val="000A4DF5"/>
    <w:rsid w:val="000D297A"/>
    <w:rsid w:val="000F0380"/>
    <w:rsid w:val="00141508"/>
    <w:rsid w:val="001516FC"/>
    <w:rsid w:val="00175FB4"/>
    <w:rsid w:val="001A20BF"/>
    <w:rsid w:val="001A7030"/>
    <w:rsid w:val="001C4026"/>
    <w:rsid w:val="001D3C1A"/>
    <w:rsid w:val="0020401E"/>
    <w:rsid w:val="0022145B"/>
    <w:rsid w:val="002416F9"/>
    <w:rsid w:val="0027301D"/>
    <w:rsid w:val="002C477C"/>
    <w:rsid w:val="003311EA"/>
    <w:rsid w:val="00364ED4"/>
    <w:rsid w:val="003931DC"/>
    <w:rsid w:val="00396009"/>
    <w:rsid w:val="003C58FA"/>
    <w:rsid w:val="00426869"/>
    <w:rsid w:val="00453FE5"/>
    <w:rsid w:val="0048395C"/>
    <w:rsid w:val="00495810"/>
    <w:rsid w:val="004969EC"/>
    <w:rsid w:val="004F55BA"/>
    <w:rsid w:val="005741E7"/>
    <w:rsid w:val="005A682B"/>
    <w:rsid w:val="005D45FF"/>
    <w:rsid w:val="00622CF7"/>
    <w:rsid w:val="00650A4E"/>
    <w:rsid w:val="00675673"/>
    <w:rsid w:val="006C3245"/>
    <w:rsid w:val="00721685"/>
    <w:rsid w:val="0075063E"/>
    <w:rsid w:val="00791BEC"/>
    <w:rsid w:val="007D770B"/>
    <w:rsid w:val="007E0C16"/>
    <w:rsid w:val="00810D28"/>
    <w:rsid w:val="00831201"/>
    <w:rsid w:val="008858C8"/>
    <w:rsid w:val="00923E10"/>
    <w:rsid w:val="0094654A"/>
    <w:rsid w:val="0095034C"/>
    <w:rsid w:val="00970B57"/>
    <w:rsid w:val="00971373"/>
    <w:rsid w:val="00996273"/>
    <w:rsid w:val="00A22A7E"/>
    <w:rsid w:val="00AB70FE"/>
    <w:rsid w:val="00AF274E"/>
    <w:rsid w:val="00B869E5"/>
    <w:rsid w:val="00B96142"/>
    <w:rsid w:val="00BA407C"/>
    <w:rsid w:val="00BA5754"/>
    <w:rsid w:val="00BD2983"/>
    <w:rsid w:val="00BD71B8"/>
    <w:rsid w:val="00BE4BE8"/>
    <w:rsid w:val="00C47CF3"/>
    <w:rsid w:val="00C61AC1"/>
    <w:rsid w:val="00CC5908"/>
    <w:rsid w:val="00CE3FC7"/>
    <w:rsid w:val="00D86616"/>
    <w:rsid w:val="00DC7143"/>
    <w:rsid w:val="00DE17C0"/>
    <w:rsid w:val="00E62D45"/>
    <w:rsid w:val="00E74A30"/>
    <w:rsid w:val="00EC3444"/>
    <w:rsid w:val="00EE4DD6"/>
    <w:rsid w:val="00F45495"/>
    <w:rsid w:val="00F52D90"/>
    <w:rsid w:val="00F90A79"/>
    <w:rsid w:val="00FA5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791D26"/>
  <w15:docId w15:val="{EC5745DC-1E30-3D4A-8918-6EAC774F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color w:val="434343"/>
        <w:lang w:val="en" w:eastAsia="en-GB" w:bidi="ar-SA"/>
      </w:rPr>
    </w:rPrDefault>
    <w:pPrDefault>
      <w:pPr>
        <w:spacing w:before="160" w:after="80" w:line="252" w:lineRule="auto"/>
        <w:ind w:left="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810"/>
  </w:style>
  <w:style w:type="paragraph" w:styleId="Heading1">
    <w:name w:val="heading 1"/>
    <w:basedOn w:val="Normal"/>
    <w:next w:val="Normal"/>
    <w:uiPriority w:val="9"/>
    <w:qFormat/>
    <w:pPr>
      <w:spacing w:after="200"/>
      <w:outlineLvl w:val="0"/>
    </w:pPr>
    <w:rPr>
      <w:b/>
      <w:sz w:val="32"/>
      <w:szCs w:val="32"/>
    </w:rPr>
  </w:style>
  <w:style w:type="paragraph" w:styleId="Heading2">
    <w:name w:val="heading 2"/>
    <w:basedOn w:val="Normal"/>
    <w:next w:val="Normal"/>
    <w:uiPriority w:val="9"/>
    <w:unhideWhenUsed/>
    <w:qFormat/>
    <w:pPr>
      <w:spacing w:before="240" w:line="240" w:lineRule="auto"/>
      <w:outlineLvl w:val="1"/>
    </w:pPr>
    <w:rPr>
      <w:b/>
      <w:sz w:val="24"/>
      <w:szCs w:val="24"/>
    </w:rPr>
  </w:style>
  <w:style w:type="paragraph" w:styleId="Heading3">
    <w:name w:val="heading 3"/>
    <w:basedOn w:val="Normal"/>
    <w:next w:val="Normal"/>
    <w:uiPriority w:val="9"/>
    <w:unhideWhenUsed/>
    <w:qFormat/>
    <w:pPr>
      <w:spacing w:before="200" w:after="120" w:line="288" w:lineRule="auto"/>
      <w:outlineLvl w:val="2"/>
    </w:pPr>
    <w:rPr>
      <w:b/>
      <w:color w:val="195090"/>
      <w:sz w:val="22"/>
      <w:szCs w:val="22"/>
    </w:rPr>
  </w:style>
  <w:style w:type="paragraph" w:styleId="Heading4">
    <w:name w:val="heading 4"/>
    <w:basedOn w:val="Normal"/>
    <w:next w:val="Normal"/>
    <w:uiPriority w:val="9"/>
    <w:semiHidden/>
    <w:unhideWhenUsed/>
    <w:qFormat/>
    <w:pPr>
      <w:keepNext/>
      <w:keepLines/>
      <w:spacing w:after="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after="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0"/>
      <w:ind w:firstLine="283"/>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20"/>
      <w:ind w:left="566" w:hanging="566"/>
    </w:pPr>
    <w:rPr>
      <w:b/>
      <w:sz w:val="32"/>
      <w:szCs w:val="32"/>
    </w:rPr>
  </w:style>
  <w:style w:type="paragraph" w:styleId="Subtitle">
    <w:name w:val="Subtitle"/>
    <w:basedOn w:val="Normal"/>
    <w:next w:val="Normal"/>
    <w:uiPriority w:val="11"/>
    <w:qFormat/>
    <w:pPr>
      <w:spacing w:before="80" w:line="288" w:lineRule="auto"/>
    </w:pPr>
    <w:rPr>
      <w:rFonts w:ascii="Roboto" w:eastAsia="Roboto" w:hAnsi="Roboto" w:cs="Roboto"/>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91B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91BEC"/>
  </w:style>
  <w:style w:type="paragraph" w:styleId="Footer">
    <w:name w:val="footer"/>
    <w:basedOn w:val="Normal"/>
    <w:link w:val="FooterChar"/>
    <w:uiPriority w:val="99"/>
    <w:unhideWhenUsed/>
    <w:rsid w:val="00791B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91BEC"/>
  </w:style>
  <w:style w:type="paragraph" w:styleId="ListParagraph">
    <w:name w:val="List Paragraph"/>
    <w:basedOn w:val="Normal"/>
    <w:uiPriority w:val="34"/>
    <w:qFormat/>
    <w:rsid w:val="0022145B"/>
    <w:pPr>
      <w:ind w:left="720"/>
      <w:contextualSpacing/>
    </w:pPr>
  </w:style>
  <w:style w:type="character" w:styleId="CommentReference">
    <w:name w:val="annotation reference"/>
    <w:basedOn w:val="DefaultParagraphFont"/>
    <w:uiPriority w:val="99"/>
    <w:semiHidden/>
    <w:unhideWhenUsed/>
    <w:rsid w:val="00BA5754"/>
    <w:rPr>
      <w:sz w:val="16"/>
      <w:szCs w:val="16"/>
    </w:rPr>
  </w:style>
  <w:style w:type="paragraph" w:styleId="CommentText">
    <w:name w:val="annotation text"/>
    <w:basedOn w:val="Normal"/>
    <w:link w:val="CommentTextChar"/>
    <w:uiPriority w:val="99"/>
    <w:semiHidden/>
    <w:unhideWhenUsed/>
    <w:rsid w:val="00BA5754"/>
    <w:pPr>
      <w:spacing w:line="240" w:lineRule="auto"/>
    </w:pPr>
  </w:style>
  <w:style w:type="character" w:customStyle="1" w:styleId="CommentTextChar">
    <w:name w:val="Comment Text Char"/>
    <w:basedOn w:val="DefaultParagraphFont"/>
    <w:link w:val="CommentText"/>
    <w:uiPriority w:val="99"/>
    <w:semiHidden/>
    <w:rsid w:val="00BA5754"/>
  </w:style>
  <w:style w:type="paragraph" w:styleId="CommentSubject">
    <w:name w:val="annotation subject"/>
    <w:basedOn w:val="CommentText"/>
    <w:next w:val="CommentText"/>
    <w:link w:val="CommentSubjectChar"/>
    <w:uiPriority w:val="99"/>
    <w:semiHidden/>
    <w:unhideWhenUsed/>
    <w:rsid w:val="00BA5754"/>
    <w:rPr>
      <w:b/>
      <w:bCs/>
    </w:rPr>
  </w:style>
  <w:style w:type="character" w:customStyle="1" w:styleId="CommentSubjectChar">
    <w:name w:val="Comment Subject Char"/>
    <w:basedOn w:val="CommentTextChar"/>
    <w:link w:val="CommentSubject"/>
    <w:uiPriority w:val="99"/>
    <w:semiHidden/>
    <w:rsid w:val="00BA5754"/>
    <w:rPr>
      <w:b/>
      <w:bCs/>
    </w:rPr>
  </w:style>
  <w:style w:type="paragraph" w:styleId="BalloonText">
    <w:name w:val="Balloon Text"/>
    <w:basedOn w:val="Normal"/>
    <w:link w:val="BalloonTextChar"/>
    <w:uiPriority w:val="99"/>
    <w:semiHidden/>
    <w:unhideWhenUsed/>
    <w:rsid w:val="00BA57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754"/>
    <w:rPr>
      <w:rFonts w:ascii="Segoe UI" w:hAnsi="Segoe UI" w:cs="Segoe UI"/>
      <w:sz w:val="18"/>
      <w:szCs w:val="18"/>
    </w:rPr>
  </w:style>
  <w:style w:type="paragraph" w:styleId="TOC1">
    <w:name w:val="toc 1"/>
    <w:basedOn w:val="Normal"/>
    <w:next w:val="Normal"/>
    <w:autoRedefine/>
    <w:uiPriority w:val="39"/>
    <w:unhideWhenUsed/>
    <w:rsid w:val="005D45FF"/>
    <w:pPr>
      <w:spacing w:after="100"/>
      <w:ind w:left="0"/>
    </w:pPr>
  </w:style>
  <w:style w:type="paragraph" w:styleId="TOC3">
    <w:name w:val="toc 3"/>
    <w:basedOn w:val="Normal"/>
    <w:next w:val="Normal"/>
    <w:autoRedefine/>
    <w:uiPriority w:val="39"/>
    <w:unhideWhenUsed/>
    <w:rsid w:val="005D45FF"/>
    <w:pPr>
      <w:spacing w:after="100"/>
      <w:ind w:left="400"/>
    </w:pPr>
  </w:style>
  <w:style w:type="paragraph" w:styleId="TOC2">
    <w:name w:val="toc 2"/>
    <w:basedOn w:val="Normal"/>
    <w:next w:val="Normal"/>
    <w:autoRedefine/>
    <w:uiPriority w:val="39"/>
    <w:unhideWhenUsed/>
    <w:rsid w:val="005D45FF"/>
    <w:pPr>
      <w:spacing w:after="100"/>
      <w:ind w:left="200"/>
    </w:pPr>
  </w:style>
  <w:style w:type="character" w:styleId="Hyperlink">
    <w:name w:val="Hyperlink"/>
    <w:basedOn w:val="DefaultParagraphFont"/>
    <w:uiPriority w:val="99"/>
    <w:unhideWhenUsed/>
    <w:rsid w:val="005D45FF"/>
    <w:rPr>
      <w:color w:val="0000FF" w:themeColor="hyperlink"/>
      <w:u w:val="single"/>
    </w:rPr>
  </w:style>
  <w:style w:type="paragraph" w:styleId="Revision">
    <w:name w:val="Revision"/>
    <w:hidden/>
    <w:uiPriority w:val="99"/>
    <w:semiHidden/>
    <w:rsid w:val="0094654A"/>
    <w:pPr>
      <w:spacing w:before="0"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8865">
      <w:bodyDiv w:val="1"/>
      <w:marLeft w:val="0"/>
      <w:marRight w:val="0"/>
      <w:marTop w:val="0"/>
      <w:marBottom w:val="0"/>
      <w:divBdr>
        <w:top w:val="none" w:sz="0" w:space="0" w:color="auto"/>
        <w:left w:val="none" w:sz="0" w:space="0" w:color="auto"/>
        <w:bottom w:val="none" w:sz="0" w:space="0" w:color="auto"/>
        <w:right w:val="none" w:sz="0" w:space="0" w:color="auto"/>
      </w:divBdr>
    </w:div>
    <w:div w:id="108404659">
      <w:bodyDiv w:val="1"/>
      <w:marLeft w:val="0"/>
      <w:marRight w:val="0"/>
      <w:marTop w:val="0"/>
      <w:marBottom w:val="0"/>
      <w:divBdr>
        <w:top w:val="none" w:sz="0" w:space="0" w:color="auto"/>
        <w:left w:val="none" w:sz="0" w:space="0" w:color="auto"/>
        <w:bottom w:val="none" w:sz="0" w:space="0" w:color="auto"/>
        <w:right w:val="none" w:sz="0" w:space="0" w:color="auto"/>
      </w:divBdr>
    </w:div>
    <w:div w:id="118690255">
      <w:bodyDiv w:val="1"/>
      <w:marLeft w:val="0"/>
      <w:marRight w:val="0"/>
      <w:marTop w:val="0"/>
      <w:marBottom w:val="0"/>
      <w:divBdr>
        <w:top w:val="none" w:sz="0" w:space="0" w:color="auto"/>
        <w:left w:val="none" w:sz="0" w:space="0" w:color="auto"/>
        <w:bottom w:val="none" w:sz="0" w:space="0" w:color="auto"/>
        <w:right w:val="none" w:sz="0" w:space="0" w:color="auto"/>
      </w:divBdr>
    </w:div>
    <w:div w:id="190147689">
      <w:bodyDiv w:val="1"/>
      <w:marLeft w:val="0"/>
      <w:marRight w:val="0"/>
      <w:marTop w:val="0"/>
      <w:marBottom w:val="0"/>
      <w:divBdr>
        <w:top w:val="none" w:sz="0" w:space="0" w:color="auto"/>
        <w:left w:val="none" w:sz="0" w:space="0" w:color="auto"/>
        <w:bottom w:val="none" w:sz="0" w:space="0" w:color="auto"/>
        <w:right w:val="none" w:sz="0" w:space="0" w:color="auto"/>
      </w:divBdr>
    </w:div>
    <w:div w:id="1998995938">
      <w:bodyDiv w:val="1"/>
      <w:marLeft w:val="0"/>
      <w:marRight w:val="0"/>
      <w:marTop w:val="0"/>
      <w:marBottom w:val="0"/>
      <w:divBdr>
        <w:top w:val="none" w:sz="0" w:space="0" w:color="auto"/>
        <w:left w:val="none" w:sz="0" w:space="0" w:color="auto"/>
        <w:bottom w:val="none" w:sz="0" w:space="0" w:color="auto"/>
        <w:right w:val="none" w:sz="0" w:space="0" w:color="auto"/>
      </w:divBdr>
    </w:div>
    <w:div w:id="201668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tif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1.health.gov.au/internet/main/publishing.nsf/Content/hospitals2.htm" TargetMode="External"/><Relationship Id="rId1" Type="http://schemas.openxmlformats.org/officeDocument/2006/relationships/hyperlink" Target="https://www.mja.com.au/journal/2020/212/10/surge-capacity-intensive-care-units-case-acute-increase-demand-caused-covid-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48</Pages>
  <Words>9437</Words>
  <Characters>53793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SARTOR, Julie</dc:creator>
  <cp:lastModifiedBy>Bradley, Michelle</cp:lastModifiedBy>
  <cp:revision>8</cp:revision>
  <dcterms:created xsi:type="dcterms:W3CDTF">2020-11-06T04:19:00Z</dcterms:created>
  <dcterms:modified xsi:type="dcterms:W3CDTF">2020-11-08T23:31:00Z</dcterms:modified>
</cp:coreProperties>
</file>