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C47CF" w14:textId="1A8DD81F" w:rsidR="00B211B6" w:rsidRPr="002F5E02" w:rsidRDefault="00B211B6" w:rsidP="00B211B6">
      <w:pPr>
        <w:pStyle w:val="Subtitle"/>
        <w:rPr>
          <w:color w:val="auto"/>
        </w:rPr>
      </w:pPr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726BE0">
        <w:rPr>
          <w:color w:val="FF0000"/>
        </w:rPr>
        <w:t>23</w:t>
      </w:r>
      <w:r w:rsidRPr="00B968C7">
        <w:rPr>
          <w:color w:val="FF0000"/>
        </w:rPr>
        <w:t xml:space="preserve"> </w:t>
      </w:r>
      <w:r w:rsidR="00470665" w:rsidRPr="00B968C7">
        <w:rPr>
          <w:color w:val="FF0000"/>
        </w:rPr>
        <w:t>Dec</w:t>
      </w:r>
      <w:r w:rsidRPr="00B968C7">
        <w:rPr>
          <w:color w:val="FF0000"/>
        </w:rPr>
        <w:t>ember 2020</w:t>
      </w:r>
      <w:bookmarkStart w:id="0" w:name="_GoBack"/>
      <w:bookmarkEnd w:id="0"/>
    </w:p>
    <w:p w14:paraId="167E827E" w14:textId="0BD919EC" w:rsidR="003F5DCC" w:rsidRPr="00B968C7" w:rsidRDefault="00726BE0" w:rsidP="00A24237">
      <w:pPr>
        <w:spacing w:before="1200" w:after="480"/>
        <w:jc w:val="right"/>
        <w:rPr>
          <w:rFonts w:cs="Arial"/>
          <w:color w:val="FF0000"/>
        </w:rPr>
      </w:pPr>
      <w:r>
        <w:rPr>
          <w:rFonts w:cs="Arial"/>
          <w:color w:val="FF0000"/>
        </w:rPr>
        <w:t>23</w:t>
      </w:r>
      <w:r w:rsidR="00A24237" w:rsidRPr="00B968C7">
        <w:rPr>
          <w:rFonts w:cs="Arial"/>
          <w:color w:val="FF0000"/>
        </w:rPr>
        <w:t xml:space="preserve"> </w:t>
      </w:r>
      <w:r w:rsidR="00470665" w:rsidRPr="00B968C7">
        <w:rPr>
          <w:rFonts w:cs="Arial"/>
          <w:color w:val="FF0000"/>
        </w:rPr>
        <w:t>Dec</w:t>
      </w:r>
      <w:r w:rsidR="00A24237" w:rsidRPr="00B968C7">
        <w:rPr>
          <w:rFonts w:cs="Arial"/>
          <w:color w:val="FF0000"/>
        </w:rPr>
        <w:t xml:space="preserve">ember </w:t>
      </w:r>
      <w:r w:rsidR="003F5DCC" w:rsidRPr="00B968C7">
        <w:rPr>
          <w:rFonts w:cs="Arial"/>
          <w:color w:val="FF0000"/>
        </w:rPr>
        <w:t>2020</w:t>
      </w:r>
    </w:p>
    <w:p w14:paraId="5BC13C61" w14:textId="0208B381" w:rsidR="004F6B1F" w:rsidRPr="002F5E02" w:rsidRDefault="00B211B6" w:rsidP="009D6DEB">
      <w:pPr>
        <w:tabs>
          <w:tab w:val="left" w:pos="2169"/>
        </w:tabs>
        <w:rPr>
          <w:color w:val="auto"/>
          <w:lang w:eastAsia="en-AU"/>
        </w:rPr>
      </w:pPr>
      <w:r w:rsidRPr="002F5E02">
        <w:rPr>
          <w:rStyle w:val="Strong"/>
          <w:color w:val="auto"/>
        </w:rPr>
        <w:t xml:space="preserve">Information presented in this assessment is based on data presented on the </w:t>
      </w:r>
      <w:r w:rsidRPr="002F5E02">
        <w:rPr>
          <w:rStyle w:val="Strong"/>
          <w:color w:val="auto"/>
        </w:rPr>
        <w:br/>
        <w:t>New Zealand Ministry of Health website.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2F5E02" w:rsidRPr="002F5E02" w14:paraId="4A6E20A1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7AA73A" w14:textId="462936B5" w:rsidR="00B211B6" w:rsidRPr="002F5E02" w:rsidRDefault="00B211B6" w:rsidP="00B968C7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 xml:space="preserve">Summary of Cases as at 1100h, </w:t>
            </w:r>
            <w:r w:rsidR="00726BE0">
              <w:rPr>
                <w:b/>
                <w:bCs/>
                <w:color w:val="FF0000"/>
                <w:lang w:eastAsia="en-AU"/>
              </w:rPr>
              <w:t>23</w:t>
            </w:r>
            <w:r w:rsidRPr="00B968C7">
              <w:rPr>
                <w:b/>
                <w:bCs/>
                <w:color w:val="FF0000"/>
                <w:lang w:eastAsia="en-AU"/>
              </w:rPr>
              <w:t xml:space="preserve"> </w:t>
            </w:r>
            <w:r w:rsidR="00470665" w:rsidRPr="00B968C7">
              <w:rPr>
                <w:b/>
                <w:bCs/>
                <w:color w:val="FF0000"/>
                <w:lang w:eastAsia="en-AU"/>
              </w:rPr>
              <w:t>Dec</w:t>
            </w:r>
            <w:r w:rsidRPr="00B968C7">
              <w:rPr>
                <w:b/>
                <w:bCs/>
                <w:color w:val="FF0000"/>
                <w:lang w:eastAsia="en-AU"/>
              </w:rPr>
              <w:t>ember 2020</w:t>
            </w:r>
            <w:r w:rsidRPr="00B968C7">
              <w:rPr>
                <w:b/>
                <w:bCs/>
                <w:color w:val="FF0000"/>
                <w:sz w:val="20"/>
                <w:szCs w:val="20"/>
                <w:lang w:eastAsia="en-AU"/>
              </w:rPr>
              <w:t> </w:t>
            </w:r>
          </w:p>
        </w:tc>
      </w:tr>
      <w:tr w:rsidR="002F5E02" w:rsidRPr="002F5E02" w14:paraId="6B3303FE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E6A20B" w14:textId="77777777" w:rsidR="00B211B6" w:rsidRPr="002F5E02" w:rsidRDefault="00B211B6" w:rsidP="00B211B6">
            <w:pPr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3E36CDF" w14:textId="160965F9" w:rsidR="00B211B6" w:rsidRPr="002F5E02" w:rsidRDefault="00B211B6" w:rsidP="00B211B6">
            <w:pPr>
              <w:jc w:val="right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6D457A5" w14:textId="0602475B" w:rsidR="00B211B6" w:rsidRPr="002F5E02" w:rsidRDefault="00343B8C" w:rsidP="00B968C7">
            <w:pPr>
              <w:jc w:val="right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B968C7" w:rsidRPr="000C1DBC">
              <w:rPr>
                <w:b/>
                <w:bCs/>
                <w:szCs w:val="20"/>
                <w:lang w:eastAsia="en-AU"/>
              </w:rPr>
              <w:t>7</w:t>
            </w:r>
            <w:r w:rsidRPr="000C1DBC">
              <w:rPr>
                <w:b/>
                <w:bCs/>
                <w:szCs w:val="20"/>
                <w:lang w:eastAsia="en-AU"/>
              </w:rPr>
              <w:t xml:space="preserve"> days</w:t>
            </w:r>
          </w:p>
        </w:tc>
      </w:tr>
      <w:tr w:rsidR="00685E34" w:rsidRPr="002F5E02" w14:paraId="5F76022C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2D2A2D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22B7C06A" w14:textId="06ADF0A4" w:rsidR="00685E34" w:rsidRPr="00BC66AD" w:rsidRDefault="00685E34" w:rsidP="00685E34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543C75">
              <w:rPr>
                <w:rFonts w:eastAsia="Times New Roman" w:cs="Arial"/>
                <w:color w:val="FF0000"/>
                <w:lang w:eastAsia="en-AU"/>
              </w:rPr>
              <w:t>1,7</w:t>
            </w:r>
            <w:r>
              <w:rPr>
                <w:rFonts w:eastAsia="Times New Roman" w:cs="Arial"/>
                <w:color w:val="FF0000"/>
                <w:lang w:eastAsia="en-AU"/>
              </w:rPr>
              <w:t>72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7E5D6198" w14:textId="3963A011" w:rsidR="00685E34" w:rsidRPr="00BC66AD" w:rsidRDefault="00685E34" w:rsidP="00685E34">
            <w:pPr>
              <w:jc w:val="right"/>
              <w:rPr>
                <w:color w:val="FF0000"/>
                <w:highlight w:val="yellow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28</w:t>
            </w:r>
          </w:p>
        </w:tc>
      </w:tr>
      <w:tr w:rsidR="00685E34" w:rsidRPr="002F5E02" w14:paraId="2B687201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3E38DC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Probable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71838D2" w14:textId="36A347CC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356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2748B585" w14:textId="5420F4D9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0</w:t>
            </w:r>
          </w:p>
        </w:tc>
      </w:tr>
      <w:tr w:rsidR="00685E34" w:rsidRPr="002F5E02" w14:paraId="18B76B56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EA5D2A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Total (confirmed and probable)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A04F511" w14:textId="2681FC2C" w:rsidR="00685E34" w:rsidRPr="00BC66AD" w:rsidRDefault="00685E34" w:rsidP="00685E34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543C75">
              <w:rPr>
                <w:rFonts w:eastAsia="Times New Roman" w:cs="Arial"/>
                <w:b/>
                <w:color w:val="FF0000"/>
                <w:lang w:eastAsia="en-AU"/>
              </w:rPr>
              <w:t>2,</w:t>
            </w:r>
            <w:r>
              <w:rPr>
                <w:rFonts w:eastAsia="Times New Roman" w:cs="Arial"/>
                <w:b/>
                <w:color w:val="FF0000"/>
                <w:lang w:eastAsia="en-AU"/>
              </w:rPr>
              <w:t>128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4B3A5ABA" w14:textId="098AEB6F" w:rsidR="00685E34" w:rsidRPr="00BC66AD" w:rsidRDefault="00685E34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28</w:t>
            </w:r>
          </w:p>
        </w:tc>
      </w:tr>
      <w:tr w:rsidR="00685E34" w:rsidRPr="002F5E02" w14:paraId="0D49670E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9D8CF2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Recovered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A34FD6C" w14:textId="322B2C56" w:rsidR="00685E34" w:rsidRPr="00BC66AD" w:rsidRDefault="00685E34" w:rsidP="00685E34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543C75">
              <w:rPr>
                <w:rFonts w:eastAsia="Times New Roman" w:cs="Arial"/>
                <w:color w:val="FF0000"/>
                <w:lang w:eastAsia="en-AU"/>
              </w:rPr>
              <w:t>2,</w:t>
            </w:r>
            <w:r>
              <w:rPr>
                <w:rFonts w:eastAsia="Times New Roman" w:cs="Arial"/>
                <w:color w:val="FF0000"/>
                <w:lang w:eastAsia="en-AU"/>
              </w:rPr>
              <w:t>054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0DEB0C74" w14:textId="59E24E71" w:rsidR="00685E34" w:rsidRPr="00BC66AD" w:rsidRDefault="00685E34" w:rsidP="00685E34">
            <w:pPr>
              <w:jc w:val="right"/>
              <w:rPr>
                <w:color w:val="FF0000"/>
                <w:lang w:eastAsia="en-AU"/>
              </w:rPr>
            </w:pPr>
            <w:r w:rsidRPr="00EB7D94">
              <w:rPr>
                <w:rFonts w:eastAsia="Times New Roman" w:cs="Arial"/>
                <w:color w:val="FF0000"/>
                <w:lang w:eastAsia="en-AU"/>
              </w:rPr>
              <w:t>22</w:t>
            </w:r>
          </w:p>
        </w:tc>
      </w:tr>
      <w:tr w:rsidR="00685E34" w:rsidRPr="002F5E02" w14:paraId="322A03AA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033E4E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B7A1559" w14:textId="3AF58B7B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25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3591B719" w14:textId="60D3BA25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187B5A">
              <w:rPr>
                <w:rFonts w:eastAsia="Times New Roman" w:cs="Arial"/>
                <w:lang w:eastAsia="en-AU"/>
              </w:rPr>
              <w:t>0</w:t>
            </w:r>
          </w:p>
        </w:tc>
      </w:tr>
      <w:tr w:rsidR="00685E34" w:rsidRPr="002F5E02" w14:paraId="77DBF74B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DB5279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Active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48F7AAE6" w14:textId="4A08432C" w:rsidR="00685E34" w:rsidRPr="00BC66AD" w:rsidRDefault="00685E34" w:rsidP="00685E34">
            <w:pPr>
              <w:jc w:val="right"/>
              <w:rPr>
                <w:color w:val="FF0000"/>
                <w:highlight w:val="yellow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49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0640335" w14:textId="6588F054" w:rsidR="00685E34" w:rsidRPr="00BC66AD" w:rsidRDefault="00685E34" w:rsidP="00685E34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187B5A">
              <w:rPr>
                <w:rFonts w:eastAsia="Times New Roman" w:cs="Arial"/>
                <w:color w:val="FF0000"/>
                <w:lang w:eastAsia="en-AU"/>
              </w:rPr>
              <w:t>6</w:t>
            </w:r>
          </w:p>
        </w:tc>
      </w:tr>
      <w:tr w:rsidR="00685E34" w:rsidRPr="002F5E02" w14:paraId="43E40B9C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AAFFCA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5723D8D9" w14:textId="29397C71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542EF53" w14:textId="311A5AA0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0</w:t>
            </w:r>
          </w:p>
        </w:tc>
      </w:tr>
    </w:tbl>
    <w:p w14:paraId="36BEC948" w14:textId="37F7A80F" w:rsidR="007A6C8A" w:rsidRPr="002F5E02" w:rsidRDefault="007A6C8A" w:rsidP="003A4DBC">
      <w:pPr>
        <w:pStyle w:val="List"/>
        <w:spacing w:after="120" w:line="240" w:lineRule="auto"/>
        <w:ind w:left="0" w:firstLine="0"/>
        <w:rPr>
          <w:rFonts w:cs="Arial"/>
          <w:color w:val="auto"/>
          <w:sz w:val="4"/>
          <w:lang w:val="en"/>
        </w:rPr>
      </w:pPr>
    </w:p>
    <w:p w14:paraId="60D30C16" w14:textId="362496FF" w:rsidR="008112D6" w:rsidRPr="00BC66AD" w:rsidRDefault="008112D6" w:rsidP="003A4DBC">
      <w:pPr>
        <w:pStyle w:val="List"/>
        <w:spacing w:after="120" w:line="240" w:lineRule="auto"/>
        <w:ind w:left="0" w:firstLine="0"/>
        <w:rPr>
          <w:rFonts w:cs="Arial"/>
          <w:i/>
          <w:color w:val="auto"/>
          <w:sz w:val="16"/>
          <w:szCs w:val="16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14:paraId="0C0820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251AB114" w14:textId="37337CD7" w:rsidR="00B211B6" w:rsidRPr="002F5E02" w:rsidRDefault="00B211B6" w:rsidP="00B968C7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 xml:space="preserve">Source of acquisition of cases for the </w:t>
            </w:r>
            <w:r w:rsidR="00B968C7" w:rsidRPr="000C1DBC">
              <w:rPr>
                <w:rStyle w:val="Strong"/>
              </w:rPr>
              <w:t>7</w:t>
            </w:r>
            <w:r w:rsidRPr="002F5E02">
              <w:rPr>
                <w:rStyle w:val="Strong"/>
                <w:color w:val="auto"/>
              </w:rPr>
              <w:t xml:space="preserve"> days to </w:t>
            </w:r>
            <w:r w:rsidR="00726BE0">
              <w:rPr>
                <w:rStyle w:val="Strong"/>
                <w:color w:val="FF0000"/>
              </w:rPr>
              <w:t>23</w:t>
            </w:r>
            <w:r w:rsidRPr="00B968C7">
              <w:rPr>
                <w:rStyle w:val="Strong"/>
                <w:color w:val="FF0000"/>
              </w:rPr>
              <w:t xml:space="preserve"> </w:t>
            </w:r>
            <w:r w:rsidR="00470665" w:rsidRPr="00B968C7">
              <w:rPr>
                <w:rStyle w:val="Strong"/>
                <w:color w:val="FF0000"/>
              </w:rPr>
              <w:t>Dec</w:t>
            </w:r>
            <w:r w:rsidRPr="00B968C7">
              <w:rPr>
                <w:rStyle w:val="Strong"/>
                <w:color w:val="FF0000"/>
              </w:rPr>
              <w:t>ember</w:t>
            </w:r>
            <w:r w:rsidR="00C31BB8" w:rsidRPr="00B968C7">
              <w:rPr>
                <w:rStyle w:val="Strong"/>
                <w:color w:val="FF0000"/>
              </w:rPr>
              <w:t xml:space="preserve"> 2020</w:t>
            </w:r>
          </w:p>
        </w:tc>
      </w:tr>
      <w:tr w:rsidR="002F5E02" w:rsidRPr="002F5E02" w14:paraId="3231D3BB" w14:textId="77777777" w:rsidTr="00F55D4C">
        <w:tc>
          <w:tcPr>
            <w:tcW w:w="3964" w:type="dxa"/>
          </w:tcPr>
          <w:p w14:paraId="2EDE94AA" w14:textId="57673DCF" w:rsidR="008112D6" w:rsidRPr="002F5E02" w:rsidRDefault="008112D6" w:rsidP="008112D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acquired/associated*</w:t>
            </w:r>
          </w:p>
        </w:tc>
        <w:tc>
          <w:tcPr>
            <w:tcW w:w="5245" w:type="dxa"/>
            <w:vAlign w:val="center"/>
          </w:tcPr>
          <w:p w14:paraId="2BFA08D6" w14:textId="5577DF1F" w:rsidR="008112D6" w:rsidRPr="002F5E02" w:rsidRDefault="009D3C34" w:rsidP="00BC66AD">
            <w:pPr>
              <w:rPr>
                <w:color w:val="auto"/>
              </w:rPr>
            </w:pPr>
            <w:r>
              <w:rPr>
                <w:rFonts w:cs="Arial"/>
                <w:color w:val="FF0000"/>
              </w:rPr>
              <w:t>28</w:t>
            </w:r>
          </w:p>
        </w:tc>
      </w:tr>
      <w:tr w:rsidR="002F5E02" w:rsidRPr="002F5E02" w14:paraId="24DA65EB" w14:textId="77777777" w:rsidTr="00F55D4C">
        <w:tc>
          <w:tcPr>
            <w:tcW w:w="3964" w:type="dxa"/>
          </w:tcPr>
          <w:p w14:paraId="3C948C8B" w14:textId="77777777" w:rsidR="008112D6" w:rsidRPr="002F5E02" w:rsidRDefault="008112D6" w:rsidP="008112D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9E081A5" w14:textId="74D2123D" w:rsidR="008112D6" w:rsidRPr="002F5E02" w:rsidRDefault="008112D6" w:rsidP="008112D6">
            <w:pPr>
              <w:rPr>
                <w:color w:val="auto"/>
              </w:rPr>
            </w:pPr>
            <w:r w:rsidRPr="002F5E02">
              <w:rPr>
                <w:rFonts w:cs="Arial"/>
                <w:color w:val="auto"/>
              </w:rPr>
              <w:t>0</w:t>
            </w:r>
          </w:p>
        </w:tc>
      </w:tr>
    </w:tbl>
    <w:p w14:paraId="7C6D0150" w14:textId="653D70C5" w:rsidR="00B211B6" w:rsidRPr="002F5E02" w:rsidRDefault="00B211B6" w:rsidP="00B211B6">
      <w:pPr>
        <w:spacing w:before="120"/>
        <w:rPr>
          <w:i/>
          <w:color w:val="auto"/>
          <w:sz w:val="16"/>
          <w:szCs w:val="18"/>
        </w:rPr>
      </w:pPr>
      <w:r w:rsidRPr="002F5E02">
        <w:rPr>
          <w:i/>
          <w:color w:val="auto"/>
          <w:sz w:val="16"/>
          <w:szCs w:val="18"/>
        </w:rPr>
        <w:t>*Cases acquired while in managed isolation in New Zealand (e.g. family groups) are recorded as overseas associated.</w:t>
      </w:r>
    </w:p>
    <w:p w14:paraId="563D0D8A" w14:textId="2E8C41AB" w:rsidR="00B211B6" w:rsidRPr="002F5E02" w:rsidRDefault="00B211B6" w:rsidP="00B211B6">
      <w:pPr>
        <w:pStyle w:val="Heading1"/>
        <w:rPr>
          <w:color w:val="auto"/>
        </w:rPr>
      </w:pPr>
      <w:r w:rsidRPr="002F5E02">
        <w:rPr>
          <w:color w:val="auto"/>
        </w:rPr>
        <w:t xml:space="preserve">New Zealand </w:t>
      </w:r>
      <w:r w:rsidR="00A24237" w:rsidRPr="002F5E02">
        <w:rPr>
          <w:color w:val="auto"/>
        </w:rPr>
        <w:t>q</w:t>
      </w:r>
      <w:r w:rsidRPr="002F5E02">
        <w:rPr>
          <w:color w:val="auto"/>
        </w:rPr>
        <w:t xml:space="preserve">uarantine-free travel </w:t>
      </w:r>
      <w:r w:rsidR="00A24237" w:rsidRPr="002F5E02">
        <w:rPr>
          <w:color w:val="auto"/>
        </w:rPr>
        <w:t>c</w:t>
      </w:r>
      <w:r w:rsidRPr="002F5E02">
        <w:rPr>
          <w:color w:val="auto"/>
        </w:rPr>
        <w:t>riteria</w:t>
      </w:r>
    </w:p>
    <w:p w14:paraId="6BB1B513" w14:textId="44A242C0" w:rsidR="00B211B6" w:rsidRPr="002F5E02" w:rsidRDefault="00B211B6" w:rsidP="00A24237">
      <w:pPr>
        <w:pStyle w:val="ListParagraph"/>
        <w:numPr>
          <w:ilvl w:val="0"/>
          <w:numId w:val="22"/>
        </w:numPr>
        <w:spacing w:after="0" w:line="240" w:lineRule="auto"/>
        <w:contextualSpacing/>
        <w:textAlignment w:val="auto"/>
        <w:rPr>
          <w:color w:val="auto"/>
        </w:rPr>
      </w:pPr>
      <w:r w:rsidRPr="002F5E02">
        <w:rPr>
          <w:color w:val="auto"/>
        </w:rPr>
        <w:t>New Zealand currently has no hotspots according to the definition: rolling 3-day average of daily new locally acquired cases is 3 or more by District Health Board.</w:t>
      </w:r>
    </w:p>
    <w:p w14:paraId="1FE7A8CD" w14:textId="77777777" w:rsidR="009D6DEB" w:rsidRPr="002F5E02" w:rsidRDefault="009D6DEB" w:rsidP="009D6DEB">
      <w:pPr>
        <w:pStyle w:val="List"/>
        <w:rPr>
          <w:color w:val="auto"/>
        </w:rPr>
      </w:pPr>
    </w:p>
    <w:p w14:paraId="1B7C86ED" w14:textId="77777777" w:rsidR="00B211B6" w:rsidRPr="002F5E02" w:rsidRDefault="00B211B6" w:rsidP="00B211B6">
      <w:pPr>
        <w:pStyle w:val="Heading1"/>
        <w:rPr>
          <w:color w:val="auto"/>
        </w:rPr>
      </w:pPr>
      <w:r w:rsidRPr="002F5E02">
        <w:rPr>
          <w:color w:val="auto"/>
        </w:rPr>
        <w:lastRenderedPageBreak/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2F5E02" w14:paraId="6E63ED7A" w14:textId="77777777" w:rsidTr="009051AB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</w:tcPr>
          <w:p w14:paraId="1350F0AA" w14:textId="7C6B4302" w:rsidR="00B211B6" w:rsidRPr="002F5E02" w:rsidRDefault="00B211B6" w:rsidP="00B211B6">
            <w:pPr>
              <w:spacing w:after="0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</w:tcPr>
          <w:p w14:paraId="232D76F0" w14:textId="77777777"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</w:tcPr>
          <w:p w14:paraId="22388C1D" w14:textId="77777777"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Rolling 3-day average</w:t>
            </w:r>
          </w:p>
        </w:tc>
      </w:tr>
      <w:tr w:rsidR="009D3C34" w:rsidRPr="002F5E02" w14:paraId="1A3F7DB6" w14:textId="77777777" w:rsidTr="00A90EC8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0BBB5829" w14:textId="75891D00" w:rsidR="009D3C34" w:rsidRPr="000F073C" w:rsidRDefault="009D3C34" w:rsidP="009D3C34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17</w:t>
            </w:r>
            <w:r w:rsidRPr="00AA3DDD">
              <w:rPr>
                <w:rFonts w:cs="Arial"/>
                <w:color w:val="FF0000"/>
              </w:rPr>
              <w:t xml:space="preserve">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D31C32F" w14:textId="3E80CA00" w:rsidR="009D3C34" w:rsidRPr="00BC66AD" w:rsidRDefault="009D3C34" w:rsidP="009D3C34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6919B4F1" w14:textId="32D340D3" w:rsidR="009D3C34" w:rsidRPr="00BC66AD" w:rsidRDefault="009D3C34" w:rsidP="009D3C34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9D3C34" w:rsidRPr="002F5E02" w14:paraId="66147656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10C661C6" w14:textId="0151B37D" w:rsidR="009D3C34" w:rsidRPr="000F073C" w:rsidRDefault="009D3C34" w:rsidP="009D3C34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18</w:t>
            </w:r>
            <w:r w:rsidRPr="00AA3DDD">
              <w:rPr>
                <w:rFonts w:cs="Arial"/>
                <w:color w:val="FF0000"/>
              </w:rPr>
              <w:t xml:space="preserve">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5A19451" w14:textId="2C889454" w:rsidR="009D3C34" w:rsidRPr="00BC66AD" w:rsidRDefault="009D3C34" w:rsidP="009D3C34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2C3A16C" w14:textId="716A24E2" w:rsidR="009D3C34" w:rsidRPr="00BC66AD" w:rsidRDefault="009D3C34" w:rsidP="009D3C34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9D3C34" w:rsidRPr="002F5E02" w14:paraId="5CF6BDB8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3A0CB3BC" w14:textId="0731B788" w:rsidR="009D3C34" w:rsidRPr="000F073C" w:rsidRDefault="009D3C34" w:rsidP="009D3C34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19</w:t>
            </w:r>
            <w:r w:rsidRPr="00AA3DDD">
              <w:rPr>
                <w:rFonts w:cs="Arial"/>
                <w:color w:val="FF0000"/>
              </w:rPr>
              <w:t xml:space="preserve">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1457FBC1" w14:textId="299619F0" w:rsidR="009D3C34" w:rsidRPr="00BC66AD" w:rsidRDefault="009D3C34" w:rsidP="009D3C34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0E61E765" w14:textId="56D9C656" w:rsidR="009D3C34" w:rsidRPr="00BC66AD" w:rsidRDefault="009D3C34" w:rsidP="009D3C34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9D3C34" w:rsidRPr="002F5E02" w14:paraId="5F79A854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0D9263F" w14:textId="400FBCA4" w:rsidR="009D3C34" w:rsidRPr="000F073C" w:rsidRDefault="009D3C34" w:rsidP="009D3C34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20</w:t>
            </w:r>
            <w:r w:rsidRPr="00AA3DDD">
              <w:rPr>
                <w:rFonts w:cs="Arial"/>
                <w:color w:val="FF0000"/>
              </w:rPr>
              <w:t xml:space="preserve">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59CEFAB" w14:textId="1D1E0234" w:rsidR="009D3C34" w:rsidRPr="00BC66AD" w:rsidRDefault="009D3C34" w:rsidP="009D3C34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10A3301E" w14:textId="7FF0CCCE" w:rsidR="009D3C34" w:rsidRPr="00BC66AD" w:rsidRDefault="009D3C34" w:rsidP="009D3C34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9D3C34" w:rsidRPr="002F5E02" w14:paraId="56C62BF6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593B9444" w14:textId="3101F276" w:rsidR="009D3C34" w:rsidRPr="000F073C" w:rsidRDefault="009D3C34" w:rsidP="009D3C34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21</w:t>
            </w:r>
            <w:r w:rsidRPr="00AA3DDD">
              <w:rPr>
                <w:rFonts w:cs="Arial"/>
                <w:color w:val="FF0000"/>
              </w:rPr>
              <w:t xml:space="preserve">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5DB3CC85" w14:textId="144C976D" w:rsidR="009D3C34" w:rsidRPr="00BC66AD" w:rsidRDefault="009D3C34" w:rsidP="009D3C34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5B9DFA9" w14:textId="6CBCCE76" w:rsidR="009D3C34" w:rsidRPr="00BC66AD" w:rsidRDefault="009D3C34" w:rsidP="009D3C34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9D3C34" w:rsidRPr="002F5E02" w14:paraId="0139DFA7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B9166D8" w14:textId="7594DBF1" w:rsidR="009D3C34" w:rsidRPr="000F073C" w:rsidRDefault="009D3C34" w:rsidP="009D3C34">
            <w:pPr>
              <w:spacing w:after="120"/>
              <w:rPr>
                <w:rStyle w:val="Strong"/>
                <w:b w:val="0"/>
                <w:color w:val="FF0000"/>
              </w:rPr>
            </w:pPr>
            <w:bookmarkStart w:id="1" w:name="OLE_LINK1"/>
            <w:bookmarkStart w:id="2" w:name="OLE_LINK2"/>
            <w:r>
              <w:rPr>
                <w:rFonts w:cs="Arial"/>
                <w:color w:val="FF0000"/>
              </w:rPr>
              <w:t>22</w:t>
            </w:r>
            <w:r w:rsidRPr="00AA3DDD">
              <w:rPr>
                <w:rFonts w:cs="Arial"/>
                <w:color w:val="FF0000"/>
              </w:rPr>
              <w:t xml:space="preserve"> December </w:t>
            </w:r>
            <w:bookmarkEnd w:id="1"/>
            <w:bookmarkEnd w:id="2"/>
            <w:r w:rsidRPr="00AA3DDD">
              <w:rPr>
                <w:rFonts w:cs="Arial"/>
                <w:color w:val="FF0000"/>
              </w:rPr>
              <w:t>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64232437" w14:textId="13DBB1AF" w:rsidR="009D3C34" w:rsidRPr="00BC66AD" w:rsidRDefault="009D3C34" w:rsidP="009D3C34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3313137" w14:textId="1999DEBB" w:rsidR="009D3C34" w:rsidRPr="00BC66AD" w:rsidRDefault="009D3C34" w:rsidP="009D3C34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9D3C34" w:rsidRPr="002F5E02" w14:paraId="5E04F92C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29FA9286" w14:textId="5F85A066" w:rsidR="009D3C34" w:rsidRPr="000F073C" w:rsidRDefault="009D3C34" w:rsidP="009D3C34">
            <w:pPr>
              <w:spacing w:after="120"/>
              <w:rPr>
                <w:rFonts w:cs="Arial"/>
                <w:b/>
                <w:color w:val="FF0000"/>
              </w:rPr>
            </w:pPr>
            <w:r>
              <w:rPr>
                <w:rFonts w:cs="Arial"/>
                <w:color w:val="FF0000"/>
              </w:rPr>
              <w:t>23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CD3D707" w14:textId="7C46A339" w:rsidR="009D3C34" w:rsidRPr="00BC66AD" w:rsidRDefault="009D3C34" w:rsidP="009D3C34">
            <w:pPr>
              <w:spacing w:after="120"/>
              <w:jc w:val="right"/>
              <w:rPr>
                <w:rFonts w:cs="Arial"/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5ECF1CC" w14:textId="212A36CF" w:rsidR="009D3C34" w:rsidRPr="00BC66AD" w:rsidRDefault="009D3C34" w:rsidP="009D3C34">
            <w:pPr>
              <w:spacing w:after="120"/>
              <w:jc w:val="right"/>
              <w:rPr>
                <w:rFonts w:cs="Arial"/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</w:tbl>
    <w:p w14:paraId="2445C6E3" w14:textId="77777777" w:rsidR="00B211B6" w:rsidRPr="002F5E02" w:rsidRDefault="00B211B6" w:rsidP="00A24237">
      <w:pPr>
        <w:rPr>
          <w:color w:val="auto"/>
        </w:rPr>
      </w:pPr>
      <w:r w:rsidRPr="002F5E02">
        <w:rPr>
          <w:color w:val="auto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14:paraId="78637917" w14:textId="77777777" w:rsidTr="009051AB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3EBB54E" w14:textId="77777777" w:rsidR="00B211B6" w:rsidRPr="002F5E02" w:rsidRDefault="00B211B6" w:rsidP="00B211B6">
            <w:pPr>
              <w:spacing w:after="120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4973137" w14:textId="4003730C" w:rsidR="00B211B6" w:rsidRPr="002F5E02" w:rsidRDefault="00343B8C" w:rsidP="00B211B6">
            <w:pPr>
              <w:spacing w:after="120"/>
              <w:jc w:val="right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Date*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747CBD4" w14:textId="77777777" w:rsidR="00B211B6" w:rsidRPr="002F5E02" w:rsidRDefault="00B211B6" w:rsidP="00B211B6">
            <w:pPr>
              <w:spacing w:after="120"/>
              <w:jc w:val="right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days </w:t>
            </w:r>
          </w:p>
        </w:tc>
      </w:tr>
      <w:tr w:rsidR="009D3C34" w:rsidRPr="002F5E02" w14:paraId="401F0239" w14:textId="77777777" w:rsidTr="009246F0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1B294D43" w14:textId="35D2A0EB" w:rsidR="009D3C34" w:rsidRPr="002F5E02" w:rsidRDefault="009D3C34" w:rsidP="009D3C34">
            <w:pPr>
              <w:spacing w:after="120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1A85B804" w14:textId="28C4CDF0" w:rsidR="009D3C34" w:rsidRPr="002F5E02" w:rsidRDefault="009D3C34" w:rsidP="009D3C34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color w:val="auto"/>
                <w:szCs w:val="20"/>
                <w:lang w:val="en"/>
              </w:rPr>
              <w:t>18/11/20</w:t>
            </w:r>
          </w:p>
        </w:tc>
        <w:tc>
          <w:tcPr>
            <w:tcW w:w="2126" w:type="dxa"/>
            <w:vAlign w:val="center"/>
          </w:tcPr>
          <w:p w14:paraId="16F13F88" w14:textId="6BA9BB95" w:rsidR="009D3C34" w:rsidRPr="002F5E02" w:rsidRDefault="00BA274A" w:rsidP="009D3C34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36</w:t>
            </w:r>
            <w:r w:rsidR="009D3C34">
              <w:rPr>
                <w:rFonts w:cs="Arial"/>
                <w:color w:val="FF0000"/>
                <w:szCs w:val="20"/>
                <w:lang w:val="en"/>
              </w:rPr>
              <w:t xml:space="preserve"> days</w:t>
            </w:r>
          </w:p>
        </w:tc>
      </w:tr>
      <w:tr w:rsidR="009D3C34" w:rsidRPr="002F5E02" w14:paraId="1F4CC098" w14:textId="77777777" w:rsidTr="009246F0">
        <w:trPr>
          <w:trHeight w:val="342"/>
        </w:trPr>
        <w:tc>
          <w:tcPr>
            <w:tcW w:w="5240" w:type="dxa"/>
          </w:tcPr>
          <w:p w14:paraId="00A518EE" w14:textId="6305FF27" w:rsidR="009D3C34" w:rsidRPr="002F5E02" w:rsidRDefault="009D3C34" w:rsidP="009D3C34">
            <w:pPr>
              <w:spacing w:after="120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58BA1C3B" w14:textId="0AA54BEB" w:rsidR="009D3C34" w:rsidRPr="002F5E02" w:rsidRDefault="009D3C34" w:rsidP="009D3C34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color w:val="auto"/>
                <w:szCs w:val="20"/>
                <w:lang w:val="en"/>
              </w:rPr>
              <w:t>1/09/20</w:t>
            </w:r>
          </w:p>
        </w:tc>
        <w:tc>
          <w:tcPr>
            <w:tcW w:w="2126" w:type="dxa"/>
            <w:vAlign w:val="center"/>
          </w:tcPr>
          <w:p w14:paraId="76D9DEFE" w14:textId="4170C288" w:rsidR="009D3C34" w:rsidRPr="002F5E02" w:rsidRDefault="00BA274A" w:rsidP="009D3C34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114</w:t>
            </w:r>
            <w:r w:rsidR="009D3C34">
              <w:rPr>
                <w:rFonts w:cs="Arial"/>
                <w:color w:val="FF0000"/>
                <w:szCs w:val="20"/>
                <w:lang w:val="en"/>
              </w:rPr>
              <w:t xml:space="preserve"> days</w:t>
            </w:r>
          </w:p>
        </w:tc>
      </w:tr>
    </w:tbl>
    <w:p w14:paraId="75F8D142" w14:textId="77777777" w:rsidR="00343B8C" w:rsidRPr="002F5E02" w:rsidRDefault="00B211B6" w:rsidP="00343B8C">
      <w:pPr>
        <w:rPr>
          <w:rFonts w:cs="Arial"/>
          <w:i/>
          <w:color w:val="auto"/>
          <w:sz w:val="18"/>
          <w:szCs w:val="18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  <w:r w:rsidR="00343B8C" w:rsidRPr="002F5E02">
        <w:rPr>
          <w:rFonts w:cs="Arial"/>
          <w:i/>
          <w:color w:val="auto"/>
          <w:sz w:val="18"/>
          <w:szCs w:val="18"/>
        </w:rPr>
        <w:t>*Date of notification to NZ Ministry of Health has been used, which may differ from the date reported in media releases</w:t>
      </w:r>
    </w:p>
    <w:p w14:paraId="74D0ACB2" w14:textId="12C2E2C7" w:rsidR="0007741B" w:rsidRDefault="0007741B" w:rsidP="0007741B">
      <w:pPr>
        <w:pStyle w:val="BodyText"/>
        <w:rPr>
          <w:noProof/>
          <w:lang w:eastAsia="en-AU"/>
        </w:rPr>
      </w:pPr>
    </w:p>
    <w:p w14:paraId="5982A40A" w14:textId="698C0CE0" w:rsidR="0099181D" w:rsidRDefault="0099181D" w:rsidP="0007741B">
      <w:pPr>
        <w:pStyle w:val="BodyText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3CD6E530" wp14:editId="5EFB0FCF">
            <wp:extent cx="1379154" cy="647700"/>
            <wp:effectExtent l="0" t="0" r="0" b="0"/>
            <wp:docPr id="1" name="Picture 1" descr="Signature for Chief Medical Officer, Professor Paul Kell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5409" cy="65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BA966" w14:textId="07628F90" w:rsidR="00B211B6" w:rsidRPr="002F5E02" w:rsidRDefault="00B211B6" w:rsidP="00B211B6">
      <w:pPr>
        <w:spacing w:after="0"/>
        <w:rPr>
          <w:color w:val="auto"/>
        </w:rPr>
      </w:pPr>
      <w:r w:rsidRPr="002F5E02">
        <w:rPr>
          <w:color w:val="auto"/>
        </w:rPr>
        <w:t>Chief Medical Officer</w:t>
      </w:r>
    </w:p>
    <w:p w14:paraId="6B9EA018" w14:textId="126DAD59" w:rsidR="00B211B6" w:rsidRPr="002F5E02" w:rsidRDefault="00B211B6" w:rsidP="00B211B6">
      <w:pPr>
        <w:spacing w:after="0"/>
        <w:rPr>
          <w:color w:val="auto"/>
        </w:rPr>
      </w:pPr>
      <w:r w:rsidRPr="002F5E02">
        <w:rPr>
          <w:color w:val="auto"/>
        </w:rPr>
        <w:t>Professor Paul Kelly</w:t>
      </w:r>
    </w:p>
    <w:p w14:paraId="41665F3D" w14:textId="16FC7D4B" w:rsidR="00365261" w:rsidRPr="000F073C" w:rsidRDefault="00604A32" w:rsidP="00ED67DE">
      <w:pPr>
        <w:spacing w:after="0"/>
        <w:rPr>
          <w:color w:val="FF0000"/>
        </w:rPr>
      </w:pPr>
      <w:r>
        <w:rPr>
          <w:color w:val="FF0000"/>
        </w:rPr>
        <w:t xml:space="preserve">24 </w:t>
      </w:r>
      <w:r w:rsidR="00470665" w:rsidRPr="000F073C">
        <w:rPr>
          <w:color w:val="FF0000"/>
        </w:rPr>
        <w:t>Dec</w:t>
      </w:r>
      <w:r w:rsidR="00B211B6" w:rsidRPr="000F073C">
        <w:rPr>
          <w:color w:val="FF0000"/>
        </w:rPr>
        <w:t>ember 2020</w:t>
      </w:r>
      <w:r w:rsidR="0084065A"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E2DD1" wp14:editId="5467505F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B8285" w14:textId="77777777" w:rsidR="00D23407" w:rsidRPr="0084065A" w:rsidRDefault="00D23407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688D23BA" w14:textId="77777777" w:rsidR="00D23407" w:rsidRDefault="00D23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E2D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029B8285" w14:textId="77777777" w:rsidR="00D23407" w:rsidRPr="0084065A" w:rsidRDefault="00D23407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688D23BA" w14:textId="77777777" w:rsidR="00D23407" w:rsidRDefault="00D23407"/>
                  </w:txbxContent>
                </v:textbox>
              </v:shape>
            </w:pict>
          </mc:Fallback>
        </mc:AlternateContent>
      </w:r>
    </w:p>
    <w:sectPr w:rsidR="00365261" w:rsidRPr="000F073C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D6595" w14:textId="77777777" w:rsidR="00D23407" w:rsidRDefault="00D23407" w:rsidP="003F5DCC">
      <w:pPr>
        <w:spacing w:after="0" w:line="240" w:lineRule="auto"/>
      </w:pPr>
      <w:r>
        <w:separator/>
      </w:r>
    </w:p>
  </w:endnote>
  <w:endnote w:type="continuationSeparator" w:id="0">
    <w:p w14:paraId="20C8425C" w14:textId="77777777" w:rsidR="00D23407" w:rsidRDefault="00D23407" w:rsidP="003F5DCC">
      <w:pPr>
        <w:spacing w:after="0" w:line="240" w:lineRule="auto"/>
      </w:pPr>
      <w:r>
        <w:continuationSeparator/>
      </w:r>
    </w:p>
  </w:endnote>
  <w:endnote w:type="continuationNotice" w:id="1">
    <w:p w14:paraId="36826359" w14:textId="77777777" w:rsidR="00D23407" w:rsidRDefault="00D23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D4702" w14:textId="1FD926CD" w:rsidR="00D23407" w:rsidRPr="006A4BBC" w:rsidRDefault="00D23407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8E5EE0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38AAD" w14:textId="77777777" w:rsidR="00D23407" w:rsidRDefault="00D23407" w:rsidP="003F5DCC">
      <w:pPr>
        <w:spacing w:after="0" w:line="240" w:lineRule="auto"/>
      </w:pPr>
      <w:r>
        <w:separator/>
      </w:r>
    </w:p>
  </w:footnote>
  <w:footnote w:type="continuationSeparator" w:id="0">
    <w:p w14:paraId="288DF0D1" w14:textId="77777777" w:rsidR="00D23407" w:rsidRDefault="00D23407" w:rsidP="003F5DCC">
      <w:pPr>
        <w:spacing w:after="0" w:line="240" w:lineRule="auto"/>
      </w:pPr>
      <w:r>
        <w:continuationSeparator/>
      </w:r>
    </w:p>
  </w:footnote>
  <w:footnote w:type="continuationNotice" w:id="1">
    <w:p w14:paraId="386794D4" w14:textId="77777777" w:rsidR="00D23407" w:rsidRDefault="00D234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2175" w14:textId="77777777" w:rsidR="00D23407" w:rsidRDefault="00D23407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06439F" w14:textId="77777777" w:rsidR="00D23407" w:rsidRDefault="00D23407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556C" w14:textId="77777777" w:rsidR="00D23407" w:rsidRDefault="00D23407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4C63E075" wp14:editId="2EA6C4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2CA0" w14:textId="3CA27614" w:rsidR="00D23407" w:rsidRDefault="008E5EE0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37E7AC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2340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ECAF805" wp14:editId="5B99B0E8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407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32248CFF" wp14:editId="3F41EEE0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3F18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7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21"/>
  </w:num>
  <w:num w:numId="17">
    <w:abstractNumId w:val="15"/>
  </w:num>
  <w:num w:numId="18">
    <w:abstractNumId w:val="20"/>
  </w:num>
  <w:num w:numId="19">
    <w:abstractNumId w:val="2"/>
  </w:num>
  <w:num w:numId="20">
    <w:abstractNumId w:val="17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7741B"/>
    <w:rsid w:val="000860B8"/>
    <w:rsid w:val="000C1DBC"/>
    <w:rsid w:val="000F073C"/>
    <w:rsid w:val="0010335F"/>
    <w:rsid w:val="0018092F"/>
    <w:rsid w:val="001814A0"/>
    <w:rsid w:val="001843DC"/>
    <w:rsid w:val="00185E09"/>
    <w:rsid w:val="00191F81"/>
    <w:rsid w:val="001C2581"/>
    <w:rsid w:val="001C62FF"/>
    <w:rsid w:val="001D2FEF"/>
    <w:rsid w:val="001E047B"/>
    <w:rsid w:val="002205B1"/>
    <w:rsid w:val="002209EC"/>
    <w:rsid w:val="00227CE4"/>
    <w:rsid w:val="002329E8"/>
    <w:rsid w:val="002376FB"/>
    <w:rsid w:val="0024135B"/>
    <w:rsid w:val="00241BE8"/>
    <w:rsid w:val="002467A1"/>
    <w:rsid w:val="00256C08"/>
    <w:rsid w:val="002630ED"/>
    <w:rsid w:val="00263F02"/>
    <w:rsid w:val="002705D3"/>
    <w:rsid w:val="00276092"/>
    <w:rsid w:val="00284A3B"/>
    <w:rsid w:val="002D0DAD"/>
    <w:rsid w:val="002F5E02"/>
    <w:rsid w:val="00300221"/>
    <w:rsid w:val="00304E16"/>
    <w:rsid w:val="00343B8C"/>
    <w:rsid w:val="00365261"/>
    <w:rsid w:val="0038500F"/>
    <w:rsid w:val="00391355"/>
    <w:rsid w:val="003A4DBC"/>
    <w:rsid w:val="003D22B2"/>
    <w:rsid w:val="003E1102"/>
    <w:rsid w:val="003F5DCC"/>
    <w:rsid w:val="00401F86"/>
    <w:rsid w:val="004229E8"/>
    <w:rsid w:val="00433958"/>
    <w:rsid w:val="00470665"/>
    <w:rsid w:val="00472E2A"/>
    <w:rsid w:val="004C3A6B"/>
    <w:rsid w:val="004C49F6"/>
    <w:rsid w:val="004E1B97"/>
    <w:rsid w:val="004F6B1F"/>
    <w:rsid w:val="0050312A"/>
    <w:rsid w:val="005040A5"/>
    <w:rsid w:val="005536FF"/>
    <w:rsid w:val="005572F4"/>
    <w:rsid w:val="00567805"/>
    <w:rsid w:val="0058410E"/>
    <w:rsid w:val="005B62AD"/>
    <w:rsid w:val="00604A32"/>
    <w:rsid w:val="006060C4"/>
    <w:rsid w:val="006241BE"/>
    <w:rsid w:val="00685E34"/>
    <w:rsid w:val="0069566E"/>
    <w:rsid w:val="006968FA"/>
    <w:rsid w:val="006A2F59"/>
    <w:rsid w:val="006B123D"/>
    <w:rsid w:val="006B229F"/>
    <w:rsid w:val="006B63B0"/>
    <w:rsid w:val="006C1A96"/>
    <w:rsid w:val="006C75E4"/>
    <w:rsid w:val="006D5BC7"/>
    <w:rsid w:val="006F1695"/>
    <w:rsid w:val="00726BE0"/>
    <w:rsid w:val="0074789B"/>
    <w:rsid w:val="007575E7"/>
    <w:rsid w:val="00771686"/>
    <w:rsid w:val="007A6C8A"/>
    <w:rsid w:val="008112D6"/>
    <w:rsid w:val="00822CFB"/>
    <w:rsid w:val="00827705"/>
    <w:rsid w:val="0084065A"/>
    <w:rsid w:val="00887D60"/>
    <w:rsid w:val="00894401"/>
    <w:rsid w:val="008E5EE0"/>
    <w:rsid w:val="009051AB"/>
    <w:rsid w:val="00940B15"/>
    <w:rsid w:val="00942848"/>
    <w:rsid w:val="0095330F"/>
    <w:rsid w:val="00964674"/>
    <w:rsid w:val="0099181D"/>
    <w:rsid w:val="009A175F"/>
    <w:rsid w:val="009D3C34"/>
    <w:rsid w:val="009D6DEB"/>
    <w:rsid w:val="009E5E2A"/>
    <w:rsid w:val="00A05D52"/>
    <w:rsid w:val="00A24237"/>
    <w:rsid w:val="00A62AF8"/>
    <w:rsid w:val="00A64036"/>
    <w:rsid w:val="00A845B5"/>
    <w:rsid w:val="00AD68CF"/>
    <w:rsid w:val="00B211B6"/>
    <w:rsid w:val="00B2382E"/>
    <w:rsid w:val="00B279CB"/>
    <w:rsid w:val="00B365FB"/>
    <w:rsid w:val="00B63EAA"/>
    <w:rsid w:val="00B67406"/>
    <w:rsid w:val="00B968C7"/>
    <w:rsid w:val="00BA274A"/>
    <w:rsid w:val="00BB0833"/>
    <w:rsid w:val="00BC1ACA"/>
    <w:rsid w:val="00BC66AD"/>
    <w:rsid w:val="00C31BB8"/>
    <w:rsid w:val="00C44F9D"/>
    <w:rsid w:val="00C45B64"/>
    <w:rsid w:val="00C91BD6"/>
    <w:rsid w:val="00CC47E8"/>
    <w:rsid w:val="00CC4C1B"/>
    <w:rsid w:val="00CF14FC"/>
    <w:rsid w:val="00D01F3D"/>
    <w:rsid w:val="00D0327A"/>
    <w:rsid w:val="00D23407"/>
    <w:rsid w:val="00D415AA"/>
    <w:rsid w:val="00D4409E"/>
    <w:rsid w:val="00D52A83"/>
    <w:rsid w:val="00D75434"/>
    <w:rsid w:val="00D80F63"/>
    <w:rsid w:val="00D857EA"/>
    <w:rsid w:val="00DB1DD4"/>
    <w:rsid w:val="00DC55C7"/>
    <w:rsid w:val="00DC7086"/>
    <w:rsid w:val="00DE1D7A"/>
    <w:rsid w:val="00E40EED"/>
    <w:rsid w:val="00E421D6"/>
    <w:rsid w:val="00E47B8E"/>
    <w:rsid w:val="00E66E74"/>
    <w:rsid w:val="00E820A3"/>
    <w:rsid w:val="00EB15C1"/>
    <w:rsid w:val="00EB4ECF"/>
    <w:rsid w:val="00EC43AB"/>
    <w:rsid w:val="00ED67DE"/>
    <w:rsid w:val="00F10259"/>
    <w:rsid w:val="00F13DFA"/>
    <w:rsid w:val="00F503F4"/>
    <w:rsid w:val="00F60D81"/>
    <w:rsid w:val="00F75E48"/>
    <w:rsid w:val="00F85A56"/>
    <w:rsid w:val="00FA4745"/>
    <w:rsid w:val="00FA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00872A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2CDD0-89BB-43F4-973D-60F7E5C2F50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C53286-180C-43EA-9CEB-F667B93B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24 December 2020</dc:title>
  <dc:subject>Communicable diseases; Emergency health management; Travel health</dc:subject>
  <dc:creator>Australian Government Department of Health</dc:creator>
  <cp:keywords>coronavirus; covid-19; statistics; New Zealand</cp:keywords>
  <dc:description/>
  <cp:lastModifiedBy>MASCHKE, Elvia</cp:lastModifiedBy>
  <cp:revision>3</cp:revision>
  <cp:lastPrinted>2020-12-24T01:59:00Z</cp:lastPrinted>
  <dcterms:created xsi:type="dcterms:W3CDTF">2020-12-24T03:55:00Z</dcterms:created>
  <dcterms:modified xsi:type="dcterms:W3CDTF">2020-12-30T03:33:00Z</dcterms:modified>
</cp:coreProperties>
</file>