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5A5CC" w14:textId="77777777" w:rsidR="00FF53EB" w:rsidRDefault="00FF53EB" w:rsidP="006F4259">
      <w:pPr>
        <w:rPr>
          <w:rFonts w:cstheme="minorHAnsi"/>
          <w:b/>
          <w:bCs/>
        </w:rPr>
      </w:pPr>
    </w:p>
    <w:p w14:paraId="4FB64B0A" w14:textId="25DB3605" w:rsidR="006F4259" w:rsidRPr="00FF53EB" w:rsidRDefault="00346462" w:rsidP="006F4259">
      <w:pPr>
        <w:rPr>
          <w:rFonts w:cstheme="minorHAnsi"/>
          <w:b/>
          <w:bCs/>
        </w:rPr>
      </w:pPr>
      <w:r>
        <w:rPr>
          <w:rFonts w:cstheme="minorHAnsi"/>
          <w:b/>
          <w:bCs/>
        </w:rPr>
        <w:t xml:space="preserve">Buráburí Saásitar Bág </w:t>
      </w:r>
      <w:proofErr w:type="spellStart"/>
      <w:r>
        <w:rPr>
          <w:rFonts w:cstheme="minorHAnsi"/>
          <w:b/>
          <w:bCs/>
        </w:rPr>
        <w:t>ot</w:t>
      </w:r>
      <w:proofErr w:type="spellEnd"/>
      <w:r>
        <w:rPr>
          <w:rFonts w:cstheme="minorHAnsi"/>
          <w:b/>
          <w:bCs/>
        </w:rPr>
        <w:t xml:space="preserve"> KOVID-19 or </w:t>
      </w:r>
      <w:proofErr w:type="spellStart"/>
      <w:r>
        <w:rPr>
          <w:rFonts w:cstheme="minorHAnsi"/>
          <w:b/>
          <w:bCs/>
        </w:rPr>
        <w:t>asór</w:t>
      </w:r>
      <w:proofErr w:type="spellEnd"/>
      <w:r>
        <w:rPr>
          <w:rFonts w:cstheme="minorHAnsi"/>
          <w:b/>
          <w:bCs/>
        </w:rPr>
        <w:t xml:space="preserve"> </w:t>
      </w:r>
      <w:proofErr w:type="spellStart"/>
      <w:r>
        <w:rPr>
          <w:rFonts w:cstheme="minorHAnsi"/>
          <w:b/>
          <w:bCs/>
        </w:rPr>
        <w:t>foijje</w:t>
      </w:r>
      <w:proofErr w:type="spellEnd"/>
      <w:r>
        <w:rPr>
          <w:rFonts w:cstheme="minorHAnsi"/>
          <w:b/>
          <w:bCs/>
        </w:rPr>
        <w:t xml:space="preserve"> </w:t>
      </w:r>
      <w:proofErr w:type="spellStart"/>
      <w:r>
        <w:rPr>
          <w:rFonts w:cstheme="minorHAnsi"/>
          <w:b/>
          <w:bCs/>
        </w:rPr>
        <w:t>dé</w:t>
      </w:r>
      <w:proofErr w:type="spellEnd"/>
      <w:r>
        <w:rPr>
          <w:rFonts w:cstheme="minorHAnsi"/>
          <w:b/>
          <w:bCs/>
        </w:rPr>
        <w:t xml:space="preserve"> </w:t>
      </w:r>
      <w:proofErr w:type="spellStart"/>
      <w:r>
        <w:rPr>
          <w:rFonts w:cstheme="minorHAnsi"/>
          <w:b/>
          <w:bCs/>
        </w:rPr>
        <w:t>hít</w:t>
      </w:r>
      <w:r w:rsidR="00BB4D82">
        <w:rPr>
          <w:rFonts w:cstheme="minorHAnsi"/>
          <w:b/>
          <w:bCs/>
        </w:rPr>
        <w:t>á</w:t>
      </w:r>
      <w:r>
        <w:rPr>
          <w:rFonts w:cstheme="minorHAnsi"/>
          <w:b/>
          <w:bCs/>
        </w:rPr>
        <w:t>ra</w:t>
      </w:r>
      <w:proofErr w:type="spellEnd"/>
      <w:r>
        <w:rPr>
          <w:rFonts w:cstheme="minorHAnsi"/>
          <w:b/>
          <w:bCs/>
        </w:rPr>
        <w:t xml:space="preserve"> </w:t>
      </w:r>
      <w:proofErr w:type="spellStart"/>
      <w:r w:rsidR="0060686C">
        <w:rPr>
          <w:rFonts w:cstheme="minorHAnsi"/>
          <w:b/>
          <w:bCs/>
        </w:rPr>
        <w:t>a</w:t>
      </w:r>
      <w:r>
        <w:rPr>
          <w:rFonts w:cstheme="minorHAnsi"/>
          <w:b/>
          <w:bCs/>
        </w:rPr>
        <w:t>llá</w:t>
      </w:r>
      <w:proofErr w:type="spellEnd"/>
      <w:r>
        <w:rPr>
          <w:rFonts w:cstheme="minorHAnsi"/>
          <w:b/>
          <w:bCs/>
        </w:rPr>
        <w:t xml:space="preserve"> </w:t>
      </w:r>
      <w:proofErr w:type="spellStart"/>
      <w:r>
        <w:rPr>
          <w:rFonts w:cstheme="minorHAnsi"/>
          <w:b/>
          <w:bCs/>
        </w:rPr>
        <w:t>perecani</w:t>
      </w:r>
      <w:proofErr w:type="spellEnd"/>
      <w:r>
        <w:rPr>
          <w:rFonts w:cstheme="minorHAnsi"/>
          <w:b/>
          <w:bCs/>
        </w:rPr>
        <w:t xml:space="preserve"> </w:t>
      </w:r>
      <w:proofErr w:type="spellStart"/>
      <w:r>
        <w:rPr>
          <w:rFonts w:cstheme="minorHAnsi"/>
          <w:b/>
          <w:bCs/>
        </w:rPr>
        <w:t>ar</w:t>
      </w:r>
      <w:proofErr w:type="spellEnd"/>
      <w:r>
        <w:rPr>
          <w:rFonts w:cstheme="minorHAnsi"/>
          <w:b/>
          <w:bCs/>
        </w:rPr>
        <w:t xml:space="preserve"> </w:t>
      </w:r>
      <w:proofErr w:type="spellStart"/>
      <w:r>
        <w:rPr>
          <w:rFonts w:cstheme="minorHAnsi"/>
          <w:b/>
          <w:bCs/>
        </w:rPr>
        <w:t>sódmar</w:t>
      </w:r>
      <w:proofErr w:type="spellEnd"/>
      <w:r>
        <w:rPr>
          <w:rFonts w:cstheme="minorHAnsi"/>
          <w:b/>
          <w:bCs/>
        </w:rPr>
        <w:t xml:space="preserve"> modot </w:t>
      </w:r>
    </w:p>
    <w:p w14:paraId="1F69A6DC" w14:textId="77777777" w:rsidR="008E48AA" w:rsidRDefault="00346462" w:rsidP="006F4259">
      <w:pPr>
        <w:rPr>
          <w:rFonts w:cstheme="minorHAnsi"/>
        </w:rPr>
      </w:pPr>
      <w:r w:rsidRPr="003109E2">
        <w:rPr>
          <w:rFonts w:cstheme="minorHAnsi"/>
        </w:rPr>
        <w:t xml:space="preserve">Australiar buráburí saásitar bág ólla perecani, gunáari adde sódmar modot dibollá Australian Hókúmot é hédmot ókkol ór hóssa der. Buráburí saásitar tole boódhíng ót tákóiya ókkol, górgwá saásita foinna ókkol, hítárar adoijja ókkol adde buráburí saásitar soijja ókkol ólla hédmot ókkol asé. Hédmot ókkol iín óre tuñúi nizor wasté estemal gorífaribá, yá tuñár adoijja ókkol ádde sómáj ókkol óre hé babote zanaido. </w:t>
      </w:r>
    </w:p>
    <w:p w14:paraId="333312CD" w14:textId="77777777" w:rsidR="006F4259" w:rsidRDefault="00346462" w:rsidP="006F4259">
      <w:pPr>
        <w:rPr>
          <w:rFonts w:cstheme="minorHAnsi"/>
        </w:rPr>
      </w:pPr>
      <w:r>
        <w:rPr>
          <w:rFonts w:cstheme="minorHAnsi"/>
        </w:rPr>
        <w:t>Híin estemal gorá beggún ólla maana.</w:t>
      </w:r>
    </w:p>
    <w:p w14:paraId="496503E3" w14:textId="77777777" w:rsidR="007F46C5" w:rsidRPr="003109E2" w:rsidRDefault="00346462" w:rsidP="006F4259">
      <w:pPr>
        <w:rPr>
          <w:rFonts w:cstheme="minorHAnsi"/>
        </w:rPr>
      </w:pPr>
      <w:r w:rsidRPr="003109E2">
        <w:rPr>
          <w:rFonts w:cstheme="minorHAnsi"/>
        </w:rPr>
        <w:t xml:space="preserve">Manúic ór kalcár, dórmo, foriso adde zindegir torzó ókkol óre tonzim ókkol híin beggún é izzot goré. Zodi tuñáttu yáto ekzon adoijja ttú buzái doiya lage, Torjoma adde Buzái Diyar Hédmot óre </w:t>
      </w:r>
      <w:r w:rsidRPr="003109E2">
        <w:rPr>
          <w:rFonts w:cstheme="minorHAnsi"/>
          <w:b/>
          <w:bCs/>
        </w:rPr>
        <w:t>131 450</w:t>
      </w:r>
      <w:r w:rsidRPr="003109E2">
        <w:rPr>
          <w:rFonts w:cstheme="minorHAnsi"/>
        </w:rPr>
        <w:t xml:space="preserve"> ot phún goró. Tuñár zuban adde tuñúi rabeta goríbólla soórdde hédmot gán mago.</w:t>
      </w:r>
    </w:p>
    <w:p w14:paraId="4352E4E5" w14:textId="77777777" w:rsidR="006F4259" w:rsidRPr="00D87A00" w:rsidRDefault="00346462" w:rsidP="006F4259">
      <w:pPr>
        <w:rPr>
          <w:rFonts w:cstheme="minorHAnsi"/>
          <w:b/>
          <w:bCs/>
        </w:rPr>
      </w:pPr>
      <w:r w:rsidRPr="00EF3E79">
        <w:rPr>
          <w:rFonts w:cstheme="minorHAnsi"/>
          <w:b/>
          <w:bCs/>
        </w:rPr>
        <w:t>Perecani adde gunáarir modot</w:t>
      </w:r>
    </w:p>
    <w:p w14:paraId="5E23FF54" w14:textId="77777777" w:rsidR="008E48AA" w:rsidRDefault="00346462" w:rsidP="00D87A00">
      <w:pPr>
        <w:rPr>
          <w:rFonts w:cstheme="minorHAnsi"/>
        </w:rPr>
      </w:pPr>
      <w:r w:rsidRPr="00507480">
        <w:rPr>
          <w:rFonts w:cstheme="minorHAnsi"/>
          <w:b/>
        </w:rPr>
        <w:t xml:space="preserve">Phún ot bus diya: </w:t>
      </w:r>
    </w:p>
    <w:p w14:paraId="26072710" w14:textId="77777777" w:rsidR="008E48AA" w:rsidRPr="006026F9" w:rsidRDefault="00346462" w:rsidP="008E48AA">
      <w:pPr>
        <w:rPr>
          <w:rFonts w:cstheme="minorHAnsi"/>
        </w:rPr>
      </w:pPr>
      <w:r>
        <w:rPr>
          <w:rFonts w:cstheme="minorHAnsi"/>
        </w:rPr>
        <w:t xml:space="preserve">KOVID-19 ór zoriya perecani adde gunáari ola sómáj ókkol óre modot goríte buráburí saásitar soijja, buráburí hédmot doiya ókkol, dórmi adde sómáji jomát ókkol óre Australian Centre for Grief and Bereavement é modot goré. Tuñár sómáj óre modot gorár torikar uore mocwara llá </w:t>
      </w:r>
      <w:r w:rsidRPr="00507480">
        <w:rPr>
          <w:rFonts w:cstheme="minorHAnsi"/>
          <w:b/>
        </w:rPr>
        <w:t>1800 222 200</w:t>
      </w:r>
      <w:r>
        <w:rPr>
          <w:rFonts w:cstheme="minorHAnsi"/>
        </w:rPr>
        <w:t xml:space="preserve"> ot phún goró.</w:t>
      </w:r>
    </w:p>
    <w:p w14:paraId="7B7259B7" w14:textId="40227F9F" w:rsidR="00157EF7" w:rsidRPr="0088459E" w:rsidRDefault="00346462" w:rsidP="00D87A00">
      <w:pPr>
        <w:rPr>
          <w:rFonts w:cstheme="minorHAnsi"/>
        </w:rPr>
      </w:pPr>
      <w:r>
        <w:rPr>
          <w:rFonts w:cstheme="minorHAnsi"/>
        </w:rPr>
        <w:t xml:space="preserve">Zehón koól goríba, tuñáre yá tuñár adoijja ókkol óre ki modot gorá forer de hían ór babote hítára lói hotá hoífaribá. </w:t>
      </w:r>
      <w:proofErr w:type="spellStart"/>
      <w:r>
        <w:rPr>
          <w:rFonts w:cstheme="minorHAnsi"/>
        </w:rPr>
        <w:t>Theli-sehét</w:t>
      </w:r>
      <w:proofErr w:type="spellEnd"/>
      <w:r>
        <w:rPr>
          <w:rFonts w:cstheme="minorHAnsi"/>
        </w:rPr>
        <w:t xml:space="preserve"> (</w:t>
      </w:r>
      <w:proofErr w:type="spellStart"/>
      <w:r>
        <w:rPr>
          <w:rFonts w:cstheme="minorHAnsi"/>
        </w:rPr>
        <w:t>phún</w:t>
      </w:r>
      <w:proofErr w:type="spellEnd"/>
      <w:r>
        <w:rPr>
          <w:rFonts w:cstheme="minorHAnsi"/>
        </w:rPr>
        <w:t xml:space="preserve"> </w:t>
      </w:r>
      <w:proofErr w:type="spellStart"/>
      <w:r>
        <w:rPr>
          <w:rFonts w:cstheme="minorHAnsi"/>
        </w:rPr>
        <w:t>yá</w:t>
      </w:r>
      <w:proofErr w:type="spellEnd"/>
      <w:r>
        <w:rPr>
          <w:rFonts w:cstheme="minorHAnsi"/>
        </w:rPr>
        <w:t xml:space="preserve"> vid</w:t>
      </w:r>
      <w:r w:rsidR="00BB4D82">
        <w:rPr>
          <w:rFonts w:cstheme="minorHAnsi"/>
        </w:rPr>
        <w:t>e</w:t>
      </w:r>
      <w:r>
        <w:rPr>
          <w:rFonts w:cstheme="minorHAnsi"/>
        </w:rPr>
        <w:t xml:space="preserve">o </w:t>
      </w:r>
      <w:proofErr w:type="spellStart"/>
      <w:r>
        <w:rPr>
          <w:rFonts w:cstheme="minorHAnsi"/>
        </w:rPr>
        <w:t>koól</w:t>
      </w:r>
      <w:proofErr w:type="spellEnd"/>
      <w:r>
        <w:rPr>
          <w:rFonts w:cstheme="minorHAnsi"/>
        </w:rPr>
        <w:t xml:space="preserve">) or </w:t>
      </w:r>
      <w:proofErr w:type="spellStart"/>
      <w:r>
        <w:rPr>
          <w:rFonts w:cstheme="minorHAnsi"/>
        </w:rPr>
        <w:t>zoriya</w:t>
      </w:r>
      <w:proofErr w:type="spellEnd"/>
      <w:r>
        <w:rPr>
          <w:rFonts w:cstheme="minorHAnsi"/>
        </w:rPr>
        <w:t xml:space="preserve"> </w:t>
      </w:r>
      <w:proofErr w:type="spellStart"/>
      <w:r>
        <w:rPr>
          <w:rFonts w:cstheme="minorHAnsi"/>
        </w:rPr>
        <w:t>yáto</w:t>
      </w:r>
      <w:proofErr w:type="spellEnd"/>
      <w:r>
        <w:rPr>
          <w:rFonts w:cstheme="minorHAnsi"/>
        </w:rPr>
        <w:t xml:space="preserve"> amnesámne, ekzon dhakthor loi dhaái bandí buz diya yáto zon-zon buz diyar boiçók ókkol eçé cáamel asé. </w:t>
      </w:r>
    </w:p>
    <w:p w14:paraId="6CE8B791" w14:textId="77777777" w:rsidR="006F4259" w:rsidRPr="00F129FF" w:rsidRDefault="00346462" w:rsidP="00D87A00">
      <w:pPr>
        <w:rPr>
          <w:rFonts w:cstheme="minorHAnsi"/>
        </w:rPr>
      </w:pPr>
      <w:r>
        <w:rPr>
          <w:rFonts w:cstheme="minorHAnsi"/>
        </w:rPr>
        <w:t xml:space="preserve">Australian Centre for Grief and Bereavement óttu dui-báci soijja asé zetará gaák ókkol loi Arobi, Czech, Fársi, Fréñc, Itali, Japani, Maltese, Sinhala, Tamil, Espeini adde Yiddish ot ham goré. Tuñár zuban mago zehón koól goríba. Óinno zuban ókkol ólla boli, foíla Torjoma adde Buzáidiyar Hédmot óre </w:t>
      </w:r>
      <w:r w:rsidR="00A0706F" w:rsidRPr="00507480">
        <w:rPr>
          <w:rFonts w:cstheme="minorHAnsi"/>
          <w:b/>
        </w:rPr>
        <w:t>131 450</w:t>
      </w:r>
      <w:r>
        <w:rPr>
          <w:rFonts w:cstheme="minorHAnsi"/>
        </w:rPr>
        <w:t xml:space="preserve"> ot koól goró, tarforeAustralian Centre for Grief and Bereavement óre mago.</w:t>
      </w:r>
    </w:p>
    <w:p w14:paraId="36D719B5" w14:textId="77777777" w:rsidR="00051D35" w:rsidRDefault="00346462" w:rsidP="006F4259">
      <w:pPr>
        <w:rPr>
          <w:rFonts w:cstheme="minorHAnsi"/>
        </w:rPr>
      </w:pPr>
      <w:r>
        <w:rPr>
          <w:rFonts w:cstheme="minorHAnsi"/>
        </w:rPr>
        <w:t xml:space="preserve">Náfáng adde fúnár mockilat ola manúic ólla icárati zuban estemal gorá ré Australian Centre for Grief and Bereavement é modot goré. </w:t>
      </w:r>
    </w:p>
    <w:p w14:paraId="7501FB1C" w14:textId="77777777" w:rsidR="006F4259" w:rsidRPr="00C166E1" w:rsidRDefault="00346462" w:rsidP="006F4259">
      <w:pPr>
        <w:rPr>
          <w:rFonts w:cstheme="minorHAnsi"/>
          <w:b/>
          <w:bCs/>
        </w:rPr>
      </w:pPr>
      <w:r w:rsidRPr="00C166E1">
        <w:rPr>
          <w:rFonts w:cstheme="minorHAnsi"/>
          <w:b/>
          <w:bCs/>
        </w:rPr>
        <w:t>Demag komzur or modot:</w:t>
      </w:r>
    </w:p>
    <w:p w14:paraId="680B5083" w14:textId="559B90B3" w:rsidR="00331AD2" w:rsidRDefault="00346462" w:rsidP="006F4259">
      <w:pPr>
        <w:rPr>
          <w:rFonts w:cstheme="minorHAnsi"/>
        </w:rPr>
      </w:pPr>
      <w:r w:rsidRPr="003109E2">
        <w:rPr>
          <w:rFonts w:cstheme="minorHAnsi"/>
        </w:rPr>
        <w:t>Dementia Support Australia yé Australia agagurat 24-gónthá, bosóre 365 din ot modot ókkol de. Demag komzur manúic ór saásita goréde manúic óre hítára mocwara ádde nosíyot ókkol de. Hítáraré</w:t>
      </w:r>
      <w:r w:rsidR="00A92A85">
        <w:rPr>
          <w:rFonts w:cstheme="minorHAnsi"/>
          <w:b/>
          <w:bCs/>
        </w:rPr>
        <w:t xml:space="preserve"> 1800 699 799</w:t>
      </w:r>
      <w:r w:rsidR="00BB4D82">
        <w:rPr>
          <w:rFonts w:cstheme="minorHAnsi"/>
          <w:b/>
          <w:bCs/>
        </w:rPr>
        <w:t xml:space="preserve"> </w:t>
      </w:r>
      <w:proofErr w:type="spellStart"/>
      <w:r w:rsidRPr="003109E2">
        <w:rPr>
          <w:rFonts w:cstheme="minorHAnsi"/>
        </w:rPr>
        <w:t>ot</w:t>
      </w:r>
      <w:proofErr w:type="spellEnd"/>
      <w:r w:rsidRPr="003109E2">
        <w:rPr>
          <w:rFonts w:cstheme="minorHAnsi"/>
        </w:rPr>
        <w:t xml:space="preserve"> </w:t>
      </w:r>
      <w:proofErr w:type="spellStart"/>
      <w:r w:rsidRPr="003109E2">
        <w:rPr>
          <w:rFonts w:cstheme="minorHAnsi"/>
        </w:rPr>
        <w:t>phún</w:t>
      </w:r>
      <w:proofErr w:type="spellEnd"/>
      <w:r w:rsidRPr="003109E2">
        <w:rPr>
          <w:rFonts w:cstheme="minorHAnsi"/>
        </w:rPr>
        <w:t xml:space="preserve"> </w:t>
      </w:r>
      <w:proofErr w:type="spellStart"/>
      <w:r w:rsidRPr="003109E2">
        <w:rPr>
          <w:rFonts w:cstheme="minorHAnsi"/>
        </w:rPr>
        <w:t>goró</w:t>
      </w:r>
      <w:proofErr w:type="spellEnd"/>
      <w:r w:rsidRPr="003109E2">
        <w:rPr>
          <w:rFonts w:cstheme="minorHAnsi"/>
        </w:rPr>
        <w:t xml:space="preserve">. Zodi tuñáttu yáto ekzon adoijja ttú buzái doiya lage, Torjoma adde Buzái Diyar Hédmot óre </w:t>
      </w:r>
      <w:r w:rsidR="001A331A" w:rsidRPr="003109E2">
        <w:rPr>
          <w:rFonts w:cstheme="minorHAnsi"/>
          <w:b/>
          <w:bCs/>
        </w:rPr>
        <w:t>131 450</w:t>
      </w:r>
      <w:r w:rsidRPr="003109E2">
        <w:rPr>
          <w:rFonts w:cstheme="minorHAnsi"/>
        </w:rPr>
        <w:t xml:space="preserve"> ot phún gorí Dementia support Australia ré mago. </w:t>
      </w:r>
    </w:p>
    <w:p w14:paraId="0DC10845" w14:textId="77777777" w:rsidR="00566B1C" w:rsidRDefault="00566B1C" w:rsidP="006F4259">
      <w:pPr>
        <w:rPr>
          <w:rFonts w:cstheme="minorHAnsi"/>
          <w:b/>
          <w:bCs/>
        </w:rPr>
      </w:pPr>
    </w:p>
    <w:p w14:paraId="26E09FBF" w14:textId="77777777" w:rsidR="00566B1C" w:rsidRDefault="00566B1C" w:rsidP="006F4259">
      <w:pPr>
        <w:rPr>
          <w:rFonts w:cstheme="minorHAnsi"/>
          <w:b/>
          <w:bCs/>
        </w:rPr>
      </w:pPr>
    </w:p>
    <w:p w14:paraId="151CAECC" w14:textId="4166FC0F" w:rsidR="006F4259" w:rsidRPr="00C166E1" w:rsidRDefault="00346462" w:rsidP="006F4259">
      <w:pPr>
        <w:rPr>
          <w:rFonts w:cstheme="minorHAnsi"/>
          <w:b/>
          <w:bCs/>
        </w:rPr>
      </w:pPr>
      <w:proofErr w:type="spellStart"/>
      <w:r w:rsidRPr="00C166E1">
        <w:rPr>
          <w:rFonts w:cstheme="minorHAnsi"/>
          <w:b/>
          <w:bCs/>
        </w:rPr>
        <w:lastRenderedPageBreak/>
        <w:t>Nomaendegi</w:t>
      </w:r>
      <w:proofErr w:type="spellEnd"/>
      <w:r w:rsidRPr="00C166E1">
        <w:rPr>
          <w:rFonts w:cstheme="minorHAnsi"/>
          <w:b/>
          <w:bCs/>
        </w:rPr>
        <w:t>:</w:t>
      </w:r>
    </w:p>
    <w:p w14:paraId="086A8F98" w14:textId="1D3CCA1D" w:rsidR="006F4259" w:rsidRPr="003109E2" w:rsidRDefault="00346462" w:rsidP="006F4259">
      <w:pPr>
        <w:rPr>
          <w:rFonts w:cstheme="minorHAnsi"/>
        </w:rPr>
      </w:pPr>
      <w:r w:rsidRPr="003109E2">
        <w:rPr>
          <w:rFonts w:cstheme="minorHAnsi"/>
        </w:rPr>
        <w:t>Older Persons Advocacy Network é Australia agagurat buráburí saásitar modoti hédmot ókkol de. Tuñúi faat asóodé buráburí saásitar hémdot ókkol ot mazé tuñáttu mockilat tákíle, hítára tuñár modot gorífare. Older Persons Advocacy Network é buráburí ókkol, hítárar fémilí ókkol adde nomaenda ókkol óre maana, gufoni, azad nomaendegi, maalumat adde taalim de. Hítáraré</w:t>
      </w:r>
      <w:r w:rsidRPr="003109E2">
        <w:rPr>
          <w:rFonts w:cstheme="minorHAnsi"/>
          <w:b/>
          <w:bCs/>
        </w:rPr>
        <w:t xml:space="preserve"> 1800 700 600</w:t>
      </w:r>
      <w:r w:rsidR="00BB4D82">
        <w:rPr>
          <w:rFonts w:cstheme="minorHAnsi"/>
          <w:b/>
          <w:bCs/>
        </w:rPr>
        <w:t xml:space="preserve"> </w:t>
      </w:r>
      <w:proofErr w:type="spellStart"/>
      <w:r w:rsidRPr="003109E2">
        <w:rPr>
          <w:rFonts w:cstheme="minorHAnsi"/>
        </w:rPr>
        <w:t>ot</w:t>
      </w:r>
      <w:proofErr w:type="spellEnd"/>
      <w:r w:rsidRPr="003109E2">
        <w:rPr>
          <w:rFonts w:cstheme="minorHAnsi"/>
        </w:rPr>
        <w:t xml:space="preserve"> </w:t>
      </w:r>
      <w:proofErr w:type="spellStart"/>
      <w:r w:rsidRPr="003109E2">
        <w:rPr>
          <w:rFonts w:cstheme="minorHAnsi"/>
        </w:rPr>
        <w:t>phún</w:t>
      </w:r>
      <w:proofErr w:type="spellEnd"/>
      <w:r w:rsidRPr="003109E2">
        <w:rPr>
          <w:rFonts w:cstheme="minorHAnsi"/>
        </w:rPr>
        <w:t xml:space="preserve"> </w:t>
      </w:r>
      <w:proofErr w:type="spellStart"/>
      <w:r w:rsidRPr="003109E2">
        <w:rPr>
          <w:rFonts w:cstheme="minorHAnsi"/>
        </w:rPr>
        <w:t>goró</w:t>
      </w:r>
      <w:proofErr w:type="spellEnd"/>
      <w:r w:rsidRPr="003109E2">
        <w:rPr>
          <w:rFonts w:cstheme="minorHAnsi"/>
        </w:rPr>
        <w:t xml:space="preserve">. Zodi tuñáttu yáto ekzon adoijja ttú buzái doiya lage, Torjoma adde Buzái Diyar Hédmot óre </w:t>
      </w:r>
      <w:r w:rsidR="001A331A" w:rsidRPr="003109E2">
        <w:rPr>
          <w:rFonts w:cstheme="minorHAnsi"/>
          <w:b/>
          <w:bCs/>
        </w:rPr>
        <w:t>131 450</w:t>
      </w:r>
      <w:r w:rsidRPr="003109E2">
        <w:rPr>
          <w:rFonts w:cstheme="minorHAnsi"/>
        </w:rPr>
        <w:t xml:space="preserve"> ot phún gorí Older Persons Advocacy Network óre mago.  </w:t>
      </w:r>
    </w:p>
    <w:p w14:paraId="7B1378A1" w14:textId="77777777" w:rsidR="00C74E6D" w:rsidRDefault="00346462" w:rsidP="00C74E6D">
      <w:pPr>
        <w:rPr>
          <w:rFonts w:cstheme="minorHAnsi"/>
          <w:b/>
        </w:rPr>
      </w:pPr>
      <w:r w:rsidRPr="00F444CF">
        <w:rPr>
          <w:rFonts w:cstheme="minorHAnsi"/>
          <w:b/>
        </w:rPr>
        <w:t xml:space="preserve">KOVID-19 or babote beec maalumat </w:t>
      </w:r>
    </w:p>
    <w:p w14:paraId="3507C475" w14:textId="4C0AFC31" w:rsidR="00C74E6D" w:rsidRPr="00F444CF" w:rsidRDefault="00346462" w:rsidP="00C74E6D">
      <w:pPr>
        <w:rPr>
          <w:rFonts w:cstheme="minorHAnsi"/>
          <w:b/>
        </w:rPr>
      </w:pPr>
      <w:r w:rsidRPr="00F444CF">
        <w:rPr>
          <w:rFonts w:cstheme="minorHAnsi"/>
        </w:rPr>
        <w:t xml:space="preserve">Hókúmoti zoriya ókkol ór torfóttu maalumat zani tákóon zoruri. Gólísoó health.gov.au yáto </w:t>
      </w:r>
      <w:proofErr w:type="spellStart"/>
      <w:r w:rsidRPr="00F444CF">
        <w:rPr>
          <w:rFonts w:cstheme="minorHAnsi"/>
        </w:rPr>
        <w:t>Wotóni</w:t>
      </w:r>
      <w:proofErr w:type="spellEnd"/>
      <w:r w:rsidRPr="00F444CF">
        <w:rPr>
          <w:rFonts w:cstheme="minorHAnsi"/>
        </w:rPr>
        <w:t xml:space="preserve"> </w:t>
      </w:r>
      <w:proofErr w:type="spellStart"/>
      <w:r w:rsidRPr="00F444CF">
        <w:rPr>
          <w:rFonts w:cstheme="minorHAnsi"/>
        </w:rPr>
        <w:t>Korunaváires</w:t>
      </w:r>
      <w:proofErr w:type="spellEnd"/>
      <w:r w:rsidRPr="00F444CF">
        <w:rPr>
          <w:rFonts w:cstheme="minorHAnsi"/>
        </w:rPr>
        <w:t xml:space="preserve"> </w:t>
      </w:r>
      <w:proofErr w:type="spellStart"/>
      <w:r w:rsidRPr="00F444CF">
        <w:rPr>
          <w:rFonts w:cstheme="minorHAnsi"/>
        </w:rPr>
        <w:t>Modotlain</w:t>
      </w:r>
      <w:proofErr w:type="spellEnd"/>
      <w:r w:rsidRPr="00F444CF">
        <w:rPr>
          <w:rFonts w:cstheme="minorHAnsi"/>
        </w:rPr>
        <w:t xml:space="preserve"> </w:t>
      </w:r>
      <w:proofErr w:type="spellStart"/>
      <w:r w:rsidRPr="00F444CF">
        <w:rPr>
          <w:rFonts w:cstheme="minorHAnsi"/>
        </w:rPr>
        <w:t>oré</w:t>
      </w:r>
      <w:proofErr w:type="spellEnd"/>
      <w:r w:rsidRPr="00F444CF">
        <w:rPr>
          <w:rFonts w:cstheme="minorHAnsi"/>
        </w:rPr>
        <w:t xml:space="preserve"> </w:t>
      </w:r>
      <w:r w:rsidRPr="00C74E6D">
        <w:rPr>
          <w:rFonts w:cstheme="minorHAnsi"/>
          <w:b/>
        </w:rPr>
        <w:t>1800 020 080</w:t>
      </w:r>
      <w:r w:rsidR="00BB4D82">
        <w:rPr>
          <w:rFonts w:cstheme="minorHAnsi"/>
          <w:b/>
        </w:rPr>
        <w:t xml:space="preserve"> </w:t>
      </w:r>
      <w:proofErr w:type="spellStart"/>
      <w:r w:rsidRPr="00F444CF">
        <w:rPr>
          <w:rFonts w:cstheme="minorHAnsi"/>
        </w:rPr>
        <w:t>ot</w:t>
      </w:r>
      <w:proofErr w:type="spellEnd"/>
      <w:r w:rsidRPr="00F444CF">
        <w:rPr>
          <w:rFonts w:cstheme="minorHAnsi"/>
        </w:rPr>
        <w:t xml:space="preserve"> </w:t>
      </w:r>
      <w:proofErr w:type="spellStart"/>
      <w:r w:rsidRPr="00F444CF">
        <w:rPr>
          <w:rFonts w:cstheme="minorHAnsi"/>
        </w:rPr>
        <w:t>koól</w:t>
      </w:r>
      <w:proofErr w:type="spellEnd"/>
      <w:r w:rsidRPr="00F444CF">
        <w:rPr>
          <w:rFonts w:cstheme="minorHAnsi"/>
        </w:rPr>
        <w:t xml:space="preserve"> </w:t>
      </w:r>
      <w:proofErr w:type="spellStart"/>
      <w:r w:rsidRPr="00F444CF">
        <w:rPr>
          <w:rFonts w:cstheme="minorHAnsi"/>
        </w:rPr>
        <w:t>goró</w:t>
      </w:r>
      <w:proofErr w:type="spellEnd"/>
      <w:r w:rsidRPr="00F444CF">
        <w:rPr>
          <w:rFonts w:cstheme="minorHAnsi"/>
        </w:rPr>
        <w:t xml:space="preserve">. Torjoma adde buzáidiyar hédmot ókkol ólla </w:t>
      </w:r>
      <w:r w:rsidRPr="00C74E6D">
        <w:rPr>
          <w:rFonts w:cstheme="minorHAnsi"/>
          <w:b/>
        </w:rPr>
        <w:t>131 450</w:t>
      </w:r>
      <w:r w:rsidRPr="00F444CF">
        <w:rPr>
          <w:rFonts w:cstheme="minorHAnsi"/>
        </w:rPr>
        <w:t xml:space="preserve"> óre koól gorí Wotóni Korunaváires Modotlain oré mago.</w:t>
      </w:r>
    </w:p>
    <w:p w14:paraId="06087BAC" w14:textId="77777777" w:rsidR="00940C7D" w:rsidRDefault="00940C7D" w:rsidP="00DE703C"/>
    <w:sectPr w:rsidR="00940C7D"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A9391" w14:textId="77777777" w:rsidR="00734181" w:rsidRDefault="00734181">
      <w:pPr>
        <w:spacing w:after="0" w:line="240" w:lineRule="auto"/>
      </w:pPr>
      <w:r>
        <w:separator/>
      </w:r>
    </w:p>
  </w:endnote>
  <w:endnote w:type="continuationSeparator" w:id="0">
    <w:p w14:paraId="2A466B66" w14:textId="77777777" w:rsidR="00734181" w:rsidRDefault="0073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1CDD0" w14:textId="56FC1F0E" w:rsidR="00717721" w:rsidRPr="00717721" w:rsidRDefault="00717721" w:rsidP="00717721">
    <w:pPr>
      <w:rPr>
        <w:rFonts w:asciiTheme="minorBidi" w:hAnsiTheme="minorBidi"/>
        <w:sz w:val="20"/>
        <w:szCs w:val="20"/>
      </w:rPr>
    </w:pPr>
    <w:r w:rsidRPr="003437F4">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3437F4">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Rohingya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5B04" w14:textId="31FD3030" w:rsidR="00717721" w:rsidRPr="00717721" w:rsidRDefault="00717721" w:rsidP="00717721">
    <w:pPr>
      <w:rPr>
        <w:rFonts w:asciiTheme="minorBidi" w:hAnsiTheme="minorBidi"/>
        <w:sz w:val="20"/>
        <w:szCs w:val="20"/>
      </w:rPr>
    </w:pPr>
    <w:r w:rsidRPr="003437F4">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3437F4">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Rohingya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7962B" w14:textId="77777777" w:rsidR="00734181" w:rsidRDefault="00734181">
      <w:pPr>
        <w:spacing w:after="0" w:line="240" w:lineRule="auto"/>
      </w:pPr>
      <w:r>
        <w:separator/>
      </w:r>
    </w:p>
  </w:footnote>
  <w:footnote w:type="continuationSeparator" w:id="0">
    <w:p w14:paraId="3A17DEA1" w14:textId="77777777" w:rsidR="00734181" w:rsidRDefault="0073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598ED" w14:textId="77777777" w:rsidR="00807A48" w:rsidRDefault="00346462" w:rsidP="00807A48">
    <w:pPr>
      <w:pStyle w:val="Header"/>
      <w:jc w:val="center"/>
    </w:pPr>
    <w:bookmarkStart w:id="0" w:name="imageHolder"/>
    <w:bookmarkEnd w:id="0"/>
    <w:r w:rsidRPr="005503A0">
      <w:rPr>
        <w:rFonts w:cstheme="minorHAnsi"/>
        <w:noProof/>
      </w:rPr>
      <w:drawing>
        <wp:inline distT="0" distB="0" distL="0" distR="0" wp14:anchorId="6E862BEC" wp14:editId="2C4FE38A">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CC90520A">
      <w:start w:val="2"/>
      <w:numFmt w:val="bullet"/>
      <w:lvlText w:val="-"/>
      <w:lvlJc w:val="left"/>
      <w:pPr>
        <w:ind w:left="1800" w:hanging="360"/>
      </w:pPr>
      <w:rPr>
        <w:rFonts w:ascii="Calibri" w:eastAsia="Calibri" w:hAnsi="Calibri" w:cs="Calibri" w:hint="default"/>
      </w:rPr>
    </w:lvl>
    <w:lvl w:ilvl="1" w:tplc="BDA01EF8">
      <w:start w:val="1"/>
      <w:numFmt w:val="bullet"/>
      <w:lvlText w:val="o"/>
      <w:lvlJc w:val="left"/>
      <w:pPr>
        <w:ind w:left="2520" w:hanging="360"/>
      </w:pPr>
      <w:rPr>
        <w:rFonts w:ascii="Courier New" w:hAnsi="Courier New" w:cs="Courier New" w:hint="default"/>
      </w:rPr>
    </w:lvl>
    <w:lvl w:ilvl="2" w:tplc="5FD270C4">
      <w:start w:val="1"/>
      <w:numFmt w:val="bullet"/>
      <w:lvlText w:val=""/>
      <w:lvlJc w:val="left"/>
      <w:pPr>
        <w:ind w:left="3240" w:hanging="360"/>
      </w:pPr>
      <w:rPr>
        <w:rFonts w:ascii="Wingdings" w:hAnsi="Wingdings" w:hint="default"/>
      </w:rPr>
    </w:lvl>
    <w:lvl w:ilvl="3" w:tplc="A8D6CA92">
      <w:start w:val="1"/>
      <w:numFmt w:val="bullet"/>
      <w:lvlText w:val=""/>
      <w:lvlJc w:val="left"/>
      <w:pPr>
        <w:ind w:left="3960" w:hanging="360"/>
      </w:pPr>
      <w:rPr>
        <w:rFonts w:ascii="Symbol" w:hAnsi="Symbol" w:hint="default"/>
      </w:rPr>
    </w:lvl>
    <w:lvl w:ilvl="4" w:tplc="B6427790">
      <w:start w:val="1"/>
      <w:numFmt w:val="bullet"/>
      <w:lvlText w:val="o"/>
      <w:lvlJc w:val="left"/>
      <w:pPr>
        <w:ind w:left="4680" w:hanging="360"/>
      </w:pPr>
      <w:rPr>
        <w:rFonts w:ascii="Courier New" w:hAnsi="Courier New" w:cs="Courier New" w:hint="default"/>
      </w:rPr>
    </w:lvl>
    <w:lvl w:ilvl="5" w:tplc="335011CC">
      <w:start w:val="1"/>
      <w:numFmt w:val="bullet"/>
      <w:lvlText w:val=""/>
      <w:lvlJc w:val="left"/>
      <w:pPr>
        <w:ind w:left="5400" w:hanging="360"/>
      </w:pPr>
      <w:rPr>
        <w:rFonts w:ascii="Wingdings" w:hAnsi="Wingdings" w:hint="default"/>
      </w:rPr>
    </w:lvl>
    <w:lvl w:ilvl="6" w:tplc="454CFCEC">
      <w:start w:val="1"/>
      <w:numFmt w:val="bullet"/>
      <w:lvlText w:val=""/>
      <w:lvlJc w:val="left"/>
      <w:pPr>
        <w:ind w:left="6120" w:hanging="360"/>
      </w:pPr>
      <w:rPr>
        <w:rFonts w:ascii="Symbol" w:hAnsi="Symbol" w:hint="default"/>
      </w:rPr>
    </w:lvl>
    <w:lvl w:ilvl="7" w:tplc="B63A581A">
      <w:start w:val="1"/>
      <w:numFmt w:val="bullet"/>
      <w:lvlText w:val="o"/>
      <w:lvlJc w:val="left"/>
      <w:pPr>
        <w:ind w:left="6840" w:hanging="360"/>
      </w:pPr>
      <w:rPr>
        <w:rFonts w:ascii="Courier New" w:hAnsi="Courier New" w:cs="Courier New" w:hint="default"/>
      </w:rPr>
    </w:lvl>
    <w:lvl w:ilvl="8" w:tplc="3712004A">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877E85C6">
      <w:start w:val="1"/>
      <w:numFmt w:val="decimal"/>
      <w:lvlText w:val="%1)"/>
      <w:lvlJc w:val="left"/>
      <w:pPr>
        <w:ind w:left="720" w:hanging="360"/>
      </w:pPr>
      <w:rPr>
        <w:rFonts w:cs="Calibri"/>
      </w:rPr>
    </w:lvl>
    <w:lvl w:ilvl="1" w:tplc="78C0DA68">
      <w:start w:val="1"/>
      <w:numFmt w:val="lowerLetter"/>
      <w:lvlText w:val="%2."/>
      <w:lvlJc w:val="left"/>
      <w:pPr>
        <w:ind w:left="1440" w:hanging="360"/>
      </w:pPr>
    </w:lvl>
    <w:lvl w:ilvl="2" w:tplc="53AECDD4">
      <w:start w:val="1"/>
      <w:numFmt w:val="lowerRoman"/>
      <w:lvlText w:val="%3."/>
      <w:lvlJc w:val="right"/>
      <w:pPr>
        <w:ind w:left="2160" w:hanging="180"/>
      </w:pPr>
    </w:lvl>
    <w:lvl w:ilvl="3" w:tplc="D4520CCE">
      <w:start w:val="1"/>
      <w:numFmt w:val="decimal"/>
      <w:lvlText w:val="%4."/>
      <w:lvlJc w:val="left"/>
      <w:pPr>
        <w:ind w:left="2880" w:hanging="360"/>
      </w:pPr>
    </w:lvl>
    <w:lvl w:ilvl="4" w:tplc="AA96E582">
      <w:start w:val="1"/>
      <w:numFmt w:val="lowerLetter"/>
      <w:lvlText w:val="%5."/>
      <w:lvlJc w:val="left"/>
      <w:pPr>
        <w:ind w:left="3600" w:hanging="360"/>
      </w:pPr>
    </w:lvl>
    <w:lvl w:ilvl="5" w:tplc="6B227036">
      <w:start w:val="1"/>
      <w:numFmt w:val="lowerRoman"/>
      <w:lvlText w:val="%6."/>
      <w:lvlJc w:val="right"/>
      <w:pPr>
        <w:ind w:left="4320" w:hanging="180"/>
      </w:pPr>
    </w:lvl>
    <w:lvl w:ilvl="6" w:tplc="3D98768E">
      <w:start w:val="1"/>
      <w:numFmt w:val="decimal"/>
      <w:lvlText w:val="%7."/>
      <w:lvlJc w:val="left"/>
      <w:pPr>
        <w:ind w:left="5040" w:hanging="360"/>
      </w:pPr>
    </w:lvl>
    <w:lvl w:ilvl="7" w:tplc="B7605386">
      <w:start w:val="1"/>
      <w:numFmt w:val="lowerLetter"/>
      <w:lvlText w:val="%8."/>
      <w:lvlJc w:val="left"/>
      <w:pPr>
        <w:ind w:left="5760" w:hanging="360"/>
      </w:pPr>
    </w:lvl>
    <w:lvl w:ilvl="8" w:tplc="AD68F38E">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46462"/>
    <w:rsid w:val="00376840"/>
    <w:rsid w:val="003C36ED"/>
    <w:rsid w:val="0045615B"/>
    <w:rsid w:val="00476080"/>
    <w:rsid w:val="0048634E"/>
    <w:rsid w:val="004C3A60"/>
    <w:rsid w:val="00507480"/>
    <w:rsid w:val="00515282"/>
    <w:rsid w:val="00530579"/>
    <w:rsid w:val="00566B1C"/>
    <w:rsid w:val="0057294F"/>
    <w:rsid w:val="005A31E4"/>
    <w:rsid w:val="005C7A09"/>
    <w:rsid w:val="006026F9"/>
    <w:rsid w:val="0060686C"/>
    <w:rsid w:val="006878E4"/>
    <w:rsid w:val="006A06B0"/>
    <w:rsid w:val="006A4DE5"/>
    <w:rsid w:val="006C786C"/>
    <w:rsid w:val="006F4259"/>
    <w:rsid w:val="00717721"/>
    <w:rsid w:val="0073194F"/>
    <w:rsid w:val="00733364"/>
    <w:rsid w:val="00734181"/>
    <w:rsid w:val="00794E53"/>
    <w:rsid w:val="007A10E6"/>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B4D82"/>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1C61"/>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services – 02122020 – Rohingya</dc:title>
  <dc:creator>Australian Government</dc:creator>
  <cp:lastModifiedBy>Kris Yadao</cp:lastModifiedBy>
  <cp:revision>2</cp:revision>
  <dcterms:created xsi:type="dcterms:W3CDTF">2020-12-01T08:28:00Z</dcterms:created>
  <dcterms:modified xsi:type="dcterms:W3CDTF">2020-12-01T08:28:00Z</dcterms:modified>
</cp:coreProperties>
</file>