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68A" w:rsidRDefault="00494D23">
      <w:pPr>
        <w:spacing w:before="94"/>
        <w:ind w:right="185"/>
        <w:jc w:val="center"/>
        <w:rPr>
          <w:sz w:val="36"/>
        </w:rPr>
      </w:pPr>
      <w:r>
        <w:rPr>
          <w:color w:val="FFFFFF"/>
          <w:sz w:val="36"/>
          <w:shd w:val="clear" w:color="auto" w:fill="5B9BD4"/>
        </w:rPr>
        <w:t xml:space="preserve"> FOR DISCUSSION</w:t>
      </w:r>
    </w:p>
    <w:p w:rsidR="0027068A" w:rsidRDefault="0027068A">
      <w:pPr>
        <w:pStyle w:val="BodyText"/>
        <w:rPr>
          <w:sz w:val="20"/>
        </w:rPr>
      </w:pPr>
    </w:p>
    <w:p w:rsidR="0027068A" w:rsidRDefault="0027068A">
      <w:pPr>
        <w:pStyle w:val="BodyText"/>
        <w:spacing w:before="10"/>
        <w:rPr>
          <w:sz w:val="24"/>
        </w:rPr>
      </w:pPr>
      <w:bookmarkStart w:id="0" w:name="_GoBack"/>
      <w:bookmarkEnd w:id="0"/>
    </w:p>
    <w:p w:rsidR="0027068A" w:rsidRDefault="00494D23">
      <w:pPr>
        <w:spacing w:before="11"/>
        <w:ind w:left="352" w:right="330"/>
        <w:jc w:val="center"/>
        <w:rPr>
          <w:b/>
          <w:sz w:val="44"/>
        </w:rPr>
      </w:pPr>
      <w:r>
        <w:rPr>
          <w:b/>
          <w:sz w:val="44"/>
        </w:rPr>
        <w:t xml:space="preserve">A </w:t>
      </w:r>
      <w:r>
        <w:rPr>
          <w:b/>
          <w:spacing w:val="-10"/>
          <w:sz w:val="44"/>
        </w:rPr>
        <w:t xml:space="preserve">report detailing </w:t>
      </w:r>
      <w:r>
        <w:rPr>
          <w:b/>
          <w:spacing w:val="-13"/>
          <w:sz w:val="44"/>
        </w:rPr>
        <w:t xml:space="preserve">key </w:t>
      </w:r>
      <w:r>
        <w:rPr>
          <w:b/>
          <w:spacing w:val="-8"/>
          <w:sz w:val="44"/>
        </w:rPr>
        <w:t xml:space="preserve">themes </w:t>
      </w:r>
      <w:r>
        <w:rPr>
          <w:b/>
          <w:spacing w:val="-7"/>
          <w:sz w:val="44"/>
        </w:rPr>
        <w:t xml:space="preserve">and </w:t>
      </w:r>
      <w:r>
        <w:rPr>
          <w:b/>
          <w:spacing w:val="-9"/>
          <w:sz w:val="44"/>
        </w:rPr>
        <w:t xml:space="preserve">early findings </w:t>
      </w:r>
      <w:r>
        <w:rPr>
          <w:b/>
          <w:spacing w:val="-8"/>
          <w:sz w:val="44"/>
        </w:rPr>
        <w:t xml:space="preserve">to </w:t>
      </w:r>
      <w:r>
        <w:rPr>
          <w:b/>
          <w:spacing w:val="-9"/>
          <w:sz w:val="44"/>
        </w:rPr>
        <w:t xml:space="preserve">support initial advice </w:t>
      </w:r>
      <w:r>
        <w:rPr>
          <w:b/>
          <w:spacing w:val="-6"/>
          <w:sz w:val="44"/>
        </w:rPr>
        <w:t>of</w:t>
      </w:r>
      <w:r>
        <w:rPr>
          <w:b/>
          <w:spacing w:val="-68"/>
          <w:sz w:val="44"/>
        </w:rPr>
        <w:t xml:space="preserve"> </w:t>
      </w:r>
      <w:r>
        <w:rPr>
          <w:b/>
          <w:spacing w:val="-7"/>
          <w:sz w:val="44"/>
        </w:rPr>
        <w:t>the</w:t>
      </w:r>
    </w:p>
    <w:p w:rsidR="0027068A" w:rsidRDefault="00494D23" w:rsidP="00494D23">
      <w:pPr>
        <w:spacing w:before="1"/>
        <w:ind w:left="203" w:right="185"/>
        <w:jc w:val="center"/>
        <w:rPr>
          <w:b/>
          <w:sz w:val="17"/>
        </w:rPr>
      </w:pPr>
      <w:r>
        <w:rPr>
          <w:b/>
          <w:sz w:val="44"/>
        </w:rPr>
        <w:t>National Suicide Prevention Adviser</w:t>
      </w:r>
    </w:p>
    <w:p w:rsidR="0027068A" w:rsidRDefault="00494D23">
      <w:pPr>
        <w:spacing w:before="44"/>
        <w:ind w:right="6"/>
        <w:jc w:val="center"/>
        <w:rPr>
          <w:sz w:val="28"/>
        </w:rPr>
      </w:pPr>
      <w:r>
        <w:rPr>
          <w:color w:val="FFFFFF"/>
          <w:sz w:val="28"/>
        </w:rPr>
        <w:t>S</w:t>
      </w:r>
      <w:r>
        <w:rPr>
          <w:color w:val="FFFFFF"/>
          <w:sz w:val="28"/>
        </w:rPr>
        <w:t>ubmitted on 29 November 2019</w:t>
      </w:r>
    </w:p>
    <w:p w:rsidR="0027068A" w:rsidRDefault="00494D23">
      <w:pPr>
        <w:spacing w:before="122"/>
        <w:ind w:right="4"/>
        <w:jc w:val="center"/>
        <w:rPr>
          <w:sz w:val="28"/>
        </w:rPr>
      </w:pPr>
      <w:r>
        <w:rPr>
          <w:color w:val="FFFFFF"/>
          <w:sz w:val="28"/>
        </w:rPr>
        <w:t>Released on 30 January 2020</w:t>
      </w:r>
    </w:p>
    <w:p w:rsidR="0027068A" w:rsidRDefault="0027068A">
      <w:pPr>
        <w:jc w:val="center"/>
        <w:rPr>
          <w:sz w:val="28"/>
        </w:rPr>
        <w:sectPr w:rsidR="0027068A">
          <w:type w:val="continuous"/>
          <w:pgSz w:w="11910" w:h="16840"/>
          <w:pgMar w:top="1580" w:right="1300" w:bottom="280" w:left="1300" w:header="720" w:footer="720" w:gutter="0"/>
          <w:cols w:space="720"/>
        </w:sectPr>
      </w:pPr>
    </w:p>
    <w:p w:rsidR="0027068A" w:rsidRDefault="00494D23">
      <w:pPr>
        <w:pStyle w:val="Heading1"/>
        <w:spacing w:before="34" w:line="240" w:lineRule="auto"/>
        <w:ind w:left="0" w:right="16"/>
        <w:jc w:val="center"/>
        <w:rPr>
          <w:u w:val="none"/>
        </w:rPr>
      </w:pPr>
      <w:r>
        <w:rPr>
          <w:u w:val="none"/>
        </w:rPr>
        <w:lastRenderedPageBreak/>
        <w:t>About this report</w:t>
      </w:r>
    </w:p>
    <w:p w:rsidR="0027068A" w:rsidRDefault="00494D23">
      <w:pPr>
        <w:pStyle w:val="BodyText"/>
        <w:spacing w:before="120"/>
        <w:ind w:left="301" w:right="330"/>
        <w:jc w:val="center"/>
      </w:pPr>
      <w:r>
        <w:t>To support initial advice to the Prime Minister, enclosed in this report is a summary of contextual information on the impact of suicide in Australia and suicide prevention approaches as well as a summary of work undertaken by the Nationa</w:t>
      </w:r>
      <w:r>
        <w:t>l Suicide Prevention Adviser (the Adviser) and Taskforce.</w:t>
      </w:r>
    </w:p>
    <w:p w:rsidR="0027068A" w:rsidRDefault="0027068A">
      <w:pPr>
        <w:pStyle w:val="BodyText"/>
        <w:spacing w:before="11"/>
        <w:rPr>
          <w:sz w:val="21"/>
        </w:rPr>
      </w:pPr>
    </w:p>
    <w:p w:rsidR="0027068A" w:rsidRDefault="00494D23">
      <w:pPr>
        <w:pStyle w:val="BodyText"/>
        <w:ind w:left="298" w:right="330"/>
        <w:jc w:val="center"/>
      </w:pPr>
      <w:r>
        <w:t>This has led to the development of initial findings and recommendations, part of which will inform the 2020 work plan of the Adviser.</w:t>
      </w:r>
    </w:p>
    <w:p w:rsidR="0027068A" w:rsidRDefault="0027068A">
      <w:pPr>
        <w:pStyle w:val="BodyText"/>
        <w:rPr>
          <w:sz w:val="20"/>
        </w:rPr>
      </w:pPr>
    </w:p>
    <w:p w:rsidR="0027068A" w:rsidRDefault="0027068A">
      <w:pPr>
        <w:pStyle w:val="BodyText"/>
        <w:spacing w:before="5"/>
      </w:pPr>
    </w:p>
    <w:p w:rsidR="0027068A" w:rsidRDefault="00494D23">
      <w:pPr>
        <w:spacing w:before="35"/>
        <w:ind w:left="140"/>
        <w:rPr>
          <w:b/>
          <w:sz w:val="32"/>
        </w:rPr>
      </w:pPr>
      <w:r>
        <w:rPr>
          <w:b/>
          <w:color w:val="2D74B5"/>
          <w:sz w:val="32"/>
        </w:rPr>
        <w:t>Contents</w:t>
      </w:r>
    </w:p>
    <w:p w:rsidR="0027068A" w:rsidRDefault="0027068A">
      <w:pPr>
        <w:rPr>
          <w:sz w:val="32"/>
        </w:rPr>
        <w:sectPr w:rsidR="0027068A">
          <w:footerReference w:type="default" r:id="rId7"/>
          <w:pgSz w:w="11910" w:h="16840"/>
          <w:pgMar w:top="1420" w:right="1300" w:bottom="1755" w:left="1300" w:header="0" w:footer="1000" w:gutter="0"/>
          <w:pgNumType w:start="1"/>
          <w:cols w:space="720"/>
        </w:sectPr>
      </w:pPr>
    </w:p>
    <w:sdt>
      <w:sdtPr>
        <w:id w:val="1569155524"/>
        <w:docPartObj>
          <w:docPartGallery w:val="Table of Contents"/>
          <w:docPartUnique/>
        </w:docPartObj>
      </w:sdtPr>
      <w:sdtEndPr/>
      <w:sdtContent>
        <w:p w:rsidR="0027068A" w:rsidRDefault="00494D23">
          <w:pPr>
            <w:pStyle w:val="TOC2"/>
            <w:tabs>
              <w:tab w:val="left" w:leader="dot" w:pos="9048"/>
            </w:tabs>
            <w:spacing w:before="149"/>
          </w:pPr>
          <w:hyperlink w:anchor="_bookmark0" w:history="1">
            <w:r>
              <w:t>The impact of suicide</w:t>
            </w:r>
            <w:r>
              <w:rPr>
                <w:spacing w:val="-8"/>
              </w:rPr>
              <w:t xml:space="preserve"> </w:t>
            </w:r>
            <w:r>
              <w:t>in</w:t>
            </w:r>
            <w:r>
              <w:rPr>
                <w:spacing w:val="-1"/>
              </w:rPr>
              <w:t xml:space="preserve"> </w:t>
            </w:r>
            <w:r>
              <w:t>Australia</w:t>
            </w:r>
            <w:r>
              <w:tab/>
              <w:t>4</w:t>
            </w:r>
          </w:hyperlink>
        </w:p>
        <w:p w:rsidR="0027068A" w:rsidRDefault="00494D23">
          <w:pPr>
            <w:pStyle w:val="TOC5"/>
            <w:tabs>
              <w:tab w:val="left" w:leader="dot" w:pos="9048"/>
            </w:tabs>
          </w:pPr>
          <w:hyperlink w:anchor="_bookmark1" w:history="1">
            <w:r>
              <w:t>Three quarters of those who die by suicide in Australia</w:t>
            </w:r>
            <w:r>
              <w:rPr>
                <w:spacing w:val="-20"/>
              </w:rPr>
              <w:t xml:space="preserve"> </w:t>
            </w:r>
            <w:r>
              <w:t>are</w:t>
            </w:r>
            <w:r>
              <w:rPr>
                <w:spacing w:val="-3"/>
              </w:rPr>
              <w:t xml:space="preserve"> </w:t>
            </w:r>
            <w:r>
              <w:t>male</w:t>
            </w:r>
            <w:r>
              <w:tab/>
              <w:t>5</w:t>
            </w:r>
          </w:hyperlink>
        </w:p>
        <w:p w:rsidR="0027068A" w:rsidRDefault="00494D23">
          <w:pPr>
            <w:pStyle w:val="TOC5"/>
            <w:tabs>
              <w:tab w:val="left" w:leader="dot" w:pos="9048"/>
            </w:tabs>
            <w:spacing w:before="123"/>
          </w:pPr>
          <w:hyperlink w:anchor="_bookmark2" w:history="1">
            <w:r>
              <w:t>Aboriginal and Torres Strait Islander communities are disproportionately impacted</w:t>
            </w:r>
            <w:r>
              <w:rPr>
                <w:spacing w:val="-21"/>
              </w:rPr>
              <w:t xml:space="preserve"> </w:t>
            </w:r>
            <w:r>
              <w:t>by</w:t>
            </w:r>
            <w:r>
              <w:rPr>
                <w:spacing w:val="-1"/>
              </w:rPr>
              <w:t xml:space="preserve"> </w:t>
            </w:r>
            <w:r>
              <w:t>suicide</w:t>
            </w:r>
            <w:r>
              <w:tab/>
              <w:t>5</w:t>
            </w:r>
          </w:hyperlink>
        </w:p>
        <w:p w:rsidR="0027068A" w:rsidRDefault="00494D23">
          <w:pPr>
            <w:pStyle w:val="TOC5"/>
            <w:tabs>
              <w:tab w:val="left" w:leader="dot" w:pos="9048"/>
            </w:tabs>
          </w:pPr>
          <w:hyperlink w:anchor="_bookmark3" w:history="1">
            <w:r>
              <w:t>Suicide is the leading cause of death for</w:t>
            </w:r>
            <w:r>
              <w:rPr>
                <w:spacing w:val="-8"/>
              </w:rPr>
              <w:t xml:space="preserve"> </w:t>
            </w:r>
            <w:r>
              <w:t>young</w:t>
            </w:r>
            <w:r>
              <w:rPr>
                <w:spacing w:val="-1"/>
              </w:rPr>
              <w:t xml:space="preserve"> </w:t>
            </w:r>
            <w:r>
              <w:t>people</w:t>
            </w:r>
            <w:r>
              <w:tab/>
              <w:t>5</w:t>
            </w:r>
          </w:hyperlink>
        </w:p>
        <w:p w:rsidR="0027068A" w:rsidRDefault="00494D23">
          <w:pPr>
            <w:pStyle w:val="TOC5"/>
            <w:tabs>
              <w:tab w:val="left" w:leader="dot" w:pos="9048"/>
            </w:tabs>
            <w:spacing w:before="123"/>
          </w:pPr>
          <w:hyperlink w:anchor="_bookmark4" w:history="1">
            <w:r>
              <w:t>Over 40 per cent of suicides occur outside o</w:t>
            </w:r>
            <w:r>
              <w:t>f</w:t>
            </w:r>
            <w:r>
              <w:rPr>
                <w:spacing w:val="-21"/>
              </w:rPr>
              <w:t xml:space="preserve"> </w:t>
            </w:r>
            <w:r>
              <w:t>metropolitan</w:t>
            </w:r>
            <w:r>
              <w:rPr>
                <w:spacing w:val="-1"/>
              </w:rPr>
              <w:t xml:space="preserve"> </w:t>
            </w:r>
            <w:r>
              <w:t>centres</w:t>
            </w:r>
            <w:r>
              <w:tab/>
              <w:t>6</w:t>
            </w:r>
          </w:hyperlink>
        </w:p>
        <w:p w:rsidR="0027068A" w:rsidRDefault="00494D23">
          <w:pPr>
            <w:pStyle w:val="TOC5"/>
            <w:tabs>
              <w:tab w:val="left" w:leader="dot" w:pos="9048"/>
            </w:tabs>
          </w:pPr>
          <w:hyperlink w:anchor="_bookmark5" w:history="1">
            <w:r>
              <w:t>People with a history of self-harm are at increased risk of dying</w:t>
            </w:r>
            <w:r>
              <w:rPr>
                <w:spacing w:val="-15"/>
              </w:rPr>
              <w:t xml:space="preserve"> </w:t>
            </w:r>
            <w:r>
              <w:t>by</w:t>
            </w:r>
            <w:r>
              <w:rPr>
                <w:spacing w:val="-1"/>
              </w:rPr>
              <w:t xml:space="preserve"> </w:t>
            </w:r>
            <w:r>
              <w:t>suicide</w:t>
            </w:r>
            <w:r>
              <w:tab/>
              <w:t>6</w:t>
            </w:r>
          </w:hyperlink>
        </w:p>
        <w:p w:rsidR="0027068A" w:rsidRDefault="00494D23">
          <w:pPr>
            <w:pStyle w:val="TOC5"/>
            <w:tabs>
              <w:tab w:val="left" w:leader="dot" w:pos="9048"/>
            </w:tabs>
            <w:spacing w:before="123"/>
          </w:pPr>
          <w:hyperlink w:anchor="_bookmark6" w:history="1">
            <w:r>
              <w:t>Mental ill-health is reported in many people who die</w:t>
            </w:r>
            <w:r>
              <w:rPr>
                <w:spacing w:val="-18"/>
              </w:rPr>
              <w:t xml:space="preserve"> </w:t>
            </w:r>
            <w:r>
              <w:t>by</w:t>
            </w:r>
            <w:r>
              <w:rPr>
                <w:spacing w:val="-1"/>
              </w:rPr>
              <w:t xml:space="preserve"> </w:t>
            </w:r>
            <w:r>
              <w:t>suicide</w:t>
            </w:r>
            <w:r>
              <w:tab/>
              <w:t>6</w:t>
            </w:r>
          </w:hyperlink>
        </w:p>
        <w:p w:rsidR="0027068A" w:rsidRDefault="00494D23">
          <w:pPr>
            <w:pStyle w:val="TOC5"/>
            <w:tabs>
              <w:tab w:val="left" w:leader="dot" w:pos="9048"/>
            </w:tabs>
          </w:pPr>
          <w:hyperlink w:anchor="_bookmark7" w:history="1">
            <w:r>
              <w:t>Alcohol and other drugs can increase vulnerability</w:t>
            </w:r>
            <w:r>
              <w:rPr>
                <w:spacing w:val="-10"/>
              </w:rPr>
              <w:t xml:space="preserve"> </w:t>
            </w:r>
            <w:r>
              <w:t>to</w:t>
            </w:r>
            <w:r>
              <w:rPr>
                <w:spacing w:val="1"/>
              </w:rPr>
              <w:t xml:space="preserve"> </w:t>
            </w:r>
            <w:r>
              <w:t>suicide</w:t>
            </w:r>
            <w:r>
              <w:tab/>
              <w:t>6</w:t>
            </w:r>
          </w:hyperlink>
        </w:p>
        <w:p w:rsidR="0027068A" w:rsidRDefault="00494D23">
          <w:pPr>
            <w:pStyle w:val="TOC5"/>
            <w:tabs>
              <w:tab w:val="left" w:leader="dot" w:pos="9048"/>
            </w:tabs>
            <w:spacing w:before="123" w:line="256" w:lineRule="auto"/>
            <w:ind w:right="144"/>
          </w:pPr>
          <w:hyperlink w:anchor="_bookmark8" w:history="1">
            <w:r>
              <w:t>Available data suggests that the LGBTIQ+ community experiences higher rates of suicidal</w:t>
            </w:r>
          </w:hyperlink>
          <w:r>
            <w:t xml:space="preserve"> </w:t>
          </w:r>
          <w:hyperlink w:anchor="_bookmark8" w:history="1">
            <w:r>
              <w:t>distress</w:t>
            </w:r>
            <w:r>
              <w:tab/>
            </w:r>
            <w:r>
              <w:rPr>
                <w:spacing w:val="-18"/>
              </w:rPr>
              <w:t>6</w:t>
            </w:r>
          </w:hyperlink>
        </w:p>
        <w:p w:rsidR="0027068A" w:rsidRDefault="00494D23">
          <w:pPr>
            <w:pStyle w:val="TOC5"/>
            <w:tabs>
              <w:tab w:val="left" w:leader="dot" w:pos="9048"/>
            </w:tabs>
            <w:spacing w:before="104"/>
          </w:pPr>
          <w:hyperlink w:anchor="_bookmark9" w:history="1">
            <w:r>
              <w:t>Refugees and asylum seekers in Australia have an elevated risk</w:t>
            </w:r>
            <w:r>
              <w:rPr>
                <w:spacing w:val="-19"/>
              </w:rPr>
              <w:t xml:space="preserve"> </w:t>
            </w:r>
            <w:r>
              <w:t>of</w:t>
            </w:r>
            <w:r>
              <w:rPr>
                <w:spacing w:val="-4"/>
              </w:rPr>
              <w:t xml:space="preserve"> </w:t>
            </w:r>
            <w:r>
              <w:t>suicide</w:t>
            </w:r>
            <w:r>
              <w:tab/>
              <w:t>6</w:t>
            </w:r>
          </w:hyperlink>
        </w:p>
        <w:p w:rsidR="0027068A" w:rsidRDefault="00494D23">
          <w:pPr>
            <w:pStyle w:val="TOC5"/>
            <w:tabs>
              <w:tab w:val="left" w:leader="dot" w:pos="9048"/>
            </w:tabs>
            <w:spacing w:before="121"/>
          </w:pPr>
          <w:hyperlink w:anchor="_bookmark10" w:history="1">
            <w:r>
              <w:t>People with disability and chronic health issues may be more vulnerable</w:t>
            </w:r>
            <w:r>
              <w:rPr>
                <w:spacing w:val="-24"/>
              </w:rPr>
              <w:t xml:space="preserve"> </w:t>
            </w:r>
            <w:r>
              <w:t>to</w:t>
            </w:r>
            <w:r>
              <w:rPr>
                <w:spacing w:val="-1"/>
              </w:rPr>
              <w:t xml:space="preserve"> </w:t>
            </w:r>
            <w:r>
              <w:t>suicide</w:t>
            </w:r>
            <w:r>
              <w:tab/>
              <w:t>6</w:t>
            </w:r>
          </w:hyperlink>
        </w:p>
        <w:p w:rsidR="0027068A" w:rsidRDefault="00494D23">
          <w:pPr>
            <w:pStyle w:val="TOC5"/>
            <w:tabs>
              <w:tab w:val="left" w:leader="dot" w:pos="9048"/>
            </w:tabs>
          </w:pPr>
          <w:hyperlink w:anchor="_bookmark11" w:history="1">
            <w:r>
              <w:t>Transition out of the Australian</w:t>
            </w:r>
            <w:r>
              <w:t xml:space="preserve"> Defence Force can</w:t>
            </w:r>
            <w:r>
              <w:rPr>
                <w:spacing w:val="-14"/>
              </w:rPr>
              <w:t xml:space="preserve"> </w:t>
            </w:r>
            <w:r>
              <w:t>increase</w:t>
            </w:r>
            <w:r>
              <w:rPr>
                <w:spacing w:val="-2"/>
              </w:rPr>
              <w:t xml:space="preserve"> </w:t>
            </w:r>
            <w:r>
              <w:t>vulnerability</w:t>
            </w:r>
            <w:r>
              <w:tab/>
              <w:t>7</w:t>
            </w:r>
          </w:hyperlink>
        </w:p>
        <w:p w:rsidR="0027068A" w:rsidRDefault="00494D23">
          <w:pPr>
            <w:pStyle w:val="TOC5"/>
            <w:tabs>
              <w:tab w:val="left" w:leader="dot" w:pos="9048"/>
            </w:tabs>
            <w:spacing w:before="123"/>
          </w:pPr>
          <w:hyperlink w:anchor="_bookmark12" w:history="1">
            <w:r>
              <w:t>Some occupational groups have higher rates</w:t>
            </w:r>
            <w:r>
              <w:rPr>
                <w:spacing w:val="-12"/>
              </w:rPr>
              <w:t xml:space="preserve"> </w:t>
            </w:r>
            <w:r>
              <w:t>of</w:t>
            </w:r>
            <w:r>
              <w:rPr>
                <w:spacing w:val="-4"/>
              </w:rPr>
              <w:t xml:space="preserve"> </w:t>
            </w:r>
            <w:r>
              <w:t>suicide</w:t>
            </w:r>
            <w:r>
              <w:tab/>
              <w:t>7</w:t>
            </w:r>
          </w:hyperlink>
        </w:p>
        <w:p w:rsidR="0027068A" w:rsidRDefault="00494D23">
          <w:pPr>
            <w:pStyle w:val="TOC5"/>
            <w:tabs>
              <w:tab w:val="left" w:leader="dot" w:pos="9048"/>
            </w:tabs>
          </w:pPr>
          <w:hyperlink w:anchor="_bookmark13" w:history="1">
            <w:r>
              <w:t>Suicide rates are higher in communities with lower social and</w:t>
            </w:r>
            <w:r>
              <w:rPr>
                <w:spacing w:val="-14"/>
              </w:rPr>
              <w:t xml:space="preserve"> </w:t>
            </w:r>
            <w:r>
              <w:t>economic</w:t>
            </w:r>
            <w:r>
              <w:rPr>
                <w:spacing w:val="-4"/>
              </w:rPr>
              <w:t xml:space="preserve"> </w:t>
            </w:r>
            <w:r>
              <w:t>advantage</w:t>
            </w:r>
            <w:r>
              <w:tab/>
              <w:t>7</w:t>
            </w:r>
          </w:hyperlink>
        </w:p>
        <w:p w:rsidR="0027068A" w:rsidRDefault="00494D23">
          <w:pPr>
            <w:pStyle w:val="TOC5"/>
            <w:tabs>
              <w:tab w:val="left" w:leader="dot" w:pos="9048"/>
            </w:tabs>
            <w:spacing w:before="122"/>
          </w:pPr>
          <w:hyperlink w:anchor="_bookmark14" w:history="1">
            <w:r>
              <w:t>Those who die by suicide often have multiple points of contact with</w:t>
            </w:r>
            <w:r>
              <w:rPr>
                <w:spacing w:val="-25"/>
              </w:rPr>
              <w:t xml:space="preserve"> </w:t>
            </w:r>
            <w:r>
              <w:t>government</w:t>
            </w:r>
            <w:r>
              <w:rPr>
                <w:spacing w:val="-4"/>
              </w:rPr>
              <w:t xml:space="preserve"> </w:t>
            </w:r>
            <w:r>
              <w:t>services</w:t>
            </w:r>
            <w:r>
              <w:tab/>
              <w:t>7</w:t>
            </w:r>
          </w:hyperlink>
        </w:p>
        <w:p w:rsidR="0027068A" w:rsidRDefault="00494D23">
          <w:pPr>
            <w:pStyle w:val="TOC2"/>
            <w:tabs>
              <w:tab w:val="left" w:leader="dot" w:pos="9048"/>
            </w:tabs>
            <w:spacing w:before="121"/>
          </w:pPr>
          <w:hyperlink w:anchor="_bookmark15" w:history="1">
            <w:r>
              <w:t>Approaches to</w:t>
            </w:r>
            <w:r>
              <w:rPr>
                <w:spacing w:val="-4"/>
              </w:rPr>
              <w:t xml:space="preserve"> </w:t>
            </w:r>
            <w:r>
              <w:t>suicide prevention</w:t>
            </w:r>
            <w:r>
              <w:tab/>
              <w:t>8</w:t>
            </w:r>
          </w:hyperlink>
        </w:p>
        <w:p w:rsidR="0027068A" w:rsidRDefault="00494D23">
          <w:pPr>
            <w:pStyle w:val="TOC3"/>
            <w:tabs>
              <w:tab w:val="left" w:leader="dot" w:pos="8935"/>
            </w:tabs>
            <w:spacing w:before="122"/>
            <w:ind w:right="0"/>
          </w:pPr>
          <w:hyperlink w:anchor="_bookmark16" w:history="1">
            <w:r>
              <w:t>A</w:t>
            </w:r>
            <w:r>
              <w:rPr>
                <w:spacing w:val="-2"/>
              </w:rPr>
              <w:t xml:space="preserve"> </w:t>
            </w:r>
            <w:r>
              <w:t>multi-component</w:t>
            </w:r>
            <w:r>
              <w:rPr>
                <w:spacing w:val="-2"/>
              </w:rPr>
              <w:t xml:space="preserve"> </w:t>
            </w:r>
            <w:r>
              <w:t>approach</w:t>
            </w:r>
            <w:r>
              <w:tab/>
              <w:t>10</w:t>
            </w:r>
          </w:hyperlink>
        </w:p>
        <w:p w:rsidR="0027068A" w:rsidRDefault="00494D23">
          <w:pPr>
            <w:pStyle w:val="TOC2"/>
            <w:tabs>
              <w:tab w:val="left" w:leader="dot" w:pos="8935"/>
            </w:tabs>
            <w:spacing w:before="121"/>
          </w:pPr>
          <w:hyperlink w:anchor="_bookmark17" w:history="1">
            <w:r>
              <w:t>The Australian Suicide</w:t>
            </w:r>
            <w:r>
              <w:rPr>
                <w:spacing w:val="-8"/>
              </w:rPr>
              <w:t xml:space="preserve"> </w:t>
            </w:r>
            <w:r>
              <w:t>Prevention</w:t>
            </w:r>
            <w:r>
              <w:rPr>
                <w:spacing w:val="-2"/>
              </w:rPr>
              <w:t xml:space="preserve"> </w:t>
            </w:r>
            <w:r>
              <w:t>Context</w:t>
            </w:r>
            <w:r>
              <w:tab/>
              <w:t>11</w:t>
            </w:r>
          </w:hyperlink>
        </w:p>
        <w:p w:rsidR="0027068A" w:rsidRDefault="00494D23">
          <w:pPr>
            <w:pStyle w:val="TOC3"/>
            <w:tabs>
              <w:tab w:val="left" w:leader="dot" w:pos="8935"/>
            </w:tabs>
            <w:spacing w:before="120"/>
            <w:ind w:right="0"/>
          </w:pPr>
          <w:hyperlink w:anchor="_bookmark18" w:history="1">
            <w:r>
              <w:t>History of</w:t>
            </w:r>
            <w:r>
              <w:rPr>
                <w:spacing w:val="-8"/>
              </w:rPr>
              <w:t xml:space="preserve"> </w:t>
            </w:r>
            <w:r>
              <w:t>national</w:t>
            </w:r>
            <w:r>
              <w:rPr>
                <w:spacing w:val="-1"/>
              </w:rPr>
              <w:t xml:space="preserve"> </w:t>
            </w:r>
            <w:r>
              <w:t>strategies</w:t>
            </w:r>
            <w:r>
              <w:tab/>
              <w:t>11</w:t>
            </w:r>
          </w:hyperlink>
        </w:p>
        <w:p w:rsidR="0027068A" w:rsidRDefault="00494D23">
          <w:pPr>
            <w:pStyle w:val="TOC5"/>
            <w:tabs>
              <w:tab w:val="left" w:leader="dot" w:pos="8935"/>
            </w:tabs>
            <w:spacing w:before="123"/>
          </w:pPr>
          <w:hyperlink w:anchor="_bookmark19" w:history="1">
            <w:r>
              <w:t>1995: A first National strategy focussed on young</w:t>
            </w:r>
            <w:r>
              <w:rPr>
                <w:spacing w:val="-19"/>
              </w:rPr>
              <w:t xml:space="preserve"> </w:t>
            </w:r>
            <w:r>
              <w:t>people</w:t>
            </w:r>
            <w:r>
              <w:rPr>
                <w:spacing w:val="-2"/>
              </w:rPr>
              <w:t xml:space="preserve"> </w:t>
            </w:r>
            <w:r>
              <w:t>(Commonwealth)</w:t>
            </w:r>
            <w:r>
              <w:tab/>
              <w:t>11</w:t>
            </w:r>
          </w:hyperlink>
        </w:p>
        <w:p w:rsidR="0027068A" w:rsidRDefault="00494D23">
          <w:pPr>
            <w:pStyle w:val="TOC5"/>
            <w:tabs>
              <w:tab w:val="left" w:leader="dot" w:pos="8935"/>
            </w:tabs>
          </w:pPr>
          <w:hyperlink w:anchor="_bookmark20" w:history="1">
            <w:r>
              <w:t>2000 onwards: A shift in focus to all</w:t>
            </w:r>
            <w:r>
              <w:rPr>
                <w:spacing w:val="-14"/>
              </w:rPr>
              <w:t xml:space="preserve"> </w:t>
            </w:r>
            <w:r>
              <w:t>ages</w:t>
            </w:r>
            <w:r>
              <w:rPr>
                <w:spacing w:val="-3"/>
              </w:rPr>
              <w:t xml:space="preserve"> </w:t>
            </w:r>
            <w:r>
              <w:t>(Commonwealth)</w:t>
            </w:r>
            <w:r>
              <w:tab/>
              <w:t>11</w:t>
            </w:r>
          </w:hyperlink>
        </w:p>
        <w:p w:rsidR="0027068A" w:rsidRDefault="00494D23">
          <w:pPr>
            <w:pStyle w:val="TOC5"/>
            <w:tabs>
              <w:tab w:val="left" w:leader="dot" w:pos="8935"/>
            </w:tabs>
            <w:spacing w:before="125" w:line="254" w:lineRule="auto"/>
            <w:ind w:right="143"/>
          </w:pPr>
          <w:hyperlink w:anchor="_bookmark21" w:history="1">
            <w:r>
              <w:t>Fifth National Mental Health and Suicide Prevention Plan (Commonwealth, States and</w:t>
            </w:r>
          </w:hyperlink>
          <w:r>
            <w:t xml:space="preserve"> </w:t>
          </w:r>
          <w:hyperlink w:anchor="_bookmark21" w:history="1">
            <w:r>
              <w:t>Territories)</w:t>
            </w:r>
            <w:r>
              <w:tab/>
            </w:r>
            <w:r>
              <w:rPr>
                <w:spacing w:val="-8"/>
              </w:rPr>
              <w:t>11</w:t>
            </w:r>
          </w:hyperlink>
        </w:p>
        <w:p w:rsidR="0027068A" w:rsidRDefault="00494D23">
          <w:pPr>
            <w:pStyle w:val="TOC3"/>
            <w:tabs>
              <w:tab w:val="left" w:leader="dot" w:pos="8935"/>
            </w:tabs>
            <w:spacing w:before="108" w:after="20"/>
            <w:ind w:right="0"/>
          </w:pPr>
          <w:hyperlink w:anchor="_bookmark22" w:history="1">
            <w:r>
              <w:t>State and</w:t>
            </w:r>
            <w:r>
              <w:rPr>
                <w:spacing w:val="-5"/>
              </w:rPr>
              <w:t xml:space="preserve"> </w:t>
            </w:r>
            <w:r>
              <w:t>Territory</w:t>
            </w:r>
            <w:r>
              <w:rPr>
                <w:spacing w:val="-3"/>
              </w:rPr>
              <w:t xml:space="preserve"> </w:t>
            </w:r>
            <w:r>
              <w:t>plans</w:t>
            </w:r>
            <w:r>
              <w:tab/>
              <w:t>11</w:t>
            </w:r>
          </w:hyperlink>
        </w:p>
        <w:p w:rsidR="0027068A" w:rsidRDefault="00494D23">
          <w:pPr>
            <w:pStyle w:val="TOC2"/>
            <w:tabs>
              <w:tab w:val="left" w:leader="dot" w:pos="8935"/>
            </w:tabs>
            <w:spacing w:before="32"/>
          </w:pPr>
          <w:hyperlink w:anchor="_bookmark23" w:history="1">
            <w:r>
              <w:t>Funding of suicide</w:t>
            </w:r>
            <w:r>
              <w:rPr>
                <w:spacing w:val="-5"/>
              </w:rPr>
              <w:t xml:space="preserve"> </w:t>
            </w:r>
            <w:r>
              <w:t>prevention</w:t>
            </w:r>
            <w:r>
              <w:rPr>
                <w:spacing w:val="-2"/>
              </w:rPr>
              <w:t xml:space="preserve"> </w:t>
            </w:r>
            <w:r>
              <w:t>activities</w:t>
            </w:r>
            <w:r>
              <w:tab/>
              <w:t>12</w:t>
            </w:r>
          </w:hyperlink>
        </w:p>
        <w:p w:rsidR="0027068A" w:rsidRDefault="00494D23">
          <w:pPr>
            <w:pStyle w:val="TOC2"/>
            <w:tabs>
              <w:tab w:val="left" w:leader="dot" w:pos="8935"/>
            </w:tabs>
          </w:pPr>
          <w:hyperlink w:anchor="_bookmark24" w:history="1">
            <w:r>
              <w:t>Current and</w:t>
            </w:r>
            <w:r>
              <w:rPr>
                <w:spacing w:val="-3"/>
              </w:rPr>
              <w:t xml:space="preserve"> </w:t>
            </w:r>
            <w:r>
              <w:t>previous</w:t>
            </w:r>
            <w:r>
              <w:rPr>
                <w:spacing w:val="-4"/>
              </w:rPr>
              <w:t xml:space="preserve"> </w:t>
            </w:r>
            <w:r>
              <w:t>reviews</w:t>
            </w:r>
            <w:r>
              <w:tab/>
              <w:t>13</w:t>
            </w:r>
          </w:hyperlink>
        </w:p>
        <w:p w:rsidR="0027068A" w:rsidRDefault="00494D23">
          <w:pPr>
            <w:pStyle w:val="TOC2"/>
            <w:tabs>
              <w:tab w:val="left" w:leader="dot" w:pos="8935"/>
            </w:tabs>
            <w:spacing w:before="123"/>
          </w:pPr>
          <w:hyperlink w:anchor="_bookmark25" w:history="1">
            <w:r>
              <w:t>National Suicide</w:t>
            </w:r>
            <w:r>
              <w:rPr>
                <w:spacing w:val="-4"/>
              </w:rPr>
              <w:t xml:space="preserve"> </w:t>
            </w:r>
            <w:r>
              <w:t>Prevention</w:t>
            </w:r>
            <w:r>
              <w:rPr>
                <w:spacing w:val="-2"/>
              </w:rPr>
              <w:t xml:space="preserve"> </w:t>
            </w:r>
            <w:r>
              <w:t>Taskforce</w:t>
            </w:r>
            <w:r>
              <w:tab/>
              <w:t>14</w:t>
            </w:r>
          </w:hyperlink>
        </w:p>
        <w:p w:rsidR="0027068A" w:rsidRDefault="00494D23">
          <w:pPr>
            <w:pStyle w:val="TOC2"/>
            <w:tabs>
              <w:tab w:val="left" w:leader="dot" w:pos="8935"/>
            </w:tabs>
          </w:pPr>
          <w:hyperlink w:anchor="_bookmark26" w:history="1">
            <w:r>
              <w:t>Ministerial</w:t>
            </w:r>
            <w:r>
              <w:rPr>
                <w:spacing w:val="-3"/>
              </w:rPr>
              <w:t xml:space="preserve"> </w:t>
            </w:r>
            <w:r>
              <w:t>engagement</w:t>
            </w:r>
            <w:r>
              <w:tab/>
              <w:t>14</w:t>
            </w:r>
          </w:hyperlink>
        </w:p>
        <w:p w:rsidR="0027068A" w:rsidRDefault="00494D23">
          <w:pPr>
            <w:pStyle w:val="TOC2"/>
            <w:tabs>
              <w:tab w:val="left" w:leader="dot" w:pos="8935"/>
            </w:tabs>
            <w:spacing w:before="121"/>
          </w:pPr>
          <w:hyperlink w:anchor="_bookmark27" w:history="1">
            <w:r>
              <w:t>Suicide Prevention</w:t>
            </w:r>
            <w:r>
              <w:rPr>
                <w:spacing w:val="-5"/>
              </w:rPr>
              <w:t xml:space="preserve"> </w:t>
            </w:r>
            <w:r>
              <w:t>Interdepartmental</w:t>
            </w:r>
            <w:r>
              <w:rPr>
                <w:spacing w:val="-2"/>
              </w:rPr>
              <w:t xml:space="preserve"> </w:t>
            </w:r>
            <w:r>
              <w:t>Committee</w:t>
            </w:r>
            <w:r>
              <w:tab/>
              <w:t>15</w:t>
            </w:r>
          </w:hyperlink>
        </w:p>
        <w:p w:rsidR="0027068A" w:rsidRDefault="00494D23">
          <w:pPr>
            <w:pStyle w:val="TOC2"/>
            <w:tabs>
              <w:tab w:val="left" w:leader="dot" w:pos="8935"/>
            </w:tabs>
            <w:spacing w:before="122"/>
          </w:pPr>
          <w:hyperlink w:anchor="_bookmark28" w:history="1">
            <w:r>
              <w:t>Expert</w:t>
            </w:r>
            <w:r>
              <w:rPr>
                <w:spacing w:val="-2"/>
              </w:rPr>
              <w:t xml:space="preserve"> </w:t>
            </w:r>
            <w:r>
              <w:t>Advisory</w:t>
            </w:r>
            <w:r>
              <w:rPr>
                <w:spacing w:val="-1"/>
              </w:rPr>
              <w:t xml:space="preserve"> </w:t>
            </w:r>
            <w:r>
              <w:t>Group</w:t>
            </w:r>
            <w:r>
              <w:tab/>
              <w:t>15</w:t>
            </w:r>
          </w:hyperlink>
        </w:p>
        <w:p w:rsidR="0027068A" w:rsidRDefault="00494D23">
          <w:pPr>
            <w:pStyle w:val="TOC2"/>
            <w:tabs>
              <w:tab w:val="left" w:leader="dot" w:pos="8935"/>
            </w:tabs>
          </w:pPr>
          <w:hyperlink w:anchor="_bookmark29" w:history="1">
            <w:r>
              <w:t>Towards Zero Suicide</w:t>
            </w:r>
            <w:r>
              <w:rPr>
                <w:spacing w:val="-4"/>
              </w:rPr>
              <w:t xml:space="preserve"> </w:t>
            </w:r>
            <w:r>
              <w:t>Prevention</w:t>
            </w:r>
            <w:r>
              <w:rPr>
                <w:spacing w:val="-2"/>
              </w:rPr>
              <w:t xml:space="preserve"> </w:t>
            </w:r>
            <w:r>
              <w:t>Forum</w:t>
            </w:r>
            <w:r>
              <w:tab/>
              <w:t>15</w:t>
            </w:r>
          </w:hyperlink>
        </w:p>
        <w:p w:rsidR="0027068A" w:rsidRDefault="00494D23">
          <w:pPr>
            <w:pStyle w:val="TOC2"/>
            <w:tabs>
              <w:tab w:val="left" w:leader="dot" w:pos="8935"/>
            </w:tabs>
            <w:spacing w:before="123"/>
          </w:pPr>
          <w:hyperlink w:anchor="_bookmark30" w:history="1">
            <w:r>
              <w:t>Stakeholder</w:t>
            </w:r>
            <w:r>
              <w:rPr>
                <w:spacing w:val="-3"/>
              </w:rPr>
              <w:t xml:space="preserve"> </w:t>
            </w:r>
            <w:r>
              <w:t>engagement</w:t>
            </w:r>
            <w:r>
              <w:tab/>
              <w:t>15</w:t>
            </w:r>
          </w:hyperlink>
        </w:p>
        <w:p w:rsidR="0027068A" w:rsidRDefault="00494D23">
          <w:pPr>
            <w:pStyle w:val="TOC2"/>
            <w:tabs>
              <w:tab w:val="left" w:leader="dot" w:pos="8935"/>
            </w:tabs>
          </w:pPr>
          <w:hyperlink w:anchor="_bookmark31" w:history="1">
            <w:r>
              <w:t>A shift in focus</w:t>
            </w:r>
            <w:r>
              <w:rPr>
                <w:spacing w:val="-2"/>
              </w:rPr>
              <w:t xml:space="preserve"> </w:t>
            </w:r>
            <w:r>
              <w:t>is required</w:t>
            </w:r>
            <w:r>
              <w:tab/>
              <w:t>17</w:t>
            </w:r>
          </w:hyperlink>
        </w:p>
        <w:p w:rsidR="0027068A" w:rsidRDefault="00494D23">
          <w:pPr>
            <w:pStyle w:val="TOC2"/>
            <w:tabs>
              <w:tab w:val="left" w:leader="dot" w:pos="8935"/>
            </w:tabs>
            <w:spacing w:before="123"/>
          </w:pPr>
          <w:hyperlink w:anchor="_bookmark32" w:history="1">
            <w:r>
              <w:t>Summary of initial findings</w:t>
            </w:r>
            <w:r>
              <w:rPr>
                <w:spacing w:val="-8"/>
              </w:rPr>
              <w:t xml:space="preserve"> </w:t>
            </w:r>
            <w:r>
              <w:t>and</w:t>
            </w:r>
            <w:r>
              <w:rPr>
                <w:spacing w:val="-2"/>
              </w:rPr>
              <w:t xml:space="preserve"> </w:t>
            </w:r>
            <w:r>
              <w:t>recommendations</w:t>
            </w:r>
            <w:r>
              <w:tab/>
              <w:t>19</w:t>
            </w:r>
          </w:hyperlink>
        </w:p>
        <w:p w:rsidR="0027068A" w:rsidRDefault="00494D23">
          <w:pPr>
            <w:pStyle w:val="TOC2"/>
            <w:numPr>
              <w:ilvl w:val="0"/>
              <w:numId w:val="22"/>
            </w:numPr>
            <w:tabs>
              <w:tab w:val="left" w:pos="579"/>
              <w:tab w:val="left" w:pos="580"/>
              <w:tab w:val="left" w:leader="dot" w:pos="8935"/>
            </w:tabs>
            <w:spacing w:before="123" w:line="256" w:lineRule="auto"/>
            <w:ind w:right="143" w:firstLine="0"/>
          </w:pPr>
          <w:hyperlink w:anchor="_bookmark33" w:history="1">
            <w:r>
              <w:t>Immediate action is required to shift towards whole-of-government suicide prevention</w:t>
            </w:r>
          </w:hyperlink>
          <w:hyperlink w:anchor="_bookmark33" w:history="1">
            <w:r>
              <w:t xml:space="preserve"> approach</w:t>
            </w:r>
            <w:r>
              <w:tab/>
            </w:r>
            <w:r>
              <w:rPr>
                <w:spacing w:val="-8"/>
              </w:rPr>
              <w:t>21</w:t>
            </w:r>
          </w:hyperlink>
        </w:p>
        <w:p w:rsidR="0027068A" w:rsidRDefault="00494D23">
          <w:pPr>
            <w:pStyle w:val="TOC4"/>
            <w:tabs>
              <w:tab w:val="left" w:leader="dot" w:pos="8935"/>
            </w:tabs>
            <w:spacing w:line="259" w:lineRule="auto"/>
            <w:rPr>
              <w:b w:val="0"/>
              <w:i w:val="0"/>
            </w:rPr>
          </w:pPr>
          <w:hyperlink w:anchor="_bookmark34" w:history="1">
            <w:r>
              <w:rPr>
                <w:b w:val="0"/>
                <w:i w:val="0"/>
              </w:rPr>
              <w:t>Recommendation 1.1: The Commonwealth works with the States and Territories to fund key</w:t>
            </w:r>
          </w:hyperlink>
          <w:r>
            <w:rPr>
              <w:b w:val="0"/>
              <w:i w:val="0"/>
            </w:rPr>
            <w:t xml:space="preserve"> </w:t>
          </w:r>
          <w:hyperlink w:anchor="_bookmark34" w:history="1">
            <w:r>
              <w:rPr>
                <w:b w:val="0"/>
                <w:i w:val="0"/>
              </w:rPr>
              <w:t xml:space="preserve">elements of the </w:t>
            </w:r>
            <w:r>
              <w:rPr>
                <w:b w:val="0"/>
              </w:rPr>
              <w:t xml:space="preserve">National Suicide Prevention Implementation Strategy </w:t>
            </w:r>
            <w:r>
              <w:rPr>
                <w:b w:val="0"/>
                <w:i w:val="0"/>
              </w:rPr>
              <w:t>developed under the Fifth</w:t>
            </w:r>
          </w:hyperlink>
          <w:r>
            <w:rPr>
              <w:b w:val="0"/>
              <w:i w:val="0"/>
            </w:rPr>
            <w:t xml:space="preserve"> </w:t>
          </w:r>
          <w:hyperlink w:anchor="_bookmark34" w:history="1">
            <w:r>
              <w:rPr>
                <w:b w:val="0"/>
                <w:i w:val="0"/>
              </w:rPr>
              <w:t>Plan, while whole-of- government options are</w:t>
            </w:r>
            <w:r>
              <w:rPr>
                <w:b w:val="0"/>
                <w:i w:val="0"/>
                <w:spacing w:val="-6"/>
              </w:rPr>
              <w:t xml:space="preserve"> </w:t>
            </w:r>
            <w:r>
              <w:rPr>
                <w:b w:val="0"/>
                <w:i w:val="0"/>
              </w:rPr>
              <w:t>further</w:t>
            </w:r>
            <w:r>
              <w:rPr>
                <w:b w:val="0"/>
                <w:i w:val="0"/>
                <w:spacing w:val="-6"/>
              </w:rPr>
              <w:t xml:space="preserve"> </w:t>
            </w:r>
            <w:r>
              <w:rPr>
                <w:b w:val="0"/>
                <w:i w:val="0"/>
              </w:rPr>
              <w:t>developed.</w:t>
            </w:r>
            <w:r>
              <w:rPr>
                <w:b w:val="0"/>
                <w:i w:val="0"/>
              </w:rPr>
              <w:tab/>
            </w:r>
            <w:r>
              <w:rPr>
                <w:b w:val="0"/>
                <w:i w:val="0"/>
                <w:spacing w:val="-8"/>
              </w:rPr>
              <w:t>22</w:t>
            </w:r>
          </w:hyperlink>
        </w:p>
        <w:p w:rsidR="0027068A" w:rsidRDefault="00494D23">
          <w:pPr>
            <w:pStyle w:val="TOC3"/>
            <w:tabs>
              <w:tab w:val="left" w:leader="dot" w:pos="8935"/>
            </w:tabs>
            <w:spacing w:before="99" w:line="259" w:lineRule="auto"/>
          </w:pPr>
          <w:hyperlink w:anchor="_bookmark35" w:history="1">
            <w:r>
              <w:t xml:space="preserve">Recommendation 1.2: The Commonwealth ensure that </w:t>
            </w:r>
            <w:proofErr w:type="spellStart"/>
            <w:r>
              <w:t>Gaaya</w:t>
            </w:r>
            <w:proofErr w:type="spellEnd"/>
            <w:r>
              <w:t xml:space="preserve"> </w:t>
            </w:r>
            <w:proofErr w:type="spellStart"/>
            <w:r>
              <w:t>Dhuwi</w:t>
            </w:r>
            <w:proofErr w:type="spellEnd"/>
            <w:r>
              <w:t xml:space="preserve"> (Proud Spirit) Australia is</w:t>
            </w:r>
          </w:hyperlink>
          <w:r>
            <w:t xml:space="preserve"> </w:t>
          </w:r>
          <w:hyperlink w:anchor="_bookmark35" w:history="1">
            <w:r>
              <w:t>contractually engaged to deliver an Aboriginal and Torres Strait Islander Suicide Prevention Plan</w:t>
            </w:r>
          </w:hyperlink>
          <w:r>
            <w:t xml:space="preserve"> </w:t>
          </w:r>
          <w:hyperlink w:anchor="_bookmark35" w:history="1">
            <w:r>
              <w:t xml:space="preserve">by the </w:t>
            </w:r>
            <w:r>
              <w:t>end</w:t>
            </w:r>
            <w:r>
              <w:rPr>
                <w:spacing w:val="-3"/>
              </w:rPr>
              <w:t xml:space="preserve"> </w:t>
            </w:r>
            <w:r>
              <w:t>of</w:t>
            </w:r>
            <w:r>
              <w:rPr>
                <w:spacing w:val="-3"/>
              </w:rPr>
              <w:t xml:space="preserve"> </w:t>
            </w:r>
            <w:r>
              <w:t>2020</w:t>
            </w:r>
            <w:r>
              <w:tab/>
            </w:r>
            <w:r>
              <w:rPr>
                <w:spacing w:val="-8"/>
              </w:rPr>
              <w:t>23</w:t>
            </w:r>
          </w:hyperlink>
        </w:p>
        <w:p w:rsidR="0027068A" w:rsidRDefault="00494D23">
          <w:pPr>
            <w:pStyle w:val="TOC3"/>
            <w:tabs>
              <w:tab w:val="left" w:leader="dot" w:pos="8935"/>
            </w:tabs>
            <w:spacing w:before="100" w:line="259" w:lineRule="auto"/>
          </w:pPr>
          <w:hyperlink w:anchor="_bookmark36" w:history="1">
            <w:r>
              <w:t>Recommendation 1.3: The Commonwealth to provide national leadership on a whole-of-</w:t>
            </w:r>
          </w:hyperlink>
          <w:r>
            <w:t xml:space="preserve"> </w:t>
          </w:r>
          <w:hyperlink w:anchor="_bookmark36" w:history="1">
            <w:r>
              <w:t>government approach to suicide prevention via negotiation of a new funding and governance</w:t>
            </w:r>
          </w:hyperlink>
          <w:r>
            <w:t xml:space="preserve"> </w:t>
          </w:r>
          <w:hyperlink w:anchor="_bookmark36" w:history="1">
            <w:r>
              <w:t>architecture that appropriately involves and resources non-health sectors and clarifies roles and</w:t>
            </w:r>
          </w:hyperlink>
          <w:r>
            <w:t xml:space="preserve"> </w:t>
          </w:r>
          <w:hyperlink w:anchor="_bookmark36" w:history="1">
            <w:r>
              <w:t>responsibilities and ensures services are</w:t>
            </w:r>
            <w:r>
              <w:rPr>
                <w:spacing w:val="-9"/>
              </w:rPr>
              <w:t xml:space="preserve"> </w:t>
            </w:r>
            <w:r>
              <w:t>appropriately</w:t>
            </w:r>
            <w:r>
              <w:rPr>
                <w:spacing w:val="-3"/>
              </w:rPr>
              <w:t xml:space="preserve"> </w:t>
            </w:r>
            <w:r>
              <w:t>resourced.</w:t>
            </w:r>
            <w:r>
              <w:tab/>
            </w:r>
            <w:r>
              <w:rPr>
                <w:spacing w:val="-8"/>
              </w:rPr>
              <w:t>24</w:t>
            </w:r>
          </w:hyperlink>
        </w:p>
        <w:p w:rsidR="0027068A" w:rsidRDefault="00494D23">
          <w:pPr>
            <w:pStyle w:val="TOC3"/>
            <w:tabs>
              <w:tab w:val="left" w:leader="dot" w:pos="8935"/>
            </w:tabs>
            <w:spacing w:before="100" w:line="256" w:lineRule="auto"/>
          </w:pPr>
          <w:hyperlink w:anchor="_bookmark37" w:history="1">
            <w:r>
              <w:t>R</w:t>
            </w:r>
            <w:r>
              <w:t>ecommendation 1.4: Take action at the Commonwealth level to progress a ‘suicide prevention in</w:t>
            </w:r>
          </w:hyperlink>
          <w:r>
            <w:t xml:space="preserve"> </w:t>
          </w:r>
          <w:hyperlink w:anchor="_bookmark37" w:history="1">
            <w:r>
              <w:t>all policies approach’ by connecting suicide prevention with other policy areas and reviewing the</w:t>
            </w:r>
          </w:hyperlink>
          <w:r>
            <w:t xml:space="preserve"> </w:t>
          </w:r>
          <w:hyperlink w:anchor="_bookmark37" w:history="1">
            <w:r>
              <w:t>im</w:t>
            </w:r>
            <w:r>
              <w:t>pact of any</w:t>
            </w:r>
            <w:r>
              <w:rPr>
                <w:spacing w:val="-4"/>
              </w:rPr>
              <w:t xml:space="preserve"> </w:t>
            </w:r>
            <w:r>
              <w:t>new</w:t>
            </w:r>
            <w:r>
              <w:rPr>
                <w:spacing w:val="1"/>
              </w:rPr>
              <w:t xml:space="preserve"> </w:t>
            </w:r>
            <w:r>
              <w:t>policies.</w:t>
            </w:r>
            <w:r>
              <w:tab/>
            </w:r>
            <w:r>
              <w:rPr>
                <w:spacing w:val="-8"/>
              </w:rPr>
              <w:t>25</w:t>
            </w:r>
          </w:hyperlink>
        </w:p>
        <w:p w:rsidR="0027068A" w:rsidRDefault="00494D23">
          <w:pPr>
            <w:pStyle w:val="TOC1"/>
            <w:numPr>
              <w:ilvl w:val="0"/>
              <w:numId w:val="22"/>
            </w:numPr>
            <w:tabs>
              <w:tab w:val="left" w:pos="579"/>
              <w:tab w:val="left" w:pos="580"/>
              <w:tab w:val="left" w:leader="dot" w:pos="8935"/>
            </w:tabs>
            <w:spacing w:before="105"/>
            <w:ind w:left="579"/>
          </w:pPr>
          <w:hyperlink w:anchor="_bookmark38" w:history="1">
            <w:r>
              <w:t>Early distress responses using community and</w:t>
            </w:r>
            <w:r>
              <w:rPr>
                <w:spacing w:val="-10"/>
              </w:rPr>
              <w:t xml:space="preserve"> </w:t>
            </w:r>
            <w:r>
              <w:t>government</w:t>
            </w:r>
            <w:r>
              <w:rPr>
                <w:spacing w:val="-3"/>
              </w:rPr>
              <w:t xml:space="preserve"> </w:t>
            </w:r>
            <w:r>
              <w:t>touchpoints.</w:t>
            </w:r>
            <w:r>
              <w:tab/>
              <w:t>26</w:t>
            </w:r>
          </w:hyperlink>
        </w:p>
        <w:p w:rsidR="0027068A" w:rsidRDefault="00494D23">
          <w:pPr>
            <w:pStyle w:val="TOC3"/>
            <w:tabs>
              <w:tab w:val="left" w:leader="dot" w:pos="8935"/>
            </w:tabs>
            <w:spacing w:before="123" w:line="259" w:lineRule="auto"/>
          </w:pPr>
          <w:hyperlink w:anchor="_bookmark39" w:history="1">
            <w:r>
              <w:t>Recommendation 2.1: Extend the National Suicide Prevention Trial and enhance coordination of</w:t>
            </w:r>
          </w:hyperlink>
          <w:r>
            <w:t xml:space="preserve"> </w:t>
          </w:r>
          <w:hyperlink w:anchor="_bookmark39" w:history="1">
            <w:r>
              <w:t>all suicide prevention trial site evaluations to enhance understanding of effective interventions</w:t>
            </w:r>
          </w:hyperlink>
          <w:r>
            <w:t xml:space="preserve"> </w:t>
          </w:r>
          <w:hyperlink w:anchor="_bookmark39" w:history="1">
            <w:r>
              <w:t>and inform</w:t>
            </w:r>
            <w:r>
              <w:rPr>
                <w:spacing w:val="-6"/>
              </w:rPr>
              <w:t xml:space="preserve"> </w:t>
            </w:r>
            <w:r>
              <w:t>future decisions.</w:t>
            </w:r>
            <w:r>
              <w:tab/>
            </w:r>
            <w:r>
              <w:rPr>
                <w:spacing w:val="-8"/>
              </w:rPr>
              <w:t>27</w:t>
            </w:r>
          </w:hyperlink>
        </w:p>
        <w:p w:rsidR="0027068A" w:rsidRDefault="00494D23">
          <w:pPr>
            <w:pStyle w:val="TOC3"/>
            <w:tabs>
              <w:tab w:val="left" w:leader="dot" w:pos="8935"/>
            </w:tabs>
            <w:spacing w:before="99" w:line="256" w:lineRule="auto"/>
          </w:pPr>
          <w:hyperlink w:anchor="_bookmark40" w:history="1">
            <w:r>
              <w:t>Recommendation 2.2: Use government and community systems and services that interact with</w:t>
            </w:r>
          </w:hyperlink>
          <w:r>
            <w:t xml:space="preserve"> </w:t>
          </w:r>
          <w:hyperlink w:anchor="_bookmark40" w:history="1">
            <w:r>
              <w:t>people at points of vulnerability for policy and</w:t>
            </w:r>
            <w:r>
              <w:rPr>
                <w:spacing w:val="-14"/>
              </w:rPr>
              <w:t xml:space="preserve"> </w:t>
            </w:r>
            <w:r>
              <w:t>service</w:t>
            </w:r>
            <w:r>
              <w:rPr>
                <w:spacing w:val="-3"/>
              </w:rPr>
              <w:t xml:space="preserve"> </w:t>
            </w:r>
            <w:r>
              <w:t>responses.</w:t>
            </w:r>
            <w:r>
              <w:tab/>
            </w:r>
            <w:r>
              <w:rPr>
                <w:spacing w:val="-8"/>
              </w:rPr>
              <w:t>28</w:t>
            </w:r>
          </w:hyperlink>
        </w:p>
        <w:p w:rsidR="0027068A" w:rsidRDefault="00494D23">
          <w:pPr>
            <w:pStyle w:val="TOC3"/>
            <w:tabs>
              <w:tab w:val="left" w:leader="dot" w:pos="8935"/>
            </w:tabs>
            <w:spacing w:before="105" w:line="256" w:lineRule="auto"/>
          </w:pPr>
          <w:hyperlink w:anchor="_bookmark41" w:history="1">
            <w:r>
              <w:t>Recommendation 2.3: Develop a whol</w:t>
            </w:r>
            <w:r>
              <w:t>e-of-government workforce with the required skills to</w:t>
            </w:r>
          </w:hyperlink>
          <w:r>
            <w:t xml:space="preserve"> </w:t>
          </w:r>
          <w:hyperlink w:anchor="_bookmark41" w:history="1">
            <w:r>
              <w:t>respond to distress and</w:t>
            </w:r>
            <w:r>
              <w:rPr>
                <w:spacing w:val="-8"/>
              </w:rPr>
              <w:t xml:space="preserve"> </w:t>
            </w:r>
            <w:r>
              <w:t>prevent</w:t>
            </w:r>
            <w:r>
              <w:rPr>
                <w:spacing w:val="-3"/>
              </w:rPr>
              <w:t xml:space="preserve"> </w:t>
            </w:r>
            <w:r>
              <w:t>suicide.</w:t>
            </w:r>
            <w:r>
              <w:tab/>
            </w:r>
            <w:r>
              <w:rPr>
                <w:spacing w:val="-8"/>
              </w:rPr>
              <w:t>29</w:t>
            </w:r>
          </w:hyperlink>
        </w:p>
        <w:p w:rsidR="0027068A" w:rsidRDefault="00494D23">
          <w:pPr>
            <w:pStyle w:val="TOC3"/>
            <w:tabs>
              <w:tab w:val="left" w:leader="dot" w:pos="8935"/>
            </w:tabs>
            <w:spacing w:before="104" w:line="256" w:lineRule="auto"/>
          </w:pPr>
          <w:hyperlink w:anchor="_bookmark42" w:history="1">
            <w:r>
              <w:t>Recommendation 2.4: Continue to invest in community-based interventions identified in the Fifth</w:t>
            </w:r>
          </w:hyperlink>
          <w:r>
            <w:t xml:space="preserve"> </w:t>
          </w:r>
          <w:hyperlink w:anchor="_bookmark42" w:history="1">
            <w:r>
              <w:t>Plan</w:t>
            </w:r>
            <w:r>
              <w:tab/>
            </w:r>
            <w:r>
              <w:rPr>
                <w:spacing w:val="-8"/>
              </w:rPr>
              <w:t>30</w:t>
            </w:r>
          </w:hyperlink>
        </w:p>
        <w:p w:rsidR="0027068A" w:rsidRDefault="00494D23">
          <w:pPr>
            <w:pStyle w:val="TOC1"/>
            <w:numPr>
              <w:ilvl w:val="0"/>
              <w:numId w:val="22"/>
            </w:numPr>
            <w:tabs>
              <w:tab w:val="left" w:pos="579"/>
              <w:tab w:val="left" w:pos="580"/>
              <w:tab w:val="left" w:leader="dot" w:pos="8935"/>
            </w:tabs>
            <w:spacing w:before="105"/>
            <w:ind w:left="579"/>
          </w:pPr>
          <w:hyperlink w:anchor="_bookmark43" w:history="1">
            <w:r>
              <w:t>Respond to the specific needs of communities and groups at very</w:t>
            </w:r>
            <w:r>
              <w:rPr>
                <w:spacing w:val="-14"/>
              </w:rPr>
              <w:t xml:space="preserve"> </w:t>
            </w:r>
            <w:r>
              <w:t>high</w:t>
            </w:r>
            <w:r>
              <w:rPr>
                <w:spacing w:val="-1"/>
              </w:rPr>
              <w:t xml:space="preserve"> </w:t>
            </w:r>
            <w:r>
              <w:t>risk.</w:t>
            </w:r>
            <w:r>
              <w:tab/>
              <w:t>31</w:t>
            </w:r>
          </w:hyperlink>
        </w:p>
        <w:p w:rsidR="0027068A" w:rsidRDefault="00494D23">
          <w:pPr>
            <w:pStyle w:val="TOC3"/>
            <w:tabs>
              <w:tab w:val="left" w:leader="dot" w:pos="8935"/>
            </w:tabs>
            <w:spacing w:before="123" w:line="256" w:lineRule="auto"/>
          </w:pPr>
          <w:hyperlink w:anchor="_bookmark44" w:history="1">
            <w:r>
              <w:t>Recommendation 3.1: Provide immediate support to communities impacted by drou</w:t>
            </w:r>
            <w:r>
              <w:t>ght and other</w:t>
            </w:r>
          </w:hyperlink>
          <w:r>
            <w:t xml:space="preserve"> </w:t>
          </w:r>
          <w:hyperlink w:anchor="_bookmark44" w:history="1">
            <w:r>
              <w:t>disasters to respond</w:t>
            </w:r>
            <w:r>
              <w:rPr>
                <w:spacing w:val="-6"/>
              </w:rPr>
              <w:t xml:space="preserve"> </w:t>
            </w:r>
            <w:r>
              <w:t>to</w:t>
            </w:r>
            <w:r>
              <w:rPr>
                <w:spacing w:val="-2"/>
              </w:rPr>
              <w:t xml:space="preserve"> </w:t>
            </w:r>
            <w:r>
              <w:t>distress.</w:t>
            </w:r>
            <w:r>
              <w:tab/>
            </w:r>
            <w:r>
              <w:rPr>
                <w:spacing w:val="-8"/>
              </w:rPr>
              <w:t>31</w:t>
            </w:r>
          </w:hyperlink>
        </w:p>
        <w:p w:rsidR="0027068A" w:rsidRDefault="00494D23">
          <w:pPr>
            <w:pStyle w:val="TOC3"/>
            <w:tabs>
              <w:tab w:val="left" w:leader="dot" w:pos="8935"/>
            </w:tabs>
            <w:spacing w:before="104" w:after="240" w:line="256" w:lineRule="auto"/>
          </w:pPr>
          <w:hyperlink w:anchor="_bookmark45" w:history="1">
            <w:r>
              <w:t>Recommendation 3.2: Consider the value in implementing a multi-component suicide prevention</w:t>
            </w:r>
          </w:hyperlink>
          <w:r>
            <w:t xml:space="preserve"> </w:t>
          </w:r>
          <w:hyperlink w:anchor="_bookmark45" w:history="1">
            <w:r>
              <w:t>trial focused on Australian Defence Force personnel transitioning</w:t>
            </w:r>
            <w:r>
              <w:rPr>
                <w:spacing w:val="-22"/>
              </w:rPr>
              <w:t xml:space="preserve"> </w:t>
            </w:r>
            <w:r>
              <w:t>from</w:t>
            </w:r>
            <w:r>
              <w:rPr>
                <w:spacing w:val="-2"/>
              </w:rPr>
              <w:t xml:space="preserve"> </w:t>
            </w:r>
            <w:r>
              <w:t>service</w:t>
            </w:r>
            <w:r>
              <w:tab/>
            </w:r>
            <w:r>
              <w:rPr>
                <w:spacing w:val="-8"/>
              </w:rPr>
              <w:t>32</w:t>
            </w:r>
          </w:hyperlink>
        </w:p>
        <w:p w:rsidR="0027068A" w:rsidRDefault="00494D23">
          <w:pPr>
            <w:pStyle w:val="TOC3"/>
            <w:tabs>
              <w:tab w:val="left" w:leader="dot" w:pos="8935"/>
            </w:tabs>
            <w:spacing w:before="34" w:line="256" w:lineRule="auto"/>
          </w:pPr>
          <w:hyperlink w:anchor="_bookmark46" w:history="1">
            <w:r>
              <w:t>Recommendation 3.3: Hold a policy roundtable to investigate options to address the risk of</w:t>
            </w:r>
          </w:hyperlink>
          <w:r>
            <w:t xml:space="preserve"> </w:t>
          </w:r>
          <w:hyperlink w:anchor="_bookmark46" w:history="1">
            <w:r>
              <w:t xml:space="preserve">suicide for children </w:t>
            </w:r>
            <w:r>
              <w:t>in</w:t>
            </w:r>
            <w:r>
              <w:rPr>
                <w:spacing w:val="-8"/>
              </w:rPr>
              <w:t xml:space="preserve"> </w:t>
            </w:r>
            <w:r>
              <w:t>Out-of-Home</w:t>
            </w:r>
            <w:r>
              <w:rPr>
                <w:spacing w:val="-4"/>
              </w:rPr>
              <w:t xml:space="preserve"> </w:t>
            </w:r>
            <w:r>
              <w:t>Care.</w:t>
            </w:r>
            <w:r>
              <w:tab/>
            </w:r>
            <w:r>
              <w:rPr>
                <w:spacing w:val="-8"/>
              </w:rPr>
              <w:t>32</w:t>
            </w:r>
          </w:hyperlink>
        </w:p>
        <w:p w:rsidR="0027068A" w:rsidRDefault="00494D23">
          <w:pPr>
            <w:pStyle w:val="TOC1"/>
            <w:numPr>
              <w:ilvl w:val="0"/>
              <w:numId w:val="22"/>
            </w:numPr>
            <w:tabs>
              <w:tab w:val="left" w:pos="579"/>
              <w:tab w:val="left" w:pos="580"/>
              <w:tab w:val="left" w:leader="dot" w:pos="8935"/>
            </w:tabs>
            <w:ind w:left="579"/>
          </w:pPr>
          <w:hyperlink w:anchor="_bookmark47" w:history="1">
            <w:r>
              <w:t>Enhanced health response to</w:t>
            </w:r>
            <w:r>
              <w:rPr>
                <w:spacing w:val="-12"/>
              </w:rPr>
              <w:t xml:space="preserve"> </w:t>
            </w:r>
            <w:r>
              <w:t>suicidal</w:t>
            </w:r>
            <w:r>
              <w:rPr>
                <w:spacing w:val="-5"/>
              </w:rPr>
              <w:t xml:space="preserve"> </w:t>
            </w:r>
            <w:r>
              <w:t>distress.</w:t>
            </w:r>
            <w:r>
              <w:tab/>
              <w:t>33</w:t>
            </w:r>
          </w:hyperlink>
        </w:p>
        <w:p w:rsidR="0027068A" w:rsidRDefault="00494D23">
          <w:pPr>
            <w:pStyle w:val="TOC3"/>
            <w:tabs>
              <w:tab w:val="left" w:leader="dot" w:pos="8935"/>
            </w:tabs>
            <w:spacing w:before="123" w:line="256" w:lineRule="auto"/>
          </w:pPr>
          <w:hyperlink w:anchor="_bookmark48" w:history="1">
            <w:r>
              <w:t>Recommendation 4.1: Accelerate to emergency departments to ensure people are not required to</w:t>
            </w:r>
          </w:hyperlink>
          <w:r>
            <w:t xml:space="preserve"> </w:t>
          </w:r>
          <w:hyperlink w:anchor="_bookmark48" w:history="1">
            <w:r>
              <w:t>go through the “wrong door” to</w:t>
            </w:r>
            <w:r>
              <w:rPr>
                <w:spacing w:val="-10"/>
              </w:rPr>
              <w:t xml:space="preserve"> </w:t>
            </w:r>
            <w:r>
              <w:t>access</w:t>
            </w:r>
            <w:r>
              <w:rPr>
                <w:spacing w:val="-4"/>
              </w:rPr>
              <w:t xml:space="preserve"> </w:t>
            </w:r>
            <w:r>
              <w:t>services.</w:t>
            </w:r>
            <w:r>
              <w:tab/>
            </w:r>
            <w:r>
              <w:rPr>
                <w:spacing w:val="-8"/>
              </w:rPr>
              <w:t>33</w:t>
            </w:r>
          </w:hyperlink>
        </w:p>
        <w:p w:rsidR="0027068A" w:rsidRDefault="00494D23">
          <w:pPr>
            <w:pStyle w:val="TOC3"/>
            <w:tabs>
              <w:tab w:val="left" w:leader="dot" w:pos="8935"/>
            </w:tabs>
            <w:spacing w:before="105"/>
            <w:ind w:right="0"/>
          </w:pPr>
          <w:hyperlink w:anchor="_bookmark49" w:history="1">
            <w:r>
              <w:t>Recommendation 4.2: Improve, extend and evaluate</w:t>
            </w:r>
            <w:r>
              <w:rPr>
                <w:spacing w:val="-12"/>
              </w:rPr>
              <w:t xml:space="preserve"> </w:t>
            </w:r>
            <w:r>
              <w:t>aftercare</w:t>
            </w:r>
            <w:r>
              <w:rPr>
                <w:spacing w:val="-4"/>
              </w:rPr>
              <w:t xml:space="preserve"> </w:t>
            </w:r>
            <w:r>
              <w:t>approaches.</w:t>
            </w:r>
            <w:r>
              <w:tab/>
              <w:t>34</w:t>
            </w:r>
          </w:hyperlink>
        </w:p>
        <w:p w:rsidR="0027068A" w:rsidRDefault="00494D23">
          <w:pPr>
            <w:pStyle w:val="TOC3"/>
            <w:tabs>
              <w:tab w:val="left" w:leader="dot" w:pos="8935"/>
            </w:tabs>
            <w:spacing w:before="120"/>
            <w:ind w:right="0"/>
          </w:pPr>
          <w:hyperlink w:anchor="_bookmark50" w:history="1">
            <w:r>
              <w:t>Recommendation 4.3: Improved care coordi</w:t>
            </w:r>
            <w:r>
              <w:t>nation for those accessing</w:t>
            </w:r>
            <w:r>
              <w:rPr>
                <w:spacing w:val="-17"/>
              </w:rPr>
              <w:t xml:space="preserve"> </w:t>
            </w:r>
            <w:r>
              <w:t>multiple</w:t>
            </w:r>
            <w:r>
              <w:rPr>
                <w:spacing w:val="-1"/>
              </w:rPr>
              <w:t xml:space="preserve"> </w:t>
            </w:r>
            <w:r>
              <w:t>services.</w:t>
            </w:r>
            <w:r>
              <w:tab/>
              <w:t>35</w:t>
            </w:r>
          </w:hyperlink>
        </w:p>
        <w:p w:rsidR="0027068A" w:rsidRDefault="00494D23">
          <w:pPr>
            <w:pStyle w:val="TOC3"/>
            <w:tabs>
              <w:tab w:val="left" w:leader="dot" w:pos="8935"/>
            </w:tabs>
            <w:spacing w:before="123" w:line="256" w:lineRule="auto"/>
          </w:pPr>
          <w:hyperlink w:anchor="_bookmark51" w:history="1">
            <w:r>
              <w:t>Recommendation 4.4: Enhance primary care for people experiencing suicidal distress, including a</w:t>
            </w:r>
          </w:hyperlink>
          <w:r>
            <w:t xml:space="preserve"> </w:t>
          </w:r>
          <w:hyperlink w:anchor="_bookmark51" w:history="1">
            <w:r>
              <w:t>review of current practice</w:t>
            </w:r>
            <w:r>
              <w:rPr>
                <w:spacing w:val="-7"/>
              </w:rPr>
              <w:t xml:space="preserve"> </w:t>
            </w:r>
            <w:r>
              <w:t>and</w:t>
            </w:r>
            <w:r>
              <w:rPr>
                <w:spacing w:val="-2"/>
              </w:rPr>
              <w:t xml:space="preserve"> </w:t>
            </w:r>
            <w:r>
              <w:t>approaches.</w:t>
            </w:r>
            <w:r>
              <w:tab/>
            </w:r>
            <w:r>
              <w:rPr>
                <w:spacing w:val="-8"/>
              </w:rPr>
              <w:t>35</w:t>
            </w:r>
          </w:hyperlink>
        </w:p>
        <w:p w:rsidR="0027068A" w:rsidRDefault="00494D23">
          <w:pPr>
            <w:pStyle w:val="TOC3"/>
            <w:tabs>
              <w:tab w:val="left" w:leader="dot" w:pos="8935"/>
            </w:tabs>
            <w:spacing w:before="107" w:line="254" w:lineRule="auto"/>
          </w:pPr>
          <w:hyperlink w:anchor="_bookmark52" w:history="1">
            <w:r>
              <w:t>Recommendation 4.5: Work with States, Territories and PHNs to enhance the capability of those</w:t>
            </w:r>
          </w:hyperlink>
          <w:r>
            <w:t xml:space="preserve"> </w:t>
          </w:r>
          <w:hyperlink w:anchor="_bookmark52" w:history="1">
            <w:r>
              <w:t>working in alcohol and other drugs to support people at risk</w:t>
            </w:r>
            <w:r>
              <w:rPr>
                <w:spacing w:val="-14"/>
              </w:rPr>
              <w:t xml:space="preserve"> </w:t>
            </w:r>
            <w:r>
              <w:t>of</w:t>
            </w:r>
            <w:r>
              <w:rPr>
                <w:spacing w:val="-2"/>
              </w:rPr>
              <w:t xml:space="preserve"> </w:t>
            </w:r>
            <w:r>
              <w:t>suicide.</w:t>
            </w:r>
            <w:r>
              <w:tab/>
            </w:r>
            <w:r>
              <w:rPr>
                <w:spacing w:val="-8"/>
              </w:rPr>
              <w:t>36</w:t>
            </w:r>
          </w:hyperlink>
        </w:p>
        <w:p w:rsidR="0027068A" w:rsidRDefault="00494D23">
          <w:pPr>
            <w:pStyle w:val="TOC3"/>
            <w:tabs>
              <w:tab w:val="left" w:leader="dot" w:pos="8935"/>
            </w:tabs>
            <w:spacing w:line="254" w:lineRule="auto"/>
          </w:pPr>
          <w:hyperlink w:anchor="_bookmark53" w:history="1">
            <w:r>
              <w:t>Recommendation 4.6: Improved care and support for people with mental illnesses at greater risk</w:t>
            </w:r>
          </w:hyperlink>
          <w:r>
            <w:t xml:space="preserve"> </w:t>
          </w:r>
          <w:hyperlink w:anchor="_bookmark53" w:history="1">
            <w:r>
              <w:t>of suicide.</w:t>
            </w:r>
            <w:r>
              <w:tab/>
            </w:r>
            <w:r>
              <w:rPr>
                <w:spacing w:val="-8"/>
              </w:rPr>
              <w:t>37</w:t>
            </w:r>
          </w:hyperlink>
        </w:p>
        <w:p w:rsidR="0027068A" w:rsidRDefault="00494D23">
          <w:pPr>
            <w:pStyle w:val="TOC3"/>
            <w:tabs>
              <w:tab w:val="left" w:leader="dot" w:pos="8935"/>
            </w:tabs>
            <w:spacing w:line="256" w:lineRule="auto"/>
          </w:pPr>
          <w:hyperlink w:anchor="_bookmark54" w:history="1">
            <w:r>
              <w:t>Recommendation 4.7: Augment the role of Aboriginal Community Controlled Health Organisations</w:t>
            </w:r>
          </w:hyperlink>
          <w:r>
            <w:t xml:space="preserve"> </w:t>
          </w:r>
          <w:hyperlink w:anchor="_bookmark54" w:history="1">
            <w:r>
              <w:t>in</w:t>
            </w:r>
            <w:r>
              <w:rPr>
                <w:spacing w:val="-3"/>
              </w:rPr>
              <w:t xml:space="preserve"> </w:t>
            </w:r>
            <w:r>
              <w:t>suicide prevention</w:t>
            </w:r>
            <w:r>
              <w:tab/>
            </w:r>
            <w:r>
              <w:rPr>
                <w:spacing w:val="-8"/>
              </w:rPr>
              <w:t>37</w:t>
            </w:r>
          </w:hyperlink>
        </w:p>
        <w:p w:rsidR="0027068A" w:rsidRDefault="00494D23">
          <w:pPr>
            <w:pStyle w:val="TOC1"/>
            <w:numPr>
              <w:ilvl w:val="0"/>
              <w:numId w:val="22"/>
            </w:numPr>
            <w:tabs>
              <w:tab w:val="left" w:pos="579"/>
              <w:tab w:val="left" w:pos="580"/>
              <w:tab w:val="left" w:leader="dot" w:pos="8935"/>
            </w:tabs>
            <w:ind w:left="579"/>
          </w:pPr>
          <w:hyperlink w:anchor="_bookmark55" w:history="1">
            <w:r>
              <w:t>Support family and friends along the continuum of</w:t>
            </w:r>
            <w:r>
              <w:rPr>
                <w:spacing w:val="-16"/>
              </w:rPr>
              <w:t xml:space="preserve"> </w:t>
            </w:r>
            <w:r>
              <w:t>suicidal</w:t>
            </w:r>
            <w:r>
              <w:rPr>
                <w:spacing w:val="-1"/>
              </w:rPr>
              <w:t xml:space="preserve"> </w:t>
            </w:r>
            <w:r>
              <w:t>behaviour.</w:t>
            </w:r>
            <w:r>
              <w:tab/>
              <w:t>38</w:t>
            </w:r>
          </w:hyperlink>
        </w:p>
        <w:p w:rsidR="0027068A" w:rsidRDefault="00494D23">
          <w:pPr>
            <w:pStyle w:val="TOC3"/>
            <w:tabs>
              <w:tab w:val="left" w:leader="dot" w:pos="8935"/>
            </w:tabs>
            <w:spacing w:before="125" w:line="254" w:lineRule="auto"/>
          </w:pPr>
          <w:hyperlink w:anchor="_bookmark56" w:history="1">
            <w:r>
              <w:t>Recommendation 5.1: Provide psychosocial supports to families and friends supporting a loved</w:t>
            </w:r>
          </w:hyperlink>
          <w:r>
            <w:t xml:space="preserve"> </w:t>
          </w:r>
          <w:hyperlink w:anchor="_bookmark56" w:history="1">
            <w:r>
              <w:t>one at risk of suicide and following a</w:t>
            </w:r>
            <w:r>
              <w:rPr>
                <w:spacing w:val="-15"/>
              </w:rPr>
              <w:t xml:space="preserve"> </w:t>
            </w:r>
            <w:r>
              <w:t>suicide attempt.</w:t>
            </w:r>
            <w:r>
              <w:tab/>
            </w:r>
            <w:r>
              <w:rPr>
                <w:spacing w:val="-8"/>
              </w:rPr>
              <w:t>38</w:t>
            </w:r>
          </w:hyperlink>
        </w:p>
        <w:p w:rsidR="0027068A" w:rsidRDefault="00494D23">
          <w:pPr>
            <w:pStyle w:val="TOC3"/>
            <w:tabs>
              <w:tab w:val="left" w:leader="dot" w:pos="8935"/>
            </w:tabs>
            <w:spacing w:line="254" w:lineRule="auto"/>
          </w:pPr>
          <w:hyperlink w:anchor="_bookmark57" w:history="1">
            <w:r>
              <w:t>Recommendation</w:t>
            </w:r>
            <w:r>
              <w:t xml:space="preserve"> 5.2: Extend the reach of </w:t>
            </w:r>
            <w:proofErr w:type="spellStart"/>
            <w:r>
              <w:t>postvention</w:t>
            </w:r>
            <w:proofErr w:type="spellEnd"/>
            <w:r>
              <w:t xml:space="preserve"> and bereavement support and ensure local</w:t>
            </w:r>
          </w:hyperlink>
          <w:r>
            <w:t xml:space="preserve"> </w:t>
          </w:r>
          <w:hyperlink w:anchor="_bookmark57" w:history="1">
            <w:r>
              <w:t>coordination</w:t>
            </w:r>
            <w:r>
              <w:tab/>
            </w:r>
            <w:r>
              <w:rPr>
                <w:spacing w:val="-8"/>
              </w:rPr>
              <w:t>39</w:t>
            </w:r>
          </w:hyperlink>
        </w:p>
        <w:p w:rsidR="0027068A" w:rsidRDefault="00494D23">
          <w:pPr>
            <w:pStyle w:val="TOC3"/>
            <w:tabs>
              <w:tab w:val="left" w:leader="dot" w:pos="8935"/>
            </w:tabs>
            <w:spacing w:line="256" w:lineRule="auto"/>
          </w:pPr>
          <w:hyperlink w:anchor="_bookmark58" w:history="1">
            <w:r>
              <w:t>Recommendation 5.3: Build and develop the capacity of the lived experience and peer workforce</w:t>
            </w:r>
          </w:hyperlink>
          <w:r>
            <w:t xml:space="preserve"> </w:t>
          </w:r>
          <w:hyperlink w:anchor="_bookmark58" w:history="1">
            <w:r>
              <w:t>to help break down stigma and provide</w:t>
            </w:r>
            <w:r>
              <w:rPr>
                <w:spacing w:val="-18"/>
              </w:rPr>
              <w:t xml:space="preserve"> </w:t>
            </w:r>
            <w:r>
              <w:t>person-centred</w:t>
            </w:r>
            <w:r>
              <w:rPr>
                <w:spacing w:val="-2"/>
              </w:rPr>
              <w:t xml:space="preserve"> </w:t>
            </w:r>
            <w:r>
              <w:t>supports.</w:t>
            </w:r>
            <w:r>
              <w:tab/>
            </w:r>
            <w:r>
              <w:rPr>
                <w:spacing w:val="-8"/>
              </w:rPr>
              <w:t>39</w:t>
            </w:r>
          </w:hyperlink>
        </w:p>
        <w:p w:rsidR="0027068A" w:rsidRDefault="00494D23">
          <w:pPr>
            <w:pStyle w:val="TOC1"/>
            <w:numPr>
              <w:ilvl w:val="0"/>
              <w:numId w:val="22"/>
            </w:numPr>
            <w:tabs>
              <w:tab w:val="left" w:pos="579"/>
              <w:tab w:val="left" w:pos="580"/>
              <w:tab w:val="left" w:leader="dot" w:pos="8935"/>
            </w:tabs>
            <w:ind w:left="579"/>
          </w:pPr>
          <w:hyperlink w:anchor="_bookmark59" w:history="1">
            <w:r>
              <w:t>Improve data</w:t>
            </w:r>
            <w:r>
              <w:rPr>
                <w:spacing w:val="-2"/>
              </w:rPr>
              <w:t xml:space="preserve"> </w:t>
            </w:r>
            <w:r>
              <w:t>and</w:t>
            </w:r>
            <w:r>
              <w:rPr>
                <w:spacing w:val="-1"/>
              </w:rPr>
              <w:t xml:space="preserve"> </w:t>
            </w:r>
            <w:r>
              <w:t>evidence</w:t>
            </w:r>
            <w:r>
              <w:tab/>
              <w:t>40</w:t>
            </w:r>
          </w:hyperlink>
        </w:p>
        <w:p w:rsidR="0027068A" w:rsidRDefault="00494D23">
          <w:pPr>
            <w:pStyle w:val="TOC3"/>
            <w:tabs>
              <w:tab w:val="left" w:leader="dot" w:pos="8935"/>
            </w:tabs>
            <w:spacing w:before="123" w:line="256" w:lineRule="auto"/>
          </w:pPr>
          <w:hyperlink w:anchor="_bookmark60" w:history="1">
            <w:r>
              <w:t>Recommendation 6.1: Commonwealth leadership to improve national data sets</w:t>
            </w:r>
            <w:r>
              <w:t xml:space="preserve"> for suicide,</w:t>
            </w:r>
          </w:hyperlink>
          <w:r>
            <w:t xml:space="preserve"> </w:t>
          </w:r>
          <w:hyperlink w:anchor="_bookmark60" w:history="1">
            <w:r>
              <w:t>suicide attempts and</w:t>
            </w:r>
            <w:r>
              <w:rPr>
                <w:spacing w:val="-2"/>
              </w:rPr>
              <w:t xml:space="preserve"> </w:t>
            </w:r>
            <w:r>
              <w:t>self-harm</w:t>
            </w:r>
            <w:r>
              <w:tab/>
            </w:r>
            <w:r>
              <w:rPr>
                <w:spacing w:val="-8"/>
              </w:rPr>
              <w:t>40</w:t>
            </w:r>
          </w:hyperlink>
        </w:p>
        <w:p w:rsidR="0027068A" w:rsidRDefault="00494D23">
          <w:pPr>
            <w:pStyle w:val="TOC3"/>
            <w:tabs>
              <w:tab w:val="left" w:leader="dot" w:pos="8935"/>
            </w:tabs>
            <w:spacing w:before="107" w:line="256" w:lineRule="auto"/>
          </w:pPr>
          <w:hyperlink w:anchor="_bookmark61" w:history="1">
            <w:r>
              <w:t>Recommendation 6.2: Require new Commonwealth contracts to measure outcomes related to</w:t>
            </w:r>
          </w:hyperlink>
          <w:r>
            <w:t xml:space="preserve"> </w:t>
          </w:r>
          <w:hyperlink w:anchor="_bookmark61" w:history="1">
            <w:r>
              <w:t>suicidal behaviour and redirect research investment towards national suicide prevention</w:t>
            </w:r>
          </w:hyperlink>
          <w:r>
            <w:t xml:space="preserve"> </w:t>
          </w:r>
          <w:hyperlink w:anchor="_bookmark61" w:history="1">
            <w:r>
              <w:t>priorities.</w:t>
            </w:r>
            <w:r>
              <w:tab/>
            </w:r>
            <w:r>
              <w:rPr>
                <w:spacing w:val="-8"/>
              </w:rPr>
              <w:t>41</w:t>
            </w:r>
          </w:hyperlink>
        </w:p>
        <w:p w:rsidR="0027068A" w:rsidRDefault="00494D23">
          <w:pPr>
            <w:pStyle w:val="TOC2"/>
            <w:tabs>
              <w:tab w:val="left" w:leader="dot" w:pos="8935"/>
            </w:tabs>
            <w:spacing w:before="105"/>
          </w:pPr>
          <w:hyperlink w:anchor="_bookmark62" w:history="1">
            <w:r>
              <w:t>References</w:t>
            </w:r>
            <w:r>
              <w:tab/>
              <w:t>43</w:t>
            </w:r>
          </w:hyperlink>
        </w:p>
      </w:sdtContent>
    </w:sdt>
    <w:p w:rsidR="0027068A" w:rsidRDefault="0027068A">
      <w:pPr>
        <w:sectPr w:rsidR="0027068A">
          <w:type w:val="continuous"/>
          <w:pgSz w:w="11910" w:h="16840"/>
          <w:pgMar w:top="960" w:right="1300" w:bottom="1755" w:left="1300" w:header="720" w:footer="720" w:gutter="0"/>
          <w:cols w:space="720"/>
        </w:sectPr>
      </w:pPr>
    </w:p>
    <w:p w:rsidR="0027068A" w:rsidRDefault="00494D23">
      <w:pPr>
        <w:pStyle w:val="Heading1"/>
        <w:tabs>
          <w:tab w:val="left" w:pos="2218"/>
          <w:tab w:val="left" w:pos="9196"/>
        </w:tabs>
        <w:spacing w:line="563" w:lineRule="exact"/>
        <w:rPr>
          <w:u w:val="none"/>
        </w:rPr>
      </w:pPr>
      <w:r>
        <w:rPr>
          <w:rFonts w:ascii="Times New Roman"/>
          <w:b w:val="0"/>
        </w:rPr>
        <w:lastRenderedPageBreak/>
        <w:t xml:space="preserve"> </w:t>
      </w:r>
      <w:r>
        <w:rPr>
          <w:rFonts w:ascii="Times New Roman"/>
          <w:b w:val="0"/>
        </w:rPr>
        <w:tab/>
      </w:r>
      <w:r>
        <w:rPr>
          <w:spacing w:val="-10"/>
        </w:rPr>
        <w:t xml:space="preserve">Background </w:t>
      </w:r>
      <w:r>
        <w:rPr>
          <w:spacing w:val="-8"/>
        </w:rPr>
        <w:t>to the</w:t>
      </w:r>
      <w:r>
        <w:rPr>
          <w:spacing w:val="-36"/>
        </w:rPr>
        <w:t xml:space="preserve"> </w:t>
      </w:r>
      <w:r>
        <w:rPr>
          <w:spacing w:val="-9"/>
        </w:rPr>
        <w:t>Advice</w:t>
      </w:r>
      <w:r>
        <w:rPr>
          <w:spacing w:val="-9"/>
        </w:rPr>
        <w:tab/>
      </w:r>
    </w:p>
    <w:p w:rsidR="0027068A" w:rsidRDefault="0027068A">
      <w:pPr>
        <w:pStyle w:val="BodyText"/>
        <w:spacing w:before="9"/>
        <w:rPr>
          <w:b/>
          <w:sz w:val="31"/>
        </w:rPr>
      </w:pPr>
    </w:p>
    <w:p w:rsidR="0027068A" w:rsidRDefault="00494D23">
      <w:pPr>
        <w:pStyle w:val="Heading2"/>
        <w:spacing w:before="0"/>
      </w:pPr>
      <w:bookmarkStart w:id="1" w:name="_bookmark0"/>
      <w:bookmarkEnd w:id="1"/>
      <w:r>
        <w:rPr>
          <w:color w:val="2D74B5"/>
        </w:rPr>
        <w:t>The impact of suicide in Australia</w:t>
      </w:r>
    </w:p>
    <w:p w:rsidR="0027068A" w:rsidRDefault="00494D23">
      <w:pPr>
        <w:pStyle w:val="Heading5"/>
        <w:spacing w:line="259" w:lineRule="auto"/>
      </w:pPr>
      <w:r>
        <w:rPr>
          <w:color w:val="001F5F"/>
        </w:rPr>
        <w:t xml:space="preserve">Each day in Australia, more than eight people will die by suicide and it is estimated that a </w:t>
      </w:r>
      <w:r>
        <w:rPr>
          <w:color w:val="001F5F"/>
        </w:rPr>
        <w:t>further 200 people will attempt suicide.</w:t>
      </w:r>
    </w:p>
    <w:p w:rsidR="0027068A" w:rsidRDefault="0027068A">
      <w:pPr>
        <w:pStyle w:val="BodyText"/>
        <w:spacing w:before="9"/>
        <w:rPr>
          <w:b/>
          <w:i/>
          <w:sz w:val="19"/>
        </w:rPr>
      </w:pPr>
    </w:p>
    <w:p w:rsidR="0027068A" w:rsidRDefault="00494D23">
      <w:pPr>
        <w:pStyle w:val="BodyText"/>
        <w:spacing w:line="259" w:lineRule="auto"/>
        <w:ind w:left="140" w:right="4860"/>
      </w:pPr>
      <w:r>
        <w:t xml:space="preserve">In Australia, 3,046 people died by suicide in 2018 and it is estimated that a further </w:t>
      </w:r>
      <w:r>
        <w:t xml:space="preserve">78,000 people made a suicide attempt. The highest rates of suicide in Australia occurred among men over 85 years and men aged 40-49 years, but suicide is also the leading cause of death for all Australians aged between 15 and 44 </w:t>
      </w:r>
      <w:proofErr w:type="spellStart"/>
      <w:r>
        <w:t>years.</w:t>
      </w:r>
      <w:r>
        <w:rPr>
          <w:vertAlign w:val="superscript"/>
        </w:rPr>
        <w:t>i</w:t>
      </w:r>
      <w:proofErr w:type="spellEnd"/>
    </w:p>
    <w:p w:rsidR="0027068A" w:rsidRDefault="00494D23">
      <w:pPr>
        <w:pStyle w:val="BodyText"/>
        <w:spacing w:before="156" w:line="259" w:lineRule="auto"/>
        <w:ind w:left="140" w:right="4817"/>
      </w:pPr>
      <w:r>
        <w:t>Suicide rates in Au</w:t>
      </w:r>
      <w:r>
        <w:t>stralia peaked in the early 1960s, with 17.5 deaths per 100,000 recorded in 1963 and declined to 11.3 per 100,000 in 1984 before rising again in the 1990s when they reached 14.6 per 100,000 in 1997. Rates of suicide have since remained lower than 1997; how</w:t>
      </w:r>
      <w:r>
        <w:t>ever, they have steadily increased in recent</w:t>
      </w:r>
    </w:p>
    <w:p w:rsidR="0027068A" w:rsidRDefault="00494D23">
      <w:pPr>
        <w:pStyle w:val="BodyText"/>
        <w:spacing w:before="1"/>
        <w:ind w:left="140"/>
      </w:pPr>
      <w:proofErr w:type="gramStart"/>
      <w:r>
        <w:t>years</w:t>
      </w:r>
      <w:proofErr w:type="gramEnd"/>
      <w:r>
        <w:t>, with suicide rates recorded at 12.1 per 100,000 in 2018 compared to a recorded rate of</w:t>
      </w:r>
    </w:p>
    <w:p w:rsidR="0027068A" w:rsidRDefault="00494D23">
      <w:pPr>
        <w:pStyle w:val="BodyText"/>
        <w:spacing w:before="21" w:line="256" w:lineRule="auto"/>
        <w:ind w:left="140" w:right="139"/>
      </w:pPr>
      <w:r>
        <w:t xml:space="preserve">10.9 </w:t>
      </w:r>
      <w:proofErr w:type="gramStart"/>
      <w:r>
        <w:t>per</w:t>
      </w:r>
      <w:proofErr w:type="gramEnd"/>
      <w:r>
        <w:t xml:space="preserve"> 100,000 a decade earlier in 2008. Trends in Australia tend to mirror the experiences of other Western democr</w:t>
      </w:r>
      <w:r>
        <w:t>acies such as New Zealand, the United States of America, United Kingdom and Canada.</w:t>
      </w:r>
    </w:p>
    <w:p w:rsidR="0027068A" w:rsidRDefault="00494D23">
      <w:pPr>
        <w:pStyle w:val="BodyText"/>
        <w:spacing w:before="166" w:line="259" w:lineRule="auto"/>
        <w:ind w:left="140" w:right="226"/>
      </w:pPr>
      <w:r>
        <w:t xml:space="preserve">The impacts of suicide are not only measured in loss of life, </w:t>
      </w:r>
      <w:proofErr w:type="gramStart"/>
      <w:r>
        <w:t>but</w:t>
      </w:r>
      <w:proofErr w:type="gramEnd"/>
      <w:r>
        <w:t xml:space="preserve"> the impacts of suicidal thoughts and behaviours can be felt across the community. Research suggests that a</w:t>
      </w:r>
      <w:r>
        <w:t xml:space="preserve">bout 135 people </w:t>
      </w:r>
      <w:proofErr w:type="gramStart"/>
      <w:r>
        <w:t>are exposed</w:t>
      </w:r>
      <w:proofErr w:type="gramEnd"/>
      <w:r>
        <w:t xml:space="preserve"> to each suicide death, and that these people experience varying impacts in terms of their own mental </w:t>
      </w:r>
      <w:proofErr w:type="spellStart"/>
      <w:r>
        <w:t>health</w:t>
      </w:r>
      <w:r>
        <w:rPr>
          <w:vertAlign w:val="superscript"/>
        </w:rPr>
        <w:t>ii</w:t>
      </w:r>
      <w:proofErr w:type="spellEnd"/>
      <w:r>
        <w:t>. Recent research from Australia revealed that on average, each person surveyed knew six people who had attempted suici</w:t>
      </w:r>
      <w:r>
        <w:t xml:space="preserve">de and four people who had died by suicide, with many reporting high levels of impact following that </w:t>
      </w:r>
      <w:proofErr w:type="spellStart"/>
      <w:r>
        <w:t>exposure.</w:t>
      </w:r>
      <w:r>
        <w:rPr>
          <w:vertAlign w:val="superscript"/>
        </w:rPr>
        <w:t>iii</w:t>
      </w:r>
      <w:proofErr w:type="spellEnd"/>
    </w:p>
    <w:p w:rsidR="0027068A" w:rsidRDefault="0027068A">
      <w:pPr>
        <w:pStyle w:val="BodyText"/>
        <w:spacing w:before="8"/>
        <w:rPr>
          <w:sz w:val="19"/>
        </w:rPr>
      </w:pPr>
    </w:p>
    <w:p w:rsidR="0027068A" w:rsidRDefault="00494D23">
      <w:pPr>
        <w:pStyle w:val="BodyText"/>
        <w:spacing w:line="259" w:lineRule="auto"/>
        <w:ind w:left="140" w:right="187"/>
      </w:pPr>
      <w:r>
        <w:t xml:space="preserve">It is not possible </w:t>
      </w:r>
      <w:proofErr w:type="gramStart"/>
      <w:r>
        <w:t>to reliably predict</w:t>
      </w:r>
      <w:proofErr w:type="gramEnd"/>
      <w:r>
        <w:t xml:space="preserve"> individual suicidal behaviour. While some people and groups are more vulnerable to suicide than </w:t>
      </w:r>
      <w:proofErr w:type="gramStart"/>
      <w:r>
        <w:t>others</w:t>
      </w:r>
      <w:proofErr w:type="gramEnd"/>
      <w:r>
        <w:t xml:space="preserve">, suicide occurs across all demographics. This </w:t>
      </w:r>
      <w:proofErr w:type="gramStart"/>
      <w:r>
        <w:t>is complicated</w:t>
      </w:r>
      <w:proofErr w:type="gramEnd"/>
      <w:r>
        <w:t xml:space="preserve"> by the reluctance of many suicidal persons to disclos</w:t>
      </w:r>
      <w:r>
        <w:t xml:space="preserve">e their feelings of distress, or to access services. Suicide prevention therefore </w:t>
      </w:r>
      <w:proofErr w:type="gramStart"/>
      <w:r>
        <w:t>should be considered</w:t>
      </w:r>
      <w:proofErr w:type="gramEnd"/>
      <w:r>
        <w:t xml:space="preserve"> from a whole of population perspective.</w:t>
      </w:r>
    </w:p>
    <w:p w:rsidR="0027068A" w:rsidRDefault="00494D23">
      <w:pPr>
        <w:pStyle w:val="Heading6"/>
        <w:spacing w:before="160" w:line="254" w:lineRule="auto"/>
        <w:ind w:right="616"/>
      </w:pPr>
      <w:r>
        <w:t>Working ‘towards zero’ suicides means that suicide prevention approaches must consider the whole population as we</w:t>
      </w:r>
      <w:r>
        <w:t>ll as opportunities to target groups at greater risk of suicide.</w:t>
      </w:r>
    </w:p>
    <w:p w:rsidR="0027068A" w:rsidRDefault="00494D23">
      <w:pPr>
        <w:pStyle w:val="BodyText"/>
        <w:spacing w:before="170" w:line="256" w:lineRule="auto"/>
        <w:ind w:left="140" w:right="150"/>
      </w:pPr>
      <w:r>
        <w:t>More timely data, mapped to the local area and linked to other data sources, will assist in identifying those at greatest risk and possible intervention points.</w:t>
      </w:r>
    </w:p>
    <w:p w:rsidR="0027068A" w:rsidRDefault="0027068A">
      <w:pPr>
        <w:spacing w:line="256" w:lineRule="auto"/>
        <w:sectPr w:rsidR="0027068A">
          <w:pgSz w:w="11910" w:h="16840"/>
          <w:pgMar w:top="1000" w:right="1300" w:bottom="1200" w:left="1300" w:header="0" w:footer="1000" w:gutter="0"/>
          <w:cols w:space="720"/>
        </w:sectPr>
      </w:pPr>
    </w:p>
    <w:p w:rsidR="0027068A" w:rsidRDefault="00494D23">
      <w:pPr>
        <w:pStyle w:val="Heading7"/>
        <w:spacing w:before="32"/>
      </w:pPr>
      <w:bookmarkStart w:id="2" w:name="_bookmark1"/>
      <w:bookmarkEnd w:id="2"/>
      <w:r>
        <w:rPr>
          <w:color w:val="2D74B5"/>
        </w:rPr>
        <w:lastRenderedPageBreak/>
        <w:t>Three quarte</w:t>
      </w:r>
      <w:r>
        <w:rPr>
          <w:color w:val="2D74B5"/>
        </w:rPr>
        <w:t>rs of those who die by suicide in Australia are male</w:t>
      </w:r>
    </w:p>
    <w:p w:rsidR="0027068A" w:rsidRDefault="00494D23">
      <w:pPr>
        <w:pStyle w:val="BodyText"/>
        <w:spacing w:before="144" w:line="256" w:lineRule="auto"/>
        <w:ind w:left="140" w:right="354"/>
      </w:pPr>
      <w:r>
        <w:t>Men aged 25–54 years account for the largest percentage of suicides in Australia, while men over 85 years have the highest age-specific suicide rate. Some of the factors that particularly contribute</w:t>
      </w:r>
    </w:p>
    <w:p w:rsidR="0027068A" w:rsidRDefault="00494D23">
      <w:pPr>
        <w:pStyle w:val="BodyText"/>
        <w:spacing w:before="4" w:line="259" w:lineRule="auto"/>
        <w:ind w:left="140" w:right="124"/>
      </w:pPr>
      <w:r>
        <w:t>to s</w:t>
      </w:r>
      <w:r>
        <w:t xml:space="preserve">uicide by men include mental ill-health and personal and social factors such as family relationship breakdown, alcohol and substance use problems, contact with the justice system, unemployment, financial struggles and housing stress. These may be combined </w:t>
      </w:r>
      <w:r>
        <w:t>with a prior history of trauma, violence or self-harm. Notably, the male suicide rate in rural and remote areas is double the rate recorded in metropolitan areas. The following Case Study, drawn from the detailed data available through the Victorian Suicid</w:t>
      </w:r>
      <w:r>
        <w:t>e Register, illustrates the way in which personal and social factors for rural males relate to suicidal behaviour.</w:t>
      </w:r>
    </w:p>
    <w:p w:rsidR="0027068A" w:rsidRDefault="0027068A">
      <w:pPr>
        <w:pStyle w:val="BodyText"/>
        <w:rPr>
          <w:sz w:val="20"/>
        </w:rPr>
      </w:pPr>
    </w:p>
    <w:p w:rsidR="0027068A" w:rsidRDefault="0027068A">
      <w:pPr>
        <w:pStyle w:val="BodyText"/>
        <w:spacing w:before="5"/>
        <w:rPr>
          <w:sz w:val="16"/>
        </w:rPr>
      </w:pPr>
    </w:p>
    <w:p w:rsidR="0027068A" w:rsidRDefault="00494D23">
      <w:pPr>
        <w:ind w:left="207"/>
        <w:rPr>
          <w:b/>
        </w:rPr>
      </w:pPr>
      <w:r>
        <w:rPr>
          <w:b/>
          <w:u w:val="single"/>
        </w:rPr>
        <w:t>Case study: Men in rural and regional Victoria</w:t>
      </w:r>
    </w:p>
    <w:p w:rsidR="0027068A" w:rsidRDefault="0027068A">
      <w:pPr>
        <w:pStyle w:val="BodyText"/>
        <w:spacing w:before="6"/>
        <w:rPr>
          <w:b/>
          <w:sz w:val="10"/>
        </w:rPr>
      </w:pPr>
    </w:p>
    <w:p w:rsidR="0027068A" w:rsidRDefault="00494D23">
      <w:pPr>
        <w:pStyle w:val="BodyText"/>
        <w:spacing w:before="57" w:line="256" w:lineRule="auto"/>
        <w:ind w:left="207" w:right="330"/>
      </w:pPr>
      <w:r>
        <w:t xml:space="preserve">Research by Lifeline South West Victoria (2015) based on data from the Victorian Suicide Register, demonstrated the range of stressors </w:t>
      </w:r>
      <w:proofErr w:type="gramStart"/>
      <w:r>
        <w:t>impacting</w:t>
      </w:r>
      <w:proofErr w:type="gramEnd"/>
      <w:r>
        <w:t xml:space="preserve"> men in the 12 months prior to their death:</w:t>
      </w:r>
    </w:p>
    <w:p w:rsidR="0027068A" w:rsidRDefault="00494D23">
      <w:pPr>
        <w:pStyle w:val="ListParagraph"/>
        <w:numPr>
          <w:ilvl w:val="0"/>
          <w:numId w:val="21"/>
        </w:numPr>
        <w:tabs>
          <w:tab w:val="left" w:pos="928"/>
        </w:tabs>
        <w:spacing w:before="165"/>
        <w:ind w:right="313"/>
        <w:jc w:val="both"/>
      </w:pPr>
      <w:r>
        <w:rPr>
          <w:b/>
        </w:rPr>
        <w:t>Family and relationships</w:t>
      </w:r>
      <w:r>
        <w:t>: 71 per cent of men were not in a relations</w:t>
      </w:r>
      <w:r>
        <w:t>hip; 37 per cent were recently separated and 25 per cent had a history of being perpetrators of intimate partner violence</w:t>
      </w:r>
    </w:p>
    <w:p w:rsidR="0027068A" w:rsidRDefault="00494D23">
      <w:pPr>
        <w:pStyle w:val="ListParagraph"/>
        <w:numPr>
          <w:ilvl w:val="0"/>
          <w:numId w:val="21"/>
        </w:numPr>
        <w:tabs>
          <w:tab w:val="left" w:pos="928"/>
        </w:tabs>
        <w:spacing w:before="0" w:line="279" w:lineRule="exact"/>
        <w:ind w:hanging="361"/>
        <w:jc w:val="both"/>
      </w:pPr>
      <w:r>
        <w:rPr>
          <w:b/>
        </w:rPr>
        <w:t xml:space="preserve">Employment status: </w:t>
      </w:r>
      <w:r>
        <w:t>56 per cent were unemployed, unable to work or</w:t>
      </w:r>
      <w:r>
        <w:rPr>
          <w:spacing w:val="-15"/>
        </w:rPr>
        <w:t xml:space="preserve"> </w:t>
      </w:r>
      <w:r>
        <w:t>retired</w:t>
      </w:r>
    </w:p>
    <w:p w:rsidR="0027068A" w:rsidRDefault="00494D23">
      <w:pPr>
        <w:pStyle w:val="ListParagraph"/>
        <w:numPr>
          <w:ilvl w:val="0"/>
          <w:numId w:val="21"/>
        </w:numPr>
        <w:tabs>
          <w:tab w:val="left" w:pos="927"/>
          <w:tab w:val="left" w:pos="928"/>
        </w:tabs>
        <w:spacing w:before="1"/>
        <w:ind w:hanging="361"/>
      </w:pPr>
      <w:r>
        <w:rPr>
          <w:b/>
        </w:rPr>
        <w:t xml:space="preserve">Substance misuse: </w:t>
      </w:r>
      <w:r>
        <w:t>51 per cent had substance misuse as a significant</w:t>
      </w:r>
      <w:r>
        <w:rPr>
          <w:spacing w:val="-14"/>
        </w:rPr>
        <w:t xml:space="preserve"> </w:t>
      </w:r>
      <w:r>
        <w:t>stressor</w:t>
      </w:r>
    </w:p>
    <w:p w:rsidR="0027068A" w:rsidRDefault="00494D23">
      <w:pPr>
        <w:pStyle w:val="ListParagraph"/>
        <w:numPr>
          <w:ilvl w:val="0"/>
          <w:numId w:val="21"/>
        </w:numPr>
        <w:tabs>
          <w:tab w:val="left" w:pos="927"/>
          <w:tab w:val="left" w:pos="928"/>
        </w:tabs>
        <w:spacing w:before="0"/>
        <w:ind w:hanging="361"/>
      </w:pPr>
      <w:r>
        <w:rPr>
          <w:b/>
        </w:rPr>
        <w:t xml:space="preserve">Mental ill-health: </w:t>
      </w:r>
      <w:r>
        <w:t>37 per cent of men had a diagnosed mental</w:t>
      </w:r>
      <w:r>
        <w:rPr>
          <w:spacing w:val="-12"/>
        </w:rPr>
        <w:t xml:space="preserve"> </w:t>
      </w:r>
      <w:r>
        <w:t>illness</w:t>
      </w:r>
    </w:p>
    <w:p w:rsidR="0027068A" w:rsidRDefault="00494D23">
      <w:pPr>
        <w:pStyle w:val="ListParagraph"/>
        <w:numPr>
          <w:ilvl w:val="0"/>
          <w:numId w:val="21"/>
        </w:numPr>
        <w:tabs>
          <w:tab w:val="left" w:pos="927"/>
          <w:tab w:val="left" w:pos="928"/>
        </w:tabs>
        <w:spacing w:before="1"/>
        <w:ind w:hanging="361"/>
      </w:pPr>
      <w:r>
        <w:rPr>
          <w:b/>
        </w:rPr>
        <w:t xml:space="preserve">Financial and housing stress: </w:t>
      </w:r>
      <w:r>
        <w:t>41 per cent had contact with welfare and housing</w:t>
      </w:r>
      <w:r>
        <w:rPr>
          <w:spacing w:val="-19"/>
        </w:rPr>
        <w:t xml:space="preserve"> </w:t>
      </w:r>
      <w:r>
        <w:t>services.</w:t>
      </w:r>
    </w:p>
    <w:p w:rsidR="0027068A" w:rsidRDefault="0027068A">
      <w:pPr>
        <w:pStyle w:val="BodyText"/>
      </w:pPr>
    </w:p>
    <w:p w:rsidR="0027068A" w:rsidRDefault="00494D23">
      <w:pPr>
        <w:pStyle w:val="BodyText"/>
        <w:spacing w:line="254" w:lineRule="auto"/>
        <w:ind w:left="207" w:right="906"/>
      </w:pPr>
      <w:r>
        <w:t>In the six weeks prior to their deaths</w:t>
      </w:r>
      <w:r>
        <w:t>, these men were likely to be in contact with a range of government services (e.g. justice, housing and support payments).</w:t>
      </w:r>
    </w:p>
    <w:p w:rsidR="0027068A" w:rsidRDefault="0027068A">
      <w:pPr>
        <w:pStyle w:val="BodyText"/>
        <w:rPr>
          <w:sz w:val="20"/>
        </w:rPr>
      </w:pPr>
    </w:p>
    <w:p w:rsidR="0027068A" w:rsidRDefault="0027068A">
      <w:pPr>
        <w:pStyle w:val="BodyText"/>
        <w:spacing w:before="2"/>
        <w:rPr>
          <w:sz w:val="20"/>
        </w:rPr>
      </w:pPr>
    </w:p>
    <w:p w:rsidR="0027068A" w:rsidRDefault="00494D23">
      <w:pPr>
        <w:pStyle w:val="Heading7"/>
        <w:spacing w:before="57"/>
      </w:pPr>
      <w:bookmarkStart w:id="3" w:name="_bookmark2"/>
      <w:bookmarkEnd w:id="3"/>
      <w:r>
        <w:rPr>
          <w:color w:val="2D74B5"/>
        </w:rPr>
        <w:t>Aboriginal and Torres Strait Islander communities are disproportionately impacted by suicide</w:t>
      </w:r>
    </w:p>
    <w:p w:rsidR="0027068A" w:rsidRDefault="00494D23">
      <w:pPr>
        <w:pStyle w:val="BodyText"/>
        <w:spacing w:before="183" w:line="259" w:lineRule="auto"/>
        <w:ind w:left="140" w:right="205"/>
      </w:pPr>
      <w:r>
        <w:t>The Aboriginal and Torres Strait Islan</w:t>
      </w:r>
      <w:r>
        <w:t xml:space="preserve">der suicide rate is twice that of the non-Indigenous population. </w:t>
      </w:r>
      <w:proofErr w:type="gramStart"/>
      <w:r>
        <w:t xml:space="preserve">Suicide accounted for 5.3 per cent of all Aboriginal and Torres Strait Islander deaths in 2018 compared with 1.9 per cent of all non-Indigenous deaths for the same </w:t>
      </w:r>
      <w:proofErr w:type="spellStart"/>
      <w:r>
        <w:t>year.</w:t>
      </w:r>
      <w:r>
        <w:rPr>
          <w:vertAlign w:val="superscript"/>
        </w:rPr>
        <w:t>iv</w:t>
      </w:r>
      <w:proofErr w:type="spellEnd"/>
      <w:r>
        <w:t xml:space="preserve"> Suicide also occurs</w:t>
      </w:r>
      <w:r>
        <w:t xml:space="preserve"> at much younger ages, with Aboriginal and Torres Strait Islander children aged under 17 years having a suicide rate four times higher than non-Indigenous </w:t>
      </w:r>
      <w:proofErr w:type="spellStart"/>
      <w:r>
        <w:t>children.</w:t>
      </w:r>
      <w:r>
        <w:rPr>
          <w:vertAlign w:val="superscript"/>
        </w:rPr>
        <w:t>v</w:t>
      </w:r>
      <w:proofErr w:type="spellEnd"/>
      <w:r>
        <w:t xml:space="preserve"> There are a range of factors contributing to the higher rates of suicide, with the persona</w:t>
      </w:r>
      <w:r>
        <w:t>l and social experiences for Indigenous Australians including intergenerational trauma, lack of self-determination, ongoing racism and discrimination, and lack of available, affordable and culturally-appropriate health and community services.</w:t>
      </w:r>
      <w:proofErr w:type="gramEnd"/>
    </w:p>
    <w:p w:rsidR="0027068A" w:rsidRDefault="0027068A">
      <w:pPr>
        <w:pStyle w:val="BodyText"/>
        <w:spacing w:before="4"/>
        <w:rPr>
          <w:sz w:val="19"/>
        </w:rPr>
      </w:pPr>
    </w:p>
    <w:p w:rsidR="0027068A" w:rsidRDefault="00494D23">
      <w:pPr>
        <w:pStyle w:val="Heading7"/>
      </w:pPr>
      <w:bookmarkStart w:id="4" w:name="_bookmark3"/>
      <w:bookmarkEnd w:id="4"/>
      <w:r>
        <w:rPr>
          <w:color w:val="2D74B5"/>
        </w:rPr>
        <w:t>Suicide is t</w:t>
      </w:r>
      <w:r>
        <w:rPr>
          <w:color w:val="2D74B5"/>
        </w:rPr>
        <w:t>he leading cause of death for young people</w:t>
      </w:r>
    </w:p>
    <w:p w:rsidR="0027068A" w:rsidRDefault="00494D23">
      <w:pPr>
        <w:pStyle w:val="BodyText"/>
        <w:spacing w:before="182" w:line="259" w:lineRule="auto"/>
        <w:ind w:left="140" w:right="156"/>
      </w:pPr>
      <w:r>
        <w:t>Nationally, suicide accounts for more than 40 per cent of all deaths among people aged 15–24 years. Children who experience traumatic childhood events such as abuse, neglect or household dysfunction can have an in</w:t>
      </w:r>
      <w:r>
        <w:t xml:space="preserve">creased risk of poor lifelong outcomes, with children known to the child protection system at greater risk of suicide than other </w:t>
      </w:r>
      <w:proofErr w:type="gramStart"/>
      <w:r>
        <w:t>children</w:t>
      </w:r>
      <w:proofErr w:type="gramEnd"/>
      <w:r>
        <w:t>.</w:t>
      </w:r>
    </w:p>
    <w:p w:rsidR="0027068A" w:rsidRDefault="0027068A">
      <w:pPr>
        <w:spacing w:line="259" w:lineRule="auto"/>
        <w:sectPr w:rsidR="0027068A">
          <w:pgSz w:w="11910" w:h="16840"/>
          <w:pgMar w:top="940" w:right="1300" w:bottom="1200" w:left="1300" w:header="0" w:footer="1000" w:gutter="0"/>
          <w:cols w:space="720"/>
        </w:sectPr>
      </w:pPr>
    </w:p>
    <w:p w:rsidR="0027068A" w:rsidRDefault="00494D23">
      <w:pPr>
        <w:pStyle w:val="Heading7"/>
        <w:spacing w:before="32"/>
      </w:pPr>
      <w:bookmarkStart w:id="5" w:name="_bookmark4"/>
      <w:bookmarkEnd w:id="5"/>
      <w:r>
        <w:rPr>
          <w:color w:val="2D74B5"/>
        </w:rPr>
        <w:lastRenderedPageBreak/>
        <w:t>Over 40 per cent of suicides occur outside of metropolitan centres</w:t>
      </w:r>
    </w:p>
    <w:p w:rsidR="0027068A" w:rsidRDefault="00494D23">
      <w:pPr>
        <w:pStyle w:val="BodyText"/>
        <w:spacing w:before="182" w:line="259" w:lineRule="auto"/>
        <w:ind w:left="140" w:right="241"/>
      </w:pPr>
      <w:r>
        <w:t xml:space="preserve">People who live in rural and remote areas of Australia encounter increased challenges to wellbeing that may increase their vulnerability to suicide. Personal and social factors, including stigma, isolation and the impacts of natural disasters affect rural </w:t>
      </w:r>
      <w:r>
        <w:t>and remote people, their families and communities. They are also more likely to face barriers when trying to find appropriate services and interventions, thus exacerbating their isolation and difficulty seeking support in times of high personal distress.</w:t>
      </w:r>
    </w:p>
    <w:p w:rsidR="0027068A" w:rsidRDefault="00494D23">
      <w:pPr>
        <w:pStyle w:val="Heading7"/>
        <w:spacing w:before="118"/>
      </w:pPr>
      <w:bookmarkStart w:id="6" w:name="_bookmark5"/>
      <w:bookmarkEnd w:id="6"/>
      <w:r>
        <w:rPr>
          <w:color w:val="2D74B5"/>
        </w:rPr>
        <w:t>P</w:t>
      </w:r>
      <w:r>
        <w:rPr>
          <w:color w:val="2D74B5"/>
        </w:rPr>
        <w:t>eople with a history of self-harm are at increased risk of dying by suicide</w:t>
      </w:r>
    </w:p>
    <w:p w:rsidR="0027068A" w:rsidRDefault="00494D23">
      <w:pPr>
        <w:pStyle w:val="BodyText"/>
        <w:spacing w:before="183"/>
        <w:ind w:left="140" w:right="137"/>
      </w:pPr>
      <w:r>
        <w:t>A person’s previous suicidality and/or self-harming behaviour is the leading psychosocial factor identified in those who have died by suicide, across all age groups. The Australian</w:t>
      </w:r>
      <w:r>
        <w:t xml:space="preserve"> Bureau of Statistics (ABS) reported that almost one in three people who died by suicide in 2017 had a personal history of self-harm. This highlights the importance of a recovery-based response when a person is in contact with services following an experie</w:t>
      </w:r>
      <w:r>
        <w:t>nce of suicide attempt, or suicidal</w:t>
      </w:r>
      <w:r>
        <w:rPr>
          <w:spacing w:val="-13"/>
        </w:rPr>
        <w:t xml:space="preserve"> </w:t>
      </w:r>
      <w:r>
        <w:t>crisis.</w:t>
      </w:r>
    </w:p>
    <w:p w:rsidR="0027068A" w:rsidRDefault="00494D23">
      <w:pPr>
        <w:pStyle w:val="Heading7"/>
        <w:spacing w:before="160"/>
      </w:pPr>
      <w:bookmarkStart w:id="7" w:name="_bookmark6"/>
      <w:bookmarkEnd w:id="7"/>
      <w:r>
        <w:rPr>
          <w:color w:val="2D74B5"/>
        </w:rPr>
        <w:t>Mental ill-health is reported in many people who die by suicide</w:t>
      </w:r>
    </w:p>
    <w:p w:rsidR="0027068A" w:rsidRDefault="00494D23">
      <w:pPr>
        <w:pStyle w:val="BodyText"/>
        <w:spacing w:before="142"/>
        <w:ind w:left="140" w:right="192"/>
      </w:pPr>
      <w:r>
        <w:t xml:space="preserve">Mental </w:t>
      </w:r>
      <w:proofErr w:type="gramStart"/>
      <w:r>
        <w:t>ill-health</w:t>
      </w:r>
      <w:proofErr w:type="gramEnd"/>
      <w:r>
        <w:t xml:space="preserve"> is a critical factor surrounding suicidal behaviour – often combined with personal and social factors or contributing to personal </w:t>
      </w:r>
      <w:r>
        <w:t xml:space="preserve">difficulties and social isolation. </w:t>
      </w:r>
      <w:proofErr w:type="gramStart"/>
      <w:r>
        <w:t>The ABS reported that in 64.9 per cent of suicides, coroners found that the person had a prior experience of a mental or behavioural disorder.</w:t>
      </w:r>
      <w:r>
        <w:rPr>
          <w:vertAlign w:val="superscript"/>
        </w:rPr>
        <w:t>vi</w:t>
      </w:r>
      <w:r>
        <w:t xml:space="preserve"> Suicide is a prominent cause of death for people with borderline personality</w:t>
      </w:r>
      <w:r>
        <w:t xml:space="preserve"> disorder (risk is 45 times greater than the general population), anorexia nervosa (31 times greater), major depression (20 times greater), bipolar disorder (17 times greater) and schizophrenia (13 times greater).</w:t>
      </w:r>
      <w:r>
        <w:rPr>
          <w:vertAlign w:val="superscript"/>
        </w:rPr>
        <w:t>vii</w:t>
      </w:r>
      <w:proofErr w:type="gramEnd"/>
    </w:p>
    <w:p w:rsidR="0027068A" w:rsidRDefault="0027068A">
      <w:pPr>
        <w:pStyle w:val="BodyText"/>
        <w:spacing w:before="5"/>
        <w:rPr>
          <w:sz w:val="19"/>
        </w:rPr>
      </w:pPr>
    </w:p>
    <w:p w:rsidR="0027068A" w:rsidRDefault="00494D23">
      <w:pPr>
        <w:pStyle w:val="Heading7"/>
      </w:pPr>
      <w:bookmarkStart w:id="8" w:name="_bookmark7"/>
      <w:bookmarkEnd w:id="8"/>
      <w:r>
        <w:rPr>
          <w:color w:val="2D74B5"/>
        </w:rPr>
        <w:t>Alcohol and other drugs can increase v</w:t>
      </w:r>
      <w:r>
        <w:rPr>
          <w:color w:val="2D74B5"/>
        </w:rPr>
        <w:t>ulnerability to suicide</w:t>
      </w:r>
    </w:p>
    <w:p w:rsidR="0027068A" w:rsidRDefault="00494D23">
      <w:pPr>
        <w:pStyle w:val="BodyText"/>
        <w:spacing w:before="185" w:line="259" w:lineRule="auto"/>
        <w:ind w:left="140" w:right="256"/>
      </w:pPr>
      <w:proofErr w:type="gramStart"/>
      <w:r>
        <w:t xml:space="preserve">Suicide is the leading cause of death among people who misuse alcohol and other </w:t>
      </w:r>
      <w:proofErr w:type="spellStart"/>
      <w:r>
        <w:t>drugs.</w:t>
      </w:r>
      <w:r>
        <w:rPr>
          <w:vertAlign w:val="superscript"/>
        </w:rPr>
        <w:t>viii</w:t>
      </w:r>
      <w:proofErr w:type="spellEnd"/>
      <w:r>
        <w:t xml:space="preserve"> Recent research also suggests that excessive alcohol consumption may play a significant role in the transition from thoughts about suicide to</w:t>
      </w:r>
      <w:r>
        <w:t xml:space="preserve"> acting on those </w:t>
      </w:r>
      <w:proofErr w:type="spellStart"/>
      <w:r>
        <w:t>thoughts.</w:t>
      </w:r>
      <w:r>
        <w:rPr>
          <w:vertAlign w:val="superscript"/>
        </w:rPr>
        <w:t>ix</w:t>
      </w:r>
      <w:proofErr w:type="spellEnd"/>
      <w:r>
        <w:t xml:space="preserve"> In 2018, 29.4 per cent of those who died by suicide had an alcohol or substance use disorder and alcohol or other substances were found in the blood of 21.5 per cent of people who </w:t>
      </w:r>
      <w:proofErr w:type="spellStart"/>
      <w:r>
        <w:t>died.</w:t>
      </w:r>
      <w:r>
        <w:rPr>
          <w:vertAlign w:val="superscript"/>
        </w:rPr>
        <w:t>x</w:t>
      </w:r>
      <w:proofErr w:type="spellEnd"/>
      <w:proofErr w:type="gramEnd"/>
    </w:p>
    <w:p w:rsidR="0027068A" w:rsidRDefault="00494D23">
      <w:pPr>
        <w:pStyle w:val="Heading7"/>
        <w:spacing w:before="117"/>
      </w:pPr>
      <w:bookmarkStart w:id="9" w:name="_bookmark8"/>
      <w:bookmarkEnd w:id="9"/>
      <w:r>
        <w:rPr>
          <w:color w:val="2D74B5"/>
        </w:rPr>
        <w:t>Available data suggests that the LGBTIQ+</w:t>
      </w:r>
      <w:r>
        <w:rPr>
          <w:color w:val="2D74B5"/>
        </w:rPr>
        <w:t xml:space="preserve"> community experiences higher rates of suicidal distress</w:t>
      </w:r>
    </w:p>
    <w:p w:rsidR="0027068A" w:rsidRDefault="00494D23">
      <w:pPr>
        <w:pStyle w:val="BodyText"/>
        <w:spacing w:before="183" w:line="259" w:lineRule="auto"/>
        <w:ind w:left="140" w:right="449"/>
      </w:pPr>
      <w:r>
        <w:t>Suicide data for lesbian, gay, bisexual, transgender, intersex, queer and gender diverse (LGBTIQ+) communities is limited in Australia. However, survey data indicates that members of the LGBTIQ+ comm</w:t>
      </w:r>
      <w:r>
        <w:t xml:space="preserve">unity are more likely to attempt suicide or live with suicidal thoughts than the broader community. Research suggests this is likely due to experiences of discrimination and exclusion experienced by people identifying as </w:t>
      </w:r>
      <w:proofErr w:type="spellStart"/>
      <w:r>
        <w:t>LGBTIQ+.</w:t>
      </w:r>
      <w:r>
        <w:rPr>
          <w:vertAlign w:val="superscript"/>
        </w:rPr>
        <w:t>xi</w:t>
      </w:r>
      <w:proofErr w:type="spellEnd"/>
    </w:p>
    <w:p w:rsidR="0027068A" w:rsidRDefault="0027068A">
      <w:pPr>
        <w:pStyle w:val="BodyText"/>
        <w:spacing w:before="5"/>
        <w:rPr>
          <w:sz w:val="19"/>
        </w:rPr>
      </w:pPr>
    </w:p>
    <w:p w:rsidR="0027068A" w:rsidRDefault="00494D23">
      <w:pPr>
        <w:pStyle w:val="Heading7"/>
      </w:pPr>
      <w:bookmarkStart w:id="10" w:name="_bookmark9"/>
      <w:bookmarkEnd w:id="10"/>
      <w:r>
        <w:rPr>
          <w:color w:val="2D74B5"/>
        </w:rPr>
        <w:t>Refugees and asylum see</w:t>
      </w:r>
      <w:r>
        <w:rPr>
          <w:color w:val="2D74B5"/>
        </w:rPr>
        <w:t>kers in Australia have an elevated risk of suicide</w:t>
      </w:r>
    </w:p>
    <w:p w:rsidR="0027068A" w:rsidRDefault="00494D23">
      <w:pPr>
        <w:pStyle w:val="BodyText"/>
        <w:spacing w:before="183" w:line="259" w:lineRule="auto"/>
        <w:ind w:left="140" w:right="254"/>
      </w:pPr>
      <w:r>
        <w:t xml:space="preserve">The suicide rate for male asylum seekers has been reported as 33 per 100, 000 which is significantly higher than for other </w:t>
      </w:r>
      <w:proofErr w:type="spellStart"/>
      <w:r>
        <w:t>males.</w:t>
      </w:r>
      <w:r>
        <w:rPr>
          <w:vertAlign w:val="superscript"/>
        </w:rPr>
        <w:t>xii</w:t>
      </w:r>
      <w:proofErr w:type="spellEnd"/>
    </w:p>
    <w:p w:rsidR="0027068A" w:rsidRDefault="0027068A">
      <w:pPr>
        <w:pStyle w:val="BodyText"/>
        <w:spacing w:before="7"/>
        <w:rPr>
          <w:sz w:val="19"/>
        </w:rPr>
      </w:pPr>
    </w:p>
    <w:p w:rsidR="0027068A" w:rsidRDefault="00494D23">
      <w:pPr>
        <w:pStyle w:val="Heading7"/>
      </w:pPr>
      <w:bookmarkStart w:id="11" w:name="_bookmark10"/>
      <w:bookmarkEnd w:id="11"/>
      <w:r>
        <w:rPr>
          <w:color w:val="2D74B5"/>
        </w:rPr>
        <w:t>People with disability and chronic health issues may</w:t>
      </w:r>
      <w:r>
        <w:rPr>
          <w:color w:val="2D74B5"/>
          <w:spacing w:val="-36"/>
        </w:rPr>
        <w:t xml:space="preserve"> </w:t>
      </w:r>
      <w:r>
        <w:rPr>
          <w:color w:val="2D74B5"/>
        </w:rPr>
        <w:t>be more vulnerable to suicide</w:t>
      </w:r>
    </w:p>
    <w:p w:rsidR="0027068A" w:rsidRDefault="00494D23">
      <w:pPr>
        <w:pStyle w:val="BodyText"/>
        <w:spacing w:before="182"/>
        <w:ind w:left="140" w:right="303"/>
      </w:pPr>
      <w:r>
        <w:t xml:space="preserve">Research indicates that nearly 10 per cent of men aged 18-55 who have a disability have experienced suicidal thoughts in the past </w:t>
      </w:r>
      <w:proofErr w:type="spellStart"/>
      <w:r>
        <w:t>year</w:t>
      </w:r>
      <w:proofErr w:type="gramStart"/>
      <w:r>
        <w:t>,</w:t>
      </w:r>
      <w:r>
        <w:rPr>
          <w:vertAlign w:val="superscript"/>
        </w:rPr>
        <w:t>xiii</w:t>
      </w:r>
      <w:proofErr w:type="spellEnd"/>
      <w:proofErr w:type="gramEnd"/>
      <w:r>
        <w:t xml:space="preserve"> compared to four per cent in men without disability. This finding is supported by ABS data which found that experiencing limitation in daily activities, due to disability or chronic health conditions, was a top 10 psychosocial factor in suicides in 2017 a</w:t>
      </w:r>
      <w:r>
        <w:t>nd that 47 per cent of people who died by suicide had a physical</w:t>
      </w:r>
      <w:r>
        <w:rPr>
          <w:spacing w:val="-21"/>
        </w:rPr>
        <w:t xml:space="preserve"> </w:t>
      </w:r>
      <w:proofErr w:type="spellStart"/>
      <w:r>
        <w:t>disease.</w:t>
      </w:r>
      <w:r>
        <w:rPr>
          <w:vertAlign w:val="superscript"/>
        </w:rPr>
        <w:t>xiv</w:t>
      </w:r>
      <w:proofErr w:type="spellEnd"/>
    </w:p>
    <w:p w:rsidR="0027068A" w:rsidRDefault="0027068A">
      <w:pPr>
        <w:sectPr w:rsidR="0027068A">
          <w:pgSz w:w="11910" w:h="16840"/>
          <w:pgMar w:top="940" w:right="1300" w:bottom="1200" w:left="1300" w:header="0" w:footer="1000" w:gutter="0"/>
          <w:cols w:space="720"/>
        </w:sectPr>
      </w:pPr>
    </w:p>
    <w:p w:rsidR="0027068A" w:rsidRDefault="00494D23">
      <w:pPr>
        <w:pStyle w:val="Heading7"/>
        <w:spacing w:before="32"/>
      </w:pPr>
      <w:bookmarkStart w:id="12" w:name="_bookmark11"/>
      <w:bookmarkEnd w:id="12"/>
      <w:r>
        <w:rPr>
          <w:color w:val="2D74B5"/>
        </w:rPr>
        <w:lastRenderedPageBreak/>
        <w:t>Transition out of the Australian Defence Force can increase vulnerability</w:t>
      </w:r>
    </w:p>
    <w:p w:rsidR="0027068A" w:rsidRDefault="00494D23">
      <w:pPr>
        <w:pStyle w:val="BodyText"/>
        <w:spacing w:before="182"/>
        <w:ind w:left="140" w:right="173"/>
      </w:pPr>
      <w:r>
        <w:t>Serving Australian Defence Force personnel have significantly lower rates of suicide th</w:t>
      </w:r>
      <w:r>
        <w:t>an the general population (51 per cent lower for current serving and 47 per cent lower for reserve personnel).</w:t>
      </w:r>
    </w:p>
    <w:p w:rsidR="0027068A" w:rsidRDefault="00494D23">
      <w:pPr>
        <w:pStyle w:val="BodyText"/>
        <w:spacing w:before="1"/>
        <w:ind w:left="140" w:right="208"/>
      </w:pPr>
      <w:r>
        <w:t xml:space="preserve">However, once transitioned from service, veterans have a suicide rate 18 per cent higher than the Australian </w:t>
      </w:r>
      <w:proofErr w:type="spellStart"/>
      <w:r>
        <w:t>population.</w:t>
      </w:r>
      <w:r>
        <w:rPr>
          <w:vertAlign w:val="superscript"/>
        </w:rPr>
        <w:t>xv</w:t>
      </w:r>
      <w:proofErr w:type="spellEnd"/>
      <w:r>
        <w:t xml:space="preserve"> For male veterans unde</w:t>
      </w:r>
      <w:r>
        <w:t xml:space="preserve">r 30, the rate is double that of Australian men of the same </w:t>
      </w:r>
      <w:proofErr w:type="spellStart"/>
      <w:r>
        <w:t>age.</w:t>
      </w:r>
      <w:r>
        <w:rPr>
          <w:vertAlign w:val="superscript"/>
        </w:rPr>
        <w:t>xvi</w:t>
      </w:r>
      <w:proofErr w:type="spellEnd"/>
      <w:r>
        <w:t xml:space="preserve"> Female veterans may have rates of suicide that are more than double that of other </w:t>
      </w:r>
      <w:proofErr w:type="spellStart"/>
      <w:r>
        <w:t>women.</w:t>
      </w:r>
      <w:r>
        <w:rPr>
          <w:vertAlign w:val="superscript"/>
        </w:rPr>
        <w:t>xvii</w:t>
      </w:r>
      <w:proofErr w:type="spellEnd"/>
    </w:p>
    <w:p w:rsidR="0027068A" w:rsidRDefault="0027068A">
      <w:pPr>
        <w:pStyle w:val="BodyText"/>
        <w:spacing w:before="7"/>
        <w:rPr>
          <w:sz w:val="19"/>
        </w:rPr>
      </w:pPr>
    </w:p>
    <w:p w:rsidR="0027068A" w:rsidRDefault="00494D23">
      <w:pPr>
        <w:pStyle w:val="Heading7"/>
      </w:pPr>
      <w:bookmarkStart w:id="13" w:name="_bookmark12"/>
      <w:bookmarkEnd w:id="13"/>
      <w:r>
        <w:rPr>
          <w:color w:val="2D74B5"/>
        </w:rPr>
        <w:t>Some occupational groups have higher rates of suicide</w:t>
      </w:r>
    </w:p>
    <w:p w:rsidR="0027068A" w:rsidRDefault="00494D23">
      <w:pPr>
        <w:pStyle w:val="BodyText"/>
        <w:spacing w:before="183"/>
        <w:ind w:left="140" w:right="138"/>
      </w:pPr>
      <w:r>
        <w:t>There is evidence to suggest that people</w:t>
      </w:r>
      <w:r>
        <w:t xml:space="preserve"> employed in certain occupations may be at increased risk of suicide or suicidal behaviour, including construction and mining, the transport industry, agricultural and fisheries workers, doctors and nurses, veterinarians and emergency services personnel.</w:t>
      </w:r>
    </w:p>
    <w:p w:rsidR="0027068A" w:rsidRDefault="00494D23">
      <w:pPr>
        <w:pStyle w:val="Heading7"/>
        <w:spacing w:before="159"/>
      </w:pPr>
      <w:bookmarkStart w:id="14" w:name="_bookmark13"/>
      <w:bookmarkEnd w:id="14"/>
      <w:r>
        <w:rPr>
          <w:color w:val="2D74B5"/>
        </w:rPr>
        <w:t>S</w:t>
      </w:r>
      <w:r>
        <w:rPr>
          <w:color w:val="2D74B5"/>
        </w:rPr>
        <w:t>uicide rates are higher in communities with lower social and economic advantage</w:t>
      </w:r>
    </w:p>
    <w:p w:rsidR="0027068A" w:rsidRDefault="00494D23">
      <w:pPr>
        <w:pStyle w:val="BodyText"/>
        <w:spacing w:before="142" w:line="259" w:lineRule="auto"/>
        <w:ind w:left="140" w:right="160"/>
      </w:pPr>
      <w:r>
        <w:t>Data demonstrates that there is a correlation between suicide rates and levels of socioeconomic disadvantage, with high incomes and advantage generally associated with lower ra</w:t>
      </w:r>
      <w:r>
        <w:t>tes of suicide. Financial stress, housing insecurity and homelessness, unemployment and a lower level of education have all been associated with vulnerability to suicide.</w:t>
      </w:r>
    </w:p>
    <w:p w:rsidR="0027068A" w:rsidRDefault="00494D23">
      <w:pPr>
        <w:pStyle w:val="Heading7"/>
        <w:spacing w:before="160"/>
      </w:pPr>
      <w:bookmarkStart w:id="15" w:name="_bookmark14"/>
      <w:bookmarkEnd w:id="15"/>
      <w:r>
        <w:rPr>
          <w:color w:val="2D74B5"/>
        </w:rPr>
        <w:t>Those who die by suicide often have multiple points of contact with government servic</w:t>
      </w:r>
      <w:r>
        <w:rPr>
          <w:color w:val="2D74B5"/>
        </w:rPr>
        <w:t>es</w:t>
      </w:r>
    </w:p>
    <w:p w:rsidR="0027068A" w:rsidRDefault="00494D23">
      <w:pPr>
        <w:pStyle w:val="BodyText"/>
        <w:spacing w:before="142" w:line="259" w:lineRule="auto"/>
        <w:ind w:left="140" w:right="239"/>
      </w:pPr>
      <w:r>
        <w:t xml:space="preserve">There is emerging Australian evidence indicating that many people who die by suicide have had no contact with the mental health system in the 12 months prior to their deaths, but may have contact with other health, government and community </w:t>
      </w:r>
      <w:proofErr w:type="spellStart"/>
      <w:r>
        <w:t>organisations</w:t>
      </w:r>
      <w:r>
        <w:t>.</w:t>
      </w:r>
      <w:r>
        <w:rPr>
          <w:vertAlign w:val="superscript"/>
        </w:rPr>
        <w:t>xviii</w:t>
      </w:r>
      <w:proofErr w:type="spellEnd"/>
    </w:p>
    <w:p w:rsidR="0027068A" w:rsidRDefault="0027068A">
      <w:pPr>
        <w:pStyle w:val="BodyText"/>
        <w:spacing w:before="2"/>
        <w:rPr>
          <w:sz w:val="26"/>
        </w:rPr>
      </w:pPr>
    </w:p>
    <w:p w:rsidR="0027068A" w:rsidRDefault="00494D23">
      <w:pPr>
        <w:spacing w:before="56"/>
        <w:ind w:left="298"/>
        <w:rPr>
          <w:b/>
        </w:rPr>
      </w:pPr>
      <w:r>
        <w:rPr>
          <w:b/>
          <w:u w:val="single"/>
        </w:rPr>
        <w:t>Case study: Youth suicide and government interaction</w:t>
      </w:r>
    </w:p>
    <w:p w:rsidR="0027068A" w:rsidRDefault="00494D23">
      <w:pPr>
        <w:pStyle w:val="BodyText"/>
        <w:spacing w:before="142" w:line="259" w:lineRule="auto"/>
        <w:ind w:left="298" w:right="516"/>
      </w:pPr>
      <w:r>
        <w:t>A 2014 report by the Ombudsman of Western Australia (WA) into 36 suicide deaths by a young person (aged between 13—17 years) illustrates that many people who die by suicide have significant conta</w:t>
      </w:r>
      <w:r>
        <w:t>ct with government agencies.</w:t>
      </w:r>
    </w:p>
    <w:p w:rsidR="0027068A" w:rsidRDefault="00494D23">
      <w:pPr>
        <w:pStyle w:val="BodyText"/>
        <w:spacing w:before="119"/>
        <w:ind w:left="298"/>
      </w:pPr>
      <w:r>
        <w:t>Of the 36 young people:</w:t>
      </w:r>
    </w:p>
    <w:p w:rsidR="0027068A" w:rsidRDefault="00494D23">
      <w:pPr>
        <w:pStyle w:val="ListParagraph"/>
        <w:numPr>
          <w:ilvl w:val="1"/>
          <w:numId w:val="21"/>
        </w:numPr>
        <w:tabs>
          <w:tab w:val="left" w:pos="1071"/>
          <w:tab w:val="left" w:pos="1072"/>
        </w:tabs>
        <w:spacing w:before="140"/>
        <w:ind w:right="387"/>
      </w:pPr>
      <w:proofErr w:type="gramStart"/>
      <w:r>
        <w:t>20 were known to the Department for Child Protection</w:t>
      </w:r>
      <w:proofErr w:type="gramEnd"/>
      <w:r>
        <w:t xml:space="preserve"> and Family Support, had experienced one or more forms of child maltreatment and had contact with WA</w:t>
      </w:r>
      <w:r>
        <w:rPr>
          <w:spacing w:val="-18"/>
        </w:rPr>
        <w:t xml:space="preserve"> </w:t>
      </w:r>
      <w:r>
        <w:t>Health.</w:t>
      </w:r>
    </w:p>
    <w:p w:rsidR="0027068A" w:rsidRDefault="00494D23">
      <w:pPr>
        <w:pStyle w:val="ListParagraph"/>
        <w:numPr>
          <w:ilvl w:val="1"/>
          <w:numId w:val="21"/>
        </w:numPr>
        <w:tabs>
          <w:tab w:val="left" w:pos="1071"/>
          <w:tab w:val="left" w:pos="1072"/>
        </w:tabs>
        <w:spacing w:before="120"/>
        <w:ind w:right="501"/>
      </w:pPr>
      <w:r>
        <w:t xml:space="preserve">Many had significant contact with the justice system and the </w:t>
      </w:r>
      <w:proofErr w:type="gramStart"/>
      <w:r>
        <w:t>majority also</w:t>
      </w:r>
      <w:proofErr w:type="gramEnd"/>
      <w:r>
        <w:t xml:space="preserve"> had contact with the Department of Housing (22 per cent had experienced</w:t>
      </w:r>
      <w:r>
        <w:rPr>
          <w:spacing w:val="-14"/>
        </w:rPr>
        <w:t xml:space="preserve"> </w:t>
      </w:r>
      <w:r>
        <w:t>homelessness).</w:t>
      </w:r>
    </w:p>
    <w:p w:rsidR="0027068A" w:rsidRDefault="00494D23">
      <w:pPr>
        <w:pStyle w:val="ListParagraph"/>
        <w:numPr>
          <w:ilvl w:val="1"/>
          <w:numId w:val="21"/>
        </w:numPr>
        <w:tabs>
          <w:tab w:val="left" w:pos="1071"/>
          <w:tab w:val="left" w:pos="1072"/>
        </w:tabs>
        <w:spacing w:before="121"/>
        <w:ind w:right="604"/>
      </w:pPr>
      <w:r>
        <w:t>While only 12 had a diagnosed mental illness, 56 per cent had communicated suicidal intent.</w:t>
      </w:r>
    </w:p>
    <w:p w:rsidR="0027068A" w:rsidRDefault="00494D23">
      <w:pPr>
        <w:pStyle w:val="ListParagraph"/>
        <w:numPr>
          <w:ilvl w:val="1"/>
          <w:numId w:val="21"/>
        </w:numPr>
        <w:tabs>
          <w:tab w:val="left" w:pos="1071"/>
          <w:tab w:val="left" w:pos="1072"/>
        </w:tabs>
        <w:spacing w:line="242" w:lineRule="auto"/>
        <w:ind w:right="359"/>
      </w:pPr>
      <w:r>
        <w:t>Du</w:t>
      </w:r>
      <w:r>
        <w:t>ring the last year of their lives, 14 of the 19 young people enrolled at school attended less than 60 per cent of the</w:t>
      </w:r>
      <w:r>
        <w:rPr>
          <w:spacing w:val="-9"/>
        </w:rPr>
        <w:t xml:space="preserve"> </w:t>
      </w:r>
      <w:r>
        <w:t>time.</w:t>
      </w:r>
    </w:p>
    <w:p w:rsidR="0027068A" w:rsidRDefault="0027068A">
      <w:pPr>
        <w:spacing w:line="242" w:lineRule="auto"/>
        <w:sectPr w:rsidR="0027068A">
          <w:pgSz w:w="11910" w:h="16840"/>
          <w:pgMar w:top="940" w:right="1300" w:bottom="1200" w:left="1300" w:header="0" w:footer="1000" w:gutter="0"/>
          <w:cols w:space="720"/>
        </w:sectPr>
      </w:pPr>
    </w:p>
    <w:p w:rsidR="0027068A" w:rsidRDefault="00494D23">
      <w:pPr>
        <w:pStyle w:val="Heading2"/>
        <w:spacing w:before="13"/>
      </w:pPr>
      <w:bookmarkStart w:id="16" w:name="_bookmark15"/>
      <w:bookmarkEnd w:id="16"/>
      <w:r>
        <w:rPr>
          <w:color w:val="2D74B5"/>
        </w:rPr>
        <w:lastRenderedPageBreak/>
        <w:t>Approaches to suicide prevention</w:t>
      </w:r>
    </w:p>
    <w:p w:rsidR="0027068A" w:rsidRDefault="00494D23">
      <w:pPr>
        <w:pStyle w:val="Heading5"/>
        <w:spacing w:line="259" w:lineRule="auto"/>
        <w:ind w:right="915"/>
      </w:pPr>
      <w:r>
        <w:rPr>
          <w:color w:val="001F5F"/>
        </w:rPr>
        <w:t>Suicide is a highly complex behaviour that occurs because of the interplay betwee</w:t>
      </w:r>
      <w:r>
        <w:rPr>
          <w:color w:val="001F5F"/>
        </w:rPr>
        <w:t xml:space="preserve">n </w:t>
      </w:r>
      <w:r>
        <w:rPr>
          <w:color w:val="001F5F"/>
        </w:rPr>
        <w:t>biological, clinical, psychological, cultural and social risk factors.</w:t>
      </w:r>
    </w:p>
    <w:p w:rsidR="0027068A" w:rsidRDefault="0027068A">
      <w:pPr>
        <w:pStyle w:val="BodyText"/>
        <w:spacing w:before="9"/>
        <w:rPr>
          <w:b/>
          <w:i/>
          <w:sz w:val="19"/>
        </w:rPr>
      </w:pPr>
    </w:p>
    <w:p w:rsidR="0027068A" w:rsidRDefault="00494D23">
      <w:pPr>
        <w:pStyle w:val="BodyText"/>
        <w:spacing w:line="259" w:lineRule="auto"/>
        <w:ind w:left="140" w:right="144"/>
      </w:pPr>
      <w:r>
        <w:t>More modern theories and frameworks for understanding suicide have attempted to provide different explanations for the emergence of suicidal ideation, or thoughts about suicide, as well as the transition from thinking about suicide to acting on those thoug</w:t>
      </w:r>
      <w:r>
        <w:t xml:space="preserve">hts. </w:t>
      </w:r>
      <w:proofErr w:type="gramStart"/>
      <w:r>
        <w:rPr>
          <w:vertAlign w:val="superscript"/>
        </w:rPr>
        <w:t>xix</w:t>
      </w:r>
      <w:proofErr w:type="gramEnd"/>
      <w:r>
        <w:t xml:space="preserve"> For example, a current and widely adopted theory, the Integrated Motivational-Volitional (IMV) Model of Suicidal Behaviour describes:</w:t>
      </w:r>
    </w:p>
    <w:p w:rsidR="0027068A" w:rsidRDefault="00494D23">
      <w:pPr>
        <w:pStyle w:val="ListParagraph"/>
        <w:numPr>
          <w:ilvl w:val="0"/>
          <w:numId w:val="20"/>
        </w:numPr>
        <w:tabs>
          <w:tab w:val="left" w:pos="854"/>
        </w:tabs>
        <w:spacing w:before="158"/>
      </w:pPr>
      <w:r>
        <w:t>The biopsychosocial context in which suicidal thoughts and behaviours may</w:t>
      </w:r>
      <w:r>
        <w:rPr>
          <w:spacing w:val="-19"/>
        </w:rPr>
        <w:t xml:space="preserve"> </w:t>
      </w:r>
      <w:r>
        <w:t>emerge;</w:t>
      </w:r>
    </w:p>
    <w:p w:rsidR="0027068A" w:rsidRDefault="00494D23">
      <w:pPr>
        <w:pStyle w:val="ListParagraph"/>
        <w:numPr>
          <w:ilvl w:val="0"/>
          <w:numId w:val="20"/>
        </w:numPr>
        <w:tabs>
          <w:tab w:val="left" w:pos="854"/>
        </w:tabs>
        <w:spacing w:before="82"/>
      </w:pPr>
      <w:r>
        <w:t>Factors that contribute to suic</w:t>
      </w:r>
      <w:r>
        <w:t>idal thinking, especially a feeling of</w:t>
      </w:r>
      <w:r>
        <w:rPr>
          <w:spacing w:val="-12"/>
        </w:rPr>
        <w:t xml:space="preserve"> </w:t>
      </w:r>
      <w:r>
        <w:t>entrapment;</w:t>
      </w:r>
    </w:p>
    <w:p w:rsidR="0027068A" w:rsidRDefault="00494D23">
      <w:pPr>
        <w:pStyle w:val="ListParagraph"/>
        <w:numPr>
          <w:ilvl w:val="0"/>
          <w:numId w:val="20"/>
        </w:numPr>
        <w:tabs>
          <w:tab w:val="left" w:pos="861"/>
        </w:tabs>
        <w:spacing w:before="81"/>
        <w:ind w:left="860" w:hanging="361"/>
      </w:pPr>
      <w:r>
        <w:t>Factors that aid the transition from thinking about suicide to acting on those</w:t>
      </w:r>
      <w:r>
        <w:rPr>
          <w:spacing w:val="-18"/>
        </w:rPr>
        <w:t xml:space="preserve"> </w:t>
      </w:r>
      <w:r>
        <w:t>thoughts.</w:t>
      </w:r>
    </w:p>
    <w:p w:rsidR="0027068A" w:rsidRDefault="00494D23">
      <w:pPr>
        <w:pStyle w:val="BodyText"/>
        <w:spacing w:before="142" w:line="256" w:lineRule="auto"/>
        <w:ind w:left="140" w:right="379"/>
      </w:pPr>
      <w:r>
        <w:t>Another current theory, such as the USA-based Interpersonal Theory of Suicide, directly addresses the upstream factors that generate suicidal thinking as well as the creation of a ‘capability for</w:t>
      </w:r>
    </w:p>
    <w:p w:rsidR="0027068A" w:rsidRDefault="00494D23">
      <w:pPr>
        <w:pStyle w:val="BodyText"/>
        <w:spacing w:before="2"/>
        <w:ind w:left="140"/>
      </w:pPr>
      <w:proofErr w:type="gramStart"/>
      <w:r>
        <w:t>suicide</w:t>
      </w:r>
      <w:proofErr w:type="gramEnd"/>
      <w:r>
        <w:t>’ and the mechanisms through which this transition ca</w:t>
      </w:r>
      <w:r>
        <w:t>n occur.</w:t>
      </w:r>
    </w:p>
    <w:p w:rsidR="0027068A" w:rsidRDefault="00494D23">
      <w:pPr>
        <w:pStyle w:val="BodyText"/>
        <w:spacing w:before="185" w:line="259" w:lineRule="auto"/>
        <w:ind w:left="140" w:right="203"/>
      </w:pPr>
      <w:r>
        <w:t>Given the complexity of factors that can contribute to suicidal behaviour, the most common approach to suicide prevention planning globally is to ensure a range of initiatives are implemented, which target the whole community, and those at-risk of</w:t>
      </w:r>
      <w:r>
        <w:t xml:space="preserve"> suicide and those impacted by suicidal behaviour. While there are a number of ways to conceptualise interventions in suicide prevention, a common method used in policy and research globally, is an adapted version of the Institute of</w:t>
      </w:r>
    </w:p>
    <w:p w:rsidR="0027068A" w:rsidRDefault="00494D23">
      <w:pPr>
        <w:pStyle w:val="BodyText"/>
        <w:spacing w:line="259" w:lineRule="auto"/>
        <w:ind w:left="140" w:right="189"/>
        <w:rPr>
          <w:i/>
        </w:rPr>
      </w:pPr>
      <w:r>
        <w:t xml:space="preserve">Medicine’s framework. </w:t>
      </w:r>
      <w:r>
        <w:t xml:space="preserve">Where the design and development of public health strategies and </w:t>
      </w:r>
      <w:proofErr w:type="spellStart"/>
      <w:r>
        <w:t>services</w:t>
      </w:r>
      <w:r>
        <w:rPr>
          <w:vertAlign w:val="superscript"/>
        </w:rPr>
        <w:t>xx</w:t>
      </w:r>
      <w:proofErr w:type="spellEnd"/>
      <w:r>
        <w:t xml:space="preserve"> are categorised as ‘universal’, ‘selective’ and ‘</w:t>
      </w:r>
      <w:proofErr w:type="spellStart"/>
      <w:r>
        <w:t>indicated’.</w:t>
      </w:r>
      <w:r>
        <w:rPr>
          <w:vertAlign w:val="superscript"/>
        </w:rPr>
        <w:t>xxi</w:t>
      </w:r>
      <w:proofErr w:type="spellEnd"/>
      <w:r>
        <w:t xml:space="preserve"> This has been the backbone of national approaches in Australia for the past two decades described in the </w:t>
      </w:r>
      <w:r>
        <w:rPr>
          <w:i/>
        </w:rPr>
        <w:t>Living is F</w:t>
      </w:r>
      <w:r>
        <w:rPr>
          <w:i/>
        </w:rPr>
        <w:t xml:space="preserve">or Everyone (LIFE) </w:t>
      </w:r>
      <w:proofErr w:type="spellStart"/>
      <w:r>
        <w:rPr>
          <w:i/>
        </w:rPr>
        <w:t>Framework.</w:t>
      </w:r>
      <w:r>
        <w:rPr>
          <w:i/>
          <w:vertAlign w:val="superscript"/>
        </w:rPr>
        <w:t>xxii</w:t>
      </w:r>
      <w:proofErr w:type="spellEnd"/>
    </w:p>
    <w:p w:rsidR="0027068A" w:rsidRDefault="00494D23">
      <w:pPr>
        <w:pStyle w:val="BodyText"/>
        <w:spacing w:before="155"/>
        <w:ind w:left="140"/>
      </w:pPr>
      <w:r>
        <w:t>Using this broad framework, initiatives focus on:</w:t>
      </w:r>
    </w:p>
    <w:p w:rsidR="0027068A" w:rsidRDefault="00494D23">
      <w:pPr>
        <w:pStyle w:val="ListParagraph"/>
        <w:numPr>
          <w:ilvl w:val="0"/>
          <w:numId w:val="19"/>
        </w:numPr>
        <w:tabs>
          <w:tab w:val="left" w:pos="909"/>
        </w:tabs>
        <w:spacing w:before="183" w:line="259" w:lineRule="auto"/>
        <w:ind w:right="285"/>
      </w:pPr>
      <w:r>
        <w:rPr>
          <w:b/>
        </w:rPr>
        <w:t xml:space="preserve">The whole population </w:t>
      </w:r>
      <w:r>
        <w:t>with common examples including efforts to reduce access to means of suicide, school-based interventions to increase resilience and media guidelines</w:t>
      </w:r>
      <w:r>
        <w:rPr>
          <w:spacing w:val="-14"/>
        </w:rPr>
        <w:t xml:space="preserve"> </w:t>
      </w:r>
      <w:r>
        <w:t>to</w:t>
      </w:r>
    </w:p>
    <w:p w:rsidR="0027068A" w:rsidRDefault="00494D23">
      <w:pPr>
        <w:pStyle w:val="BodyText"/>
        <w:spacing w:line="267" w:lineRule="exact"/>
        <w:ind w:left="908"/>
      </w:pPr>
      <w:proofErr w:type="gramStart"/>
      <w:r>
        <w:t>promote</w:t>
      </w:r>
      <w:proofErr w:type="gramEnd"/>
      <w:r>
        <w:t xml:space="preserve"> safe reporting of suicide (‘universal’ interventions).</w:t>
      </w:r>
    </w:p>
    <w:p w:rsidR="0027068A" w:rsidRDefault="00494D23">
      <w:pPr>
        <w:pStyle w:val="ListParagraph"/>
        <w:numPr>
          <w:ilvl w:val="0"/>
          <w:numId w:val="19"/>
        </w:numPr>
        <w:tabs>
          <w:tab w:val="left" w:pos="909"/>
        </w:tabs>
        <w:spacing w:before="182" w:line="259" w:lineRule="auto"/>
        <w:ind w:right="254"/>
      </w:pPr>
      <w:r>
        <w:rPr>
          <w:b/>
        </w:rPr>
        <w:t xml:space="preserve">Individuals who may be at heightened risk </w:t>
      </w:r>
      <w:r>
        <w:t>of suicide, for example those living with mental illness, substance use disorders, exposed to abuse or recently released from</w:t>
      </w:r>
      <w:r>
        <w:rPr>
          <w:spacing w:val="-14"/>
        </w:rPr>
        <w:t xml:space="preserve"> </w:t>
      </w:r>
      <w:r>
        <w:t>prison</w:t>
      </w:r>
    </w:p>
    <w:p w:rsidR="0027068A" w:rsidRDefault="00494D23">
      <w:pPr>
        <w:pStyle w:val="BodyText"/>
        <w:spacing w:line="267" w:lineRule="exact"/>
        <w:ind w:left="908"/>
      </w:pPr>
      <w:r>
        <w:t>(</w:t>
      </w:r>
      <w:proofErr w:type="gramStart"/>
      <w:r>
        <w:t>‘selective</w:t>
      </w:r>
      <w:proofErr w:type="gramEnd"/>
      <w:r>
        <w:t>’ inter</w:t>
      </w:r>
      <w:r>
        <w:t>ventions).</w:t>
      </w:r>
    </w:p>
    <w:p w:rsidR="0027068A" w:rsidRDefault="00494D23">
      <w:pPr>
        <w:pStyle w:val="ListParagraph"/>
        <w:numPr>
          <w:ilvl w:val="0"/>
          <w:numId w:val="19"/>
        </w:numPr>
        <w:tabs>
          <w:tab w:val="left" w:pos="909"/>
        </w:tabs>
        <w:spacing w:before="183" w:line="259" w:lineRule="auto"/>
        <w:ind w:right="153"/>
      </w:pPr>
      <w:r>
        <w:rPr>
          <w:b/>
        </w:rPr>
        <w:t xml:space="preserve">Individuals showing more immediate risk </w:t>
      </w:r>
      <w:r>
        <w:t>of suicide, for example crisis support lines, psychological interventions and follow-up for those who have attempted suicide (‘indicated’ interventions).</w:t>
      </w:r>
    </w:p>
    <w:p w:rsidR="0027068A" w:rsidRDefault="00494D23">
      <w:pPr>
        <w:pStyle w:val="BodyText"/>
        <w:spacing w:before="157"/>
        <w:ind w:left="140"/>
      </w:pPr>
      <w:r>
        <w:t xml:space="preserve">In recent years, adaptations to the model </w:t>
      </w:r>
      <w:proofErr w:type="gramStart"/>
      <w:r>
        <w:t>have been</w:t>
      </w:r>
      <w:r>
        <w:t xml:space="preserve"> added</w:t>
      </w:r>
      <w:proofErr w:type="gramEnd"/>
      <w:r>
        <w:t xml:space="preserve"> with a focus on:</w:t>
      </w:r>
    </w:p>
    <w:p w:rsidR="0027068A" w:rsidRDefault="00494D23">
      <w:pPr>
        <w:pStyle w:val="ListParagraph"/>
        <w:numPr>
          <w:ilvl w:val="0"/>
          <w:numId w:val="21"/>
        </w:numPr>
        <w:tabs>
          <w:tab w:val="left" w:pos="908"/>
          <w:tab w:val="left" w:pos="909"/>
        </w:tabs>
        <w:spacing w:before="186" w:line="254" w:lineRule="auto"/>
        <w:ind w:left="908" w:right="215"/>
      </w:pPr>
      <w:r>
        <w:rPr>
          <w:b/>
        </w:rPr>
        <w:t xml:space="preserve">Increasing wellbeing </w:t>
      </w:r>
      <w:r>
        <w:t>and addressing social determinants that contribute to suicidal distress (‘wellbeing’ interventions);</w:t>
      </w:r>
      <w:r>
        <w:rPr>
          <w:spacing w:val="-4"/>
        </w:rPr>
        <w:t xml:space="preserve"> </w:t>
      </w:r>
      <w:r>
        <w:t>and</w:t>
      </w:r>
    </w:p>
    <w:p w:rsidR="0027068A" w:rsidRDefault="00494D23">
      <w:pPr>
        <w:pStyle w:val="ListParagraph"/>
        <w:numPr>
          <w:ilvl w:val="0"/>
          <w:numId w:val="21"/>
        </w:numPr>
        <w:tabs>
          <w:tab w:val="left" w:pos="908"/>
          <w:tab w:val="left" w:pos="909"/>
        </w:tabs>
        <w:spacing w:before="170" w:line="254" w:lineRule="auto"/>
        <w:ind w:left="908" w:right="696"/>
      </w:pPr>
      <w:r>
        <w:rPr>
          <w:b/>
        </w:rPr>
        <w:t xml:space="preserve">Individuals and communities affected by suicide </w:t>
      </w:r>
      <w:r>
        <w:t>to reduce distress and further risk of suicide (‘</w:t>
      </w:r>
      <w:proofErr w:type="spellStart"/>
      <w:r>
        <w:t>postvention</w:t>
      </w:r>
      <w:proofErr w:type="spellEnd"/>
      <w:r>
        <w:t>’ interventions).</w:t>
      </w:r>
    </w:p>
    <w:p w:rsidR="0027068A" w:rsidRDefault="00494D23">
      <w:pPr>
        <w:pStyle w:val="BodyText"/>
        <w:spacing w:before="170" w:line="256" w:lineRule="auto"/>
        <w:ind w:left="140" w:right="997"/>
      </w:pPr>
      <w:r>
        <w:t>The following table provides a basic summary of a suicide prevention approach that takes a comprehensive approach, including the enablers required.</w:t>
      </w:r>
    </w:p>
    <w:p w:rsidR="0027068A" w:rsidRDefault="0027068A">
      <w:pPr>
        <w:spacing w:line="256" w:lineRule="auto"/>
        <w:sectPr w:rsidR="0027068A">
          <w:pgSz w:w="11910" w:h="16840"/>
          <w:pgMar w:top="960" w:right="1300" w:bottom="1200" w:left="1300" w:header="0" w:footer="1000" w:gutter="0"/>
          <w:cols w:space="720"/>
        </w:sectPr>
      </w:pPr>
    </w:p>
    <w:p w:rsidR="0027068A" w:rsidRDefault="0027068A">
      <w:pPr>
        <w:pStyle w:val="BodyText"/>
        <w:spacing w:before="6"/>
      </w:pPr>
    </w:p>
    <w:p w:rsidR="0027068A" w:rsidRDefault="00494D23">
      <w:pPr>
        <w:spacing w:before="56"/>
        <w:ind w:left="100"/>
        <w:rPr>
          <w:b/>
        </w:rPr>
      </w:pPr>
      <w:r>
        <w:rPr>
          <w:b/>
        </w:rPr>
        <w:t xml:space="preserve">Diagram 1: </w:t>
      </w:r>
      <w:r>
        <w:rPr>
          <w:b/>
        </w:rPr>
        <w:t>Summary of a comprehensive suicide prevention approach, including the enablers required.</w:t>
      </w:r>
    </w:p>
    <w:p w:rsidR="0027068A" w:rsidRDefault="0027068A">
      <w:pPr>
        <w:pStyle w:val="BodyText"/>
        <w:spacing w:before="8"/>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2694"/>
        <w:gridCol w:w="2838"/>
        <w:gridCol w:w="3402"/>
        <w:gridCol w:w="2695"/>
      </w:tblGrid>
      <w:tr w:rsidR="0027068A">
        <w:trPr>
          <w:trHeight w:val="537"/>
        </w:trPr>
        <w:tc>
          <w:tcPr>
            <w:tcW w:w="2547" w:type="dxa"/>
            <w:shd w:val="clear" w:color="auto" w:fill="FFE499"/>
          </w:tcPr>
          <w:p w:rsidR="0027068A" w:rsidRDefault="00494D23">
            <w:pPr>
              <w:pStyle w:val="TableParagraph"/>
              <w:spacing w:line="268" w:lineRule="exact"/>
              <w:ind w:left="172" w:firstLine="0"/>
              <w:rPr>
                <w:b/>
              </w:rPr>
            </w:pPr>
            <w:r>
              <w:rPr>
                <w:b/>
              </w:rPr>
              <w:t>Wellbeing interventions</w:t>
            </w:r>
          </w:p>
        </w:tc>
        <w:tc>
          <w:tcPr>
            <w:tcW w:w="2694" w:type="dxa"/>
            <w:shd w:val="clear" w:color="auto" w:fill="FFE499"/>
          </w:tcPr>
          <w:p w:rsidR="0027068A" w:rsidRDefault="00494D23">
            <w:pPr>
              <w:pStyle w:val="TableParagraph"/>
              <w:spacing w:line="268" w:lineRule="exact"/>
              <w:ind w:left="278" w:firstLine="0"/>
              <w:rPr>
                <w:b/>
              </w:rPr>
            </w:pPr>
            <w:r>
              <w:rPr>
                <w:b/>
              </w:rPr>
              <w:t>Universal interventions</w:t>
            </w:r>
          </w:p>
        </w:tc>
        <w:tc>
          <w:tcPr>
            <w:tcW w:w="2838" w:type="dxa"/>
            <w:shd w:val="clear" w:color="auto" w:fill="FFE499"/>
          </w:tcPr>
          <w:p w:rsidR="0027068A" w:rsidRDefault="00494D23">
            <w:pPr>
              <w:pStyle w:val="TableParagraph"/>
              <w:spacing w:line="268" w:lineRule="exact"/>
              <w:ind w:left="371" w:firstLine="0"/>
              <w:rPr>
                <w:b/>
              </w:rPr>
            </w:pPr>
            <w:r>
              <w:rPr>
                <w:b/>
              </w:rPr>
              <w:t>Selective interventions</w:t>
            </w:r>
          </w:p>
        </w:tc>
        <w:tc>
          <w:tcPr>
            <w:tcW w:w="3402" w:type="dxa"/>
            <w:shd w:val="clear" w:color="auto" w:fill="FFE499"/>
          </w:tcPr>
          <w:p w:rsidR="0027068A" w:rsidRDefault="00494D23">
            <w:pPr>
              <w:pStyle w:val="TableParagraph"/>
              <w:spacing w:line="268" w:lineRule="exact"/>
              <w:ind w:left="634" w:firstLine="0"/>
              <w:rPr>
                <w:b/>
              </w:rPr>
            </w:pPr>
            <w:r>
              <w:rPr>
                <w:b/>
              </w:rPr>
              <w:t>Indicated interventions</w:t>
            </w:r>
          </w:p>
        </w:tc>
        <w:tc>
          <w:tcPr>
            <w:tcW w:w="2695" w:type="dxa"/>
            <w:shd w:val="clear" w:color="auto" w:fill="FFE499"/>
          </w:tcPr>
          <w:p w:rsidR="0027068A" w:rsidRDefault="00494D23">
            <w:pPr>
              <w:pStyle w:val="TableParagraph"/>
              <w:spacing w:line="268" w:lineRule="exact"/>
              <w:ind w:left="155" w:firstLine="0"/>
              <w:rPr>
                <w:b/>
              </w:rPr>
            </w:pPr>
            <w:proofErr w:type="spellStart"/>
            <w:r>
              <w:rPr>
                <w:b/>
              </w:rPr>
              <w:t>Postvention</w:t>
            </w:r>
            <w:proofErr w:type="spellEnd"/>
            <w:r>
              <w:rPr>
                <w:b/>
              </w:rPr>
              <w:t xml:space="preserve"> interventions</w:t>
            </w:r>
          </w:p>
        </w:tc>
      </w:tr>
      <w:tr w:rsidR="0027068A">
        <w:trPr>
          <w:trHeight w:val="5189"/>
        </w:trPr>
        <w:tc>
          <w:tcPr>
            <w:tcW w:w="2547" w:type="dxa"/>
            <w:shd w:val="clear" w:color="auto" w:fill="FFE499"/>
          </w:tcPr>
          <w:p w:rsidR="0027068A" w:rsidRDefault="00494D23">
            <w:pPr>
              <w:pStyle w:val="TableParagraph"/>
              <w:numPr>
                <w:ilvl w:val="0"/>
                <w:numId w:val="18"/>
              </w:numPr>
              <w:tabs>
                <w:tab w:val="left" w:pos="578"/>
                <w:tab w:val="left" w:pos="579"/>
              </w:tabs>
              <w:spacing w:before="1"/>
              <w:ind w:right="236"/>
              <w:rPr>
                <w:sz w:val="20"/>
              </w:rPr>
            </w:pPr>
            <w:r>
              <w:rPr>
                <w:sz w:val="20"/>
              </w:rPr>
              <w:t>Addressing key</w:t>
            </w:r>
            <w:r>
              <w:rPr>
                <w:spacing w:val="-15"/>
                <w:sz w:val="20"/>
              </w:rPr>
              <w:t xml:space="preserve"> </w:t>
            </w:r>
            <w:r>
              <w:rPr>
                <w:sz w:val="20"/>
              </w:rPr>
              <w:t>social determinants like housing security, financial security, education and employment</w:t>
            </w:r>
          </w:p>
          <w:p w:rsidR="0027068A" w:rsidRDefault="00494D23">
            <w:pPr>
              <w:pStyle w:val="TableParagraph"/>
              <w:numPr>
                <w:ilvl w:val="0"/>
                <w:numId w:val="18"/>
              </w:numPr>
              <w:tabs>
                <w:tab w:val="left" w:pos="578"/>
                <w:tab w:val="left" w:pos="579"/>
              </w:tabs>
              <w:spacing w:line="244" w:lineRule="exact"/>
              <w:ind w:hanging="359"/>
              <w:rPr>
                <w:sz w:val="20"/>
              </w:rPr>
            </w:pPr>
            <w:r>
              <w:rPr>
                <w:sz w:val="20"/>
              </w:rPr>
              <w:t>Addressing</w:t>
            </w:r>
            <w:r>
              <w:rPr>
                <w:spacing w:val="-10"/>
                <w:sz w:val="20"/>
              </w:rPr>
              <w:t xml:space="preserve"> </w:t>
            </w:r>
            <w:r>
              <w:rPr>
                <w:sz w:val="20"/>
              </w:rPr>
              <w:t>trauma</w:t>
            </w:r>
          </w:p>
          <w:p w:rsidR="0027068A" w:rsidRDefault="00494D23">
            <w:pPr>
              <w:pStyle w:val="TableParagraph"/>
              <w:numPr>
                <w:ilvl w:val="0"/>
                <w:numId w:val="18"/>
              </w:numPr>
              <w:tabs>
                <w:tab w:val="left" w:pos="578"/>
                <w:tab w:val="left" w:pos="579"/>
              </w:tabs>
              <w:spacing w:before="1"/>
              <w:ind w:right="287"/>
              <w:rPr>
                <w:sz w:val="20"/>
              </w:rPr>
            </w:pPr>
            <w:r>
              <w:rPr>
                <w:sz w:val="20"/>
              </w:rPr>
              <w:t xml:space="preserve">Building resilience </w:t>
            </w:r>
            <w:r>
              <w:rPr>
                <w:spacing w:val="-6"/>
                <w:sz w:val="20"/>
              </w:rPr>
              <w:t xml:space="preserve">in </w:t>
            </w:r>
            <w:r>
              <w:rPr>
                <w:sz w:val="20"/>
              </w:rPr>
              <w:t>early childhood and building health families</w:t>
            </w:r>
          </w:p>
          <w:p w:rsidR="0027068A" w:rsidRDefault="00494D23">
            <w:pPr>
              <w:pStyle w:val="TableParagraph"/>
              <w:numPr>
                <w:ilvl w:val="0"/>
                <w:numId w:val="18"/>
              </w:numPr>
              <w:tabs>
                <w:tab w:val="left" w:pos="578"/>
                <w:tab w:val="left" w:pos="579"/>
              </w:tabs>
              <w:ind w:right="124"/>
              <w:rPr>
                <w:sz w:val="20"/>
              </w:rPr>
            </w:pPr>
            <w:r>
              <w:rPr>
                <w:sz w:val="20"/>
              </w:rPr>
              <w:t xml:space="preserve">Building community cohesion and </w:t>
            </w:r>
            <w:r>
              <w:rPr>
                <w:spacing w:val="-3"/>
                <w:sz w:val="20"/>
              </w:rPr>
              <w:t xml:space="preserve">reducing </w:t>
            </w:r>
            <w:r>
              <w:rPr>
                <w:sz w:val="20"/>
              </w:rPr>
              <w:t>isolation</w:t>
            </w:r>
          </w:p>
          <w:p w:rsidR="0027068A" w:rsidRDefault="00494D23">
            <w:pPr>
              <w:pStyle w:val="TableParagraph"/>
              <w:numPr>
                <w:ilvl w:val="0"/>
                <w:numId w:val="18"/>
              </w:numPr>
              <w:tabs>
                <w:tab w:val="left" w:pos="579"/>
              </w:tabs>
              <w:ind w:right="646"/>
              <w:jc w:val="both"/>
              <w:rPr>
                <w:sz w:val="20"/>
              </w:rPr>
            </w:pPr>
            <w:r>
              <w:rPr>
                <w:sz w:val="20"/>
              </w:rPr>
              <w:t>Having mentally healthy schools, workplaces and sporting</w:t>
            </w:r>
            <w:r>
              <w:rPr>
                <w:spacing w:val="-3"/>
                <w:sz w:val="20"/>
              </w:rPr>
              <w:t xml:space="preserve"> </w:t>
            </w:r>
            <w:r>
              <w:rPr>
                <w:sz w:val="20"/>
              </w:rPr>
              <w:t>clubs</w:t>
            </w:r>
          </w:p>
          <w:p w:rsidR="0027068A" w:rsidRDefault="00494D23">
            <w:pPr>
              <w:pStyle w:val="TableParagraph"/>
              <w:numPr>
                <w:ilvl w:val="0"/>
                <w:numId w:val="18"/>
              </w:numPr>
              <w:tabs>
                <w:tab w:val="left" w:pos="579"/>
              </w:tabs>
              <w:ind w:right="273"/>
              <w:jc w:val="both"/>
              <w:rPr>
                <w:sz w:val="20"/>
              </w:rPr>
            </w:pPr>
            <w:r>
              <w:rPr>
                <w:sz w:val="20"/>
              </w:rPr>
              <w:t xml:space="preserve">Reducing stigma </w:t>
            </w:r>
            <w:r>
              <w:rPr>
                <w:spacing w:val="-4"/>
                <w:sz w:val="20"/>
              </w:rPr>
              <w:t xml:space="preserve">and </w:t>
            </w:r>
            <w:r>
              <w:rPr>
                <w:sz w:val="20"/>
              </w:rPr>
              <w:t>discrimination</w:t>
            </w:r>
          </w:p>
        </w:tc>
        <w:tc>
          <w:tcPr>
            <w:tcW w:w="2694" w:type="dxa"/>
            <w:shd w:val="clear" w:color="auto" w:fill="FFE499"/>
          </w:tcPr>
          <w:p w:rsidR="0027068A" w:rsidRDefault="00494D23">
            <w:pPr>
              <w:pStyle w:val="TableParagraph"/>
              <w:numPr>
                <w:ilvl w:val="0"/>
                <w:numId w:val="17"/>
              </w:numPr>
              <w:tabs>
                <w:tab w:val="left" w:pos="577"/>
                <w:tab w:val="left" w:pos="578"/>
              </w:tabs>
              <w:spacing w:before="1"/>
              <w:ind w:right="185"/>
              <w:rPr>
                <w:sz w:val="20"/>
              </w:rPr>
            </w:pPr>
            <w:r>
              <w:rPr>
                <w:sz w:val="20"/>
              </w:rPr>
              <w:t>Reducing known risk factors across the population (e.g.</w:t>
            </w:r>
            <w:r>
              <w:rPr>
                <w:spacing w:val="-10"/>
                <w:sz w:val="20"/>
              </w:rPr>
              <w:t xml:space="preserve"> </w:t>
            </w:r>
            <w:r>
              <w:rPr>
                <w:sz w:val="20"/>
              </w:rPr>
              <w:t>alcohol misuse)</w:t>
            </w:r>
          </w:p>
          <w:p w:rsidR="0027068A" w:rsidRDefault="00494D23">
            <w:pPr>
              <w:pStyle w:val="TableParagraph"/>
              <w:numPr>
                <w:ilvl w:val="0"/>
                <w:numId w:val="17"/>
              </w:numPr>
              <w:tabs>
                <w:tab w:val="left" w:pos="577"/>
                <w:tab w:val="left" w:pos="578"/>
              </w:tabs>
              <w:ind w:right="133"/>
              <w:rPr>
                <w:sz w:val="20"/>
              </w:rPr>
            </w:pPr>
            <w:r>
              <w:rPr>
                <w:sz w:val="20"/>
              </w:rPr>
              <w:t>Providing universal</w:t>
            </w:r>
            <w:r>
              <w:rPr>
                <w:spacing w:val="-11"/>
                <w:sz w:val="20"/>
              </w:rPr>
              <w:t xml:space="preserve"> </w:t>
            </w:r>
            <w:r>
              <w:rPr>
                <w:sz w:val="20"/>
              </w:rPr>
              <w:t>brief distress</w:t>
            </w:r>
            <w:r>
              <w:rPr>
                <w:spacing w:val="-3"/>
                <w:sz w:val="20"/>
              </w:rPr>
              <w:t xml:space="preserve"> </w:t>
            </w:r>
            <w:r>
              <w:rPr>
                <w:sz w:val="20"/>
              </w:rPr>
              <w:t>interventions</w:t>
            </w:r>
          </w:p>
          <w:p w:rsidR="0027068A" w:rsidRDefault="00494D23">
            <w:pPr>
              <w:pStyle w:val="TableParagraph"/>
              <w:numPr>
                <w:ilvl w:val="0"/>
                <w:numId w:val="17"/>
              </w:numPr>
              <w:tabs>
                <w:tab w:val="left" w:pos="577"/>
                <w:tab w:val="left" w:pos="578"/>
              </w:tabs>
              <w:ind w:right="301"/>
              <w:rPr>
                <w:sz w:val="20"/>
              </w:rPr>
            </w:pPr>
            <w:r>
              <w:rPr>
                <w:sz w:val="20"/>
              </w:rPr>
              <w:t>Community</w:t>
            </w:r>
            <w:r>
              <w:rPr>
                <w:spacing w:val="-8"/>
                <w:sz w:val="20"/>
              </w:rPr>
              <w:t xml:space="preserve"> </w:t>
            </w:r>
            <w:r>
              <w:rPr>
                <w:sz w:val="20"/>
              </w:rPr>
              <w:t>education about</w:t>
            </w:r>
            <w:r>
              <w:rPr>
                <w:spacing w:val="-1"/>
                <w:sz w:val="20"/>
              </w:rPr>
              <w:t xml:space="preserve"> </w:t>
            </w:r>
            <w:r>
              <w:rPr>
                <w:sz w:val="20"/>
              </w:rPr>
              <w:t>suicide</w:t>
            </w:r>
          </w:p>
          <w:p w:rsidR="0027068A" w:rsidRDefault="00494D23">
            <w:pPr>
              <w:pStyle w:val="TableParagraph"/>
              <w:numPr>
                <w:ilvl w:val="0"/>
                <w:numId w:val="17"/>
              </w:numPr>
              <w:tabs>
                <w:tab w:val="left" w:pos="577"/>
                <w:tab w:val="left" w:pos="578"/>
              </w:tabs>
              <w:spacing w:before="1"/>
              <w:ind w:right="572"/>
              <w:rPr>
                <w:sz w:val="20"/>
              </w:rPr>
            </w:pPr>
            <w:r>
              <w:rPr>
                <w:sz w:val="20"/>
              </w:rPr>
              <w:t xml:space="preserve">Reducing access </w:t>
            </w:r>
            <w:r>
              <w:rPr>
                <w:spacing w:val="-5"/>
                <w:sz w:val="20"/>
              </w:rPr>
              <w:t xml:space="preserve">to </w:t>
            </w:r>
            <w:r>
              <w:rPr>
                <w:sz w:val="20"/>
              </w:rPr>
              <w:t>means</w:t>
            </w:r>
          </w:p>
          <w:p w:rsidR="0027068A" w:rsidRDefault="00494D23">
            <w:pPr>
              <w:pStyle w:val="TableParagraph"/>
              <w:numPr>
                <w:ilvl w:val="0"/>
                <w:numId w:val="17"/>
              </w:numPr>
              <w:tabs>
                <w:tab w:val="left" w:pos="577"/>
                <w:tab w:val="left" w:pos="578"/>
              </w:tabs>
              <w:ind w:right="312"/>
              <w:rPr>
                <w:sz w:val="20"/>
              </w:rPr>
            </w:pPr>
            <w:r>
              <w:rPr>
                <w:sz w:val="20"/>
              </w:rPr>
              <w:t xml:space="preserve">Safe media coverage and online communication </w:t>
            </w:r>
            <w:r>
              <w:rPr>
                <w:spacing w:val="-3"/>
                <w:sz w:val="20"/>
              </w:rPr>
              <w:t xml:space="preserve">about </w:t>
            </w:r>
            <w:r>
              <w:rPr>
                <w:sz w:val="20"/>
              </w:rPr>
              <w:t>suicide</w:t>
            </w:r>
          </w:p>
        </w:tc>
        <w:tc>
          <w:tcPr>
            <w:tcW w:w="2838" w:type="dxa"/>
            <w:shd w:val="clear" w:color="auto" w:fill="FFE499"/>
          </w:tcPr>
          <w:p w:rsidR="0027068A" w:rsidRDefault="00494D23">
            <w:pPr>
              <w:pStyle w:val="TableParagraph"/>
              <w:numPr>
                <w:ilvl w:val="0"/>
                <w:numId w:val="16"/>
              </w:numPr>
              <w:tabs>
                <w:tab w:val="left" w:pos="577"/>
                <w:tab w:val="left" w:pos="578"/>
              </w:tabs>
              <w:spacing w:before="1"/>
              <w:ind w:right="187"/>
              <w:rPr>
                <w:sz w:val="20"/>
              </w:rPr>
            </w:pPr>
            <w:r>
              <w:rPr>
                <w:sz w:val="20"/>
              </w:rPr>
              <w:t>Programs to empower, support and build skills</w:t>
            </w:r>
            <w:r>
              <w:rPr>
                <w:spacing w:val="-16"/>
                <w:sz w:val="20"/>
              </w:rPr>
              <w:t xml:space="preserve"> </w:t>
            </w:r>
            <w:r>
              <w:rPr>
                <w:sz w:val="20"/>
              </w:rPr>
              <w:t>in groups at higher risk of suicide, including those experiencing</w:t>
            </w:r>
            <w:r>
              <w:rPr>
                <w:spacing w:val="-2"/>
                <w:sz w:val="20"/>
              </w:rPr>
              <w:t xml:space="preserve"> </w:t>
            </w:r>
            <w:r>
              <w:rPr>
                <w:sz w:val="20"/>
              </w:rPr>
              <w:t>trauma</w:t>
            </w:r>
          </w:p>
          <w:p w:rsidR="0027068A" w:rsidRDefault="00494D23">
            <w:pPr>
              <w:pStyle w:val="TableParagraph"/>
              <w:numPr>
                <w:ilvl w:val="0"/>
                <w:numId w:val="16"/>
              </w:numPr>
              <w:tabs>
                <w:tab w:val="left" w:pos="577"/>
                <w:tab w:val="left" w:pos="578"/>
              </w:tabs>
              <w:spacing w:before="1"/>
              <w:ind w:right="187"/>
              <w:rPr>
                <w:sz w:val="20"/>
              </w:rPr>
            </w:pPr>
            <w:r>
              <w:rPr>
                <w:sz w:val="20"/>
              </w:rPr>
              <w:t xml:space="preserve">Targeted interventions </w:t>
            </w:r>
            <w:r>
              <w:rPr>
                <w:spacing w:val="-6"/>
                <w:sz w:val="20"/>
              </w:rPr>
              <w:t xml:space="preserve">at </w:t>
            </w:r>
            <w:r>
              <w:rPr>
                <w:sz w:val="20"/>
              </w:rPr>
              <w:t>points of vulnerability (e.</w:t>
            </w:r>
            <w:r>
              <w:rPr>
                <w:sz w:val="20"/>
              </w:rPr>
              <w:t>g. relationship breakdown, job loss, release from prison, transition from the defence</w:t>
            </w:r>
            <w:r>
              <w:rPr>
                <w:spacing w:val="-2"/>
                <w:sz w:val="20"/>
              </w:rPr>
              <w:t xml:space="preserve"> </w:t>
            </w:r>
            <w:r>
              <w:rPr>
                <w:sz w:val="20"/>
              </w:rPr>
              <w:t>force)</w:t>
            </w:r>
          </w:p>
          <w:p w:rsidR="0027068A" w:rsidRDefault="00494D23">
            <w:pPr>
              <w:pStyle w:val="TableParagraph"/>
              <w:numPr>
                <w:ilvl w:val="0"/>
                <w:numId w:val="16"/>
              </w:numPr>
              <w:tabs>
                <w:tab w:val="left" w:pos="577"/>
                <w:tab w:val="left" w:pos="578"/>
              </w:tabs>
              <w:ind w:right="115"/>
              <w:rPr>
                <w:sz w:val="20"/>
              </w:rPr>
            </w:pPr>
            <w:r>
              <w:rPr>
                <w:sz w:val="20"/>
              </w:rPr>
              <w:t>Targeted interventions</w:t>
            </w:r>
            <w:r>
              <w:rPr>
                <w:spacing w:val="-14"/>
                <w:sz w:val="20"/>
              </w:rPr>
              <w:t xml:space="preserve"> </w:t>
            </w:r>
            <w:r>
              <w:rPr>
                <w:sz w:val="20"/>
              </w:rPr>
              <w:t>for communities facing adversity (e.g. drought affected</w:t>
            </w:r>
            <w:r>
              <w:rPr>
                <w:spacing w:val="-2"/>
                <w:sz w:val="20"/>
              </w:rPr>
              <w:t xml:space="preserve"> </w:t>
            </w:r>
            <w:r>
              <w:rPr>
                <w:sz w:val="20"/>
              </w:rPr>
              <w:t>communities)</w:t>
            </w:r>
          </w:p>
          <w:p w:rsidR="0027068A" w:rsidRDefault="00494D23">
            <w:pPr>
              <w:pStyle w:val="TableParagraph"/>
              <w:numPr>
                <w:ilvl w:val="0"/>
                <w:numId w:val="16"/>
              </w:numPr>
              <w:tabs>
                <w:tab w:val="left" w:pos="577"/>
                <w:tab w:val="left" w:pos="578"/>
              </w:tabs>
              <w:spacing w:before="1"/>
              <w:ind w:right="115"/>
              <w:rPr>
                <w:sz w:val="20"/>
              </w:rPr>
            </w:pPr>
            <w:r>
              <w:rPr>
                <w:sz w:val="20"/>
              </w:rPr>
              <w:t>Targeted interventions</w:t>
            </w:r>
            <w:r>
              <w:rPr>
                <w:spacing w:val="-14"/>
                <w:sz w:val="20"/>
              </w:rPr>
              <w:t xml:space="preserve"> </w:t>
            </w:r>
            <w:r>
              <w:rPr>
                <w:sz w:val="20"/>
              </w:rPr>
              <w:t>for workforces at</w:t>
            </w:r>
            <w:r>
              <w:rPr>
                <w:spacing w:val="-3"/>
                <w:sz w:val="20"/>
              </w:rPr>
              <w:t xml:space="preserve"> </w:t>
            </w:r>
            <w:r>
              <w:rPr>
                <w:sz w:val="20"/>
              </w:rPr>
              <w:t>risk</w:t>
            </w:r>
          </w:p>
        </w:tc>
        <w:tc>
          <w:tcPr>
            <w:tcW w:w="3402" w:type="dxa"/>
            <w:shd w:val="clear" w:color="auto" w:fill="FFE499"/>
          </w:tcPr>
          <w:p w:rsidR="0027068A" w:rsidRDefault="00494D23">
            <w:pPr>
              <w:pStyle w:val="TableParagraph"/>
              <w:numPr>
                <w:ilvl w:val="0"/>
                <w:numId w:val="15"/>
              </w:numPr>
              <w:tabs>
                <w:tab w:val="left" w:pos="576"/>
                <w:tab w:val="left" w:pos="577"/>
              </w:tabs>
              <w:spacing w:before="1"/>
              <w:ind w:right="119"/>
              <w:rPr>
                <w:sz w:val="20"/>
              </w:rPr>
            </w:pPr>
            <w:r>
              <w:rPr>
                <w:sz w:val="20"/>
              </w:rPr>
              <w:t>Crisis services for suicidal persons and their carers when a suicidal crisis requires</w:t>
            </w:r>
            <w:r>
              <w:rPr>
                <w:spacing w:val="-14"/>
                <w:sz w:val="20"/>
              </w:rPr>
              <w:t xml:space="preserve"> </w:t>
            </w:r>
            <w:r>
              <w:rPr>
                <w:sz w:val="20"/>
              </w:rPr>
              <w:t>immediate and effective</w:t>
            </w:r>
            <w:r>
              <w:rPr>
                <w:spacing w:val="-2"/>
                <w:sz w:val="20"/>
              </w:rPr>
              <w:t xml:space="preserve"> </w:t>
            </w:r>
            <w:r>
              <w:rPr>
                <w:sz w:val="20"/>
              </w:rPr>
              <w:t>response</w:t>
            </w:r>
          </w:p>
          <w:p w:rsidR="0027068A" w:rsidRDefault="00494D23">
            <w:pPr>
              <w:pStyle w:val="TableParagraph"/>
              <w:numPr>
                <w:ilvl w:val="0"/>
                <w:numId w:val="15"/>
              </w:numPr>
              <w:tabs>
                <w:tab w:val="left" w:pos="577"/>
              </w:tabs>
              <w:ind w:right="229"/>
              <w:jc w:val="both"/>
              <w:rPr>
                <w:sz w:val="20"/>
              </w:rPr>
            </w:pPr>
            <w:r>
              <w:rPr>
                <w:sz w:val="20"/>
              </w:rPr>
              <w:t xml:space="preserve">Building community connectors to identify those who may be </w:t>
            </w:r>
            <w:r>
              <w:rPr>
                <w:spacing w:val="-6"/>
                <w:sz w:val="20"/>
              </w:rPr>
              <w:t xml:space="preserve">at </w:t>
            </w:r>
            <w:r>
              <w:rPr>
                <w:sz w:val="20"/>
              </w:rPr>
              <w:t>risk of</w:t>
            </w:r>
            <w:r>
              <w:rPr>
                <w:spacing w:val="-3"/>
                <w:sz w:val="20"/>
              </w:rPr>
              <w:t xml:space="preserve"> </w:t>
            </w:r>
            <w:r>
              <w:rPr>
                <w:sz w:val="20"/>
              </w:rPr>
              <w:t>suicide</w:t>
            </w:r>
          </w:p>
          <w:p w:rsidR="0027068A" w:rsidRDefault="00494D23">
            <w:pPr>
              <w:pStyle w:val="TableParagraph"/>
              <w:numPr>
                <w:ilvl w:val="0"/>
                <w:numId w:val="15"/>
              </w:numPr>
              <w:tabs>
                <w:tab w:val="left" w:pos="576"/>
                <w:tab w:val="left" w:pos="577"/>
              </w:tabs>
              <w:ind w:right="109"/>
              <w:rPr>
                <w:sz w:val="20"/>
              </w:rPr>
            </w:pPr>
            <w:r>
              <w:rPr>
                <w:sz w:val="20"/>
              </w:rPr>
              <w:t>Improved care-coordination for those accessing multiple agencies and services for</w:t>
            </w:r>
            <w:r>
              <w:rPr>
                <w:spacing w:val="-15"/>
                <w:sz w:val="20"/>
              </w:rPr>
              <w:t xml:space="preserve"> </w:t>
            </w:r>
            <w:r>
              <w:rPr>
                <w:sz w:val="20"/>
              </w:rPr>
              <w:t>support</w:t>
            </w:r>
          </w:p>
          <w:p w:rsidR="0027068A" w:rsidRDefault="00494D23">
            <w:pPr>
              <w:pStyle w:val="TableParagraph"/>
              <w:numPr>
                <w:ilvl w:val="0"/>
                <w:numId w:val="15"/>
              </w:numPr>
              <w:tabs>
                <w:tab w:val="left" w:pos="577"/>
              </w:tabs>
              <w:ind w:right="281"/>
              <w:jc w:val="both"/>
              <w:rPr>
                <w:sz w:val="20"/>
              </w:rPr>
            </w:pPr>
            <w:r>
              <w:rPr>
                <w:sz w:val="20"/>
              </w:rPr>
              <w:t>Improved access to safe</w:t>
            </w:r>
            <w:r>
              <w:rPr>
                <w:spacing w:val="-12"/>
                <w:sz w:val="20"/>
              </w:rPr>
              <w:t xml:space="preserve"> </w:t>
            </w:r>
            <w:r>
              <w:rPr>
                <w:sz w:val="20"/>
              </w:rPr>
              <w:t>spaces and alternatives to emergency departments</w:t>
            </w:r>
            <w:r>
              <w:rPr>
                <w:spacing w:val="-2"/>
                <w:sz w:val="20"/>
              </w:rPr>
              <w:t xml:space="preserve"> </w:t>
            </w:r>
            <w:r>
              <w:rPr>
                <w:sz w:val="20"/>
              </w:rPr>
              <w:t>(ED)</w:t>
            </w:r>
          </w:p>
          <w:p w:rsidR="0027068A" w:rsidRDefault="00494D23">
            <w:pPr>
              <w:pStyle w:val="TableParagraph"/>
              <w:numPr>
                <w:ilvl w:val="0"/>
                <w:numId w:val="15"/>
              </w:numPr>
              <w:tabs>
                <w:tab w:val="left" w:pos="576"/>
                <w:tab w:val="left" w:pos="577"/>
              </w:tabs>
              <w:spacing w:before="2"/>
              <w:ind w:right="552"/>
              <w:rPr>
                <w:sz w:val="20"/>
              </w:rPr>
            </w:pPr>
            <w:r>
              <w:rPr>
                <w:sz w:val="20"/>
              </w:rPr>
              <w:t>Routine aftercare with non- clinical and clinical</w:t>
            </w:r>
            <w:r>
              <w:rPr>
                <w:spacing w:val="-10"/>
                <w:sz w:val="20"/>
              </w:rPr>
              <w:t xml:space="preserve"> </w:t>
            </w:r>
            <w:r>
              <w:rPr>
                <w:sz w:val="20"/>
              </w:rPr>
              <w:t>supports</w:t>
            </w:r>
          </w:p>
          <w:p w:rsidR="0027068A" w:rsidRDefault="00494D23">
            <w:pPr>
              <w:pStyle w:val="TableParagraph"/>
              <w:numPr>
                <w:ilvl w:val="0"/>
                <w:numId w:val="15"/>
              </w:numPr>
              <w:tabs>
                <w:tab w:val="left" w:pos="576"/>
                <w:tab w:val="left" w:pos="577"/>
              </w:tabs>
              <w:ind w:right="410"/>
              <w:rPr>
                <w:sz w:val="20"/>
              </w:rPr>
            </w:pPr>
            <w:r>
              <w:rPr>
                <w:sz w:val="20"/>
              </w:rPr>
              <w:t>Improved access to</w:t>
            </w:r>
            <w:r>
              <w:rPr>
                <w:spacing w:val="-10"/>
                <w:sz w:val="20"/>
              </w:rPr>
              <w:t xml:space="preserve"> </w:t>
            </w:r>
            <w:r>
              <w:rPr>
                <w:sz w:val="20"/>
              </w:rPr>
              <w:t xml:space="preserve">evidence- </w:t>
            </w:r>
            <w:r>
              <w:rPr>
                <w:sz w:val="20"/>
              </w:rPr>
              <w:t>based treatment, including routine safety</w:t>
            </w:r>
            <w:r>
              <w:rPr>
                <w:spacing w:val="-2"/>
                <w:sz w:val="20"/>
              </w:rPr>
              <w:t xml:space="preserve"> </w:t>
            </w:r>
            <w:r>
              <w:rPr>
                <w:sz w:val="20"/>
              </w:rPr>
              <w:t>planning</w:t>
            </w:r>
          </w:p>
          <w:p w:rsidR="0027068A" w:rsidRDefault="00494D23">
            <w:pPr>
              <w:pStyle w:val="TableParagraph"/>
              <w:numPr>
                <w:ilvl w:val="0"/>
                <w:numId w:val="15"/>
              </w:numPr>
              <w:tabs>
                <w:tab w:val="left" w:pos="576"/>
                <w:tab w:val="left" w:pos="577"/>
              </w:tabs>
              <w:ind w:right="313"/>
              <w:rPr>
                <w:sz w:val="20"/>
              </w:rPr>
            </w:pPr>
            <w:r>
              <w:rPr>
                <w:sz w:val="20"/>
              </w:rPr>
              <w:t>Improved supports for</w:t>
            </w:r>
            <w:r>
              <w:rPr>
                <w:spacing w:val="-12"/>
                <w:sz w:val="20"/>
              </w:rPr>
              <w:t xml:space="preserve"> </w:t>
            </w:r>
            <w:r>
              <w:rPr>
                <w:sz w:val="20"/>
              </w:rPr>
              <w:t>families and</w:t>
            </w:r>
            <w:r>
              <w:rPr>
                <w:spacing w:val="-1"/>
                <w:sz w:val="20"/>
              </w:rPr>
              <w:t xml:space="preserve"> </w:t>
            </w:r>
            <w:r>
              <w:rPr>
                <w:sz w:val="20"/>
              </w:rPr>
              <w:t>carers</w:t>
            </w:r>
          </w:p>
        </w:tc>
        <w:tc>
          <w:tcPr>
            <w:tcW w:w="2695" w:type="dxa"/>
            <w:shd w:val="clear" w:color="auto" w:fill="FFE499"/>
          </w:tcPr>
          <w:p w:rsidR="0027068A" w:rsidRDefault="00494D23">
            <w:pPr>
              <w:pStyle w:val="TableParagraph"/>
              <w:numPr>
                <w:ilvl w:val="0"/>
                <w:numId w:val="14"/>
              </w:numPr>
              <w:tabs>
                <w:tab w:val="left" w:pos="575"/>
                <w:tab w:val="left" w:pos="576"/>
              </w:tabs>
              <w:spacing w:before="1"/>
              <w:ind w:right="187"/>
              <w:rPr>
                <w:sz w:val="20"/>
              </w:rPr>
            </w:pPr>
            <w:r>
              <w:rPr>
                <w:sz w:val="20"/>
              </w:rPr>
              <w:t xml:space="preserve">Universal and proactive response to those impacted and </w:t>
            </w:r>
            <w:r>
              <w:rPr>
                <w:spacing w:val="-3"/>
                <w:sz w:val="20"/>
              </w:rPr>
              <w:t xml:space="preserve">bereaved </w:t>
            </w:r>
            <w:r>
              <w:rPr>
                <w:sz w:val="20"/>
              </w:rPr>
              <w:t>by</w:t>
            </w:r>
            <w:r>
              <w:rPr>
                <w:spacing w:val="-1"/>
                <w:sz w:val="20"/>
              </w:rPr>
              <w:t xml:space="preserve"> </w:t>
            </w:r>
            <w:r>
              <w:rPr>
                <w:sz w:val="20"/>
              </w:rPr>
              <w:t>suicide</w:t>
            </w:r>
          </w:p>
          <w:p w:rsidR="0027068A" w:rsidRDefault="00494D23">
            <w:pPr>
              <w:pStyle w:val="TableParagraph"/>
              <w:numPr>
                <w:ilvl w:val="0"/>
                <w:numId w:val="14"/>
              </w:numPr>
              <w:tabs>
                <w:tab w:val="left" w:pos="575"/>
                <w:tab w:val="left" w:pos="576"/>
              </w:tabs>
              <w:ind w:right="483"/>
              <w:rPr>
                <w:sz w:val="20"/>
              </w:rPr>
            </w:pPr>
            <w:r>
              <w:rPr>
                <w:sz w:val="20"/>
              </w:rPr>
              <w:t xml:space="preserve">Critical </w:t>
            </w:r>
            <w:proofErr w:type="spellStart"/>
            <w:r>
              <w:rPr>
                <w:sz w:val="20"/>
              </w:rPr>
              <w:t>postvention</w:t>
            </w:r>
            <w:proofErr w:type="spellEnd"/>
            <w:r>
              <w:rPr>
                <w:sz w:val="20"/>
              </w:rPr>
              <w:t xml:space="preserve"> response plans and services for</w:t>
            </w:r>
            <w:r>
              <w:rPr>
                <w:spacing w:val="-11"/>
                <w:sz w:val="20"/>
              </w:rPr>
              <w:t xml:space="preserve"> </w:t>
            </w:r>
            <w:r>
              <w:rPr>
                <w:sz w:val="20"/>
              </w:rPr>
              <w:t>schools, workplaces and vulnerable communities.</w:t>
            </w:r>
          </w:p>
          <w:p w:rsidR="0027068A" w:rsidRDefault="00494D23">
            <w:pPr>
              <w:pStyle w:val="TableParagraph"/>
              <w:numPr>
                <w:ilvl w:val="0"/>
                <w:numId w:val="14"/>
              </w:numPr>
              <w:tabs>
                <w:tab w:val="left" w:pos="575"/>
                <w:tab w:val="left" w:pos="576"/>
              </w:tabs>
              <w:ind w:right="203"/>
              <w:rPr>
                <w:sz w:val="20"/>
              </w:rPr>
            </w:pPr>
            <w:r>
              <w:rPr>
                <w:sz w:val="20"/>
              </w:rPr>
              <w:t>Improved data to identify and respond to potential</w:t>
            </w:r>
            <w:r>
              <w:rPr>
                <w:spacing w:val="-1"/>
                <w:sz w:val="20"/>
              </w:rPr>
              <w:t xml:space="preserve"> </w:t>
            </w:r>
            <w:r>
              <w:rPr>
                <w:sz w:val="20"/>
              </w:rPr>
              <w:t>clusters.</w:t>
            </w:r>
          </w:p>
        </w:tc>
      </w:tr>
      <w:tr w:rsidR="0027068A">
        <w:trPr>
          <w:trHeight w:val="1637"/>
        </w:trPr>
        <w:tc>
          <w:tcPr>
            <w:tcW w:w="14176" w:type="dxa"/>
            <w:gridSpan w:val="5"/>
            <w:shd w:val="clear" w:color="auto" w:fill="DEEAF6"/>
          </w:tcPr>
          <w:p w:rsidR="0027068A" w:rsidRDefault="00494D23">
            <w:pPr>
              <w:pStyle w:val="TableParagraph"/>
              <w:spacing w:line="292" w:lineRule="exact"/>
              <w:ind w:left="2" w:firstLine="0"/>
              <w:jc w:val="center"/>
              <w:rPr>
                <w:b/>
                <w:sz w:val="24"/>
              </w:rPr>
            </w:pPr>
            <w:r>
              <w:rPr>
                <w:b/>
                <w:sz w:val="24"/>
              </w:rPr>
              <w:t>Enabled by:</w:t>
            </w:r>
          </w:p>
          <w:p w:rsidR="0027068A" w:rsidRDefault="00494D23">
            <w:pPr>
              <w:pStyle w:val="TableParagraph"/>
              <w:tabs>
                <w:tab w:val="left" w:pos="591"/>
              </w:tabs>
              <w:ind w:left="236" w:firstLine="0"/>
              <w:jc w:val="center"/>
            </w:pPr>
            <w:r>
              <w:t>-</w:t>
            </w:r>
            <w:r>
              <w:tab/>
            </w:r>
            <w:r>
              <w:rPr>
                <w:b/>
                <w:i/>
              </w:rPr>
              <w:t xml:space="preserve">Coordination and leadership </w:t>
            </w:r>
            <w:r>
              <w:t>to guide a whole-of-government</w:t>
            </w:r>
            <w:r>
              <w:rPr>
                <w:spacing w:val="-8"/>
              </w:rPr>
              <w:t xml:space="preserve"> </w:t>
            </w:r>
            <w:r>
              <w:t>approach</w:t>
            </w:r>
          </w:p>
          <w:p w:rsidR="0027068A" w:rsidRDefault="00494D23">
            <w:pPr>
              <w:pStyle w:val="TableParagraph"/>
              <w:tabs>
                <w:tab w:val="left" w:pos="587"/>
              </w:tabs>
              <w:ind w:left="232" w:firstLine="0"/>
              <w:jc w:val="center"/>
            </w:pPr>
            <w:r>
              <w:t>-</w:t>
            </w:r>
            <w:r>
              <w:tab/>
            </w:r>
            <w:r>
              <w:rPr>
                <w:b/>
                <w:i/>
              </w:rPr>
              <w:t xml:space="preserve">Connected and supported communities </w:t>
            </w:r>
            <w:r>
              <w:t>with localised planning and delivery with local architecture to</w:t>
            </w:r>
            <w:r>
              <w:rPr>
                <w:spacing w:val="-22"/>
              </w:rPr>
              <w:t xml:space="preserve"> </w:t>
            </w:r>
            <w:r>
              <w:t>support</w:t>
            </w:r>
          </w:p>
          <w:p w:rsidR="0027068A" w:rsidRDefault="00494D23">
            <w:pPr>
              <w:pStyle w:val="TableParagraph"/>
              <w:tabs>
                <w:tab w:val="left" w:pos="590"/>
              </w:tabs>
              <w:spacing w:line="267" w:lineRule="exact"/>
              <w:ind w:left="235" w:firstLine="0"/>
              <w:jc w:val="center"/>
            </w:pPr>
            <w:r>
              <w:t>-</w:t>
            </w:r>
            <w:r>
              <w:tab/>
            </w:r>
            <w:r>
              <w:rPr>
                <w:b/>
                <w:i/>
              </w:rPr>
              <w:t xml:space="preserve">A compassionate and skilled workforce </w:t>
            </w:r>
            <w:r>
              <w:t>across all services and agencies that might interact with people vulnerable to</w:t>
            </w:r>
            <w:r>
              <w:rPr>
                <w:spacing w:val="-17"/>
              </w:rPr>
              <w:t xml:space="preserve"> </w:t>
            </w:r>
            <w:r>
              <w:t>suicide</w:t>
            </w:r>
          </w:p>
          <w:p w:rsidR="0027068A" w:rsidRDefault="00494D23">
            <w:pPr>
              <w:pStyle w:val="TableParagraph"/>
              <w:tabs>
                <w:tab w:val="left" w:pos="699"/>
              </w:tabs>
              <w:spacing w:line="267" w:lineRule="exact"/>
              <w:ind w:left="343" w:firstLine="0"/>
              <w:jc w:val="center"/>
            </w:pPr>
            <w:r>
              <w:t>-</w:t>
            </w:r>
            <w:r>
              <w:tab/>
            </w:r>
            <w:r>
              <w:rPr>
                <w:b/>
                <w:i/>
              </w:rPr>
              <w:t xml:space="preserve">Connected </w:t>
            </w:r>
            <w:proofErr w:type="gramStart"/>
            <w:r>
              <w:rPr>
                <w:b/>
                <w:i/>
              </w:rPr>
              <w:t xml:space="preserve">data and evidence </w:t>
            </w:r>
            <w:r>
              <w:t>to inform planning</w:t>
            </w:r>
            <w:proofErr w:type="gramEnd"/>
            <w:r>
              <w:t xml:space="preserve"> and delivery of suicide prevention</w:t>
            </w:r>
            <w:r>
              <w:rPr>
                <w:spacing w:val="-8"/>
              </w:rPr>
              <w:t xml:space="preserve"> </w:t>
            </w:r>
            <w:r>
              <w:t>actions.</w:t>
            </w:r>
          </w:p>
        </w:tc>
      </w:tr>
    </w:tbl>
    <w:p w:rsidR="0027068A" w:rsidRDefault="0027068A">
      <w:pPr>
        <w:spacing w:line="267" w:lineRule="exact"/>
        <w:jc w:val="center"/>
        <w:sectPr w:rsidR="0027068A">
          <w:footerReference w:type="default" r:id="rId8"/>
          <w:pgSz w:w="16840" w:h="11910" w:orient="landscape"/>
          <w:pgMar w:top="1100" w:right="1100" w:bottom="1200" w:left="1340" w:header="0" w:footer="1000" w:gutter="0"/>
          <w:cols w:space="720"/>
        </w:sectPr>
      </w:pPr>
    </w:p>
    <w:p w:rsidR="0027068A" w:rsidRDefault="00494D23">
      <w:pPr>
        <w:pStyle w:val="Heading3"/>
        <w:spacing w:before="23"/>
        <w:ind w:left="140"/>
      </w:pPr>
      <w:bookmarkStart w:id="17" w:name="_bookmark16"/>
      <w:bookmarkEnd w:id="17"/>
      <w:r>
        <w:lastRenderedPageBreak/>
        <w:t>A multi-component approach</w:t>
      </w:r>
    </w:p>
    <w:p w:rsidR="0027068A" w:rsidRDefault="0027068A">
      <w:pPr>
        <w:pStyle w:val="BodyText"/>
        <w:spacing w:before="7"/>
        <w:rPr>
          <w:b/>
          <w:sz w:val="21"/>
        </w:rPr>
      </w:pPr>
    </w:p>
    <w:p w:rsidR="0027068A" w:rsidRDefault="00494D23">
      <w:pPr>
        <w:pStyle w:val="BodyText"/>
        <w:ind w:left="140"/>
        <w:rPr>
          <w:i/>
        </w:rPr>
      </w:pPr>
      <w:r>
        <w:t xml:space="preserve">In 2014, the World Health Organisation released a seminal report on suicide, </w:t>
      </w:r>
      <w:proofErr w:type="gramStart"/>
      <w:r>
        <w:rPr>
          <w:i/>
        </w:rPr>
        <w:t>Preventing</w:t>
      </w:r>
      <w:proofErr w:type="gramEnd"/>
      <w:r>
        <w:rPr>
          <w:i/>
        </w:rPr>
        <w:t xml:space="preserve"> suicide:</w:t>
      </w:r>
    </w:p>
    <w:p w:rsidR="0027068A" w:rsidRDefault="00494D23">
      <w:pPr>
        <w:pStyle w:val="BodyText"/>
        <w:spacing w:before="20" w:line="259" w:lineRule="auto"/>
        <w:ind w:left="140" w:right="564"/>
      </w:pPr>
      <w:r>
        <w:rPr>
          <w:i/>
        </w:rPr>
        <w:t>A global imperative</w:t>
      </w:r>
      <w:r>
        <w:t xml:space="preserve">. This highlighted suggested components of an effective national strategy, which </w:t>
      </w:r>
      <w:proofErr w:type="gramStart"/>
      <w:r>
        <w:t>has been adopted</w:t>
      </w:r>
      <w:proofErr w:type="gramEnd"/>
      <w:r>
        <w:t xml:space="preserve"> under the Fifth National Mental Health and Suicide Prevention Plan. The</w:t>
      </w:r>
    </w:p>
    <w:p w:rsidR="0027068A" w:rsidRDefault="00494D23">
      <w:pPr>
        <w:pStyle w:val="BodyText"/>
        <w:spacing w:line="267" w:lineRule="exact"/>
        <w:ind w:left="140"/>
      </w:pPr>
      <w:proofErr w:type="gramStart"/>
      <w:r>
        <w:t>eleven</w:t>
      </w:r>
      <w:proofErr w:type="gramEnd"/>
      <w:r>
        <w:t xml:space="preserve"> elements include:</w:t>
      </w:r>
    </w:p>
    <w:p w:rsidR="0027068A" w:rsidRDefault="00494D23">
      <w:pPr>
        <w:pStyle w:val="ListParagraph"/>
        <w:numPr>
          <w:ilvl w:val="0"/>
          <w:numId w:val="13"/>
        </w:numPr>
        <w:tabs>
          <w:tab w:val="left" w:pos="854"/>
        </w:tabs>
        <w:spacing w:before="183"/>
      </w:pPr>
      <w:r>
        <w:rPr>
          <w:b/>
        </w:rPr>
        <w:t>Surveillance</w:t>
      </w:r>
      <w:r>
        <w:t>—increase the quality and timeliness of data on s</w:t>
      </w:r>
      <w:r>
        <w:t>uicide and suicide</w:t>
      </w:r>
      <w:r>
        <w:rPr>
          <w:spacing w:val="-17"/>
        </w:rPr>
        <w:t xml:space="preserve"> </w:t>
      </w:r>
      <w:r>
        <w:t>attempts.</w:t>
      </w:r>
    </w:p>
    <w:p w:rsidR="0027068A" w:rsidRDefault="00494D23">
      <w:pPr>
        <w:pStyle w:val="ListParagraph"/>
        <w:numPr>
          <w:ilvl w:val="0"/>
          <w:numId w:val="13"/>
        </w:numPr>
        <w:tabs>
          <w:tab w:val="left" w:pos="854"/>
        </w:tabs>
        <w:spacing w:before="81" w:line="259" w:lineRule="auto"/>
        <w:ind w:right="658"/>
      </w:pPr>
      <w:r>
        <w:rPr>
          <w:b/>
        </w:rPr>
        <w:t>Means restriction</w:t>
      </w:r>
      <w:r>
        <w:t>—reduce the availability, accessibility and attractiveness of the means to suicide.</w:t>
      </w:r>
    </w:p>
    <w:p w:rsidR="0027068A" w:rsidRDefault="00494D23">
      <w:pPr>
        <w:pStyle w:val="ListParagraph"/>
        <w:numPr>
          <w:ilvl w:val="0"/>
          <w:numId w:val="13"/>
        </w:numPr>
        <w:tabs>
          <w:tab w:val="left" w:pos="854"/>
        </w:tabs>
        <w:spacing w:before="61" w:line="256" w:lineRule="auto"/>
        <w:ind w:right="731"/>
      </w:pPr>
      <w:r>
        <w:rPr>
          <w:b/>
        </w:rPr>
        <w:t>Media</w:t>
      </w:r>
      <w:r>
        <w:t>—promote implementation of media guidelines to support responsible reporting of suicide in print, broadcasting and social</w:t>
      </w:r>
      <w:r>
        <w:rPr>
          <w:spacing w:val="-6"/>
        </w:rPr>
        <w:t xml:space="preserve"> </w:t>
      </w:r>
      <w:r>
        <w:t>media.</w:t>
      </w:r>
    </w:p>
    <w:p w:rsidR="0027068A" w:rsidRDefault="00494D23">
      <w:pPr>
        <w:pStyle w:val="ListParagraph"/>
        <w:numPr>
          <w:ilvl w:val="0"/>
          <w:numId w:val="13"/>
        </w:numPr>
        <w:tabs>
          <w:tab w:val="left" w:pos="854"/>
        </w:tabs>
        <w:spacing w:before="64" w:line="259" w:lineRule="auto"/>
        <w:ind w:right="1352"/>
      </w:pPr>
      <w:r>
        <w:rPr>
          <w:b/>
        </w:rPr>
        <w:t>Access to services</w:t>
      </w:r>
      <w:r>
        <w:t>—promote increased access to comprehensive services for those vulnerable to suicidal behaviours and remove barriers to</w:t>
      </w:r>
      <w:r>
        <w:rPr>
          <w:spacing w:val="-12"/>
        </w:rPr>
        <w:t xml:space="preserve"> </w:t>
      </w:r>
      <w:r>
        <w:t>care.</w:t>
      </w:r>
    </w:p>
    <w:p w:rsidR="0027068A" w:rsidRDefault="00494D23">
      <w:pPr>
        <w:pStyle w:val="ListParagraph"/>
        <w:numPr>
          <w:ilvl w:val="0"/>
          <w:numId w:val="13"/>
        </w:numPr>
        <w:tabs>
          <w:tab w:val="left" w:pos="854"/>
        </w:tabs>
        <w:spacing w:before="61" w:line="256" w:lineRule="auto"/>
        <w:ind w:right="1391"/>
      </w:pPr>
      <w:r>
        <w:rPr>
          <w:b/>
        </w:rPr>
        <w:t>Training and education</w:t>
      </w:r>
      <w:r>
        <w:t>—maintain comprehensive training programs for identified gatekeepers.</w:t>
      </w:r>
    </w:p>
    <w:p w:rsidR="0027068A" w:rsidRDefault="00494D23">
      <w:pPr>
        <w:pStyle w:val="ListParagraph"/>
        <w:numPr>
          <w:ilvl w:val="0"/>
          <w:numId w:val="13"/>
        </w:numPr>
        <w:tabs>
          <w:tab w:val="left" w:pos="854"/>
        </w:tabs>
        <w:spacing w:before="64" w:line="259" w:lineRule="auto"/>
        <w:ind w:right="729"/>
      </w:pPr>
      <w:r>
        <w:rPr>
          <w:b/>
        </w:rPr>
        <w:t>Treatment</w:t>
      </w:r>
      <w:r>
        <w:t>—improve the quality of clinical care and evidence-based clinical interventions, especially for individuals who present to hospital following a suicide</w:t>
      </w:r>
      <w:r>
        <w:rPr>
          <w:spacing w:val="-7"/>
        </w:rPr>
        <w:t xml:space="preserve"> </w:t>
      </w:r>
      <w:r>
        <w:t>attempt.</w:t>
      </w:r>
    </w:p>
    <w:p w:rsidR="0027068A" w:rsidRDefault="00494D23">
      <w:pPr>
        <w:pStyle w:val="ListParagraph"/>
        <w:numPr>
          <w:ilvl w:val="0"/>
          <w:numId w:val="13"/>
        </w:numPr>
        <w:tabs>
          <w:tab w:val="left" w:pos="854"/>
        </w:tabs>
        <w:spacing w:before="61" w:line="256" w:lineRule="auto"/>
        <w:ind w:right="787"/>
      </w:pPr>
      <w:r>
        <w:rPr>
          <w:b/>
        </w:rPr>
        <w:t>Crisis intervention</w:t>
      </w:r>
      <w:r>
        <w:t>—ensure that communities have the capacity to respond to crises with appropr</w:t>
      </w:r>
      <w:r>
        <w:t>iate</w:t>
      </w:r>
      <w:r>
        <w:rPr>
          <w:spacing w:val="-1"/>
        </w:rPr>
        <w:t xml:space="preserve"> </w:t>
      </w:r>
      <w:r>
        <w:t>interventions.</w:t>
      </w:r>
    </w:p>
    <w:p w:rsidR="0027068A" w:rsidRDefault="00494D23">
      <w:pPr>
        <w:pStyle w:val="ListParagraph"/>
        <w:numPr>
          <w:ilvl w:val="0"/>
          <w:numId w:val="13"/>
        </w:numPr>
        <w:tabs>
          <w:tab w:val="left" w:pos="854"/>
        </w:tabs>
        <w:spacing w:before="63" w:line="259" w:lineRule="auto"/>
        <w:ind w:right="1001"/>
      </w:pPr>
      <w:proofErr w:type="spellStart"/>
      <w:r>
        <w:rPr>
          <w:b/>
        </w:rPr>
        <w:t>Postvention</w:t>
      </w:r>
      <w:proofErr w:type="spellEnd"/>
      <w:r>
        <w:t>—improve response to and caring for those affected by suicide and suicide attempts.</w:t>
      </w:r>
    </w:p>
    <w:p w:rsidR="0027068A" w:rsidRDefault="00494D23">
      <w:pPr>
        <w:pStyle w:val="ListParagraph"/>
        <w:numPr>
          <w:ilvl w:val="0"/>
          <w:numId w:val="13"/>
        </w:numPr>
        <w:tabs>
          <w:tab w:val="left" w:pos="854"/>
        </w:tabs>
        <w:spacing w:before="61" w:line="256" w:lineRule="auto"/>
        <w:ind w:right="972"/>
      </w:pPr>
      <w:r>
        <w:rPr>
          <w:b/>
        </w:rPr>
        <w:t>Awareness</w:t>
      </w:r>
      <w:r>
        <w:t>—establish public information campaigns to support the understanding that suicides are</w:t>
      </w:r>
      <w:r>
        <w:rPr>
          <w:spacing w:val="-3"/>
        </w:rPr>
        <w:t xml:space="preserve"> </w:t>
      </w:r>
      <w:r>
        <w:t>preventable.</w:t>
      </w:r>
    </w:p>
    <w:p w:rsidR="0027068A" w:rsidRDefault="00494D23">
      <w:pPr>
        <w:pStyle w:val="ListParagraph"/>
        <w:numPr>
          <w:ilvl w:val="0"/>
          <w:numId w:val="13"/>
        </w:numPr>
        <w:tabs>
          <w:tab w:val="left" w:pos="906"/>
        </w:tabs>
        <w:spacing w:before="64"/>
        <w:ind w:left="906" w:hanging="408"/>
      </w:pPr>
      <w:r>
        <w:rPr>
          <w:b/>
        </w:rPr>
        <w:t>Stigma reduction</w:t>
      </w:r>
      <w:r>
        <w:t>—promote the use of mental health (and other)</w:t>
      </w:r>
      <w:r>
        <w:rPr>
          <w:spacing w:val="-11"/>
        </w:rPr>
        <w:t xml:space="preserve"> </w:t>
      </w:r>
      <w:r>
        <w:t>services.</w:t>
      </w:r>
    </w:p>
    <w:p w:rsidR="0027068A" w:rsidRDefault="00494D23">
      <w:pPr>
        <w:pStyle w:val="ListParagraph"/>
        <w:numPr>
          <w:ilvl w:val="0"/>
          <w:numId w:val="13"/>
        </w:numPr>
        <w:tabs>
          <w:tab w:val="left" w:pos="906"/>
        </w:tabs>
        <w:spacing w:before="82" w:line="259" w:lineRule="auto"/>
        <w:ind w:right="1053"/>
      </w:pPr>
      <w:r>
        <w:rPr>
          <w:b/>
        </w:rPr>
        <w:t>Oversight and coordination</w:t>
      </w:r>
      <w:r>
        <w:t>—utilise institutes or agencies to promote and coordinate research, training and service delivery in response to suicidal</w:t>
      </w:r>
      <w:r>
        <w:rPr>
          <w:spacing w:val="-8"/>
        </w:rPr>
        <w:t xml:space="preserve"> </w:t>
      </w:r>
      <w:r>
        <w:t>behaviours.</w:t>
      </w:r>
    </w:p>
    <w:p w:rsidR="0027068A" w:rsidRDefault="0027068A">
      <w:pPr>
        <w:pStyle w:val="BodyText"/>
        <w:spacing w:before="9"/>
        <w:rPr>
          <w:sz w:val="19"/>
        </w:rPr>
      </w:pPr>
    </w:p>
    <w:p w:rsidR="0027068A" w:rsidRDefault="00494D23">
      <w:pPr>
        <w:pStyle w:val="BodyText"/>
        <w:spacing w:line="259" w:lineRule="auto"/>
        <w:ind w:left="140" w:right="493"/>
      </w:pPr>
      <w:r>
        <w:t>In recent years, there has been increas</w:t>
      </w:r>
      <w:r>
        <w:t xml:space="preserve">ing international interest in evidence-based interventions and the trial of multi-component or systems approaches that include a range of interventions </w:t>
      </w:r>
      <w:proofErr w:type="gramStart"/>
      <w:r>
        <w:t>being implemented</w:t>
      </w:r>
      <w:proofErr w:type="gramEnd"/>
      <w:r>
        <w:t xml:space="preserve"> simultaneously in a </w:t>
      </w:r>
      <w:proofErr w:type="spellStart"/>
      <w:r>
        <w:t>region</w:t>
      </w:r>
      <w:r>
        <w:rPr>
          <w:vertAlign w:val="superscript"/>
        </w:rPr>
        <w:t>xxiii</w:t>
      </w:r>
      <w:proofErr w:type="spellEnd"/>
      <w:r>
        <w:t>. Governments have committed to the trial of system- ba</w:t>
      </w:r>
      <w:r>
        <w:t>sed approaches at the regional level.</w:t>
      </w:r>
    </w:p>
    <w:p w:rsidR="0027068A" w:rsidRDefault="0027068A">
      <w:pPr>
        <w:pStyle w:val="BodyText"/>
        <w:spacing w:before="7" w:after="1"/>
        <w:rPr>
          <w:sz w:val="1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844"/>
      </w:tblGrid>
      <w:tr w:rsidR="0027068A">
        <w:trPr>
          <w:trHeight w:val="3768"/>
        </w:trPr>
        <w:tc>
          <w:tcPr>
            <w:tcW w:w="4508" w:type="dxa"/>
            <w:shd w:val="clear" w:color="auto" w:fill="F1F1F1"/>
          </w:tcPr>
          <w:p w:rsidR="0027068A" w:rsidRDefault="00494D23">
            <w:pPr>
              <w:pStyle w:val="TableParagraph"/>
              <w:spacing w:line="256" w:lineRule="auto"/>
              <w:ind w:left="107" w:right="936" w:firstLine="0"/>
            </w:pPr>
            <w:r>
              <w:rPr>
                <w:b/>
              </w:rPr>
              <w:t xml:space="preserve">Example 1: European Alliance Against </w:t>
            </w:r>
            <w:proofErr w:type="spellStart"/>
            <w:r>
              <w:rPr>
                <w:b/>
              </w:rPr>
              <w:t>Depression.</w:t>
            </w:r>
            <w:r>
              <w:rPr>
                <w:vertAlign w:val="superscript"/>
              </w:rPr>
              <w:t>xxiv</w:t>
            </w:r>
            <w:proofErr w:type="spellEnd"/>
          </w:p>
          <w:p w:rsidR="0027068A" w:rsidRDefault="00494D23">
            <w:pPr>
              <w:pStyle w:val="TableParagraph"/>
              <w:spacing w:before="3" w:line="259" w:lineRule="auto"/>
              <w:ind w:left="107" w:right="269" w:firstLine="0"/>
            </w:pPr>
            <w:r>
              <w:t>This is a five-component intervention model implemented across Europe, where, local agencies and advisory groups deliver five interventions simultaneously. These include: -</w:t>
            </w:r>
          </w:p>
          <w:p w:rsidR="0027068A" w:rsidRDefault="00494D23">
            <w:pPr>
              <w:pStyle w:val="TableParagraph"/>
              <w:spacing w:line="259" w:lineRule="auto"/>
              <w:ind w:left="107" w:right="312" w:firstLine="0"/>
            </w:pPr>
            <w:r>
              <w:t>(1) safe and responsible media reporting of suicide; (2) training for frontline wor</w:t>
            </w:r>
            <w:r>
              <w:t>kers and gatekeepers; (3) enhancing screening and treatment in primary and mental health care;</w:t>
            </w:r>
          </w:p>
          <w:p w:rsidR="0027068A" w:rsidRDefault="00494D23">
            <w:pPr>
              <w:pStyle w:val="TableParagraph"/>
              <w:spacing w:line="259" w:lineRule="auto"/>
              <w:ind w:left="107" w:right="726" w:firstLine="0"/>
            </w:pPr>
            <w:r>
              <w:t>(4) support for high-risk groups and their families; and, (5) increasing community</w:t>
            </w:r>
          </w:p>
          <w:p w:rsidR="0027068A" w:rsidRDefault="00494D23">
            <w:pPr>
              <w:pStyle w:val="TableParagraph"/>
              <w:ind w:left="107" w:firstLine="0"/>
            </w:pPr>
            <w:proofErr w:type="gramStart"/>
            <w:r>
              <w:t>awareness</w:t>
            </w:r>
            <w:proofErr w:type="gramEnd"/>
            <w:r>
              <w:t xml:space="preserve"> and knowledge about depression.</w:t>
            </w:r>
          </w:p>
        </w:tc>
        <w:tc>
          <w:tcPr>
            <w:tcW w:w="4844" w:type="dxa"/>
            <w:shd w:val="clear" w:color="auto" w:fill="D9D9D9"/>
          </w:tcPr>
          <w:p w:rsidR="0027068A" w:rsidRDefault="00494D23">
            <w:pPr>
              <w:pStyle w:val="TableParagraph"/>
              <w:spacing w:line="268" w:lineRule="exact"/>
              <w:ind w:left="107" w:firstLine="0"/>
              <w:rPr>
                <w:b/>
              </w:rPr>
            </w:pPr>
            <w:r>
              <w:rPr>
                <w:b/>
              </w:rPr>
              <w:t>Example 2: Lifespan.</w:t>
            </w:r>
          </w:p>
          <w:p w:rsidR="0027068A" w:rsidRDefault="00494D23">
            <w:pPr>
              <w:pStyle w:val="TableParagraph"/>
              <w:spacing w:before="19" w:line="259" w:lineRule="auto"/>
              <w:ind w:left="107" w:right="197" w:firstLine="0"/>
            </w:pPr>
            <w:proofErr w:type="spellStart"/>
            <w:r>
              <w:t>LifeSpan</w:t>
            </w:r>
            <w:proofErr w:type="spellEnd"/>
            <w:r>
              <w:t xml:space="preserve"> uses l</w:t>
            </w:r>
            <w:r>
              <w:t>ocalised governance and data to support the implementation of nine interventions:</w:t>
            </w:r>
          </w:p>
          <w:p w:rsidR="0027068A" w:rsidRDefault="00494D23">
            <w:pPr>
              <w:pStyle w:val="TableParagraph"/>
              <w:numPr>
                <w:ilvl w:val="0"/>
                <w:numId w:val="12"/>
              </w:numPr>
              <w:tabs>
                <w:tab w:val="left" w:pos="405"/>
              </w:tabs>
              <w:spacing w:before="1"/>
            </w:pPr>
            <w:r>
              <w:t>improving safety and reducing access to</w:t>
            </w:r>
            <w:r>
              <w:rPr>
                <w:spacing w:val="-10"/>
              </w:rPr>
              <w:t xml:space="preserve"> </w:t>
            </w:r>
            <w:r>
              <w:t>means;</w:t>
            </w:r>
          </w:p>
          <w:p w:rsidR="0027068A" w:rsidRDefault="00494D23">
            <w:pPr>
              <w:pStyle w:val="TableParagraph"/>
              <w:numPr>
                <w:ilvl w:val="0"/>
                <w:numId w:val="12"/>
              </w:numPr>
              <w:tabs>
                <w:tab w:val="left" w:pos="403"/>
              </w:tabs>
              <w:spacing w:before="22" w:line="259" w:lineRule="auto"/>
              <w:ind w:left="107" w:right="152" w:firstLine="0"/>
            </w:pPr>
            <w:r>
              <w:t>encouraging safe media reporting of suicide; (3) equipping primary care to identify and support people in distress; (4) improving the confidence and competency of frontline workers; (5) training the community to recognise and respond; (6) promoting help-se</w:t>
            </w:r>
            <w:r>
              <w:t>eking and resilience in</w:t>
            </w:r>
            <w:r>
              <w:rPr>
                <w:spacing w:val="-11"/>
              </w:rPr>
              <w:t xml:space="preserve"> </w:t>
            </w:r>
            <w:r>
              <w:t>schools;</w:t>
            </w:r>
          </w:p>
          <w:p w:rsidR="0027068A" w:rsidRDefault="00494D23">
            <w:pPr>
              <w:pStyle w:val="TableParagraph"/>
              <w:spacing w:line="259" w:lineRule="auto"/>
              <w:ind w:left="107" w:right="175" w:firstLine="0"/>
            </w:pPr>
            <w:r>
              <w:t>(7) applying evidence-based treatments to suicidality; (8) improving emergency and follow-up</w:t>
            </w:r>
          </w:p>
          <w:p w:rsidR="0027068A" w:rsidRDefault="00494D23">
            <w:pPr>
              <w:pStyle w:val="TableParagraph"/>
              <w:ind w:left="107" w:firstLine="0"/>
            </w:pPr>
            <w:proofErr w:type="gramStart"/>
            <w:r>
              <w:t>care</w:t>
            </w:r>
            <w:proofErr w:type="gramEnd"/>
            <w:r>
              <w:t>; (9) engaging the community.</w:t>
            </w:r>
          </w:p>
        </w:tc>
      </w:tr>
    </w:tbl>
    <w:p w:rsidR="0027068A" w:rsidRDefault="0027068A">
      <w:pPr>
        <w:sectPr w:rsidR="0027068A">
          <w:footerReference w:type="default" r:id="rId9"/>
          <w:pgSz w:w="11910" w:h="16840"/>
          <w:pgMar w:top="1520" w:right="980" w:bottom="1200" w:left="1300" w:header="0" w:footer="1000" w:gutter="0"/>
          <w:pgNumType w:start="10"/>
          <w:cols w:space="720"/>
        </w:sectPr>
      </w:pPr>
    </w:p>
    <w:p w:rsidR="0027068A" w:rsidRDefault="00494D23">
      <w:pPr>
        <w:pStyle w:val="Heading2"/>
      </w:pPr>
      <w:bookmarkStart w:id="18" w:name="_bookmark17"/>
      <w:bookmarkEnd w:id="18"/>
      <w:r>
        <w:rPr>
          <w:color w:val="2D74B5"/>
        </w:rPr>
        <w:lastRenderedPageBreak/>
        <w:t>The Australian Suicide Prevention Context</w:t>
      </w:r>
    </w:p>
    <w:p w:rsidR="0027068A" w:rsidRDefault="00494D23">
      <w:pPr>
        <w:spacing w:before="152" w:line="254" w:lineRule="auto"/>
        <w:ind w:left="140" w:right="724"/>
        <w:rPr>
          <w:b/>
          <w:i/>
          <w:sz w:val="24"/>
        </w:rPr>
      </w:pPr>
      <w:r>
        <w:rPr>
          <w:b/>
          <w:i/>
          <w:color w:val="44536A"/>
          <w:sz w:val="24"/>
        </w:rPr>
        <w:t>Australia has had a national approach to suicide prevention for almost 25 years, but the approach has changed over time</w:t>
      </w:r>
    </w:p>
    <w:p w:rsidR="0027068A" w:rsidRDefault="0027068A">
      <w:pPr>
        <w:pStyle w:val="BodyText"/>
        <w:rPr>
          <w:b/>
          <w:i/>
          <w:sz w:val="24"/>
        </w:rPr>
      </w:pPr>
    </w:p>
    <w:p w:rsidR="0027068A" w:rsidRDefault="00494D23">
      <w:pPr>
        <w:pStyle w:val="Heading3"/>
        <w:ind w:left="140"/>
      </w:pPr>
      <w:bookmarkStart w:id="19" w:name="_bookmark18"/>
      <w:bookmarkEnd w:id="19"/>
      <w:r>
        <w:t>History of national strategies</w:t>
      </w:r>
    </w:p>
    <w:p w:rsidR="0027068A" w:rsidRDefault="0027068A">
      <w:pPr>
        <w:pStyle w:val="BodyText"/>
        <w:spacing w:before="2"/>
        <w:rPr>
          <w:b/>
          <w:sz w:val="21"/>
        </w:rPr>
      </w:pPr>
    </w:p>
    <w:p w:rsidR="0027068A" w:rsidRDefault="00494D23">
      <w:pPr>
        <w:pStyle w:val="Heading7"/>
      </w:pPr>
      <w:bookmarkStart w:id="20" w:name="_bookmark19"/>
      <w:bookmarkEnd w:id="20"/>
      <w:r>
        <w:rPr>
          <w:color w:val="2D74B5"/>
        </w:rPr>
        <w:t>1995: A first National strategy focussed on young people (Commonwealth)</w:t>
      </w:r>
    </w:p>
    <w:p w:rsidR="0027068A" w:rsidRDefault="00494D23">
      <w:pPr>
        <w:pStyle w:val="BodyText"/>
        <w:spacing w:before="185" w:line="259" w:lineRule="auto"/>
        <w:ind w:left="140" w:right="596"/>
      </w:pPr>
      <w:r>
        <w:t>Australia’s first National Ment</w:t>
      </w:r>
      <w:r>
        <w:t xml:space="preserve">al Health Plan (1993-98) did not include suicide prevention as a priority area. The National Youth Suicide Prevention Strategy developed in 1995, was the first attempt to provide a </w:t>
      </w:r>
      <w:proofErr w:type="gramStart"/>
      <w:r>
        <w:t>nationally-coordinated</w:t>
      </w:r>
      <w:proofErr w:type="gramEnd"/>
      <w:r>
        <w:t xml:space="preserve"> approach to suicide prevention in Australia. It was </w:t>
      </w:r>
      <w:r>
        <w:t>also one of the first national suicide prevention strategies in the world.</w:t>
      </w:r>
    </w:p>
    <w:p w:rsidR="0027068A" w:rsidRDefault="0027068A">
      <w:pPr>
        <w:pStyle w:val="BodyText"/>
        <w:spacing w:before="7"/>
        <w:rPr>
          <w:sz w:val="19"/>
        </w:rPr>
      </w:pPr>
    </w:p>
    <w:p w:rsidR="0027068A" w:rsidRDefault="00494D23">
      <w:pPr>
        <w:pStyle w:val="Heading7"/>
        <w:spacing w:before="1"/>
      </w:pPr>
      <w:bookmarkStart w:id="21" w:name="_bookmark20"/>
      <w:bookmarkEnd w:id="21"/>
      <w:r>
        <w:rPr>
          <w:color w:val="2D74B5"/>
        </w:rPr>
        <w:t>2000 onwards: A shift in focus to all ages (Commonwealth)</w:t>
      </w:r>
    </w:p>
    <w:p w:rsidR="0027068A" w:rsidRDefault="00494D23">
      <w:pPr>
        <w:pStyle w:val="BodyText"/>
        <w:spacing w:before="180" w:line="259" w:lineRule="auto"/>
        <w:ind w:left="140" w:right="513"/>
      </w:pPr>
      <w:r>
        <w:t xml:space="preserve">The National Youth Suicide Prevention Strategy </w:t>
      </w:r>
      <w:proofErr w:type="gramStart"/>
      <w:r>
        <w:t>was replaced</w:t>
      </w:r>
      <w:proofErr w:type="gramEnd"/>
      <w:r>
        <w:t xml:space="preserve"> in 2000 by the National Suicide Prevention Strategy, which exp</w:t>
      </w:r>
      <w:r>
        <w:t xml:space="preserve">anded the focus on suicide prevention to all age cohorts and considered the needs of specific at-risk groups. The </w:t>
      </w:r>
      <w:r>
        <w:rPr>
          <w:i/>
        </w:rPr>
        <w:t xml:space="preserve">Fourth National Mental Health Plan </w:t>
      </w:r>
      <w:r>
        <w:t>(2009-2014) included prevention as a priority area, which referenced the need for a “nationally agreed suic</w:t>
      </w:r>
      <w:r>
        <w:t>ide</w:t>
      </w:r>
    </w:p>
    <w:p w:rsidR="0027068A" w:rsidRDefault="00494D23">
      <w:pPr>
        <w:pStyle w:val="BodyText"/>
        <w:spacing w:line="256" w:lineRule="auto"/>
        <w:ind w:left="140" w:right="980"/>
      </w:pPr>
      <w:proofErr w:type="gramStart"/>
      <w:r>
        <w:t>prevention</w:t>
      </w:r>
      <w:proofErr w:type="gramEnd"/>
      <w:r>
        <w:t xml:space="preserve"> framework”. In 2011, all Australian jurisdictions adopted the </w:t>
      </w:r>
      <w:r>
        <w:rPr>
          <w:i/>
        </w:rPr>
        <w:t xml:space="preserve">LIFE Framework </w:t>
      </w:r>
      <w:r>
        <w:t>as the common suicide prevention approach.</w:t>
      </w:r>
    </w:p>
    <w:p w:rsidR="0027068A" w:rsidRDefault="00494D23">
      <w:pPr>
        <w:pStyle w:val="BodyText"/>
        <w:spacing w:before="166" w:line="259" w:lineRule="auto"/>
        <w:ind w:left="140" w:right="523"/>
        <w:rPr>
          <w:i/>
        </w:rPr>
      </w:pPr>
      <w:r>
        <w:t xml:space="preserve">In 2014, the National Mental Health Commission recommended that the Commonwealth Government develop, agree and implement </w:t>
      </w:r>
      <w:r>
        <w:t>a National Mental Health and Suicide Prevention Plan with States and Territories in collaboration with people with lived experience, their families and support people. In 2017, the Council of Australian Governments (COAG) Health Council agreed to an integr</w:t>
      </w:r>
      <w:r>
        <w:t xml:space="preserve">ated mental health and suicide prevention plan: </w:t>
      </w:r>
      <w:r>
        <w:rPr>
          <w:i/>
        </w:rPr>
        <w:t xml:space="preserve">Fifth National Mental Health and Suicide Prevention Plan (2017-22) </w:t>
      </w:r>
      <w:r>
        <w:t>(the Fifth Plan)</w:t>
      </w:r>
      <w:r>
        <w:rPr>
          <w:i/>
        </w:rPr>
        <w:t>.</w:t>
      </w:r>
    </w:p>
    <w:p w:rsidR="0027068A" w:rsidRDefault="00494D23">
      <w:pPr>
        <w:pStyle w:val="Heading7"/>
        <w:spacing w:before="159"/>
      </w:pPr>
      <w:bookmarkStart w:id="22" w:name="_bookmark21"/>
      <w:bookmarkEnd w:id="22"/>
      <w:r>
        <w:rPr>
          <w:color w:val="2D74B5"/>
        </w:rPr>
        <w:t>Fifth National Mental Health and Suicide Prevention Plan (Commonwealth, States and Territories)</w:t>
      </w:r>
    </w:p>
    <w:p w:rsidR="0027068A" w:rsidRDefault="00494D23">
      <w:pPr>
        <w:pStyle w:val="BodyText"/>
        <w:spacing w:before="142" w:line="259" w:lineRule="auto"/>
        <w:ind w:left="140" w:right="489"/>
      </w:pPr>
      <w:r>
        <w:t>Under the Fifth Plan, respo</w:t>
      </w:r>
      <w:r>
        <w:t xml:space="preserve">nsibility (and funding) for suicide prevention is shared by all jurisdictions. The Fifth Plan has eight priority areas, including suicide prevention (priority </w:t>
      </w:r>
      <w:proofErr w:type="gramStart"/>
      <w:r>
        <w:t>2) and Aboriginal and Torres Strait Islander mental health</w:t>
      </w:r>
      <w:proofErr w:type="gramEnd"/>
      <w:r>
        <w:t xml:space="preserve"> and suicide prevention (priority 4). </w:t>
      </w:r>
      <w:proofErr w:type="gramStart"/>
      <w:r>
        <w:t>T</w:t>
      </w:r>
      <w:r>
        <w:t>he Fifth Plan is underpinned by an Implementation Plan and performance indicators, both of which are still to be fully operationalised</w:t>
      </w:r>
      <w:proofErr w:type="gramEnd"/>
      <w:r>
        <w:t>.</w:t>
      </w:r>
    </w:p>
    <w:p w:rsidR="0027068A" w:rsidRDefault="0027068A">
      <w:pPr>
        <w:pStyle w:val="BodyText"/>
        <w:spacing w:before="12"/>
      </w:pPr>
    </w:p>
    <w:p w:rsidR="0027068A" w:rsidRDefault="00494D23">
      <w:pPr>
        <w:pStyle w:val="Heading3"/>
        <w:ind w:left="140"/>
      </w:pPr>
      <w:bookmarkStart w:id="23" w:name="_bookmark22"/>
      <w:bookmarkEnd w:id="23"/>
      <w:r>
        <w:t>State and Territory plans</w:t>
      </w:r>
    </w:p>
    <w:p w:rsidR="0027068A" w:rsidRDefault="0027068A">
      <w:pPr>
        <w:pStyle w:val="BodyText"/>
        <w:spacing w:before="6"/>
        <w:rPr>
          <w:b/>
          <w:sz w:val="21"/>
        </w:rPr>
      </w:pPr>
    </w:p>
    <w:p w:rsidR="0027068A" w:rsidRDefault="00494D23">
      <w:pPr>
        <w:pStyle w:val="BodyText"/>
        <w:spacing w:line="256" w:lineRule="auto"/>
        <w:ind w:left="140" w:right="586"/>
      </w:pPr>
      <w:r>
        <w:t>In addition to past Commonwealth Plans and the current Fifth Plan, all States and Territories have a jurisdictional suicide prevention plan, strategy or framework (referred to below as plans). A review of State and Territory plans has provided the followin</w:t>
      </w:r>
      <w:r>
        <w:t>g information.</w:t>
      </w:r>
    </w:p>
    <w:p w:rsidR="0027068A" w:rsidRDefault="00494D23">
      <w:pPr>
        <w:pStyle w:val="BodyText"/>
        <w:spacing w:before="169" w:line="259" w:lineRule="auto"/>
        <w:ind w:left="140" w:right="488"/>
      </w:pPr>
      <w:r>
        <w:t xml:space="preserve">While different approaches </w:t>
      </w:r>
      <w:proofErr w:type="gramStart"/>
      <w:r>
        <w:t>are taken</w:t>
      </w:r>
      <w:proofErr w:type="gramEnd"/>
      <w:r>
        <w:t xml:space="preserve">, there are common themes across the jurisdictions including building resilience, empowering communities, focusing efforts on vulnerable groups, and designing suicide prevention, intervention and </w:t>
      </w:r>
      <w:proofErr w:type="spellStart"/>
      <w:r>
        <w:t>postventi</w:t>
      </w:r>
      <w:r>
        <w:t>on</w:t>
      </w:r>
      <w:proofErr w:type="spellEnd"/>
      <w:r>
        <w:t xml:space="preserve"> programs and services that are person-centred. Some jurisdictional plans include a whole-of-government focus, including the Northern Territory, New South Wales and </w:t>
      </w:r>
      <w:proofErr w:type="gramStart"/>
      <w:r>
        <w:t>Queensland,</w:t>
      </w:r>
      <w:proofErr w:type="gramEnd"/>
      <w:r>
        <w:t xml:space="preserve"> though there are opportunities even within these jurisdictions to further str</w:t>
      </w:r>
      <w:r>
        <w:t>engthen a full cross-portfolio approach to drive suicide prevention.</w:t>
      </w:r>
    </w:p>
    <w:p w:rsidR="0027068A" w:rsidRDefault="0027068A">
      <w:pPr>
        <w:spacing w:line="259" w:lineRule="auto"/>
        <w:sectPr w:rsidR="0027068A">
          <w:pgSz w:w="11910" w:h="16840"/>
          <w:pgMar w:top="1400" w:right="980" w:bottom="1200" w:left="1300" w:header="0" w:footer="1000" w:gutter="0"/>
          <w:cols w:space="720"/>
        </w:sectPr>
      </w:pPr>
    </w:p>
    <w:p w:rsidR="0027068A" w:rsidRDefault="00494D23">
      <w:pPr>
        <w:pStyle w:val="BodyText"/>
        <w:spacing w:before="41" w:line="259" w:lineRule="auto"/>
        <w:ind w:left="140" w:right="724"/>
      </w:pPr>
      <w:r>
        <w:lastRenderedPageBreak/>
        <w:t>Jurisdictions have a diversity of suicide prevention leadership, governance and funding structures. For example, Queensland’s Mental Health Commission is responsible for</w:t>
      </w:r>
      <w:r>
        <w:t xml:space="preserve"> a whole-of-government approach to suicide prevention with the Department of Health tasked with health services leadership. In Tasmania, the Department of Health and Human Services leads the development of suicide prevention policy and </w:t>
      </w:r>
      <w:proofErr w:type="gramStart"/>
      <w:r>
        <w:t>is supported</w:t>
      </w:r>
      <w:proofErr w:type="gramEnd"/>
      <w:r>
        <w:t xml:space="preserve"> by a Ta</w:t>
      </w:r>
      <w:r>
        <w:t>smanian Suicide Prevention Committee and the Tasmanian Suicide Prevention Community Network.</w:t>
      </w:r>
    </w:p>
    <w:p w:rsidR="0027068A" w:rsidRDefault="00494D23">
      <w:pPr>
        <w:pStyle w:val="BodyText"/>
        <w:spacing w:before="158" w:line="259" w:lineRule="auto"/>
        <w:ind w:left="140" w:right="476"/>
      </w:pPr>
      <w:r>
        <w:t xml:space="preserve">States and Territories have generally applied the </w:t>
      </w:r>
      <w:r>
        <w:rPr>
          <w:i/>
        </w:rPr>
        <w:t>LIFE Framework</w:t>
      </w:r>
      <w:r>
        <w:t xml:space="preserve">, have sought to tailor their plans to circumstances in their jurisdictions, but have struggled in </w:t>
      </w:r>
      <w:r>
        <w:t xml:space="preserve">the absence of a more detailed model for suicide prevention in Australia to formulate </w:t>
      </w:r>
      <w:proofErr w:type="gramStart"/>
      <w:r>
        <w:t>more refined strategies</w:t>
      </w:r>
      <w:proofErr w:type="gramEnd"/>
      <w:r>
        <w:t xml:space="preserve">. Accordingly, broad and general directions </w:t>
      </w:r>
      <w:proofErr w:type="gramStart"/>
      <w:r>
        <w:t>are most commonly outlined</w:t>
      </w:r>
      <w:proofErr w:type="gramEnd"/>
      <w:r>
        <w:t>, rather than prioritised action that can be monitored for implementation and</w:t>
      </w:r>
      <w:r>
        <w:t xml:space="preserve"> results.</w:t>
      </w:r>
    </w:p>
    <w:p w:rsidR="0027068A" w:rsidRDefault="0027068A">
      <w:pPr>
        <w:pStyle w:val="BodyText"/>
        <w:spacing w:before="10"/>
        <w:rPr>
          <w:sz w:val="19"/>
        </w:rPr>
      </w:pPr>
    </w:p>
    <w:p w:rsidR="0027068A" w:rsidRDefault="00494D23">
      <w:pPr>
        <w:pStyle w:val="Heading3"/>
        <w:ind w:left="140"/>
      </w:pPr>
      <w:bookmarkStart w:id="24" w:name="_bookmark23"/>
      <w:bookmarkEnd w:id="24"/>
      <w:r>
        <w:t>Funding of suicide prevention activities</w:t>
      </w:r>
    </w:p>
    <w:p w:rsidR="0027068A" w:rsidRDefault="00494D23">
      <w:pPr>
        <w:pStyle w:val="BodyText"/>
        <w:spacing w:before="182" w:line="259" w:lineRule="auto"/>
        <w:ind w:left="140" w:right="606"/>
      </w:pPr>
      <w:r>
        <w:t xml:space="preserve">Australia has seen significant funding and activity in suicide prevention at all levels of government. </w:t>
      </w:r>
      <w:proofErr w:type="gramStart"/>
      <w:r>
        <w:t>There is a lack of clarity, however, about the types of suicide prevention activities which should be</w:t>
      </w:r>
      <w:r>
        <w:t xml:space="preserve"> undertaken by various tiers of government, as outlined in the draft report of the Productivity </w:t>
      </w:r>
      <w:proofErr w:type="spellStart"/>
      <w:r>
        <w:t>Commission.</w:t>
      </w:r>
      <w:r>
        <w:rPr>
          <w:vertAlign w:val="superscript"/>
        </w:rPr>
        <w:t>xxv</w:t>
      </w:r>
      <w:proofErr w:type="spellEnd"/>
      <w:r>
        <w:t xml:space="preserve"> As a result, both the Commonwealth and the States and Territories fund most types of suicide prevention activities without clear differentiation </w:t>
      </w:r>
      <w:r>
        <w:t>of roles or how the national, state and regional (Primary Health Network) funded initiatives will be coordinated.</w:t>
      </w:r>
      <w:proofErr w:type="gramEnd"/>
      <w:r>
        <w:t xml:space="preserve"> For example, place-based trials </w:t>
      </w:r>
      <w:proofErr w:type="gramStart"/>
      <w:r>
        <w:t>have been funded</w:t>
      </w:r>
      <w:proofErr w:type="gramEnd"/>
      <w:r>
        <w:t xml:space="preserve"> by the Commonwealth, the States and by philanthropic organisations.</w:t>
      </w:r>
    </w:p>
    <w:p w:rsidR="0027068A" w:rsidRDefault="00494D23">
      <w:pPr>
        <w:pStyle w:val="BodyText"/>
        <w:spacing w:before="1" w:line="256" w:lineRule="auto"/>
        <w:ind w:left="140" w:right="653"/>
      </w:pPr>
      <w:r>
        <w:t>Similarly, post-discharge</w:t>
      </w:r>
      <w:r>
        <w:t xml:space="preserve"> aftercare, suicide awareness, gatekeeper training and the set up and management of </w:t>
      </w:r>
      <w:proofErr w:type="gramStart"/>
      <w:r>
        <w:t>community suicide prevention networks</w:t>
      </w:r>
      <w:proofErr w:type="gramEnd"/>
      <w:r>
        <w:t xml:space="preserve"> are funded across jurisdictions, with local government also playing an increasing role in suicide prevention.</w:t>
      </w:r>
    </w:p>
    <w:p w:rsidR="0027068A" w:rsidRDefault="00494D23">
      <w:pPr>
        <w:pStyle w:val="BodyText"/>
        <w:spacing w:before="167" w:line="256" w:lineRule="auto"/>
        <w:ind w:left="140" w:right="620"/>
        <w:jc w:val="both"/>
      </w:pPr>
      <w:r>
        <w:t>The Commonwealth funds s</w:t>
      </w:r>
      <w:r>
        <w:t>uicide prevention activities through several channels, including Primary Health Networks (PHNs), national level grants programs, suicide data and evidence, Aboriginal and Torres Strait Islander social and emotional wellbeing grants, and project agreements.</w:t>
      </w:r>
    </w:p>
    <w:p w:rsidR="0027068A" w:rsidRDefault="00494D23">
      <w:pPr>
        <w:pStyle w:val="BodyText"/>
        <w:spacing w:before="168" w:line="259" w:lineRule="auto"/>
        <w:ind w:left="140" w:right="695"/>
      </w:pPr>
      <w:r>
        <w:rPr>
          <w:color w:val="212121"/>
        </w:rPr>
        <w:t>State and Territory Governments fund suicide prevention activities through their hospital systems, investments into sub-acute care, community-based mental health services and partnerships with Non-Government Organisations (NGOs). States and Territories als</w:t>
      </w:r>
      <w:r>
        <w:rPr>
          <w:color w:val="212121"/>
        </w:rPr>
        <w:t>o have primary responsibility for the planning and delivery of other services that are key in a whole-of-government and whole-of- community approach to suicide prevention. Including, housing, drug and alcohol services, police, justice and corrections, disa</w:t>
      </w:r>
      <w:r>
        <w:rPr>
          <w:color w:val="212121"/>
        </w:rPr>
        <w:t>bility services, education and early childhood.</w:t>
      </w:r>
    </w:p>
    <w:p w:rsidR="0027068A" w:rsidRDefault="00494D23">
      <w:pPr>
        <w:pStyle w:val="BodyText"/>
        <w:spacing w:before="158" w:line="259" w:lineRule="auto"/>
        <w:ind w:left="140" w:right="462"/>
      </w:pPr>
      <w:r>
        <w:rPr>
          <w:color w:val="212121"/>
        </w:rPr>
        <w:t>The diverse and complex network of plans and funding channels is resulting in duplications, gaps and fragmentation of effort in the suicide prevention space. Multiple reviews, inquiries and reports, including</w:t>
      </w:r>
      <w:r>
        <w:rPr>
          <w:color w:val="212121"/>
        </w:rPr>
        <w:t xml:space="preserve"> the 2019 Draft Productivity Commission Report on the mental health system, have identified this as a foundational issue requiring remedy. Clear roles, responsibilities, funding, governance and accountability will provide a platform for more effective, co-</w:t>
      </w:r>
      <w:r>
        <w:rPr>
          <w:color w:val="212121"/>
        </w:rPr>
        <w:t>designed service delivery, integrated governance and reduction in duplication and gaps.</w:t>
      </w:r>
    </w:p>
    <w:p w:rsidR="0027068A" w:rsidRDefault="0027068A">
      <w:pPr>
        <w:spacing w:line="259" w:lineRule="auto"/>
        <w:sectPr w:rsidR="0027068A">
          <w:pgSz w:w="11910" w:h="16840"/>
          <w:pgMar w:top="1380" w:right="980" w:bottom="1200" w:left="1300" w:header="0" w:footer="1000" w:gutter="0"/>
          <w:cols w:space="720"/>
        </w:sectPr>
      </w:pPr>
    </w:p>
    <w:p w:rsidR="0027068A" w:rsidRDefault="00494D23">
      <w:pPr>
        <w:pStyle w:val="Heading2"/>
      </w:pPr>
      <w:bookmarkStart w:id="25" w:name="_bookmark24"/>
      <w:bookmarkEnd w:id="25"/>
      <w:r>
        <w:rPr>
          <w:color w:val="2D74B5"/>
        </w:rPr>
        <w:lastRenderedPageBreak/>
        <w:t>Current and previous reviews</w:t>
      </w:r>
    </w:p>
    <w:p w:rsidR="0027068A" w:rsidRDefault="00494D23">
      <w:pPr>
        <w:pStyle w:val="BodyText"/>
        <w:spacing w:before="152" w:line="256" w:lineRule="auto"/>
        <w:ind w:left="140" w:right="735"/>
      </w:pPr>
      <w:r>
        <w:t>There are several concurrent reviews happening alongside the work of the Adviser. These reviews and their findings will i</w:t>
      </w:r>
      <w:r>
        <w:t>nform future advice to the Prime Minister:</w:t>
      </w:r>
    </w:p>
    <w:p w:rsidR="0027068A" w:rsidRDefault="00494D23">
      <w:pPr>
        <w:pStyle w:val="ListParagraph"/>
        <w:numPr>
          <w:ilvl w:val="0"/>
          <w:numId w:val="21"/>
        </w:numPr>
        <w:tabs>
          <w:tab w:val="left" w:pos="910"/>
          <w:tab w:val="left" w:pos="911"/>
        </w:tabs>
        <w:spacing w:before="124" w:line="259" w:lineRule="auto"/>
        <w:ind w:left="910" w:right="1003"/>
      </w:pPr>
      <w:r>
        <w:t>Productivity Commission report on compensation and rehabilitation for veterans, final report released 4 July</w:t>
      </w:r>
      <w:r>
        <w:rPr>
          <w:spacing w:val="-8"/>
        </w:rPr>
        <w:t xml:space="preserve"> </w:t>
      </w:r>
      <w:r>
        <w:t>2019.</w:t>
      </w:r>
    </w:p>
    <w:p w:rsidR="0027068A" w:rsidRDefault="00494D23">
      <w:pPr>
        <w:pStyle w:val="ListParagraph"/>
        <w:numPr>
          <w:ilvl w:val="0"/>
          <w:numId w:val="21"/>
        </w:numPr>
        <w:tabs>
          <w:tab w:val="left" w:pos="910"/>
          <w:tab w:val="left" w:pos="911"/>
        </w:tabs>
        <w:spacing w:before="121" w:line="256" w:lineRule="auto"/>
        <w:ind w:left="910" w:right="656"/>
      </w:pPr>
      <w:r>
        <w:t>Productivity Commission report on mental health, draft report released October 2019 and final repo</w:t>
      </w:r>
      <w:r>
        <w:t>rt due May</w:t>
      </w:r>
      <w:r>
        <w:rPr>
          <w:spacing w:val="-7"/>
        </w:rPr>
        <w:t xml:space="preserve"> </w:t>
      </w:r>
      <w:r>
        <w:t>2020.</w:t>
      </w:r>
    </w:p>
    <w:p w:rsidR="0027068A" w:rsidRDefault="00494D23">
      <w:pPr>
        <w:pStyle w:val="ListParagraph"/>
        <w:numPr>
          <w:ilvl w:val="0"/>
          <w:numId w:val="21"/>
        </w:numPr>
        <w:tabs>
          <w:tab w:val="left" w:pos="910"/>
          <w:tab w:val="left" w:pos="911"/>
        </w:tabs>
        <w:spacing w:before="124"/>
        <w:ind w:left="910" w:hanging="361"/>
      </w:pPr>
      <w:r>
        <w:t>Victorian Royal Commission into mental health, draft report released November</w:t>
      </w:r>
      <w:r>
        <w:rPr>
          <w:spacing w:val="-17"/>
        </w:rPr>
        <w:t xml:space="preserve"> </w:t>
      </w:r>
      <w:r>
        <w:t>2019.</w:t>
      </w:r>
    </w:p>
    <w:p w:rsidR="0027068A" w:rsidRDefault="00494D23">
      <w:pPr>
        <w:pStyle w:val="ListParagraph"/>
        <w:numPr>
          <w:ilvl w:val="0"/>
          <w:numId w:val="21"/>
        </w:numPr>
        <w:tabs>
          <w:tab w:val="left" w:pos="910"/>
          <w:tab w:val="left" w:pos="911"/>
        </w:tabs>
        <w:spacing w:before="142" w:line="259" w:lineRule="auto"/>
        <w:ind w:left="910" w:right="882"/>
      </w:pPr>
      <w:r>
        <w:t xml:space="preserve">WA Government response to Coroner’s Inquest into the deaths of thirteen children and young persons in the Kimberley Region. The whole-of-government response to the recommendations </w:t>
      </w:r>
      <w:proofErr w:type="gramStart"/>
      <w:r>
        <w:t>is scheduled</w:t>
      </w:r>
      <w:proofErr w:type="gramEnd"/>
      <w:r>
        <w:t xml:space="preserve"> for December</w:t>
      </w:r>
      <w:r>
        <w:rPr>
          <w:spacing w:val="-9"/>
        </w:rPr>
        <w:t xml:space="preserve"> </w:t>
      </w:r>
      <w:r>
        <w:t>2019.</w:t>
      </w:r>
    </w:p>
    <w:p w:rsidR="0027068A" w:rsidRDefault="00494D23">
      <w:pPr>
        <w:pStyle w:val="ListParagraph"/>
        <w:numPr>
          <w:ilvl w:val="0"/>
          <w:numId w:val="21"/>
        </w:numPr>
        <w:tabs>
          <w:tab w:val="left" w:pos="910"/>
          <w:tab w:val="left" w:pos="911"/>
        </w:tabs>
        <w:ind w:left="910" w:hanging="361"/>
      </w:pPr>
      <w:r>
        <w:t>National Mental Health Commission Vision 203</w:t>
      </w:r>
      <w:r>
        <w:t>0 roadmap, available</w:t>
      </w:r>
      <w:r>
        <w:rPr>
          <w:spacing w:val="-14"/>
        </w:rPr>
        <w:t xml:space="preserve"> </w:t>
      </w:r>
      <w:r>
        <w:t>mid-2020.</w:t>
      </w:r>
    </w:p>
    <w:p w:rsidR="0027068A" w:rsidRDefault="00494D23">
      <w:pPr>
        <w:pStyle w:val="ListParagraph"/>
        <w:numPr>
          <w:ilvl w:val="0"/>
          <w:numId w:val="21"/>
        </w:numPr>
        <w:tabs>
          <w:tab w:val="left" w:pos="910"/>
          <w:tab w:val="left" w:pos="911"/>
        </w:tabs>
        <w:spacing w:before="140" w:line="259" w:lineRule="auto"/>
        <w:ind w:left="910" w:right="675"/>
      </w:pPr>
      <w:r>
        <w:t>The National Children's Mental Health and Wellbeing Strategy, led by the National Mental Health</w:t>
      </w:r>
      <w:r>
        <w:rPr>
          <w:spacing w:val="-1"/>
        </w:rPr>
        <w:t xml:space="preserve"> </w:t>
      </w:r>
      <w:r>
        <w:t>Commission.</w:t>
      </w:r>
    </w:p>
    <w:p w:rsidR="0027068A" w:rsidRDefault="00494D23">
      <w:pPr>
        <w:pStyle w:val="ListParagraph"/>
        <w:numPr>
          <w:ilvl w:val="0"/>
          <w:numId w:val="21"/>
        </w:numPr>
        <w:tabs>
          <w:tab w:val="left" w:pos="910"/>
          <w:tab w:val="left" w:pos="911"/>
        </w:tabs>
        <w:spacing w:before="121" w:line="256" w:lineRule="auto"/>
        <w:ind w:left="910" w:right="874"/>
      </w:pPr>
      <w:r>
        <w:t>The Royal Commission into Aged Care Quality and Safety, final report due 12 November 2020.</w:t>
      </w:r>
    </w:p>
    <w:p w:rsidR="0027068A" w:rsidRDefault="00494D23">
      <w:pPr>
        <w:pStyle w:val="BodyText"/>
        <w:spacing w:before="124" w:line="259" w:lineRule="auto"/>
        <w:ind w:left="140" w:right="867"/>
      </w:pPr>
      <w:r>
        <w:t xml:space="preserve">There are also </w:t>
      </w:r>
      <w:proofErr w:type="gramStart"/>
      <w:r>
        <w:t>a range</w:t>
      </w:r>
      <w:proofErr w:type="gramEnd"/>
      <w:r>
        <w:t xml:space="preserve"> of other strategic documents under development that are of relevance to improving suicide prevention. These include (but are not limited to):</w:t>
      </w:r>
    </w:p>
    <w:p w:rsidR="0027068A" w:rsidRDefault="00494D23">
      <w:pPr>
        <w:pStyle w:val="ListParagraph"/>
        <w:numPr>
          <w:ilvl w:val="0"/>
          <w:numId w:val="11"/>
        </w:numPr>
        <w:tabs>
          <w:tab w:val="left" w:pos="860"/>
          <w:tab w:val="left" w:pos="861"/>
        </w:tabs>
        <w:spacing w:before="118"/>
        <w:ind w:hanging="361"/>
      </w:pPr>
      <w:r>
        <w:rPr>
          <w:position w:val="1"/>
        </w:rPr>
        <w:t xml:space="preserve">National Mental Health Workforce Strategy, final strategy to </w:t>
      </w:r>
      <w:proofErr w:type="gramStart"/>
      <w:r>
        <w:rPr>
          <w:position w:val="1"/>
        </w:rPr>
        <w:t>be released</w:t>
      </w:r>
      <w:proofErr w:type="gramEnd"/>
      <w:r>
        <w:rPr>
          <w:position w:val="1"/>
        </w:rPr>
        <w:t xml:space="preserve"> by December</w:t>
      </w:r>
      <w:r>
        <w:rPr>
          <w:spacing w:val="-20"/>
          <w:position w:val="1"/>
        </w:rPr>
        <w:t xml:space="preserve"> </w:t>
      </w:r>
      <w:r>
        <w:rPr>
          <w:position w:val="1"/>
        </w:rPr>
        <w:t>2020.</w:t>
      </w:r>
    </w:p>
    <w:p w:rsidR="0027068A" w:rsidRDefault="00494D23">
      <w:pPr>
        <w:pStyle w:val="ListParagraph"/>
        <w:numPr>
          <w:ilvl w:val="0"/>
          <w:numId w:val="11"/>
        </w:numPr>
        <w:tabs>
          <w:tab w:val="left" w:pos="860"/>
          <w:tab w:val="left" w:pos="861"/>
        </w:tabs>
        <w:spacing w:before="140" w:line="259" w:lineRule="auto"/>
        <w:ind w:right="548"/>
      </w:pPr>
      <w:r>
        <w:rPr>
          <w:position w:val="1"/>
        </w:rPr>
        <w:t>Youth Taskforce (located in Department of Health), plans to develop a National Youth Policy</w:t>
      </w:r>
      <w:r>
        <w:t xml:space="preserve"> Framework in</w:t>
      </w:r>
      <w:r>
        <w:rPr>
          <w:spacing w:val="-3"/>
        </w:rPr>
        <w:t xml:space="preserve"> </w:t>
      </w:r>
      <w:r>
        <w:t>2020.</w:t>
      </w:r>
    </w:p>
    <w:p w:rsidR="0027068A" w:rsidRDefault="00494D23">
      <w:pPr>
        <w:pStyle w:val="ListParagraph"/>
        <w:numPr>
          <w:ilvl w:val="0"/>
          <w:numId w:val="11"/>
        </w:numPr>
        <w:tabs>
          <w:tab w:val="left" w:pos="860"/>
          <w:tab w:val="left" w:pos="861"/>
        </w:tabs>
        <w:spacing w:before="117"/>
        <w:ind w:hanging="361"/>
      </w:pPr>
      <w:r>
        <w:rPr>
          <w:position w:val="1"/>
        </w:rPr>
        <w:t>National Injury Prevention Strategy, a draft strategy is due in</w:t>
      </w:r>
      <w:r>
        <w:rPr>
          <w:spacing w:val="-15"/>
          <w:position w:val="1"/>
        </w:rPr>
        <w:t xml:space="preserve"> </w:t>
      </w:r>
      <w:r>
        <w:rPr>
          <w:position w:val="1"/>
        </w:rPr>
        <w:t>2020.</w:t>
      </w:r>
    </w:p>
    <w:p w:rsidR="0027068A" w:rsidRDefault="00494D23">
      <w:pPr>
        <w:pStyle w:val="ListParagraph"/>
        <w:numPr>
          <w:ilvl w:val="0"/>
          <w:numId w:val="11"/>
        </w:numPr>
        <w:tabs>
          <w:tab w:val="left" w:pos="860"/>
          <w:tab w:val="left" w:pos="861"/>
        </w:tabs>
        <w:spacing w:before="140"/>
        <w:ind w:hanging="361"/>
      </w:pPr>
      <w:r>
        <w:rPr>
          <w:position w:val="1"/>
        </w:rPr>
        <w:t>National Preventive Health Strategy, a draft strategy due in</w:t>
      </w:r>
      <w:r>
        <w:rPr>
          <w:spacing w:val="-8"/>
          <w:position w:val="1"/>
        </w:rPr>
        <w:t xml:space="preserve"> </w:t>
      </w:r>
      <w:r>
        <w:rPr>
          <w:position w:val="1"/>
        </w:rPr>
        <w:t>2020.</w:t>
      </w:r>
    </w:p>
    <w:p w:rsidR="0027068A" w:rsidRDefault="00494D23">
      <w:pPr>
        <w:pStyle w:val="ListParagraph"/>
        <w:numPr>
          <w:ilvl w:val="0"/>
          <w:numId w:val="11"/>
        </w:numPr>
        <w:tabs>
          <w:tab w:val="left" w:pos="860"/>
          <w:tab w:val="left" w:pos="861"/>
        </w:tabs>
        <w:spacing w:before="141"/>
        <w:ind w:hanging="361"/>
      </w:pPr>
      <w:r>
        <w:rPr>
          <w:position w:val="1"/>
        </w:rPr>
        <w:t xml:space="preserve">Veteran </w:t>
      </w:r>
      <w:r>
        <w:rPr>
          <w:position w:val="1"/>
        </w:rPr>
        <w:t>Mental Health and Wellbeing Strategy and National Action Plan</w:t>
      </w:r>
      <w:r>
        <w:rPr>
          <w:spacing w:val="-17"/>
          <w:position w:val="1"/>
        </w:rPr>
        <w:t xml:space="preserve"> </w:t>
      </w:r>
      <w:r>
        <w:rPr>
          <w:position w:val="1"/>
        </w:rPr>
        <w:t>2019-2023.</w:t>
      </w:r>
    </w:p>
    <w:p w:rsidR="0027068A" w:rsidRDefault="0027068A">
      <w:pPr>
        <w:pStyle w:val="BodyText"/>
        <w:spacing w:before="5"/>
        <w:rPr>
          <w:sz w:val="21"/>
        </w:rPr>
      </w:pPr>
    </w:p>
    <w:p w:rsidR="0027068A" w:rsidRDefault="00494D23">
      <w:pPr>
        <w:pStyle w:val="BodyText"/>
        <w:spacing w:line="259" w:lineRule="auto"/>
        <w:ind w:left="140" w:right="884"/>
      </w:pPr>
      <w:r>
        <w:t>Suicide prevention has been the focus of a number of key inquiries and reviews in recent years. Some of these reviews have resulted in significant changes to suicide prevention in Au</w:t>
      </w:r>
      <w:r>
        <w:t xml:space="preserve">stralia. An analysis detailing the successful implementation of review recommendations, partial implementation and recommendations that have yet to </w:t>
      </w:r>
      <w:proofErr w:type="gramStart"/>
      <w:r>
        <w:t>be implemented</w:t>
      </w:r>
      <w:proofErr w:type="gramEnd"/>
      <w:r>
        <w:t xml:space="preserve"> with related or similar recommendations arising again in subsequent reports will be provided </w:t>
      </w:r>
      <w:r>
        <w:t>in the Adviser’s interim advice in 2020.</w:t>
      </w:r>
    </w:p>
    <w:p w:rsidR="0027068A" w:rsidRDefault="0027068A">
      <w:pPr>
        <w:spacing w:line="259" w:lineRule="auto"/>
        <w:sectPr w:rsidR="0027068A">
          <w:pgSz w:w="11910" w:h="16840"/>
          <w:pgMar w:top="1400" w:right="980" w:bottom="1200" w:left="1300" w:header="0" w:footer="1000" w:gutter="0"/>
          <w:cols w:space="720"/>
        </w:sectPr>
      </w:pPr>
    </w:p>
    <w:p w:rsidR="0027068A" w:rsidRPr="00494D23" w:rsidRDefault="00494D23" w:rsidP="00494D23">
      <w:pPr>
        <w:pBdr>
          <w:bottom w:val="single" w:sz="4" w:space="1" w:color="auto"/>
        </w:pBdr>
        <w:tabs>
          <w:tab w:val="left" w:pos="2494"/>
          <w:tab w:val="left" w:pos="9196"/>
        </w:tabs>
        <w:spacing w:line="618" w:lineRule="exact"/>
        <w:ind w:left="111"/>
        <w:rPr>
          <w:b/>
          <w:sz w:val="52"/>
        </w:rPr>
      </w:pPr>
      <w:r w:rsidRPr="00494D23">
        <w:rPr>
          <w:rFonts w:ascii="Times New Roman"/>
          <w:sz w:val="52"/>
        </w:rPr>
        <w:lastRenderedPageBreak/>
        <w:t xml:space="preserve"> </w:t>
      </w:r>
      <w:r w:rsidRPr="00494D23">
        <w:rPr>
          <w:rFonts w:ascii="Times New Roman"/>
          <w:sz w:val="52"/>
        </w:rPr>
        <w:tab/>
      </w:r>
      <w:r w:rsidRPr="00494D23">
        <w:rPr>
          <w:b/>
          <w:spacing w:val="-11"/>
          <w:sz w:val="52"/>
        </w:rPr>
        <w:t xml:space="preserve">Informing </w:t>
      </w:r>
      <w:r w:rsidRPr="00494D23">
        <w:rPr>
          <w:b/>
          <w:spacing w:val="-8"/>
          <w:sz w:val="52"/>
        </w:rPr>
        <w:t>the</w:t>
      </w:r>
      <w:r w:rsidRPr="00494D23">
        <w:rPr>
          <w:b/>
          <w:spacing w:val="-19"/>
          <w:sz w:val="52"/>
        </w:rPr>
        <w:t xml:space="preserve"> </w:t>
      </w:r>
      <w:r w:rsidRPr="00494D23">
        <w:rPr>
          <w:b/>
          <w:spacing w:val="-9"/>
          <w:sz w:val="52"/>
        </w:rPr>
        <w:t>Advice</w:t>
      </w:r>
    </w:p>
    <w:p w:rsidR="0027068A" w:rsidRDefault="0027068A">
      <w:pPr>
        <w:pStyle w:val="BodyText"/>
        <w:rPr>
          <w:b/>
          <w:sz w:val="20"/>
        </w:rPr>
      </w:pPr>
    </w:p>
    <w:p w:rsidR="0027068A" w:rsidRDefault="0027068A">
      <w:pPr>
        <w:pStyle w:val="BodyText"/>
        <w:spacing w:before="4"/>
        <w:rPr>
          <w:b/>
          <w:sz w:val="19"/>
        </w:rPr>
      </w:pPr>
    </w:p>
    <w:p w:rsidR="0027068A" w:rsidRDefault="00494D23">
      <w:pPr>
        <w:pStyle w:val="BodyText"/>
        <w:spacing w:before="56" w:line="256" w:lineRule="auto"/>
        <w:ind w:left="140" w:right="926"/>
      </w:pPr>
      <w:r>
        <w:t xml:space="preserve">On 8 July 2019, the Prime Minister, the Hon Scott Morrison MP, announced the appointment of Ms Christine Morgan as his National Suicide Prevention Adviser (the Adviser). Since the appointment, a range of work </w:t>
      </w:r>
      <w:proofErr w:type="gramStart"/>
      <w:r>
        <w:t>has been conducted</w:t>
      </w:r>
      <w:proofErr w:type="gramEnd"/>
      <w:r>
        <w:t xml:space="preserve"> to inform this initial advic</w:t>
      </w:r>
      <w:r>
        <w:t>e.</w:t>
      </w:r>
    </w:p>
    <w:p w:rsidR="0027068A" w:rsidRDefault="0027068A">
      <w:pPr>
        <w:pStyle w:val="BodyText"/>
        <w:spacing w:before="1"/>
        <w:rPr>
          <w:sz w:val="30"/>
        </w:rPr>
      </w:pPr>
    </w:p>
    <w:p w:rsidR="0027068A" w:rsidRDefault="00494D23">
      <w:pPr>
        <w:pStyle w:val="Heading2"/>
        <w:spacing w:before="0"/>
      </w:pPr>
      <w:bookmarkStart w:id="26" w:name="_bookmark25"/>
      <w:bookmarkEnd w:id="26"/>
      <w:r>
        <w:rPr>
          <w:color w:val="2D74B5"/>
        </w:rPr>
        <w:t>National Suicide Prevention Taskforce</w:t>
      </w:r>
    </w:p>
    <w:p w:rsidR="0027068A" w:rsidRDefault="00494D23">
      <w:pPr>
        <w:pStyle w:val="BodyText"/>
        <w:spacing w:before="190" w:line="259" w:lineRule="auto"/>
        <w:ind w:left="140" w:right="461"/>
      </w:pPr>
      <w:r>
        <w:t xml:space="preserve">To support the work of the Adviser a National Suicide Prevention Taskforce (the Taskforce) </w:t>
      </w:r>
      <w:proofErr w:type="gramStart"/>
      <w:r>
        <w:t>was established</w:t>
      </w:r>
      <w:proofErr w:type="gramEnd"/>
      <w:r>
        <w:t xml:space="preserve"> in August 2019 within the Mental Health Division of the Commonwealth Department of Health, with joint gover</w:t>
      </w:r>
      <w:r>
        <w:t xml:space="preserve">nance provided by the Department of the Prime Minister and Cabinet. </w:t>
      </w:r>
      <w:proofErr w:type="gramStart"/>
      <w:r>
        <w:t xml:space="preserve">The Taskforce is headed by Special Adviser, Ms </w:t>
      </w:r>
      <w:proofErr w:type="spellStart"/>
      <w:r>
        <w:t>Jaelea</w:t>
      </w:r>
      <w:proofErr w:type="spellEnd"/>
      <w:r>
        <w:t xml:space="preserve"> </w:t>
      </w:r>
      <w:proofErr w:type="spellStart"/>
      <w:r>
        <w:t>Skehan</w:t>
      </w:r>
      <w:proofErr w:type="spellEnd"/>
      <w:r>
        <w:t xml:space="preserve">, who brings extensive experience in suicide prevention implementation and research, with staffing comprised of </w:t>
      </w:r>
      <w:proofErr w:type="spellStart"/>
      <w:r>
        <w:t>secondees</w:t>
      </w:r>
      <w:proofErr w:type="spellEnd"/>
      <w:r>
        <w:t xml:space="preserve"> from a</w:t>
      </w:r>
      <w:r>
        <w:t xml:space="preserve"> range of Commonwealth Government agencies including: Department of the Prime Minister and Cabinet, Department of Defence; Department of Education; Department of Employment, Skills, Small and Family Business; Department of Health; Department of Home Affair</w:t>
      </w:r>
      <w:r>
        <w:t>s; Department of Human Services; Department of Social Services; and the National Indigenous Australians Agency.</w:t>
      </w:r>
      <w:proofErr w:type="gramEnd"/>
    </w:p>
    <w:p w:rsidR="0027068A" w:rsidRDefault="0027068A">
      <w:pPr>
        <w:pStyle w:val="BodyText"/>
        <w:spacing w:before="5"/>
        <w:rPr>
          <w:sz w:val="29"/>
        </w:rPr>
      </w:pPr>
    </w:p>
    <w:p w:rsidR="0027068A" w:rsidRDefault="00494D23">
      <w:pPr>
        <w:pStyle w:val="Heading2"/>
        <w:spacing w:before="1"/>
      </w:pPr>
      <w:bookmarkStart w:id="27" w:name="_bookmark26"/>
      <w:bookmarkEnd w:id="27"/>
      <w:r>
        <w:rPr>
          <w:color w:val="2D74B5"/>
        </w:rPr>
        <w:t>Ministerial engagement</w:t>
      </w:r>
    </w:p>
    <w:p w:rsidR="0027068A" w:rsidRDefault="00494D23">
      <w:pPr>
        <w:pStyle w:val="BodyText"/>
        <w:spacing w:before="151" w:line="259" w:lineRule="auto"/>
        <w:ind w:left="140" w:right="539"/>
      </w:pPr>
      <w:r>
        <w:t xml:space="preserve">Beyond continued engagement with the Office of the Prime Minister, the Hon Scott Morrison MP, </w:t>
      </w:r>
      <w:proofErr w:type="gramStart"/>
      <w:r>
        <w:t>the</w:t>
      </w:r>
      <w:proofErr w:type="gramEnd"/>
      <w:r>
        <w:t xml:space="preserve"> Adviser has engaged ex</w:t>
      </w:r>
      <w:r>
        <w:t>tensively with Commonwealth Ministers and Members of Parliament, both face-to-face and in writing. In October 2019, the Adviser and the Head of the Taskforce met in- person with the following Ministers to discuss ways for various portfolios to contribute t</w:t>
      </w:r>
      <w:r>
        <w:t>o suicide prevention efforts:</w:t>
      </w:r>
    </w:p>
    <w:p w:rsidR="0027068A" w:rsidRDefault="00494D23">
      <w:pPr>
        <w:pStyle w:val="ListParagraph"/>
        <w:numPr>
          <w:ilvl w:val="0"/>
          <w:numId w:val="11"/>
        </w:numPr>
        <w:tabs>
          <w:tab w:val="left" w:pos="853"/>
          <w:tab w:val="left" w:pos="854"/>
        </w:tabs>
        <w:spacing w:before="120"/>
        <w:ind w:left="853" w:hanging="356"/>
      </w:pPr>
      <w:r>
        <w:t>Senator the Hon Matthew Canavan, Minister for Resources and Northern</w:t>
      </w:r>
      <w:r>
        <w:rPr>
          <w:spacing w:val="-17"/>
        </w:rPr>
        <w:t xml:space="preserve"> </w:t>
      </w:r>
      <w:r>
        <w:t>Australia</w:t>
      </w:r>
    </w:p>
    <w:p w:rsidR="0027068A" w:rsidRDefault="00494D23">
      <w:pPr>
        <w:pStyle w:val="ListParagraph"/>
        <w:numPr>
          <w:ilvl w:val="0"/>
          <w:numId w:val="11"/>
        </w:numPr>
        <w:tabs>
          <w:tab w:val="left" w:pos="853"/>
          <w:tab w:val="left" w:pos="854"/>
        </w:tabs>
        <w:spacing w:before="19"/>
        <w:ind w:left="853" w:hanging="356"/>
      </w:pPr>
      <w:r>
        <w:t>The Hon Darren Chester MP, Minister for Veterans and Defence</w:t>
      </w:r>
      <w:r>
        <w:rPr>
          <w:spacing w:val="-16"/>
        </w:rPr>
        <w:t xml:space="preserve"> </w:t>
      </w:r>
      <w:r>
        <w:t>Personnel</w:t>
      </w:r>
    </w:p>
    <w:p w:rsidR="0027068A" w:rsidRDefault="00494D23">
      <w:pPr>
        <w:pStyle w:val="ListParagraph"/>
        <w:numPr>
          <w:ilvl w:val="0"/>
          <w:numId w:val="11"/>
        </w:numPr>
        <w:tabs>
          <w:tab w:val="left" w:pos="853"/>
          <w:tab w:val="left" w:pos="854"/>
        </w:tabs>
        <w:spacing w:before="23" w:line="259" w:lineRule="auto"/>
        <w:ind w:left="853" w:right="462" w:hanging="356"/>
      </w:pPr>
      <w:r>
        <w:t xml:space="preserve">Senator the Hon Richard </w:t>
      </w:r>
      <w:proofErr w:type="spellStart"/>
      <w:r>
        <w:t>Colbeck</w:t>
      </w:r>
      <w:proofErr w:type="spellEnd"/>
      <w:r>
        <w:t>, Minister for Aged Care and Senior Australians and Minister for Youth and</w:t>
      </w:r>
      <w:r>
        <w:rPr>
          <w:spacing w:val="-2"/>
        </w:rPr>
        <w:t xml:space="preserve"> </w:t>
      </w:r>
      <w:r>
        <w:t>Sport</w:t>
      </w:r>
    </w:p>
    <w:p w:rsidR="0027068A" w:rsidRDefault="00494D23">
      <w:pPr>
        <w:pStyle w:val="ListParagraph"/>
        <w:numPr>
          <w:ilvl w:val="0"/>
          <w:numId w:val="11"/>
        </w:numPr>
        <w:tabs>
          <w:tab w:val="left" w:pos="853"/>
          <w:tab w:val="left" w:pos="854"/>
        </w:tabs>
        <w:spacing w:before="0" w:line="279" w:lineRule="exact"/>
        <w:ind w:left="853" w:hanging="356"/>
      </w:pPr>
      <w:r>
        <w:t>The Hon Peter Dutton MP, Minister for Home</w:t>
      </w:r>
      <w:r>
        <w:rPr>
          <w:spacing w:val="-14"/>
        </w:rPr>
        <w:t xml:space="preserve"> </w:t>
      </w:r>
      <w:r>
        <w:t>Affairs</w:t>
      </w:r>
    </w:p>
    <w:p w:rsidR="0027068A" w:rsidRDefault="00494D23">
      <w:pPr>
        <w:pStyle w:val="ListParagraph"/>
        <w:numPr>
          <w:ilvl w:val="0"/>
          <w:numId w:val="11"/>
        </w:numPr>
        <w:tabs>
          <w:tab w:val="left" w:pos="853"/>
          <w:tab w:val="left" w:pos="854"/>
        </w:tabs>
        <w:spacing w:before="22"/>
        <w:ind w:left="853" w:hanging="356"/>
      </w:pPr>
      <w:r>
        <w:t xml:space="preserve">The Hon Josh </w:t>
      </w:r>
      <w:proofErr w:type="spellStart"/>
      <w:r>
        <w:t>Frydenberg</w:t>
      </w:r>
      <w:proofErr w:type="spellEnd"/>
      <w:r>
        <w:t xml:space="preserve"> MP, The</w:t>
      </w:r>
      <w:r>
        <w:rPr>
          <w:spacing w:val="-8"/>
        </w:rPr>
        <w:t xml:space="preserve"> </w:t>
      </w:r>
      <w:r>
        <w:t>Treasurer</w:t>
      </w:r>
    </w:p>
    <w:p w:rsidR="0027068A" w:rsidRDefault="00494D23">
      <w:pPr>
        <w:pStyle w:val="ListParagraph"/>
        <w:numPr>
          <w:ilvl w:val="0"/>
          <w:numId w:val="11"/>
        </w:numPr>
        <w:tabs>
          <w:tab w:val="left" w:pos="853"/>
          <w:tab w:val="left" w:pos="854"/>
        </w:tabs>
        <w:spacing w:before="22"/>
        <w:ind w:left="853" w:hanging="356"/>
      </w:pPr>
      <w:r>
        <w:t>The Hon Greg Hunt MP, Minister for</w:t>
      </w:r>
      <w:r>
        <w:rPr>
          <w:spacing w:val="-7"/>
        </w:rPr>
        <w:t xml:space="preserve"> </w:t>
      </w:r>
      <w:r>
        <w:t>Health</w:t>
      </w:r>
    </w:p>
    <w:p w:rsidR="0027068A" w:rsidRDefault="00494D23">
      <w:pPr>
        <w:pStyle w:val="ListParagraph"/>
        <w:numPr>
          <w:ilvl w:val="0"/>
          <w:numId w:val="11"/>
        </w:numPr>
        <w:tabs>
          <w:tab w:val="left" w:pos="853"/>
          <w:tab w:val="left" w:pos="854"/>
        </w:tabs>
        <w:spacing w:before="20" w:line="259" w:lineRule="auto"/>
        <w:ind w:left="853" w:right="760" w:hanging="356"/>
      </w:pPr>
      <w:r>
        <w:t>The Hon D</w:t>
      </w:r>
      <w:r>
        <w:t xml:space="preserve">avid </w:t>
      </w:r>
      <w:proofErr w:type="spellStart"/>
      <w:r>
        <w:t>Littleproud</w:t>
      </w:r>
      <w:proofErr w:type="spellEnd"/>
      <w:r>
        <w:t>, Minister for Water Resources, Drought, Rural Finance, Natural Disaster and Emergency</w:t>
      </w:r>
      <w:r>
        <w:rPr>
          <w:spacing w:val="-4"/>
        </w:rPr>
        <w:t xml:space="preserve"> </w:t>
      </w:r>
      <w:r>
        <w:t>Management</w:t>
      </w:r>
    </w:p>
    <w:p w:rsidR="0027068A" w:rsidRDefault="00494D23">
      <w:pPr>
        <w:pStyle w:val="ListParagraph"/>
        <w:numPr>
          <w:ilvl w:val="0"/>
          <w:numId w:val="11"/>
        </w:numPr>
        <w:tabs>
          <w:tab w:val="left" w:pos="853"/>
          <w:tab w:val="left" w:pos="854"/>
        </w:tabs>
        <w:spacing w:before="1"/>
        <w:ind w:left="853" w:hanging="356"/>
      </w:pPr>
      <w:r>
        <w:t>The Hon Christian Porter MP,</w:t>
      </w:r>
      <w:r>
        <w:rPr>
          <w:spacing w:val="-8"/>
        </w:rPr>
        <w:t xml:space="preserve"> </w:t>
      </w:r>
      <w:r>
        <w:t>Attorney-General</w:t>
      </w:r>
    </w:p>
    <w:p w:rsidR="0027068A" w:rsidRDefault="00494D23">
      <w:pPr>
        <w:pStyle w:val="ListParagraph"/>
        <w:numPr>
          <w:ilvl w:val="0"/>
          <w:numId w:val="11"/>
        </w:numPr>
        <w:tabs>
          <w:tab w:val="left" w:pos="853"/>
          <w:tab w:val="left" w:pos="854"/>
        </w:tabs>
        <w:spacing w:before="19"/>
        <w:ind w:left="853" w:hanging="356"/>
      </w:pPr>
      <w:r>
        <w:t>The Hon Stuart Robert MP, Minister for the National Disability Insurance</w:t>
      </w:r>
      <w:r>
        <w:rPr>
          <w:spacing w:val="-14"/>
        </w:rPr>
        <w:t xml:space="preserve"> </w:t>
      </w:r>
      <w:r>
        <w:t>Scheme</w:t>
      </w:r>
    </w:p>
    <w:p w:rsidR="0027068A" w:rsidRDefault="00494D23">
      <w:pPr>
        <w:pStyle w:val="ListParagraph"/>
        <w:numPr>
          <w:ilvl w:val="0"/>
          <w:numId w:val="11"/>
        </w:numPr>
        <w:tabs>
          <w:tab w:val="left" w:pos="853"/>
          <w:tab w:val="left" w:pos="854"/>
        </w:tabs>
        <w:spacing w:before="22"/>
        <w:ind w:left="853" w:hanging="356"/>
      </w:pPr>
      <w:r>
        <w:t xml:space="preserve">Senator the Hon </w:t>
      </w:r>
      <w:r>
        <w:t>Anne Ruston, Minister for Families and Social</w:t>
      </w:r>
      <w:r>
        <w:rPr>
          <w:spacing w:val="-8"/>
        </w:rPr>
        <w:t xml:space="preserve"> </w:t>
      </w:r>
      <w:r>
        <w:t>Services</w:t>
      </w:r>
    </w:p>
    <w:p w:rsidR="0027068A" w:rsidRDefault="00494D23">
      <w:pPr>
        <w:pStyle w:val="ListParagraph"/>
        <w:numPr>
          <w:ilvl w:val="0"/>
          <w:numId w:val="11"/>
        </w:numPr>
        <w:tabs>
          <w:tab w:val="left" w:pos="853"/>
          <w:tab w:val="left" w:pos="854"/>
        </w:tabs>
        <w:spacing w:before="23"/>
        <w:ind w:left="853" w:hanging="356"/>
      </w:pPr>
      <w:r>
        <w:t xml:space="preserve">The Hon Dan </w:t>
      </w:r>
      <w:proofErr w:type="spellStart"/>
      <w:r>
        <w:t>Tehan</w:t>
      </w:r>
      <w:proofErr w:type="spellEnd"/>
      <w:r>
        <w:t xml:space="preserve"> MP, Minister for</w:t>
      </w:r>
      <w:r>
        <w:rPr>
          <w:spacing w:val="-10"/>
        </w:rPr>
        <w:t xml:space="preserve"> </w:t>
      </w:r>
      <w:r>
        <w:t>Education</w:t>
      </w:r>
    </w:p>
    <w:p w:rsidR="0027068A" w:rsidRDefault="00494D23">
      <w:pPr>
        <w:pStyle w:val="ListParagraph"/>
        <w:numPr>
          <w:ilvl w:val="0"/>
          <w:numId w:val="11"/>
        </w:numPr>
        <w:tabs>
          <w:tab w:val="left" w:pos="853"/>
          <w:tab w:val="left" w:pos="854"/>
        </w:tabs>
        <w:spacing w:before="17"/>
        <w:ind w:left="853" w:hanging="356"/>
      </w:pPr>
      <w:r>
        <w:t>The Hon Ken Wyatt AM MP, Minister for Indigenous</w:t>
      </w:r>
      <w:r>
        <w:rPr>
          <w:spacing w:val="-9"/>
        </w:rPr>
        <w:t xml:space="preserve"> </w:t>
      </w:r>
      <w:r>
        <w:t>Australians</w:t>
      </w:r>
    </w:p>
    <w:p w:rsidR="0027068A" w:rsidRDefault="0027068A">
      <w:pPr>
        <w:sectPr w:rsidR="0027068A">
          <w:pgSz w:w="11910" w:h="16840"/>
          <w:pgMar w:top="1440" w:right="980" w:bottom="1200" w:left="1300" w:header="0" w:footer="1000" w:gutter="0"/>
          <w:cols w:space="720"/>
        </w:sectPr>
      </w:pPr>
    </w:p>
    <w:p w:rsidR="0027068A" w:rsidRDefault="00494D23">
      <w:pPr>
        <w:pStyle w:val="Heading2"/>
      </w:pPr>
      <w:bookmarkStart w:id="28" w:name="_bookmark27"/>
      <w:bookmarkEnd w:id="28"/>
      <w:r>
        <w:rPr>
          <w:color w:val="2D74B5"/>
        </w:rPr>
        <w:lastRenderedPageBreak/>
        <w:t>Suicide Prevention Interdepartmental Committee</w:t>
      </w:r>
    </w:p>
    <w:p w:rsidR="0027068A" w:rsidRDefault="00494D23">
      <w:pPr>
        <w:pStyle w:val="BodyText"/>
        <w:spacing w:before="152" w:line="259" w:lineRule="auto"/>
        <w:ind w:left="140" w:right="500"/>
      </w:pPr>
      <w:r>
        <w:t xml:space="preserve">A Senior Executive Band 2 Commonwealth Suicide Prevention Interdepartmental Committee (IDC) </w:t>
      </w:r>
      <w:proofErr w:type="gramStart"/>
      <w:r>
        <w:t>was established</w:t>
      </w:r>
      <w:proofErr w:type="gramEnd"/>
      <w:r>
        <w:t xml:space="preserve"> in August 2019 to facilitate input and advice into the development of suicide prevention initiatives across the Government. The membership is extens</w:t>
      </w:r>
      <w:r>
        <w:t>ive in recognition of the range of touchpoints that the Australian Public Service (APS) has with vulnerable Australians and the capacity to use its levers to enhance whole-of-government coordination through policy and service delivery. The IDC has met thre</w:t>
      </w:r>
      <w:r>
        <w:t>e times since August 2019 and has considered cross-portfolio suicide prevention contributions, better connecting data and evidence, workforce training and presentations from the Productivity Commission and APS Mental Health Capability Project.</w:t>
      </w:r>
    </w:p>
    <w:p w:rsidR="0027068A" w:rsidRDefault="0027068A">
      <w:pPr>
        <w:pStyle w:val="BodyText"/>
        <w:spacing w:before="2"/>
        <w:rPr>
          <w:sz w:val="29"/>
        </w:rPr>
      </w:pPr>
    </w:p>
    <w:p w:rsidR="0027068A" w:rsidRDefault="00494D23">
      <w:pPr>
        <w:pStyle w:val="Heading2"/>
        <w:spacing w:before="0"/>
      </w:pPr>
      <w:bookmarkStart w:id="29" w:name="_bookmark28"/>
      <w:bookmarkEnd w:id="29"/>
      <w:r>
        <w:rPr>
          <w:color w:val="2D74B5"/>
        </w:rPr>
        <w:t>Expert Advi</w:t>
      </w:r>
      <w:r>
        <w:rPr>
          <w:color w:val="2D74B5"/>
        </w:rPr>
        <w:t>sory Group</w:t>
      </w:r>
    </w:p>
    <w:p w:rsidR="0027068A" w:rsidRDefault="00494D23">
      <w:pPr>
        <w:pStyle w:val="BodyText"/>
        <w:spacing w:before="151" w:line="259" w:lineRule="auto"/>
        <w:ind w:left="140" w:right="555"/>
      </w:pPr>
      <w:r>
        <w:t xml:space="preserve">An Expert Advisory Group (EAG) </w:t>
      </w:r>
      <w:proofErr w:type="gramStart"/>
      <w:r>
        <w:t>was established</w:t>
      </w:r>
      <w:proofErr w:type="gramEnd"/>
      <w:r>
        <w:t xml:space="preserve"> to provide advice to the Adviser. The EAG’s membership includes people with expertise through lived experience of suicide, experts in suicide prevention research, experts in Aboriginal and Torres St</w:t>
      </w:r>
      <w:r>
        <w:t xml:space="preserve">rait Islander suicide prevention, and experts from social and community policy associated with suicide prevention. The EAG Chair, Ms Lucinda </w:t>
      </w:r>
      <w:proofErr w:type="spellStart"/>
      <w:r>
        <w:t>Brogden</w:t>
      </w:r>
      <w:proofErr w:type="spellEnd"/>
      <w:r>
        <w:t xml:space="preserve"> AM and EAG Deputy Chair, Mr Alan Woodward, are members of the Board of the National Mental Health Commissio</w:t>
      </w:r>
      <w:r>
        <w:t>n.</w:t>
      </w:r>
    </w:p>
    <w:p w:rsidR="0027068A" w:rsidRDefault="0027068A">
      <w:pPr>
        <w:pStyle w:val="BodyText"/>
        <w:spacing w:before="7"/>
        <w:rPr>
          <w:sz w:val="29"/>
        </w:rPr>
      </w:pPr>
    </w:p>
    <w:p w:rsidR="0027068A" w:rsidRDefault="00494D23">
      <w:pPr>
        <w:pStyle w:val="Heading2"/>
        <w:spacing w:before="0"/>
      </w:pPr>
      <w:bookmarkStart w:id="30" w:name="_bookmark29"/>
      <w:bookmarkEnd w:id="30"/>
      <w:r>
        <w:rPr>
          <w:color w:val="2D74B5"/>
        </w:rPr>
        <w:t>Towards Zero Suicide Prevention Forum</w:t>
      </w:r>
    </w:p>
    <w:p w:rsidR="0027068A" w:rsidRDefault="00494D23">
      <w:pPr>
        <w:pStyle w:val="BodyText"/>
        <w:spacing w:before="190" w:line="259" w:lineRule="auto"/>
        <w:ind w:left="140" w:right="606"/>
      </w:pPr>
      <w:r>
        <w:t xml:space="preserve">On 13 November 2019, the </w:t>
      </w:r>
      <w:r>
        <w:rPr>
          <w:i/>
        </w:rPr>
        <w:t xml:space="preserve">Towards Zero Suicide Prevention Forum </w:t>
      </w:r>
      <w:r>
        <w:t xml:space="preserve">(the Forum) </w:t>
      </w:r>
      <w:proofErr w:type="gramStart"/>
      <w:r>
        <w:t>was held</w:t>
      </w:r>
      <w:proofErr w:type="gramEnd"/>
      <w:r>
        <w:t xml:space="preserve"> in Canberra with over 100 people in attendance. Through a series of workshops, participants considered better responses to the nee</w:t>
      </w:r>
      <w:r>
        <w:t>ds of specific target groups, ways to address social determinants through policy and program levers and enhanced coordination across multiple agencies at all levels of government. Both the Prime Minister and Minister for Health attended and presented at th</w:t>
      </w:r>
      <w:r>
        <w:t>e Forum and affirmed the importance of this work. They encouraged participants to find common ground and a unified voice that would speak to the solutions could have the greatest impact. An outcomes report is available on the Department of Health website.</w:t>
      </w:r>
    </w:p>
    <w:p w:rsidR="0027068A" w:rsidRDefault="0027068A">
      <w:pPr>
        <w:pStyle w:val="BodyText"/>
        <w:spacing w:before="5"/>
        <w:rPr>
          <w:sz w:val="29"/>
        </w:rPr>
      </w:pPr>
    </w:p>
    <w:p w:rsidR="0027068A" w:rsidRDefault="00494D23">
      <w:pPr>
        <w:pStyle w:val="Heading2"/>
        <w:spacing w:before="0"/>
      </w:pPr>
      <w:bookmarkStart w:id="31" w:name="_bookmark30"/>
      <w:bookmarkEnd w:id="31"/>
      <w:r>
        <w:rPr>
          <w:color w:val="2D74B5"/>
        </w:rPr>
        <w:t>Stakeholder engagement</w:t>
      </w:r>
    </w:p>
    <w:p w:rsidR="0027068A" w:rsidRDefault="00494D23">
      <w:pPr>
        <w:pStyle w:val="BodyText"/>
        <w:spacing w:before="151" w:line="259" w:lineRule="auto"/>
        <w:ind w:left="140" w:right="489"/>
      </w:pPr>
      <w:r>
        <w:t xml:space="preserve">The Adviser and Taskforce have met with a wide range of stakeholders </w:t>
      </w:r>
      <w:proofErr w:type="gramStart"/>
      <w:r>
        <w:t>including:</w:t>
      </w:r>
      <w:proofErr w:type="gramEnd"/>
      <w:r>
        <w:t xml:space="preserve"> each State and Territory government; peak bodies; Primary Health Networks; a range of Aboriginal and Torres Strait Islander organisations, advisory grou</w:t>
      </w:r>
      <w:r>
        <w:t>ps, networks and communities; those working in rural and remote areas; individual researchers, mental health practitioners and people with a lived experience of suicide.</w:t>
      </w:r>
    </w:p>
    <w:p w:rsidR="0027068A" w:rsidRDefault="00494D23">
      <w:pPr>
        <w:pStyle w:val="BodyText"/>
        <w:spacing w:before="158" w:line="259" w:lineRule="auto"/>
        <w:ind w:left="140" w:right="760"/>
      </w:pPr>
      <w:r>
        <w:t>Ms Morgan, in her dual role as Chief Executive Officer of the National Mental Health C</w:t>
      </w:r>
      <w:r>
        <w:t xml:space="preserve">ommission, has also undertaken a national tour as part of the </w:t>
      </w:r>
      <w:r>
        <w:rPr>
          <w:i/>
        </w:rPr>
        <w:t xml:space="preserve">Connections </w:t>
      </w:r>
      <w:r>
        <w:t xml:space="preserve">project. The Commission </w:t>
      </w:r>
      <w:proofErr w:type="gramStart"/>
      <w:r>
        <w:t>visited  26</w:t>
      </w:r>
      <w:proofErr w:type="gramEnd"/>
      <w:r>
        <w:t xml:space="preserve"> communities across Australia to hold Town Hall and stakeholder meetings to start a national conversation about the future of mental health and sui</w:t>
      </w:r>
      <w:r>
        <w:t>cide prevention in</w:t>
      </w:r>
      <w:r>
        <w:rPr>
          <w:spacing w:val="-11"/>
        </w:rPr>
        <w:t xml:space="preserve"> </w:t>
      </w:r>
      <w:r>
        <w:t>Australia.</w:t>
      </w:r>
    </w:p>
    <w:p w:rsidR="0027068A" w:rsidRDefault="0027068A">
      <w:pPr>
        <w:spacing w:line="259" w:lineRule="auto"/>
        <w:sectPr w:rsidR="0027068A">
          <w:pgSz w:w="11910" w:h="16840"/>
          <w:pgMar w:top="1400" w:right="980" w:bottom="1200" w:left="1300" w:header="0" w:footer="1000" w:gutter="0"/>
          <w:cols w:space="720"/>
        </w:sectPr>
      </w:pPr>
    </w:p>
    <w:p w:rsidR="0027068A" w:rsidRDefault="00494D23">
      <w:pPr>
        <w:pStyle w:val="Heading1"/>
        <w:tabs>
          <w:tab w:val="left" w:pos="1383"/>
          <w:tab w:val="left" w:pos="9196"/>
        </w:tabs>
        <w:rPr>
          <w:u w:val="none"/>
        </w:rPr>
      </w:pPr>
      <w:r>
        <w:rPr>
          <w:rFonts w:ascii="Times New Roman"/>
          <w:b w:val="0"/>
        </w:rPr>
        <w:lastRenderedPageBreak/>
        <w:t xml:space="preserve"> </w:t>
      </w:r>
      <w:r>
        <w:rPr>
          <w:rFonts w:ascii="Times New Roman"/>
          <w:b w:val="0"/>
        </w:rPr>
        <w:tab/>
      </w:r>
      <w:r>
        <w:rPr>
          <w:spacing w:val="-10"/>
        </w:rPr>
        <w:t xml:space="preserve">Principles underpinning </w:t>
      </w:r>
      <w:r>
        <w:rPr>
          <w:spacing w:val="-8"/>
        </w:rPr>
        <w:t>the</w:t>
      </w:r>
      <w:r>
        <w:rPr>
          <w:spacing w:val="-23"/>
        </w:rPr>
        <w:t xml:space="preserve"> </w:t>
      </w:r>
      <w:r>
        <w:rPr>
          <w:spacing w:val="-9"/>
        </w:rPr>
        <w:t>advice</w:t>
      </w:r>
      <w:r>
        <w:rPr>
          <w:spacing w:val="-9"/>
        </w:rPr>
        <w:tab/>
      </w:r>
    </w:p>
    <w:p w:rsidR="0027068A" w:rsidRDefault="0027068A">
      <w:pPr>
        <w:pStyle w:val="BodyText"/>
        <w:spacing w:before="4"/>
        <w:rPr>
          <w:b/>
          <w:sz w:val="21"/>
        </w:rPr>
      </w:pPr>
    </w:p>
    <w:p w:rsidR="0027068A" w:rsidRDefault="00494D23">
      <w:pPr>
        <w:pStyle w:val="BodyText"/>
        <w:spacing w:before="56" w:line="259" w:lineRule="auto"/>
        <w:ind w:left="140" w:right="526"/>
      </w:pPr>
      <w:r>
        <w:t>The views expressed by those with lived experience and other views expressed by stakeholders, and a review of the evidence and other frameworks has informed the following core principles that</w:t>
      </w:r>
    </w:p>
    <w:p w:rsidR="0027068A" w:rsidRDefault="00494D23">
      <w:pPr>
        <w:pStyle w:val="BodyText"/>
        <w:spacing w:before="1" w:line="259" w:lineRule="auto"/>
        <w:ind w:left="140" w:right="477"/>
      </w:pPr>
      <w:proofErr w:type="gramStart"/>
      <w:r>
        <w:t>directly</w:t>
      </w:r>
      <w:proofErr w:type="gramEnd"/>
      <w:r>
        <w:t xml:space="preserve"> align with the Adviser’s Terms of Reference. The princi</w:t>
      </w:r>
      <w:r>
        <w:t>ples provide an interim framework for a comprehensive whole-of-government approach, with a recommendation to develop a new model of suicide prevention for Australia included with the advice.</w:t>
      </w:r>
    </w:p>
    <w:p w:rsidR="0027068A" w:rsidRDefault="0027068A">
      <w:pPr>
        <w:pStyle w:val="BodyText"/>
        <w:spacing w:before="8"/>
        <w:rPr>
          <w:sz w:val="23"/>
        </w:rPr>
      </w:pPr>
    </w:p>
    <w:p w:rsidR="0027068A" w:rsidRDefault="00494D23">
      <w:pPr>
        <w:pStyle w:val="Heading6"/>
        <w:spacing w:before="0"/>
      </w:pPr>
      <w:r>
        <w:t>A coordinated approach</w:t>
      </w:r>
    </w:p>
    <w:p w:rsidR="0027068A" w:rsidRDefault="00494D23">
      <w:pPr>
        <w:pStyle w:val="ListParagraph"/>
        <w:numPr>
          <w:ilvl w:val="0"/>
          <w:numId w:val="11"/>
        </w:numPr>
        <w:tabs>
          <w:tab w:val="left" w:pos="853"/>
          <w:tab w:val="left" w:pos="854"/>
        </w:tabs>
        <w:spacing w:before="142"/>
        <w:ind w:left="853" w:hanging="356"/>
      </w:pPr>
      <w:r>
        <w:t>The shift towards a fully coordinated, wh</w:t>
      </w:r>
      <w:r>
        <w:t>ole-of-government approach is</w:t>
      </w:r>
      <w:r>
        <w:rPr>
          <w:spacing w:val="-14"/>
        </w:rPr>
        <w:t xml:space="preserve"> </w:t>
      </w:r>
      <w:r>
        <w:t>essential.</w:t>
      </w:r>
    </w:p>
    <w:p w:rsidR="0027068A" w:rsidRDefault="00494D23">
      <w:pPr>
        <w:pStyle w:val="Heading6"/>
        <w:spacing w:before="118"/>
      </w:pPr>
      <w:r>
        <w:t>Designed with those with lived experience of suicide</w:t>
      </w:r>
    </w:p>
    <w:p w:rsidR="0027068A" w:rsidRDefault="00494D23">
      <w:pPr>
        <w:pStyle w:val="ListParagraph"/>
        <w:numPr>
          <w:ilvl w:val="0"/>
          <w:numId w:val="11"/>
        </w:numPr>
        <w:tabs>
          <w:tab w:val="left" w:pos="853"/>
          <w:tab w:val="left" w:pos="854"/>
        </w:tabs>
        <w:spacing w:before="142"/>
        <w:ind w:left="853" w:right="807" w:hanging="356"/>
      </w:pPr>
      <w:r>
        <w:t xml:space="preserve">Co-design and delivery of programs and services in suicide prevention </w:t>
      </w:r>
      <w:proofErr w:type="gramStart"/>
      <w:r>
        <w:t>must be done</w:t>
      </w:r>
      <w:proofErr w:type="gramEnd"/>
      <w:r>
        <w:t xml:space="preserve"> with people who have insight arising from their lived and living experience of </w:t>
      </w:r>
      <w:r>
        <w:t>suicide, suicidal ideation and suicide</w:t>
      </w:r>
      <w:r>
        <w:rPr>
          <w:spacing w:val="-2"/>
        </w:rPr>
        <w:t xml:space="preserve"> </w:t>
      </w:r>
      <w:r>
        <w:t>attempts.</w:t>
      </w:r>
    </w:p>
    <w:p w:rsidR="0027068A" w:rsidRDefault="00494D23">
      <w:pPr>
        <w:pStyle w:val="Heading6"/>
        <w:spacing w:before="122"/>
      </w:pPr>
      <w:r>
        <w:t>Builds and supports connected families and communities:</w:t>
      </w:r>
    </w:p>
    <w:p w:rsidR="0027068A" w:rsidRDefault="00494D23">
      <w:pPr>
        <w:pStyle w:val="ListParagraph"/>
        <w:numPr>
          <w:ilvl w:val="0"/>
          <w:numId w:val="11"/>
        </w:numPr>
        <w:tabs>
          <w:tab w:val="left" w:pos="853"/>
          <w:tab w:val="left" w:pos="854"/>
        </w:tabs>
        <w:spacing w:before="139"/>
        <w:ind w:left="853" w:right="980" w:hanging="356"/>
      </w:pPr>
      <w:r>
        <w:t>Effective suicide prevention action must include wellbeing interventions and a focus on social determinants, especially those connected to suicidal</w:t>
      </w:r>
      <w:r>
        <w:rPr>
          <w:spacing w:val="-12"/>
        </w:rPr>
        <w:t xml:space="preserve"> </w:t>
      </w:r>
      <w:r>
        <w:t>beh</w:t>
      </w:r>
      <w:r>
        <w:t>aviour.</w:t>
      </w:r>
    </w:p>
    <w:p w:rsidR="0027068A" w:rsidRDefault="00494D23">
      <w:pPr>
        <w:pStyle w:val="ListParagraph"/>
        <w:numPr>
          <w:ilvl w:val="0"/>
          <w:numId w:val="11"/>
        </w:numPr>
        <w:tabs>
          <w:tab w:val="left" w:pos="853"/>
          <w:tab w:val="left" w:pos="854"/>
        </w:tabs>
        <w:spacing w:before="121"/>
        <w:ind w:left="853" w:right="520" w:hanging="356"/>
      </w:pPr>
      <w:r>
        <w:t>Targeted approaches to suicide prevention are required for groups who are at increased risk of suicide.</w:t>
      </w:r>
    </w:p>
    <w:p w:rsidR="0027068A" w:rsidRDefault="00494D23">
      <w:pPr>
        <w:pStyle w:val="ListParagraph"/>
        <w:numPr>
          <w:ilvl w:val="0"/>
          <w:numId w:val="11"/>
        </w:numPr>
        <w:tabs>
          <w:tab w:val="left" w:pos="853"/>
          <w:tab w:val="left" w:pos="854"/>
        </w:tabs>
        <w:spacing w:before="121"/>
        <w:ind w:left="853" w:right="610" w:hanging="356"/>
      </w:pPr>
      <w:r>
        <w:t>Tailored community-driven approaches to suicide prevention planning and implementation are essential, considering the diversity of Australian</w:t>
      </w:r>
      <w:r>
        <w:rPr>
          <w:spacing w:val="-8"/>
        </w:rPr>
        <w:t xml:space="preserve"> </w:t>
      </w:r>
      <w:r>
        <w:t>communities.</w:t>
      </w:r>
    </w:p>
    <w:p w:rsidR="0027068A" w:rsidRDefault="00494D23">
      <w:pPr>
        <w:pStyle w:val="Heading6"/>
        <w:spacing w:before="120"/>
      </w:pPr>
      <w:r>
        <w:t>Enables better connected journeys for those vulnerable to and impacted by suicide</w:t>
      </w:r>
    </w:p>
    <w:p w:rsidR="0027068A" w:rsidRDefault="00494D23">
      <w:pPr>
        <w:pStyle w:val="ListParagraph"/>
        <w:numPr>
          <w:ilvl w:val="0"/>
          <w:numId w:val="11"/>
        </w:numPr>
        <w:tabs>
          <w:tab w:val="left" w:pos="853"/>
          <w:tab w:val="left" w:pos="854"/>
        </w:tabs>
        <w:spacing w:before="140"/>
        <w:ind w:left="853" w:right="976" w:hanging="356"/>
      </w:pPr>
      <w:r>
        <w:t>A compassionate and proactive response to those experiencing distress is essential and includes harnessing the range of government and community</w:t>
      </w:r>
      <w:r>
        <w:rPr>
          <w:spacing w:val="-10"/>
        </w:rPr>
        <w:t xml:space="preserve"> </w:t>
      </w:r>
      <w:r>
        <w:t>touchpoints.</w:t>
      </w:r>
    </w:p>
    <w:p w:rsidR="0027068A" w:rsidRDefault="00494D23">
      <w:pPr>
        <w:pStyle w:val="ListParagraph"/>
        <w:numPr>
          <w:ilvl w:val="0"/>
          <w:numId w:val="11"/>
        </w:numPr>
        <w:tabs>
          <w:tab w:val="left" w:pos="853"/>
          <w:tab w:val="left" w:pos="854"/>
        </w:tabs>
        <w:spacing w:before="121"/>
        <w:ind w:left="853" w:right="1281" w:hanging="356"/>
      </w:pPr>
      <w:r>
        <w:t>Earlier intervention, care-coordination and follow-up care is required to ensure that individuals and their families get the response they need, when they need</w:t>
      </w:r>
      <w:r>
        <w:rPr>
          <w:spacing w:val="-7"/>
        </w:rPr>
        <w:t xml:space="preserve"> </w:t>
      </w:r>
      <w:r>
        <w:t>it.</w:t>
      </w:r>
    </w:p>
    <w:p w:rsidR="0027068A" w:rsidRDefault="00494D23">
      <w:pPr>
        <w:pStyle w:val="ListParagraph"/>
        <w:numPr>
          <w:ilvl w:val="0"/>
          <w:numId w:val="11"/>
        </w:numPr>
        <w:tabs>
          <w:tab w:val="left" w:pos="853"/>
          <w:tab w:val="left" w:pos="854"/>
        </w:tabs>
        <w:ind w:left="853" w:right="912" w:hanging="356"/>
      </w:pPr>
      <w:r>
        <w:t xml:space="preserve">Universal </w:t>
      </w:r>
      <w:proofErr w:type="spellStart"/>
      <w:r>
        <w:t>postvention</w:t>
      </w:r>
      <w:proofErr w:type="spellEnd"/>
      <w:r>
        <w:t xml:space="preserve"> responses and bereavement support for families and others are a critic</w:t>
      </w:r>
      <w:r>
        <w:t>al component of suicide prevention</w:t>
      </w:r>
      <w:r>
        <w:rPr>
          <w:spacing w:val="-5"/>
        </w:rPr>
        <w:t xml:space="preserve"> </w:t>
      </w:r>
      <w:r>
        <w:t>action.</w:t>
      </w:r>
    </w:p>
    <w:p w:rsidR="0027068A" w:rsidRDefault="00494D23">
      <w:pPr>
        <w:pStyle w:val="Heading6"/>
        <w:spacing w:before="120"/>
      </w:pPr>
      <w:r>
        <w:t>Delivered by a compassionate and skilled workforce</w:t>
      </w:r>
    </w:p>
    <w:p w:rsidR="0027068A" w:rsidRDefault="00494D23">
      <w:pPr>
        <w:pStyle w:val="ListParagraph"/>
        <w:numPr>
          <w:ilvl w:val="0"/>
          <w:numId w:val="11"/>
        </w:numPr>
        <w:tabs>
          <w:tab w:val="left" w:pos="860"/>
          <w:tab w:val="left" w:pos="861"/>
        </w:tabs>
        <w:spacing w:before="142"/>
        <w:ind w:right="873"/>
      </w:pPr>
      <w:r>
        <w:t xml:space="preserve">Suicide prevention action </w:t>
      </w:r>
      <w:proofErr w:type="gramStart"/>
      <w:r>
        <w:t>must be built</w:t>
      </w:r>
      <w:proofErr w:type="gramEnd"/>
      <w:r>
        <w:t xml:space="preserve"> on a comprehensive workforce development strategy, targeting priority front-line services across government and within</w:t>
      </w:r>
      <w:r>
        <w:rPr>
          <w:spacing w:val="-21"/>
        </w:rPr>
        <w:t xml:space="preserve"> </w:t>
      </w:r>
      <w:r>
        <w:t>com</w:t>
      </w:r>
      <w:r>
        <w:t>munity.</w:t>
      </w:r>
    </w:p>
    <w:p w:rsidR="0027068A" w:rsidRDefault="00494D23">
      <w:pPr>
        <w:pStyle w:val="Heading6"/>
        <w:spacing w:before="121"/>
      </w:pPr>
      <w:r>
        <w:t>Enhanced by connected data and evidence</w:t>
      </w:r>
    </w:p>
    <w:p w:rsidR="0027068A" w:rsidRDefault="00494D23">
      <w:pPr>
        <w:pStyle w:val="ListParagraph"/>
        <w:numPr>
          <w:ilvl w:val="0"/>
          <w:numId w:val="11"/>
        </w:numPr>
        <w:tabs>
          <w:tab w:val="left" w:pos="853"/>
          <w:tab w:val="left" w:pos="854"/>
        </w:tabs>
        <w:spacing w:before="140"/>
        <w:ind w:left="853" w:right="744" w:hanging="356"/>
      </w:pPr>
      <w:r>
        <w:t xml:space="preserve">Suicide prevention planning and implementation </w:t>
      </w:r>
      <w:proofErr w:type="gramStart"/>
      <w:r>
        <w:t>must be informed</w:t>
      </w:r>
      <w:proofErr w:type="gramEnd"/>
      <w:r>
        <w:t xml:space="preserve"> by data and evidence, with national and regional data used to inform policy and</w:t>
      </w:r>
      <w:r>
        <w:rPr>
          <w:spacing w:val="-8"/>
        </w:rPr>
        <w:t xml:space="preserve"> </w:t>
      </w:r>
      <w:r>
        <w:t>practice.</w:t>
      </w:r>
    </w:p>
    <w:p w:rsidR="0027068A" w:rsidRDefault="0027068A">
      <w:pPr>
        <w:pStyle w:val="BodyText"/>
        <w:spacing w:before="8"/>
        <w:rPr>
          <w:sz w:val="24"/>
        </w:rPr>
      </w:pPr>
    </w:p>
    <w:p w:rsidR="0027068A" w:rsidRDefault="00494D23">
      <w:pPr>
        <w:pStyle w:val="BodyText"/>
        <w:spacing w:line="256" w:lineRule="auto"/>
        <w:ind w:left="140" w:right="465"/>
      </w:pPr>
      <w:r>
        <w:t xml:space="preserve">A holistic approach will need to </w:t>
      </w:r>
      <w:proofErr w:type="gramStart"/>
      <w:r>
        <w:t>be adopted</w:t>
      </w:r>
      <w:proofErr w:type="gramEnd"/>
      <w:r>
        <w:t xml:space="preserve"> to focus policy and interventions at all levels in the social ecosystem – the person, their networks, their community and society as a whole.</w:t>
      </w:r>
    </w:p>
    <w:p w:rsidR="0027068A" w:rsidRDefault="0027068A">
      <w:pPr>
        <w:spacing w:line="256" w:lineRule="auto"/>
        <w:sectPr w:rsidR="0027068A">
          <w:pgSz w:w="11910" w:h="16840"/>
          <w:pgMar w:top="1440" w:right="980" w:bottom="1200" w:left="1300" w:header="0" w:footer="1000" w:gutter="0"/>
          <w:cols w:space="720"/>
        </w:sectPr>
      </w:pPr>
    </w:p>
    <w:p w:rsidR="0027068A" w:rsidRDefault="00494D23">
      <w:pPr>
        <w:pStyle w:val="Heading1"/>
        <w:ind w:left="922" w:right="1231"/>
        <w:jc w:val="center"/>
        <w:rPr>
          <w:u w:val="none"/>
        </w:rPr>
      </w:pPr>
      <w:r>
        <w:rPr>
          <w:u w:val="none"/>
        </w:rPr>
        <w:lastRenderedPageBreak/>
        <w:t>Initial findings and recommendations</w:t>
      </w:r>
    </w:p>
    <w:p w:rsidR="0027068A" w:rsidRDefault="00494D23">
      <w:pPr>
        <w:pStyle w:val="Heading2"/>
        <w:spacing w:before="169"/>
      </w:pPr>
      <w:bookmarkStart w:id="32" w:name="_bookmark31"/>
      <w:bookmarkEnd w:id="32"/>
      <w:r>
        <w:rPr>
          <w:color w:val="2D74B5"/>
        </w:rPr>
        <w:t xml:space="preserve">A shift in focus </w:t>
      </w:r>
      <w:r>
        <w:rPr>
          <w:color w:val="2D74B5"/>
        </w:rPr>
        <w:t>is required</w:t>
      </w:r>
    </w:p>
    <w:p w:rsidR="0027068A" w:rsidRDefault="00494D23">
      <w:pPr>
        <w:pStyle w:val="Heading6"/>
        <w:spacing w:before="150" w:line="254" w:lineRule="auto"/>
        <w:ind w:right="1124"/>
      </w:pPr>
      <w:r>
        <w:t>There is a need to “shift the focus” in all areas of suicide prevention to take a broader more proactive and balanced approach.</w:t>
      </w:r>
    </w:p>
    <w:p w:rsidR="0027068A" w:rsidRDefault="00494D23">
      <w:pPr>
        <w:pStyle w:val="BodyText"/>
        <w:spacing w:before="170" w:line="259" w:lineRule="auto"/>
        <w:ind w:left="140" w:right="565"/>
        <w:jc w:val="both"/>
      </w:pPr>
      <w:r>
        <w:t xml:space="preserve">Australia has invested significantly in suicide prevention, but the current approach </w:t>
      </w:r>
      <w:proofErr w:type="gramStart"/>
      <w:r>
        <w:t>is best described</w:t>
      </w:r>
      <w:proofErr w:type="gramEnd"/>
      <w:r>
        <w:t xml:space="preserve"> as reactive a</w:t>
      </w:r>
      <w:r>
        <w:t>nd program based, rather than comprehensive and systematic. This is evident when we consider Australia’s current suite of services, supports, workforce and data, all of which tend</w:t>
      </w:r>
    </w:p>
    <w:p w:rsidR="0027068A" w:rsidRDefault="00494D23">
      <w:pPr>
        <w:pStyle w:val="BodyText"/>
        <w:spacing w:line="265" w:lineRule="exact"/>
        <w:ind w:left="140"/>
        <w:jc w:val="both"/>
      </w:pPr>
      <w:proofErr w:type="gramStart"/>
      <w:r>
        <w:t>towards</w:t>
      </w:r>
      <w:proofErr w:type="gramEnd"/>
      <w:r>
        <w:t xml:space="preserve"> responding to the ‘crisis’ end of the spectrum. For example (and as </w:t>
      </w:r>
      <w:r>
        <w:t>outlined in Diagram 3):</w:t>
      </w:r>
    </w:p>
    <w:p w:rsidR="0027068A" w:rsidRDefault="00494D23">
      <w:pPr>
        <w:pStyle w:val="BodyText"/>
        <w:tabs>
          <w:tab w:val="left" w:pos="917"/>
        </w:tabs>
        <w:spacing w:before="183" w:line="259" w:lineRule="auto"/>
        <w:ind w:left="918" w:right="471" w:hanging="358"/>
      </w:pPr>
      <w:r>
        <w:rPr>
          <w:rFonts w:ascii="Symbol" w:hAnsi="Symbol"/>
        </w:rPr>
        <w:t></w:t>
      </w:r>
      <w:r>
        <w:rPr>
          <w:rFonts w:ascii="Times New Roman" w:hAnsi="Times New Roman"/>
        </w:rPr>
        <w:tab/>
      </w:r>
      <w:r>
        <w:rPr>
          <w:b/>
        </w:rPr>
        <w:t xml:space="preserve">Data and Evidence: </w:t>
      </w:r>
      <w:r>
        <w:t>Australia has (and is improving) robust suicide death data but has no continuous national-level data on suicide attempts, suicidal thoughts and associated risk factors. This narrow focus on deaths undermines our</w:t>
      </w:r>
      <w:r>
        <w:t xml:space="preserve"> ability to plan and implement effective services for people at risk of suicide. Without robust mechanisms for evaluation and research, we are also unable to determine the effectiveness of current</w:t>
      </w:r>
      <w:r>
        <w:rPr>
          <w:spacing w:val="-12"/>
        </w:rPr>
        <w:t xml:space="preserve"> </w:t>
      </w:r>
      <w:r>
        <w:t>programs.</w:t>
      </w:r>
    </w:p>
    <w:p w:rsidR="0027068A" w:rsidRDefault="00494D23">
      <w:pPr>
        <w:pStyle w:val="BodyText"/>
        <w:tabs>
          <w:tab w:val="left" w:pos="917"/>
        </w:tabs>
        <w:spacing w:before="161" w:line="259" w:lineRule="auto"/>
        <w:ind w:left="918" w:right="494" w:hanging="358"/>
      </w:pPr>
      <w:r>
        <w:rPr>
          <w:rFonts w:ascii="Symbol" w:hAnsi="Symbol"/>
        </w:rPr>
        <w:t></w:t>
      </w:r>
      <w:r>
        <w:rPr>
          <w:rFonts w:ascii="Times New Roman" w:hAnsi="Times New Roman"/>
        </w:rPr>
        <w:tab/>
      </w:r>
      <w:r>
        <w:rPr>
          <w:b/>
        </w:rPr>
        <w:t xml:space="preserve">Services: </w:t>
      </w:r>
      <w:r>
        <w:t>While there are no national expenditu</w:t>
      </w:r>
      <w:r>
        <w:t>re data to allow us to set a dollar figure, it is apparent that current effort and investment is heavily concentrated on services for people in crisis or who have attempted suicide (i.e. crisis lines, health system responses, including emergency department</w:t>
      </w:r>
      <w:r>
        <w:t>s and aftercare services). It is critical to continue the investment in crisis response, but given there is less infrastructure and investment in responding earlier at the point of distress, or even further back in wellbeing approaches, effort should be ap</w:t>
      </w:r>
      <w:r>
        <w:t>plied to establishing</w:t>
      </w:r>
      <w:r>
        <w:rPr>
          <w:spacing w:val="-3"/>
        </w:rPr>
        <w:t xml:space="preserve"> </w:t>
      </w:r>
      <w:r>
        <w:t>services.</w:t>
      </w:r>
    </w:p>
    <w:p w:rsidR="0027068A" w:rsidRDefault="00494D23">
      <w:pPr>
        <w:pStyle w:val="BodyText"/>
        <w:tabs>
          <w:tab w:val="left" w:pos="917"/>
        </w:tabs>
        <w:spacing w:before="159" w:line="256" w:lineRule="auto"/>
        <w:ind w:left="918" w:right="652" w:hanging="358"/>
      </w:pPr>
      <w:r>
        <w:rPr>
          <w:rFonts w:ascii="Symbol" w:hAnsi="Symbol"/>
        </w:rPr>
        <w:t></w:t>
      </w:r>
      <w:r>
        <w:rPr>
          <w:rFonts w:ascii="Times New Roman" w:hAnsi="Times New Roman"/>
        </w:rPr>
        <w:tab/>
      </w:r>
      <w:r>
        <w:rPr>
          <w:b/>
        </w:rPr>
        <w:t xml:space="preserve">Families, friends and carers: </w:t>
      </w:r>
      <w:r>
        <w:t xml:space="preserve">While bereavement support and </w:t>
      </w:r>
      <w:proofErr w:type="spellStart"/>
      <w:r>
        <w:t>postvention</w:t>
      </w:r>
      <w:proofErr w:type="spellEnd"/>
      <w:r>
        <w:t xml:space="preserve"> services need enhancement, current approaches to supporting family and friends only occurs after a suicide death. Family and friends play a critical role in supporting those who are in suicidal crisis or who have a</w:t>
      </w:r>
      <w:r>
        <w:t>ttempted suicide with almost no service and support</w:t>
      </w:r>
      <w:r>
        <w:rPr>
          <w:spacing w:val="-16"/>
        </w:rPr>
        <w:t xml:space="preserve"> </w:t>
      </w:r>
      <w:r>
        <w:t>offerings.</w:t>
      </w:r>
    </w:p>
    <w:p w:rsidR="0027068A" w:rsidRDefault="00494D23">
      <w:pPr>
        <w:pStyle w:val="BodyText"/>
        <w:spacing w:before="169" w:line="256" w:lineRule="auto"/>
        <w:ind w:left="918" w:right="547" w:hanging="358"/>
        <w:jc w:val="both"/>
      </w:pPr>
      <w:r>
        <w:rPr>
          <w:rFonts w:ascii="Symbol" w:hAnsi="Symbol"/>
        </w:rPr>
        <w:t></w:t>
      </w:r>
      <w:r>
        <w:rPr>
          <w:rFonts w:ascii="Times New Roman" w:hAnsi="Times New Roman"/>
        </w:rPr>
        <w:t xml:space="preserve"> </w:t>
      </w:r>
      <w:r>
        <w:rPr>
          <w:b/>
        </w:rPr>
        <w:t xml:space="preserve">Policy: </w:t>
      </w:r>
      <w:r>
        <w:t xml:space="preserve">While Commonwealth and State policies have suggested that a range of approaches </w:t>
      </w:r>
      <w:proofErr w:type="gramStart"/>
      <w:r>
        <w:t>are funded and delivered</w:t>
      </w:r>
      <w:proofErr w:type="gramEnd"/>
      <w:r>
        <w:t>, the policy has generally been focussed on responding to suicidal behaviour an</w:t>
      </w:r>
      <w:r>
        <w:t>d developed through a health focus. There is a need to broaden the approach and harness opportunities across portfolios to address the factors contributing to distress.</w:t>
      </w:r>
    </w:p>
    <w:p w:rsidR="0027068A" w:rsidRDefault="00494D23">
      <w:pPr>
        <w:pStyle w:val="BodyText"/>
        <w:tabs>
          <w:tab w:val="left" w:pos="917"/>
        </w:tabs>
        <w:spacing w:before="171" w:line="256" w:lineRule="auto"/>
        <w:ind w:left="918" w:right="710" w:hanging="358"/>
      </w:pPr>
      <w:r>
        <w:rPr>
          <w:rFonts w:ascii="Symbol" w:hAnsi="Symbol"/>
        </w:rPr>
        <w:t></w:t>
      </w:r>
      <w:r>
        <w:rPr>
          <w:rFonts w:ascii="Times New Roman" w:hAnsi="Times New Roman"/>
        </w:rPr>
        <w:tab/>
      </w:r>
      <w:r>
        <w:rPr>
          <w:b/>
        </w:rPr>
        <w:t xml:space="preserve">Workforce: </w:t>
      </w:r>
      <w:r>
        <w:t>Workforce approaches (where they exist) are generally focussed more on the</w:t>
      </w:r>
      <w:r>
        <w:t xml:space="preserve"> crisis response rather than the full range of knowledge and skills that health and other frontline workforces</w:t>
      </w:r>
      <w:r>
        <w:rPr>
          <w:spacing w:val="-5"/>
        </w:rPr>
        <w:t xml:space="preserve"> </w:t>
      </w:r>
      <w:r>
        <w:t>require.</w:t>
      </w:r>
    </w:p>
    <w:p w:rsidR="0027068A" w:rsidRDefault="00494D23">
      <w:pPr>
        <w:pStyle w:val="BodyText"/>
        <w:spacing w:before="167" w:line="256" w:lineRule="auto"/>
        <w:ind w:left="140" w:right="809"/>
      </w:pPr>
      <w:r>
        <w:t>The present approach does not respond optimally to those in crisis; current efforts are often fragmented and patchy, with access to serv</w:t>
      </w:r>
      <w:r>
        <w:t>ices often dependent on personal financial resources, support networks, geography, or sheer luck.</w:t>
      </w:r>
    </w:p>
    <w:p w:rsidR="0027068A" w:rsidRDefault="00494D23">
      <w:pPr>
        <w:pStyle w:val="BodyText"/>
        <w:spacing w:before="166"/>
        <w:ind w:left="140" w:right="554"/>
      </w:pPr>
      <w:r>
        <w:t>Governments at all levels are demonstrating their earnest desire to address this imbalance, through both their strategic documents and the initiatives they ar</w:t>
      </w:r>
      <w:r>
        <w:t xml:space="preserve">e funding. To move to a more effective suicide prevention model, Australia needs </w:t>
      </w:r>
      <w:proofErr w:type="gramStart"/>
      <w:r>
        <w:t>to significantly enhance</w:t>
      </w:r>
      <w:proofErr w:type="gramEnd"/>
      <w:r>
        <w:t xml:space="preserve"> its capacity to deliver compassionate and evidence-based care to those in crisis while also moving towards earlier responses and a focus on wellbeing.</w:t>
      </w:r>
      <w:r>
        <w:t xml:space="preserve"> This will also require broadening and deepening our data (with an urgent need to collect and report attempts and self-harm data), workforce and community capacity to appropriately identify and respond to people at risk of suicide.</w:t>
      </w:r>
    </w:p>
    <w:p w:rsidR="0027068A" w:rsidRDefault="0027068A">
      <w:pPr>
        <w:sectPr w:rsidR="0027068A">
          <w:pgSz w:w="11910" w:h="16840"/>
          <w:pgMar w:top="1440" w:right="980" w:bottom="1200" w:left="1300" w:header="0" w:footer="1000" w:gutter="0"/>
          <w:cols w:space="720"/>
        </w:sectPr>
      </w:pPr>
    </w:p>
    <w:p w:rsidR="0027068A" w:rsidRDefault="0027068A">
      <w:pPr>
        <w:pStyle w:val="BodyText"/>
        <w:spacing w:before="8"/>
      </w:pPr>
    </w:p>
    <w:p w:rsidR="0027068A" w:rsidRDefault="00494D23">
      <w:pPr>
        <w:spacing w:before="56"/>
        <w:ind w:left="381"/>
        <w:rPr>
          <w:b/>
        </w:rPr>
      </w:pPr>
      <w:r>
        <w:rPr>
          <w:b/>
        </w:rPr>
        <w:t>Diagram 3: Current emphasis of suicide prevention effort, with immediate priorities and medium term objectives proposed</w:t>
      </w:r>
    </w:p>
    <w:p w:rsidR="0027068A" w:rsidRDefault="0027068A">
      <w:pPr>
        <w:sectPr w:rsidR="0027068A">
          <w:footerReference w:type="default" r:id="rId10"/>
          <w:pgSz w:w="16840" w:h="11910" w:orient="landscape"/>
          <w:pgMar w:top="1100" w:right="2420" w:bottom="1200" w:left="2420" w:header="0" w:footer="1000" w:gutter="0"/>
          <w:cols w:space="720"/>
        </w:sectPr>
      </w:pPr>
    </w:p>
    <w:p w:rsidR="0027068A" w:rsidRDefault="00494D23">
      <w:pPr>
        <w:pStyle w:val="Heading2"/>
        <w:ind w:left="100"/>
      </w:pPr>
      <w:bookmarkStart w:id="33" w:name="_bookmark32"/>
      <w:bookmarkEnd w:id="33"/>
      <w:r>
        <w:rPr>
          <w:color w:val="2D74B5"/>
        </w:rPr>
        <w:lastRenderedPageBreak/>
        <w:t>Summary of initial findings and recommendations</w:t>
      </w:r>
    </w:p>
    <w:p w:rsidR="0027068A" w:rsidRDefault="00494D23">
      <w:pPr>
        <w:pStyle w:val="BodyText"/>
        <w:spacing w:before="192" w:line="259" w:lineRule="auto"/>
        <w:ind w:left="100" w:right="141"/>
      </w:pPr>
      <w:r>
        <w:t xml:space="preserve">This section provides a summary of initial themes and key findings of the Adviser and Taskforce from August to November 2019. It is not a comprehensive summary of all suicide prevention efforts in Australia. Initial findings </w:t>
      </w:r>
      <w:proofErr w:type="gramStart"/>
      <w:r>
        <w:t>are grouped</w:t>
      </w:r>
      <w:proofErr w:type="gramEnd"/>
      <w:r>
        <w:t xml:space="preserve"> under six key theme</w:t>
      </w:r>
      <w:r>
        <w:t>s (priority areas) with recommendations to address the complex issues contributing to Australia’s suicide rate and find community-led,</w:t>
      </w:r>
    </w:p>
    <w:p w:rsidR="0027068A" w:rsidRDefault="00494D23">
      <w:pPr>
        <w:pStyle w:val="BodyText"/>
        <w:spacing w:line="265" w:lineRule="exact"/>
        <w:ind w:left="100"/>
      </w:pPr>
      <w:proofErr w:type="gramStart"/>
      <w:r>
        <w:t>person-centred</w:t>
      </w:r>
      <w:proofErr w:type="gramEnd"/>
      <w:r>
        <w:t xml:space="preserve"> solutions.</w:t>
      </w:r>
    </w:p>
    <w:p w:rsidR="0027068A" w:rsidRDefault="0027068A">
      <w:pPr>
        <w:pStyle w:val="BodyText"/>
        <w:spacing w:before="5"/>
        <w:rPr>
          <w:sz w:val="21"/>
        </w:rPr>
      </w:pPr>
    </w:p>
    <w:p w:rsidR="0027068A" w:rsidRDefault="00494D23">
      <w:pPr>
        <w:pStyle w:val="Heading4"/>
        <w:spacing w:line="259" w:lineRule="auto"/>
        <w:ind w:right="430"/>
      </w:pPr>
      <w:r>
        <w:rPr>
          <w:color w:val="2D74B5"/>
        </w:rPr>
        <w:t xml:space="preserve">Priority area 1: Take immediate steps to implement the shift to a whole-of-government suicide </w:t>
      </w:r>
      <w:r>
        <w:rPr>
          <w:color w:val="2D74B5"/>
        </w:rPr>
        <w:t>prevention approach</w:t>
      </w:r>
    </w:p>
    <w:p w:rsidR="0027068A" w:rsidRDefault="00494D23">
      <w:pPr>
        <w:pStyle w:val="ListParagraph"/>
        <w:numPr>
          <w:ilvl w:val="0"/>
          <w:numId w:val="11"/>
        </w:numPr>
        <w:tabs>
          <w:tab w:val="left" w:pos="813"/>
          <w:tab w:val="left" w:pos="814"/>
        </w:tabs>
        <w:spacing w:before="121" w:line="259" w:lineRule="auto"/>
        <w:ind w:left="813" w:right="143" w:hanging="356"/>
      </w:pPr>
      <w:r>
        <w:rPr>
          <w:b/>
        </w:rPr>
        <w:t>Recommendation 1.1</w:t>
      </w:r>
      <w:r>
        <w:t xml:space="preserve">: The Commonwealth works with the States and Territories to fund key elements of the </w:t>
      </w:r>
      <w:r>
        <w:rPr>
          <w:i/>
        </w:rPr>
        <w:t xml:space="preserve">National Suicide Prevention Implementation Strategy </w:t>
      </w:r>
      <w:r>
        <w:t>developed under the Fifth Plan, while whole-of-government options are further</w:t>
      </w:r>
      <w:r>
        <w:rPr>
          <w:spacing w:val="-13"/>
        </w:rPr>
        <w:t xml:space="preserve"> </w:t>
      </w:r>
      <w:r>
        <w:t>dev</w:t>
      </w:r>
      <w:r>
        <w:t>eloped.</w:t>
      </w:r>
    </w:p>
    <w:p w:rsidR="0027068A" w:rsidRDefault="00494D23">
      <w:pPr>
        <w:pStyle w:val="ListParagraph"/>
        <w:numPr>
          <w:ilvl w:val="0"/>
          <w:numId w:val="11"/>
        </w:numPr>
        <w:tabs>
          <w:tab w:val="left" w:pos="820"/>
          <w:tab w:val="left" w:pos="821"/>
        </w:tabs>
        <w:spacing w:before="120" w:line="259" w:lineRule="auto"/>
        <w:ind w:left="820" w:right="166"/>
      </w:pPr>
      <w:r>
        <w:rPr>
          <w:b/>
        </w:rPr>
        <w:t>Recommendation 1.2:</w:t>
      </w:r>
      <w:r>
        <w:rPr>
          <w:b/>
          <w:spacing w:val="-40"/>
        </w:rPr>
        <w:t xml:space="preserve"> </w:t>
      </w:r>
      <w:r>
        <w:t xml:space="preserve">The Commonwealth ensure that </w:t>
      </w:r>
      <w:proofErr w:type="spellStart"/>
      <w:r>
        <w:t>Gaaya</w:t>
      </w:r>
      <w:proofErr w:type="spellEnd"/>
      <w:r>
        <w:t xml:space="preserve"> </w:t>
      </w:r>
      <w:proofErr w:type="spellStart"/>
      <w:r>
        <w:t>Dhuwi</w:t>
      </w:r>
      <w:proofErr w:type="spellEnd"/>
      <w:r>
        <w:t xml:space="preserve"> (Proud Spirit) Australia is contractually engaged to deliver an Aboriginal and Torres Strait Islander Suicide Prevention Plan by the end of</w:t>
      </w:r>
      <w:r>
        <w:rPr>
          <w:spacing w:val="-13"/>
        </w:rPr>
        <w:t xml:space="preserve"> </w:t>
      </w:r>
      <w:r>
        <w:t>2020.</w:t>
      </w:r>
    </w:p>
    <w:p w:rsidR="0027068A" w:rsidRDefault="00494D23">
      <w:pPr>
        <w:pStyle w:val="ListParagraph"/>
        <w:numPr>
          <w:ilvl w:val="0"/>
          <w:numId w:val="11"/>
        </w:numPr>
        <w:tabs>
          <w:tab w:val="left" w:pos="813"/>
          <w:tab w:val="left" w:pos="814"/>
        </w:tabs>
        <w:spacing w:line="259" w:lineRule="auto"/>
        <w:ind w:left="813" w:right="369" w:hanging="356"/>
      </w:pPr>
      <w:r>
        <w:rPr>
          <w:b/>
        </w:rPr>
        <w:t>Recommendation 1.3</w:t>
      </w:r>
      <w:r>
        <w:t>: The Commonwealth to p</w:t>
      </w:r>
      <w:r>
        <w:t>rovide national leadership on a whole-of- government approach to suicide prevention via negotiation of a new funding and governance architecture that appropriately involves and resources non-health sectors and clarifies roles and responsibilities and ensur</w:t>
      </w:r>
      <w:r>
        <w:t>es services are appropriately</w:t>
      </w:r>
      <w:r>
        <w:rPr>
          <w:spacing w:val="-12"/>
        </w:rPr>
        <w:t xml:space="preserve"> </w:t>
      </w:r>
      <w:r>
        <w:t>resourced.</w:t>
      </w:r>
    </w:p>
    <w:p w:rsidR="0027068A" w:rsidRDefault="00494D23">
      <w:pPr>
        <w:pStyle w:val="ListParagraph"/>
        <w:numPr>
          <w:ilvl w:val="0"/>
          <w:numId w:val="11"/>
        </w:numPr>
        <w:tabs>
          <w:tab w:val="left" w:pos="813"/>
          <w:tab w:val="left" w:pos="814"/>
        </w:tabs>
        <w:ind w:left="813" w:hanging="356"/>
      </w:pPr>
      <w:r>
        <w:rPr>
          <w:b/>
        </w:rPr>
        <w:t xml:space="preserve">Recommendation 1.4: </w:t>
      </w:r>
      <w:r>
        <w:t>Take action at the Commonwealth level to progress a</w:t>
      </w:r>
      <w:r>
        <w:rPr>
          <w:spacing w:val="-15"/>
        </w:rPr>
        <w:t xml:space="preserve"> </w:t>
      </w:r>
      <w:r>
        <w:t>‘suicide</w:t>
      </w:r>
    </w:p>
    <w:p w:rsidR="0027068A" w:rsidRDefault="00494D23">
      <w:pPr>
        <w:pStyle w:val="BodyText"/>
        <w:spacing w:before="22" w:line="256" w:lineRule="auto"/>
        <w:ind w:left="813" w:right="195"/>
      </w:pPr>
      <w:proofErr w:type="gramStart"/>
      <w:r>
        <w:t>prevention</w:t>
      </w:r>
      <w:proofErr w:type="gramEnd"/>
      <w:r>
        <w:t xml:space="preserve"> in all policies approach’ by connecting suicide prevention with other policy areas and reviewing the impact of any new poli</w:t>
      </w:r>
      <w:r>
        <w:t>cies.</w:t>
      </w:r>
    </w:p>
    <w:p w:rsidR="0027068A" w:rsidRDefault="0027068A">
      <w:pPr>
        <w:pStyle w:val="BodyText"/>
        <w:spacing w:before="12"/>
        <w:rPr>
          <w:sz w:val="19"/>
        </w:rPr>
      </w:pPr>
    </w:p>
    <w:p w:rsidR="0027068A" w:rsidRDefault="00494D23">
      <w:pPr>
        <w:pStyle w:val="Heading4"/>
      </w:pPr>
      <w:r>
        <w:rPr>
          <w:color w:val="2D74B5"/>
        </w:rPr>
        <w:t>Priority area 2: Early distress responses using community and government touchpoints</w:t>
      </w:r>
    </w:p>
    <w:p w:rsidR="0027068A" w:rsidRDefault="00494D23">
      <w:pPr>
        <w:pStyle w:val="ListParagraph"/>
        <w:numPr>
          <w:ilvl w:val="0"/>
          <w:numId w:val="11"/>
        </w:numPr>
        <w:tabs>
          <w:tab w:val="left" w:pos="820"/>
          <w:tab w:val="left" w:pos="821"/>
        </w:tabs>
        <w:spacing w:before="144" w:line="259" w:lineRule="auto"/>
        <w:ind w:left="820" w:right="598"/>
      </w:pPr>
      <w:r>
        <w:rPr>
          <w:b/>
        </w:rPr>
        <w:t xml:space="preserve">Recommendation 2.1: </w:t>
      </w:r>
      <w:r>
        <w:t xml:space="preserve">Extend the National Suicide Prevention Trial and enhance coordination of all </w:t>
      </w:r>
      <w:proofErr w:type="gramStart"/>
      <w:r>
        <w:t>suicide prevention trial site evaluations</w:t>
      </w:r>
      <w:proofErr w:type="gramEnd"/>
      <w:r>
        <w:t xml:space="preserve"> to enhance understanding of effective interventions and inform future</w:t>
      </w:r>
      <w:r>
        <w:rPr>
          <w:spacing w:val="-8"/>
        </w:rPr>
        <w:t xml:space="preserve"> </w:t>
      </w:r>
      <w:r>
        <w:t>decisions.</w:t>
      </w:r>
    </w:p>
    <w:p w:rsidR="0027068A" w:rsidRDefault="00494D23">
      <w:pPr>
        <w:pStyle w:val="ListParagraph"/>
        <w:numPr>
          <w:ilvl w:val="0"/>
          <w:numId w:val="11"/>
        </w:numPr>
        <w:tabs>
          <w:tab w:val="left" w:pos="820"/>
          <w:tab w:val="left" w:pos="821"/>
        </w:tabs>
        <w:spacing w:line="259" w:lineRule="auto"/>
        <w:ind w:left="820" w:right="340"/>
      </w:pPr>
      <w:r>
        <w:rPr>
          <w:b/>
        </w:rPr>
        <w:t xml:space="preserve">Recommendation 2.2: </w:t>
      </w:r>
      <w:r>
        <w:t>Use government and community systems</w:t>
      </w:r>
      <w:r>
        <w:t xml:space="preserve"> and services that interact with people at points of vulnerability for policy and service</w:t>
      </w:r>
      <w:r>
        <w:rPr>
          <w:spacing w:val="-7"/>
        </w:rPr>
        <w:t xml:space="preserve"> </w:t>
      </w:r>
      <w:r>
        <w:t>responses.</w:t>
      </w:r>
    </w:p>
    <w:p w:rsidR="0027068A" w:rsidRDefault="00494D23">
      <w:pPr>
        <w:pStyle w:val="ListParagraph"/>
        <w:numPr>
          <w:ilvl w:val="0"/>
          <w:numId w:val="11"/>
        </w:numPr>
        <w:tabs>
          <w:tab w:val="left" w:pos="820"/>
          <w:tab w:val="left" w:pos="821"/>
        </w:tabs>
        <w:spacing w:before="121" w:line="256" w:lineRule="auto"/>
        <w:ind w:left="820" w:right="160"/>
      </w:pPr>
      <w:r>
        <w:rPr>
          <w:b/>
        </w:rPr>
        <w:t xml:space="preserve">Recommendation 2.3: </w:t>
      </w:r>
      <w:r>
        <w:t>Develop a whole-of-government workforce with the required skills to respond to distress and prevent</w:t>
      </w:r>
      <w:r>
        <w:rPr>
          <w:spacing w:val="-6"/>
        </w:rPr>
        <w:t xml:space="preserve"> </w:t>
      </w:r>
      <w:r>
        <w:t>suicide.</w:t>
      </w:r>
    </w:p>
    <w:p w:rsidR="0027068A" w:rsidRDefault="00494D23">
      <w:pPr>
        <w:pStyle w:val="ListParagraph"/>
        <w:numPr>
          <w:ilvl w:val="0"/>
          <w:numId w:val="11"/>
        </w:numPr>
        <w:tabs>
          <w:tab w:val="left" w:pos="820"/>
          <w:tab w:val="left" w:pos="821"/>
        </w:tabs>
        <w:spacing w:before="124" w:line="259" w:lineRule="auto"/>
        <w:ind w:left="820" w:right="117"/>
      </w:pPr>
      <w:r>
        <w:rPr>
          <w:b/>
        </w:rPr>
        <w:t xml:space="preserve">Recommendation 2.4: </w:t>
      </w:r>
      <w:r>
        <w:t>Continue to invest in community-based interventions identified in the Fifth</w:t>
      </w:r>
      <w:r>
        <w:rPr>
          <w:spacing w:val="-1"/>
        </w:rPr>
        <w:t xml:space="preserve"> </w:t>
      </w:r>
      <w:r>
        <w:t>Plan.</w:t>
      </w:r>
    </w:p>
    <w:p w:rsidR="0027068A" w:rsidRDefault="0027068A">
      <w:pPr>
        <w:pStyle w:val="BodyText"/>
        <w:spacing w:before="6"/>
        <w:rPr>
          <w:sz w:val="19"/>
        </w:rPr>
      </w:pPr>
    </w:p>
    <w:p w:rsidR="0027068A" w:rsidRDefault="00494D23">
      <w:pPr>
        <w:pStyle w:val="Heading4"/>
      </w:pPr>
      <w:r>
        <w:rPr>
          <w:color w:val="2D74B5"/>
        </w:rPr>
        <w:t>Priority area 3: Respond to the specific needs of communities and groups at very high risk</w:t>
      </w:r>
    </w:p>
    <w:p w:rsidR="0027068A" w:rsidRDefault="00494D23">
      <w:pPr>
        <w:pStyle w:val="ListParagraph"/>
        <w:numPr>
          <w:ilvl w:val="0"/>
          <w:numId w:val="11"/>
        </w:numPr>
        <w:tabs>
          <w:tab w:val="left" w:pos="820"/>
          <w:tab w:val="left" w:pos="821"/>
        </w:tabs>
        <w:spacing w:before="145" w:line="259" w:lineRule="auto"/>
        <w:ind w:left="820" w:right="149"/>
      </w:pPr>
      <w:r>
        <w:rPr>
          <w:b/>
        </w:rPr>
        <w:t xml:space="preserve">Recommendation 3.1: </w:t>
      </w:r>
      <w:r>
        <w:t>Provide immediate support to communities impacted by drought a</w:t>
      </w:r>
      <w:r>
        <w:t>nd other disasters to respond to</w:t>
      </w:r>
      <w:r>
        <w:rPr>
          <w:spacing w:val="-2"/>
        </w:rPr>
        <w:t xml:space="preserve"> </w:t>
      </w:r>
      <w:r>
        <w:t>distress.</w:t>
      </w:r>
    </w:p>
    <w:p w:rsidR="0027068A" w:rsidRDefault="00494D23">
      <w:pPr>
        <w:pStyle w:val="ListParagraph"/>
        <w:numPr>
          <w:ilvl w:val="0"/>
          <w:numId w:val="11"/>
        </w:numPr>
        <w:tabs>
          <w:tab w:val="left" w:pos="813"/>
          <w:tab w:val="left" w:pos="814"/>
        </w:tabs>
        <w:spacing w:before="118" w:line="259" w:lineRule="auto"/>
        <w:ind w:left="813" w:right="369" w:hanging="356"/>
      </w:pPr>
      <w:r>
        <w:rPr>
          <w:b/>
        </w:rPr>
        <w:t xml:space="preserve">Recommendation 3.2: </w:t>
      </w:r>
      <w:r>
        <w:t>Consider the value in implementing a multi-component suicide prevention trial focused on Australian Defence Force personnel transitioning from</w:t>
      </w:r>
      <w:r>
        <w:rPr>
          <w:spacing w:val="-24"/>
        </w:rPr>
        <w:t xml:space="preserve"> </w:t>
      </w:r>
      <w:r>
        <w:t>service.</w:t>
      </w:r>
    </w:p>
    <w:p w:rsidR="0027068A" w:rsidRDefault="00494D23">
      <w:pPr>
        <w:pStyle w:val="ListParagraph"/>
        <w:numPr>
          <w:ilvl w:val="0"/>
          <w:numId w:val="11"/>
        </w:numPr>
        <w:tabs>
          <w:tab w:val="left" w:pos="813"/>
          <w:tab w:val="left" w:pos="814"/>
        </w:tabs>
        <w:spacing w:before="121" w:line="256" w:lineRule="auto"/>
        <w:ind w:left="813" w:right="249" w:hanging="356"/>
      </w:pPr>
      <w:r>
        <w:rPr>
          <w:b/>
        </w:rPr>
        <w:t xml:space="preserve">Recommendation 3.3: </w:t>
      </w:r>
      <w:r>
        <w:t>Hold a policy roundtable to investigate options to address the risk of suicide for children in Out-of-Home</w:t>
      </w:r>
      <w:r>
        <w:rPr>
          <w:spacing w:val="-6"/>
        </w:rPr>
        <w:t xml:space="preserve"> </w:t>
      </w:r>
      <w:r>
        <w:t>Care.</w:t>
      </w:r>
    </w:p>
    <w:p w:rsidR="0027068A" w:rsidRDefault="0027068A">
      <w:pPr>
        <w:spacing w:line="256" w:lineRule="auto"/>
        <w:sectPr w:rsidR="0027068A">
          <w:footerReference w:type="default" r:id="rId11"/>
          <w:pgSz w:w="11910" w:h="16840"/>
          <w:pgMar w:top="1480" w:right="1320" w:bottom="1200" w:left="1340" w:header="0" w:footer="1000" w:gutter="0"/>
          <w:pgNumType w:start="19"/>
          <w:cols w:space="720"/>
        </w:sectPr>
      </w:pPr>
    </w:p>
    <w:p w:rsidR="0027068A" w:rsidRDefault="00494D23">
      <w:pPr>
        <w:pStyle w:val="Heading4"/>
        <w:spacing w:before="41"/>
      </w:pPr>
      <w:r>
        <w:rPr>
          <w:color w:val="2D74B5"/>
        </w:rPr>
        <w:lastRenderedPageBreak/>
        <w:t>Priority area 4: Enhance the health response to suicidal distress</w:t>
      </w:r>
    </w:p>
    <w:p w:rsidR="0027068A" w:rsidRDefault="00494D23">
      <w:pPr>
        <w:pStyle w:val="ListParagraph"/>
        <w:numPr>
          <w:ilvl w:val="0"/>
          <w:numId w:val="11"/>
        </w:numPr>
        <w:tabs>
          <w:tab w:val="left" w:pos="820"/>
          <w:tab w:val="left" w:pos="821"/>
        </w:tabs>
        <w:spacing w:before="144" w:line="256" w:lineRule="auto"/>
        <w:ind w:left="820" w:right="246"/>
      </w:pPr>
      <w:r>
        <w:rPr>
          <w:b/>
        </w:rPr>
        <w:t>Recommendation 4.1</w:t>
      </w:r>
      <w:r>
        <w:t>: Accelerate alte</w:t>
      </w:r>
      <w:r>
        <w:t>rnatives to emergency departments to ensure people are not required to go through the “wrong door” to access</w:t>
      </w:r>
      <w:r>
        <w:rPr>
          <w:spacing w:val="-10"/>
        </w:rPr>
        <w:t xml:space="preserve"> </w:t>
      </w:r>
      <w:r>
        <w:t>services.</w:t>
      </w:r>
    </w:p>
    <w:p w:rsidR="0027068A" w:rsidRDefault="00494D23">
      <w:pPr>
        <w:pStyle w:val="ListParagraph"/>
        <w:numPr>
          <w:ilvl w:val="0"/>
          <w:numId w:val="11"/>
        </w:numPr>
        <w:tabs>
          <w:tab w:val="left" w:pos="820"/>
          <w:tab w:val="left" w:pos="821"/>
        </w:tabs>
        <w:spacing w:before="124"/>
        <w:ind w:left="820" w:hanging="361"/>
      </w:pPr>
      <w:r>
        <w:rPr>
          <w:b/>
        </w:rPr>
        <w:t xml:space="preserve">Recommendation 4.2: </w:t>
      </w:r>
      <w:r>
        <w:t>Improve, extend and evaluate aftercare</w:t>
      </w:r>
      <w:r>
        <w:rPr>
          <w:spacing w:val="-22"/>
        </w:rPr>
        <w:t xml:space="preserve"> </w:t>
      </w:r>
      <w:r>
        <w:t>approaches.</w:t>
      </w:r>
    </w:p>
    <w:p w:rsidR="0027068A" w:rsidRDefault="00494D23">
      <w:pPr>
        <w:pStyle w:val="ListParagraph"/>
        <w:numPr>
          <w:ilvl w:val="0"/>
          <w:numId w:val="11"/>
        </w:numPr>
        <w:tabs>
          <w:tab w:val="left" w:pos="813"/>
          <w:tab w:val="left" w:pos="814"/>
        </w:tabs>
        <w:spacing w:before="142"/>
        <w:ind w:left="813" w:hanging="356"/>
      </w:pPr>
      <w:r>
        <w:rPr>
          <w:b/>
        </w:rPr>
        <w:t>Recommendation 4.3</w:t>
      </w:r>
      <w:r>
        <w:t>: Improved care coordination for those accessing</w:t>
      </w:r>
      <w:r>
        <w:t xml:space="preserve"> multiple</w:t>
      </w:r>
      <w:r>
        <w:rPr>
          <w:spacing w:val="-15"/>
        </w:rPr>
        <w:t xml:space="preserve"> </w:t>
      </w:r>
      <w:r>
        <w:t>services.</w:t>
      </w:r>
    </w:p>
    <w:p w:rsidR="0027068A" w:rsidRDefault="00494D23">
      <w:pPr>
        <w:pStyle w:val="ListParagraph"/>
        <w:numPr>
          <w:ilvl w:val="0"/>
          <w:numId w:val="11"/>
        </w:numPr>
        <w:tabs>
          <w:tab w:val="left" w:pos="813"/>
          <w:tab w:val="left" w:pos="814"/>
        </w:tabs>
        <w:spacing w:before="140" w:line="259" w:lineRule="auto"/>
        <w:ind w:left="813" w:right="738" w:hanging="356"/>
      </w:pPr>
      <w:r>
        <w:rPr>
          <w:b/>
        </w:rPr>
        <w:t xml:space="preserve">Recommendation 4.4: </w:t>
      </w:r>
      <w:r>
        <w:t>Enhance primary care for people experiencing suicidal distress, including a review of current practice and</w:t>
      </w:r>
      <w:r>
        <w:rPr>
          <w:spacing w:val="-7"/>
        </w:rPr>
        <w:t xml:space="preserve"> </w:t>
      </w:r>
      <w:r>
        <w:t>approaches.</w:t>
      </w:r>
    </w:p>
    <w:p w:rsidR="0027068A" w:rsidRDefault="00494D23">
      <w:pPr>
        <w:pStyle w:val="ListParagraph"/>
        <w:numPr>
          <w:ilvl w:val="0"/>
          <w:numId w:val="11"/>
        </w:numPr>
        <w:tabs>
          <w:tab w:val="left" w:pos="820"/>
          <w:tab w:val="left" w:pos="821"/>
        </w:tabs>
        <w:spacing w:before="121" w:line="259" w:lineRule="auto"/>
        <w:ind w:left="820" w:right="323"/>
      </w:pPr>
      <w:r>
        <w:rPr>
          <w:b/>
        </w:rPr>
        <w:t xml:space="preserve">Recommendation 4.5: </w:t>
      </w:r>
      <w:r>
        <w:t>Work with States and Territory Governments and Primary Health Networks to enhance the capability of those working in alcohol and other drugs to support people at risk of</w:t>
      </w:r>
      <w:r>
        <w:rPr>
          <w:spacing w:val="-6"/>
        </w:rPr>
        <w:t xml:space="preserve"> </w:t>
      </w:r>
      <w:r>
        <w:t>suicide.</w:t>
      </w:r>
    </w:p>
    <w:p w:rsidR="0027068A" w:rsidRDefault="00494D23">
      <w:pPr>
        <w:pStyle w:val="ListParagraph"/>
        <w:numPr>
          <w:ilvl w:val="0"/>
          <w:numId w:val="11"/>
        </w:numPr>
        <w:tabs>
          <w:tab w:val="left" w:pos="813"/>
          <w:tab w:val="left" w:pos="814"/>
        </w:tabs>
        <w:spacing w:line="259" w:lineRule="auto"/>
        <w:ind w:left="813" w:right="805" w:hanging="356"/>
      </w:pPr>
      <w:r>
        <w:rPr>
          <w:b/>
        </w:rPr>
        <w:t>Recommendation 4.6</w:t>
      </w:r>
      <w:r>
        <w:t>: Improved care and support for people with mental illnesse</w:t>
      </w:r>
      <w:r>
        <w:t>s at greater risk of</w:t>
      </w:r>
      <w:r>
        <w:rPr>
          <w:spacing w:val="-2"/>
        </w:rPr>
        <w:t xml:space="preserve"> </w:t>
      </w:r>
      <w:r>
        <w:t>suicide.</w:t>
      </w:r>
    </w:p>
    <w:p w:rsidR="0027068A" w:rsidRDefault="00494D23">
      <w:pPr>
        <w:pStyle w:val="ListParagraph"/>
        <w:numPr>
          <w:ilvl w:val="0"/>
          <w:numId w:val="11"/>
        </w:numPr>
        <w:tabs>
          <w:tab w:val="left" w:pos="813"/>
          <w:tab w:val="left" w:pos="814"/>
        </w:tabs>
        <w:spacing w:line="259" w:lineRule="auto"/>
        <w:ind w:left="813" w:right="874" w:hanging="356"/>
      </w:pPr>
      <w:r>
        <w:rPr>
          <w:b/>
        </w:rPr>
        <w:t xml:space="preserve">Recommendation 4.7: </w:t>
      </w:r>
      <w:r>
        <w:t>Augment the role of Aboriginal Community Controlled Health Organisations in suicide</w:t>
      </w:r>
      <w:r>
        <w:rPr>
          <w:spacing w:val="-3"/>
        </w:rPr>
        <w:t xml:space="preserve"> </w:t>
      </w:r>
      <w:r>
        <w:t>prevention.</w:t>
      </w:r>
    </w:p>
    <w:p w:rsidR="0027068A" w:rsidRDefault="0027068A">
      <w:pPr>
        <w:pStyle w:val="BodyText"/>
        <w:spacing w:before="9"/>
        <w:rPr>
          <w:sz w:val="19"/>
        </w:rPr>
      </w:pPr>
    </w:p>
    <w:p w:rsidR="0027068A" w:rsidRDefault="00494D23">
      <w:pPr>
        <w:pStyle w:val="Heading4"/>
      </w:pPr>
      <w:r>
        <w:rPr>
          <w:color w:val="2D74B5"/>
        </w:rPr>
        <w:t>Priority area 5: Support family and friends along the continuum of suicidal behaviour</w:t>
      </w:r>
    </w:p>
    <w:p w:rsidR="0027068A" w:rsidRDefault="00494D23">
      <w:pPr>
        <w:pStyle w:val="ListParagraph"/>
        <w:numPr>
          <w:ilvl w:val="0"/>
          <w:numId w:val="11"/>
        </w:numPr>
        <w:tabs>
          <w:tab w:val="left" w:pos="820"/>
          <w:tab w:val="left" w:pos="821"/>
        </w:tabs>
        <w:spacing w:before="141" w:line="259" w:lineRule="auto"/>
        <w:ind w:left="820" w:right="395"/>
      </w:pPr>
      <w:r>
        <w:rPr>
          <w:b/>
        </w:rPr>
        <w:t xml:space="preserve">Recommendation 5.1: </w:t>
      </w:r>
      <w:r>
        <w:t>Provide psychosocial supports to families and friends supporting a loved one at risk of suicide and following a suicide</w:t>
      </w:r>
      <w:r>
        <w:rPr>
          <w:spacing w:val="-13"/>
        </w:rPr>
        <w:t xml:space="preserve"> </w:t>
      </w:r>
      <w:r>
        <w:t>attempt.</w:t>
      </w:r>
    </w:p>
    <w:p w:rsidR="0027068A" w:rsidRDefault="00494D23">
      <w:pPr>
        <w:pStyle w:val="ListParagraph"/>
        <w:numPr>
          <w:ilvl w:val="0"/>
          <w:numId w:val="11"/>
        </w:numPr>
        <w:tabs>
          <w:tab w:val="left" w:pos="820"/>
          <w:tab w:val="left" w:pos="821"/>
        </w:tabs>
        <w:spacing w:before="121" w:line="256" w:lineRule="auto"/>
        <w:ind w:left="820" w:right="663"/>
      </w:pPr>
      <w:r>
        <w:rPr>
          <w:b/>
        </w:rPr>
        <w:t xml:space="preserve">Recommendation 5.2: </w:t>
      </w:r>
      <w:r>
        <w:t xml:space="preserve">Extend the reach of </w:t>
      </w:r>
      <w:proofErr w:type="spellStart"/>
      <w:r>
        <w:t>postvention</w:t>
      </w:r>
      <w:proofErr w:type="spellEnd"/>
      <w:r>
        <w:t xml:space="preserve"> and bereavement support and ensure local</w:t>
      </w:r>
      <w:r>
        <w:rPr>
          <w:spacing w:val="-1"/>
        </w:rPr>
        <w:t xml:space="preserve"> </w:t>
      </w:r>
      <w:r>
        <w:t>coordination.</w:t>
      </w:r>
    </w:p>
    <w:p w:rsidR="0027068A" w:rsidRDefault="00494D23">
      <w:pPr>
        <w:pStyle w:val="ListParagraph"/>
        <w:numPr>
          <w:ilvl w:val="0"/>
          <w:numId w:val="11"/>
        </w:numPr>
        <w:tabs>
          <w:tab w:val="left" w:pos="820"/>
          <w:tab w:val="left" w:pos="821"/>
        </w:tabs>
        <w:spacing w:before="124" w:line="259" w:lineRule="auto"/>
        <w:ind w:left="820" w:right="678"/>
      </w:pPr>
      <w:r>
        <w:rPr>
          <w:b/>
        </w:rPr>
        <w:t xml:space="preserve">Recommendation 5.3: </w:t>
      </w:r>
      <w:r>
        <w:t>Build and develop the capacity of the lived experience and peer workforce to help break down stigma and provide person-centred</w:t>
      </w:r>
      <w:r>
        <w:rPr>
          <w:spacing w:val="-11"/>
        </w:rPr>
        <w:t xml:space="preserve"> </w:t>
      </w:r>
      <w:r>
        <w:t>supports.</w:t>
      </w:r>
    </w:p>
    <w:p w:rsidR="0027068A" w:rsidRDefault="0027068A">
      <w:pPr>
        <w:pStyle w:val="BodyText"/>
        <w:spacing w:before="9"/>
        <w:rPr>
          <w:sz w:val="19"/>
        </w:rPr>
      </w:pPr>
    </w:p>
    <w:p w:rsidR="0027068A" w:rsidRDefault="00494D23">
      <w:pPr>
        <w:pStyle w:val="Heading4"/>
      </w:pPr>
      <w:r>
        <w:rPr>
          <w:color w:val="2D74B5"/>
        </w:rPr>
        <w:t>Priority area 6: Improve data and evidence</w:t>
      </w:r>
    </w:p>
    <w:p w:rsidR="0027068A" w:rsidRDefault="00494D23">
      <w:pPr>
        <w:pStyle w:val="ListParagraph"/>
        <w:numPr>
          <w:ilvl w:val="0"/>
          <w:numId w:val="11"/>
        </w:numPr>
        <w:tabs>
          <w:tab w:val="left" w:pos="813"/>
          <w:tab w:val="left" w:pos="814"/>
        </w:tabs>
        <w:spacing w:before="142" w:line="259" w:lineRule="auto"/>
        <w:ind w:left="813" w:right="244" w:hanging="356"/>
      </w:pPr>
      <w:r>
        <w:rPr>
          <w:b/>
        </w:rPr>
        <w:t>Recommendation 6.1</w:t>
      </w:r>
      <w:r>
        <w:t>: Commonwealth leadership to improve national data sets for suicide, suicide attempts and self-harm.</w:t>
      </w:r>
    </w:p>
    <w:p w:rsidR="0027068A" w:rsidRDefault="00494D23">
      <w:pPr>
        <w:pStyle w:val="ListParagraph"/>
        <w:numPr>
          <w:ilvl w:val="0"/>
          <w:numId w:val="11"/>
        </w:numPr>
        <w:tabs>
          <w:tab w:val="left" w:pos="813"/>
          <w:tab w:val="left" w:pos="814"/>
        </w:tabs>
        <w:spacing w:before="121" w:line="259" w:lineRule="auto"/>
        <w:ind w:left="813" w:right="178" w:hanging="356"/>
      </w:pPr>
      <w:r>
        <w:rPr>
          <w:b/>
        </w:rPr>
        <w:t xml:space="preserve">Recommendation 6.2: </w:t>
      </w:r>
      <w:r>
        <w:t xml:space="preserve">Require new Commonwealth contracts to measure outcomes related to suicidal behaviour and redirect research investment towards national </w:t>
      </w:r>
      <w:r>
        <w:t>suicide prevention priorities.</w:t>
      </w:r>
    </w:p>
    <w:p w:rsidR="0027068A" w:rsidRDefault="0027068A">
      <w:pPr>
        <w:spacing w:line="259" w:lineRule="auto"/>
        <w:sectPr w:rsidR="0027068A">
          <w:pgSz w:w="11910" w:h="16840"/>
          <w:pgMar w:top="1380" w:right="1320" w:bottom="1200" w:left="1340" w:header="0" w:footer="1000" w:gutter="0"/>
          <w:cols w:space="720"/>
        </w:sectPr>
      </w:pPr>
    </w:p>
    <w:p w:rsidR="0027068A" w:rsidRDefault="00494D23">
      <w:pPr>
        <w:pStyle w:val="Heading2"/>
        <w:numPr>
          <w:ilvl w:val="0"/>
          <w:numId w:val="10"/>
        </w:numPr>
        <w:tabs>
          <w:tab w:val="left" w:pos="821"/>
        </w:tabs>
        <w:spacing w:before="41" w:line="259" w:lineRule="auto"/>
        <w:ind w:right="1567"/>
      </w:pPr>
      <w:bookmarkStart w:id="34" w:name="_bookmark33"/>
      <w:bookmarkEnd w:id="34"/>
      <w:r>
        <w:rPr>
          <w:color w:val="2D74B5"/>
        </w:rPr>
        <w:lastRenderedPageBreak/>
        <w:t>Immediate action is required to shift towards whole-of-government suicide prevention</w:t>
      </w:r>
      <w:r>
        <w:rPr>
          <w:color w:val="2D74B5"/>
          <w:spacing w:val="-23"/>
        </w:rPr>
        <w:t xml:space="preserve"> </w:t>
      </w:r>
      <w:r>
        <w:rPr>
          <w:color w:val="2D74B5"/>
        </w:rPr>
        <w:t>approach.</w:t>
      </w:r>
    </w:p>
    <w:p w:rsidR="0027068A" w:rsidRDefault="0027068A">
      <w:pPr>
        <w:pStyle w:val="BodyText"/>
        <w:spacing w:before="3"/>
        <w:rPr>
          <w:b/>
          <w:sz w:val="27"/>
        </w:rPr>
      </w:pPr>
    </w:p>
    <w:p w:rsidR="0027068A" w:rsidRDefault="00494D23">
      <w:pPr>
        <w:pStyle w:val="Heading6"/>
        <w:ind w:left="222"/>
      </w:pPr>
      <w:r>
        <w:t>Summary of recommended actions:</w:t>
      </w:r>
    </w:p>
    <w:p w:rsidR="0027068A" w:rsidRDefault="00494D23">
      <w:pPr>
        <w:pStyle w:val="ListParagraph"/>
        <w:numPr>
          <w:ilvl w:val="1"/>
          <w:numId w:val="10"/>
        </w:numPr>
        <w:tabs>
          <w:tab w:val="left" w:pos="935"/>
          <w:tab w:val="left" w:pos="936"/>
        </w:tabs>
        <w:spacing w:before="143"/>
        <w:ind w:right="379"/>
      </w:pPr>
      <w:r>
        <w:rPr>
          <w:b/>
        </w:rPr>
        <w:t>Recommendation 1.1</w:t>
      </w:r>
      <w:r>
        <w:t>: The Commonwealth works with the States and Territories to f</w:t>
      </w:r>
      <w:r>
        <w:t xml:space="preserve">und key elements of the </w:t>
      </w:r>
      <w:r>
        <w:rPr>
          <w:i/>
        </w:rPr>
        <w:t xml:space="preserve">National Suicide Prevention Implementation Strategy </w:t>
      </w:r>
      <w:r>
        <w:t>developed under the Fifth Plan, while whole-of-government options are further</w:t>
      </w:r>
      <w:r>
        <w:rPr>
          <w:spacing w:val="-14"/>
        </w:rPr>
        <w:t xml:space="preserve"> </w:t>
      </w:r>
      <w:r>
        <w:t>developed.</w:t>
      </w:r>
    </w:p>
    <w:p w:rsidR="0027068A" w:rsidRDefault="00494D23">
      <w:pPr>
        <w:pStyle w:val="ListParagraph"/>
        <w:numPr>
          <w:ilvl w:val="1"/>
          <w:numId w:val="10"/>
        </w:numPr>
        <w:tabs>
          <w:tab w:val="left" w:pos="943"/>
        </w:tabs>
        <w:spacing w:before="118"/>
        <w:ind w:left="942" w:right="857" w:hanging="360"/>
        <w:jc w:val="both"/>
      </w:pPr>
      <w:r>
        <w:rPr>
          <w:b/>
        </w:rPr>
        <w:t xml:space="preserve">Recommendation 1.2: </w:t>
      </w:r>
      <w:r>
        <w:t xml:space="preserve">The Commonwealth ensure that </w:t>
      </w:r>
      <w:proofErr w:type="spellStart"/>
      <w:r>
        <w:t>Gaaya</w:t>
      </w:r>
      <w:proofErr w:type="spellEnd"/>
      <w:r>
        <w:t xml:space="preserve"> </w:t>
      </w:r>
      <w:proofErr w:type="spellStart"/>
      <w:r>
        <w:t>Dhuwi</w:t>
      </w:r>
      <w:proofErr w:type="spellEnd"/>
      <w:r>
        <w:t xml:space="preserve"> (Proud Spirit) Australia is co</w:t>
      </w:r>
      <w:r>
        <w:t>ntractually engaged to deliver an Aboriginal and Torres Strait Islander Suicide Prevention Plan by the end of</w:t>
      </w:r>
      <w:r>
        <w:rPr>
          <w:spacing w:val="-13"/>
        </w:rPr>
        <w:t xml:space="preserve"> </w:t>
      </w:r>
      <w:r>
        <w:t>2020.</w:t>
      </w:r>
    </w:p>
    <w:p w:rsidR="0027068A" w:rsidRDefault="00494D23">
      <w:pPr>
        <w:pStyle w:val="ListParagraph"/>
        <w:numPr>
          <w:ilvl w:val="1"/>
          <w:numId w:val="10"/>
        </w:numPr>
        <w:tabs>
          <w:tab w:val="left" w:pos="942"/>
          <w:tab w:val="left" w:pos="943"/>
        </w:tabs>
        <w:spacing w:before="121"/>
        <w:ind w:left="942" w:right="239" w:hanging="360"/>
      </w:pPr>
      <w:r>
        <w:rPr>
          <w:b/>
        </w:rPr>
        <w:t>Recommendation 1.3</w:t>
      </w:r>
      <w:r>
        <w:t>: The Commonwealth to provide national leadership on a whole-of- government approach to suicide prevention via negotiation</w:t>
      </w:r>
      <w:r>
        <w:t xml:space="preserve"> of a new funding and governance architecture that appropriately involves and resources non-health sectors and clarifies roles and responsibilities and ensures services are appropriately</w:t>
      </w:r>
      <w:r>
        <w:rPr>
          <w:spacing w:val="-10"/>
        </w:rPr>
        <w:t xml:space="preserve"> </w:t>
      </w:r>
      <w:r>
        <w:t>resourced.</w:t>
      </w:r>
    </w:p>
    <w:p w:rsidR="0027068A" w:rsidRDefault="00494D23">
      <w:pPr>
        <w:pStyle w:val="ListParagraph"/>
        <w:numPr>
          <w:ilvl w:val="1"/>
          <w:numId w:val="10"/>
        </w:numPr>
        <w:tabs>
          <w:tab w:val="left" w:pos="942"/>
          <w:tab w:val="left" w:pos="943"/>
        </w:tabs>
        <w:spacing w:before="120"/>
        <w:ind w:left="942" w:right="609" w:hanging="360"/>
      </w:pPr>
      <w:r>
        <w:rPr>
          <w:b/>
        </w:rPr>
        <w:t xml:space="preserve">Recommendation 1.4: </w:t>
      </w:r>
      <w:r>
        <w:t>Take action at the Commonwealth level to progress a ‘suicide prevention in all policies approach’ by connecting suicide prevention with other policy areas and reviewing the impact of any new</w:t>
      </w:r>
      <w:r>
        <w:rPr>
          <w:spacing w:val="-8"/>
        </w:rPr>
        <w:t xml:space="preserve"> </w:t>
      </w:r>
      <w:r>
        <w:t>policies.</w:t>
      </w:r>
    </w:p>
    <w:p w:rsidR="0027068A" w:rsidRDefault="0027068A">
      <w:pPr>
        <w:pStyle w:val="BodyText"/>
        <w:rPr>
          <w:sz w:val="20"/>
        </w:rPr>
      </w:pPr>
    </w:p>
    <w:p w:rsidR="0027068A" w:rsidRDefault="0027068A">
      <w:pPr>
        <w:pStyle w:val="BodyText"/>
        <w:spacing w:before="3"/>
        <w:rPr>
          <w:sz w:val="21"/>
        </w:rPr>
      </w:pPr>
    </w:p>
    <w:p w:rsidR="0027068A" w:rsidRDefault="00494D23">
      <w:pPr>
        <w:pStyle w:val="Heading6"/>
        <w:spacing w:line="256" w:lineRule="auto"/>
        <w:ind w:left="100" w:right="329"/>
        <w:rPr>
          <w:b w:val="0"/>
        </w:rPr>
      </w:pPr>
      <w:r>
        <w:t xml:space="preserve">In a whole-of-government approach, accountability for working ‘towards zero’ suicides is shared across multiple portfolios at all levels of government. </w:t>
      </w:r>
      <w:r>
        <w:rPr>
          <w:b w:val="0"/>
        </w:rPr>
        <w:t>This means:</w:t>
      </w:r>
    </w:p>
    <w:p w:rsidR="0027068A" w:rsidRDefault="00494D23">
      <w:pPr>
        <w:pStyle w:val="ListParagraph"/>
        <w:numPr>
          <w:ilvl w:val="0"/>
          <w:numId w:val="11"/>
        </w:numPr>
        <w:tabs>
          <w:tab w:val="left" w:pos="813"/>
          <w:tab w:val="left" w:pos="814"/>
        </w:tabs>
        <w:spacing w:before="167" w:line="256" w:lineRule="auto"/>
        <w:ind w:left="813" w:right="462" w:hanging="356"/>
      </w:pPr>
      <w:r>
        <w:t>Driving progress on the agreed actions under the Fifth Plan while a whole-of-government appr</w:t>
      </w:r>
      <w:r>
        <w:t xml:space="preserve">oach </w:t>
      </w:r>
      <w:proofErr w:type="gramStart"/>
      <w:r>
        <w:t>is</w:t>
      </w:r>
      <w:r>
        <w:rPr>
          <w:spacing w:val="-3"/>
        </w:rPr>
        <w:t xml:space="preserve"> </w:t>
      </w:r>
      <w:r>
        <w:t>matured</w:t>
      </w:r>
      <w:proofErr w:type="gramEnd"/>
      <w:r>
        <w:t>.</w:t>
      </w:r>
    </w:p>
    <w:p w:rsidR="0027068A" w:rsidRDefault="00494D23">
      <w:pPr>
        <w:pStyle w:val="ListParagraph"/>
        <w:numPr>
          <w:ilvl w:val="0"/>
          <w:numId w:val="11"/>
        </w:numPr>
        <w:tabs>
          <w:tab w:val="left" w:pos="813"/>
          <w:tab w:val="left" w:pos="814"/>
        </w:tabs>
        <w:spacing w:before="124" w:line="259" w:lineRule="auto"/>
        <w:ind w:left="813" w:right="299" w:hanging="356"/>
      </w:pPr>
      <w:r>
        <w:t>Taking a comprehensive approach to ensure that Australia is working towards reducing the onset of suicidal behaviour as well as responding once it</w:t>
      </w:r>
      <w:r>
        <w:rPr>
          <w:spacing w:val="-15"/>
        </w:rPr>
        <w:t xml:space="preserve"> </w:t>
      </w:r>
      <w:r>
        <w:t>emerges.</w:t>
      </w:r>
    </w:p>
    <w:p w:rsidR="0027068A" w:rsidRDefault="00494D23">
      <w:pPr>
        <w:pStyle w:val="ListParagraph"/>
        <w:numPr>
          <w:ilvl w:val="0"/>
          <w:numId w:val="11"/>
        </w:numPr>
        <w:tabs>
          <w:tab w:val="left" w:pos="820"/>
          <w:tab w:val="left" w:pos="821"/>
        </w:tabs>
        <w:spacing w:before="117"/>
        <w:ind w:left="820" w:right="757"/>
      </w:pPr>
      <w:r>
        <w:rPr>
          <w:position w:val="1"/>
        </w:rPr>
        <w:t>Ensuring the right governance and funding architecture is in place to drive the lev</w:t>
      </w:r>
      <w:r>
        <w:rPr>
          <w:position w:val="1"/>
        </w:rPr>
        <w:t>el of</w:t>
      </w:r>
      <w:r>
        <w:t xml:space="preserve"> coordination and integration required to reduce</w:t>
      </w:r>
      <w:r>
        <w:rPr>
          <w:spacing w:val="-4"/>
        </w:rPr>
        <w:t xml:space="preserve"> </w:t>
      </w:r>
      <w:r>
        <w:t>suicides.</w:t>
      </w:r>
    </w:p>
    <w:p w:rsidR="0027068A" w:rsidRDefault="00494D23">
      <w:pPr>
        <w:pStyle w:val="BodyText"/>
        <w:spacing w:before="121" w:line="259" w:lineRule="auto"/>
        <w:ind w:left="100" w:right="983"/>
      </w:pPr>
      <w:r>
        <w:t xml:space="preserve">The key objectives of suicide prevention architecture should be to harmonise efforts across portfolios, governments, service delivery organisations and the community </w:t>
      </w:r>
      <w:proofErr w:type="gramStart"/>
      <w:r>
        <w:t>to</w:t>
      </w:r>
      <w:proofErr w:type="gramEnd"/>
      <w:r>
        <w:t>:</w:t>
      </w:r>
    </w:p>
    <w:p w:rsidR="0027068A" w:rsidRDefault="00494D23">
      <w:pPr>
        <w:pStyle w:val="ListParagraph"/>
        <w:numPr>
          <w:ilvl w:val="0"/>
          <w:numId w:val="11"/>
        </w:numPr>
        <w:tabs>
          <w:tab w:val="left" w:pos="820"/>
          <w:tab w:val="left" w:pos="821"/>
        </w:tabs>
        <w:spacing w:before="118"/>
        <w:ind w:left="820" w:right="450"/>
      </w:pPr>
      <w:r>
        <w:rPr>
          <w:position w:val="1"/>
        </w:rPr>
        <w:t>Address social determi</w:t>
      </w:r>
      <w:r>
        <w:rPr>
          <w:position w:val="1"/>
        </w:rPr>
        <w:t>nants and risk factors that shape wellbeing and suicide risk at both</w:t>
      </w:r>
      <w:r>
        <w:t xml:space="preserve"> the individual and population</w:t>
      </w:r>
      <w:r>
        <w:rPr>
          <w:spacing w:val="-2"/>
        </w:rPr>
        <w:t xml:space="preserve"> </w:t>
      </w:r>
      <w:r>
        <w:t>level.</w:t>
      </w:r>
    </w:p>
    <w:p w:rsidR="0027068A" w:rsidRDefault="00494D23">
      <w:pPr>
        <w:pStyle w:val="ListParagraph"/>
        <w:numPr>
          <w:ilvl w:val="0"/>
          <w:numId w:val="11"/>
        </w:numPr>
        <w:tabs>
          <w:tab w:val="left" w:pos="820"/>
          <w:tab w:val="left" w:pos="821"/>
        </w:tabs>
        <w:ind w:left="820" w:right="407"/>
      </w:pPr>
      <w:r>
        <w:rPr>
          <w:position w:val="1"/>
        </w:rPr>
        <w:t>Build the capability of communities, schools, workplaces and other parts of civil society to</w:t>
      </w:r>
      <w:r>
        <w:t xml:space="preserve"> play a role in suicide</w:t>
      </w:r>
      <w:r>
        <w:rPr>
          <w:spacing w:val="-3"/>
        </w:rPr>
        <w:t xml:space="preserve"> </w:t>
      </w:r>
      <w:r>
        <w:t>prevention.</w:t>
      </w:r>
    </w:p>
    <w:p w:rsidR="0027068A" w:rsidRDefault="00494D23">
      <w:pPr>
        <w:pStyle w:val="ListParagraph"/>
        <w:numPr>
          <w:ilvl w:val="0"/>
          <w:numId w:val="11"/>
        </w:numPr>
        <w:tabs>
          <w:tab w:val="left" w:pos="820"/>
          <w:tab w:val="left" w:pos="821"/>
        </w:tabs>
        <w:ind w:left="820" w:right="435"/>
      </w:pPr>
      <w:r>
        <w:rPr>
          <w:position w:val="1"/>
        </w:rPr>
        <w:t>Ensure suicide prevention approaches for Aboriginal and Torres Strait Islander people are</w:t>
      </w:r>
      <w:r>
        <w:t xml:space="preserve"> culturally appropriate and driven through</w:t>
      </w:r>
      <w:r>
        <w:rPr>
          <w:spacing w:val="-6"/>
        </w:rPr>
        <w:t xml:space="preserve"> </w:t>
      </w:r>
      <w:r>
        <w:t>community.</w:t>
      </w:r>
    </w:p>
    <w:p w:rsidR="0027068A" w:rsidRDefault="00494D23">
      <w:pPr>
        <w:pStyle w:val="ListParagraph"/>
        <w:numPr>
          <w:ilvl w:val="0"/>
          <w:numId w:val="11"/>
        </w:numPr>
        <w:tabs>
          <w:tab w:val="left" w:pos="820"/>
          <w:tab w:val="left" w:pos="821"/>
        </w:tabs>
        <w:ind w:left="820" w:right="277"/>
      </w:pPr>
      <w:r>
        <w:rPr>
          <w:position w:val="1"/>
        </w:rPr>
        <w:t>Provide a proactive response to those experiencing suicidal distress, going to where people</w:t>
      </w:r>
      <w:r>
        <w:t xml:space="preserve"> are rather than waiti</w:t>
      </w:r>
      <w:r>
        <w:t>ng for them to ask for</w:t>
      </w:r>
      <w:r>
        <w:rPr>
          <w:spacing w:val="-14"/>
        </w:rPr>
        <w:t xml:space="preserve"> </w:t>
      </w:r>
      <w:r>
        <w:t>help.</w:t>
      </w:r>
    </w:p>
    <w:p w:rsidR="0027068A" w:rsidRDefault="00494D23">
      <w:pPr>
        <w:pStyle w:val="ListParagraph"/>
        <w:numPr>
          <w:ilvl w:val="0"/>
          <w:numId w:val="11"/>
        </w:numPr>
        <w:tabs>
          <w:tab w:val="left" w:pos="820"/>
          <w:tab w:val="left" w:pos="821"/>
        </w:tabs>
        <w:ind w:left="820" w:hanging="361"/>
      </w:pPr>
      <w:r>
        <w:rPr>
          <w:position w:val="1"/>
        </w:rPr>
        <w:t xml:space="preserve">Improve care coordination, aftercare and </w:t>
      </w:r>
      <w:proofErr w:type="spellStart"/>
      <w:r>
        <w:rPr>
          <w:position w:val="1"/>
        </w:rPr>
        <w:t>postvention</w:t>
      </w:r>
      <w:proofErr w:type="spellEnd"/>
      <w:r>
        <w:rPr>
          <w:spacing w:val="-11"/>
          <w:position w:val="1"/>
        </w:rPr>
        <w:t xml:space="preserve"> </w:t>
      </w:r>
      <w:r>
        <w:rPr>
          <w:position w:val="1"/>
        </w:rPr>
        <w:t>responses.</w:t>
      </w:r>
    </w:p>
    <w:p w:rsidR="0027068A" w:rsidRDefault="00494D23">
      <w:pPr>
        <w:pStyle w:val="ListParagraph"/>
        <w:numPr>
          <w:ilvl w:val="0"/>
          <w:numId w:val="11"/>
        </w:numPr>
        <w:tabs>
          <w:tab w:val="left" w:pos="820"/>
          <w:tab w:val="left" w:pos="821"/>
        </w:tabs>
        <w:ind w:left="820" w:hanging="361"/>
      </w:pPr>
      <w:r>
        <w:rPr>
          <w:position w:val="1"/>
        </w:rPr>
        <w:t>Empower local decision-making based on improved data and</w:t>
      </w:r>
      <w:r>
        <w:rPr>
          <w:spacing w:val="-9"/>
          <w:position w:val="1"/>
        </w:rPr>
        <w:t xml:space="preserve"> </w:t>
      </w:r>
      <w:r>
        <w:rPr>
          <w:position w:val="1"/>
        </w:rPr>
        <w:t>evidence.</w:t>
      </w:r>
    </w:p>
    <w:p w:rsidR="0027068A" w:rsidRDefault="0027068A">
      <w:pPr>
        <w:sectPr w:rsidR="0027068A">
          <w:pgSz w:w="11910" w:h="16840"/>
          <w:pgMar w:top="1580" w:right="1320" w:bottom="1200" w:left="1340" w:header="0" w:footer="1000" w:gutter="0"/>
          <w:cols w:space="720"/>
        </w:sectPr>
      </w:pPr>
    </w:p>
    <w:p w:rsidR="0027068A" w:rsidRDefault="00494D23">
      <w:pPr>
        <w:pStyle w:val="BodyText"/>
        <w:spacing w:before="41" w:line="259" w:lineRule="auto"/>
        <w:ind w:left="100" w:right="441"/>
      </w:pPr>
      <w:r>
        <w:lastRenderedPageBreak/>
        <w:t>While the current architecture espouses these objectives, it cannot deliver up</w:t>
      </w:r>
      <w:r>
        <w:t>on them for several key reasons:</w:t>
      </w:r>
    </w:p>
    <w:p w:rsidR="0027068A" w:rsidRDefault="00494D23">
      <w:pPr>
        <w:pStyle w:val="ListParagraph"/>
        <w:numPr>
          <w:ilvl w:val="0"/>
          <w:numId w:val="11"/>
        </w:numPr>
        <w:tabs>
          <w:tab w:val="left" w:pos="820"/>
          <w:tab w:val="left" w:pos="821"/>
        </w:tabs>
        <w:ind w:left="820" w:right="502"/>
      </w:pPr>
      <w:r>
        <w:rPr>
          <w:position w:val="1"/>
        </w:rPr>
        <w:t>Unclear roles and responsibilities between Commonwealth, State and Territory and local</w:t>
      </w:r>
      <w:r>
        <w:t xml:space="preserve"> governments with respect to</w:t>
      </w:r>
      <w:r>
        <w:rPr>
          <w:spacing w:val="-3"/>
        </w:rPr>
        <w:t xml:space="preserve"> </w:t>
      </w:r>
      <w:r>
        <w:t>suicide.</w:t>
      </w:r>
    </w:p>
    <w:p w:rsidR="0027068A" w:rsidRDefault="00494D23">
      <w:pPr>
        <w:pStyle w:val="ListParagraph"/>
        <w:numPr>
          <w:ilvl w:val="0"/>
          <w:numId w:val="11"/>
        </w:numPr>
        <w:tabs>
          <w:tab w:val="left" w:pos="820"/>
          <w:tab w:val="left" w:pos="821"/>
        </w:tabs>
        <w:spacing w:before="116"/>
        <w:ind w:left="820" w:right="268"/>
      </w:pPr>
      <w:r>
        <w:rPr>
          <w:position w:val="1"/>
        </w:rPr>
        <w:t>Current approach to suicide prevention through a reactionary health systems lens focussed</w:t>
      </w:r>
      <w:r>
        <w:t xml:space="preserve"> on interv</w:t>
      </w:r>
      <w:r>
        <w:t>ening late, with most non-health portfolios and service providers unclear or unaware of their role in suicide</w:t>
      </w:r>
      <w:r>
        <w:rPr>
          <w:spacing w:val="-5"/>
        </w:rPr>
        <w:t xml:space="preserve"> </w:t>
      </w:r>
      <w:r>
        <w:t>prevention.</w:t>
      </w:r>
    </w:p>
    <w:p w:rsidR="0027068A" w:rsidRDefault="00494D23">
      <w:pPr>
        <w:pStyle w:val="ListParagraph"/>
        <w:numPr>
          <w:ilvl w:val="0"/>
          <w:numId w:val="11"/>
        </w:numPr>
        <w:tabs>
          <w:tab w:val="left" w:pos="820"/>
          <w:tab w:val="left" w:pos="821"/>
        </w:tabs>
        <w:ind w:left="820" w:right="309"/>
      </w:pPr>
      <w:r>
        <w:rPr>
          <w:position w:val="1"/>
        </w:rPr>
        <w:t>Suicide prevention policy siloed from policies and services acting on the risk and protective</w:t>
      </w:r>
      <w:r>
        <w:t xml:space="preserve"> factors for</w:t>
      </w:r>
      <w:r>
        <w:rPr>
          <w:spacing w:val="-7"/>
        </w:rPr>
        <w:t xml:space="preserve"> </w:t>
      </w:r>
      <w:r>
        <w:t>suicide.</w:t>
      </w:r>
    </w:p>
    <w:p w:rsidR="00494D23" w:rsidRPr="00494D23" w:rsidRDefault="00494D23" w:rsidP="00494D23">
      <w:pPr>
        <w:pStyle w:val="ListParagraph"/>
        <w:numPr>
          <w:ilvl w:val="0"/>
          <w:numId w:val="11"/>
        </w:numPr>
        <w:tabs>
          <w:tab w:val="left" w:pos="813"/>
          <w:tab w:val="left" w:pos="814"/>
        </w:tabs>
        <w:ind w:left="813" w:right="221" w:hanging="356"/>
        <w:rPr>
          <w:b/>
          <w:sz w:val="26"/>
        </w:rPr>
      </w:pPr>
      <w:r>
        <w:rPr>
          <w:position w:val="1"/>
        </w:rPr>
        <w:t>Lack of strategic coordination of funding for suicide prevention programs and services (both</w:t>
      </w:r>
      <w:r>
        <w:t xml:space="preserve"> within and across Governments) and a lack of key enablers (including funding and governance levers) to drive actions aimed at improving</w:t>
      </w:r>
      <w:r>
        <w:rPr>
          <w:spacing w:val="-4"/>
        </w:rPr>
        <w:t xml:space="preserve"> </w:t>
      </w:r>
      <w:r>
        <w:t>coordination.</w:t>
      </w:r>
      <w:bookmarkStart w:id="35" w:name="_bookmark34"/>
      <w:bookmarkEnd w:id="35"/>
    </w:p>
    <w:p w:rsidR="00494D23" w:rsidRDefault="00494D23" w:rsidP="00494D23">
      <w:pPr>
        <w:tabs>
          <w:tab w:val="left" w:pos="813"/>
          <w:tab w:val="left" w:pos="814"/>
        </w:tabs>
        <w:ind w:right="221"/>
        <w:rPr>
          <w:b/>
          <w:sz w:val="26"/>
        </w:rPr>
      </w:pPr>
    </w:p>
    <w:p w:rsidR="0027068A" w:rsidRPr="00494D23" w:rsidRDefault="00494D23" w:rsidP="00494D23">
      <w:pPr>
        <w:tabs>
          <w:tab w:val="left" w:pos="813"/>
          <w:tab w:val="left" w:pos="814"/>
        </w:tabs>
        <w:ind w:right="221"/>
        <w:rPr>
          <w:b/>
          <w:sz w:val="26"/>
        </w:rPr>
      </w:pPr>
      <w:r w:rsidRPr="00494D23">
        <w:rPr>
          <w:b/>
          <w:sz w:val="26"/>
        </w:rPr>
        <w:t xml:space="preserve">Recommendation 1.1: The Commonwealth works with the States and Territories to fund key elements of the </w:t>
      </w:r>
      <w:r w:rsidRPr="00494D23">
        <w:rPr>
          <w:b/>
          <w:i/>
          <w:sz w:val="26"/>
        </w:rPr>
        <w:t xml:space="preserve">National Suicide Prevention Implementation Strategy </w:t>
      </w:r>
      <w:r w:rsidRPr="00494D23">
        <w:rPr>
          <w:b/>
          <w:sz w:val="26"/>
        </w:rPr>
        <w:t>developed under the Fifth Plan, while whole-of- government options are further developed.</w:t>
      </w:r>
    </w:p>
    <w:p w:rsidR="0027068A" w:rsidRDefault="0027068A">
      <w:pPr>
        <w:pStyle w:val="BodyText"/>
        <w:spacing w:before="2"/>
        <w:rPr>
          <w:b/>
          <w:sz w:val="19"/>
        </w:rPr>
      </w:pPr>
    </w:p>
    <w:p w:rsidR="0027068A" w:rsidRDefault="00494D23">
      <w:pPr>
        <w:spacing w:line="259" w:lineRule="auto"/>
        <w:ind w:left="100" w:right="180"/>
      </w:pPr>
      <w:r>
        <w:t xml:space="preserve">Under the Fifth Plan, all governments committed to drafting a </w:t>
      </w:r>
      <w:r>
        <w:rPr>
          <w:i/>
        </w:rPr>
        <w:t>National Suicide Prevention Implementation Strategy for Australia’s health system: 2020-2023</w:t>
      </w:r>
      <w:r>
        <w:t xml:space="preserve">. The Strategy </w:t>
      </w:r>
      <w:proofErr w:type="gramStart"/>
      <w:r>
        <w:t>will be presented</w:t>
      </w:r>
      <w:proofErr w:type="gramEnd"/>
      <w:r>
        <w:t xml:space="preserve"> to COAG for endorsement in early 2020.</w:t>
      </w:r>
    </w:p>
    <w:p w:rsidR="0027068A" w:rsidRDefault="00494D23">
      <w:pPr>
        <w:pStyle w:val="BodyText"/>
        <w:spacing w:before="121" w:line="259" w:lineRule="auto"/>
        <w:ind w:left="100" w:right="184"/>
      </w:pPr>
      <w:r>
        <w:t>The strategy will provide an a</w:t>
      </w:r>
      <w:r>
        <w:t>nchor point for Commonwealth, State and Territory suicide prevention strategies, and regional and local suicide prevention efforts. The strategy is likely to focus on setting priorities and improving coordination within the current architecture for suicide</w:t>
      </w:r>
      <w:r>
        <w:t xml:space="preserve"> prevention and is unlikely to propose new options in the design and delivery of suicide prevention.</w:t>
      </w:r>
    </w:p>
    <w:p w:rsidR="0027068A" w:rsidRDefault="00494D23">
      <w:pPr>
        <w:pStyle w:val="BodyText"/>
        <w:spacing w:before="120" w:line="259" w:lineRule="auto"/>
        <w:ind w:left="100" w:right="223"/>
      </w:pPr>
      <w:r>
        <w:t xml:space="preserve">Appropriate funding must be committed to implementing the Strategy. Key elements that the Commonwealth should consider immediately are included throughout </w:t>
      </w:r>
      <w:r>
        <w:t>this advice and specifically in Recommendation 4.</w:t>
      </w:r>
    </w:p>
    <w:p w:rsidR="0027068A" w:rsidRDefault="0027068A">
      <w:pPr>
        <w:spacing w:line="259" w:lineRule="auto"/>
        <w:sectPr w:rsidR="0027068A">
          <w:pgSz w:w="11910" w:h="16840"/>
          <w:pgMar w:top="1380" w:right="1320" w:bottom="1200" w:left="1340" w:header="0" w:footer="1000" w:gutter="0"/>
          <w:cols w:space="720"/>
        </w:sectPr>
      </w:pPr>
    </w:p>
    <w:p w:rsidR="0027068A" w:rsidRDefault="00494D23">
      <w:pPr>
        <w:pStyle w:val="Heading3"/>
        <w:spacing w:before="21" w:line="259" w:lineRule="auto"/>
        <w:ind w:left="383" w:right="653"/>
        <w:jc w:val="both"/>
      </w:pPr>
      <w:bookmarkStart w:id="36" w:name="_bookmark35"/>
      <w:bookmarkEnd w:id="36"/>
      <w:r>
        <w:lastRenderedPageBreak/>
        <w:t xml:space="preserve">Recommendation 1.2: The Commonwealth ensure that </w:t>
      </w:r>
      <w:proofErr w:type="spellStart"/>
      <w:r>
        <w:t>Gaaya</w:t>
      </w:r>
      <w:proofErr w:type="spellEnd"/>
      <w:r>
        <w:t xml:space="preserve"> </w:t>
      </w:r>
      <w:proofErr w:type="spellStart"/>
      <w:r>
        <w:t>Dhuwi</w:t>
      </w:r>
      <w:proofErr w:type="spellEnd"/>
      <w:r>
        <w:t xml:space="preserve"> (Proud Spirit) Australia is contractually engaged to deliver an Aboriginal and Torres Strait Islander Suicide Prevention Plan b</w:t>
      </w:r>
      <w:r>
        <w:t>y the end of 2020.</w:t>
      </w:r>
    </w:p>
    <w:p w:rsidR="0027068A" w:rsidRDefault="0027068A">
      <w:pPr>
        <w:pStyle w:val="BodyText"/>
        <w:spacing w:before="7"/>
        <w:rPr>
          <w:b/>
          <w:sz w:val="19"/>
        </w:rPr>
      </w:pPr>
    </w:p>
    <w:p w:rsidR="0027068A" w:rsidRDefault="00494D23">
      <w:pPr>
        <w:pStyle w:val="Heading7"/>
        <w:spacing w:line="259" w:lineRule="auto"/>
        <w:ind w:left="100" w:right="160"/>
      </w:pPr>
      <w:r>
        <w:rPr>
          <w:color w:val="001F5F"/>
        </w:rPr>
        <w:t xml:space="preserve">Given the impact of suicide on Aboriginal and Torres Strait Islander communities, it is important to </w:t>
      </w:r>
      <w:r>
        <w:rPr>
          <w:color w:val="001F5F"/>
        </w:rPr>
        <w:t>ensure that approaches to Aboriginal and Torres Strait Islander suicide prevention are fit-for- purpose, culturally safe and self-deter</w:t>
      </w:r>
      <w:r>
        <w:rPr>
          <w:color w:val="001F5F"/>
        </w:rPr>
        <w:t>mined.</w:t>
      </w:r>
    </w:p>
    <w:p w:rsidR="0027068A" w:rsidRDefault="00494D23">
      <w:pPr>
        <w:pStyle w:val="BodyText"/>
        <w:spacing w:before="159" w:line="259" w:lineRule="auto"/>
        <w:ind w:left="100" w:right="152"/>
      </w:pPr>
      <w:r>
        <w:t>In 2013, the Commonwealth Government developed a National Aboriginal and Torres Strait Islander Suicide Prevention Strategy in consultation with Aboriginal and Torres Strait Islander people. The Strategy, which complemented the then National Suicide</w:t>
      </w:r>
      <w:r>
        <w:t xml:space="preserve"> Prevention Strategy, </w:t>
      </w:r>
      <w:proofErr w:type="gramStart"/>
      <w:r>
        <w:t>was designed</w:t>
      </w:r>
      <w:proofErr w:type="gramEnd"/>
      <w:r>
        <w:t xml:space="preserve"> to run for 10 years (to 2023) and was to be supported by targets, guidelines and reportable outcomes. The Strategy </w:t>
      </w:r>
      <w:proofErr w:type="gramStart"/>
      <w:r>
        <w:t>was not implemented</w:t>
      </w:r>
      <w:proofErr w:type="gramEnd"/>
      <w:r>
        <w:t xml:space="preserve"> at the time. Since 2013, the suicide prevention landscape has changed significantly, w</w:t>
      </w:r>
      <w:r>
        <w:t>ith the establishment of a devolved commissioning model via Primary Health Networks, current reforms to the primary care funding model for Aboriginal Community-Controlled Health Services, and the development and implementation of the Fifth Plan. The eviden</w:t>
      </w:r>
      <w:r>
        <w:t xml:space="preserve">ce base for Aboriginal and Torres Strait Islander suicide prevention </w:t>
      </w:r>
      <w:proofErr w:type="gramStart"/>
      <w:r>
        <w:t>has also been greatly enriched</w:t>
      </w:r>
      <w:proofErr w:type="gramEnd"/>
      <w:r>
        <w:t xml:space="preserve"> by the work of the Aboriginal and Torres Strait Islander Suicide Prevention Evaluation Project</w:t>
      </w:r>
      <w:r>
        <w:rPr>
          <w:spacing w:val="-19"/>
        </w:rPr>
        <w:t xml:space="preserve"> </w:t>
      </w:r>
      <w:r>
        <w:t>(2016).</w:t>
      </w:r>
    </w:p>
    <w:p w:rsidR="0027068A" w:rsidRDefault="0027068A">
      <w:pPr>
        <w:pStyle w:val="BodyText"/>
        <w:spacing w:before="10"/>
      </w:pPr>
    </w:p>
    <w:p w:rsidR="0027068A" w:rsidRDefault="00494D23">
      <w:pPr>
        <w:ind w:left="100"/>
        <w:rPr>
          <w:b/>
        </w:rPr>
      </w:pPr>
      <w:r>
        <w:rPr>
          <w:b/>
        </w:rPr>
        <w:t>Current actions to progress this</w:t>
      </w:r>
    </w:p>
    <w:p w:rsidR="0027068A" w:rsidRDefault="00494D23">
      <w:pPr>
        <w:pStyle w:val="BodyText"/>
        <w:spacing w:before="142" w:line="259" w:lineRule="auto"/>
        <w:ind w:left="100" w:right="238"/>
      </w:pPr>
      <w:r>
        <w:t>The National Suicid</w:t>
      </w:r>
      <w:r>
        <w:t xml:space="preserve">e Prevention Implementation Strategy developed under the Fifth Plan is likely to recommend that a new </w:t>
      </w:r>
      <w:r>
        <w:rPr>
          <w:i/>
        </w:rPr>
        <w:t xml:space="preserve">Aboriginal and Torres Strait Islander Suicide Prevention Strategy </w:t>
      </w:r>
      <w:proofErr w:type="gramStart"/>
      <w:r>
        <w:t>be developed</w:t>
      </w:r>
      <w:proofErr w:type="gramEnd"/>
      <w:r>
        <w:t>. The Adviser supports this recommendation and notes that an Indigenous-spec</w:t>
      </w:r>
      <w:r>
        <w:t xml:space="preserve">ific strategy would complement the Fifth Plan </w:t>
      </w:r>
      <w:proofErr w:type="gramStart"/>
      <w:r>
        <w:t>and also</w:t>
      </w:r>
      <w:proofErr w:type="gramEnd"/>
      <w:r>
        <w:t xml:space="preserve"> support transition towards a whole-of- government approach.</w:t>
      </w:r>
    </w:p>
    <w:p w:rsidR="0027068A" w:rsidRDefault="00494D23">
      <w:pPr>
        <w:pStyle w:val="BodyText"/>
        <w:spacing w:before="119" w:line="259" w:lineRule="auto"/>
        <w:ind w:left="100" w:right="408"/>
      </w:pPr>
      <w:r>
        <w:t xml:space="preserve">In the 2019-20 Budget, the Government allocated $4.5 million to support the establishment of a national independent and inclusive Indigenous </w:t>
      </w:r>
      <w:r>
        <w:t xml:space="preserve">social and emotional wellbeing, mental health and </w:t>
      </w:r>
      <w:proofErr w:type="gramStart"/>
      <w:r>
        <w:t>suicide prevention leadership body</w:t>
      </w:r>
      <w:proofErr w:type="gramEnd"/>
      <w:r>
        <w:t xml:space="preserve">: </w:t>
      </w:r>
      <w:proofErr w:type="spellStart"/>
      <w:r>
        <w:t>Gayaa</w:t>
      </w:r>
      <w:proofErr w:type="spellEnd"/>
      <w:r>
        <w:t xml:space="preserve"> </w:t>
      </w:r>
      <w:proofErr w:type="spellStart"/>
      <w:r>
        <w:t>Dhuwi</w:t>
      </w:r>
      <w:proofErr w:type="spellEnd"/>
      <w:r>
        <w:t xml:space="preserve"> (Proud Spirit) Australia. Supported by National Aboriginal and Torres Strait Islander Leadership in Mental Health, Australian Indigenous</w:t>
      </w:r>
    </w:p>
    <w:p w:rsidR="0027068A" w:rsidRDefault="00494D23">
      <w:pPr>
        <w:pStyle w:val="BodyText"/>
        <w:spacing w:line="259" w:lineRule="auto"/>
        <w:ind w:left="100" w:right="174"/>
      </w:pPr>
      <w:r>
        <w:t xml:space="preserve">Psychologists’ Association and Centre of Best Practice in Aboriginal and Torres Strait Islander Suicide Prevention, </w:t>
      </w:r>
      <w:proofErr w:type="spellStart"/>
      <w:r>
        <w:t>Gayaa</w:t>
      </w:r>
      <w:proofErr w:type="spellEnd"/>
      <w:r>
        <w:t xml:space="preserve"> </w:t>
      </w:r>
      <w:proofErr w:type="spellStart"/>
      <w:r>
        <w:t>Dhuwi</w:t>
      </w:r>
      <w:proofErr w:type="spellEnd"/>
      <w:r>
        <w:t xml:space="preserve"> (Proud Spirit) Australia would have the expertise and capacity to lead an inclusive development process for an updated </w:t>
      </w:r>
      <w:proofErr w:type="gramStart"/>
      <w:r>
        <w:t>Indigenou</w:t>
      </w:r>
      <w:r>
        <w:t>s suicide prevention plan</w:t>
      </w:r>
      <w:proofErr w:type="gramEnd"/>
      <w:r>
        <w:t xml:space="preserve">. This plan should build on and update the strategy developed in 2013 to align with the timing of the Fifth Plan and </w:t>
      </w:r>
      <w:proofErr w:type="gramStart"/>
      <w:r>
        <w:t>be closely aligned</w:t>
      </w:r>
      <w:proofErr w:type="gramEnd"/>
      <w:r>
        <w:t xml:space="preserve"> with developing options for a whole-of-government approach.</w:t>
      </w:r>
    </w:p>
    <w:p w:rsidR="0027068A" w:rsidRDefault="00494D23">
      <w:pPr>
        <w:pStyle w:val="BodyText"/>
        <w:spacing w:before="119"/>
        <w:ind w:left="100"/>
      </w:pPr>
      <w:r>
        <w:t xml:space="preserve">It </w:t>
      </w:r>
      <w:proofErr w:type="gramStart"/>
      <w:r>
        <w:t>is recommended</w:t>
      </w:r>
      <w:proofErr w:type="gramEnd"/>
      <w:r>
        <w:t xml:space="preserve"> that:</w:t>
      </w:r>
    </w:p>
    <w:p w:rsidR="0027068A" w:rsidRDefault="00494D23">
      <w:pPr>
        <w:pStyle w:val="ListParagraph"/>
        <w:numPr>
          <w:ilvl w:val="0"/>
          <w:numId w:val="11"/>
        </w:numPr>
        <w:tabs>
          <w:tab w:val="left" w:pos="820"/>
          <w:tab w:val="left" w:pos="821"/>
        </w:tabs>
        <w:spacing w:before="137" w:line="259" w:lineRule="auto"/>
        <w:ind w:left="820" w:right="545"/>
      </w:pPr>
      <w:proofErr w:type="spellStart"/>
      <w:r>
        <w:rPr>
          <w:position w:val="1"/>
        </w:rPr>
        <w:t>Gayaa</w:t>
      </w:r>
      <w:proofErr w:type="spellEnd"/>
      <w:r>
        <w:rPr>
          <w:position w:val="1"/>
        </w:rPr>
        <w:t xml:space="preserve"> </w:t>
      </w:r>
      <w:proofErr w:type="spellStart"/>
      <w:r>
        <w:rPr>
          <w:position w:val="1"/>
        </w:rPr>
        <w:t>Dhuwi</w:t>
      </w:r>
      <w:proofErr w:type="spellEnd"/>
      <w:r>
        <w:rPr>
          <w:position w:val="1"/>
        </w:rPr>
        <w:t xml:space="preserve"> (Proud Spirit) Australia </w:t>
      </w:r>
      <w:proofErr w:type="gramStart"/>
      <w:r>
        <w:rPr>
          <w:position w:val="1"/>
        </w:rPr>
        <w:t>is tasked</w:t>
      </w:r>
      <w:proofErr w:type="gramEnd"/>
      <w:r>
        <w:rPr>
          <w:position w:val="1"/>
        </w:rPr>
        <w:t xml:space="preserve"> with updating and finalising a suicide</w:t>
      </w:r>
      <w:r>
        <w:t xml:space="preserve"> prevention plan for Aboriginal and Torres Strait Islander people by the end of 2020 from within its core $4.5 million funding from the Commonwealth</w:t>
      </w:r>
      <w:r>
        <w:rPr>
          <w:spacing w:val="-8"/>
        </w:rPr>
        <w:t xml:space="preserve"> </w:t>
      </w:r>
      <w:r>
        <w:t>Government.</w:t>
      </w:r>
    </w:p>
    <w:p w:rsidR="0027068A" w:rsidRDefault="00494D23">
      <w:pPr>
        <w:pStyle w:val="ListParagraph"/>
        <w:numPr>
          <w:ilvl w:val="0"/>
          <w:numId w:val="11"/>
        </w:numPr>
        <w:tabs>
          <w:tab w:val="left" w:pos="820"/>
          <w:tab w:val="left" w:pos="821"/>
        </w:tabs>
        <w:spacing w:before="120" w:line="259" w:lineRule="auto"/>
        <w:ind w:left="820" w:right="200"/>
      </w:pPr>
      <w:r>
        <w:rPr>
          <w:position w:val="1"/>
        </w:rPr>
        <w:t xml:space="preserve">The Commonwealth and </w:t>
      </w:r>
      <w:r>
        <w:rPr>
          <w:position w:val="1"/>
        </w:rPr>
        <w:t>States and Territories endorse this plan and jointly arrange funding</w:t>
      </w:r>
      <w:r>
        <w:t xml:space="preserve"> to support immediate implementation of key</w:t>
      </w:r>
      <w:r>
        <w:rPr>
          <w:spacing w:val="-4"/>
        </w:rPr>
        <w:t xml:space="preserve"> </w:t>
      </w:r>
      <w:r>
        <w:t>components.</w:t>
      </w:r>
    </w:p>
    <w:p w:rsidR="0027068A" w:rsidRDefault="0027068A">
      <w:pPr>
        <w:spacing w:line="259" w:lineRule="auto"/>
        <w:sectPr w:rsidR="0027068A">
          <w:pgSz w:w="11910" w:h="16840"/>
          <w:pgMar w:top="1400" w:right="1320" w:bottom="1200" w:left="1340" w:header="0" w:footer="1000" w:gutter="0"/>
          <w:cols w:space="720"/>
        </w:sectPr>
      </w:pPr>
    </w:p>
    <w:p w:rsidR="0027068A" w:rsidRDefault="00494D23">
      <w:pPr>
        <w:pStyle w:val="Heading3"/>
        <w:spacing w:before="21" w:line="259" w:lineRule="auto"/>
        <w:ind w:right="250"/>
      </w:pPr>
      <w:bookmarkStart w:id="37" w:name="_bookmark36"/>
      <w:bookmarkEnd w:id="37"/>
      <w:r>
        <w:lastRenderedPageBreak/>
        <w:t>Recommendation 1.3: The Commonwealth to provide national leadership on a whole-of-government approach to suicide p</w:t>
      </w:r>
      <w:r>
        <w:t>revention via negotiation of a new funding and governance architecture that appropriately involves and resources non-health sectors and clarifies roles and responsibilities and ensures services are appropriately resourced.</w:t>
      </w:r>
    </w:p>
    <w:p w:rsidR="0027068A" w:rsidRDefault="0027068A">
      <w:pPr>
        <w:pStyle w:val="BodyText"/>
        <w:spacing w:before="8"/>
        <w:rPr>
          <w:b/>
          <w:sz w:val="19"/>
        </w:rPr>
      </w:pPr>
    </w:p>
    <w:p w:rsidR="0027068A" w:rsidRDefault="00494D23">
      <w:pPr>
        <w:pStyle w:val="BodyText"/>
        <w:spacing w:line="259" w:lineRule="auto"/>
        <w:ind w:left="100" w:right="105"/>
      </w:pPr>
      <w:r>
        <w:t>More consultation and work is re</w:t>
      </w:r>
      <w:r>
        <w:t xml:space="preserve">quired before recommendations </w:t>
      </w:r>
      <w:proofErr w:type="gramStart"/>
      <w:r>
        <w:t>can be made</w:t>
      </w:r>
      <w:proofErr w:type="gramEnd"/>
      <w:r>
        <w:t xml:space="preserve"> about an overarching funding and governance model for suicide prevention in Australia. This will be a core focus of work for the Adviser and Taskforce in 2020, with options presented in the interim report due in Ju</w:t>
      </w:r>
      <w:r>
        <w:t xml:space="preserve">ly 2020. The Productivity Commission’s recommendations for a broader mental health governance architecture </w:t>
      </w:r>
      <w:proofErr w:type="gramStart"/>
      <w:r>
        <w:t>will be considered</w:t>
      </w:r>
      <w:proofErr w:type="gramEnd"/>
      <w:r>
        <w:t>, as well as the views of other stakeholders.</w:t>
      </w:r>
    </w:p>
    <w:p w:rsidR="0027068A" w:rsidRDefault="0027068A">
      <w:pPr>
        <w:pStyle w:val="BodyText"/>
        <w:spacing w:before="5"/>
        <w:rPr>
          <w:sz w:val="19"/>
        </w:rPr>
      </w:pPr>
    </w:p>
    <w:p w:rsidR="0027068A" w:rsidRDefault="00494D23">
      <w:pPr>
        <w:pStyle w:val="Heading6"/>
        <w:spacing w:before="0"/>
        <w:ind w:left="100"/>
      </w:pPr>
      <w:r>
        <w:t>Development of a Framework to guide whole-of-government planning</w:t>
      </w:r>
    </w:p>
    <w:p w:rsidR="0027068A" w:rsidRDefault="00494D23">
      <w:pPr>
        <w:pStyle w:val="BodyText"/>
        <w:spacing w:before="142" w:line="259" w:lineRule="auto"/>
        <w:ind w:left="100" w:right="152"/>
      </w:pPr>
      <w:r>
        <w:t xml:space="preserve">While the </w:t>
      </w:r>
      <w:r>
        <w:rPr>
          <w:i/>
        </w:rPr>
        <w:t>LIFE Fram</w:t>
      </w:r>
      <w:r>
        <w:rPr>
          <w:i/>
        </w:rPr>
        <w:t xml:space="preserve">ework </w:t>
      </w:r>
      <w:r>
        <w:t>has been used to guide suicide prevention policy and planning to date, an updated model is now required. During the consultations conducted to date, stakeholders have identified the importance of a fit-for-purpose model for suicide prevention being w</w:t>
      </w:r>
      <w:r>
        <w:t>idely adopted in Australia as the basis for future strategic planning, coordination of effort, program development and priority setting and for the ongoing evaluation and monitoring of performance.</w:t>
      </w:r>
    </w:p>
    <w:p w:rsidR="0027068A" w:rsidRDefault="00494D23">
      <w:pPr>
        <w:pStyle w:val="BodyText"/>
        <w:spacing w:before="120" w:line="259" w:lineRule="auto"/>
        <w:ind w:left="100" w:right="117"/>
      </w:pPr>
      <w:r>
        <w:t>To develop a sound evidence-based Model of Suicide Prevent</w:t>
      </w:r>
      <w:r>
        <w:t xml:space="preserve">ion and the necessary consensus across a range of stakeholders for its adoption, the Adviser will task the Expert Advisory Group with developing a draft model of suicide prevention in consultation with State and Territory Governments, experts, people with </w:t>
      </w:r>
      <w:r>
        <w:t>lived experience of suicide, clinicians, professionals, social service and</w:t>
      </w:r>
      <w:r>
        <w:rPr>
          <w:spacing w:val="-1"/>
        </w:rPr>
        <w:t xml:space="preserve"> </w:t>
      </w:r>
      <w:r>
        <w:t>community.</w:t>
      </w:r>
    </w:p>
    <w:p w:rsidR="0027068A" w:rsidRDefault="0027068A">
      <w:pPr>
        <w:pStyle w:val="BodyText"/>
        <w:spacing w:before="7"/>
        <w:rPr>
          <w:sz w:val="19"/>
        </w:rPr>
      </w:pPr>
    </w:p>
    <w:p w:rsidR="0027068A" w:rsidRDefault="00494D23">
      <w:pPr>
        <w:pStyle w:val="Heading6"/>
        <w:spacing w:before="0"/>
        <w:ind w:left="100"/>
      </w:pPr>
      <w:r>
        <w:t>Considerations for a whole-of-government architecture for suicide prevention</w:t>
      </w:r>
    </w:p>
    <w:p w:rsidR="0027068A" w:rsidRDefault="00494D23">
      <w:pPr>
        <w:pStyle w:val="BodyText"/>
        <w:spacing w:before="140" w:line="259" w:lineRule="auto"/>
        <w:ind w:left="100" w:right="876"/>
      </w:pPr>
      <w:r>
        <w:rPr>
          <w:color w:val="212121"/>
        </w:rPr>
        <w:t>The Productivity Commission’s Draft Report recommends that a new multilateral agreement between the Commonwealth and the State and Territory Governments be progressed (recommendation 22.1); Health Ministers recently agreed to progress this recommendation (</w:t>
      </w:r>
      <w:r>
        <w:rPr>
          <w:color w:val="212121"/>
        </w:rPr>
        <w:t>COAG Health Council October 2019). Negotiation of a new funding agreement presents an</w:t>
      </w:r>
    </w:p>
    <w:p w:rsidR="0027068A" w:rsidRDefault="00494D23">
      <w:pPr>
        <w:pStyle w:val="BodyText"/>
        <w:spacing w:line="259" w:lineRule="auto"/>
        <w:ind w:left="100" w:right="158"/>
      </w:pPr>
      <w:proofErr w:type="gramStart"/>
      <w:r>
        <w:rPr>
          <w:color w:val="212121"/>
        </w:rPr>
        <w:t>opportunity</w:t>
      </w:r>
      <w:proofErr w:type="gramEnd"/>
      <w:r>
        <w:rPr>
          <w:color w:val="212121"/>
        </w:rPr>
        <w:t xml:space="preserve"> to clarify roles and responsibilities for suicide prevention and settle national priorities in a coordinated and funded way.</w:t>
      </w:r>
    </w:p>
    <w:p w:rsidR="0027068A" w:rsidRDefault="00494D23">
      <w:pPr>
        <w:pStyle w:val="BodyText"/>
        <w:spacing w:before="120" w:line="259" w:lineRule="auto"/>
        <w:ind w:left="100" w:right="235"/>
      </w:pPr>
      <w:r>
        <w:rPr>
          <w:color w:val="212121"/>
        </w:rPr>
        <w:t>When negotiating a new multilater</w:t>
      </w:r>
      <w:r>
        <w:rPr>
          <w:color w:val="212121"/>
        </w:rPr>
        <w:t>al agreement with State and Territory governments, there are two possible approaches the Commonwealth could consider (with option 2 as the preferred option, if found feasible).</w:t>
      </w:r>
    </w:p>
    <w:p w:rsidR="0027068A" w:rsidRDefault="0027068A">
      <w:pPr>
        <w:pStyle w:val="BodyText"/>
        <w:spacing w:before="8"/>
      </w:pPr>
    </w:p>
    <w:p w:rsidR="0027068A" w:rsidRDefault="00494D23">
      <w:pPr>
        <w:pStyle w:val="ListParagraph"/>
        <w:numPr>
          <w:ilvl w:val="0"/>
          <w:numId w:val="9"/>
        </w:numPr>
        <w:tabs>
          <w:tab w:val="left" w:pos="814"/>
        </w:tabs>
        <w:spacing w:before="0" w:line="259" w:lineRule="auto"/>
        <w:ind w:right="392"/>
        <w:rPr>
          <w:color w:val="212121"/>
        </w:rPr>
      </w:pPr>
      <w:r>
        <w:rPr>
          <w:color w:val="212121"/>
        </w:rPr>
        <w:t xml:space="preserve">Develop a National Mental Health and Suicide Prevention Agreement between the </w:t>
      </w:r>
      <w:r>
        <w:rPr>
          <w:color w:val="212121"/>
        </w:rPr>
        <w:t>Commonwealth and States and Territory governments that specifies the roles and responsibilities of each tier of government with respect to particular mental health and suicide prevention services, and agrees the funding arrangements required to support the</w:t>
      </w:r>
      <w:r>
        <w:rPr>
          <w:color w:val="212121"/>
        </w:rPr>
        <w:t xml:space="preserve"> agreement.</w:t>
      </w:r>
    </w:p>
    <w:p w:rsidR="0027068A" w:rsidRDefault="00494D23">
      <w:pPr>
        <w:pStyle w:val="BodyText"/>
        <w:tabs>
          <w:tab w:val="left" w:pos="1533"/>
        </w:tabs>
        <w:spacing w:before="123" w:line="256" w:lineRule="auto"/>
        <w:ind w:left="1533" w:right="271" w:hanging="356"/>
      </w:pPr>
      <w:r>
        <w:rPr>
          <w:rFonts w:ascii="Courier New"/>
          <w:color w:val="212121"/>
        </w:rPr>
        <w:t>o</w:t>
      </w:r>
      <w:r>
        <w:rPr>
          <w:rFonts w:ascii="Courier New"/>
          <w:color w:val="212121"/>
        </w:rPr>
        <w:tab/>
      </w:r>
      <w:r>
        <w:rPr>
          <w:color w:val="212121"/>
        </w:rPr>
        <w:t>This agreement should include the role of alcohol and other drug services and aged care services within its scope (rather than focussing solely on mental health) and should duly consider the role of other portfolios in addressing justice, hou</w:t>
      </w:r>
      <w:r>
        <w:rPr>
          <w:color w:val="212121"/>
        </w:rPr>
        <w:t>sing and child protection as priority social and cultural determinants to underpin</w:t>
      </w:r>
      <w:r>
        <w:rPr>
          <w:color w:val="212121"/>
          <w:spacing w:val="-17"/>
        </w:rPr>
        <w:t xml:space="preserve"> </w:t>
      </w:r>
      <w:r>
        <w:rPr>
          <w:color w:val="212121"/>
        </w:rPr>
        <w:t>a</w:t>
      </w:r>
    </w:p>
    <w:p w:rsidR="0027068A" w:rsidRDefault="00494D23">
      <w:pPr>
        <w:pStyle w:val="BodyText"/>
        <w:spacing w:before="2"/>
        <w:ind w:left="1533"/>
      </w:pPr>
      <w:proofErr w:type="gramStart"/>
      <w:r>
        <w:rPr>
          <w:color w:val="212121"/>
        </w:rPr>
        <w:t>whole-of-government</w:t>
      </w:r>
      <w:proofErr w:type="gramEnd"/>
      <w:r>
        <w:rPr>
          <w:color w:val="212121"/>
        </w:rPr>
        <w:t xml:space="preserve"> response to suicide prevention.</w:t>
      </w:r>
    </w:p>
    <w:p w:rsidR="0027068A" w:rsidRDefault="0027068A">
      <w:pPr>
        <w:sectPr w:rsidR="0027068A">
          <w:pgSz w:w="11910" w:h="16840"/>
          <w:pgMar w:top="1400" w:right="1320" w:bottom="1200" w:left="1340" w:header="0" w:footer="1000" w:gutter="0"/>
          <w:cols w:space="720"/>
        </w:sectPr>
      </w:pPr>
    </w:p>
    <w:p w:rsidR="0027068A" w:rsidRDefault="00494D23">
      <w:pPr>
        <w:pStyle w:val="ListParagraph"/>
        <w:numPr>
          <w:ilvl w:val="0"/>
          <w:numId w:val="9"/>
        </w:numPr>
        <w:tabs>
          <w:tab w:val="left" w:pos="821"/>
        </w:tabs>
        <w:spacing w:before="41" w:line="259" w:lineRule="auto"/>
        <w:ind w:left="820" w:right="266" w:hanging="360"/>
      </w:pPr>
      <w:r>
        <w:rPr>
          <w:color w:val="212121"/>
        </w:rPr>
        <w:lastRenderedPageBreak/>
        <w:t>Develop a National Suicide Prevention Agreement (separate to a mental health agreement) between the C</w:t>
      </w:r>
      <w:r>
        <w:rPr>
          <w:color w:val="212121"/>
        </w:rPr>
        <w:t>ommonwealth and State and Territory governments which specifies clarifies roles and responsibilities and funding arrangements for suicide prevention and creates a whole-of-government architecture under COAG to drive progress. That would allow for engagemen</w:t>
      </w:r>
      <w:r>
        <w:rPr>
          <w:color w:val="212121"/>
        </w:rPr>
        <w:t>t of all relevant portfolios at the COAG level rather than positioning suicide prevention within</w:t>
      </w:r>
      <w:r>
        <w:rPr>
          <w:color w:val="212121"/>
          <w:spacing w:val="-6"/>
        </w:rPr>
        <w:t xml:space="preserve"> </w:t>
      </w:r>
      <w:r>
        <w:rPr>
          <w:color w:val="212121"/>
        </w:rPr>
        <w:t>health.</w:t>
      </w:r>
    </w:p>
    <w:p w:rsidR="0027068A" w:rsidRDefault="0027068A">
      <w:pPr>
        <w:pStyle w:val="BodyText"/>
        <w:spacing w:before="10"/>
        <w:rPr>
          <w:sz w:val="19"/>
        </w:rPr>
      </w:pPr>
    </w:p>
    <w:p w:rsidR="0027068A" w:rsidRDefault="00494D23">
      <w:pPr>
        <w:pStyle w:val="Heading3"/>
        <w:spacing w:before="1" w:line="259" w:lineRule="auto"/>
        <w:ind w:right="490"/>
      </w:pPr>
      <w:bookmarkStart w:id="38" w:name="_bookmark37"/>
      <w:bookmarkEnd w:id="38"/>
      <w:r>
        <w:t>Recommendation 1.4: Take action at the Commonwealth level to progress a ‘suicide prevention in all policies approach’ by connecting suicide prevention with other policy areas and reviewing the impact of any new policies.</w:t>
      </w:r>
    </w:p>
    <w:p w:rsidR="0027068A" w:rsidRDefault="0027068A">
      <w:pPr>
        <w:pStyle w:val="BodyText"/>
        <w:spacing w:before="4"/>
        <w:rPr>
          <w:b/>
          <w:sz w:val="19"/>
        </w:rPr>
      </w:pPr>
    </w:p>
    <w:p w:rsidR="0027068A" w:rsidRDefault="00494D23">
      <w:pPr>
        <w:pStyle w:val="BodyText"/>
        <w:spacing w:line="259" w:lineRule="auto"/>
        <w:ind w:left="100" w:right="357"/>
      </w:pPr>
      <w:r>
        <w:t>During the consultations conducted</w:t>
      </w:r>
      <w:r>
        <w:t xml:space="preserve"> to date, stakeholders have communicated that more needs to </w:t>
      </w:r>
      <w:proofErr w:type="gramStart"/>
      <w:r>
        <w:t>be done</w:t>
      </w:r>
      <w:proofErr w:type="gramEnd"/>
      <w:r>
        <w:t xml:space="preserve"> to enhance the quality of the advice that the Government receives from the Australian Public Service about the impacts that new policy proposals may have on groups vulnerable to suicide. T</w:t>
      </w:r>
      <w:r>
        <w:t>his includes drawing attention to policies or programs which may exacerbate suicide risk and proposing practical mitigations, where possible, to address these risks.</w:t>
      </w:r>
    </w:p>
    <w:p w:rsidR="0027068A" w:rsidRDefault="00494D23">
      <w:pPr>
        <w:pStyle w:val="BodyText"/>
        <w:spacing w:before="117" w:line="259" w:lineRule="auto"/>
        <w:ind w:left="100" w:right="152"/>
      </w:pPr>
      <w:r>
        <w:t xml:space="preserve">There are two options under consideration for a further recommendation in 2020 to enhance </w:t>
      </w:r>
      <w:r>
        <w:t>the advice Government receives about the likely impacts of proposed policies on suicide. The first is the addition of a “Suicide Impact Assessment” or “Suicide Risk Statement” to the Cabinet submission template. Consultation with the Department of the Prim</w:t>
      </w:r>
      <w:r>
        <w:t>e Minister and Cabinet indicates that this option may not lead to high-quality outcomes given that policy staff from across the APS are unlikely to have the expertise or data resources required to be able to appropriately identify and assess such risk. The</w:t>
      </w:r>
      <w:r>
        <w:t xml:space="preserve"> alternative under consideration is to upskill central agency staff with policy responsibility for suicide prevention to recognise </w:t>
      </w:r>
      <w:proofErr w:type="gramStart"/>
      <w:r>
        <w:t>policies which</w:t>
      </w:r>
      <w:proofErr w:type="gramEnd"/>
      <w:r>
        <w:t xml:space="preserve"> may increase suicide risk in vulnerable people and then direct them to harness existing Cabinet briefing proce</w:t>
      </w:r>
      <w:r>
        <w:t>sses to provide the Government with advice on the risk and any mitigation strategies. Additional resourcing may be required to cover staff training and data</w:t>
      </w:r>
      <w:r>
        <w:rPr>
          <w:spacing w:val="-5"/>
        </w:rPr>
        <w:t xml:space="preserve"> </w:t>
      </w:r>
      <w:r>
        <w:t>monitoring.</w:t>
      </w:r>
    </w:p>
    <w:p w:rsidR="0027068A" w:rsidRDefault="00494D23">
      <w:pPr>
        <w:pStyle w:val="BodyText"/>
        <w:spacing w:before="120" w:line="259" w:lineRule="auto"/>
        <w:ind w:left="100" w:right="291"/>
      </w:pPr>
      <w:r>
        <w:t xml:space="preserve">There are a range of current policies, plans, and </w:t>
      </w:r>
      <w:proofErr w:type="gramStart"/>
      <w:r>
        <w:t>strategies which</w:t>
      </w:r>
      <w:proofErr w:type="gramEnd"/>
      <w:r>
        <w:t xml:space="preserve"> touch on suicide or </w:t>
      </w:r>
      <w:r>
        <w:t xml:space="preserve">important risk factors for suicide. These do not appear to </w:t>
      </w:r>
      <w:proofErr w:type="gramStart"/>
      <w:r>
        <w:t>have been developed</w:t>
      </w:r>
      <w:proofErr w:type="gramEnd"/>
      <w:r>
        <w:t xml:space="preserve"> with sufficient consultation with those with suicide prevention knowledge, including the Department of Health’s suicide prevention lead area. </w:t>
      </w:r>
      <w:proofErr w:type="gramStart"/>
      <w:r>
        <w:t>Relevant current frameworks identif</w:t>
      </w:r>
      <w:r>
        <w:t xml:space="preserve">ied by the Taskforce include: the Youth Strategy; National Drug Strategy and the National Alcohol Strategy; Injury Prevention Strategy; the National Preventive Health Strategy; the Government Response to the Aged Care and Disability Royal Commissions; the </w:t>
      </w:r>
      <w:r>
        <w:t>next iteration of the National Plan to Reduce Violence Against Women and their Children; and Government responses to a number of recent or current parliamentary inquiries.</w:t>
      </w:r>
      <w:proofErr w:type="gramEnd"/>
    </w:p>
    <w:p w:rsidR="0027068A" w:rsidRDefault="00494D23">
      <w:pPr>
        <w:pStyle w:val="BodyText"/>
        <w:spacing w:before="118"/>
        <w:ind w:left="100"/>
      </w:pPr>
      <w:r>
        <w:t>As an immediate next step, the Adviser and Taskforce will:</w:t>
      </w:r>
    </w:p>
    <w:p w:rsidR="0027068A" w:rsidRDefault="00494D23">
      <w:pPr>
        <w:pStyle w:val="ListParagraph"/>
        <w:numPr>
          <w:ilvl w:val="0"/>
          <w:numId w:val="8"/>
        </w:numPr>
        <w:tabs>
          <w:tab w:val="left" w:pos="821"/>
        </w:tabs>
        <w:spacing w:before="142" w:line="259" w:lineRule="auto"/>
        <w:ind w:right="482"/>
      </w:pPr>
      <w:r>
        <w:t>Consult with central agen</w:t>
      </w:r>
      <w:r>
        <w:t>cies and the IDC before the interim report is due in July 2020 to investigate feasible options to review new policies for impacts on suicide prevention to support a whole-of-government</w:t>
      </w:r>
      <w:r>
        <w:rPr>
          <w:spacing w:val="-5"/>
        </w:rPr>
        <w:t xml:space="preserve"> </w:t>
      </w:r>
      <w:r>
        <w:t>approach.</w:t>
      </w:r>
    </w:p>
    <w:p w:rsidR="0027068A" w:rsidRDefault="00494D23">
      <w:pPr>
        <w:pStyle w:val="ListParagraph"/>
        <w:numPr>
          <w:ilvl w:val="0"/>
          <w:numId w:val="8"/>
        </w:numPr>
        <w:tabs>
          <w:tab w:val="left" w:pos="821"/>
        </w:tabs>
        <w:spacing w:line="259" w:lineRule="auto"/>
        <w:ind w:right="173"/>
      </w:pPr>
      <w:r>
        <w:t>Work with the Department of the Prime Minister and Cabinet (w</w:t>
      </w:r>
      <w:r>
        <w:t>ith input from the Department of Health) to conduct an audit of relevant policies, frameworks, strategies, plans, and government responses currently under development (or likely to be forthcoming) to review immediate and ongoing options to ensure suicide p</w:t>
      </w:r>
      <w:r>
        <w:t>revention has been appropriately</w:t>
      </w:r>
      <w:r>
        <w:rPr>
          <w:spacing w:val="-1"/>
        </w:rPr>
        <w:t xml:space="preserve"> </w:t>
      </w:r>
      <w:r>
        <w:t>addressed.</w:t>
      </w:r>
    </w:p>
    <w:p w:rsidR="0027068A" w:rsidRDefault="0027068A">
      <w:pPr>
        <w:spacing w:line="259" w:lineRule="auto"/>
        <w:sectPr w:rsidR="0027068A">
          <w:pgSz w:w="11910" w:h="16840"/>
          <w:pgMar w:top="1380" w:right="1320" w:bottom="1200" w:left="1340" w:header="0" w:footer="1000" w:gutter="0"/>
          <w:cols w:space="720"/>
        </w:sectPr>
      </w:pPr>
    </w:p>
    <w:p w:rsidR="0027068A" w:rsidRDefault="00494D23">
      <w:pPr>
        <w:pStyle w:val="Heading2"/>
        <w:numPr>
          <w:ilvl w:val="0"/>
          <w:numId w:val="7"/>
        </w:numPr>
        <w:tabs>
          <w:tab w:val="left" w:pos="821"/>
        </w:tabs>
        <w:spacing w:line="259" w:lineRule="auto"/>
        <w:ind w:right="645"/>
      </w:pPr>
      <w:bookmarkStart w:id="39" w:name="_bookmark38"/>
      <w:bookmarkEnd w:id="39"/>
      <w:r>
        <w:rPr>
          <w:color w:val="2D74B5"/>
        </w:rPr>
        <w:lastRenderedPageBreak/>
        <w:t>Early distress responses using community and</w:t>
      </w:r>
      <w:r>
        <w:rPr>
          <w:color w:val="2D74B5"/>
          <w:spacing w:val="-29"/>
        </w:rPr>
        <w:t xml:space="preserve"> </w:t>
      </w:r>
      <w:r>
        <w:rPr>
          <w:color w:val="2D74B5"/>
        </w:rPr>
        <w:t>government touchpoints.</w:t>
      </w:r>
    </w:p>
    <w:p w:rsidR="0027068A" w:rsidRDefault="0027068A">
      <w:pPr>
        <w:pStyle w:val="BodyText"/>
        <w:rPr>
          <w:b/>
          <w:sz w:val="20"/>
        </w:rPr>
      </w:pPr>
    </w:p>
    <w:p w:rsidR="0027068A" w:rsidRDefault="00494D23">
      <w:pPr>
        <w:pStyle w:val="Heading6"/>
        <w:spacing w:before="196"/>
        <w:ind w:left="222"/>
      </w:pPr>
      <w:r>
        <w:t>Summary of recommended actions:</w:t>
      </w:r>
    </w:p>
    <w:p w:rsidR="0027068A" w:rsidRDefault="00494D23">
      <w:pPr>
        <w:pStyle w:val="ListParagraph"/>
        <w:numPr>
          <w:ilvl w:val="1"/>
          <w:numId w:val="7"/>
        </w:numPr>
        <w:tabs>
          <w:tab w:val="left" w:pos="942"/>
          <w:tab w:val="left" w:pos="943"/>
        </w:tabs>
        <w:spacing w:before="140"/>
        <w:ind w:right="478"/>
      </w:pPr>
      <w:r>
        <w:rPr>
          <w:b/>
        </w:rPr>
        <w:t xml:space="preserve">Recommendation 2.1: </w:t>
      </w:r>
      <w:r>
        <w:t xml:space="preserve">Extend the National Suicide Prevention Trial and enhance coordination of all </w:t>
      </w:r>
      <w:proofErr w:type="gramStart"/>
      <w:r>
        <w:t>suicide prevention trial site evaluations</w:t>
      </w:r>
      <w:proofErr w:type="gramEnd"/>
      <w:r>
        <w:t xml:space="preserve"> to enhance understanding of effective interventions and inform future</w:t>
      </w:r>
      <w:r>
        <w:rPr>
          <w:spacing w:val="-8"/>
        </w:rPr>
        <w:t xml:space="preserve"> </w:t>
      </w:r>
      <w:r>
        <w:t>decisions.</w:t>
      </w:r>
    </w:p>
    <w:p w:rsidR="0027068A" w:rsidRDefault="00494D23">
      <w:pPr>
        <w:pStyle w:val="ListParagraph"/>
        <w:numPr>
          <w:ilvl w:val="1"/>
          <w:numId w:val="7"/>
        </w:numPr>
        <w:tabs>
          <w:tab w:val="left" w:pos="942"/>
          <w:tab w:val="left" w:pos="943"/>
        </w:tabs>
        <w:spacing w:before="121"/>
        <w:ind w:right="967"/>
      </w:pPr>
      <w:r>
        <w:rPr>
          <w:b/>
        </w:rPr>
        <w:t xml:space="preserve">Recommendation 2.2: </w:t>
      </w:r>
      <w:r>
        <w:t>Use government and community systems</w:t>
      </w:r>
      <w:r>
        <w:t xml:space="preserve"> and services that interact with people at points of vulnerability for policy and service</w:t>
      </w:r>
      <w:r>
        <w:rPr>
          <w:spacing w:val="-16"/>
        </w:rPr>
        <w:t xml:space="preserve"> </w:t>
      </w:r>
      <w:r>
        <w:t>responses.</w:t>
      </w:r>
    </w:p>
    <w:p w:rsidR="0027068A" w:rsidRDefault="00494D23">
      <w:pPr>
        <w:pStyle w:val="ListParagraph"/>
        <w:numPr>
          <w:ilvl w:val="1"/>
          <w:numId w:val="7"/>
        </w:numPr>
        <w:tabs>
          <w:tab w:val="left" w:pos="942"/>
          <w:tab w:val="left" w:pos="943"/>
        </w:tabs>
        <w:spacing w:before="118"/>
        <w:ind w:right="276"/>
      </w:pPr>
      <w:r>
        <w:rPr>
          <w:b/>
        </w:rPr>
        <w:t xml:space="preserve">Recommendation 2.3: </w:t>
      </w:r>
      <w:r>
        <w:t>Develop a whole-of-government workforce with the required skills to respond to distress and prevent</w:t>
      </w:r>
      <w:r>
        <w:rPr>
          <w:spacing w:val="-10"/>
        </w:rPr>
        <w:t xml:space="preserve"> </w:t>
      </w:r>
      <w:r>
        <w:t>suicide.</w:t>
      </w:r>
    </w:p>
    <w:p w:rsidR="0027068A" w:rsidRDefault="00494D23">
      <w:pPr>
        <w:pStyle w:val="ListParagraph"/>
        <w:numPr>
          <w:ilvl w:val="1"/>
          <w:numId w:val="7"/>
        </w:numPr>
        <w:tabs>
          <w:tab w:val="left" w:pos="942"/>
          <w:tab w:val="left" w:pos="943"/>
        </w:tabs>
        <w:spacing w:before="121"/>
        <w:ind w:right="345"/>
      </w:pPr>
      <w:r>
        <w:rPr>
          <w:b/>
        </w:rPr>
        <w:t xml:space="preserve">Recommendation 2.4: </w:t>
      </w:r>
      <w:r>
        <w:t>Continue to invest in community-based interventions identified in the Fifth</w:t>
      </w:r>
      <w:r>
        <w:rPr>
          <w:spacing w:val="-4"/>
        </w:rPr>
        <w:t xml:space="preserve"> </w:t>
      </w:r>
      <w:r>
        <w:t>Plan.</w:t>
      </w:r>
    </w:p>
    <w:p w:rsidR="0027068A" w:rsidRDefault="0027068A">
      <w:pPr>
        <w:pStyle w:val="BodyText"/>
        <w:rPr>
          <w:sz w:val="20"/>
        </w:rPr>
      </w:pPr>
    </w:p>
    <w:p w:rsidR="0027068A" w:rsidRDefault="0027068A">
      <w:pPr>
        <w:pStyle w:val="BodyText"/>
        <w:spacing w:before="8"/>
        <w:rPr>
          <w:sz w:val="24"/>
        </w:rPr>
      </w:pPr>
    </w:p>
    <w:p w:rsidR="0027068A" w:rsidRDefault="00494D23">
      <w:pPr>
        <w:pStyle w:val="BodyText"/>
        <w:spacing w:before="56" w:line="259" w:lineRule="auto"/>
        <w:ind w:left="100" w:right="181"/>
      </w:pPr>
      <w:r>
        <w:t xml:space="preserve">Community-driven approaches to suicide prevention are at the heart of current government-funded suicide prevention trials as well as long standing work across regional and </w:t>
      </w:r>
      <w:r>
        <w:t>rural communities.</w:t>
      </w:r>
    </w:p>
    <w:p w:rsidR="0027068A" w:rsidRDefault="00494D23">
      <w:pPr>
        <w:pStyle w:val="BodyText"/>
        <w:spacing w:line="259" w:lineRule="auto"/>
        <w:ind w:left="100" w:right="260"/>
      </w:pPr>
      <w:r>
        <w:t>Communities can provide protective factors such as belonging and sense of purpose, can rally around and support people when they experience circumstances that may place them at increased risk of suicide and can be at the frontline of ide</w:t>
      </w:r>
      <w:r>
        <w:t>ntifying and supporting people experiencing suicidality. Communities can be geographical, but they can also be cultural, interests-based (sports clubs, arts organisations, advocacy groups), virtual (online), or based around formal institutions like schools</w:t>
      </w:r>
      <w:r>
        <w:t>, universities and workplaces. It is probable that community-driven approaches will look different in rural and remote regions as compared to urban regions.</w:t>
      </w:r>
    </w:p>
    <w:p w:rsidR="0027068A" w:rsidRDefault="00494D23">
      <w:pPr>
        <w:pStyle w:val="BodyText"/>
        <w:spacing w:before="157"/>
        <w:ind w:left="100"/>
      </w:pPr>
      <w:r>
        <w:t>There are periods in life that may be inherently stressful due to the disruption they create to a</w:t>
      </w:r>
    </w:p>
    <w:p w:rsidR="0027068A" w:rsidRDefault="00494D23">
      <w:pPr>
        <w:pStyle w:val="BodyText"/>
        <w:spacing w:before="22" w:line="259" w:lineRule="auto"/>
        <w:ind w:left="100" w:right="267"/>
      </w:pPr>
      <w:proofErr w:type="gramStart"/>
      <w:r>
        <w:t>p</w:t>
      </w:r>
      <w:r>
        <w:t>erson’s</w:t>
      </w:r>
      <w:proofErr w:type="gramEnd"/>
      <w:r>
        <w:t xml:space="preserve"> identity or support networks. These transitions may include progressing from primary to secondary to post-school education or the workforce, changing employment or employment status (including retirement), becoming a parent, experiencing a family b</w:t>
      </w:r>
      <w:r>
        <w:t>reakdown, loss and grief.</w:t>
      </w:r>
    </w:p>
    <w:p w:rsidR="0027068A" w:rsidRDefault="00494D23">
      <w:pPr>
        <w:pStyle w:val="BodyText"/>
        <w:spacing w:line="259" w:lineRule="auto"/>
        <w:ind w:left="100" w:right="151"/>
      </w:pPr>
      <w:r>
        <w:t>Government services often engage with people at these life-cycle transition points and research has indicated that applying a ‘transitions’ frame may be a useful mechanism to guide policy approaches to target people at points of v</w:t>
      </w:r>
      <w:r>
        <w:t>ulnerability. There are many touchpoints across all government portfolios, including services and support as well as regulatory or funding levers. Service touchpoints may be large systems that many Australians would be familiar with (e.g. the income suppor</w:t>
      </w:r>
      <w:r>
        <w:t>t and payment systems or the taxation system) or discrete services targeted at smaller cohorts (e.g. members of the business community; serving, reserve or ex-serving defence personnel; rural communities etc.). All have a role to play in supporting a compr</w:t>
      </w:r>
      <w:r>
        <w:t>ehensive whole-of-government approach to suicide prevention in Australia.</w:t>
      </w:r>
    </w:p>
    <w:p w:rsidR="0027068A" w:rsidRDefault="0027068A">
      <w:pPr>
        <w:spacing w:line="259" w:lineRule="auto"/>
        <w:sectPr w:rsidR="0027068A">
          <w:pgSz w:w="11910" w:h="16840"/>
          <w:pgMar w:top="1400" w:right="1320" w:bottom="1200" w:left="1340" w:header="0" w:footer="1000" w:gutter="0"/>
          <w:cols w:space="720"/>
        </w:sectPr>
      </w:pPr>
    </w:p>
    <w:p w:rsidR="0027068A" w:rsidRDefault="00494D23">
      <w:pPr>
        <w:pStyle w:val="Heading3"/>
        <w:spacing w:before="23" w:line="259" w:lineRule="auto"/>
        <w:ind w:right="123"/>
      </w:pPr>
      <w:bookmarkStart w:id="40" w:name="_bookmark39"/>
      <w:bookmarkEnd w:id="40"/>
      <w:r>
        <w:lastRenderedPageBreak/>
        <w:t xml:space="preserve">Recommendation 2.1: Extend the National Suicide Prevention Trial and enhance coordination of all </w:t>
      </w:r>
      <w:proofErr w:type="gramStart"/>
      <w:r>
        <w:t>suicide prevention trial site evaluations</w:t>
      </w:r>
      <w:proofErr w:type="gramEnd"/>
      <w:r>
        <w:t xml:space="preserve"> to enhance understanding of effective interventions and inform future decisions.</w:t>
      </w:r>
    </w:p>
    <w:p w:rsidR="0027068A" w:rsidRDefault="0027068A">
      <w:pPr>
        <w:pStyle w:val="BodyText"/>
        <w:spacing w:before="5"/>
        <w:rPr>
          <w:b/>
          <w:sz w:val="19"/>
        </w:rPr>
      </w:pPr>
    </w:p>
    <w:p w:rsidR="0027068A" w:rsidRDefault="00494D23">
      <w:pPr>
        <w:pStyle w:val="BodyText"/>
        <w:spacing w:line="259" w:lineRule="auto"/>
        <w:ind w:left="100" w:right="164"/>
      </w:pPr>
      <w:r>
        <w:t>Evidence indicates that multi-compo</w:t>
      </w:r>
      <w:r>
        <w:t>nent approaches may be the most effective way of reducing the rate of suicide and suicide attempts given the many factors that contribute to suicide. These approaches generally combine preventive interventions ranging from those that target individuals (e.</w:t>
      </w:r>
      <w:r>
        <w:t>g. people who are at risk of suicide) or personnel (e.g. workers who support those in suicidal crisis) to those that apply to the wider community (e.g. increasing awareness and knowledge of suicide and reducing access to means of suicide). There has been s</w:t>
      </w:r>
      <w:r>
        <w:t xml:space="preserve">ignificant investment from the Commonwealth and other funders in implementing </w:t>
      </w:r>
      <w:proofErr w:type="gramStart"/>
      <w:r>
        <w:t>a community-driven systems</w:t>
      </w:r>
      <w:proofErr w:type="gramEnd"/>
      <w:r>
        <w:t xml:space="preserve"> based</w:t>
      </w:r>
      <w:r>
        <w:rPr>
          <w:spacing w:val="-23"/>
        </w:rPr>
        <w:t xml:space="preserve"> </w:t>
      </w:r>
      <w:r>
        <w:t>approach.</w:t>
      </w:r>
    </w:p>
    <w:p w:rsidR="0027068A" w:rsidRDefault="00494D23">
      <w:pPr>
        <w:pStyle w:val="BodyText"/>
        <w:spacing w:before="118" w:line="259" w:lineRule="auto"/>
        <w:ind w:left="100" w:right="315"/>
      </w:pPr>
      <w:proofErr w:type="gramStart"/>
      <w:r>
        <w:t>Thirty suicide prevention trial sites are being funded across the country, by Commonwealth, States and Territories, NGOs and philanthro</w:t>
      </w:r>
      <w:r>
        <w:t>pic means</w:t>
      </w:r>
      <w:proofErr w:type="gramEnd"/>
      <w:r>
        <w:t xml:space="preserve">. Each trial site uses, and is therefore seeking to evaluate, a multi-component approach. Twelve of these trials </w:t>
      </w:r>
      <w:proofErr w:type="gramStart"/>
      <w:r>
        <w:t>are funded</w:t>
      </w:r>
      <w:proofErr w:type="gramEnd"/>
      <w:r>
        <w:t xml:space="preserve"> until June 2020 by the Commonwealth government through 11 PHNs, with evaluation due by the end of 2020 or later.</w:t>
      </w:r>
    </w:p>
    <w:p w:rsidR="0027068A" w:rsidRDefault="00494D23">
      <w:pPr>
        <w:pStyle w:val="BodyText"/>
        <w:spacing w:line="256" w:lineRule="auto"/>
        <w:ind w:left="100" w:right="306"/>
      </w:pPr>
      <w:r>
        <w:t>These comm</w:t>
      </w:r>
      <w:r>
        <w:t>unity-driven approaches vary in design, leadership, service commissioning, the degree to which they follow a prescribed ‘framework’ and the degree to which they are community led.</w:t>
      </w:r>
    </w:p>
    <w:p w:rsidR="0027068A" w:rsidRDefault="00494D23">
      <w:pPr>
        <w:pStyle w:val="BodyText"/>
        <w:spacing w:before="166" w:line="259" w:lineRule="auto"/>
        <w:ind w:left="100" w:right="643"/>
      </w:pPr>
      <w:r>
        <w:t>There is no consistent or coordinated approach to the evaluation of all curr</w:t>
      </w:r>
      <w:r>
        <w:t xml:space="preserve">ent trials. </w:t>
      </w:r>
      <w:proofErr w:type="gramStart"/>
      <w:r>
        <w:t>As a consequence</w:t>
      </w:r>
      <w:proofErr w:type="gramEnd"/>
      <w:r>
        <w:t>, the evaluations are unlikely to determine the mandatory components of a multi- modal system or inform the development of indicators that will underpin effective community engagements and responses.</w:t>
      </w:r>
    </w:p>
    <w:p w:rsidR="0027068A" w:rsidRDefault="00494D23">
      <w:pPr>
        <w:pStyle w:val="BodyText"/>
        <w:spacing w:before="155"/>
        <w:ind w:left="100"/>
      </w:pPr>
      <w:r>
        <w:t xml:space="preserve">It </w:t>
      </w:r>
      <w:proofErr w:type="gramStart"/>
      <w:r>
        <w:t>is recommended</w:t>
      </w:r>
      <w:proofErr w:type="gramEnd"/>
      <w:r>
        <w:t xml:space="preserve"> that the C</w:t>
      </w:r>
      <w:r>
        <w:t>ommonwealth:</w:t>
      </w:r>
    </w:p>
    <w:p w:rsidR="0027068A" w:rsidRDefault="00494D23">
      <w:pPr>
        <w:pStyle w:val="ListParagraph"/>
        <w:numPr>
          <w:ilvl w:val="0"/>
          <w:numId w:val="6"/>
        </w:numPr>
        <w:tabs>
          <w:tab w:val="left" w:pos="871"/>
        </w:tabs>
        <w:spacing w:before="185"/>
        <w:ind w:right="311"/>
      </w:pPr>
      <w:r>
        <w:t xml:space="preserve">Ensure resources </w:t>
      </w:r>
      <w:proofErr w:type="gramStart"/>
      <w:r>
        <w:t>are provided</w:t>
      </w:r>
      <w:proofErr w:type="gramEnd"/>
      <w:r>
        <w:t xml:space="preserve"> to extend the National Suicide Prevention Trials, until the outcomes of the evaluation are complete, to manage community expectations and ensure continuity of</w:t>
      </w:r>
      <w:r>
        <w:rPr>
          <w:spacing w:val="-5"/>
        </w:rPr>
        <w:t xml:space="preserve"> </w:t>
      </w:r>
      <w:r>
        <w:t>action.</w:t>
      </w:r>
    </w:p>
    <w:p w:rsidR="0027068A" w:rsidRDefault="00494D23">
      <w:pPr>
        <w:pStyle w:val="ListParagraph"/>
        <w:numPr>
          <w:ilvl w:val="0"/>
          <w:numId w:val="6"/>
        </w:numPr>
        <w:tabs>
          <w:tab w:val="left" w:pos="871"/>
        </w:tabs>
        <w:ind w:right="256"/>
      </w:pPr>
      <w:r>
        <w:t>Coordinate and enhance the evaluation of the 3</w:t>
      </w:r>
      <w:r>
        <w:t>0 suicide prevention trials operating across the country. This review would seek to translate evaluation findings to extract the greatest amount of information from across all trial sites to identify effective suicide prevention strategies. The review</w:t>
      </w:r>
      <w:r>
        <w:rPr>
          <w:spacing w:val="-5"/>
        </w:rPr>
        <w:t xml:space="preserve"> </w:t>
      </w:r>
      <w:r>
        <w:t>woul</w:t>
      </w:r>
      <w:r>
        <w:t>d:</w:t>
      </w:r>
    </w:p>
    <w:p w:rsidR="0027068A" w:rsidRDefault="00494D23">
      <w:pPr>
        <w:pStyle w:val="ListParagraph"/>
        <w:numPr>
          <w:ilvl w:val="1"/>
          <w:numId w:val="6"/>
        </w:numPr>
        <w:tabs>
          <w:tab w:val="left" w:pos="1590"/>
          <w:tab w:val="left" w:pos="1591"/>
        </w:tabs>
        <w:spacing w:before="121"/>
      </w:pPr>
      <w:r>
        <w:t>identify opportunities for enhanced outcomes and address any</w:t>
      </w:r>
      <w:r>
        <w:rPr>
          <w:spacing w:val="-7"/>
        </w:rPr>
        <w:t xml:space="preserve"> </w:t>
      </w:r>
      <w:r>
        <w:t>omissions;</w:t>
      </w:r>
    </w:p>
    <w:p w:rsidR="0027068A" w:rsidRDefault="00494D23">
      <w:pPr>
        <w:pStyle w:val="ListParagraph"/>
        <w:numPr>
          <w:ilvl w:val="1"/>
          <w:numId w:val="6"/>
        </w:numPr>
        <w:tabs>
          <w:tab w:val="left" w:pos="1590"/>
          <w:tab w:val="left" w:pos="1591"/>
        </w:tabs>
        <w:spacing w:before="117" w:line="235" w:lineRule="auto"/>
        <w:ind w:right="761"/>
      </w:pPr>
      <w:r>
        <w:t>assess what data can be extrapolated across sites and which components are mandatory for</w:t>
      </w:r>
      <w:r>
        <w:rPr>
          <w:spacing w:val="-2"/>
        </w:rPr>
        <w:t xml:space="preserve"> </w:t>
      </w:r>
      <w:r>
        <w:t>success;</w:t>
      </w:r>
    </w:p>
    <w:p w:rsidR="0027068A" w:rsidRDefault="00494D23">
      <w:pPr>
        <w:pStyle w:val="ListParagraph"/>
        <w:numPr>
          <w:ilvl w:val="1"/>
          <w:numId w:val="6"/>
        </w:numPr>
        <w:tabs>
          <w:tab w:val="left" w:pos="1590"/>
          <w:tab w:val="left" w:pos="1591"/>
        </w:tabs>
        <w:spacing w:before="125" w:line="235" w:lineRule="auto"/>
        <w:ind w:right="1035"/>
      </w:pPr>
      <w:r>
        <w:t>assess what level of systems integration is needed to support multi-modal interventions;</w:t>
      </w:r>
      <w:r>
        <w:rPr>
          <w:spacing w:val="-1"/>
        </w:rPr>
        <w:t xml:space="preserve"> </w:t>
      </w:r>
      <w:r>
        <w:t>and</w:t>
      </w:r>
    </w:p>
    <w:p w:rsidR="0027068A" w:rsidRDefault="00494D23">
      <w:pPr>
        <w:pStyle w:val="ListParagraph"/>
        <w:numPr>
          <w:ilvl w:val="1"/>
          <w:numId w:val="6"/>
        </w:numPr>
        <w:tabs>
          <w:tab w:val="left" w:pos="1590"/>
          <w:tab w:val="left" w:pos="1591"/>
        </w:tabs>
        <w:spacing w:before="121" w:line="235" w:lineRule="auto"/>
        <w:ind w:right="967"/>
      </w:pPr>
      <w:proofErr w:type="gramStart"/>
      <w:r>
        <w:t>identify</w:t>
      </w:r>
      <w:proofErr w:type="gramEnd"/>
      <w:r>
        <w:t xml:space="preserve"> what indicators can be used to predict which interventions may be successful.</w:t>
      </w:r>
    </w:p>
    <w:p w:rsidR="0027068A" w:rsidRDefault="0027068A">
      <w:pPr>
        <w:spacing w:line="235" w:lineRule="auto"/>
        <w:sectPr w:rsidR="0027068A">
          <w:pgSz w:w="11910" w:h="16840"/>
          <w:pgMar w:top="1400" w:right="1320" w:bottom="1200" w:left="1340" w:header="0" w:footer="1000" w:gutter="0"/>
          <w:cols w:space="720"/>
        </w:sectPr>
      </w:pPr>
    </w:p>
    <w:p w:rsidR="0027068A" w:rsidRDefault="00494D23">
      <w:pPr>
        <w:pStyle w:val="Heading3"/>
        <w:spacing w:before="23" w:line="259" w:lineRule="auto"/>
        <w:ind w:right="482"/>
      </w:pPr>
      <w:bookmarkStart w:id="41" w:name="_bookmark40"/>
      <w:bookmarkEnd w:id="41"/>
      <w:r>
        <w:lastRenderedPageBreak/>
        <w:t>Recommendation 2.2: Use government and community systems a</w:t>
      </w:r>
      <w:r>
        <w:t>nd services that interact with people at points of vulnerability for policy and service responses.</w:t>
      </w:r>
    </w:p>
    <w:p w:rsidR="0027068A" w:rsidRDefault="0027068A">
      <w:pPr>
        <w:pStyle w:val="BodyText"/>
        <w:spacing w:before="5"/>
        <w:rPr>
          <w:b/>
          <w:sz w:val="19"/>
        </w:rPr>
      </w:pPr>
    </w:p>
    <w:p w:rsidR="0027068A" w:rsidRDefault="00494D23">
      <w:pPr>
        <w:pStyle w:val="BodyText"/>
        <w:spacing w:line="259" w:lineRule="auto"/>
        <w:ind w:left="100" w:right="158"/>
      </w:pPr>
      <w:r>
        <w:t xml:space="preserve">Background research and consultations, including workshops at the </w:t>
      </w:r>
      <w:r>
        <w:rPr>
          <w:i/>
        </w:rPr>
        <w:t xml:space="preserve">Towards Zero Suicide Prevention Forum: Opportunities for a coordinated </w:t>
      </w:r>
      <w:proofErr w:type="gramStart"/>
      <w:r>
        <w:rPr>
          <w:i/>
        </w:rPr>
        <w:t>response</w:t>
      </w:r>
      <w:r>
        <w:t>,</w:t>
      </w:r>
      <w:proofErr w:type="gramEnd"/>
      <w:r>
        <w:t xml:space="preserve"> identifie</w:t>
      </w:r>
      <w:r>
        <w:t>d a range of ways to identify and meet people at points of vulnerability. A two-pronged approach is required: firstly to facilitate a proactive response to distress; and secondly, to identify policy levers that may reduce distress in the future.</w:t>
      </w:r>
    </w:p>
    <w:p w:rsidR="0027068A" w:rsidRDefault="00494D23">
      <w:pPr>
        <w:pStyle w:val="BodyText"/>
        <w:spacing w:line="256" w:lineRule="auto"/>
        <w:ind w:left="100" w:right="648"/>
      </w:pPr>
      <w:r>
        <w:t>Further ex</w:t>
      </w:r>
      <w:r>
        <w:t>ploring cross-portfolio opportunities will be a key focus of work in 2020. Some of the opportunities include (but are not limited to):</w:t>
      </w:r>
    </w:p>
    <w:p w:rsidR="0027068A" w:rsidRDefault="00494D23">
      <w:pPr>
        <w:pStyle w:val="ListParagraph"/>
        <w:numPr>
          <w:ilvl w:val="0"/>
          <w:numId w:val="11"/>
        </w:numPr>
        <w:tabs>
          <w:tab w:val="left" w:pos="813"/>
          <w:tab w:val="left" w:pos="814"/>
        </w:tabs>
        <w:spacing w:before="164" w:line="259" w:lineRule="auto"/>
        <w:ind w:left="813" w:right="156" w:hanging="356"/>
      </w:pPr>
      <w:r>
        <w:t xml:space="preserve">Mapping the journey of men through government agencies at points of vulnerability. This this includes identifying levers </w:t>
      </w:r>
      <w:r>
        <w:t>within the family law court, mediation providers and financial counsellors to implement proactive brief distress interventions and possibly peer-based support within the system/s for men experiencing a relationship breakdown and/or child custody matters. T</w:t>
      </w:r>
      <w:r>
        <w:t xml:space="preserve">his work </w:t>
      </w:r>
      <w:proofErr w:type="gramStart"/>
      <w:r>
        <w:t>would be enhanced</w:t>
      </w:r>
      <w:proofErr w:type="gramEnd"/>
      <w:r>
        <w:t xml:space="preserve"> through engaging with men about their lived experience of suicidality and their interaction with government agencies, with options to host a forum or roundtable in</w:t>
      </w:r>
      <w:r>
        <w:rPr>
          <w:spacing w:val="-6"/>
        </w:rPr>
        <w:t xml:space="preserve"> </w:t>
      </w:r>
      <w:r>
        <w:t>2020.</w:t>
      </w:r>
    </w:p>
    <w:p w:rsidR="0027068A" w:rsidRDefault="00494D23">
      <w:pPr>
        <w:pStyle w:val="ListParagraph"/>
        <w:numPr>
          <w:ilvl w:val="0"/>
          <w:numId w:val="11"/>
        </w:numPr>
        <w:tabs>
          <w:tab w:val="left" w:pos="813"/>
          <w:tab w:val="left" w:pos="814"/>
        </w:tabs>
        <w:spacing w:before="121" w:line="259" w:lineRule="auto"/>
        <w:ind w:left="813" w:right="456" w:hanging="356"/>
      </w:pPr>
      <w:r>
        <w:t>Identifying and harnessing the policy levers and service systems that interact with people who are transitioning out of employment (redundancy; dismissal; retirement), or experiencing business stress including bankruptcy (for business</w:t>
      </w:r>
      <w:r>
        <w:rPr>
          <w:spacing w:val="-4"/>
        </w:rPr>
        <w:t xml:space="preserve"> </w:t>
      </w:r>
      <w:r>
        <w:t>owners).</w:t>
      </w:r>
    </w:p>
    <w:p w:rsidR="0027068A" w:rsidRDefault="00494D23">
      <w:pPr>
        <w:pStyle w:val="ListParagraph"/>
        <w:numPr>
          <w:ilvl w:val="0"/>
          <w:numId w:val="11"/>
        </w:numPr>
        <w:tabs>
          <w:tab w:val="left" w:pos="813"/>
          <w:tab w:val="left" w:pos="814"/>
        </w:tabs>
        <w:spacing w:line="259" w:lineRule="auto"/>
        <w:ind w:left="813" w:right="370" w:hanging="356"/>
      </w:pPr>
      <w:r>
        <w:t xml:space="preserve">Identifying </w:t>
      </w:r>
      <w:r>
        <w:t xml:space="preserve">opportunities </w:t>
      </w:r>
      <w:proofErr w:type="gramStart"/>
      <w:r>
        <w:t>to proactively support</w:t>
      </w:r>
      <w:proofErr w:type="gramEnd"/>
      <w:r>
        <w:t xml:space="preserve"> those transitioning into and out of the justice system, including youth detention. Opportunities for scalable delivery of treatment for comorbid alcohol, substance use and mental </w:t>
      </w:r>
      <w:proofErr w:type="gramStart"/>
      <w:r>
        <w:t>ill-health</w:t>
      </w:r>
      <w:proofErr w:type="gramEnd"/>
      <w:r>
        <w:t xml:space="preserve"> should be explored and other </w:t>
      </w:r>
      <w:r>
        <w:t>evidence-based options to reduce suicidal behaviour in this</w:t>
      </w:r>
      <w:r>
        <w:rPr>
          <w:spacing w:val="-6"/>
        </w:rPr>
        <w:t xml:space="preserve"> </w:t>
      </w:r>
      <w:r>
        <w:t>cohort.</w:t>
      </w:r>
    </w:p>
    <w:p w:rsidR="0027068A" w:rsidRDefault="00494D23">
      <w:pPr>
        <w:pStyle w:val="ListParagraph"/>
        <w:numPr>
          <w:ilvl w:val="0"/>
          <w:numId w:val="11"/>
        </w:numPr>
        <w:tabs>
          <w:tab w:val="left" w:pos="813"/>
          <w:tab w:val="left" w:pos="814"/>
        </w:tabs>
        <w:spacing w:line="259" w:lineRule="auto"/>
        <w:ind w:left="813" w:right="153" w:hanging="356"/>
      </w:pPr>
      <w:r>
        <w:t>Investigating the experiences of LGBTIQ+ people interacting with a range of government and health and community services at points of vulnerability, especially where discrimination is experienced.</w:t>
      </w:r>
    </w:p>
    <w:p w:rsidR="0027068A" w:rsidRDefault="00494D23">
      <w:pPr>
        <w:pStyle w:val="ListParagraph"/>
        <w:numPr>
          <w:ilvl w:val="0"/>
          <w:numId w:val="11"/>
        </w:numPr>
        <w:tabs>
          <w:tab w:val="left" w:pos="813"/>
          <w:tab w:val="left" w:pos="814"/>
        </w:tabs>
        <w:spacing w:line="259" w:lineRule="auto"/>
        <w:ind w:left="813" w:right="278" w:hanging="356"/>
      </w:pPr>
      <w:r>
        <w:t>Investigating the scalability of evidence-based school prog</w:t>
      </w:r>
      <w:r>
        <w:t>rams that target children and young people, or other places where young people connect (sporting clubs, drama groups). International models have been explored that could be</w:t>
      </w:r>
      <w:r>
        <w:rPr>
          <w:spacing w:val="-13"/>
        </w:rPr>
        <w:t xml:space="preserve"> </w:t>
      </w:r>
      <w:r>
        <w:t>considered.</w:t>
      </w:r>
    </w:p>
    <w:p w:rsidR="0027068A" w:rsidRDefault="00494D23">
      <w:pPr>
        <w:pStyle w:val="ListParagraph"/>
        <w:numPr>
          <w:ilvl w:val="0"/>
          <w:numId w:val="11"/>
        </w:numPr>
        <w:tabs>
          <w:tab w:val="left" w:pos="813"/>
          <w:tab w:val="left" w:pos="814"/>
        </w:tabs>
        <w:spacing w:line="259" w:lineRule="auto"/>
        <w:ind w:left="813" w:right="145" w:hanging="356"/>
      </w:pPr>
      <w:r>
        <w:t>Investigating peer-led models of suicide prevention integrated into wor</w:t>
      </w:r>
      <w:r>
        <w:t>kplaces, communities, or government service systems, especially focussed on young people, LGBTIQ+ people and men (including older</w:t>
      </w:r>
      <w:r>
        <w:rPr>
          <w:spacing w:val="-7"/>
        </w:rPr>
        <w:t xml:space="preserve"> </w:t>
      </w:r>
      <w:r>
        <w:t>men).</w:t>
      </w:r>
    </w:p>
    <w:p w:rsidR="0027068A" w:rsidRDefault="0027068A">
      <w:pPr>
        <w:spacing w:line="259" w:lineRule="auto"/>
        <w:sectPr w:rsidR="0027068A">
          <w:pgSz w:w="11910" w:h="16840"/>
          <w:pgMar w:top="1400" w:right="1320" w:bottom="1200" w:left="1340" w:header="0" w:footer="1000" w:gutter="0"/>
          <w:cols w:space="720"/>
        </w:sectPr>
      </w:pPr>
    </w:p>
    <w:p w:rsidR="0027068A" w:rsidRDefault="00494D23">
      <w:pPr>
        <w:pStyle w:val="Heading3"/>
        <w:spacing w:before="23" w:line="259" w:lineRule="auto"/>
        <w:ind w:left="458" w:right="692"/>
      </w:pPr>
      <w:bookmarkStart w:id="42" w:name="_bookmark41"/>
      <w:bookmarkEnd w:id="42"/>
      <w:r>
        <w:lastRenderedPageBreak/>
        <w:t>Recommendation 2.3: Develop a whole-of-government workforce with the required skills to respond to dis</w:t>
      </w:r>
      <w:r>
        <w:t>tress and prevent suicide.</w:t>
      </w:r>
    </w:p>
    <w:p w:rsidR="0027068A" w:rsidRDefault="0027068A">
      <w:pPr>
        <w:pStyle w:val="BodyText"/>
        <w:spacing w:before="4"/>
        <w:rPr>
          <w:b/>
          <w:sz w:val="19"/>
        </w:rPr>
      </w:pPr>
    </w:p>
    <w:p w:rsidR="0027068A" w:rsidRDefault="00494D23">
      <w:pPr>
        <w:pStyle w:val="BodyText"/>
        <w:spacing w:before="1" w:line="259" w:lineRule="auto"/>
        <w:ind w:left="100" w:right="147"/>
      </w:pPr>
      <w:r>
        <w:t xml:space="preserve">Creating </w:t>
      </w:r>
      <w:proofErr w:type="gramStart"/>
      <w:r>
        <w:t>better connected</w:t>
      </w:r>
      <w:proofErr w:type="gramEnd"/>
      <w:r>
        <w:t xml:space="preserve"> journeys will not just depend on identifying and addressing services gaps and duplications or enhanced service integration. The cornerstone of integration will be ensuring we have workforces that recogn</w:t>
      </w:r>
      <w:r>
        <w:t xml:space="preserve">ise suicide prevention as a key component of their work. The workforce will require the necessary skills and resources to identify and support people at risk of suicide and support people in distress. These workforces are not limited to the mental health, </w:t>
      </w:r>
      <w:r>
        <w:t>or even the broader health sector; rather, they are the frontline staff that interact with Australians across a variety of Government and non-Government services.</w:t>
      </w:r>
    </w:p>
    <w:p w:rsidR="0027068A" w:rsidRDefault="00494D23">
      <w:pPr>
        <w:pStyle w:val="BodyText"/>
        <w:spacing w:before="120" w:line="259" w:lineRule="auto"/>
        <w:ind w:left="100" w:right="377"/>
      </w:pPr>
      <w:r>
        <w:t>The Productivity Commission’s draft report offers findings on Australia’s mental health workf</w:t>
      </w:r>
      <w:r>
        <w:t>orce, particularly the need for more mental health nurses, peer workers and psychologists. The Productivity Commission also touched on the need to improve the confidence and capability of general practitioners with respect to mental health more broadly.</w:t>
      </w:r>
    </w:p>
    <w:p w:rsidR="0027068A" w:rsidRDefault="00494D23">
      <w:pPr>
        <w:pStyle w:val="BodyText"/>
        <w:spacing w:before="119" w:line="259" w:lineRule="auto"/>
        <w:ind w:left="100" w:right="380"/>
      </w:pPr>
      <w:r>
        <w:t>Wo</w:t>
      </w:r>
      <w:r>
        <w:t>rk has commenced at a whole-of-government level through the Suicide Prevention Interdepartmental Committee to identify priority Commonwealth Government suicide prevention touchpoints and the current suicide prevention capability of their staff. The Commonw</w:t>
      </w:r>
      <w:r>
        <w:t>ealth Government services that people who are vulnerable to suicide are likely to be in contact with include:</w:t>
      </w:r>
    </w:p>
    <w:p w:rsidR="0027068A" w:rsidRDefault="00494D23">
      <w:pPr>
        <w:pStyle w:val="ListParagraph"/>
        <w:numPr>
          <w:ilvl w:val="0"/>
          <w:numId w:val="11"/>
        </w:numPr>
        <w:tabs>
          <w:tab w:val="left" w:pos="820"/>
          <w:tab w:val="left" w:pos="821"/>
        </w:tabs>
        <w:spacing w:before="58" w:line="256" w:lineRule="auto"/>
        <w:ind w:left="820" w:right="134"/>
      </w:pPr>
      <w:r>
        <w:rPr>
          <w:position w:val="1"/>
        </w:rPr>
        <w:t>Centrelink / Income Support (including mutual obligation compliance and contracted income</w:t>
      </w:r>
      <w:r>
        <w:t xml:space="preserve"> management and debt recovery service</w:t>
      </w:r>
      <w:r>
        <w:rPr>
          <w:spacing w:val="-6"/>
        </w:rPr>
        <w:t xml:space="preserve"> </w:t>
      </w:r>
      <w:r>
        <w:t>providers);</w:t>
      </w:r>
    </w:p>
    <w:p w:rsidR="0027068A" w:rsidRDefault="00494D23">
      <w:pPr>
        <w:pStyle w:val="ListParagraph"/>
        <w:numPr>
          <w:ilvl w:val="0"/>
          <w:numId w:val="11"/>
        </w:numPr>
        <w:tabs>
          <w:tab w:val="left" w:pos="820"/>
          <w:tab w:val="left" w:pos="821"/>
        </w:tabs>
        <w:spacing w:before="62"/>
        <w:ind w:left="820" w:hanging="361"/>
      </w:pPr>
      <w:r>
        <w:rPr>
          <w:position w:val="1"/>
        </w:rPr>
        <w:t>Indigenous Services including Night Patrol and the Remote School Attendance</w:t>
      </w:r>
      <w:r>
        <w:rPr>
          <w:spacing w:val="-10"/>
          <w:position w:val="1"/>
        </w:rPr>
        <w:t xml:space="preserve"> </w:t>
      </w:r>
      <w:r>
        <w:rPr>
          <w:position w:val="1"/>
        </w:rPr>
        <w:t>Strategy;</w:t>
      </w:r>
    </w:p>
    <w:p w:rsidR="0027068A" w:rsidRDefault="00494D23">
      <w:pPr>
        <w:pStyle w:val="ListParagraph"/>
        <w:numPr>
          <w:ilvl w:val="0"/>
          <w:numId w:val="11"/>
        </w:numPr>
        <w:tabs>
          <w:tab w:val="left" w:pos="820"/>
          <w:tab w:val="left" w:pos="821"/>
        </w:tabs>
        <w:spacing w:before="80" w:line="259" w:lineRule="auto"/>
        <w:ind w:left="820" w:right="511"/>
      </w:pPr>
      <w:r>
        <w:rPr>
          <w:position w:val="1"/>
        </w:rPr>
        <w:t>Unemployment Services (</w:t>
      </w:r>
      <w:proofErr w:type="spellStart"/>
      <w:r>
        <w:rPr>
          <w:position w:val="1"/>
        </w:rPr>
        <w:t>JobActive</w:t>
      </w:r>
      <w:proofErr w:type="spellEnd"/>
      <w:r>
        <w:rPr>
          <w:position w:val="1"/>
        </w:rPr>
        <w:t>, Disability Employment Services, and the Community</w:t>
      </w:r>
      <w:r>
        <w:t xml:space="preserve"> Development</w:t>
      </w:r>
      <w:r>
        <w:rPr>
          <w:spacing w:val="-3"/>
        </w:rPr>
        <w:t xml:space="preserve"> </w:t>
      </w:r>
      <w:r>
        <w:t>Program);</w:t>
      </w:r>
    </w:p>
    <w:p w:rsidR="0027068A" w:rsidRDefault="00494D23">
      <w:pPr>
        <w:pStyle w:val="ListParagraph"/>
        <w:numPr>
          <w:ilvl w:val="0"/>
          <w:numId w:val="11"/>
        </w:numPr>
        <w:tabs>
          <w:tab w:val="left" w:pos="820"/>
          <w:tab w:val="left" w:pos="821"/>
        </w:tabs>
        <w:spacing w:before="59"/>
        <w:ind w:left="820" w:hanging="361"/>
      </w:pPr>
      <w:r>
        <w:rPr>
          <w:position w:val="1"/>
        </w:rPr>
        <w:t>Employment dispute services (Fair Work Commission and Fair Work</w:t>
      </w:r>
      <w:r>
        <w:rPr>
          <w:spacing w:val="-14"/>
          <w:position w:val="1"/>
        </w:rPr>
        <w:t xml:space="preserve"> </w:t>
      </w:r>
      <w:r>
        <w:rPr>
          <w:position w:val="1"/>
        </w:rPr>
        <w:t>Ombudsman)</w:t>
      </w:r>
    </w:p>
    <w:p w:rsidR="0027068A" w:rsidRDefault="00494D23">
      <w:pPr>
        <w:pStyle w:val="ListParagraph"/>
        <w:numPr>
          <w:ilvl w:val="0"/>
          <w:numId w:val="11"/>
        </w:numPr>
        <w:tabs>
          <w:tab w:val="left" w:pos="820"/>
          <w:tab w:val="left" w:pos="821"/>
        </w:tabs>
        <w:spacing w:before="80"/>
        <w:ind w:left="820" w:hanging="361"/>
      </w:pPr>
      <w:r>
        <w:rPr>
          <w:position w:val="1"/>
        </w:rPr>
        <w:t>Australian Taxation</w:t>
      </w:r>
      <w:r>
        <w:rPr>
          <w:spacing w:val="-5"/>
          <w:position w:val="1"/>
        </w:rPr>
        <w:t xml:space="preserve"> </w:t>
      </w:r>
      <w:r>
        <w:rPr>
          <w:position w:val="1"/>
        </w:rPr>
        <w:t>Office;</w:t>
      </w:r>
    </w:p>
    <w:p w:rsidR="0027068A" w:rsidRDefault="00494D23">
      <w:pPr>
        <w:pStyle w:val="ListParagraph"/>
        <w:numPr>
          <w:ilvl w:val="0"/>
          <w:numId w:val="11"/>
        </w:numPr>
        <w:tabs>
          <w:tab w:val="left" w:pos="820"/>
          <w:tab w:val="left" w:pos="821"/>
        </w:tabs>
        <w:spacing w:before="80" w:line="259" w:lineRule="auto"/>
        <w:ind w:left="820" w:right="426"/>
      </w:pPr>
      <w:r>
        <w:rPr>
          <w:position w:val="1"/>
        </w:rPr>
        <w:t>Business-oriented programs and services, including business.gov.au, the Small and Family</w:t>
      </w:r>
      <w:r>
        <w:t xml:space="preserve"> Business Ombudsman and support to rural</w:t>
      </w:r>
      <w:r>
        <w:rPr>
          <w:spacing w:val="-6"/>
        </w:rPr>
        <w:t xml:space="preserve"> </w:t>
      </w:r>
      <w:r>
        <w:t>industries;</w:t>
      </w:r>
    </w:p>
    <w:p w:rsidR="0027068A" w:rsidRDefault="00494D23">
      <w:pPr>
        <w:pStyle w:val="ListParagraph"/>
        <w:numPr>
          <w:ilvl w:val="0"/>
          <w:numId w:val="11"/>
        </w:numPr>
        <w:tabs>
          <w:tab w:val="left" w:pos="820"/>
          <w:tab w:val="left" w:pos="821"/>
        </w:tabs>
        <w:spacing w:before="57"/>
        <w:ind w:left="820" w:hanging="361"/>
      </w:pPr>
      <w:r>
        <w:rPr>
          <w:position w:val="1"/>
        </w:rPr>
        <w:t>NDIA and non-NDIS disability</w:t>
      </w:r>
      <w:r>
        <w:rPr>
          <w:spacing w:val="-3"/>
          <w:position w:val="1"/>
        </w:rPr>
        <w:t xml:space="preserve"> </w:t>
      </w:r>
      <w:r>
        <w:rPr>
          <w:position w:val="1"/>
        </w:rPr>
        <w:t>services;</w:t>
      </w:r>
    </w:p>
    <w:p w:rsidR="0027068A" w:rsidRDefault="00494D23">
      <w:pPr>
        <w:pStyle w:val="ListParagraph"/>
        <w:numPr>
          <w:ilvl w:val="0"/>
          <w:numId w:val="11"/>
        </w:numPr>
        <w:tabs>
          <w:tab w:val="left" w:pos="820"/>
          <w:tab w:val="left" w:pos="821"/>
        </w:tabs>
        <w:spacing w:before="80"/>
        <w:ind w:left="820" w:hanging="361"/>
      </w:pPr>
      <w:r>
        <w:rPr>
          <w:position w:val="1"/>
        </w:rPr>
        <w:t>Family Court of</w:t>
      </w:r>
      <w:r>
        <w:rPr>
          <w:spacing w:val="-8"/>
          <w:position w:val="1"/>
        </w:rPr>
        <w:t xml:space="preserve"> </w:t>
      </w:r>
      <w:r>
        <w:rPr>
          <w:position w:val="1"/>
        </w:rPr>
        <w:t>Australia;</w:t>
      </w:r>
    </w:p>
    <w:p w:rsidR="0027068A" w:rsidRDefault="00494D23">
      <w:pPr>
        <w:pStyle w:val="ListParagraph"/>
        <w:numPr>
          <w:ilvl w:val="0"/>
          <w:numId w:val="11"/>
        </w:numPr>
        <w:tabs>
          <w:tab w:val="left" w:pos="820"/>
          <w:tab w:val="left" w:pos="821"/>
        </w:tabs>
        <w:spacing w:before="80"/>
        <w:ind w:left="820" w:hanging="361"/>
      </w:pPr>
      <w:r>
        <w:rPr>
          <w:position w:val="1"/>
        </w:rPr>
        <w:t>Commonweal</w:t>
      </w:r>
      <w:r>
        <w:rPr>
          <w:position w:val="1"/>
        </w:rPr>
        <w:t>th funded aged care and alcohol and drug services;</w:t>
      </w:r>
      <w:r>
        <w:rPr>
          <w:spacing w:val="-8"/>
          <w:position w:val="1"/>
        </w:rPr>
        <w:t xml:space="preserve"> </w:t>
      </w:r>
      <w:r>
        <w:rPr>
          <w:position w:val="1"/>
        </w:rPr>
        <w:t>and</w:t>
      </w:r>
    </w:p>
    <w:p w:rsidR="0027068A" w:rsidRDefault="00494D23">
      <w:pPr>
        <w:pStyle w:val="ListParagraph"/>
        <w:numPr>
          <w:ilvl w:val="0"/>
          <w:numId w:val="11"/>
        </w:numPr>
        <w:tabs>
          <w:tab w:val="left" w:pos="820"/>
          <w:tab w:val="left" w:pos="821"/>
        </w:tabs>
        <w:spacing w:before="80"/>
        <w:ind w:left="820" w:hanging="361"/>
      </w:pPr>
      <w:r>
        <w:rPr>
          <w:position w:val="1"/>
        </w:rPr>
        <w:t>Tertiary education</w:t>
      </w:r>
      <w:r>
        <w:rPr>
          <w:spacing w:val="-2"/>
          <w:position w:val="1"/>
        </w:rPr>
        <w:t xml:space="preserve"> </w:t>
      </w:r>
      <w:r>
        <w:rPr>
          <w:position w:val="1"/>
        </w:rPr>
        <w:t>institutions.</w:t>
      </w:r>
    </w:p>
    <w:p w:rsidR="0027068A" w:rsidRDefault="00494D23">
      <w:pPr>
        <w:pStyle w:val="BodyText"/>
        <w:spacing w:before="142" w:line="259" w:lineRule="auto"/>
        <w:ind w:left="100" w:right="148"/>
      </w:pPr>
      <w:r>
        <w:t xml:space="preserve">This work will also include relevant policy and regulatory touchpoints, including the role of improved transport, building and urban planning in reducing access to means of suicide. It will be complemented by a suicide </w:t>
      </w:r>
      <w:proofErr w:type="gramStart"/>
      <w:r>
        <w:t>prevention training</w:t>
      </w:r>
      <w:proofErr w:type="gramEnd"/>
      <w:r>
        <w:t xml:space="preserve"> audit conducted b</w:t>
      </w:r>
      <w:r>
        <w:t>y the Taskforce, which will inform recommendations about which training which workforces should undertake.</w:t>
      </w:r>
    </w:p>
    <w:p w:rsidR="0027068A" w:rsidRDefault="00494D23">
      <w:pPr>
        <w:pStyle w:val="BodyText"/>
        <w:spacing w:before="120"/>
        <w:ind w:left="100"/>
      </w:pPr>
      <w:r>
        <w:t xml:space="preserve">While this work is progressed, it </w:t>
      </w:r>
      <w:proofErr w:type="gramStart"/>
      <w:r>
        <w:t>is recommended</w:t>
      </w:r>
      <w:proofErr w:type="gramEnd"/>
      <w:r>
        <w:t xml:space="preserve"> that:</w:t>
      </w:r>
    </w:p>
    <w:p w:rsidR="0027068A" w:rsidRDefault="00494D23">
      <w:pPr>
        <w:pStyle w:val="ListParagraph"/>
        <w:numPr>
          <w:ilvl w:val="0"/>
          <w:numId w:val="11"/>
        </w:numPr>
        <w:tabs>
          <w:tab w:val="left" w:pos="820"/>
          <w:tab w:val="left" w:pos="821"/>
        </w:tabs>
        <w:spacing w:before="140" w:line="259" w:lineRule="auto"/>
        <w:ind w:left="820" w:right="124"/>
      </w:pPr>
      <w:r>
        <w:rPr>
          <w:position w:val="1"/>
        </w:rPr>
        <w:t>The Commonwealth consider funding and leading the development of pre-service training</w:t>
      </w:r>
      <w:r>
        <w:t xml:space="preserve"> options </w:t>
      </w:r>
      <w:r>
        <w:t xml:space="preserve">for relevant workforces. Training in suicide prevention for relevant professions is highlighted in the Fifth Plan but unlikely to progress without Commonwealth leadership. It needs to take a curriculum approach, rather than optional gatekeeper training </w:t>
      </w:r>
      <w:proofErr w:type="gramStart"/>
      <w:r>
        <w:t>opt</w:t>
      </w:r>
      <w:r>
        <w:t>ions which</w:t>
      </w:r>
      <w:proofErr w:type="gramEnd"/>
      <w:r>
        <w:t xml:space="preserve"> have become more</w:t>
      </w:r>
      <w:r>
        <w:rPr>
          <w:spacing w:val="-1"/>
        </w:rPr>
        <w:t xml:space="preserve"> </w:t>
      </w:r>
      <w:r>
        <w:t>common.</w:t>
      </w:r>
    </w:p>
    <w:p w:rsidR="0027068A" w:rsidRDefault="0027068A">
      <w:pPr>
        <w:spacing w:line="259" w:lineRule="auto"/>
        <w:sectPr w:rsidR="0027068A">
          <w:pgSz w:w="11910" w:h="16840"/>
          <w:pgMar w:top="1400" w:right="1320" w:bottom="1200" w:left="1340" w:header="0" w:footer="1000" w:gutter="0"/>
          <w:cols w:space="720"/>
        </w:sectPr>
      </w:pPr>
    </w:p>
    <w:p w:rsidR="0027068A" w:rsidRDefault="00494D23">
      <w:pPr>
        <w:pStyle w:val="Heading3"/>
        <w:spacing w:before="23" w:line="259" w:lineRule="auto"/>
        <w:ind w:left="458" w:right="573"/>
      </w:pPr>
      <w:bookmarkStart w:id="43" w:name="_bookmark42"/>
      <w:bookmarkEnd w:id="43"/>
      <w:r>
        <w:lastRenderedPageBreak/>
        <w:t>Recommendation 2.4: Continue to invest in community-based interventions identified in the Fifth Plan.</w:t>
      </w:r>
    </w:p>
    <w:p w:rsidR="0027068A" w:rsidRDefault="0027068A">
      <w:pPr>
        <w:pStyle w:val="BodyText"/>
        <w:spacing w:before="4"/>
        <w:rPr>
          <w:b/>
          <w:sz w:val="19"/>
        </w:rPr>
      </w:pPr>
    </w:p>
    <w:p w:rsidR="0027068A" w:rsidRDefault="00494D23">
      <w:pPr>
        <w:pStyle w:val="BodyText"/>
        <w:spacing w:before="1" w:line="259" w:lineRule="auto"/>
        <w:ind w:left="100" w:right="200"/>
      </w:pPr>
      <w:r>
        <w:t>Within the Fifth Plan, continued investment and implementation of well-evaluated public health camp</w:t>
      </w:r>
      <w:r>
        <w:t>aigns, safe communication programs, community connector training and workplace initiatives have been prioritised in addition to investments in other community based networks and programs. These interventions are an important part of a system-based or multi</w:t>
      </w:r>
      <w:r>
        <w:t>-modal approach to suicide prevention and should continue to form part of the national approach. Some key points raised through investigations to date for further consideration include:</w:t>
      </w:r>
    </w:p>
    <w:p w:rsidR="0027068A" w:rsidRDefault="00494D23">
      <w:pPr>
        <w:pStyle w:val="ListParagraph"/>
        <w:numPr>
          <w:ilvl w:val="0"/>
          <w:numId w:val="11"/>
        </w:numPr>
        <w:tabs>
          <w:tab w:val="left" w:pos="821"/>
        </w:tabs>
        <w:spacing w:before="120" w:line="259" w:lineRule="auto"/>
        <w:ind w:left="820" w:right="170"/>
        <w:jc w:val="both"/>
      </w:pPr>
      <w:r>
        <w:t>Ensuring ongoing mechanisms to train and support those with lived expe</w:t>
      </w:r>
      <w:r>
        <w:t>rience to be part of community suicide prevention approaches, including public speaking, media, campaigns and training.</w:t>
      </w:r>
    </w:p>
    <w:p w:rsidR="0027068A" w:rsidRDefault="00494D23">
      <w:pPr>
        <w:pStyle w:val="ListParagraph"/>
        <w:numPr>
          <w:ilvl w:val="0"/>
          <w:numId w:val="11"/>
        </w:numPr>
        <w:tabs>
          <w:tab w:val="left" w:pos="821"/>
        </w:tabs>
        <w:spacing w:line="259" w:lineRule="auto"/>
        <w:ind w:left="820" w:right="165"/>
        <w:jc w:val="both"/>
      </w:pPr>
      <w:r>
        <w:t>Ensuring any funded campaigns or communication programs are guided by lived experience, are built from and build on the evidence base, h</w:t>
      </w:r>
      <w:r>
        <w:t>ave the capacity to empower people to take actions (with options for local implementation) and are well connected to service responses for those in</w:t>
      </w:r>
      <w:r>
        <w:rPr>
          <w:spacing w:val="-3"/>
        </w:rPr>
        <w:t xml:space="preserve"> </w:t>
      </w:r>
      <w:r>
        <w:t>need.</w:t>
      </w:r>
    </w:p>
    <w:p w:rsidR="0027068A" w:rsidRDefault="00494D23">
      <w:pPr>
        <w:pStyle w:val="ListParagraph"/>
        <w:numPr>
          <w:ilvl w:val="0"/>
          <w:numId w:val="11"/>
        </w:numPr>
        <w:tabs>
          <w:tab w:val="left" w:pos="820"/>
          <w:tab w:val="left" w:pos="821"/>
        </w:tabs>
        <w:spacing w:line="259" w:lineRule="auto"/>
        <w:ind w:left="820" w:right="315"/>
      </w:pPr>
      <w:r>
        <w:t>Community connector training (gatekeeper training) has the capacity to build knowledge and skills, wit</w:t>
      </w:r>
      <w:r>
        <w:t xml:space="preserve">h a range of programs available in Australia. Consideration </w:t>
      </w:r>
      <w:proofErr w:type="gramStart"/>
      <w:r>
        <w:t>should be given</w:t>
      </w:r>
      <w:proofErr w:type="gramEnd"/>
      <w:r>
        <w:t xml:space="preserve"> to funding mechanisms for this work as connector training is funded nationally by the Commonwealth, by States and Territories, by PHNs and by local governments, sometimes simultane</w:t>
      </w:r>
      <w:r>
        <w:t>ously in the same</w:t>
      </w:r>
      <w:r>
        <w:rPr>
          <w:spacing w:val="-8"/>
        </w:rPr>
        <w:t xml:space="preserve"> </w:t>
      </w:r>
      <w:r>
        <w:t>region.</w:t>
      </w:r>
    </w:p>
    <w:p w:rsidR="0027068A" w:rsidRDefault="00494D23">
      <w:pPr>
        <w:pStyle w:val="ListParagraph"/>
        <w:numPr>
          <w:ilvl w:val="0"/>
          <w:numId w:val="11"/>
        </w:numPr>
        <w:tabs>
          <w:tab w:val="left" w:pos="820"/>
          <w:tab w:val="left" w:pos="821"/>
        </w:tabs>
        <w:spacing w:before="120" w:line="259" w:lineRule="auto"/>
        <w:ind w:left="820" w:right="701" w:hanging="358"/>
      </w:pPr>
      <w:r>
        <w:t xml:space="preserve">Workplaces provide an important setting for suicide prevention, especially in male dominated and disconnected industries. Consideration </w:t>
      </w:r>
      <w:proofErr w:type="gramStart"/>
      <w:r>
        <w:t>could be given</w:t>
      </w:r>
      <w:proofErr w:type="gramEnd"/>
      <w:r>
        <w:t xml:space="preserve"> to higher risk workforces (such as doctors, veterinarians, transport, construction and mining, and agricu</w:t>
      </w:r>
      <w:r>
        <w:t>lture and fisheries) and the emerging evidence suggesting an increase in distress among small business</w:t>
      </w:r>
      <w:r>
        <w:rPr>
          <w:spacing w:val="-7"/>
        </w:rPr>
        <w:t xml:space="preserve"> </w:t>
      </w:r>
      <w:r>
        <w:t>owners.</w:t>
      </w:r>
    </w:p>
    <w:p w:rsidR="0027068A" w:rsidRDefault="00494D23">
      <w:pPr>
        <w:pStyle w:val="BodyText"/>
        <w:tabs>
          <w:tab w:val="left" w:pos="1540"/>
        </w:tabs>
        <w:spacing w:before="117" w:line="256" w:lineRule="auto"/>
        <w:ind w:left="1540" w:right="523" w:hanging="358"/>
      </w:pPr>
      <w:proofErr w:type="gramStart"/>
      <w:r>
        <w:rPr>
          <w:rFonts w:ascii="Courier New"/>
        </w:rPr>
        <w:t>o</w:t>
      </w:r>
      <w:proofErr w:type="gramEnd"/>
      <w:r>
        <w:rPr>
          <w:rFonts w:ascii="Courier New"/>
        </w:rPr>
        <w:tab/>
      </w:r>
      <w:r>
        <w:t>It is recommended that the National Mental Health Commission include in the National Workplace Initiative guidance for Australian workplaces on</w:t>
      </w:r>
      <w:r>
        <w:t xml:space="preserve"> appropriate suicide prevention</w:t>
      </w:r>
      <w:r>
        <w:rPr>
          <w:spacing w:val="-1"/>
        </w:rPr>
        <w:t xml:space="preserve"> </w:t>
      </w:r>
      <w:r>
        <w:t>strategies.</w:t>
      </w:r>
    </w:p>
    <w:p w:rsidR="0027068A" w:rsidRDefault="0027068A">
      <w:pPr>
        <w:spacing w:line="256" w:lineRule="auto"/>
        <w:sectPr w:rsidR="0027068A">
          <w:pgSz w:w="11910" w:h="16840"/>
          <w:pgMar w:top="1400" w:right="1320" w:bottom="1200" w:left="1340" w:header="0" w:footer="1000" w:gutter="0"/>
          <w:cols w:space="720"/>
        </w:sectPr>
      </w:pPr>
    </w:p>
    <w:p w:rsidR="0027068A" w:rsidRDefault="00494D23">
      <w:pPr>
        <w:pStyle w:val="Heading2"/>
        <w:numPr>
          <w:ilvl w:val="0"/>
          <w:numId w:val="6"/>
        </w:numPr>
        <w:tabs>
          <w:tab w:val="left" w:pos="821"/>
        </w:tabs>
        <w:spacing w:line="259" w:lineRule="auto"/>
        <w:ind w:left="820" w:right="437" w:hanging="360"/>
        <w:rPr>
          <w:color w:val="2D74B5"/>
        </w:rPr>
      </w:pPr>
      <w:bookmarkStart w:id="44" w:name="_bookmark43"/>
      <w:bookmarkEnd w:id="44"/>
      <w:r>
        <w:rPr>
          <w:color w:val="2D74B5"/>
        </w:rPr>
        <w:lastRenderedPageBreak/>
        <w:t>Respond to the specific needs of communities and groups</w:t>
      </w:r>
      <w:r>
        <w:rPr>
          <w:color w:val="2D74B5"/>
          <w:spacing w:val="-29"/>
        </w:rPr>
        <w:t xml:space="preserve"> </w:t>
      </w:r>
      <w:r>
        <w:rPr>
          <w:color w:val="2D74B5"/>
        </w:rPr>
        <w:t>at very high</w:t>
      </w:r>
      <w:r>
        <w:rPr>
          <w:color w:val="2D74B5"/>
          <w:spacing w:val="-2"/>
        </w:rPr>
        <w:t xml:space="preserve"> </w:t>
      </w:r>
      <w:r>
        <w:rPr>
          <w:color w:val="2D74B5"/>
        </w:rPr>
        <w:t>risk.</w:t>
      </w:r>
    </w:p>
    <w:p w:rsidR="0027068A" w:rsidRDefault="0027068A">
      <w:pPr>
        <w:pStyle w:val="BodyText"/>
        <w:spacing w:before="6"/>
        <w:rPr>
          <w:b/>
          <w:sz w:val="17"/>
        </w:rPr>
      </w:pPr>
    </w:p>
    <w:p w:rsidR="0027068A" w:rsidRDefault="00494D23">
      <w:pPr>
        <w:pStyle w:val="Heading6"/>
        <w:ind w:left="222"/>
      </w:pPr>
      <w:r>
        <w:t>Summary of recommended actions:</w:t>
      </w:r>
    </w:p>
    <w:p w:rsidR="0027068A" w:rsidRDefault="00494D23">
      <w:pPr>
        <w:pStyle w:val="ListParagraph"/>
        <w:numPr>
          <w:ilvl w:val="0"/>
          <w:numId w:val="5"/>
        </w:numPr>
        <w:tabs>
          <w:tab w:val="left" w:pos="942"/>
          <w:tab w:val="left" w:pos="943"/>
        </w:tabs>
        <w:spacing w:before="140"/>
        <w:ind w:right="418"/>
      </w:pPr>
      <w:r>
        <w:rPr>
          <w:b/>
        </w:rPr>
        <w:t>Recommendation 3.1</w:t>
      </w:r>
      <w:r>
        <w:t>: Provide immediate support to communities impacted by drought and o</w:t>
      </w:r>
      <w:r>
        <w:t>ther disasters to respond to</w:t>
      </w:r>
      <w:r>
        <w:rPr>
          <w:spacing w:val="-4"/>
        </w:rPr>
        <w:t xml:space="preserve"> </w:t>
      </w:r>
      <w:r>
        <w:t>distress.</w:t>
      </w:r>
    </w:p>
    <w:p w:rsidR="0027068A" w:rsidRDefault="00494D23">
      <w:pPr>
        <w:pStyle w:val="ListParagraph"/>
        <w:numPr>
          <w:ilvl w:val="0"/>
          <w:numId w:val="5"/>
        </w:numPr>
        <w:tabs>
          <w:tab w:val="left" w:pos="942"/>
          <w:tab w:val="left" w:pos="943"/>
        </w:tabs>
        <w:spacing w:before="121"/>
        <w:ind w:right="240"/>
      </w:pPr>
      <w:r>
        <w:rPr>
          <w:b/>
        </w:rPr>
        <w:t>Recommendation 3</w:t>
      </w:r>
      <w:r>
        <w:t>.</w:t>
      </w:r>
      <w:r>
        <w:rPr>
          <w:b/>
        </w:rPr>
        <w:t>2</w:t>
      </w:r>
      <w:r>
        <w:t>: Consider the value in implementing a multi-component suicide prevention trial focused on Australian Defence Force personnel transitioning from</w:t>
      </w:r>
      <w:r>
        <w:rPr>
          <w:spacing w:val="-23"/>
        </w:rPr>
        <w:t xml:space="preserve"> </w:t>
      </w:r>
      <w:r>
        <w:t>service.</w:t>
      </w:r>
    </w:p>
    <w:p w:rsidR="0027068A" w:rsidRDefault="00494D23">
      <w:pPr>
        <w:pStyle w:val="ListParagraph"/>
        <w:numPr>
          <w:ilvl w:val="0"/>
          <w:numId w:val="5"/>
        </w:numPr>
        <w:tabs>
          <w:tab w:val="left" w:pos="942"/>
          <w:tab w:val="left" w:pos="943"/>
        </w:tabs>
        <w:spacing w:before="121"/>
        <w:ind w:right="356"/>
      </w:pPr>
      <w:r>
        <w:rPr>
          <w:b/>
        </w:rPr>
        <w:t>Recommendation 3.3</w:t>
      </w:r>
      <w:r>
        <w:t xml:space="preserve">: Hold a policy roundtable </w:t>
      </w:r>
      <w:r>
        <w:t>to investigate options to address the risk of suicide for children in Out-of-Home</w:t>
      </w:r>
      <w:r>
        <w:rPr>
          <w:spacing w:val="-9"/>
        </w:rPr>
        <w:t xml:space="preserve"> </w:t>
      </w:r>
      <w:r>
        <w:t>Care.</w:t>
      </w:r>
    </w:p>
    <w:p w:rsidR="0027068A" w:rsidRDefault="0027068A">
      <w:pPr>
        <w:pStyle w:val="BodyText"/>
        <w:rPr>
          <w:sz w:val="20"/>
        </w:rPr>
      </w:pPr>
    </w:p>
    <w:p w:rsidR="0027068A" w:rsidRDefault="00494D23">
      <w:pPr>
        <w:pStyle w:val="Heading3"/>
        <w:spacing w:before="186" w:line="259" w:lineRule="auto"/>
        <w:ind w:left="820" w:right="184"/>
      </w:pPr>
      <w:bookmarkStart w:id="45" w:name="_bookmark44"/>
      <w:bookmarkEnd w:id="45"/>
      <w:r>
        <w:t>Recommendation 3.1: Provide immediate support to communities impacted by drought and other disasters to respond to distress.</w:t>
      </w:r>
    </w:p>
    <w:p w:rsidR="0027068A" w:rsidRDefault="0027068A">
      <w:pPr>
        <w:pStyle w:val="BodyText"/>
        <w:spacing w:before="7"/>
        <w:rPr>
          <w:b/>
          <w:sz w:val="19"/>
        </w:rPr>
      </w:pPr>
    </w:p>
    <w:p w:rsidR="0027068A" w:rsidRDefault="00494D23">
      <w:pPr>
        <w:pStyle w:val="BodyText"/>
        <w:spacing w:line="276" w:lineRule="auto"/>
        <w:ind w:left="100" w:right="126"/>
      </w:pPr>
      <w:r>
        <w:t xml:space="preserve">Suicide risk is an ongoing concern for people impacted by adverse events, such as droughts and natural disaster, with elevated attempted suicides and suicide deaths </w:t>
      </w:r>
      <w:proofErr w:type="gramStart"/>
      <w:r>
        <w:t>being recorded</w:t>
      </w:r>
      <w:proofErr w:type="gramEnd"/>
      <w:r>
        <w:t xml:space="preserve"> in both the short and longer term. Immediate distress responses and activiti</w:t>
      </w:r>
      <w:r>
        <w:t>es that build the medium to longer- term resilience and capacity of families and communities is vital to addressing these suicide risks and supporting communities to recover.</w:t>
      </w:r>
    </w:p>
    <w:p w:rsidR="0027068A" w:rsidRDefault="00494D23">
      <w:pPr>
        <w:pStyle w:val="BodyText"/>
        <w:spacing w:before="121"/>
        <w:ind w:left="100"/>
      </w:pPr>
      <w:r>
        <w:t xml:space="preserve">It </w:t>
      </w:r>
      <w:proofErr w:type="gramStart"/>
      <w:r>
        <w:t>is recommended</w:t>
      </w:r>
      <w:proofErr w:type="gramEnd"/>
      <w:r>
        <w:t xml:space="preserve"> that:</w:t>
      </w:r>
    </w:p>
    <w:p w:rsidR="0027068A" w:rsidRDefault="00494D23">
      <w:pPr>
        <w:pStyle w:val="ListParagraph"/>
        <w:numPr>
          <w:ilvl w:val="0"/>
          <w:numId w:val="11"/>
        </w:numPr>
        <w:tabs>
          <w:tab w:val="left" w:pos="865"/>
          <w:tab w:val="left" w:pos="866"/>
        </w:tabs>
        <w:spacing w:before="159" w:line="276" w:lineRule="auto"/>
        <w:ind w:left="866" w:right="553"/>
      </w:pPr>
      <w:proofErr w:type="gramStart"/>
      <w:r>
        <w:t>the</w:t>
      </w:r>
      <w:proofErr w:type="gramEnd"/>
      <w:r>
        <w:t xml:space="preserve"> Commonwealth commit immediate investment to support l</w:t>
      </w:r>
      <w:r>
        <w:t>ocalised responses that assist all people in distress early following adverse community-wide events and support community-led activities that build resilience for people in drought and fire affected communities. Activities should:</w:t>
      </w:r>
    </w:p>
    <w:p w:rsidR="0027068A" w:rsidRDefault="00494D23">
      <w:pPr>
        <w:pStyle w:val="ListParagraph"/>
        <w:numPr>
          <w:ilvl w:val="1"/>
          <w:numId w:val="11"/>
        </w:numPr>
        <w:tabs>
          <w:tab w:val="left" w:pos="1225"/>
          <w:tab w:val="left" w:pos="1226"/>
        </w:tabs>
        <w:spacing w:before="121" w:line="252" w:lineRule="auto"/>
        <w:ind w:right="408"/>
      </w:pPr>
      <w:r>
        <w:t>be easily accessible (i.e</w:t>
      </w:r>
      <w:r>
        <w:t>. be mindful of cost, transport, telecommunication challenges, and burden as barriers to</w:t>
      </w:r>
      <w:r>
        <w:rPr>
          <w:spacing w:val="-5"/>
        </w:rPr>
        <w:t xml:space="preserve"> </w:t>
      </w:r>
      <w:r>
        <w:t>entry);</w:t>
      </w:r>
    </w:p>
    <w:p w:rsidR="0027068A" w:rsidRDefault="00494D23">
      <w:pPr>
        <w:pStyle w:val="ListParagraph"/>
        <w:numPr>
          <w:ilvl w:val="1"/>
          <w:numId w:val="11"/>
        </w:numPr>
        <w:tabs>
          <w:tab w:val="left" w:pos="1225"/>
          <w:tab w:val="left" w:pos="1226"/>
        </w:tabs>
        <w:spacing w:before="127" w:line="252" w:lineRule="auto"/>
        <w:ind w:right="706"/>
      </w:pPr>
      <w:r>
        <w:t>respond proactively and quickly to people impacted by adverse events and have a workforce that can identify people who may be</w:t>
      </w:r>
      <w:r>
        <w:rPr>
          <w:spacing w:val="-5"/>
        </w:rPr>
        <w:t xml:space="preserve"> </w:t>
      </w:r>
      <w:r>
        <w:t>suicidal;</w:t>
      </w:r>
    </w:p>
    <w:p w:rsidR="0027068A" w:rsidRDefault="00494D23">
      <w:pPr>
        <w:pStyle w:val="ListParagraph"/>
        <w:numPr>
          <w:ilvl w:val="1"/>
          <w:numId w:val="11"/>
        </w:numPr>
        <w:tabs>
          <w:tab w:val="left" w:pos="1225"/>
          <w:tab w:val="left" w:pos="1226"/>
        </w:tabs>
        <w:spacing w:before="130"/>
      </w:pPr>
      <w:r>
        <w:t xml:space="preserve">assertively engage and </w:t>
      </w:r>
      <w:r>
        <w:t>follow-up individuals and</w:t>
      </w:r>
      <w:r>
        <w:rPr>
          <w:spacing w:val="-5"/>
        </w:rPr>
        <w:t xml:space="preserve"> </w:t>
      </w:r>
      <w:r>
        <w:t>families;</w:t>
      </w:r>
    </w:p>
    <w:p w:rsidR="0027068A" w:rsidRDefault="00494D23">
      <w:pPr>
        <w:pStyle w:val="ListParagraph"/>
        <w:numPr>
          <w:ilvl w:val="1"/>
          <w:numId w:val="11"/>
        </w:numPr>
        <w:tabs>
          <w:tab w:val="left" w:pos="1225"/>
          <w:tab w:val="left" w:pos="1226"/>
        </w:tabs>
        <w:spacing w:before="135" w:line="254" w:lineRule="auto"/>
        <w:ind w:right="263"/>
      </w:pPr>
      <w:r>
        <w:t>address a wide range of social needs from a problem-solving approach, including but not limited to brief mental health interventions; support for families and communities; and</w:t>
      </w:r>
    </w:p>
    <w:p w:rsidR="0027068A" w:rsidRDefault="00494D23">
      <w:pPr>
        <w:pStyle w:val="ListParagraph"/>
        <w:numPr>
          <w:ilvl w:val="1"/>
          <w:numId w:val="11"/>
        </w:numPr>
        <w:tabs>
          <w:tab w:val="left" w:pos="1225"/>
          <w:tab w:val="left" w:pos="1226"/>
        </w:tabs>
        <w:spacing w:before="128" w:line="252" w:lineRule="auto"/>
        <w:ind w:right="462"/>
      </w:pPr>
      <w:proofErr w:type="gramStart"/>
      <w:r>
        <w:t>be</w:t>
      </w:r>
      <w:proofErr w:type="gramEnd"/>
      <w:r>
        <w:t xml:space="preserve"> integrated into the Commonwealth’s disast</w:t>
      </w:r>
      <w:r>
        <w:t>er response and community resilience programs and leverage the role of existing</w:t>
      </w:r>
      <w:r>
        <w:rPr>
          <w:spacing w:val="-11"/>
        </w:rPr>
        <w:t xml:space="preserve"> </w:t>
      </w:r>
      <w:r>
        <w:t>services.</w:t>
      </w:r>
    </w:p>
    <w:p w:rsidR="0027068A" w:rsidRDefault="0027068A">
      <w:pPr>
        <w:spacing w:line="252" w:lineRule="auto"/>
        <w:sectPr w:rsidR="0027068A">
          <w:pgSz w:w="11910" w:h="16840"/>
          <w:pgMar w:top="1400" w:right="1320" w:bottom="1200" w:left="1340" w:header="0" w:footer="1000" w:gutter="0"/>
          <w:cols w:space="720"/>
        </w:sectPr>
      </w:pPr>
    </w:p>
    <w:p w:rsidR="0027068A" w:rsidRDefault="00494D23">
      <w:pPr>
        <w:pStyle w:val="Heading3"/>
        <w:spacing w:before="21" w:line="259" w:lineRule="auto"/>
        <w:ind w:left="820" w:right="612"/>
      </w:pPr>
      <w:bookmarkStart w:id="46" w:name="_bookmark45"/>
      <w:bookmarkEnd w:id="46"/>
      <w:r>
        <w:lastRenderedPageBreak/>
        <w:t>Recommendation 3.2: Consider the value in implementing a multi- component suicide prevention trial focused on Australian Defence Force personnel transitioning from service</w:t>
      </w:r>
    </w:p>
    <w:p w:rsidR="0027068A" w:rsidRDefault="0027068A">
      <w:pPr>
        <w:pStyle w:val="BodyText"/>
        <w:spacing w:before="7"/>
        <w:rPr>
          <w:b/>
          <w:sz w:val="19"/>
        </w:rPr>
      </w:pPr>
    </w:p>
    <w:p w:rsidR="0027068A" w:rsidRDefault="00494D23">
      <w:pPr>
        <w:pStyle w:val="BodyText"/>
        <w:spacing w:line="259" w:lineRule="auto"/>
        <w:ind w:left="100" w:right="477"/>
        <w:jc w:val="both"/>
      </w:pPr>
      <w:r>
        <w:t>There is a growing body of evidence pointing to the effectiveness of multi-sectoral</w:t>
      </w:r>
      <w:r>
        <w:t xml:space="preserve"> and whole-of- community approaches to suicide prevention, with 12 national trial sites (and 18 additional sites) currently funded in Australia to test different approaches with diverse communities.</w:t>
      </w:r>
      <w:r>
        <w:rPr>
          <w:vertAlign w:val="superscript"/>
        </w:rPr>
        <w:t>26</w:t>
      </w:r>
      <w:r>
        <w:t xml:space="preserve"> </w:t>
      </w:r>
      <w:proofErr w:type="gramStart"/>
      <w:r>
        <w:t>One</w:t>
      </w:r>
      <w:proofErr w:type="gramEnd"/>
      <w:r>
        <w:t xml:space="preserve"> of the Commonwealth trial sites (Townsville) is tar</w:t>
      </w:r>
      <w:r>
        <w:t>geting veterans in a community context. The</w:t>
      </w:r>
    </w:p>
    <w:p w:rsidR="0027068A" w:rsidRDefault="00494D23">
      <w:pPr>
        <w:pStyle w:val="BodyText"/>
        <w:spacing w:line="259" w:lineRule="auto"/>
        <w:ind w:left="100" w:right="273"/>
      </w:pPr>
      <w:r>
        <w:t xml:space="preserve">Department of Veterans’ Affairs is also running the Veterans’ Suicide Prevention Pilot, which is evaluating the benefits of an aftercare service to support veterans following a suicide attempt. This pilot is due </w:t>
      </w:r>
      <w:r>
        <w:t>for evaluation by June 2021.</w:t>
      </w:r>
    </w:p>
    <w:p w:rsidR="0027068A" w:rsidRDefault="00494D23">
      <w:pPr>
        <w:pStyle w:val="BodyText"/>
        <w:spacing w:before="159" w:line="259" w:lineRule="auto"/>
        <w:ind w:left="100" w:right="447"/>
      </w:pPr>
      <w:proofErr w:type="gramStart"/>
      <w:r>
        <w:t>To better understand</w:t>
      </w:r>
      <w:proofErr w:type="gramEnd"/>
      <w:r>
        <w:t xml:space="preserve"> how a multi-component approach can be applied to this cohort, the Commonwealth Department of Defence should lead the establishment of a new trial focussed on Australian Defence Force (ADF) cohorts transitio</w:t>
      </w:r>
      <w:r>
        <w:t xml:space="preserve">ning to civilian life. Such a trial may provide additional information about how the protective nature of the defence force service </w:t>
      </w:r>
      <w:proofErr w:type="gramStart"/>
      <w:r>
        <w:t>can be maintained</w:t>
      </w:r>
      <w:proofErr w:type="gramEnd"/>
      <w:r>
        <w:t xml:space="preserve"> through the transition process and beyond.</w:t>
      </w:r>
    </w:p>
    <w:p w:rsidR="0027068A" w:rsidRDefault="00494D23">
      <w:pPr>
        <w:pStyle w:val="BodyText"/>
        <w:spacing w:before="158"/>
        <w:ind w:left="100"/>
      </w:pPr>
      <w:r>
        <w:t xml:space="preserve">It </w:t>
      </w:r>
      <w:proofErr w:type="gramStart"/>
      <w:r>
        <w:t>is recommended</w:t>
      </w:r>
      <w:proofErr w:type="gramEnd"/>
      <w:r>
        <w:t xml:space="preserve"> that:</w:t>
      </w:r>
    </w:p>
    <w:p w:rsidR="0027068A" w:rsidRDefault="00494D23">
      <w:pPr>
        <w:pStyle w:val="ListParagraph"/>
        <w:numPr>
          <w:ilvl w:val="0"/>
          <w:numId w:val="11"/>
        </w:numPr>
        <w:tabs>
          <w:tab w:val="left" w:pos="813"/>
          <w:tab w:val="left" w:pos="814"/>
        </w:tabs>
        <w:spacing w:before="183" w:line="259" w:lineRule="auto"/>
        <w:ind w:left="813" w:right="435" w:hanging="356"/>
      </w:pPr>
      <w:proofErr w:type="gramStart"/>
      <w:r>
        <w:t>the</w:t>
      </w:r>
      <w:proofErr w:type="gramEnd"/>
      <w:r>
        <w:t xml:space="preserve"> Commonwealth consider making resour</w:t>
      </w:r>
      <w:r>
        <w:t>ces available in 2020 to plan and commence implementation of a suicide prevention trial focused on ADF personnel transitioning from service to civilian</w:t>
      </w:r>
      <w:r>
        <w:rPr>
          <w:spacing w:val="-1"/>
        </w:rPr>
        <w:t xml:space="preserve"> </w:t>
      </w:r>
      <w:r>
        <w:t>life.</w:t>
      </w:r>
    </w:p>
    <w:p w:rsidR="0027068A" w:rsidRDefault="00494D23">
      <w:pPr>
        <w:pStyle w:val="ListParagraph"/>
        <w:numPr>
          <w:ilvl w:val="0"/>
          <w:numId w:val="11"/>
        </w:numPr>
        <w:tabs>
          <w:tab w:val="left" w:pos="813"/>
          <w:tab w:val="left" w:pos="814"/>
        </w:tabs>
        <w:spacing w:line="259" w:lineRule="auto"/>
        <w:ind w:left="813" w:right="120" w:hanging="356"/>
      </w:pPr>
      <w:r>
        <w:t xml:space="preserve">The Commonwealth considers resources for a complementary piece of work to engage with serving and </w:t>
      </w:r>
      <w:r>
        <w:t>former ADF personnel who have expressed suicide ideation, experienced suicidal distress and / or engaged in suicide attempts (both during and after ADF service) and families and carers (including those who have lost people to</w:t>
      </w:r>
      <w:r>
        <w:rPr>
          <w:spacing w:val="-6"/>
        </w:rPr>
        <w:t xml:space="preserve"> </w:t>
      </w:r>
      <w:r>
        <w:t>suicide).</w:t>
      </w:r>
    </w:p>
    <w:p w:rsidR="0027068A" w:rsidRDefault="0027068A">
      <w:pPr>
        <w:pStyle w:val="BodyText"/>
        <w:spacing w:before="11"/>
      </w:pPr>
    </w:p>
    <w:p w:rsidR="0027068A" w:rsidRDefault="00494D23">
      <w:pPr>
        <w:pStyle w:val="Heading3"/>
        <w:spacing w:before="1" w:line="259" w:lineRule="auto"/>
        <w:ind w:right="974"/>
      </w:pPr>
      <w:bookmarkStart w:id="47" w:name="_bookmark46"/>
      <w:bookmarkEnd w:id="47"/>
      <w:r>
        <w:t>Recommendation 3.3:</w:t>
      </w:r>
      <w:r>
        <w:t xml:space="preserve"> Hold a policy roundtable to investigate options to address the risk of suicide for children in Out-of-Home Care.</w:t>
      </w:r>
    </w:p>
    <w:p w:rsidR="0027068A" w:rsidRDefault="0027068A">
      <w:pPr>
        <w:pStyle w:val="BodyText"/>
        <w:spacing w:before="6"/>
        <w:rPr>
          <w:b/>
          <w:sz w:val="19"/>
        </w:rPr>
      </w:pPr>
    </w:p>
    <w:p w:rsidR="0027068A" w:rsidRDefault="00494D23">
      <w:pPr>
        <w:pStyle w:val="BodyText"/>
        <w:spacing w:line="259" w:lineRule="auto"/>
        <w:ind w:left="100" w:right="117"/>
      </w:pPr>
      <w:proofErr w:type="gramStart"/>
      <w:r>
        <w:t>Early adverse childhood experiences, such as physical and sexual abuse and parental neglect, are risk factors for suicidal behaviour in childhood and adolescence.</w:t>
      </w:r>
      <w:r>
        <w:rPr>
          <w:vertAlign w:val="superscript"/>
        </w:rPr>
        <w:t>27</w:t>
      </w:r>
      <w:r>
        <w:t xml:space="preserve"> Research has also found that adolescents who are sexually or physically abused in childhood</w:t>
      </w:r>
      <w:r>
        <w:t xml:space="preserve"> are two to five times more likely to attempt suicide than those who do not have such experiences.</w:t>
      </w:r>
      <w:r>
        <w:rPr>
          <w:vertAlign w:val="superscript"/>
        </w:rPr>
        <w:t>28</w:t>
      </w:r>
      <w:r>
        <w:t xml:space="preserve"> Children who have had contact with the child protection system are also at an increased risk of dying by suicide because, as a population, they are more li</w:t>
      </w:r>
      <w:r>
        <w:t>kely to present with the risk factors associated with suicide.</w:t>
      </w:r>
      <w:r>
        <w:rPr>
          <w:vertAlign w:val="superscript"/>
        </w:rPr>
        <w:t>29</w:t>
      </w:r>
      <w:r>
        <w:t xml:space="preserve"> Recent reviews have identified that a significant number of young people in the Out of Home Care system have died by suicide, and those transitioning to independent living may also experience</w:t>
      </w:r>
      <w:r>
        <w:t xml:space="preserve"> points of vulnerability during the transition.</w:t>
      </w:r>
      <w:proofErr w:type="gramEnd"/>
      <w:r>
        <w:t xml:space="preserve"> The disproportionate number of Indigenous children in out of home care is of particular concern, given the high rates of suicide in Indigenous communities. The factors contributing to suicide in these childre</w:t>
      </w:r>
      <w:r>
        <w:t xml:space="preserve">n and young people is likely to be complex, but immediate steps </w:t>
      </w:r>
      <w:proofErr w:type="gramStart"/>
      <w:r>
        <w:t>should be taken</w:t>
      </w:r>
      <w:proofErr w:type="gramEnd"/>
      <w:r>
        <w:t xml:space="preserve"> to better understand the opportunities to turn these startling figures around.</w:t>
      </w:r>
    </w:p>
    <w:p w:rsidR="0027068A" w:rsidRDefault="00494D23">
      <w:pPr>
        <w:pStyle w:val="BodyText"/>
        <w:spacing w:before="118"/>
        <w:ind w:left="100"/>
      </w:pPr>
      <w:r>
        <w:t>The Adviser intends to consult with the National Children’s Commissioner, Aboriginal and</w:t>
      </w:r>
    </w:p>
    <w:p w:rsidR="0027068A" w:rsidRDefault="00494D23">
      <w:pPr>
        <w:pStyle w:val="BodyText"/>
        <w:spacing w:before="21" w:line="259" w:lineRule="auto"/>
        <w:ind w:left="100" w:right="194"/>
      </w:pPr>
      <w:r>
        <w:t>Torres S</w:t>
      </w:r>
      <w:r>
        <w:t>trait Island Social Justice Commissioner, State Commissioner, Guardians and Ombudsmen in 2020 to lead a policy discussion focussed on prevention of suicide.</w:t>
      </w:r>
    </w:p>
    <w:p w:rsidR="0027068A" w:rsidRDefault="0027068A">
      <w:pPr>
        <w:spacing w:line="259" w:lineRule="auto"/>
        <w:sectPr w:rsidR="0027068A">
          <w:pgSz w:w="11910" w:h="16840"/>
          <w:pgMar w:top="1400" w:right="1320" w:bottom="1200" w:left="1340" w:header="0" w:footer="1000" w:gutter="0"/>
          <w:cols w:space="720"/>
        </w:sectPr>
      </w:pPr>
    </w:p>
    <w:p w:rsidR="0027068A" w:rsidRDefault="00494D23">
      <w:pPr>
        <w:pStyle w:val="Heading2"/>
        <w:numPr>
          <w:ilvl w:val="0"/>
          <w:numId w:val="6"/>
        </w:numPr>
        <w:tabs>
          <w:tab w:val="left" w:pos="821"/>
        </w:tabs>
        <w:ind w:left="820" w:hanging="361"/>
        <w:rPr>
          <w:color w:val="2D74B5"/>
        </w:rPr>
      </w:pPr>
      <w:bookmarkStart w:id="48" w:name="_bookmark47"/>
      <w:bookmarkEnd w:id="48"/>
      <w:r>
        <w:rPr>
          <w:color w:val="2D74B5"/>
        </w:rPr>
        <w:lastRenderedPageBreak/>
        <w:t>Enhanced health response to suicidal distress.</w:t>
      </w:r>
    </w:p>
    <w:p w:rsidR="0027068A" w:rsidRDefault="0027068A">
      <w:pPr>
        <w:pStyle w:val="BodyText"/>
        <w:rPr>
          <w:b/>
          <w:sz w:val="20"/>
        </w:rPr>
      </w:pPr>
    </w:p>
    <w:p w:rsidR="0027068A" w:rsidRDefault="00494D23">
      <w:pPr>
        <w:pStyle w:val="Heading6"/>
        <w:ind w:left="222"/>
      </w:pPr>
      <w:r>
        <w:t>Summary of recommended actions:</w:t>
      </w:r>
    </w:p>
    <w:p w:rsidR="0027068A" w:rsidRDefault="00494D23">
      <w:pPr>
        <w:pStyle w:val="ListParagraph"/>
        <w:numPr>
          <w:ilvl w:val="0"/>
          <w:numId w:val="4"/>
        </w:numPr>
        <w:tabs>
          <w:tab w:val="left" w:pos="942"/>
          <w:tab w:val="left" w:pos="943"/>
        </w:tabs>
        <w:spacing w:before="143"/>
        <w:ind w:right="791"/>
      </w:pPr>
      <w:r>
        <w:rPr>
          <w:b/>
        </w:rPr>
        <w:t>R</w:t>
      </w:r>
      <w:r>
        <w:rPr>
          <w:b/>
        </w:rPr>
        <w:t>ecommendation 4.1</w:t>
      </w:r>
      <w:r>
        <w:t>: Accelerate alternatives to emergency departments to ensure people are not required to go through the “wrong door” to access</w:t>
      </w:r>
      <w:r>
        <w:rPr>
          <w:spacing w:val="-11"/>
        </w:rPr>
        <w:t xml:space="preserve"> </w:t>
      </w:r>
      <w:r>
        <w:t>services.</w:t>
      </w:r>
    </w:p>
    <w:p w:rsidR="0027068A" w:rsidRDefault="00494D23">
      <w:pPr>
        <w:pStyle w:val="ListParagraph"/>
        <w:numPr>
          <w:ilvl w:val="0"/>
          <w:numId w:val="4"/>
        </w:numPr>
        <w:tabs>
          <w:tab w:val="left" w:pos="942"/>
          <w:tab w:val="left" w:pos="943"/>
        </w:tabs>
        <w:spacing w:before="120"/>
        <w:ind w:hanging="361"/>
      </w:pPr>
      <w:r>
        <w:rPr>
          <w:b/>
        </w:rPr>
        <w:t xml:space="preserve">Recommendation 4.2: </w:t>
      </w:r>
      <w:r>
        <w:t>Improve, extend and evaluate aftercare</w:t>
      </w:r>
      <w:r>
        <w:rPr>
          <w:spacing w:val="-22"/>
        </w:rPr>
        <w:t xml:space="preserve"> </w:t>
      </w:r>
      <w:r>
        <w:t>approaches.</w:t>
      </w:r>
    </w:p>
    <w:p w:rsidR="0027068A" w:rsidRDefault="00494D23">
      <w:pPr>
        <w:pStyle w:val="ListParagraph"/>
        <w:numPr>
          <w:ilvl w:val="0"/>
          <w:numId w:val="4"/>
        </w:numPr>
        <w:tabs>
          <w:tab w:val="left" w:pos="935"/>
          <w:tab w:val="left" w:pos="936"/>
        </w:tabs>
        <w:ind w:left="935" w:hanging="356"/>
      </w:pPr>
      <w:r>
        <w:rPr>
          <w:b/>
        </w:rPr>
        <w:t>Recommendation 4.3</w:t>
      </w:r>
      <w:r>
        <w:t>: Improved care coordination for those accessing multiple</w:t>
      </w:r>
      <w:r>
        <w:rPr>
          <w:spacing w:val="-15"/>
        </w:rPr>
        <w:t xml:space="preserve"> </w:t>
      </w:r>
      <w:r>
        <w:t>services.</w:t>
      </w:r>
    </w:p>
    <w:p w:rsidR="0027068A" w:rsidRDefault="00494D23">
      <w:pPr>
        <w:pStyle w:val="ListParagraph"/>
        <w:numPr>
          <w:ilvl w:val="0"/>
          <w:numId w:val="4"/>
        </w:numPr>
        <w:tabs>
          <w:tab w:val="left" w:pos="942"/>
          <w:tab w:val="left" w:pos="943"/>
        </w:tabs>
        <w:spacing w:before="120"/>
        <w:ind w:right="608"/>
      </w:pPr>
      <w:r>
        <w:rPr>
          <w:b/>
        </w:rPr>
        <w:t>Recommendation 4.4</w:t>
      </w:r>
      <w:r>
        <w:t>: Enhance primary care for people experiencing suicidal distress, including a review of current practice and</w:t>
      </w:r>
      <w:r>
        <w:rPr>
          <w:spacing w:val="-7"/>
        </w:rPr>
        <w:t xml:space="preserve"> </w:t>
      </w:r>
      <w:r>
        <w:t>approaches.</w:t>
      </w:r>
    </w:p>
    <w:p w:rsidR="0027068A" w:rsidRDefault="00494D23">
      <w:pPr>
        <w:pStyle w:val="ListParagraph"/>
        <w:numPr>
          <w:ilvl w:val="0"/>
          <w:numId w:val="4"/>
        </w:numPr>
        <w:tabs>
          <w:tab w:val="left" w:pos="943"/>
        </w:tabs>
        <w:spacing w:before="121"/>
        <w:ind w:right="400"/>
        <w:jc w:val="both"/>
      </w:pPr>
      <w:r>
        <w:rPr>
          <w:b/>
        </w:rPr>
        <w:t xml:space="preserve">Recommendation 4.5: </w:t>
      </w:r>
      <w:r>
        <w:t xml:space="preserve">Work with </w:t>
      </w:r>
      <w:proofErr w:type="gramStart"/>
      <w:r>
        <w:t>States and Territories</w:t>
      </w:r>
      <w:proofErr w:type="gramEnd"/>
      <w:r>
        <w:t xml:space="preserve"> and Primary Health Networks to enhance the capability of those working in alcohol and other drugs to support people at risk of</w:t>
      </w:r>
      <w:r>
        <w:rPr>
          <w:spacing w:val="-4"/>
        </w:rPr>
        <w:t xml:space="preserve"> </w:t>
      </w:r>
      <w:r>
        <w:t>suicide.</w:t>
      </w:r>
    </w:p>
    <w:p w:rsidR="0027068A" w:rsidRDefault="00494D23">
      <w:pPr>
        <w:pStyle w:val="ListParagraph"/>
        <w:numPr>
          <w:ilvl w:val="0"/>
          <w:numId w:val="4"/>
        </w:numPr>
        <w:tabs>
          <w:tab w:val="left" w:pos="942"/>
          <w:tab w:val="left" w:pos="943"/>
        </w:tabs>
        <w:ind w:right="673"/>
      </w:pPr>
      <w:r>
        <w:rPr>
          <w:b/>
        </w:rPr>
        <w:t xml:space="preserve">Recommendation 4.6: </w:t>
      </w:r>
      <w:r>
        <w:t>Improved care and support for people with mental illnesses at great</w:t>
      </w:r>
      <w:r>
        <w:t>er risk of</w:t>
      </w:r>
      <w:r>
        <w:rPr>
          <w:spacing w:val="-2"/>
        </w:rPr>
        <w:t xml:space="preserve"> </w:t>
      </w:r>
      <w:r>
        <w:t>suicide.</w:t>
      </w:r>
    </w:p>
    <w:p w:rsidR="0027068A" w:rsidRDefault="00494D23">
      <w:pPr>
        <w:pStyle w:val="ListParagraph"/>
        <w:numPr>
          <w:ilvl w:val="0"/>
          <w:numId w:val="4"/>
        </w:numPr>
        <w:tabs>
          <w:tab w:val="left" w:pos="942"/>
          <w:tab w:val="left" w:pos="943"/>
        </w:tabs>
        <w:spacing w:before="121"/>
        <w:ind w:right="803"/>
      </w:pPr>
      <w:r>
        <w:rPr>
          <w:b/>
        </w:rPr>
        <w:t xml:space="preserve">Recommendation 4.7: </w:t>
      </w:r>
      <w:r>
        <w:t>Enhance the role of Aboriginal Community Controlled Health Organisations in suicide</w:t>
      </w:r>
      <w:r>
        <w:rPr>
          <w:spacing w:val="-3"/>
        </w:rPr>
        <w:t xml:space="preserve"> </w:t>
      </w:r>
      <w:r>
        <w:t>prevention.</w:t>
      </w:r>
    </w:p>
    <w:p w:rsidR="0027068A" w:rsidRDefault="0027068A">
      <w:pPr>
        <w:pStyle w:val="BodyText"/>
        <w:rPr>
          <w:sz w:val="20"/>
        </w:rPr>
      </w:pPr>
    </w:p>
    <w:p w:rsidR="0027068A" w:rsidRDefault="0027068A">
      <w:pPr>
        <w:pStyle w:val="BodyText"/>
        <w:spacing w:before="7"/>
        <w:rPr>
          <w:sz w:val="24"/>
        </w:rPr>
      </w:pPr>
    </w:p>
    <w:p w:rsidR="0027068A" w:rsidRDefault="00494D23">
      <w:pPr>
        <w:pStyle w:val="Heading6"/>
        <w:spacing w:line="256" w:lineRule="auto"/>
        <w:ind w:left="100" w:right="565"/>
      </w:pPr>
      <w:r>
        <w:t>Accessible, evidence-informed and coordinated care options for people in suicidal distress are limited or missing from</w:t>
      </w:r>
      <w:r>
        <w:t xml:space="preserve"> Australia’s suicide prevention system.</w:t>
      </w:r>
    </w:p>
    <w:p w:rsidR="0027068A" w:rsidRDefault="00494D23">
      <w:pPr>
        <w:pStyle w:val="BodyText"/>
        <w:spacing w:before="124" w:line="259" w:lineRule="auto"/>
        <w:ind w:left="100" w:right="288"/>
      </w:pPr>
      <w:r>
        <w:t xml:space="preserve">Australians do not know where to go when they need support. Even when they find an entry point, they may still experience significant difficulties in patching together a connected and logical care plan from multiple </w:t>
      </w:r>
      <w:r>
        <w:t>services that are often unable to coordinate.</w:t>
      </w:r>
    </w:p>
    <w:p w:rsidR="0027068A" w:rsidRDefault="00494D23">
      <w:pPr>
        <w:pStyle w:val="BodyText"/>
        <w:spacing w:before="119" w:line="259" w:lineRule="auto"/>
        <w:ind w:left="100" w:right="731"/>
        <w:jc w:val="both"/>
      </w:pPr>
      <w:r>
        <w:t>The current system does not adequately incentivise or facilitate care coordination or seamless transitions, leaving vulnerable people and their loved ones to advocate and navigate complex, disjointed care syste</w:t>
      </w:r>
      <w:r>
        <w:t>ms.</w:t>
      </w:r>
    </w:p>
    <w:p w:rsidR="0027068A" w:rsidRDefault="00494D23">
      <w:pPr>
        <w:pStyle w:val="BodyText"/>
        <w:spacing w:before="121" w:line="259" w:lineRule="auto"/>
        <w:ind w:left="100" w:right="345"/>
      </w:pPr>
      <w:r>
        <w:t xml:space="preserve">Moving to a distress-focused, early-intervention approach with appropriate care coordination and follow-up care would better meet the needs of individuals and their families. Services need to be available earlier through assertive outreach, engaging a </w:t>
      </w:r>
      <w:r>
        <w:t>mix of clinical, non-clinical and peer-based workforces, be culturally safe, and appropriate for the age, gender and broader diversity of the Australian population.</w:t>
      </w:r>
    </w:p>
    <w:p w:rsidR="0027068A" w:rsidRDefault="00494D23">
      <w:pPr>
        <w:pStyle w:val="BodyText"/>
        <w:spacing w:before="117" w:line="259" w:lineRule="auto"/>
        <w:ind w:left="100" w:right="355"/>
      </w:pPr>
      <w:r>
        <w:t>More work is required to determine practical steps that can be taken to implement such an a</w:t>
      </w:r>
      <w:r>
        <w:t xml:space="preserve">pproach to care and will be a focus for the advice in 2020. </w:t>
      </w:r>
      <w:proofErr w:type="gramStart"/>
      <w:r>
        <w:t>There are, however, some more immediate actions that</w:t>
      </w:r>
      <w:proofErr w:type="gramEnd"/>
      <w:r>
        <w:t xml:space="preserve"> could be taken to enhance cultural safety and integration with alcohol and drug services and build a foundation for future enhancements.</w:t>
      </w:r>
    </w:p>
    <w:p w:rsidR="0027068A" w:rsidRDefault="0027068A">
      <w:pPr>
        <w:pStyle w:val="BodyText"/>
        <w:rPr>
          <w:sz w:val="23"/>
        </w:rPr>
      </w:pPr>
    </w:p>
    <w:p w:rsidR="0027068A" w:rsidRDefault="00494D23">
      <w:pPr>
        <w:pStyle w:val="Heading3"/>
        <w:spacing w:line="261" w:lineRule="auto"/>
        <w:ind w:right="302"/>
      </w:pPr>
      <w:bookmarkStart w:id="49" w:name="_bookmark48"/>
      <w:bookmarkEnd w:id="49"/>
      <w:r>
        <w:t>Recom</w:t>
      </w:r>
      <w:r>
        <w:t>mendation 4.1: Accelerate to emergency departments to ensure people are not required to go through the “wrong door” to access services.</w:t>
      </w:r>
    </w:p>
    <w:p w:rsidR="0027068A" w:rsidRDefault="0027068A">
      <w:pPr>
        <w:pStyle w:val="BodyText"/>
        <w:spacing w:before="2"/>
        <w:rPr>
          <w:b/>
          <w:sz w:val="19"/>
        </w:rPr>
      </w:pPr>
    </w:p>
    <w:p w:rsidR="0027068A" w:rsidRDefault="00494D23">
      <w:pPr>
        <w:pStyle w:val="BodyText"/>
        <w:spacing w:line="259" w:lineRule="auto"/>
        <w:ind w:left="100" w:right="164"/>
      </w:pPr>
      <w:r>
        <w:t>Many people in suicidal distress present to emergency departments across Australia. Evidence demonstrates that emergency departments are improper sites for supporting people in suicidal distress. The sensory environment exacerbates psychological distress a</w:t>
      </w:r>
      <w:r>
        <w:t>nd the workforce and pace of service delivery are often ill-equipped to provide clients with compassionate responses and critical</w:t>
      </w:r>
    </w:p>
    <w:p w:rsidR="0027068A" w:rsidRDefault="0027068A">
      <w:pPr>
        <w:spacing w:line="259" w:lineRule="auto"/>
        <w:sectPr w:rsidR="0027068A">
          <w:pgSz w:w="11910" w:h="16840"/>
          <w:pgMar w:top="1400" w:right="1320" w:bottom="1200" w:left="1340" w:header="0" w:footer="1000" w:gutter="0"/>
          <w:cols w:space="720"/>
        </w:sectPr>
      </w:pPr>
    </w:p>
    <w:p w:rsidR="0027068A" w:rsidRDefault="00494D23">
      <w:pPr>
        <w:pStyle w:val="BodyText"/>
        <w:spacing w:before="41" w:line="259" w:lineRule="auto"/>
        <w:ind w:left="100" w:right="348"/>
      </w:pPr>
      <w:proofErr w:type="gramStart"/>
      <w:r>
        <w:lastRenderedPageBreak/>
        <w:t>interventions</w:t>
      </w:r>
      <w:proofErr w:type="gramEnd"/>
      <w:r>
        <w:t xml:space="preserve"> such as safety planning, counselling, and care coordination. Lived experience stakeholders con</w:t>
      </w:r>
      <w:r>
        <w:t>cur, expressing that emergency departments are the “wrong door” for caring and compassionate responses.</w:t>
      </w:r>
    </w:p>
    <w:p w:rsidR="0027068A" w:rsidRDefault="00494D23">
      <w:pPr>
        <w:pStyle w:val="BodyText"/>
        <w:spacing w:before="119" w:line="259" w:lineRule="auto"/>
        <w:ind w:left="100" w:right="227"/>
      </w:pPr>
      <w:r>
        <w:t>The Fifth Plan acknowledges the need for alternatives to emergency departments but there has been slow progress in systematically implementing Australia</w:t>
      </w:r>
      <w:r>
        <w:t xml:space="preserve">n models with sufficient resourcing and evidence to support broad rollout. Some efforts have been made at the national, State and local level to develop alternatives to emergency departments. Some examples include the adult mental health hubs </w:t>
      </w:r>
      <w:proofErr w:type="gramStart"/>
      <w:r>
        <w:t>being funded</w:t>
      </w:r>
      <w:proofErr w:type="gramEnd"/>
      <w:r>
        <w:t xml:space="preserve"> </w:t>
      </w:r>
      <w:r>
        <w:t xml:space="preserve">by the Commonwealth government, safe spaces staffed by mental health clinicians and lived experience peer support workers, a residential recovery centres project trialling 24-7 peer-led support, and care for people experiencing a suicide-related crisis in </w:t>
      </w:r>
      <w:r>
        <w:t>a homelike</w:t>
      </w:r>
    </w:p>
    <w:p w:rsidR="0027068A" w:rsidRDefault="00494D23">
      <w:pPr>
        <w:pStyle w:val="BodyText"/>
        <w:spacing w:line="256" w:lineRule="auto"/>
        <w:ind w:left="100" w:right="133"/>
      </w:pPr>
      <w:proofErr w:type="gramStart"/>
      <w:r>
        <w:t>environment</w:t>
      </w:r>
      <w:proofErr w:type="gramEnd"/>
      <w:r>
        <w:t>, and the ACT’s Acute Response and Intensive Home Treatment service which is focused on providing brief interventions in a person’s home or other community environment</w:t>
      </w:r>
    </w:p>
    <w:p w:rsidR="0027068A" w:rsidRDefault="00494D23">
      <w:pPr>
        <w:pStyle w:val="BodyText"/>
        <w:spacing w:before="124" w:line="259" w:lineRule="auto"/>
        <w:ind w:left="100" w:right="568"/>
      </w:pPr>
      <w:r>
        <w:t>Such initiatives are promising, but also need to be evaluated usin</w:t>
      </w:r>
      <w:r>
        <w:t>g shared measures to compare models for client outcomes, cost-effectiveness as well as monitor and appropriate standards of safety and quality.</w:t>
      </w:r>
    </w:p>
    <w:p w:rsidR="0027068A" w:rsidRDefault="00494D23">
      <w:pPr>
        <w:pStyle w:val="BodyText"/>
        <w:spacing w:before="119"/>
        <w:ind w:left="100"/>
      </w:pPr>
      <w:r>
        <w:t xml:space="preserve">It </w:t>
      </w:r>
      <w:proofErr w:type="gramStart"/>
      <w:r>
        <w:t>is recommended</w:t>
      </w:r>
      <w:proofErr w:type="gramEnd"/>
      <w:r>
        <w:rPr>
          <w:spacing w:val="-2"/>
        </w:rPr>
        <w:t xml:space="preserve"> </w:t>
      </w:r>
      <w:r>
        <w:t>that:</w:t>
      </w:r>
    </w:p>
    <w:p w:rsidR="0027068A" w:rsidRDefault="00494D23">
      <w:pPr>
        <w:pStyle w:val="ListParagraph"/>
        <w:numPr>
          <w:ilvl w:val="0"/>
          <w:numId w:val="11"/>
        </w:numPr>
        <w:tabs>
          <w:tab w:val="left" w:pos="820"/>
          <w:tab w:val="left" w:pos="821"/>
        </w:tabs>
        <w:spacing w:before="140" w:line="259" w:lineRule="auto"/>
        <w:ind w:left="820" w:right="181"/>
      </w:pPr>
      <w:r>
        <w:rPr>
          <w:position w:val="1"/>
        </w:rPr>
        <w:t>Evidence to guide the development and evaluation of these models be developed as an</w:t>
      </w:r>
      <w:r>
        <w:t xml:space="preserve"> imme</w:t>
      </w:r>
      <w:r>
        <w:t>diate priority to ensure the current investments have strong foundations for a broader rollout.</w:t>
      </w:r>
    </w:p>
    <w:p w:rsidR="0027068A" w:rsidRDefault="00494D23">
      <w:pPr>
        <w:pStyle w:val="ListParagraph"/>
        <w:numPr>
          <w:ilvl w:val="0"/>
          <w:numId w:val="11"/>
        </w:numPr>
        <w:tabs>
          <w:tab w:val="left" w:pos="820"/>
          <w:tab w:val="left" w:pos="821"/>
        </w:tabs>
        <w:spacing w:line="256" w:lineRule="auto"/>
        <w:ind w:left="820" w:right="247"/>
      </w:pPr>
      <w:proofErr w:type="gramStart"/>
      <w:r>
        <w:rPr>
          <w:position w:val="1"/>
        </w:rPr>
        <w:t>Alternatives to emergency departments be considered</w:t>
      </w:r>
      <w:proofErr w:type="gramEnd"/>
      <w:r>
        <w:rPr>
          <w:position w:val="1"/>
        </w:rPr>
        <w:t xml:space="preserve"> as a research priority for investment</w:t>
      </w:r>
      <w:r>
        <w:t xml:space="preserve"> under the Suicide Prevention Research Fund (see Recommendation</w:t>
      </w:r>
      <w:r>
        <w:rPr>
          <w:spacing w:val="-10"/>
        </w:rPr>
        <w:t xml:space="preserve"> </w:t>
      </w:r>
      <w:r>
        <w:t>5.2).</w:t>
      </w:r>
    </w:p>
    <w:p w:rsidR="0027068A" w:rsidRDefault="0027068A">
      <w:pPr>
        <w:pStyle w:val="BodyText"/>
      </w:pPr>
    </w:p>
    <w:p w:rsidR="0027068A" w:rsidRDefault="0027068A">
      <w:pPr>
        <w:pStyle w:val="BodyText"/>
        <w:spacing w:before="1"/>
        <w:rPr>
          <w:sz w:val="25"/>
        </w:rPr>
      </w:pPr>
    </w:p>
    <w:p w:rsidR="0027068A" w:rsidRDefault="00494D23">
      <w:pPr>
        <w:pStyle w:val="Heading3"/>
        <w:spacing w:before="1"/>
      </w:pPr>
      <w:bookmarkStart w:id="50" w:name="_bookmark49"/>
      <w:bookmarkEnd w:id="50"/>
      <w:r>
        <w:t>Recommendation 4.2: Improve, extend and evaluate aftercare approaches.</w:t>
      </w:r>
    </w:p>
    <w:p w:rsidR="0027068A" w:rsidRDefault="0027068A">
      <w:pPr>
        <w:pStyle w:val="BodyText"/>
        <w:spacing w:before="7"/>
        <w:rPr>
          <w:b/>
          <w:sz w:val="21"/>
        </w:rPr>
      </w:pPr>
    </w:p>
    <w:p w:rsidR="0027068A" w:rsidRDefault="00494D23">
      <w:pPr>
        <w:pStyle w:val="BodyText"/>
        <w:spacing w:line="259" w:lineRule="auto"/>
        <w:ind w:left="100" w:right="266"/>
      </w:pPr>
      <w:r>
        <w:t>The Productivity Commission is testing firm recommendations about aftercare, including that aftercare be mandatory for all people presenting to hospitals, emergency services and General Practitioners (GPs) in suicidal distress and/or with injuries resultin</w:t>
      </w:r>
      <w:r>
        <w:t>g from suicide attempts. This is in line with views of people with lived experience and other stakeholders.</w:t>
      </w:r>
    </w:p>
    <w:p w:rsidR="0027068A" w:rsidRDefault="00494D23">
      <w:pPr>
        <w:pStyle w:val="BodyText"/>
        <w:spacing w:before="119" w:line="259" w:lineRule="auto"/>
        <w:ind w:left="100" w:right="115"/>
      </w:pPr>
      <w:r>
        <w:t xml:space="preserve">Aftercare is an important investment; however, </w:t>
      </w:r>
      <w:proofErr w:type="gramStart"/>
      <w:r>
        <w:t xml:space="preserve">our current understanding of the efficacy of aftercare models is undermined by a lack of consistency </w:t>
      </w:r>
      <w:r>
        <w:t>and implementation fidelity in the initiatives being funded, the varying levels of support provided, and a lack of coordination</w:t>
      </w:r>
      <w:proofErr w:type="gramEnd"/>
      <w:r>
        <w:t xml:space="preserve"> across evaluation activities. It is also unclear whether current models are effective for some target cohorts, including Aborigi</w:t>
      </w:r>
      <w:r>
        <w:t>nal and Torres Strait Islander people, people from culturally and linguistically diverse backgrounds and people with complex vulnerabilities (including family relationship difficulties and homelessness).</w:t>
      </w:r>
    </w:p>
    <w:p w:rsidR="0027068A" w:rsidRDefault="00494D23">
      <w:pPr>
        <w:pStyle w:val="BodyText"/>
        <w:spacing w:before="120" w:line="259" w:lineRule="auto"/>
        <w:ind w:left="100" w:right="317"/>
      </w:pPr>
      <w:r>
        <w:t>It is clear that for aftercare to work properly, eme</w:t>
      </w:r>
      <w:r>
        <w:t xml:space="preserve">rgency departments, emergency services, outpatient and community mental health services, and general practitioners need to recognise the importance of intensive aftercare </w:t>
      </w:r>
      <w:proofErr w:type="gramStart"/>
      <w:r>
        <w:t>support and embed this into discharge practices</w:t>
      </w:r>
      <w:proofErr w:type="gramEnd"/>
      <w:r>
        <w:t xml:space="preserve"> and care approaches. There is also a </w:t>
      </w:r>
      <w:r>
        <w:t>role for allied health and non-health services.</w:t>
      </w:r>
    </w:p>
    <w:p w:rsidR="0027068A" w:rsidRDefault="00494D23">
      <w:pPr>
        <w:pStyle w:val="BodyText"/>
        <w:spacing w:before="120" w:line="259" w:lineRule="auto"/>
        <w:ind w:left="100" w:right="325"/>
      </w:pPr>
      <w:r>
        <w:t xml:space="preserve">The Adviser supports the Productivity Commission’s recommendation that aftercare </w:t>
      </w:r>
      <w:proofErr w:type="gramStart"/>
      <w:r>
        <w:t>be universally provided</w:t>
      </w:r>
      <w:proofErr w:type="gramEnd"/>
      <w:r>
        <w:t>, including when people present to emergency services and GP settings, noting that any universal afterca</w:t>
      </w:r>
      <w:r>
        <w:t>re approach should ensure that people receive the intensity and types of services they require to recover.</w:t>
      </w:r>
    </w:p>
    <w:p w:rsidR="0027068A" w:rsidRDefault="0027068A">
      <w:pPr>
        <w:spacing w:line="259" w:lineRule="auto"/>
        <w:sectPr w:rsidR="0027068A">
          <w:pgSz w:w="11910" w:h="16840"/>
          <w:pgMar w:top="1380" w:right="1320" w:bottom="1200" w:left="1340" w:header="0" w:footer="1000" w:gutter="0"/>
          <w:cols w:space="720"/>
        </w:sectPr>
      </w:pPr>
    </w:p>
    <w:p w:rsidR="0027068A" w:rsidRDefault="00494D23">
      <w:pPr>
        <w:pStyle w:val="BodyText"/>
        <w:spacing w:before="41"/>
        <w:ind w:left="100"/>
      </w:pPr>
      <w:r>
        <w:lastRenderedPageBreak/>
        <w:t xml:space="preserve">It </w:t>
      </w:r>
      <w:proofErr w:type="gramStart"/>
      <w:r>
        <w:t>is recommended</w:t>
      </w:r>
      <w:proofErr w:type="gramEnd"/>
      <w:r>
        <w:t xml:space="preserve"> that:</w:t>
      </w:r>
    </w:p>
    <w:p w:rsidR="0027068A" w:rsidRDefault="00494D23">
      <w:pPr>
        <w:pStyle w:val="ListParagraph"/>
        <w:numPr>
          <w:ilvl w:val="0"/>
          <w:numId w:val="11"/>
        </w:numPr>
        <w:tabs>
          <w:tab w:val="left" w:pos="813"/>
          <w:tab w:val="left" w:pos="814"/>
        </w:tabs>
        <w:spacing w:before="140" w:line="259" w:lineRule="auto"/>
        <w:ind w:left="813" w:right="250" w:hanging="356"/>
      </w:pPr>
      <w:r>
        <w:rPr>
          <w:position w:val="1"/>
        </w:rPr>
        <w:t xml:space="preserve">Aftercare </w:t>
      </w:r>
      <w:proofErr w:type="gramStart"/>
      <w:r>
        <w:rPr>
          <w:position w:val="1"/>
        </w:rPr>
        <w:t>is listed</w:t>
      </w:r>
      <w:proofErr w:type="gramEnd"/>
      <w:r>
        <w:rPr>
          <w:position w:val="1"/>
        </w:rPr>
        <w:t xml:space="preserve"> as a national research priority (see section 6 below) with options to have</w:t>
      </w:r>
      <w:r>
        <w:t xml:space="preserve"> independent </w:t>
      </w:r>
      <w:r>
        <w:t>researchers conduct a multi-program evaluation to compare all current model and trials for client</w:t>
      </w:r>
      <w:r>
        <w:rPr>
          <w:spacing w:val="-5"/>
        </w:rPr>
        <w:t xml:space="preserve"> </w:t>
      </w:r>
      <w:r>
        <w:t>outcomes.</w:t>
      </w:r>
    </w:p>
    <w:p w:rsidR="0027068A" w:rsidRDefault="00494D23">
      <w:pPr>
        <w:pStyle w:val="ListParagraph"/>
        <w:numPr>
          <w:ilvl w:val="1"/>
          <w:numId w:val="11"/>
        </w:numPr>
        <w:tabs>
          <w:tab w:val="left" w:pos="1540"/>
          <w:tab w:val="left" w:pos="1541"/>
        </w:tabs>
        <w:spacing w:line="259" w:lineRule="auto"/>
        <w:ind w:left="1540" w:right="346"/>
      </w:pPr>
      <w:r>
        <w:t>The evaluation should focus on forming recommendations for best-practice, including baseline operational service and system integration requirements</w:t>
      </w:r>
      <w:r>
        <w:t xml:space="preserve">, standardised indicators and performance benchmarks, and approaches to determining the level of support required. Non-Emergency Department presentations should be included in scope. This </w:t>
      </w:r>
      <w:proofErr w:type="gramStart"/>
      <w:r>
        <w:t>should be done</w:t>
      </w:r>
      <w:proofErr w:type="gramEnd"/>
      <w:r>
        <w:t xml:space="preserve"> irrespective of any evaluations being conducted on in</w:t>
      </w:r>
      <w:r>
        <w:t>dividual</w:t>
      </w:r>
      <w:r>
        <w:rPr>
          <w:spacing w:val="-7"/>
        </w:rPr>
        <w:t xml:space="preserve"> </w:t>
      </w:r>
      <w:r>
        <w:t>models.</w:t>
      </w:r>
    </w:p>
    <w:p w:rsidR="0027068A" w:rsidRDefault="0027068A">
      <w:pPr>
        <w:pStyle w:val="BodyText"/>
        <w:rPr>
          <w:sz w:val="23"/>
        </w:rPr>
      </w:pPr>
    </w:p>
    <w:p w:rsidR="0027068A" w:rsidRDefault="00494D23">
      <w:pPr>
        <w:pStyle w:val="Heading3"/>
        <w:spacing w:line="259" w:lineRule="auto"/>
        <w:ind w:left="813" w:right="859"/>
      </w:pPr>
      <w:bookmarkStart w:id="51" w:name="_bookmark50"/>
      <w:bookmarkEnd w:id="51"/>
      <w:r>
        <w:t>Recommendation 4.3: Improved care coordination for those accessing multiple services.</w:t>
      </w:r>
    </w:p>
    <w:p w:rsidR="0027068A" w:rsidRDefault="0027068A">
      <w:pPr>
        <w:pStyle w:val="BodyText"/>
        <w:spacing w:before="7"/>
        <w:rPr>
          <w:b/>
          <w:sz w:val="19"/>
        </w:rPr>
      </w:pPr>
    </w:p>
    <w:p w:rsidR="0027068A" w:rsidRDefault="00494D23">
      <w:pPr>
        <w:pStyle w:val="BodyText"/>
        <w:spacing w:line="259" w:lineRule="auto"/>
        <w:ind w:left="100" w:right="110"/>
      </w:pPr>
      <w:r>
        <w:t xml:space="preserve">The difficulty of navigating existing supports and systems for people experiencing suicidal behaviours is an </w:t>
      </w:r>
      <w:proofErr w:type="gramStart"/>
      <w:r>
        <w:t>issue which</w:t>
      </w:r>
      <w:proofErr w:type="gramEnd"/>
      <w:r>
        <w:t xml:space="preserve"> the community, experts and previous reports have repeatedly raised, requiring remedy. The capacity of people to navigate the various he</w:t>
      </w:r>
      <w:r>
        <w:t>alth and non-health system supports they require can be improved through various means, but given the vulnerability of the people in suicidal distress there is also a need for care coordination to be available to people in distress, particularly where they</w:t>
      </w:r>
      <w:r>
        <w:t xml:space="preserve"> are experiencing multiple complex issues in their lives or healthcare.</w:t>
      </w:r>
    </w:p>
    <w:p w:rsidR="0027068A" w:rsidRDefault="00494D23">
      <w:pPr>
        <w:pStyle w:val="BodyText"/>
        <w:spacing w:before="158" w:line="259" w:lineRule="auto"/>
        <w:ind w:left="100" w:right="219"/>
      </w:pPr>
      <w:r>
        <w:t xml:space="preserve">There are many models of care coordination and sites in which such services could be embedded, but for suicide </w:t>
      </w:r>
      <w:proofErr w:type="gramStart"/>
      <w:r>
        <w:t>prevention</w:t>
      </w:r>
      <w:proofErr w:type="gramEnd"/>
      <w:r>
        <w:t xml:space="preserve"> these will need to work across settings and systems. </w:t>
      </w:r>
      <w:proofErr w:type="gramStart"/>
      <w:r>
        <w:t>The Advis</w:t>
      </w:r>
      <w:r>
        <w:t xml:space="preserve">er and Taskforce will further explore models to provide recommendations with due consideration of the outcomes emerging from the National Suicide Prevention Trial, Link-me, and other services and pilots that have tested how to best offer care coordination </w:t>
      </w:r>
      <w:r>
        <w:t>for people experiencing suicidal distress, as well as building on the work of the care coordination working group under the Mental Health Principal Committee.</w:t>
      </w:r>
      <w:proofErr w:type="gramEnd"/>
    </w:p>
    <w:p w:rsidR="0027068A" w:rsidRDefault="0027068A">
      <w:pPr>
        <w:pStyle w:val="BodyText"/>
        <w:spacing w:before="1"/>
        <w:rPr>
          <w:sz w:val="23"/>
        </w:rPr>
      </w:pPr>
    </w:p>
    <w:p w:rsidR="0027068A" w:rsidRDefault="00494D23">
      <w:pPr>
        <w:pStyle w:val="Heading3"/>
        <w:spacing w:line="259" w:lineRule="auto"/>
        <w:ind w:left="820"/>
      </w:pPr>
      <w:bookmarkStart w:id="52" w:name="_bookmark51"/>
      <w:bookmarkEnd w:id="52"/>
      <w:r>
        <w:t xml:space="preserve">Recommendation 4.4: Enhance primary care for people experiencing suicidal distress, including a </w:t>
      </w:r>
      <w:r>
        <w:t>review of current practice and approaches.</w:t>
      </w:r>
    </w:p>
    <w:p w:rsidR="0027068A" w:rsidRDefault="0027068A">
      <w:pPr>
        <w:pStyle w:val="BodyText"/>
        <w:spacing w:before="3"/>
        <w:rPr>
          <w:b/>
          <w:sz w:val="19"/>
        </w:rPr>
      </w:pPr>
    </w:p>
    <w:p w:rsidR="0027068A" w:rsidRDefault="00494D23">
      <w:pPr>
        <w:pStyle w:val="BodyText"/>
        <w:spacing w:before="1" w:line="259" w:lineRule="auto"/>
        <w:ind w:left="100" w:right="171"/>
      </w:pPr>
      <w:r>
        <w:t>Suicide is not only a mental health issue; many people in suicidal distress may not fit the criteria for mental illness and may be better understood as reacting with intense distress to life events. In these case</w:t>
      </w:r>
      <w:r>
        <w:t>s, treatment by a mental health specialist may not be needed or appropriate.</w:t>
      </w:r>
    </w:p>
    <w:p w:rsidR="0027068A" w:rsidRDefault="00494D23">
      <w:pPr>
        <w:pStyle w:val="BodyText"/>
        <w:spacing w:before="159" w:line="259" w:lineRule="auto"/>
        <w:ind w:left="100" w:right="129"/>
      </w:pPr>
      <w:r>
        <w:t xml:space="preserve">Many people in suicidal distress do not use mental health services. </w:t>
      </w:r>
      <w:proofErr w:type="gramStart"/>
      <w:r>
        <w:t>A systematic review of international studies (including some Australian data), found that in the three months p</w:t>
      </w:r>
      <w:r>
        <w:t>rior to suicide, about 41 per cent of people accessed primary healthcare, and 35 per cent accessed mental healthcare.</w:t>
      </w:r>
      <w:r>
        <w:rPr>
          <w:vertAlign w:val="superscript"/>
        </w:rPr>
        <w:t>30</w:t>
      </w:r>
      <w:r>
        <w:t xml:space="preserve"> In Australia, just 10 per cent of Aboriginal and Torres Strait Islander people and 26 per cent of non-Indigenous people were in contact </w:t>
      </w:r>
      <w:r>
        <w:t>with mental health services in the three months prior to suicide.</w:t>
      </w:r>
      <w:r>
        <w:rPr>
          <w:vertAlign w:val="superscript"/>
        </w:rPr>
        <w:t>31</w:t>
      </w:r>
      <w:proofErr w:type="gramEnd"/>
    </w:p>
    <w:p w:rsidR="0027068A" w:rsidRDefault="00494D23">
      <w:pPr>
        <w:pStyle w:val="BodyText"/>
        <w:spacing w:before="161" w:line="259" w:lineRule="auto"/>
        <w:ind w:left="100" w:right="422"/>
      </w:pPr>
      <w:r>
        <w:t>However, some of these people may be in contact with the primary care practitioners either for assistance in managing these issues, or for unrelated physical health care. In these cases, G</w:t>
      </w:r>
      <w:r>
        <w:t xml:space="preserve">Ps and other primary care practitioners </w:t>
      </w:r>
      <w:proofErr w:type="gramStart"/>
      <w:r>
        <w:t>may be well placed</w:t>
      </w:r>
      <w:proofErr w:type="gramEnd"/>
      <w:r>
        <w:t xml:space="preserve"> to identify and provide early assistance to people in suicidal distress, either through their own care or through coordinating care with other clinical and non-clinical suicide prevention and inter</w:t>
      </w:r>
      <w:r>
        <w:t>vention measures.</w:t>
      </w:r>
    </w:p>
    <w:p w:rsidR="0027068A" w:rsidRDefault="0027068A">
      <w:pPr>
        <w:spacing w:line="259" w:lineRule="auto"/>
        <w:sectPr w:rsidR="0027068A">
          <w:pgSz w:w="11910" w:h="16840"/>
          <w:pgMar w:top="1380" w:right="1320" w:bottom="1200" w:left="1340" w:header="0" w:footer="1000" w:gutter="0"/>
          <w:cols w:space="720"/>
        </w:sectPr>
      </w:pPr>
    </w:p>
    <w:p w:rsidR="0027068A" w:rsidRDefault="00494D23">
      <w:pPr>
        <w:pStyle w:val="BodyText"/>
        <w:spacing w:before="41" w:line="259" w:lineRule="auto"/>
        <w:ind w:left="100" w:right="200"/>
        <w:jc w:val="both"/>
      </w:pPr>
      <w:r>
        <w:lastRenderedPageBreak/>
        <w:t xml:space="preserve">To ensure that more people in suicidal distress receive appropriate, person-centred and timely care, we need to harness the trusted relationships that many Australians have with GPs, pharmacists and other primary health </w:t>
      </w:r>
      <w:r>
        <w:t>care professionals.</w:t>
      </w:r>
    </w:p>
    <w:p w:rsidR="0027068A" w:rsidRDefault="00494D23">
      <w:pPr>
        <w:pStyle w:val="BodyText"/>
        <w:spacing w:before="160" w:line="256" w:lineRule="auto"/>
        <w:ind w:left="100" w:right="574"/>
      </w:pPr>
      <w:r>
        <w:t>Feedback from stakeholders (in particular those with lived experience) demonstrates that many people are receiving a purely medical (or even narrowly pharmacological, antidepressants for example) intervention without psychosocial or car</w:t>
      </w:r>
      <w:r>
        <w:t>e responses.</w:t>
      </w:r>
    </w:p>
    <w:p w:rsidR="0027068A" w:rsidRDefault="00494D23">
      <w:pPr>
        <w:pStyle w:val="BodyText"/>
        <w:spacing w:before="167" w:line="259" w:lineRule="auto"/>
        <w:ind w:left="100" w:right="506"/>
      </w:pPr>
      <w:r>
        <w:t>Improving the capacity of primary care practitioners to undertake or coordinate appropriate and compassionate responses to suicidal distress that make use of clinical, non-clinical and peer workforces requires more time. The following initial actions can b</w:t>
      </w:r>
      <w:r>
        <w:t>e progressed by the Commonwealth Government within current resources:</w:t>
      </w:r>
    </w:p>
    <w:p w:rsidR="0027068A" w:rsidRDefault="00494D23">
      <w:pPr>
        <w:pStyle w:val="ListParagraph"/>
        <w:numPr>
          <w:ilvl w:val="0"/>
          <w:numId w:val="11"/>
        </w:numPr>
        <w:tabs>
          <w:tab w:val="left" w:pos="820"/>
          <w:tab w:val="left" w:pos="821"/>
        </w:tabs>
        <w:spacing w:before="158"/>
        <w:ind w:left="820" w:right="347"/>
      </w:pPr>
      <w:r>
        <w:t xml:space="preserve">Analyse prescribing and Medical Benefits Schedule (MBS) service use data to ascertain whether people in suicidal distress </w:t>
      </w:r>
      <w:proofErr w:type="gramStart"/>
      <w:r>
        <w:t>are being treated</w:t>
      </w:r>
      <w:proofErr w:type="gramEnd"/>
      <w:r>
        <w:t xml:space="preserve"> according to a best-practice model of care. If</w:t>
      </w:r>
      <w:r>
        <w:t xml:space="preserve"> appropriate following the analysis, call for </w:t>
      </w:r>
      <w:proofErr w:type="gramStart"/>
      <w:r>
        <w:t>a</w:t>
      </w:r>
      <w:proofErr w:type="gramEnd"/>
      <w:r>
        <w:t xml:space="preserve"> utilisation review of</w:t>
      </w:r>
      <w:r>
        <w:rPr>
          <w:spacing w:val="-10"/>
        </w:rPr>
        <w:t xml:space="preserve"> </w:t>
      </w:r>
      <w:r>
        <w:t>antidepressants.</w:t>
      </w:r>
    </w:p>
    <w:p w:rsidR="0027068A" w:rsidRDefault="0027068A">
      <w:pPr>
        <w:pStyle w:val="BodyText"/>
        <w:spacing w:before="1"/>
      </w:pPr>
    </w:p>
    <w:p w:rsidR="0027068A" w:rsidRDefault="00494D23">
      <w:pPr>
        <w:pStyle w:val="ListParagraph"/>
        <w:numPr>
          <w:ilvl w:val="0"/>
          <w:numId w:val="11"/>
        </w:numPr>
        <w:tabs>
          <w:tab w:val="left" w:pos="820"/>
          <w:tab w:val="left" w:pos="821"/>
        </w:tabs>
        <w:spacing w:before="1"/>
        <w:ind w:left="820" w:right="611"/>
      </w:pPr>
      <w:r>
        <w:t>Work with primary care practitioners, including pharmacists, on opportunities to better identify people in suicidal distress and enhance care</w:t>
      </w:r>
      <w:r>
        <w:rPr>
          <w:spacing w:val="-9"/>
        </w:rPr>
        <w:t xml:space="preserve"> </w:t>
      </w:r>
      <w:r>
        <w:t>coordination.</w:t>
      </w:r>
    </w:p>
    <w:p w:rsidR="0027068A" w:rsidRDefault="0027068A">
      <w:pPr>
        <w:pStyle w:val="BodyText"/>
        <w:rPr>
          <w:sz w:val="23"/>
        </w:rPr>
      </w:pPr>
    </w:p>
    <w:p w:rsidR="0027068A" w:rsidRDefault="00494D23">
      <w:pPr>
        <w:pStyle w:val="Heading3"/>
        <w:spacing w:line="259" w:lineRule="auto"/>
        <w:ind w:left="820" w:right="186"/>
      </w:pPr>
      <w:bookmarkStart w:id="53" w:name="_bookmark52"/>
      <w:bookmarkEnd w:id="53"/>
      <w:r>
        <w:t>Recommendat</w:t>
      </w:r>
      <w:r>
        <w:t>ion 4.5: Work with States, Territories and PHNs to enhance the capability of those working in alcohol and other drugs to support people at risk of suicide.</w:t>
      </w:r>
    </w:p>
    <w:p w:rsidR="0027068A" w:rsidRDefault="0027068A">
      <w:pPr>
        <w:pStyle w:val="BodyText"/>
        <w:spacing w:before="7"/>
        <w:rPr>
          <w:b/>
          <w:sz w:val="19"/>
        </w:rPr>
      </w:pPr>
    </w:p>
    <w:p w:rsidR="0027068A" w:rsidRDefault="00494D23">
      <w:pPr>
        <w:pStyle w:val="BodyText"/>
        <w:spacing w:line="259" w:lineRule="auto"/>
        <w:ind w:left="100" w:right="257"/>
      </w:pPr>
      <w:r>
        <w:t>The connection between alcohol and substance misuse and suicide is complex. Alcohol and substance m</w:t>
      </w:r>
      <w:r>
        <w:t>isuse are leading risk factors for suicide, with suicide ranking as the leading cause of death among people who misuse drugs and alcohol. Alcohol use was responsible for 5.1 per cent of the total burden of disease and injury in Australia in 2011, with 23 p</w:t>
      </w:r>
      <w:r>
        <w:t>er cent of this burden due to suicide and self-inflicted injuries.</w:t>
      </w:r>
    </w:p>
    <w:p w:rsidR="0027068A" w:rsidRDefault="00494D23">
      <w:pPr>
        <w:pStyle w:val="BodyText"/>
        <w:spacing w:before="118" w:line="259" w:lineRule="auto"/>
        <w:ind w:left="100" w:right="104"/>
      </w:pPr>
      <w:r>
        <w:t>There are opportunities to identify and support people at risk of, or experiencing, suicidal behaviours and alcohol and drug misuse by referral to alcohol and drug services where appropriat</w:t>
      </w:r>
      <w:r>
        <w:t>e, and by supporting this workforce to undertake contemporary risk mitigation and safety planning training.</w:t>
      </w:r>
    </w:p>
    <w:p w:rsidR="0027068A" w:rsidRDefault="00494D23">
      <w:pPr>
        <w:pStyle w:val="BodyText"/>
        <w:spacing w:before="1" w:line="259" w:lineRule="auto"/>
        <w:ind w:left="100" w:right="206"/>
      </w:pPr>
      <w:r>
        <w:t xml:space="preserve">State and Territory governments have primary responsibility for alcohol and other drug (AOD) treatment </w:t>
      </w:r>
      <w:proofErr w:type="gramStart"/>
      <w:r>
        <w:t>services,</w:t>
      </w:r>
      <w:proofErr w:type="gramEnd"/>
      <w:r>
        <w:t xml:space="preserve"> however the Commonwealth has a nati</w:t>
      </w:r>
      <w:r>
        <w:t xml:space="preserve">onal leadership role, which needs to be used to progress immediate action on this issue which has been prioritised under the Fifth Plan. The Commonwealth also directly funds alcohol and other drug treatment services with a national and </w:t>
      </w:r>
      <w:proofErr w:type="gramStart"/>
      <w:r>
        <w:t>state-wide</w:t>
      </w:r>
      <w:proofErr w:type="gramEnd"/>
      <w:r>
        <w:t xml:space="preserve"> intake, a</w:t>
      </w:r>
      <w:r>
        <w:t xml:space="preserve">nd provides funding to PHNs to commission drug and alcohol treatment services to meet local need. This position needs to </w:t>
      </w:r>
      <w:proofErr w:type="gramStart"/>
      <w:r>
        <w:t>be leveraged</w:t>
      </w:r>
      <w:proofErr w:type="gramEnd"/>
      <w:r>
        <w:t>.</w:t>
      </w:r>
    </w:p>
    <w:p w:rsidR="0027068A" w:rsidRDefault="00494D23">
      <w:pPr>
        <w:pStyle w:val="BodyText"/>
        <w:spacing w:before="117" w:line="259" w:lineRule="auto"/>
        <w:ind w:left="100" w:right="265"/>
      </w:pPr>
      <w:r>
        <w:t>The Taskforce will review current AOD programs and services, including national helplines, for their inclusion of suicide</w:t>
      </w:r>
      <w:r>
        <w:t xml:space="preserve"> prevention content, and provide recommendations on what </w:t>
      </w:r>
      <w:proofErr w:type="gramStart"/>
      <w:r>
        <w:t>is needed</w:t>
      </w:r>
      <w:proofErr w:type="gramEnd"/>
      <w:r>
        <w:t xml:space="preserve"> to enhance, augment or consolidate these programs and services in the Adviser’s July 2020 report.</w:t>
      </w:r>
    </w:p>
    <w:p w:rsidR="0027068A" w:rsidRDefault="00494D23">
      <w:pPr>
        <w:pStyle w:val="BodyText"/>
        <w:spacing w:before="119"/>
        <w:ind w:left="100"/>
      </w:pPr>
      <w:r>
        <w:t xml:space="preserve">In the meantime, it </w:t>
      </w:r>
      <w:proofErr w:type="gramStart"/>
      <w:r>
        <w:t>is recommended</w:t>
      </w:r>
      <w:proofErr w:type="gramEnd"/>
      <w:r>
        <w:t xml:space="preserve"> that:</w:t>
      </w:r>
    </w:p>
    <w:p w:rsidR="0027068A" w:rsidRDefault="00494D23">
      <w:pPr>
        <w:pStyle w:val="ListParagraph"/>
        <w:numPr>
          <w:ilvl w:val="0"/>
          <w:numId w:val="11"/>
        </w:numPr>
        <w:tabs>
          <w:tab w:val="left" w:pos="820"/>
          <w:tab w:val="left" w:pos="821"/>
        </w:tabs>
        <w:spacing w:before="142" w:line="259" w:lineRule="auto"/>
        <w:ind w:left="820" w:right="117"/>
      </w:pPr>
      <w:r>
        <w:t>The Commonwealth and the States and Territories prioritise the relevant actions likely to be included in the National Suicide Prevention Implementation Strategy due for release in</w:t>
      </w:r>
      <w:r>
        <w:rPr>
          <w:spacing w:val="-23"/>
        </w:rPr>
        <w:t xml:space="preserve"> </w:t>
      </w:r>
      <w:r>
        <w:t>2020.</w:t>
      </w:r>
    </w:p>
    <w:p w:rsidR="0027068A" w:rsidRDefault="0027068A">
      <w:pPr>
        <w:spacing w:line="259" w:lineRule="auto"/>
        <w:sectPr w:rsidR="0027068A">
          <w:pgSz w:w="11910" w:h="16840"/>
          <w:pgMar w:top="1380" w:right="1320" w:bottom="1200" w:left="1340" w:header="0" w:footer="1000" w:gutter="0"/>
          <w:cols w:space="720"/>
        </w:sectPr>
      </w:pPr>
    </w:p>
    <w:p w:rsidR="0027068A" w:rsidRDefault="00494D23">
      <w:pPr>
        <w:pStyle w:val="Heading3"/>
        <w:spacing w:before="21" w:line="261" w:lineRule="auto"/>
        <w:ind w:right="846"/>
      </w:pPr>
      <w:bookmarkStart w:id="54" w:name="_bookmark53"/>
      <w:bookmarkEnd w:id="54"/>
      <w:r>
        <w:lastRenderedPageBreak/>
        <w:t>Recommendation 4.6: Improved care and support for pe</w:t>
      </w:r>
      <w:r>
        <w:t>ople with mental illnesses at greater risk of suicide.</w:t>
      </w:r>
    </w:p>
    <w:p w:rsidR="0027068A" w:rsidRDefault="00494D23">
      <w:pPr>
        <w:pStyle w:val="BodyText"/>
        <w:spacing w:before="232" w:line="259" w:lineRule="auto"/>
        <w:ind w:left="100" w:right="162"/>
      </w:pPr>
      <w:r>
        <w:t>Mental health and primary care services interact frequently with people who are at greater risk of suicide. Those living with mental illness are at increased risk of suicide, and many are in contact wi</w:t>
      </w:r>
      <w:r>
        <w:t>th primary care or mental health services. In addition, people who present with self-harming behaviour (regardless of suicidal intent at the time) are at increased risk of suicide. For mental illnesses where self-harming behaviour is a feature of the illne</w:t>
      </w:r>
      <w:r>
        <w:t>ss (Borderline Personality Disorder) the risk of suicide is 45 times greater than the general population.</w:t>
      </w:r>
    </w:p>
    <w:p w:rsidR="0027068A" w:rsidRDefault="00494D23">
      <w:pPr>
        <w:pStyle w:val="BodyText"/>
        <w:spacing w:before="161" w:line="259" w:lineRule="auto"/>
        <w:ind w:left="100" w:right="213"/>
      </w:pPr>
      <w:r>
        <w:t xml:space="preserve">It </w:t>
      </w:r>
      <w:proofErr w:type="gramStart"/>
      <w:r>
        <w:t>is recommended</w:t>
      </w:r>
      <w:proofErr w:type="gramEnd"/>
      <w:r>
        <w:t xml:space="preserve"> that hospitals, health services, AOD services and primary care providers should take self-harm seriously and ensure that every perso</w:t>
      </w:r>
      <w:r>
        <w:t xml:space="preserve">n presenting with self-harm undergoes a thorough, collaborative, psychosocial assessment, and include motivations for the behaviour and any current or past diagnosis of mental illness. Evidence based interventions (that are culturally and age appropriate) </w:t>
      </w:r>
      <w:r>
        <w:t>should be provided with inclusion of families and carers where possible.</w:t>
      </w:r>
    </w:p>
    <w:p w:rsidR="0027068A" w:rsidRDefault="0027068A">
      <w:pPr>
        <w:pStyle w:val="BodyText"/>
        <w:rPr>
          <w:sz w:val="23"/>
        </w:rPr>
      </w:pPr>
    </w:p>
    <w:p w:rsidR="0027068A" w:rsidRDefault="00494D23">
      <w:pPr>
        <w:pStyle w:val="Heading3"/>
        <w:spacing w:line="259" w:lineRule="auto"/>
        <w:ind w:right="466"/>
      </w:pPr>
      <w:bookmarkStart w:id="55" w:name="_bookmark54"/>
      <w:bookmarkEnd w:id="55"/>
      <w:r>
        <w:t>Recommendation 4.7: Augment the role of Aboriginal Community Controlled Health Organisations in suicide prevention.</w:t>
      </w:r>
    </w:p>
    <w:p w:rsidR="0027068A" w:rsidRDefault="0027068A">
      <w:pPr>
        <w:pStyle w:val="BodyText"/>
        <w:spacing w:before="4"/>
        <w:rPr>
          <w:b/>
          <w:sz w:val="19"/>
        </w:rPr>
      </w:pPr>
    </w:p>
    <w:p w:rsidR="0027068A" w:rsidRDefault="00494D23">
      <w:pPr>
        <w:pStyle w:val="BodyText"/>
        <w:spacing w:line="259" w:lineRule="auto"/>
        <w:ind w:left="100" w:right="498"/>
      </w:pPr>
      <w:r>
        <w:t>Aboriginal and Torres Strait Islander people, as well as the Prod</w:t>
      </w:r>
      <w:r>
        <w:t>uctivity Commission, have been consistent in expressing the importance of engaging Indigenous controlled and operated organisations to deliver services to Aboriginal and Torres Strait Islander people. This may require resources and funding arrangements tha</w:t>
      </w:r>
      <w:r>
        <w:t>t will support organisational and workforce capacity- building. The Adviser will consult with the National Aboriginal Community-Controlled Health Organisation in early 2020 to understand, and therefore advise on, the role of the Aboriginal Community Contro</w:t>
      </w:r>
      <w:r>
        <w:t>lled Health Organisations (ACCHOs) in suicide prevention and immediate next steps to build capability.</w:t>
      </w:r>
    </w:p>
    <w:p w:rsidR="0027068A" w:rsidRDefault="00494D23">
      <w:pPr>
        <w:pStyle w:val="BodyText"/>
        <w:spacing w:before="121" w:line="259" w:lineRule="auto"/>
        <w:ind w:left="100" w:right="253"/>
      </w:pPr>
      <w:r>
        <w:t xml:space="preserve">While work </w:t>
      </w:r>
      <w:proofErr w:type="gramStart"/>
      <w:r>
        <w:t>is undertaken</w:t>
      </w:r>
      <w:proofErr w:type="gramEnd"/>
      <w:r>
        <w:t xml:space="preserve"> on a new suicide prevention plan for Aboriginal and Torres Strait Islander people (Recommendation 1.2), it is recommended that t</w:t>
      </w:r>
      <w:r>
        <w:t>he following initial actions be progressed within current resourcing:</w:t>
      </w:r>
    </w:p>
    <w:p w:rsidR="0027068A" w:rsidRDefault="00494D23">
      <w:pPr>
        <w:pStyle w:val="ListParagraph"/>
        <w:numPr>
          <w:ilvl w:val="0"/>
          <w:numId w:val="11"/>
        </w:numPr>
        <w:tabs>
          <w:tab w:val="left" w:pos="820"/>
          <w:tab w:val="left" w:pos="821"/>
        </w:tabs>
        <w:spacing w:before="116" w:line="259" w:lineRule="auto"/>
        <w:ind w:left="820" w:right="130"/>
      </w:pPr>
      <w:r>
        <w:rPr>
          <w:position w:val="1"/>
        </w:rPr>
        <w:t>The Department of Health to ensure all Primary Health Networks are commissioning services</w:t>
      </w:r>
      <w:r>
        <w:t xml:space="preserve"> in accordance with </w:t>
      </w:r>
      <w:r>
        <w:rPr>
          <w:i/>
        </w:rPr>
        <w:t>Implementing Integrated Suicide Prevention in Aboriginal and Torres Strait Is</w:t>
      </w:r>
      <w:r>
        <w:rPr>
          <w:i/>
        </w:rPr>
        <w:t xml:space="preserve">lander </w:t>
      </w:r>
      <w:proofErr w:type="gramStart"/>
      <w:r>
        <w:rPr>
          <w:i/>
        </w:rPr>
        <w:t>Communities:</w:t>
      </w:r>
      <w:proofErr w:type="gramEnd"/>
      <w:r>
        <w:rPr>
          <w:i/>
        </w:rPr>
        <w:t xml:space="preserve"> A Guide for Primary Health</w:t>
      </w:r>
      <w:r>
        <w:rPr>
          <w:i/>
          <w:spacing w:val="-9"/>
        </w:rPr>
        <w:t xml:space="preserve"> </w:t>
      </w:r>
      <w:r>
        <w:rPr>
          <w:i/>
        </w:rPr>
        <w:t>Networks</w:t>
      </w:r>
      <w:r>
        <w:t>.</w:t>
      </w:r>
    </w:p>
    <w:p w:rsidR="0027068A" w:rsidRDefault="00494D23">
      <w:pPr>
        <w:pStyle w:val="ListParagraph"/>
        <w:numPr>
          <w:ilvl w:val="0"/>
          <w:numId w:val="11"/>
        </w:numPr>
        <w:tabs>
          <w:tab w:val="left" w:pos="821"/>
        </w:tabs>
        <w:spacing w:before="117" w:line="259" w:lineRule="auto"/>
        <w:ind w:left="820" w:right="245"/>
        <w:jc w:val="both"/>
      </w:pPr>
      <w:r>
        <w:rPr>
          <w:position w:val="1"/>
        </w:rPr>
        <w:t>The Department of Health demonstrates a commitment to cultural safety and transparency</w:t>
      </w:r>
      <w:r>
        <w:t xml:space="preserve"> by working with PHNs and ACCHOs to better understand and record current commissioning of Aboriginal and Torres Strait Islander suicide prevention</w:t>
      </w:r>
      <w:r>
        <w:rPr>
          <w:spacing w:val="-8"/>
        </w:rPr>
        <w:t xml:space="preserve"> </w:t>
      </w:r>
      <w:r>
        <w:t>services.</w:t>
      </w:r>
    </w:p>
    <w:p w:rsidR="0027068A" w:rsidRDefault="00494D23">
      <w:pPr>
        <w:pStyle w:val="ListParagraph"/>
        <w:numPr>
          <w:ilvl w:val="0"/>
          <w:numId w:val="11"/>
        </w:numPr>
        <w:tabs>
          <w:tab w:val="left" w:pos="821"/>
        </w:tabs>
        <w:spacing w:before="120"/>
        <w:ind w:left="820" w:hanging="361"/>
        <w:jc w:val="both"/>
      </w:pPr>
      <w:r>
        <w:rPr>
          <w:position w:val="1"/>
        </w:rPr>
        <w:t>PHN boards be required to have Aboriginal and Torres Strait Islander</w:t>
      </w:r>
      <w:r>
        <w:rPr>
          <w:spacing w:val="-14"/>
          <w:position w:val="1"/>
        </w:rPr>
        <w:t xml:space="preserve"> </w:t>
      </w:r>
      <w:r>
        <w:rPr>
          <w:position w:val="1"/>
        </w:rPr>
        <w:t>representation.</w:t>
      </w:r>
    </w:p>
    <w:p w:rsidR="0027068A" w:rsidRDefault="00494D23">
      <w:pPr>
        <w:pStyle w:val="ListParagraph"/>
        <w:numPr>
          <w:ilvl w:val="0"/>
          <w:numId w:val="11"/>
        </w:numPr>
        <w:tabs>
          <w:tab w:val="left" w:pos="821"/>
        </w:tabs>
        <w:spacing w:before="140" w:line="259" w:lineRule="auto"/>
        <w:ind w:left="820" w:right="267"/>
        <w:jc w:val="both"/>
      </w:pPr>
      <w:r>
        <w:rPr>
          <w:position w:val="1"/>
        </w:rPr>
        <w:t>The proposed e</w:t>
      </w:r>
      <w:r>
        <w:rPr>
          <w:position w:val="1"/>
        </w:rPr>
        <w:t>valuation of all suicide prevention trials (see Recommendation 2.2) includes</w:t>
      </w:r>
      <w:r>
        <w:t xml:space="preserve"> an evaluation of ACCHO-led planning and service</w:t>
      </w:r>
      <w:r>
        <w:rPr>
          <w:spacing w:val="-10"/>
        </w:rPr>
        <w:t xml:space="preserve"> </w:t>
      </w:r>
      <w:r>
        <w:t>delivery.</w:t>
      </w:r>
    </w:p>
    <w:p w:rsidR="0027068A" w:rsidRDefault="0027068A">
      <w:pPr>
        <w:spacing w:line="259" w:lineRule="auto"/>
        <w:jc w:val="both"/>
        <w:sectPr w:rsidR="0027068A">
          <w:pgSz w:w="11910" w:h="16840"/>
          <w:pgMar w:top="1400" w:right="1320" w:bottom="1200" w:left="1340" w:header="0" w:footer="1000" w:gutter="0"/>
          <w:cols w:space="720"/>
        </w:sectPr>
      </w:pPr>
    </w:p>
    <w:p w:rsidR="0027068A" w:rsidRDefault="00494D23">
      <w:pPr>
        <w:pStyle w:val="Heading2"/>
        <w:numPr>
          <w:ilvl w:val="0"/>
          <w:numId w:val="6"/>
        </w:numPr>
        <w:tabs>
          <w:tab w:val="left" w:pos="821"/>
        </w:tabs>
        <w:spacing w:line="259" w:lineRule="auto"/>
        <w:ind w:left="820" w:right="637" w:hanging="360"/>
        <w:rPr>
          <w:color w:val="2D74B5"/>
        </w:rPr>
      </w:pPr>
      <w:bookmarkStart w:id="56" w:name="_bookmark55"/>
      <w:bookmarkEnd w:id="56"/>
      <w:r>
        <w:rPr>
          <w:color w:val="2D74B5"/>
        </w:rPr>
        <w:lastRenderedPageBreak/>
        <w:t>Support family and friends along the continuum of suicidal behaviour.</w:t>
      </w:r>
    </w:p>
    <w:p w:rsidR="0027068A" w:rsidRDefault="0027068A">
      <w:pPr>
        <w:pStyle w:val="BodyText"/>
        <w:spacing w:before="6"/>
        <w:rPr>
          <w:b/>
          <w:sz w:val="17"/>
        </w:rPr>
      </w:pPr>
    </w:p>
    <w:p w:rsidR="0027068A" w:rsidRDefault="00494D23">
      <w:pPr>
        <w:pStyle w:val="Heading6"/>
        <w:ind w:left="222"/>
      </w:pPr>
      <w:r>
        <w:t>Summary of recommended actions:</w:t>
      </w:r>
    </w:p>
    <w:p w:rsidR="0027068A" w:rsidRDefault="00494D23">
      <w:pPr>
        <w:pStyle w:val="ListParagraph"/>
        <w:numPr>
          <w:ilvl w:val="0"/>
          <w:numId w:val="3"/>
        </w:numPr>
        <w:tabs>
          <w:tab w:val="left" w:pos="942"/>
          <w:tab w:val="left" w:pos="943"/>
        </w:tabs>
        <w:spacing w:before="140"/>
        <w:ind w:right="325"/>
      </w:pPr>
      <w:r>
        <w:rPr>
          <w:b/>
        </w:rPr>
        <w:t>Recommendation 5.1</w:t>
      </w:r>
      <w:r>
        <w:t>: Provide psychosocial supports to families and friends supporting a loved one at risk of suicide and following a suicide</w:t>
      </w:r>
      <w:r>
        <w:rPr>
          <w:spacing w:val="-12"/>
        </w:rPr>
        <w:t xml:space="preserve"> </w:t>
      </w:r>
      <w:r>
        <w:t>attempt.</w:t>
      </w:r>
    </w:p>
    <w:p w:rsidR="0027068A" w:rsidRDefault="00494D23">
      <w:pPr>
        <w:pStyle w:val="ListParagraph"/>
        <w:numPr>
          <w:ilvl w:val="0"/>
          <w:numId w:val="3"/>
        </w:numPr>
        <w:tabs>
          <w:tab w:val="left" w:pos="942"/>
          <w:tab w:val="left" w:pos="943"/>
        </w:tabs>
        <w:spacing w:before="121"/>
        <w:ind w:right="606"/>
      </w:pPr>
      <w:r>
        <w:rPr>
          <w:b/>
        </w:rPr>
        <w:t>Recommendation</w:t>
      </w:r>
      <w:r>
        <w:rPr>
          <w:b/>
          <w:spacing w:val="-5"/>
        </w:rPr>
        <w:t xml:space="preserve"> </w:t>
      </w:r>
      <w:r>
        <w:rPr>
          <w:b/>
        </w:rPr>
        <w:t>5.2:</w:t>
      </w:r>
      <w:r>
        <w:rPr>
          <w:b/>
          <w:spacing w:val="-16"/>
        </w:rPr>
        <w:t xml:space="preserve"> </w:t>
      </w:r>
      <w:r>
        <w:t>Extend</w:t>
      </w:r>
      <w:r>
        <w:rPr>
          <w:spacing w:val="-3"/>
        </w:rPr>
        <w:t xml:space="preserve"> </w:t>
      </w:r>
      <w:r>
        <w:t>the</w:t>
      </w:r>
      <w:r>
        <w:rPr>
          <w:spacing w:val="-1"/>
        </w:rPr>
        <w:t xml:space="preserve"> </w:t>
      </w:r>
      <w:r>
        <w:t>reach</w:t>
      </w:r>
      <w:r>
        <w:rPr>
          <w:spacing w:val="-5"/>
        </w:rPr>
        <w:t xml:space="preserve"> </w:t>
      </w:r>
      <w:r>
        <w:t>of</w:t>
      </w:r>
      <w:r>
        <w:rPr>
          <w:spacing w:val="-5"/>
        </w:rPr>
        <w:t xml:space="preserve"> </w:t>
      </w:r>
      <w:proofErr w:type="spellStart"/>
      <w:r>
        <w:t>postvention</w:t>
      </w:r>
      <w:proofErr w:type="spellEnd"/>
      <w:r>
        <w:rPr>
          <w:spacing w:val="-2"/>
        </w:rPr>
        <w:t xml:space="preserve"> </w:t>
      </w:r>
      <w:r>
        <w:t>and</w:t>
      </w:r>
      <w:r>
        <w:rPr>
          <w:spacing w:val="-3"/>
        </w:rPr>
        <w:t xml:space="preserve"> </w:t>
      </w:r>
      <w:r>
        <w:t>bereavement</w:t>
      </w:r>
      <w:r>
        <w:rPr>
          <w:spacing w:val="-4"/>
        </w:rPr>
        <w:t xml:space="preserve"> </w:t>
      </w:r>
      <w:r>
        <w:t>support</w:t>
      </w:r>
      <w:r>
        <w:rPr>
          <w:spacing w:val="-2"/>
        </w:rPr>
        <w:t xml:space="preserve"> </w:t>
      </w:r>
      <w:r>
        <w:t>and ensure local</w:t>
      </w:r>
      <w:r>
        <w:rPr>
          <w:spacing w:val="-1"/>
        </w:rPr>
        <w:t xml:space="preserve"> </w:t>
      </w:r>
      <w:r>
        <w:t>coordination.</w:t>
      </w:r>
    </w:p>
    <w:p w:rsidR="0027068A" w:rsidRDefault="00494D23">
      <w:pPr>
        <w:pStyle w:val="ListParagraph"/>
        <w:numPr>
          <w:ilvl w:val="0"/>
          <w:numId w:val="3"/>
        </w:numPr>
        <w:tabs>
          <w:tab w:val="left" w:pos="942"/>
          <w:tab w:val="left" w:pos="943"/>
        </w:tabs>
        <w:spacing w:before="121"/>
        <w:ind w:right="321"/>
      </w:pPr>
      <w:r>
        <w:rPr>
          <w:b/>
        </w:rPr>
        <w:t xml:space="preserve">Recommendation 5.3: </w:t>
      </w:r>
      <w:r>
        <w:t>Build the lived experience and peer workforce to help break down stigma and provide person-centred</w:t>
      </w:r>
      <w:r>
        <w:rPr>
          <w:spacing w:val="-2"/>
        </w:rPr>
        <w:t xml:space="preserve"> </w:t>
      </w:r>
      <w:r>
        <w:t>supports.</w:t>
      </w:r>
    </w:p>
    <w:p w:rsidR="0027068A" w:rsidRDefault="0027068A">
      <w:pPr>
        <w:pStyle w:val="BodyText"/>
        <w:rPr>
          <w:sz w:val="20"/>
        </w:rPr>
      </w:pPr>
    </w:p>
    <w:p w:rsidR="0027068A" w:rsidRDefault="00494D23">
      <w:pPr>
        <w:pStyle w:val="Heading3"/>
        <w:spacing w:before="186" w:line="259" w:lineRule="auto"/>
        <w:ind w:right="597"/>
      </w:pPr>
      <w:bookmarkStart w:id="57" w:name="_bookmark56"/>
      <w:bookmarkEnd w:id="57"/>
      <w:r>
        <w:t>Recommendation 5.1: Provide psychosocial supports to families and friends supporting a loved one at risk of suicide and following a suicide attempt.</w:t>
      </w:r>
    </w:p>
    <w:p w:rsidR="0027068A" w:rsidRDefault="00494D23">
      <w:pPr>
        <w:pStyle w:val="BodyText"/>
        <w:spacing w:before="119" w:line="259" w:lineRule="auto"/>
        <w:ind w:left="100" w:right="268"/>
      </w:pPr>
      <w:r>
        <w:t>Families, friends and carers are the unpaid workforce of the suicide prevention sector in Australia. With 7</w:t>
      </w:r>
      <w:r>
        <w:t>8,000 people attempting suicide each year and a further 300,000 having thoughts of suicide, service navigation, psychosocial and emotional support often falls to families and friends. While there are some current investments in aftercare services, these ar</w:t>
      </w:r>
      <w:r>
        <w:t>e only available in limited locations. This limitation means that families and friends are required to provide care coordination, despite frequently lacking the expertise, resources and support to do so.</w:t>
      </w:r>
    </w:p>
    <w:p w:rsidR="0027068A" w:rsidRDefault="00494D23">
      <w:pPr>
        <w:pStyle w:val="BodyText"/>
        <w:spacing w:before="119" w:line="259" w:lineRule="auto"/>
        <w:ind w:left="100" w:right="145"/>
      </w:pPr>
      <w:proofErr w:type="gramStart"/>
      <w:r>
        <w:t>Australian research undertaken in 2019 with 758 peop</w:t>
      </w:r>
      <w:r>
        <w:t>le providing care to a family member or friend post a suicide attempt, found that 65 per cent did not receive any information about how to care for their loved one from the treating health professional and only 18 per cent felt supported to provide care.</w:t>
      </w:r>
      <w:r>
        <w:rPr>
          <w:vertAlign w:val="superscript"/>
        </w:rPr>
        <w:t>32</w:t>
      </w:r>
      <w:r>
        <w:t xml:space="preserve"> Many sought information online, from support groups and/or their own psychological supports.</w:t>
      </w:r>
      <w:proofErr w:type="gramEnd"/>
      <w:r>
        <w:t xml:space="preserve"> As outlined in the Fifth Plan, there is an opportunity for governments to work together to develop a co-designed online support package to build the capability an</w:t>
      </w:r>
      <w:r>
        <w:t>d confidence of families and friends to help a loved one recover following a suicide attempt.</w:t>
      </w:r>
    </w:p>
    <w:p w:rsidR="0027068A" w:rsidRDefault="00494D23">
      <w:pPr>
        <w:pStyle w:val="BodyText"/>
        <w:spacing w:before="119" w:line="259" w:lineRule="auto"/>
        <w:ind w:left="100" w:right="246"/>
      </w:pPr>
      <w:r>
        <w:t>Given the current gap in service supports, the Commonwealth should provide funding to accelerate the timeframe, and consider family support integration with exist</w:t>
      </w:r>
      <w:r>
        <w:t xml:space="preserve">ing programs like the Way Back Support Service and more broadly. This work would include a range of small-scale projects and research </w:t>
      </w:r>
      <w:proofErr w:type="gramStart"/>
      <w:r>
        <w:t>trials which</w:t>
      </w:r>
      <w:proofErr w:type="gramEnd"/>
      <w:r>
        <w:t xml:space="preserve"> could inform the approach:</w:t>
      </w:r>
    </w:p>
    <w:p w:rsidR="0027068A" w:rsidRDefault="00494D23">
      <w:pPr>
        <w:pStyle w:val="ListParagraph"/>
        <w:numPr>
          <w:ilvl w:val="0"/>
          <w:numId w:val="3"/>
        </w:numPr>
        <w:tabs>
          <w:tab w:val="left" w:pos="918"/>
          <w:tab w:val="left" w:pos="919"/>
        </w:tabs>
        <w:spacing w:line="259" w:lineRule="auto"/>
        <w:ind w:left="918" w:right="190"/>
      </w:pPr>
      <w:proofErr w:type="spellStart"/>
      <w:r>
        <w:t>Everymind</w:t>
      </w:r>
      <w:proofErr w:type="spellEnd"/>
      <w:r>
        <w:t xml:space="preserve"> has written and conducted a small-scale pilot of a psychoeducation and s</w:t>
      </w:r>
      <w:r>
        <w:t xml:space="preserve">upport for families and carers to complement the Way Back Service. A grant under the Suicide Prevention Research Fund will allow this work to </w:t>
      </w:r>
      <w:proofErr w:type="gramStart"/>
      <w:r>
        <w:t>be translated</w:t>
      </w:r>
      <w:proofErr w:type="gramEnd"/>
      <w:r>
        <w:t xml:space="preserve"> for online delivery and trial in</w:t>
      </w:r>
      <w:r>
        <w:rPr>
          <w:spacing w:val="-1"/>
        </w:rPr>
        <w:t xml:space="preserve"> </w:t>
      </w:r>
      <w:r>
        <w:t>2020.</w:t>
      </w:r>
    </w:p>
    <w:p w:rsidR="0027068A" w:rsidRDefault="00494D23">
      <w:pPr>
        <w:pStyle w:val="ListParagraph"/>
        <w:numPr>
          <w:ilvl w:val="0"/>
          <w:numId w:val="3"/>
        </w:numPr>
        <w:tabs>
          <w:tab w:val="left" w:pos="918"/>
          <w:tab w:val="left" w:pos="919"/>
        </w:tabs>
        <w:spacing w:line="259" w:lineRule="auto"/>
        <w:ind w:left="918" w:right="956"/>
      </w:pPr>
      <w:r>
        <w:t>SANE Australia is conducting research to develop a booklet fo</w:t>
      </w:r>
      <w:r>
        <w:t>r families and friends following a suicide attempt, in addition to the resource booklet Beyond Blue has developed.</w:t>
      </w:r>
    </w:p>
    <w:p w:rsidR="0027068A" w:rsidRDefault="00494D23">
      <w:pPr>
        <w:pStyle w:val="ListParagraph"/>
        <w:numPr>
          <w:ilvl w:val="0"/>
          <w:numId w:val="3"/>
        </w:numPr>
        <w:tabs>
          <w:tab w:val="left" w:pos="918"/>
          <w:tab w:val="left" w:pos="919"/>
        </w:tabs>
        <w:spacing w:before="120" w:line="259" w:lineRule="auto"/>
        <w:ind w:left="918" w:right="891"/>
      </w:pPr>
      <w:r>
        <w:t>Roses in the Ocean and Beyond Blue are collaborating to trial a peer-led family trial connected to the way Back Service in</w:t>
      </w:r>
      <w:r>
        <w:rPr>
          <w:spacing w:val="-1"/>
        </w:rPr>
        <w:t xml:space="preserve"> </w:t>
      </w:r>
      <w:r>
        <w:t>Queensland;</w:t>
      </w:r>
    </w:p>
    <w:p w:rsidR="0027068A" w:rsidRDefault="00494D23">
      <w:pPr>
        <w:pStyle w:val="ListParagraph"/>
        <w:numPr>
          <w:ilvl w:val="0"/>
          <w:numId w:val="3"/>
        </w:numPr>
        <w:tabs>
          <w:tab w:val="left" w:pos="918"/>
          <w:tab w:val="left" w:pos="919"/>
        </w:tabs>
        <w:spacing w:before="118"/>
        <w:ind w:left="918" w:hanging="361"/>
      </w:pPr>
      <w:r>
        <w:t>Some c</w:t>
      </w:r>
      <w:r>
        <w:t>arer services and NGOs provide counselling and other supports to</w:t>
      </w:r>
      <w:r>
        <w:rPr>
          <w:spacing w:val="-10"/>
        </w:rPr>
        <w:t xml:space="preserve"> </w:t>
      </w:r>
      <w:r>
        <w:t>carers.</w:t>
      </w:r>
    </w:p>
    <w:p w:rsidR="0027068A" w:rsidRDefault="00494D23">
      <w:pPr>
        <w:pStyle w:val="BodyText"/>
        <w:spacing w:before="142" w:line="259" w:lineRule="auto"/>
        <w:ind w:left="100" w:right="521"/>
      </w:pPr>
      <w:r>
        <w:t xml:space="preserve">As suggested in the Productivity Commission Draft Report, an MBS item number for families and carers </w:t>
      </w:r>
      <w:proofErr w:type="gramStart"/>
      <w:r>
        <w:t>should also be considered</w:t>
      </w:r>
      <w:proofErr w:type="gramEnd"/>
      <w:r>
        <w:t xml:space="preserve">, as well as assertive outreach options using </w:t>
      </w:r>
      <w:proofErr w:type="spellStart"/>
      <w:r>
        <w:t>teleweb</w:t>
      </w:r>
      <w:proofErr w:type="spellEnd"/>
      <w:r>
        <w:t xml:space="preserve"> pro</w:t>
      </w:r>
      <w:r>
        <w:t>viders.</w:t>
      </w:r>
    </w:p>
    <w:p w:rsidR="0027068A" w:rsidRDefault="0027068A">
      <w:pPr>
        <w:spacing w:line="259" w:lineRule="auto"/>
        <w:sectPr w:rsidR="0027068A">
          <w:pgSz w:w="11910" w:h="16840"/>
          <w:pgMar w:top="1400" w:right="1320" w:bottom="1200" w:left="1340" w:header="0" w:footer="1000" w:gutter="0"/>
          <w:cols w:space="720"/>
        </w:sectPr>
      </w:pPr>
    </w:p>
    <w:p w:rsidR="0027068A" w:rsidRDefault="00494D23">
      <w:pPr>
        <w:pStyle w:val="Heading3"/>
        <w:spacing w:before="23" w:line="259" w:lineRule="auto"/>
        <w:ind w:left="820" w:right="530"/>
      </w:pPr>
      <w:bookmarkStart w:id="58" w:name="_bookmark57"/>
      <w:bookmarkEnd w:id="58"/>
      <w:r>
        <w:lastRenderedPageBreak/>
        <w:t xml:space="preserve">Recommendation 5.2: Extend the reach of </w:t>
      </w:r>
      <w:proofErr w:type="spellStart"/>
      <w:r>
        <w:t>postvention</w:t>
      </w:r>
      <w:proofErr w:type="spellEnd"/>
      <w:r>
        <w:t xml:space="preserve"> and bereavement support and ensure local coordination.</w:t>
      </w:r>
    </w:p>
    <w:p w:rsidR="0027068A" w:rsidRDefault="00494D23">
      <w:pPr>
        <w:pStyle w:val="BodyText"/>
        <w:spacing w:before="116"/>
        <w:ind w:left="100"/>
      </w:pPr>
      <w:r>
        <w:t xml:space="preserve">The statistics show that for each person lost to suicide, 135 </w:t>
      </w:r>
      <w:proofErr w:type="gramStart"/>
      <w:r>
        <w:t>may be exposed</w:t>
      </w:r>
      <w:proofErr w:type="gramEnd"/>
      <w:r>
        <w:t xml:space="preserve"> with research showing</w:t>
      </w:r>
    </w:p>
    <w:p w:rsidR="0027068A" w:rsidRDefault="00494D23">
      <w:pPr>
        <w:pStyle w:val="BodyText"/>
        <w:spacing w:before="22" w:line="259" w:lineRule="auto"/>
        <w:ind w:left="100" w:right="137"/>
      </w:pPr>
      <w:proofErr w:type="gramStart"/>
      <w:r>
        <w:t>that</w:t>
      </w:r>
      <w:proofErr w:type="gramEnd"/>
      <w:r>
        <w:t xml:space="preserve"> losing a friend or family member to suicide increases a person’s own suicide risk, as well as their risk of anxiety and depression. </w:t>
      </w:r>
      <w:proofErr w:type="spellStart"/>
      <w:r>
        <w:t>Postvention</w:t>
      </w:r>
      <w:proofErr w:type="spellEnd"/>
      <w:r>
        <w:t xml:space="preserve"> and bereavement support in Australia is significant but still patchy and not always well coordinated.</w:t>
      </w:r>
    </w:p>
    <w:p w:rsidR="0027068A" w:rsidRDefault="00494D23">
      <w:pPr>
        <w:pStyle w:val="BodyText"/>
        <w:spacing w:before="119" w:line="259" w:lineRule="auto"/>
        <w:ind w:left="100" w:right="176"/>
      </w:pPr>
      <w:r>
        <w:t>The C</w:t>
      </w:r>
      <w:r>
        <w:t xml:space="preserve">ommonwealth is the major funder of </w:t>
      </w:r>
      <w:proofErr w:type="spellStart"/>
      <w:proofErr w:type="gramStart"/>
      <w:r>
        <w:t>postvention</w:t>
      </w:r>
      <w:proofErr w:type="spellEnd"/>
      <w:r>
        <w:t xml:space="preserve"> bereavement support services</w:t>
      </w:r>
      <w:proofErr w:type="gramEnd"/>
      <w:r>
        <w:t xml:space="preserve">. There are also a range of smaller </w:t>
      </w:r>
      <w:proofErr w:type="gramStart"/>
      <w:r>
        <w:t>providers and services</w:t>
      </w:r>
      <w:proofErr w:type="gramEnd"/>
      <w:r>
        <w:t xml:space="preserve"> and local community networks that provide bereavement support groups, and education plays a lead role in some State school</w:t>
      </w:r>
      <w:r>
        <w:t xml:space="preserve"> responses. In NSW and ACT there are also social workers connected to the Coroner’s Courts providing outreach to all families.</w:t>
      </w:r>
    </w:p>
    <w:p w:rsidR="0027068A" w:rsidRDefault="00494D23">
      <w:pPr>
        <w:pStyle w:val="BodyText"/>
        <w:spacing w:before="119" w:line="259" w:lineRule="auto"/>
        <w:ind w:left="100" w:right="238"/>
      </w:pPr>
      <w:r>
        <w:t>Coordination of services is a challenge at the local level, especially when national providers are relying on State systems to pr</w:t>
      </w:r>
      <w:r>
        <w:t xml:space="preserve">ovide an alert. </w:t>
      </w:r>
      <w:proofErr w:type="spellStart"/>
      <w:r>
        <w:t>Postvention</w:t>
      </w:r>
      <w:proofErr w:type="spellEnd"/>
      <w:r>
        <w:t xml:space="preserve"> services tend to operate in regional and rural areas, leaving many urban centres without the option of a service. The South Australian (SA) Government has recently taken action to address the integration gap between </w:t>
      </w:r>
      <w:proofErr w:type="spellStart"/>
      <w:r>
        <w:t>postvention</w:t>
      </w:r>
      <w:proofErr w:type="spellEnd"/>
      <w:r>
        <w:t xml:space="preserve"> </w:t>
      </w:r>
      <w:r>
        <w:t xml:space="preserve">services and its suicide notification systems, with the SA Coroner’s Office signing a Memorandum of Understanding with Commonwealth and State funded </w:t>
      </w:r>
      <w:proofErr w:type="spellStart"/>
      <w:r>
        <w:t>postvention</w:t>
      </w:r>
      <w:proofErr w:type="spellEnd"/>
      <w:r>
        <w:t xml:space="preserve"> services to ensure universal response in SA.</w:t>
      </w:r>
    </w:p>
    <w:p w:rsidR="0027068A" w:rsidRDefault="00494D23">
      <w:pPr>
        <w:pStyle w:val="BodyText"/>
        <w:spacing w:before="121"/>
        <w:ind w:left="100"/>
      </w:pPr>
      <w:r>
        <w:t>The following recommendations, aligned with sugges</w:t>
      </w:r>
      <w:r>
        <w:t xml:space="preserve">tions under the Fifth Plan, </w:t>
      </w:r>
      <w:proofErr w:type="gramStart"/>
      <w:r>
        <w:t>should be adopted</w:t>
      </w:r>
      <w:proofErr w:type="gramEnd"/>
      <w:r>
        <w:t>:</w:t>
      </w:r>
    </w:p>
    <w:p w:rsidR="0027068A" w:rsidRDefault="00494D23">
      <w:pPr>
        <w:pStyle w:val="ListParagraph"/>
        <w:numPr>
          <w:ilvl w:val="0"/>
          <w:numId w:val="11"/>
        </w:numPr>
        <w:tabs>
          <w:tab w:val="left" w:pos="820"/>
          <w:tab w:val="left" w:pos="821"/>
        </w:tabs>
        <w:spacing w:before="140" w:line="259" w:lineRule="auto"/>
        <w:ind w:left="820" w:right="589"/>
      </w:pPr>
      <w:r>
        <w:t>Review funding arrangements and undertake joint planning to increase coverage across Australia.</w:t>
      </w:r>
    </w:p>
    <w:p w:rsidR="0027068A" w:rsidRDefault="00494D23">
      <w:pPr>
        <w:pStyle w:val="ListParagraph"/>
        <w:numPr>
          <w:ilvl w:val="0"/>
          <w:numId w:val="11"/>
        </w:numPr>
        <w:tabs>
          <w:tab w:val="left" w:pos="820"/>
          <w:tab w:val="left" w:pos="821"/>
        </w:tabs>
        <w:spacing w:before="121" w:line="256" w:lineRule="auto"/>
        <w:ind w:left="820" w:right="197"/>
      </w:pPr>
      <w:r>
        <w:t>Examine and advise on the pros and cons of the SA model of notification from the Coroner’s Court for wider</w:t>
      </w:r>
      <w:r>
        <w:rPr>
          <w:spacing w:val="-3"/>
        </w:rPr>
        <w:t xml:space="preserve"> </w:t>
      </w:r>
      <w:r>
        <w:t>applic</w:t>
      </w:r>
      <w:r>
        <w:t>ation.</w:t>
      </w:r>
    </w:p>
    <w:p w:rsidR="0027068A" w:rsidRDefault="00494D23">
      <w:pPr>
        <w:pStyle w:val="ListParagraph"/>
        <w:numPr>
          <w:ilvl w:val="0"/>
          <w:numId w:val="11"/>
        </w:numPr>
        <w:tabs>
          <w:tab w:val="left" w:pos="820"/>
          <w:tab w:val="left" w:pos="821"/>
        </w:tabs>
        <w:spacing w:before="124" w:line="259" w:lineRule="auto"/>
        <w:ind w:left="820" w:right="738"/>
      </w:pPr>
      <w:r>
        <w:t>Work with States and Territories to monitor data to enable a response to an emerging cluster.</w:t>
      </w:r>
    </w:p>
    <w:p w:rsidR="0027068A" w:rsidRDefault="00494D23">
      <w:pPr>
        <w:pStyle w:val="ListParagraph"/>
        <w:numPr>
          <w:ilvl w:val="0"/>
          <w:numId w:val="11"/>
        </w:numPr>
        <w:tabs>
          <w:tab w:val="left" w:pos="820"/>
          <w:tab w:val="left" w:pos="821"/>
        </w:tabs>
        <w:spacing w:line="259" w:lineRule="auto"/>
        <w:ind w:left="820" w:right="317"/>
      </w:pPr>
      <w:r>
        <w:t xml:space="preserve">Developing protocols and models for </w:t>
      </w:r>
      <w:proofErr w:type="spellStart"/>
      <w:r>
        <w:t>postvention</w:t>
      </w:r>
      <w:proofErr w:type="spellEnd"/>
      <w:r>
        <w:t xml:space="preserve"> </w:t>
      </w:r>
      <w:proofErr w:type="gramStart"/>
      <w:r>
        <w:t>bereavement which can be incorporated into other workplace</w:t>
      </w:r>
      <w:proofErr w:type="gramEnd"/>
      <w:r>
        <w:t xml:space="preserve"> programs and assertively promote such</w:t>
      </w:r>
      <w:r>
        <w:rPr>
          <w:spacing w:val="-8"/>
        </w:rPr>
        <w:t xml:space="preserve"> </w:t>
      </w:r>
      <w:r>
        <w:t>inclusion.</w:t>
      </w:r>
    </w:p>
    <w:p w:rsidR="0027068A" w:rsidRDefault="0027068A">
      <w:pPr>
        <w:pStyle w:val="BodyText"/>
        <w:spacing w:before="11"/>
        <w:rPr>
          <w:sz w:val="19"/>
        </w:rPr>
      </w:pPr>
    </w:p>
    <w:p w:rsidR="0027068A" w:rsidRDefault="00494D23">
      <w:pPr>
        <w:pStyle w:val="Heading3"/>
        <w:spacing w:line="259" w:lineRule="auto"/>
        <w:ind w:left="383" w:right="564"/>
      </w:pPr>
      <w:bookmarkStart w:id="59" w:name="_bookmark58"/>
      <w:bookmarkEnd w:id="59"/>
      <w:r>
        <w:t>Recommendation 5.3: Build and develop the capacity of the lived experience and peer workforce to help break down stigma and provide person-centred supports.</w:t>
      </w:r>
    </w:p>
    <w:p w:rsidR="0027068A" w:rsidRDefault="00494D23">
      <w:pPr>
        <w:pStyle w:val="BodyText"/>
        <w:spacing w:before="116" w:line="259" w:lineRule="auto"/>
        <w:ind w:left="100" w:right="115"/>
      </w:pPr>
      <w:r>
        <w:t xml:space="preserve">People with lived experience of suicidal behaviour who </w:t>
      </w:r>
      <w:proofErr w:type="gramStart"/>
      <w:r>
        <w:t>are trained and supported</w:t>
      </w:r>
      <w:proofErr w:type="gramEnd"/>
      <w:r>
        <w:t xml:space="preserve"> have an importan</w:t>
      </w:r>
      <w:r>
        <w:t>t role in suicide prevention. This includes reducing stigma and discrimination by sharing their experiences, program design and delivery and delivering peer-supported or peer-led programs. The evidence for peer delivered programs is strengthening, although</w:t>
      </w:r>
      <w:r>
        <w:t xml:space="preserve"> it is more limited in suicide prevention. As reported by Roses in the Ocean, what is required is best practice guidance on supporting people with a lived experience of suicidal behaviour, integration with other workforces and research to build the evidenc</w:t>
      </w:r>
      <w:r>
        <w:t>e.</w:t>
      </w:r>
    </w:p>
    <w:p w:rsidR="0027068A" w:rsidRDefault="00494D23">
      <w:pPr>
        <w:pStyle w:val="BodyText"/>
        <w:spacing w:before="119" w:line="259" w:lineRule="auto"/>
        <w:ind w:left="100" w:right="165"/>
      </w:pPr>
      <w:r>
        <w:t xml:space="preserve">It </w:t>
      </w:r>
      <w:proofErr w:type="gramStart"/>
      <w:r>
        <w:t>is recommended</w:t>
      </w:r>
      <w:proofErr w:type="gramEnd"/>
      <w:r>
        <w:t xml:space="preserve"> that the suicide peer workforce be included as an integral part of the National Mental Health Workforce Strategy currently being developed. The Taskforce will review other relevant workforce development strategies across Government and in</w:t>
      </w:r>
      <w:r>
        <w:t>clude recommendations on enhancing the competency of the non-mental health workforce in responding to suicide and suicidal behaviours.</w:t>
      </w:r>
    </w:p>
    <w:p w:rsidR="0027068A" w:rsidRDefault="0027068A">
      <w:pPr>
        <w:spacing w:line="259" w:lineRule="auto"/>
        <w:sectPr w:rsidR="0027068A">
          <w:pgSz w:w="11910" w:h="16840"/>
          <w:pgMar w:top="1400" w:right="1320" w:bottom="1200" w:left="1340" w:header="0" w:footer="1000" w:gutter="0"/>
          <w:cols w:space="720"/>
        </w:sectPr>
      </w:pPr>
    </w:p>
    <w:p w:rsidR="0027068A" w:rsidRDefault="00494D23">
      <w:pPr>
        <w:pStyle w:val="Heading2"/>
        <w:numPr>
          <w:ilvl w:val="0"/>
          <w:numId w:val="6"/>
        </w:numPr>
        <w:tabs>
          <w:tab w:val="left" w:pos="821"/>
        </w:tabs>
        <w:ind w:left="820" w:hanging="361"/>
        <w:rPr>
          <w:color w:val="2D74B5"/>
        </w:rPr>
      </w:pPr>
      <w:bookmarkStart w:id="60" w:name="_bookmark59"/>
      <w:bookmarkEnd w:id="60"/>
      <w:r>
        <w:rPr>
          <w:color w:val="2D74B5"/>
        </w:rPr>
        <w:lastRenderedPageBreak/>
        <w:t>Improve data and</w:t>
      </w:r>
      <w:r>
        <w:rPr>
          <w:color w:val="2D74B5"/>
          <w:spacing w:val="1"/>
        </w:rPr>
        <w:t xml:space="preserve"> </w:t>
      </w:r>
      <w:r>
        <w:rPr>
          <w:color w:val="2D74B5"/>
        </w:rPr>
        <w:t>evidence.</w:t>
      </w:r>
    </w:p>
    <w:p w:rsidR="0027068A" w:rsidRDefault="0027068A">
      <w:pPr>
        <w:pStyle w:val="BodyText"/>
        <w:spacing w:before="10"/>
        <w:rPr>
          <w:b/>
          <w:sz w:val="29"/>
        </w:rPr>
      </w:pPr>
    </w:p>
    <w:p w:rsidR="0027068A" w:rsidRDefault="00494D23">
      <w:pPr>
        <w:pStyle w:val="Heading6"/>
        <w:spacing w:before="57"/>
        <w:ind w:left="222"/>
      </w:pPr>
      <w:r>
        <w:t>Summary of recommended actions:</w:t>
      </w:r>
    </w:p>
    <w:p w:rsidR="0027068A" w:rsidRDefault="00494D23">
      <w:pPr>
        <w:pStyle w:val="ListParagraph"/>
        <w:numPr>
          <w:ilvl w:val="0"/>
          <w:numId w:val="2"/>
        </w:numPr>
        <w:tabs>
          <w:tab w:val="left" w:pos="942"/>
          <w:tab w:val="left" w:pos="943"/>
        </w:tabs>
        <w:spacing w:before="142" w:line="259" w:lineRule="auto"/>
        <w:ind w:right="839"/>
      </w:pPr>
      <w:r>
        <w:rPr>
          <w:b/>
        </w:rPr>
        <w:t>Recommendation 6.1</w:t>
      </w:r>
      <w:r>
        <w:t>: Commonwealth leadership</w:t>
      </w:r>
      <w:r>
        <w:t xml:space="preserve"> to improve national data sets for suicide, suicide attempts and self-harm.</w:t>
      </w:r>
    </w:p>
    <w:p w:rsidR="0027068A" w:rsidRDefault="00494D23">
      <w:pPr>
        <w:pStyle w:val="ListParagraph"/>
        <w:numPr>
          <w:ilvl w:val="0"/>
          <w:numId w:val="2"/>
        </w:numPr>
        <w:tabs>
          <w:tab w:val="left" w:pos="942"/>
          <w:tab w:val="left" w:pos="943"/>
        </w:tabs>
        <w:spacing w:before="118" w:line="259" w:lineRule="auto"/>
        <w:ind w:right="493"/>
      </w:pPr>
      <w:r>
        <w:rPr>
          <w:b/>
        </w:rPr>
        <w:t xml:space="preserve">Recommendation 6.2: </w:t>
      </w:r>
      <w:r>
        <w:t>Require new Commonwealth contracts to measure outcomes related to suicidal behaviour and redirect research investment towards national suicide prevention priori</w:t>
      </w:r>
      <w:r>
        <w:t>ties.</w:t>
      </w:r>
    </w:p>
    <w:p w:rsidR="0027068A" w:rsidRDefault="0027068A">
      <w:pPr>
        <w:pStyle w:val="BodyText"/>
        <w:rPr>
          <w:sz w:val="20"/>
        </w:rPr>
      </w:pPr>
    </w:p>
    <w:p w:rsidR="0027068A" w:rsidRDefault="0027068A">
      <w:pPr>
        <w:pStyle w:val="BodyText"/>
        <w:spacing w:before="5"/>
        <w:rPr>
          <w:sz w:val="24"/>
        </w:rPr>
      </w:pPr>
    </w:p>
    <w:p w:rsidR="0027068A" w:rsidRDefault="00494D23">
      <w:pPr>
        <w:pStyle w:val="Heading6"/>
        <w:spacing w:before="57" w:line="259" w:lineRule="auto"/>
        <w:ind w:left="100" w:right="396"/>
      </w:pPr>
      <w:r>
        <w:t>Data and evidence are the bedrock enablers of a whole-of-government approach to suicide prevention. They improve our understanding about the prevalence of risks factors for suicidal thinking, suicide attempts and suicide deaths and inform policy and servic</w:t>
      </w:r>
      <w:r>
        <w:t>e design and delivery.</w:t>
      </w:r>
    </w:p>
    <w:p w:rsidR="0027068A" w:rsidRDefault="00494D23">
      <w:pPr>
        <w:pStyle w:val="BodyText"/>
        <w:spacing w:before="121" w:line="259" w:lineRule="auto"/>
        <w:ind w:left="100" w:right="324"/>
      </w:pPr>
      <w:r>
        <w:t>Recent years have seen improvements to data quality, promising investments into investigator-led research, and funding committed for a nationally integrated suicide and self-harm information system. However, challenges remain to achi</w:t>
      </w:r>
      <w:r>
        <w:t xml:space="preserve">eving a comprehensive and timely operational data system that </w:t>
      </w:r>
      <w:proofErr w:type="gramStart"/>
      <w:r>
        <w:t>can be used</w:t>
      </w:r>
      <w:proofErr w:type="gramEnd"/>
      <w:r>
        <w:t xml:space="preserve"> to inform national and regional responses. Similarly, there are continuing gaps in connecting evaluation and research expertise to current investments in suicide prevention.</w:t>
      </w:r>
    </w:p>
    <w:p w:rsidR="0027068A" w:rsidRDefault="0027068A">
      <w:pPr>
        <w:pStyle w:val="BodyText"/>
        <w:rPr>
          <w:sz w:val="23"/>
        </w:rPr>
      </w:pPr>
    </w:p>
    <w:p w:rsidR="0027068A" w:rsidRDefault="00494D23">
      <w:pPr>
        <w:pStyle w:val="Heading3"/>
        <w:spacing w:line="259" w:lineRule="auto"/>
        <w:ind w:left="383"/>
      </w:pPr>
      <w:bookmarkStart w:id="61" w:name="_bookmark60"/>
      <w:bookmarkEnd w:id="61"/>
      <w:r>
        <w:t>Recomme</w:t>
      </w:r>
      <w:r>
        <w:t>ndation 6</w:t>
      </w:r>
      <w:r>
        <w:rPr>
          <w:b w:val="0"/>
        </w:rPr>
        <w:t>.</w:t>
      </w:r>
      <w:r>
        <w:t>1: Commonwealth leadership to improve national data sets for suicide, suicide attempts and self-harm.</w:t>
      </w:r>
    </w:p>
    <w:p w:rsidR="0027068A" w:rsidRDefault="0027068A">
      <w:pPr>
        <w:pStyle w:val="BodyText"/>
        <w:spacing w:before="6"/>
        <w:rPr>
          <w:b/>
          <w:sz w:val="19"/>
        </w:rPr>
      </w:pPr>
    </w:p>
    <w:p w:rsidR="0027068A" w:rsidRDefault="00494D23">
      <w:pPr>
        <w:pStyle w:val="BodyText"/>
        <w:spacing w:line="259" w:lineRule="auto"/>
        <w:ind w:left="100" w:right="138"/>
      </w:pPr>
      <w:r>
        <w:t>All States and Territories collect suicide data through their coronial processes; this data forms the basis of national data sources like the N</w:t>
      </w:r>
      <w:r>
        <w:t>ational Coronial Information System and suicide data and reports prepared by the Australian Institute of Health and Welfare (AIHW) and the ABS. To improve data quality and allow monitoring of probable suicide deaths, several States have established suicide</w:t>
      </w:r>
      <w:r>
        <w:t xml:space="preserve"> registries (e.g. Queensland, Victoria, Tasmania) with others progressing towards a registry (e.g. NSW and NT).</w:t>
      </w:r>
    </w:p>
    <w:p w:rsidR="0027068A" w:rsidRDefault="00494D23">
      <w:pPr>
        <w:pStyle w:val="BodyText"/>
        <w:spacing w:before="118" w:line="259" w:lineRule="auto"/>
        <w:ind w:left="100" w:right="136"/>
      </w:pPr>
      <w:r>
        <w:t xml:space="preserve">This is a promising development; however, what is needed is a </w:t>
      </w:r>
      <w:proofErr w:type="gramStart"/>
      <w:r>
        <w:t>nationally-integrated</w:t>
      </w:r>
      <w:proofErr w:type="gramEnd"/>
      <w:r>
        <w:t xml:space="preserve"> suicide, suicide attempt and self-harm information system, a</w:t>
      </w:r>
      <w:r>
        <w:t xml:space="preserve">s per the 2019-20 Budget measure: </w:t>
      </w:r>
      <w:r>
        <w:rPr>
          <w:i/>
        </w:rPr>
        <w:t xml:space="preserve">National Suicide Information Initiative. </w:t>
      </w:r>
      <w:r>
        <w:t>For the Initiative to achieve its vision, State and Territory cooperation is required to resolve significant issues with the quality, availability, consistency and timeliness of dat</w:t>
      </w:r>
      <w:r>
        <w:t>a.</w:t>
      </w:r>
    </w:p>
    <w:p w:rsidR="0027068A" w:rsidRDefault="00494D23">
      <w:pPr>
        <w:pStyle w:val="BodyText"/>
        <w:spacing w:before="119" w:line="259" w:lineRule="auto"/>
        <w:ind w:left="100" w:right="383"/>
      </w:pPr>
      <w:r>
        <w:t>Establishing a National Minimum Dataset (NMD) for suicide registers would ensure data from the various registers are comparable and reflect best practice. In conjunction with other national data projects, an NMD would also provide an opportunity to addr</w:t>
      </w:r>
      <w:r>
        <w:t>ess existing data limitations such as Aboriginal and Torres Strait Islander identification and sexuality and gender identification.</w:t>
      </w:r>
    </w:p>
    <w:p w:rsidR="0027068A" w:rsidRDefault="00494D23">
      <w:pPr>
        <w:pStyle w:val="BodyText"/>
        <w:spacing w:before="119" w:line="259" w:lineRule="auto"/>
        <w:ind w:left="100" w:right="198"/>
      </w:pPr>
      <w:r>
        <w:t>We must prioritise data sets relating to suicide attempts, self-harm and associated risk factors. With an estimated 78,000 p</w:t>
      </w:r>
      <w:r>
        <w:t>eople making a suicide attempt each year, but with no national standard on the way emergency departments collect data on suicide attempts and self-injury there is a critical gap in the data. The coding of ambulance data, currently completed by Turning Poin</w:t>
      </w:r>
      <w:r>
        <w:t>t, is a critical data piece but it is not yet universally available.</w:t>
      </w:r>
    </w:p>
    <w:p w:rsidR="0027068A" w:rsidRDefault="00494D23">
      <w:pPr>
        <w:pStyle w:val="BodyText"/>
        <w:spacing w:before="120" w:line="259" w:lineRule="auto"/>
        <w:ind w:left="100" w:right="356"/>
      </w:pPr>
      <w:r>
        <w:t>Collecting data on attempts could facilitate (or enhance existing) alerts for cross-portfolio action (e.g. Department of Social Services or Veterans) and will enable more significant enga</w:t>
      </w:r>
      <w:r>
        <w:t>gement with and learnings from those with a lived experience.</w:t>
      </w:r>
    </w:p>
    <w:p w:rsidR="0027068A" w:rsidRDefault="0027068A">
      <w:pPr>
        <w:spacing w:line="259" w:lineRule="auto"/>
        <w:sectPr w:rsidR="0027068A">
          <w:pgSz w:w="11910" w:h="16840"/>
          <w:pgMar w:top="1400" w:right="1320" w:bottom="1200" w:left="1340" w:header="0" w:footer="1000" w:gutter="0"/>
          <w:cols w:space="720"/>
        </w:sectPr>
      </w:pPr>
    </w:p>
    <w:p w:rsidR="0027068A" w:rsidRDefault="00494D23">
      <w:pPr>
        <w:pStyle w:val="BodyText"/>
        <w:spacing w:before="41" w:line="259" w:lineRule="auto"/>
        <w:ind w:left="100" w:right="152"/>
      </w:pPr>
      <w:r>
        <w:lastRenderedPageBreak/>
        <w:t xml:space="preserve">The AIHW is working with data custodians to address these issues, including consistent and improved data coding practices for self-harm across hospitals and emergency services </w:t>
      </w:r>
      <w:r>
        <w:t>and enhanced data richness. However, it may take several years to get national agreement and for the new coding practices to be implemented.</w:t>
      </w:r>
    </w:p>
    <w:p w:rsidR="0027068A" w:rsidRDefault="00494D23">
      <w:pPr>
        <w:pStyle w:val="BodyText"/>
        <w:spacing w:before="119"/>
        <w:ind w:left="100"/>
      </w:pPr>
      <w:r>
        <w:t xml:space="preserve">To ensure timely progression on data improvements, it </w:t>
      </w:r>
      <w:proofErr w:type="gramStart"/>
      <w:r>
        <w:t>is recommended</w:t>
      </w:r>
      <w:proofErr w:type="gramEnd"/>
      <w:r>
        <w:t xml:space="preserve"> that:</w:t>
      </w:r>
    </w:p>
    <w:p w:rsidR="0027068A" w:rsidRDefault="00494D23">
      <w:pPr>
        <w:pStyle w:val="ListParagraph"/>
        <w:numPr>
          <w:ilvl w:val="0"/>
          <w:numId w:val="11"/>
        </w:numPr>
        <w:tabs>
          <w:tab w:val="left" w:pos="813"/>
          <w:tab w:val="left" w:pos="814"/>
        </w:tabs>
        <w:spacing w:before="142" w:line="259" w:lineRule="auto"/>
        <w:ind w:left="813" w:right="220" w:hanging="356"/>
      </w:pPr>
      <w:r>
        <w:t>The Commonwealth seek commitment from State and Territory government, at a First Minister level, to establishing a jurisdictional suicide register (based on the Victorian Suicide Register) by 2022, and earlier where feasible to ensure the objectives of Nat</w:t>
      </w:r>
      <w:r>
        <w:t>ional Suicide Information Initiative can be realised.</w:t>
      </w:r>
    </w:p>
    <w:p w:rsidR="0027068A" w:rsidRDefault="00494D23">
      <w:pPr>
        <w:pStyle w:val="ListParagraph"/>
        <w:numPr>
          <w:ilvl w:val="1"/>
          <w:numId w:val="11"/>
        </w:numPr>
        <w:tabs>
          <w:tab w:val="left" w:pos="1540"/>
          <w:tab w:val="left" w:pos="1541"/>
        </w:tabs>
        <w:spacing w:line="256" w:lineRule="auto"/>
        <w:ind w:left="1540" w:right="207"/>
      </w:pPr>
      <w:r>
        <w:t xml:space="preserve">States and Territories work with the AIHW to agree on a minimum data set, including suicide attempt data, to complement the data collected by State </w:t>
      </w:r>
      <w:proofErr w:type="gramStart"/>
      <w:r>
        <w:t>registries which can be aggregated</w:t>
      </w:r>
      <w:proofErr w:type="gramEnd"/>
      <w:r>
        <w:t xml:space="preserve"> into the National S</w:t>
      </w:r>
      <w:r>
        <w:t>uicide Information Initiative, hosted by the AIHW.</w:t>
      </w:r>
    </w:p>
    <w:p w:rsidR="0027068A" w:rsidRDefault="00494D23">
      <w:pPr>
        <w:pStyle w:val="ListParagraph"/>
        <w:numPr>
          <w:ilvl w:val="1"/>
          <w:numId w:val="11"/>
        </w:numPr>
        <w:tabs>
          <w:tab w:val="left" w:pos="1540"/>
          <w:tab w:val="left" w:pos="1541"/>
        </w:tabs>
        <w:spacing w:before="124" w:line="256" w:lineRule="auto"/>
        <w:ind w:left="1540" w:right="215"/>
      </w:pPr>
      <w:r>
        <w:t xml:space="preserve">That Commonwealth funding </w:t>
      </w:r>
      <w:proofErr w:type="gramStart"/>
      <w:r>
        <w:t>be made</w:t>
      </w:r>
      <w:proofErr w:type="gramEnd"/>
      <w:r>
        <w:t xml:space="preserve"> available to support States and Territories to establish these registries within this timeframe. Funding should be conditional on States matching the Commonwealth’s invest</w:t>
      </w:r>
      <w:r>
        <w:t>ment and an enduring commitment that the data will be available to participant</w:t>
      </w:r>
      <w:r>
        <w:rPr>
          <w:spacing w:val="-4"/>
        </w:rPr>
        <w:t xml:space="preserve"> </w:t>
      </w:r>
      <w:r>
        <w:t>jurisdictions.</w:t>
      </w:r>
    </w:p>
    <w:p w:rsidR="0027068A" w:rsidRDefault="00494D23">
      <w:pPr>
        <w:pStyle w:val="BodyText"/>
        <w:spacing w:before="122" w:line="259" w:lineRule="auto"/>
        <w:ind w:left="100" w:right="107"/>
      </w:pPr>
      <w:r>
        <w:t xml:space="preserve">The Adviser and Taskforce will continue to have immediate input into suicide-attempt and self-harm questions to </w:t>
      </w:r>
      <w:proofErr w:type="gramStart"/>
      <w:r>
        <w:t>be added</w:t>
      </w:r>
      <w:proofErr w:type="gramEnd"/>
      <w:r>
        <w:t xml:space="preserve"> to the Intergenerational Survey on Mental</w:t>
      </w:r>
      <w:r>
        <w:t xml:space="preserve"> Health and Wellbeing (in progress). The Adviser and Taskforce will continue to work with Commonwealth agencies to enhance our understanding of suicide risk at a regional level through data linkage projects and mapping exercises.</w:t>
      </w:r>
    </w:p>
    <w:p w:rsidR="0027068A" w:rsidRDefault="0027068A">
      <w:pPr>
        <w:pStyle w:val="BodyText"/>
        <w:rPr>
          <w:sz w:val="23"/>
        </w:rPr>
      </w:pPr>
    </w:p>
    <w:p w:rsidR="0027068A" w:rsidRDefault="00494D23">
      <w:pPr>
        <w:pStyle w:val="Heading3"/>
        <w:spacing w:line="259" w:lineRule="auto"/>
        <w:ind w:left="383" w:right="907"/>
      </w:pPr>
      <w:bookmarkStart w:id="62" w:name="_bookmark61"/>
      <w:bookmarkEnd w:id="62"/>
      <w:r>
        <w:t>Recommendation 6.2: Requi</w:t>
      </w:r>
      <w:r>
        <w:t>re new Commonwealth contracts to measure outcomes related to suicidal behaviour and redirect research investment towards national suicide prevention priorities.</w:t>
      </w:r>
    </w:p>
    <w:p w:rsidR="0027068A" w:rsidRDefault="0027068A">
      <w:pPr>
        <w:pStyle w:val="BodyText"/>
        <w:spacing w:before="7"/>
        <w:rPr>
          <w:b/>
          <w:sz w:val="19"/>
        </w:rPr>
      </w:pPr>
    </w:p>
    <w:p w:rsidR="0027068A" w:rsidRDefault="00494D23">
      <w:pPr>
        <w:pStyle w:val="BodyText"/>
        <w:spacing w:line="259" w:lineRule="auto"/>
        <w:ind w:left="100" w:right="313"/>
      </w:pPr>
      <w:r>
        <w:t>There have been investments in suicide prevention research, with $12 million allocated for a N</w:t>
      </w:r>
      <w:r>
        <w:t>ational Suicide Prevention Research Fund and $8 million allocated to suicide prevention research under the Million Minds Mission, but there is scope to refocus some of this research to expand the evidence base for current programs and priorities.</w:t>
      </w:r>
    </w:p>
    <w:p w:rsidR="0027068A" w:rsidRDefault="00494D23">
      <w:pPr>
        <w:pStyle w:val="BodyText"/>
        <w:spacing w:before="119" w:line="259" w:lineRule="auto"/>
        <w:ind w:left="100" w:right="340"/>
      </w:pPr>
      <w:r>
        <w:t>Targeting</w:t>
      </w:r>
      <w:r>
        <w:t xml:space="preserve"> and coordination of suicide prevention research and program evaluation is required to enable rapid translation of evidence into practice and to test effectiveness of current approaches. Programs and services </w:t>
      </w:r>
      <w:proofErr w:type="gramStart"/>
      <w:r>
        <w:t>are often funded</w:t>
      </w:r>
      <w:proofErr w:type="gramEnd"/>
      <w:r>
        <w:t xml:space="preserve"> without robust outcomes evalua</w:t>
      </w:r>
      <w:r>
        <w:t xml:space="preserve">tion built into design and contracts. Where evaluations exist, they tend to focus on implementation milestones and outputs rather than outcome measures. This limits the capacity to determine the efficacy of </w:t>
      </w:r>
      <w:proofErr w:type="gramStart"/>
      <w:r>
        <w:t>approaches or whether the investment represents v</w:t>
      </w:r>
      <w:r>
        <w:t>alue-for-money</w:t>
      </w:r>
      <w:proofErr w:type="gramEnd"/>
      <w:r>
        <w:t>.</w:t>
      </w:r>
    </w:p>
    <w:p w:rsidR="0027068A" w:rsidRDefault="00494D23">
      <w:pPr>
        <w:pStyle w:val="BodyText"/>
        <w:spacing w:before="117" w:line="259" w:lineRule="auto"/>
        <w:ind w:left="100" w:right="194"/>
      </w:pPr>
      <w:r>
        <w:t>The Commonwealth should take action to better harness research and evaluation expertise through developing an outcomes framework for key suicide prevention programs. The Suicide Prevention Research Fund could be utilised to support funded o</w:t>
      </w:r>
      <w:r>
        <w:t>rganisations.</w:t>
      </w:r>
    </w:p>
    <w:p w:rsidR="0027068A" w:rsidRDefault="00494D23">
      <w:pPr>
        <w:pStyle w:val="BodyText"/>
        <w:spacing w:before="120" w:line="259" w:lineRule="auto"/>
        <w:ind w:left="100" w:right="868"/>
      </w:pPr>
      <w:r>
        <w:t>The Adviser will work with stakeholders to develop a set of immediate research priorities for Australia for the next three years.</w:t>
      </w:r>
    </w:p>
    <w:p w:rsidR="0027068A" w:rsidRDefault="0027068A">
      <w:pPr>
        <w:spacing w:line="259" w:lineRule="auto"/>
        <w:sectPr w:rsidR="0027068A">
          <w:pgSz w:w="11910" w:h="16840"/>
          <w:pgMar w:top="1380" w:right="1320" w:bottom="1200" w:left="1340" w:header="0" w:footer="1000" w:gutter="0"/>
          <w:cols w:space="720"/>
        </w:sectPr>
      </w:pPr>
    </w:p>
    <w:p w:rsidR="0027068A" w:rsidRDefault="00494D23">
      <w:pPr>
        <w:pStyle w:val="BodyText"/>
        <w:spacing w:before="41"/>
        <w:ind w:left="100"/>
      </w:pPr>
      <w:r>
        <w:lastRenderedPageBreak/>
        <w:t xml:space="preserve">It </w:t>
      </w:r>
      <w:proofErr w:type="gramStart"/>
      <w:r>
        <w:t>is recommended</w:t>
      </w:r>
      <w:proofErr w:type="gramEnd"/>
      <w:r>
        <w:t xml:space="preserve"> that:</w:t>
      </w:r>
    </w:p>
    <w:p w:rsidR="0027068A" w:rsidRDefault="00494D23">
      <w:pPr>
        <w:pStyle w:val="ListParagraph"/>
        <w:numPr>
          <w:ilvl w:val="0"/>
          <w:numId w:val="1"/>
        </w:numPr>
        <w:tabs>
          <w:tab w:val="left" w:pos="821"/>
        </w:tabs>
        <w:spacing w:before="142" w:line="259" w:lineRule="auto"/>
        <w:ind w:right="159"/>
      </w:pPr>
      <w:r>
        <w:t xml:space="preserve">The Commonwealth, with the States and Territories action the development of an outcomes framework for suicide prevention programs, to </w:t>
      </w:r>
      <w:proofErr w:type="gramStart"/>
      <w:r>
        <w:t>be completed</w:t>
      </w:r>
      <w:proofErr w:type="gramEnd"/>
      <w:r>
        <w:t xml:space="preserve"> in 2020 to inform funding contracts from</w:t>
      </w:r>
      <w:r>
        <w:rPr>
          <w:spacing w:val="1"/>
        </w:rPr>
        <w:t xml:space="preserve"> </w:t>
      </w:r>
      <w:r>
        <w:t>2021.</w:t>
      </w:r>
    </w:p>
    <w:p w:rsidR="0027068A" w:rsidRDefault="00494D23">
      <w:pPr>
        <w:pStyle w:val="ListParagraph"/>
        <w:numPr>
          <w:ilvl w:val="0"/>
          <w:numId w:val="1"/>
        </w:numPr>
        <w:tabs>
          <w:tab w:val="left" w:pos="821"/>
        </w:tabs>
        <w:spacing w:line="259" w:lineRule="auto"/>
        <w:ind w:right="278"/>
      </w:pPr>
      <w:r>
        <w:t>The Commonwealth Government provide a further three years of funding to the Suicide Prevention Research Fund (managed by Suicide Prevention Australia), but recommend that the fund shift focus to</w:t>
      </w:r>
      <w:r>
        <w:rPr>
          <w:spacing w:val="-6"/>
        </w:rPr>
        <w:t xml:space="preserve"> </w:t>
      </w:r>
      <w:r>
        <w:t>prioritise:</w:t>
      </w:r>
    </w:p>
    <w:p w:rsidR="0027068A" w:rsidRDefault="00494D23">
      <w:pPr>
        <w:pStyle w:val="ListParagraph"/>
        <w:numPr>
          <w:ilvl w:val="1"/>
          <w:numId w:val="1"/>
        </w:numPr>
        <w:tabs>
          <w:tab w:val="left" w:pos="1180"/>
          <w:tab w:val="left" w:pos="1181"/>
        </w:tabs>
        <w:spacing w:before="116"/>
        <w:ind w:hanging="361"/>
      </w:pPr>
      <w:r>
        <w:rPr>
          <w:position w:val="1"/>
        </w:rPr>
        <w:t>Commissioned research for identified priority are</w:t>
      </w:r>
      <w:r>
        <w:rPr>
          <w:position w:val="1"/>
        </w:rPr>
        <w:t>as and large multi-site</w:t>
      </w:r>
      <w:r>
        <w:rPr>
          <w:spacing w:val="-18"/>
          <w:position w:val="1"/>
        </w:rPr>
        <w:t xml:space="preserve"> </w:t>
      </w:r>
      <w:r>
        <w:rPr>
          <w:position w:val="1"/>
        </w:rPr>
        <w:t>evaluations.</w:t>
      </w:r>
    </w:p>
    <w:p w:rsidR="0027068A" w:rsidRDefault="00494D23">
      <w:pPr>
        <w:pStyle w:val="ListParagraph"/>
        <w:numPr>
          <w:ilvl w:val="1"/>
          <w:numId w:val="1"/>
        </w:numPr>
        <w:tabs>
          <w:tab w:val="left" w:pos="1180"/>
          <w:tab w:val="left" w:pos="1181"/>
        </w:tabs>
        <w:spacing w:before="140" w:line="259" w:lineRule="auto"/>
        <w:ind w:right="371"/>
      </w:pPr>
      <w:r>
        <w:rPr>
          <w:position w:val="1"/>
        </w:rPr>
        <w:t>Embedding career researchers within funded programs and services. This will</w:t>
      </w:r>
      <w:r>
        <w:t xml:space="preserve"> simultaneously support research careers in suicide prevention and support the goal of improving the evidence base for suicide prevention</w:t>
      </w:r>
      <w:r>
        <w:rPr>
          <w:spacing w:val="-6"/>
        </w:rPr>
        <w:t xml:space="preserve"> </w:t>
      </w:r>
      <w:r>
        <w:t>invest</w:t>
      </w:r>
      <w:r>
        <w:t>ments.</w:t>
      </w:r>
    </w:p>
    <w:p w:rsidR="0027068A" w:rsidRDefault="0027068A">
      <w:pPr>
        <w:spacing w:line="259" w:lineRule="auto"/>
        <w:sectPr w:rsidR="0027068A">
          <w:pgSz w:w="11910" w:h="16840"/>
          <w:pgMar w:top="1380" w:right="1320" w:bottom="1200" w:left="1340" w:header="0" w:footer="1000" w:gutter="0"/>
          <w:cols w:space="720"/>
        </w:sectPr>
      </w:pPr>
    </w:p>
    <w:p w:rsidR="0027068A" w:rsidRDefault="00494D23">
      <w:pPr>
        <w:pStyle w:val="Heading2"/>
        <w:ind w:left="100"/>
      </w:pPr>
      <w:bookmarkStart w:id="63" w:name="_bookmark62"/>
      <w:bookmarkEnd w:id="63"/>
      <w:r>
        <w:rPr>
          <w:color w:val="2D74B5"/>
        </w:rPr>
        <w:lastRenderedPageBreak/>
        <w:t>References</w:t>
      </w:r>
    </w:p>
    <w:p w:rsidR="0027068A" w:rsidRDefault="0027068A">
      <w:pPr>
        <w:pStyle w:val="BodyText"/>
        <w:spacing w:before="7"/>
        <w:rPr>
          <w:b/>
          <w:sz w:val="24"/>
        </w:rPr>
      </w:pPr>
    </w:p>
    <w:p w:rsidR="0027068A" w:rsidRDefault="00494D23">
      <w:pPr>
        <w:ind w:left="100" w:right="140"/>
        <w:rPr>
          <w:sz w:val="20"/>
        </w:rPr>
      </w:pPr>
      <w:proofErr w:type="spellStart"/>
      <w:r>
        <w:rPr>
          <w:sz w:val="20"/>
          <w:vertAlign w:val="superscript"/>
        </w:rPr>
        <w:t>i</w:t>
      </w:r>
      <w:proofErr w:type="spellEnd"/>
      <w:r>
        <w:rPr>
          <w:sz w:val="20"/>
        </w:rPr>
        <w:t xml:space="preserve"> Australian Bureau of Statistics, ‘Causes of Death, Australia, 2018 – Intentional self-harm in Aboriginal and Torres Strait Islander people’, </w:t>
      </w:r>
      <w:r>
        <w:rPr>
          <w:i/>
          <w:sz w:val="20"/>
        </w:rPr>
        <w:t>The Australian Bureau of Statistics</w:t>
      </w:r>
      <w:r>
        <w:rPr>
          <w:sz w:val="20"/>
        </w:rPr>
        <w:t>, Canberra, ACT, Australian Bureau of Sta</w:t>
      </w:r>
      <w:r>
        <w:rPr>
          <w:sz w:val="20"/>
        </w:rPr>
        <w:t xml:space="preserve">tistics, 2019, </w:t>
      </w:r>
      <w:hyperlink r:id="rId12">
        <w:r>
          <w:rPr>
            <w:color w:val="0462C1"/>
            <w:w w:val="95"/>
            <w:sz w:val="20"/>
            <w:u w:val="single" w:color="0462C1"/>
          </w:rPr>
          <w:t>https://www.abs.gov.au/ausstats/abs@.nsf/Lo</w:t>
        </w:r>
        <w:r>
          <w:rPr>
            <w:color w:val="0462C1"/>
            <w:w w:val="95"/>
            <w:sz w:val="20"/>
            <w:u w:val="single" w:color="0462C1"/>
          </w:rPr>
          <w:t>okup/by%20Subject/3303.0~2018~Main%20Features~Intention</w:t>
        </w:r>
      </w:hyperlink>
      <w:r>
        <w:rPr>
          <w:color w:val="0462C1"/>
          <w:w w:val="95"/>
          <w:sz w:val="20"/>
        </w:rPr>
        <w:t xml:space="preserve"> </w:t>
      </w:r>
      <w:hyperlink r:id="rId13">
        <w:r>
          <w:rPr>
            <w:color w:val="0462C1"/>
            <w:sz w:val="20"/>
            <w:u w:val="single" w:color="0462C1"/>
          </w:rPr>
          <w:t>al</w:t>
        </w:r>
        <w:r>
          <w:rPr>
            <w:color w:val="0462C1"/>
            <w:sz w:val="20"/>
            <w:u w:val="single" w:color="0462C1"/>
          </w:rPr>
          <w:t>%20self-harm%20in%20Aboriginal%20and%20Torres%20Strait%20Islander%20people~4</w:t>
        </w:r>
        <w:r>
          <w:rPr>
            <w:color w:val="0462C1"/>
            <w:sz w:val="20"/>
          </w:rPr>
          <w:t xml:space="preserve"> </w:t>
        </w:r>
      </w:hyperlink>
      <w:r>
        <w:rPr>
          <w:sz w:val="20"/>
        </w:rPr>
        <w:t>(accessed 19</w:t>
      </w:r>
    </w:p>
    <w:p w:rsidR="0027068A" w:rsidRDefault="00494D23">
      <w:pPr>
        <w:spacing w:before="1"/>
        <w:ind w:left="100"/>
        <w:rPr>
          <w:sz w:val="20"/>
        </w:rPr>
      </w:pPr>
      <w:r>
        <w:rPr>
          <w:sz w:val="20"/>
        </w:rPr>
        <w:t>November 2019)</w:t>
      </w:r>
    </w:p>
    <w:p w:rsidR="0027068A" w:rsidRDefault="00494D23">
      <w:pPr>
        <w:spacing w:before="1"/>
        <w:ind w:left="100" w:right="778"/>
        <w:rPr>
          <w:sz w:val="20"/>
        </w:rPr>
      </w:pPr>
      <w:proofErr w:type="gramStart"/>
      <w:r>
        <w:rPr>
          <w:sz w:val="20"/>
          <w:vertAlign w:val="superscript"/>
        </w:rPr>
        <w:t>ii</w:t>
      </w:r>
      <w:proofErr w:type="gramEnd"/>
      <w:r>
        <w:rPr>
          <w:sz w:val="20"/>
        </w:rPr>
        <w:t xml:space="preserve"> </w:t>
      </w:r>
      <w:proofErr w:type="spellStart"/>
      <w:r>
        <w:rPr>
          <w:sz w:val="20"/>
        </w:rPr>
        <w:t>Cerel</w:t>
      </w:r>
      <w:proofErr w:type="spellEnd"/>
      <w:r>
        <w:rPr>
          <w:sz w:val="20"/>
        </w:rPr>
        <w:t xml:space="preserve"> J, Brown MM, Maple M, Singleton M, can de </w:t>
      </w:r>
      <w:proofErr w:type="spellStart"/>
      <w:r>
        <w:rPr>
          <w:sz w:val="20"/>
        </w:rPr>
        <w:t>Venne</w:t>
      </w:r>
      <w:proofErr w:type="spellEnd"/>
      <w:r>
        <w:rPr>
          <w:sz w:val="20"/>
        </w:rPr>
        <w:t xml:space="preserve"> J, Flaherty C., (2019) ‘How Many People Are Exposed to Suicide? Not Six.’ </w:t>
      </w:r>
      <w:r>
        <w:rPr>
          <w:i/>
          <w:sz w:val="20"/>
        </w:rPr>
        <w:t>Suicide and Life-Thr</w:t>
      </w:r>
      <w:r>
        <w:rPr>
          <w:i/>
          <w:sz w:val="20"/>
        </w:rPr>
        <w:t xml:space="preserve">eatening </w:t>
      </w:r>
      <w:proofErr w:type="spellStart"/>
      <w:r>
        <w:rPr>
          <w:i/>
          <w:sz w:val="20"/>
        </w:rPr>
        <w:t>Behavior</w:t>
      </w:r>
      <w:proofErr w:type="spellEnd"/>
      <w:r>
        <w:rPr>
          <w:sz w:val="20"/>
        </w:rPr>
        <w:t>. Vol 49(2), pp. 529-534.</w:t>
      </w:r>
    </w:p>
    <w:p w:rsidR="0027068A" w:rsidRDefault="00494D23">
      <w:pPr>
        <w:ind w:left="100" w:right="763"/>
        <w:rPr>
          <w:sz w:val="20"/>
        </w:rPr>
      </w:pPr>
      <w:r>
        <w:rPr>
          <w:sz w:val="20"/>
          <w:vertAlign w:val="superscript"/>
        </w:rPr>
        <w:t>iii</w:t>
      </w:r>
      <w:r>
        <w:rPr>
          <w:sz w:val="20"/>
        </w:rPr>
        <w:t xml:space="preserve"> </w:t>
      </w:r>
      <w:r>
        <w:rPr>
          <w:color w:val="212121"/>
          <w:sz w:val="20"/>
        </w:rPr>
        <w:t xml:space="preserve">M Maple, R Sanford, J </w:t>
      </w:r>
      <w:proofErr w:type="spellStart"/>
      <w:r>
        <w:rPr>
          <w:color w:val="212121"/>
          <w:sz w:val="20"/>
        </w:rPr>
        <w:t>Pirkis</w:t>
      </w:r>
      <w:proofErr w:type="spellEnd"/>
      <w:r>
        <w:rPr>
          <w:color w:val="212121"/>
          <w:sz w:val="20"/>
        </w:rPr>
        <w:t xml:space="preserve">, N </w:t>
      </w:r>
      <w:proofErr w:type="spellStart"/>
      <w:r>
        <w:rPr>
          <w:color w:val="212121"/>
          <w:sz w:val="20"/>
        </w:rPr>
        <w:t>Reavley</w:t>
      </w:r>
      <w:proofErr w:type="spellEnd"/>
      <w:r>
        <w:rPr>
          <w:color w:val="212121"/>
          <w:sz w:val="20"/>
        </w:rPr>
        <w:t xml:space="preserve">, A Nicholas, </w:t>
      </w:r>
      <w:hyperlink r:id="rId14">
        <w:r>
          <w:rPr>
            <w:color w:val="212121"/>
            <w:sz w:val="20"/>
          </w:rPr>
          <w:t>‘</w:t>
        </w:r>
        <w:r>
          <w:rPr>
            <w:color w:val="0462C1"/>
            <w:sz w:val="20"/>
            <w:u w:val="single" w:color="0462C1"/>
          </w:rPr>
          <w:t>Exposure to suicide in Australia: A representative</w:t>
        </w:r>
      </w:hyperlink>
      <w:r>
        <w:rPr>
          <w:color w:val="0462C1"/>
          <w:sz w:val="20"/>
        </w:rPr>
        <w:t xml:space="preserve"> </w:t>
      </w:r>
      <w:hyperlink r:id="rId15">
        <w:r>
          <w:rPr>
            <w:color w:val="0462C1"/>
            <w:sz w:val="20"/>
            <w:u w:val="single" w:color="0462C1"/>
          </w:rPr>
          <w:t>random digit dial study</w:t>
        </w:r>
        <w:r>
          <w:rPr>
            <w:color w:val="212121"/>
            <w:sz w:val="20"/>
          </w:rPr>
          <w:t>’</w:t>
        </w:r>
      </w:hyperlink>
      <w:r>
        <w:rPr>
          <w:color w:val="212121"/>
          <w:sz w:val="20"/>
        </w:rPr>
        <w:t>, Journal of affective disorders, 2019; vol. 259: pp. 221-227.</w:t>
      </w:r>
    </w:p>
    <w:p w:rsidR="0027068A" w:rsidRDefault="00494D23">
      <w:pPr>
        <w:spacing w:line="243" w:lineRule="exact"/>
        <w:ind w:left="100"/>
        <w:rPr>
          <w:sz w:val="20"/>
        </w:rPr>
      </w:pPr>
      <w:proofErr w:type="gramStart"/>
      <w:r>
        <w:rPr>
          <w:sz w:val="20"/>
          <w:vertAlign w:val="superscript"/>
        </w:rPr>
        <w:t>iv</w:t>
      </w:r>
      <w:proofErr w:type="gramEnd"/>
      <w:r>
        <w:rPr>
          <w:sz w:val="20"/>
        </w:rPr>
        <w:t xml:space="preserve"> Australian Bureau of Statistics, ‘Causes of Death, Australia,</w:t>
      </w:r>
      <w:r>
        <w:rPr>
          <w:spacing w:val="-27"/>
          <w:sz w:val="20"/>
        </w:rPr>
        <w:t xml:space="preserve"> </w:t>
      </w:r>
      <w:r>
        <w:rPr>
          <w:sz w:val="20"/>
        </w:rPr>
        <w:t>2018’</w:t>
      </w:r>
    </w:p>
    <w:p w:rsidR="0027068A" w:rsidRDefault="00494D23">
      <w:pPr>
        <w:spacing w:line="243" w:lineRule="exact"/>
        <w:ind w:left="100"/>
        <w:rPr>
          <w:sz w:val="20"/>
        </w:rPr>
      </w:pPr>
      <w:proofErr w:type="gramStart"/>
      <w:r>
        <w:rPr>
          <w:sz w:val="20"/>
          <w:vertAlign w:val="superscript"/>
        </w:rPr>
        <w:t>v</w:t>
      </w:r>
      <w:proofErr w:type="gramEnd"/>
      <w:r>
        <w:rPr>
          <w:sz w:val="20"/>
        </w:rPr>
        <w:t xml:space="preserve"> Australian Bureau of Statistics, ‘Causes of Death, Australia,</w:t>
      </w:r>
      <w:r>
        <w:rPr>
          <w:spacing w:val="-25"/>
          <w:sz w:val="20"/>
        </w:rPr>
        <w:t xml:space="preserve"> </w:t>
      </w:r>
      <w:r>
        <w:rPr>
          <w:sz w:val="20"/>
        </w:rPr>
        <w:t>2018’</w:t>
      </w:r>
    </w:p>
    <w:p w:rsidR="0027068A" w:rsidRDefault="00494D23">
      <w:pPr>
        <w:spacing w:before="1"/>
        <w:ind w:left="100" w:right="180"/>
        <w:rPr>
          <w:sz w:val="20"/>
        </w:rPr>
      </w:pPr>
      <w:proofErr w:type="gramStart"/>
      <w:r>
        <w:rPr>
          <w:sz w:val="20"/>
          <w:vertAlign w:val="superscript"/>
        </w:rPr>
        <w:t>vi</w:t>
      </w:r>
      <w:r>
        <w:rPr>
          <w:sz w:val="20"/>
        </w:rPr>
        <w:t xml:space="preserve"> Australian Bureau of Statistics, ‘Research paper: Psychosocial risk factors as they relate to coroner-referred dea</w:t>
      </w:r>
      <w:r>
        <w:rPr>
          <w:sz w:val="20"/>
        </w:rPr>
        <w:t xml:space="preserve">ths in Australia’, </w:t>
      </w:r>
      <w:r>
        <w:rPr>
          <w:i/>
          <w:sz w:val="20"/>
        </w:rPr>
        <w:t>Australian Bureau of Statistics</w:t>
      </w:r>
      <w:r>
        <w:rPr>
          <w:sz w:val="20"/>
        </w:rPr>
        <w:t xml:space="preserve">, 2019, Canberra, ACT, </w:t>
      </w:r>
      <w:hyperlink r:id="rId16">
        <w:r>
          <w:rPr>
            <w:color w:val="0462C1"/>
            <w:w w:val="95"/>
            <w:sz w:val="20"/>
            <w:u w:val="single" w:color="0462C1"/>
          </w:rPr>
          <w:t>ht</w:t>
        </w:r>
        <w:r>
          <w:rPr>
            <w:color w:val="0462C1"/>
            <w:w w:val="95"/>
            <w:sz w:val="20"/>
            <w:u w:val="single" w:color="0462C1"/>
          </w:rPr>
          <w:t>tps://www.abs.gov.au/ausstats/abs@.nsf/Latestproducts/1351.0.55.062Main%20Features32017?opendocu</w:t>
        </w:r>
      </w:hyperlink>
      <w:r>
        <w:rPr>
          <w:color w:val="0462C1"/>
          <w:w w:val="95"/>
          <w:sz w:val="20"/>
        </w:rPr>
        <w:t xml:space="preserve"> </w:t>
      </w:r>
      <w:hyperlink r:id="rId17">
        <w:proofErr w:type="spellStart"/>
        <w:r>
          <w:rPr>
            <w:color w:val="0462C1"/>
            <w:sz w:val="20"/>
            <w:u w:val="single" w:color="0462C1"/>
          </w:rPr>
          <w:t>ment&amp;tabname</w:t>
        </w:r>
        <w:proofErr w:type="spellEnd"/>
        <w:r>
          <w:rPr>
            <w:color w:val="0462C1"/>
            <w:sz w:val="20"/>
            <w:u w:val="single" w:color="0462C1"/>
          </w:rPr>
          <w:t>=</w:t>
        </w:r>
        <w:proofErr w:type="spellStart"/>
        <w:r>
          <w:rPr>
            <w:color w:val="0462C1"/>
            <w:sz w:val="20"/>
            <w:u w:val="single" w:color="0462C1"/>
          </w:rPr>
          <w:t>Summary&amp;prodno</w:t>
        </w:r>
        <w:proofErr w:type="spellEnd"/>
        <w:r>
          <w:rPr>
            <w:color w:val="0462C1"/>
            <w:sz w:val="20"/>
            <w:u w:val="single" w:color="0462C1"/>
          </w:rPr>
          <w:t>=1351.0.55.062&amp;issue=2017&amp;num=&amp;view=</w:t>
        </w:r>
        <w:r>
          <w:rPr>
            <w:color w:val="0462C1"/>
            <w:sz w:val="20"/>
          </w:rPr>
          <w:t xml:space="preserve"> </w:t>
        </w:r>
      </w:hyperlink>
      <w:r>
        <w:rPr>
          <w:sz w:val="20"/>
        </w:rPr>
        <w:t xml:space="preserve">(accessed 20 November 2019) </w:t>
      </w:r>
      <w:r>
        <w:rPr>
          <w:sz w:val="20"/>
          <w:vertAlign w:val="superscript"/>
        </w:rPr>
        <w:t>vii</w:t>
      </w:r>
      <w:r>
        <w:rPr>
          <w:sz w:val="20"/>
        </w:rPr>
        <w:t xml:space="preserve"> Commonwealth of Australia, </w:t>
      </w:r>
      <w:r>
        <w:rPr>
          <w:i/>
          <w:sz w:val="20"/>
        </w:rPr>
        <w:t xml:space="preserve">The Hidden Toll: Suicide in Australia, Report of the Community Affairs References Committee </w:t>
      </w:r>
      <w:r>
        <w:rPr>
          <w:sz w:val="20"/>
        </w:rPr>
        <w:t>2010.</w:t>
      </w:r>
      <w:proofErr w:type="gramEnd"/>
    </w:p>
    <w:p w:rsidR="0027068A" w:rsidRDefault="00494D23">
      <w:pPr>
        <w:ind w:left="100" w:right="343"/>
        <w:rPr>
          <w:sz w:val="20"/>
        </w:rPr>
      </w:pPr>
      <w:r>
        <w:rPr>
          <w:sz w:val="20"/>
          <w:vertAlign w:val="superscript"/>
        </w:rPr>
        <w:t>viii</w:t>
      </w:r>
      <w:r>
        <w:rPr>
          <w:sz w:val="20"/>
        </w:rPr>
        <w:t xml:space="preserve"> National</w:t>
      </w:r>
      <w:r>
        <w:rPr>
          <w:sz w:val="20"/>
        </w:rPr>
        <w:t xml:space="preserve"> Drug and Alcohol Research Centre, ‘Suicide risk assessment and intervention strategies: Current practices in Australian residential drug and alcohol rehabilitation services’, NSW, National Drug and Alcohol Research Centre, 2010, </w:t>
      </w:r>
      <w:hyperlink r:id="rId18">
        <w:r>
          <w:rPr>
            <w:color w:val="0462C1"/>
            <w:sz w:val="20"/>
            <w:u w:val="single" w:color="0462C1"/>
          </w:rPr>
          <w:t>https://ndarc.med.unsw.edu.au/resource/suicide-risk-assessment-and-intervention-</w:t>
        </w:r>
      </w:hyperlink>
      <w:r>
        <w:rPr>
          <w:color w:val="0462C1"/>
          <w:sz w:val="20"/>
        </w:rPr>
        <w:t xml:space="preserve"> </w:t>
      </w:r>
      <w:hyperlink r:id="rId19">
        <w:r>
          <w:rPr>
            <w:color w:val="0462C1"/>
            <w:sz w:val="20"/>
            <w:u w:val="single" w:color="0462C1"/>
          </w:rPr>
          <w:t>strategies-current-practices-</w:t>
        </w:r>
        <w:proofErr w:type="spellStart"/>
        <w:r>
          <w:rPr>
            <w:color w:val="0462C1"/>
            <w:sz w:val="20"/>
            <w:u w:val="single" w:color="0462C1"/>
          </w:rPr>
          <w:t>australian</w:t>
        </w:r>
        <w:proofErr w:type="spellEnd"/>
        <w:r>
          <w:rPr>
            <w:color w:val="0462C1"/>
            <w:sz w:val="20"/>
          </w:rPr>
          <w:t xml:space="preserve"> </w:t>
        </w:r>
      </w:hyperlink>
      <w:r>
        <w:rPr>
          <w:sz w:val="20"/>
        </w:rPr>
        <w:t>(accessed 20 November 2019)</w:t>
      </w:r>
    </w:p>
    <w:p w:rsidR="0027068A" w:rsidRDefault="00494D23">
      <w:pPr>
        <w:ind w:left="100" w:right="457"/>
        <w:rPr>
          <w:sz w:val="20"/>
        </w:rPr>
      </w:pPr>
      <w:proofErr w:type="gramStart"/>
      <w:r>
        <w:rPr>
          <w:sz w:val="20"/>
          <w:vertAlign w:val="superscript"/>
        </w:rPr>
        <w:t>ix</w:t>
      </w:r>
      <w:proofErr w:type="gramEnd"/>
      <w:r>
        <w:rPr>
          <w:sz w:val="20"/>
        </w:rPr>
        <w:t xml:space="preserve"> </w:t>
      </w:r>
      <w:proofErr w:type="spellStart"/>
      <w:r>
        <w:rPr>
          <w:sz w:val="20"/>
        </w:rPr>
        <w:t>Melson</w:t>
      </w:r>
      <w:proofErr w:type="spellEnd"/>
      <w:r>
        <w:rPr>
          <w:sz w:val="20"/>
        </w:rPr>
        <w:t xml:space="preserve">, A. J. and O'Connor, R. C. (2019) </w:t>
      </w:r>
      <w:hyperlink r:id="rId20">
        <w:r>
          <w:rPr>
            <w:color w:val="0462C1"/>
            <w:sz w:val="20"/>
            <w:u w:val="single" w:color="0462C1"/>
          </w:rPr>
          <w:t>Differentiating</w:t>
        </w:r>
        <w:r>
          <w:rPr>
            <w:color w:val="0462C1"/>
            <w:sz w:val="20"/>
            <w:u w:val="single" w:color="0462C1"/>
          </w:rPr>
          <w:t xml:space="preserve"> adults who think about self-harm from those who</w:t>
        </w:r>
      </w:hyperlink>
      <w:r>
        <w:rPr>
          <w:color w:val="0462C1"/>
          <w:sz w:val="20"/>
        </w:rPr>
        <w:t xml:space="preserve"> </w:t>
      </w:r>
      <w:hyperlink r:id="rId21">
        <w:r>
          <w:rPr>
            <w:color w:val="0462C1"/>
            <w:sz w:val="20"/>
            <w:u w:val="single" w:color="0462C1"/>
          </w:rPr>
          <w:t>engage in self-harm: the role of volitional alcohol factors</w:t>
        </w:r>
        <w:r>
          <w:rPr>
            <w:sz w:val="20"/>
          </w:rPr>
          <w:t xml:space="preserve">. </w:t>
        </w:r>
      </w:hyperlink>
      <w:r>
        <w:rPr>
          <w:i/>
          <w:sz w:val="20"/>
        </w:rPr>
        <w:t>BMC Psychiatry</w:t>
      </w:r>
      <w:r>
        <w:rPr>
          <w:sz w:val="20"/>
        </w:rPr>
        <w:t>, Vol 19 pp. 319.</w:t>
      </w:r>
    </w:p>
    <w:p w:rsidR="0027068A" w:rsidRDefault="00494D23">
      <w:pPr>
        <w:spacing w:before="1" w:line="243" w:lineRule="exact"/>
        <w:ind w:left="100"/>
        <w:rPr>
          <w:sz w:val="20"/>
        </w:rPr>
      </w:pPr>
      <w:proofErr w:type="gramStart"/>
      <w:r>
        <w:rPr>
          <w:sz w:val="20"/>
          <w:vertAlign w:val="superscript"/>
        </w:rPr>
        <w:t>x</w:t>
      </w:r>
      <w:proofErr w:type="gramEnd"/>
      <w:r>
        <w:rPr>
          <w:sz w:val="20"/>
        </w:rPr>
        <w:t xml:space="preserve"> Australian Bureau of Statistics, ‘Causes of Death, Australia, 2018’</w:t>
      </w:r>
    </w:p>
    <w:p w:rsidR="0027068A" w:rsidRDefault="00494D23">
      <w:pPr>
        <w:ind w:left="100" w:right="645"/>
        <w:rPr>
          <w:sz w:val="20"/>
        </w:rPr>
      </w:pPr>
      <w:proofErr w:type="gramStart"/>
      <w:r>
        <w:rPr>
          <w:sz w:val="20"/>
          <w:vertAlign w:val="superscript"/>
        </w:rPr>
        <w:t>xi</w:t>
      </w:r>
      <w:proofErr w:type="gramEnd"/>
      <w:r>
        <w:rPr>
          <w:sz w:val="20"/>
        </w:rPr>
        <w:t xml:space="preserve"> Robinson, K.H, et al., ‘Growing Up Queer: Issues Facing Young Australians Who Are Gender Variant and Sexuality Diverse’. Young and Well Cooperative Research Centre, 2014.</w:t>
      </w:r>
    </w:p>
    <w:p w:rsidR="0027068A" w:rsidRDefault="00494D23">
      <w:pPr>
        <w:spacing w:before="1"/>
        <w:ind w:left="100" w:right="301"/>
        <w:jc w:val="both"/>
        <w:rPr>
          <w:sz w:val="20"/>
        </w:rPr>
      </w:pPr>
      <w:r>
        <w:rPr>
          <w:sz w:val="20"/>
          <w:vertAlign w:val="superscript"/>
        </w:rPr>
        <w:t>xii</w:t>
      </w:r>
      <w:r>
        <w:rPr>
          <w:sz w:val="20"/>
        </w:rPr>
        <w:t xml:space="preserve"> </w:t>
      </w:r>
      <w:hyperlink r:id="rId22">
        <w:r>
          <w:rPr>
            <w:color w:val="00529F"/>
            <w:sz w:val="20"/>
            <w:u w:val="single" w:color="00529F"/>
          </w:rPr>
          <w:t xml:space="preserve">Procter, NG, Kenny, MA, Eaton, H &amp; </w:t>
        </w:r>
        <w:proofErr w:type="spellStart"/>
        <w:r>
          <w:rPr>
            <w:color w:val="00529F"/>
            <w:sz w:val="20"/>
            <w:u w:val="single" w:color="00529F"/>
          </w:rPr>
          <w:t>Grech</w:t>
        </w:r>
        <w:proofErr w:type="spellEnd"/>
        <w:r>
          <w:rPr>
            <w:color w:val="00529F"/>
            <w:sz w:val="20"/>
            <w:u w:val="single" w:color="00529F"/>
          </w:rPr>
          <w:t>, C 2018, 'Lethal hopelessness: understanding and responding to</w:t>
        </w:r>
      </w:hyperlink>
      <w:r>
        <w:rPr>
          <w:color w:val="00529F"/>
          <w:sz w:val="20"/>
        </w:rPr>
        <w:t xml:space="preserve"> </w:t>
      </w:r>
      <w:hyperlink r:id="rId23">
        <w:r>
          <w:rPr>
            <w:color w:val="00529F"/>
            <w:sz w:val="20"/>
            <w:u w:val="single" w:color="00529F"/>
          </w:rPr>
          <w:t>asylum seeker distres</w:t>
        </w:r>
        <w:r>
          <w:rPr>
            <w:color w:val="00529F"/>
            <w:sz w:val="20"/>
            <w:u w:val="single" w:color="00529F"/>
          </w:rPr>
          <w:t>s and mental deterioration', International Journal of Mental Health Nursing, vol. 27, no.</w:t>
        </w:r>
      </w:hyperlink>
      <w:r>
        <w:rPr>
          <w:color w:val="00529F"/>
          <w:sz w:val="20"/>
        </w:rPr>
        <w:t xml:space="preserve"> </w:t>
      </w:r>
      <w:hyperlink r:id="rId24">
        <w:proofErr w:type="gramStart"/>
        <w:r>
          <w:rPr>
            <w:color w:val="00529F"/>
            <w:sz w:val="20"/>
            <w:u w:val="single" w:color="00529F"/>
          </w:rPr>
          <w:t>1</w:t>
        </w:r>
        <w:proofErr w:type="gramEnd"/>
        <w:r>
          <w:rPr>
            <w:color w:val="00529F"/>
            <w:sz w:val="20"/>
            <w:u w:val="single" w:color="00529F"/>
          </w:rPr>
          <w:t>, pp. 448-454.</w:t>
        </w:r>
      </w:hyperlink>
    </w:p>
    <w:p w:rsidR="0027068A" w:rsidRDefault="00494D23">
      <w:pPr>
        <w:ind w:left="100"/>
        <w:rPr>
          <w:sz w:val="20"/>
        </w:rPr>
      </w:pPr>
      <w:proofErr w:type="gramStart"/>
      <w:r>
        <w:rPr>
          <w:sz w:val="20"/>
          <w:vertAlign w:val="superscript"/>
        </w:rPr>
        <w:t>xiii</w:t>
      </w:r>
      <w:proofErr w:type="gramEnd"/>
      <w:r>
        <w:rPr>
          <w:sz w:val="20"/>
        </w:rPr>
        <w:t xml:space="preserve"> Milner, A., et al, ‘The relationship between disability and suicide: prospe</w:t>
      </w:r>
      <w:r>
        <w:rPr>
          <w:sz w:val="20"/>
        </w:rPr>
        <w:t xml:space="preserve">ctive evidence from the Ten to Men cohort’, </w:t>
      </w:r>
      <w:r>
        <w:rPr>
          <w:i/>
          <w:sz w:val="20"/>
        </w:rPr>
        <w:t>Journal of Public Health</w:t>
      </w:r>
      <w:r>
        <w:rPr>
          <w:sz w:val="20"/>
        </w:rPr>
        <w:t xml:space="preserve">, Vic, 2018, p.4 </w:t>
      </w:r>
      <w:hyperlink r:id="rId25">
        <w:r>
          <w:rPr>
            <w:color w:val="0462C1"/>
            <w:sz w:val="20"/>
            <w:u w:val="single" w:color="0462C1"/>
          </w:rPr>
          <w:t>https://academic.oup.com/jpubhealth/advance-</w:t>
        </w:r>
      </w:hyperlink>
      <w:r>
        <w:rPr>
          <w:color w:val="0462C1"/>
          <w:sz w:val="20"/>
        </w:rPr>
        <w:t xml:space="preserve"> </w:t>
      </w:r>
      <w:hyperlink r:id="rId26">
        <w:r>
          <w:rPr>
            <w:color w:val="0462C1"/>
            <w:sz w:val="20"/>
            <w:u w:val="single" w:color="0462C1"/>
          </w:rPr>
          <w:t>article/</w:t>
        </w:r>
        <w:proofErr w:type="spellStart"/>
        <w:r>
          <w:rPr>
            <w:color w:val="0462C1"/>
            <w:sz w:val="20"/>
            <w:u w:val="single" w:color="0462C1"/>
          </w:rPr>
          <w:t>doi</w:t>
        </w:r>
        <w:proofErr w:type="spellEnd"/>
        <w:r>
          <w:rPr>
            <w:color w:val="0462C1"/>
            <w:sz w:val="20"/>
            <w:u w:val="single" w:color="0462C1"/>
          </w:rPr>
          <w:t>/10.1093/</w:t>
        </w:r>
        <w:proofErr w:type="spellStart"/>
        <w:r>
          <w:rPr>
            <w:color w:val="0462C1"/>
            <w:sz w:val="20"/>
            <w:u w:val="single" w:color="0462C1"/>
          </w:rPr>
          <w:t>pubmed</w:t>
        </w:r>
        <w:proofErr w:type="spellEnd"/>
        <w:r>
          <w:rPr>
            <w:color w:val="0462C1"/>
            <w:sz w:val="20"/>
            <w:u w:val="single" w:color="0462C1"/>
          </w:rPr>
          <w:t>/fdy197/5160101</w:t>
        </w:r>
        <w:r>
          <w:rPr>
            <w:color w:val="0462C1"/>
            <w:sz w:val="20"/>
          </w:rPr>
          <w:t xml:space="preserve"> </w:t>
        </w:r>
      </w:hyperlink>
      <w:r>
        <w:rPr>
          <w:sz w:val="20"/>
        </w:rPr>
        <w:t>20 November 2019)</w:t>
      </w:r>
    </w:p>
    <w:p w:rsidR="0027068A" w:rsidRDefault="00494D23">
      <w:pPr>
        <w:ind w:left="100" w:right="181"/>
        <w:rPr>
          <w:sz w:val="20"/>
        </w:rPr>
      </w:pPr>
      <w:proofErr w:type="gramStart"/>
      <w:r>
        <w:rPr>
          <w:sz w:val="20"/>
          <w:vertAlign w:val="superscript"/>
        </w:rPr>
        <w:t>xiv</w:t>
      </w:r>
      <w:r>
        <w:rPr>
          <w:sz w:val="20"/>
        </w:rPr>
        <w:t xml:space="preserve"> Australian Bureau of Statistics, ‘ Research paper: Psychosocial risk factors as they relate to coroner-refer</w:t>
      </w:r>
      <w:r>
        <w:rPr>
          <w:sz w:val="20"/>
        </w:rPr>
        <w:t xml:space="preserve">red deaths in Australia’, </w:t>
      </w:r>
      <w:r>
        <w:rPr>
          <w:i/>
          <w:sz w:val="20"/>
        </w:rPr>
        <w:t>Australian Bureau of Statistics</w:t>
      </w:r>
      <w:r>
        <w:rPr>
          <w:sz w:val="20"/>
        </w:rPr>
        <w:t xml:space="preserve">, 2019, Canberra, ACT, </w:t>
      </w:r>
      <w:hyperlink r:id="rId27">
        <w:r>
          <w:rPr>
            <w:color w:val="0462C1"/>
            <w:w w:val="95"/>
            <w:sz w:val="20"/>
            <w:u w:val="single" w:color="0462C1"/>
          </w:rPr>
          <w:t>https://www.abs.gov.au/ausstats/abs@.nsf/Latestproducts/1351.0.55.062Main%20Features32017?opendocu</w:t>
        </w:r>
      </w:hyperlink>
      <w:r>
        <w:rPr>
          <w:color w:val="0462C1"/>
          <w:w w:val="95"/>
          <w:sz w:val="20"/>
        </w:rPr>
        <w:t xml:space="preserve"> </w:t>
      </w:r>
      <w:hyperlink r:id="rId28">
        <w:r>
          <w:rPr>
            <w:color w:val="0462C1"/>
            <w:sz w:val="20"/>
            <w:u w:val="single" w:color="0462C1"/>
          </w:rPr>
          <w:t>ment&amp;tabname=Summary&amp;prodno=1351.0.55.062&amp;issue=2017&amp;num=&amp;view=</w:t>
        </w:r>
        <w:r>
          <w:rPr>
            <w:color w:val="0462C1"/>
            <w:sz w:val="20"/>
          </w:rPr>
          <w:t xml:space="preserve"> </w:t>
        </w:r>
      </w:hyperlink>
      <w:r>
        <w:rPr>
          <w:sz w:val="20"/>
        </w:rPr>
        <w:t xml:space="preserve">(accessed 20 November 2019) </w:t>
      </w:r>
      <w:r>
        <w:rPr>
          <w:sz w:val="20"/>
          <w:vertAlign w:val="superscript"/>
        </w:rPr>
        <w:t>xv</w:t>
      </w:r>
      <w:r>
        <w:rPr>
          <w:sz w:val="20"/>
        </w:rPr>
        <w:t xml:space="preserve"> Australian Institute of Health and Welfare, ‘National suicide monitoring of serving and ex-serving Australian Defence Force personne</w:t>
      </w:r>
      <w:r>
        <w:rPr>
          <w:sz w:val="20"/>
        </w:rPr>
        <w:t xml:space="preserve">l: 2018 update”, </w:t>
      </w:r>
      <w:r>
        <w:rPr>
          <w:i/>
          <w:sz w:val="20"/>
        </w:rPr>
        <w:t>Australian Institute of Health and Welfare</w:t>
      </w:r>
      <w:r>
        <w:rPr>
          <w:sz w:val="20"/>
        </w:rPr>
        <w:t xml:space="preserve">, ACT, 2018, p.1 </w:t>
      </w:r>
      <w:hyperlink r:id="rId29">
        <w:proofErr w:type="gramEnd"/>
        <w:r>
          <w:rPr>
            <w:color w:val="0462C1"/>
            <w:sz w:val="20"/>
            <w:u w:val="single" w:color="0462C1"/>
          </w:rPr>
          <w:t>https://www.aihw.gov.au/getmedia/99c20935-ac59-4a78-88d7-</w:t>
        </w:r>
        <w:r>
          <w:rPr>
            <w:color w:val="0462C1"/>
            <w:sz w:val="20"/>
            <w:u w:val="single" w:color="0462C1"/>
          </w:rPr>
          <w:t>e37b6cd3b969/aihw-phe-</w:t>
        </w:r>
        <w:proofErr w:type="gramStart"/>
      </w:hyperlink>
      <w:r>
        <w:rPr>
          <w:color w:val="0462C1"/>
          <w:sz w:val="20"/>
        </w:rPr>
        <w:t xml:space="preserve"> </w:t>
      </w:r>
      <w:hyperlink r:id="rId30">
        <w:r>
          <w:rPr>
            <w:color w:val="0462C1"/>
            <w:sz w:val="20"/>
            <w:u w:val="single" w:color="0462C1"/>
          </w:rPr>
          <w:t>222.pdf.aspx?inline=true</w:t>
        </w:r>
        <w:r>
          <w:rPr>
            <w:color w:val="0462C1"/>
            <w:sz w:val="20"/>
          </w:rPr>
          <w:t xml:space="preserve"> </w:t>
        </w:r>
      </w:hyperlink>
      <w:r>
        <w:rPr>
          <w:sz w:val="20"/>
        </w:rPr>
        <w:t>(accessed 20 November 2019)</w:t>
      </w:r>
      <w:proofErr w:type="gramEnd"/>
    </w:p>
    <w:p w:rsidR="0027068A" w:rsidRDefault="00494D23">
      <w:pPr>
        <w:ind w:left="100"/>
        <w:rPr>
          <w:sz w:val="20"/>
        </w:rPr>
      </w:pPr>
      <w:proofErr w:type="gramStart"/>
      <w:r>
        <w:rPr>
          <w:sz w:val="20"/>
          <w:vertAlign w:val="superscript"/>
        </w:rPr>
        <w:t>xvi</w:t>
      </w:r>
      <w:proofErr w:type="gramEnd"/>
      <w:r>
        <w:rPr>
          <w:sz w:val="20"/>
        </w:rPr>
        <w:t xml:space="preserve"> AIHW, ‘National suicide monitoring of serving and ex-serving Australian Defence Force personnel’</w:t>
      </w:r>
    </w:p>
    <w:p w:rsidR="0027068A" w:rsidRDefault="00494D23">
      <w:pPr>
        <w:ind w:left="100" w:right="220"/>
        <w:rPr>
          <w:sz w:val="20"/>
        </w:rPr>
      </w:pPr>
      <w:proofErr w:type="gramStart"/>
      <w:r>
        <w:rPr>
          <w:sz w:val="20"/>
          <w:vertAlign w:val="superscript"/>
        </w:rPr>
        <w:t>xvii</w:t>
      </w:r>
      <w:proofErr w:type="gramEnd"/>
      <w:r>
        <w:rPr>
          <w:sz w:val="20"/>
        </w:rPr>
        <w:t xml:space="preserve"> Australian Institute of Health and Welfare, ‘Incidence of suicide among serving and ex-serving Australian Defence Force personnel: Detailed analysis 2001</w:t>
      </w:r>
      <w:r>
        <w:rPr>
          <w:sz w:val="20"/>
        </w:rPr>
        <w:t xml:space="preserve">-2015’, </w:t>
      </w:r>
      <w:r>
        <w:rPr>
          <w:i/>
          <w:sz w:val="20"/>
        </w:rPr>
        <w:t>Australian Institute of Health and Welfare</w:t>
      </w:r>
      <w:r>
        <w:rPr>
          <w:sz w:val="20"/>
        </w:rPr>
        <w:t>, ACT, 2018,</w:t>
      </w:r>
    </w:p>
    <w:p w:rsidR="0027068A" w:rsidRDefault="00494D23">
      <w:pPr>
        <w:ind w:left="100" w:right="1415"/>
        <w:rPr>
          <w:sz w:val="20"/>
        </w:rPr>
      </w:pPr>
      <w:r>
        <w:rPr>
          <w:sz w:val="20"/>
        </w:rPr>
        <w:t>p.31</w:t>
      </w:r>
      <w:r>
        <w:rPr>
          <w:color w:val="0462C1"/>
          <w:sz w:val="20"/>
        </w:rPr>
        <w:t xml:space="preserve"> </w:t>
      </w:r>
      <w:hyperlink r:id="rId31">
        <w:r>
          <w:rPr>
            <w:color w:val="0462C1"/>
            <w:sz w:val="20"/>
            <w:u w:val="single" w:color="0462C1"/>
          </w:rPr>
          <w:t>https://www.aihw.gov.au/getmedia/f8bacce8-e12b-4c14-a789-ed2b292b</w:t>
        </w:r>
        <w:r>
          <w:rPr>
            <w:color w:val="0462C1"/>
            <w:sz w:val="20"/>
            <w:u w:val="single" w:color="0462C1"/>
          </w:rPr>
          <w:t>7678/aihw-phe-</w:t>
        </w:r>
      </w:hyperlink>
      <w:hyperlink r:id="rId32">
        <w:r>
          <w:rPr>
            <w:color w:val="0462C1"/>
            <w:sz w:val="20"/>
            <w:u w:val="single" w:color="0462C1"/>
          </w:rPr>
          <w:t xml:space="preserve"> 218.pdf.aspx</w:t>
        </w:r>
        <w:proofErr w:type="gramStart"/>
        <w:r>
          <w:rPr>
            <w:color w:val="0462C1"/>
            <w:sz w:val="20"/>
            <w:u w:val="single" w:color="0462C1"/>
          </w:rPr>
          <w:t>?inline</w:t>
        </w:r>
        <w:proofErr w:type="gramEnd"/>
        <w:r>
          <w:rPr>
            <w:color w:val="0462C1"/>
            <w:sz w:val="20"/>
            <w:u w:val="single" w:color="0462C1"/>
          </w:rPr>
          <w:t>=true</w:t>
        </w:r>
      </w:hyperlink>
      <w:r>
        <w:rPr>
          <w:color w:val="0462C1"/>
          <w:sz w:val="20"/>
        </w:rPr>
        <w:t xml:space="preserve"> </w:t>
      </w:r>
      <w:r>
        <w:rPr>
          <w:sz w:val="20"/>
        </w:rPr>
        <w:t>(accessed 20 November 2019)</w:t>
      </w:r>
    </w:p>
    <w:p w:rsidR="0027068A" w:rsidRDefault="00494D23">
      <w:pPr>
        <w:spacing w:before="1" w:line="243" w:lineRule="exact"/>
        <w:ind w:left="100"/>
        <w:rPr>
          <w:sz w:val="20"/>
        </w:rPr>
      </w:pPr>
      <w:proofErr w:type="gramStart"/>
      <w:r>
        <w:rPr>
          <w:sz w:val="20"/>
          <w:vertAlign w:val="superscript"/>
        </w:rPr>
        <w:t>xviii</w:t>
      </w:r>
      <w:proofErr w:type="gramEnd"/>
      <w:r>
        <w:rPr>
          <w:sz w:val="20"/>
        </w:rPr>
        <w:t xml:space="preserve"> Victorian Suicide Register, </w:t>
      </w:r>
      <w:r>
        <w:rPr>
          <w:i/>
          <w:sz w:val="20"/>
        </w:rPr>
        <w:t>Submission to the Victorian Roy</w:t>
      </w:r>
      <w:r>
        <w:rPr>
          <w:i/>
          <w:sz w:val="20"/>
        </w:rPr>
        <w:t xml:space="preserve">al Commission </w:t>
      </w:r>
      <w:r>
        <w:rPr>
          <w:sz w:val="20"/>
        </w:rPr>
        <w:t>2019.</w:t>
      </w:r>
    </w:p>
    <w:p w:rsidR="0027068A" w:rsidRDefault="00494D23">
      <w:pPr>
        <w:spacing w:line="243" w:lineRule="exact"/>
        <w:ind w:left="100"/>
        <w:rPr>
          <w:sz w:val="20"/>
        </w:rPr>
      </w:pPr>
      <w:proofErr w:type="gramStart"/>
      <w:r>
        <w:rPr>
          <w:sz w:val="20"/>
          <w:vertAlign w:val="superscript"/>
        </w:rPr>
        <w:t>xix</w:t>
      </w:r>
      <w:proofErr w:type="gramEnd"/>
      <w:r>
        <w:rPr>
          <w:spacing w:val="-5"/>
          <w:sz w:val="20"/>
        </w:rPr>
        <w:t xml:space="preserve"> </w:t>
      </w:r>
      <w:r>
        <w:rPr>
          <w:sz w:val="20"/>
        </w:rPr>
        <w:t>Joiner,</w:t>
      </w:r>
      <w:r>
        <w:rPr>
          <w:spacing w:val="-3"/>
          <w:sz w:val="20"/>
        </w:rPr>
        <w:t xml:space="preserve"> </w:t>
      </w:r>
      <w:r>
        <w:rPr>
          <w:sz w:val="20"/>
        </w:rPr>
        <w:t>T.E.</w:t>
      </w:r>
      <w:r>
        <w:rPr>
          <w:spacing w:val="-3"/>
          <w:sz w:val="20"/>
        </w:rPr>
        <w:t xml:space="preserve"> </w:t>
      </w:r>
      <w:r>
        <w:rPr>
          <w:sz w:val="20"/>
        </w:rPr>
        <w:t>(2005).</w:t>
      </w:r>
      <w:r>
        <w:rPr>
          <w:spacing w:val="-3"/>
          <w:sz w:val="20"/>
        </w:rPr>
        <w:t xml:space="preserve"> </w:t>
      </w:r>
      <w:r>
        <w:rPr>
          <w:i/>
          <w:sz w:val="20"/>
        </w:rPr>
        <w:t>Why</w:t>
      </w:r>
      <w:r>
        <w:rPr>
          <w:i/>
          <w:spacing w:val="-3"/>
          <w:sz w:val="20"/>
        </w:rPr>
        <w:t xml:space="preserve"> </w:t>
      </w:r>
      <w:r>
        <w:rPr>
          <w:i/>
          <w:sz w:val="20"/>
        </w:rPr>
        <w:t>people</w:t>
      </w:r>
      <w:r>
        <w:rPr>
          <w:i/>
          <w:spacing w:val="-1"/>
          <w:sz w:val="20"/>
        </w:rPr>
        <w:t xml:space="preserve"> </w:t>
      </w:r>
      <w:r>
        <w:rPr>
          <w:i/>
          <w:sz w:val="20"/>
        </w:rPr>
        <w:t>die</w:t>
      </w:r>
      <w:r>
        <w:rPr>
          <w:i/>
          <w:spacing w:val="-3"/>
          <w:sz w:val="20"/>
        </w:rPr>
        <w:t xml:space="preserve"> </w:t>
      </w:r>
      <w:r>
        <w:rPr>
          <w:i/>
          <w:sz w:val="20"/>
        </w:rPr>
        <w:t>by</w:t>
      </w:r>
      <w:r>
        <w:rPr>
          <w:i/>
          <w:spacing w:val="-3"/>
          <w:sz w:val="20"/>
        </w:rPr>
        <w:t xml:space="preserve"> </w:t>
      </w:r>
      <w:r>
        <w:rPr>
          <w:i/>
          <w:sz w:val="20"/>
        </w:rPr>
        <w:t>suicide</w:t>
      </w:r>
      <w:r>
        <w:rPr>
          <w:sz w:val="20"/>
        </w:rPr>
        <w:t>.</w:t>
      </w:r>
      <w:r>
        <w:rPr>
          <w:spacing w:val="-3"/>
          <w:sz w:val="20"/>
        </w:rPr>
        <w:t xml:space="preserve"> </w:t>
      </w:r>
      <w:r>
        <w:rPr>
          <w:sz w:val="20"/>
        </w:rPr>
        <w:t>Cambridge,</w:t>
      </w:r>
      <w:r>
        <w:rPr>
          <w:spacing w:val="-4"/>
          <w:sz w:val="20"/>
        </w:rPr>
        <w:t xml:space="preserve"> </w:t>
      </w:r>
      <w:r>
        <w:rPr>
          <w:sz w:val="20"/>
        </w:rPr>
        <w:t>MA:</w:t>
      </w:r>
      <w:r>
        <w:rPr>
          <w:spacing w:val="-4"/>
          <w:sz w:val="20"/>
        </w:rPr>
        <w:t xml:space="preserve"> </w:t>
      </w:r>
      <w:r>
        <w:rPr>
          <w:sz w:val="20"/>
        </w:rPr>
        <w:t>Harvard</w:t>
      </w:r>
      <w:r>
        <w:rPr>
          <w:spacing w:val="-3"/>
          <w:sz w:val="20"/>
        </w:rPr>
        <w:t xml:space="preserve"> </w:t>
      </w:r>
      <w:r>
        <w:rPr>
          <w:sz w:val="20"/>
        </w:rPr>
        <w:t>University</w:t>
      </w:r>
      <w:r>
        <w:rPr>
          <w:spacing w:val="-4"/>
          <w:sz w:val="20"/>
        </w:rPr>
        <w:t xml:space="preserve"> </w:t>
      </w:r>
      <w:r>
        <w:rPr>
          <w:sz w:val="20"/>
        </w:rPr>
        <w:t>Press;</w:t>
      </w:r>
      <w:r>
        <w:rPr>
          <w:spacing w:val="-1"/>
          <w:sz w:val="20"/>
        </w:rPr>
        <w:t xml:space="preserve"> </w:t>
      </w:r>
      <w:hyperlink r:id="rId33">
        <w:r>
          <w:rPr>
            <w:sz w:val="20"/>
          </w:rPr>
          <w:t>O'Connor,</w:t>
        </w:r>
      </w:hyperlink>
    </w:p>
    <w:p w:rsidR="0027068A" w:rsidRDefault="00494D23">
      <w:pPr>
        <w:spacing w:before="1"/>
        <w:ind w:left="100"/>
        <w:rPr>
          <w:sz w:val="20"/>
        </w:rPr>
      </w:pPr>
      <w:hyperlink r:id="rId34">
        <w:r>
          <w:rPr>
            <w:sz w:val="20"/>
          </w:rPr>
          <w:t xml:space="preserve">R. </w:t>
        </w:r>
      </w:hyperlink>
      <w:r>
        <w:rPr>
          <w:sz w:val="20"/>
        </w:rPr>
        <w:t>(2011)</w:t>
      </w:r>
      <w:hyperlink r:id="rId35">
        <w:r>
          <w:rPr>
            <w:color w:val="0174AE"/>
            <w:sz w:val="20"/>
          </w:rPr>
          <w:t xml:space="preserve"> </w:t>
        </w:r>
        <w:r>
          <w:rPr>
            <w:color w:val="0174AE"/>
            <w:sz w:val="20"/>
            <w:u w:val="single" w:color="0174AE"/>
          </w:rPr>
          <w:t>Towards</w:t>
        </w:r>
        <w:r>
          <w:rPr>
            <w:color w:val="0174AE"/>
            <w:spacing w:val="-33"/>
            <w:sz w:val="20"/>
            <w:u w:val="single" w:color="0174AE"/>
          </w:rPr>
          <w:t xml:space="preserve"> </w:t>
        </w:r>
        <w:r>
          <w:rPr>
            <w:color w:val="0174AE"/>
            <w:sz w:val="20"/>
            <w:u w:val="single" w:color="0174AE"/>
          </w:rPr>
          <w:t>an Integrated Motivational-Volitional of Suicidal Behaviour.</w:t>
        </w:r>
        <w:r>
          <w:rPr>
            <w:color w:val="0174AE"/>
            <w:sz w:val="20"/>
          </w:rPr>
          <w:t xml:space="preserve"> </w:t>
        </w:r>
      </w:hyperlink>
      <w:r>
        <w:rPr>
          <w:sz w:val="20"/>
        </w:rPr>
        <w:t>In: O'Connor, R., Platt,</w:t>
      </w:r>
    </w:p>
    <w:p w:rsidR="0027068A" w:rsidRDefault="00494D23">
      <w:pPr>
        <w:spacing w:before="1"/>
        <w:ind w:left="100" w:right="543"/>
        <w:rPr>
          <w:sz w:val="20"/>
        </w:rPr>
      </w:pPr>
      <w:r>
        <w:rPr>
          <w:sz w:val="20"/>
        </w:rPr>
        <w:t xml:space="preserve">S. and Gordon, J. (eds.) </w:t>
      </w:r>
      <w:r>
        <w:rPr>
          <w:i/>
          <w:sz w:val="20"/>
        </w:rPr>
        <w:t>International Handbook of Suicide Prevention: Research, Policy and Practice</w:t>
      </w:r>
      <w:r>
        <w:rPr>
          <w:i/>
          <w:sz w:val="20"/>
        </w:rPr>
        <w:t xml:space="preserve">. </w:t>
      </w:r>
      <w:r>
        <w:rPr>
          <w:sz w:val="20"/>
        </w:rPr>
        <w:t>Wiley Blackwell, pp. 181-198</w:t>
      </w:r>
    </w:p>
    <w:p w:rsidR="0027068A" w:rsidRDefault="00494D23">
      <w:pPr>
        <w:ind w:left="100" w:right="121"/>
        <w:rPr>
          <w:sz w:val="20"/>
        </w:rPr>
      </w:pPr>
      <w:proofErr w:type="gramStart"/>
      <w:r>
        <w:rPr>
          <w:sz w:val="20"/>
          <w:vertAlign w:val="superscript"/>
        </w:rPr>
        <w:t>xx</w:t>
      </w:r>
      <w:proofErr w:type="gramEnd"/>
      <w:r>
        <w:rPr>
          <w:sz w:val="20"/>
        </w:rPr>
        <w:t xml:space="preserve"> </w:t>
      </w:r>
      <w:proofErr w:type="spellStart"/>
      <w:r>
        <w:rPr>
          <w:sz w:val="20"/>
        </w:rPr>
        <w:t>Mrazek</w:t>
      </w:r>
      <w:proofErr w:type="spellEnd"/>
      <w:r>
        <w:rPr>
          <w:sz w:val="20"/>
        </w:rPr>
        <w:t xml:space="preserve"> PJ, Haggerty RJ, </w:t>
      </w:r>
      <w:proofErr w:type="spellStart"/>
      <w:r>
        <w:rPr>
          <w:sz w:val="20"/>
        </w:rPr>
        <w:t>eds</w:t>
      </w:r>
      <w:proofErr w:type="spellEnd"/>
      <w:r>
        <w:rPr>
          <w:sz w:val="20"/>
        </w:rPr>
        <w:t xml:space="preserve"> (1994). Reducing risks for mental disorders: Frontiers for preventive intervention research. Washington, National Academy Press</w:t>
      </w:r>
    </w:p>
    <w:p w:rsidR="0027068A" w:rsidRDefault="0027068A">
      <w:pPr>
        <w:rPr>
          <w:sz w:val="20"/>
        </w:rPr>
        <w:sectPr w:rsidR="0027068A">
          <w:pgSz w:w="11910" w:h="16840"/>
          <w:pgMar w:top="1400" w:right="1320" w:bottom="1200" w:left="1340" w:header="0" w:footer="1000" w:gutter="0"/>
          <w:cols w:space="720"/>
        </w:sectPr>
      </w:pPr>
    </w:p>
    <w:p w:rsidR="0027068A" w:rsidRDefault="00494D23">
      <w:pPr>
        <w:spacing w:before="112"/>
        <w:ind w:left="100" w:right="392"/>
        <w:rPr>
          <w:sz w:val="20"/>
        </w:rPr>
      </w:pPr>
      <w:proofErr w:type="gramStart"/>
      <w:r>
        <w:rPr>
          <w:sz w:val="20"/>
          <w:vertAlign w:val="superscript"/>
        </w:rPr>
        <w:lastRenderedPageBreak/>
        <w:t>xxi</w:t>
      </w:r>
      <w:proofErr w:type="gramEnd"/>
      <w:r>
        <w:rPr>
          <w:sz w:val="20"/>
        </w:rPr>
        <w:t xml:space="preserve"> Silverman, M. M., &amp; </w:t>
      </w:r>
      <w:proofErr w:type="spellStart"/>
      <w:r>
        <w:rPr>
          <w:sz w:val="20"/>
        </w:rPr>
        <w:t>Felner</w:t>
      </w:r>
      <w:proofErr w:type="spellEnd"/>
      <w:r>
        <w:rPr>
          <w:sz w:val="20"/>
        </w:rPr>
        <w:t>, R. D. (1995) The</w:t>
      </w:r>
      <w:r>
        <w:rPr>
          <w:sz w:val="20"/>
        </w:rPr>
        <w:t xml:space="preserve"> place of suicide prevention in the spectrum of intervention: Definitions of critical term and construct. Suicide and Life Threatening </w:t>
      </w:r>
      <w:proofErr w:type="spellStart"/>
      <w:r>
        <w:rPr>
          <w:sz w:val="20"/>
        </w:rPr>
        <w:t>Behavior</w:t>
      </w:r>
      <w:proofErr w:type="spellEnd"/>
      <w:r>
        <w:rPr>
          <w:sz w:val="20"/>
        </w:rPr>
        <w:t xml:space="preserve">, 25(1), 70-81. Silverman, M. M., Maris, R. W. (1995) </w:t>
      </w:r>
      <w:r>
        <w:rPr>
          <w:i/>
          <w:sz w:val="20"/>
        </w:rPr>
        <w:t xml:space="preserve">Suicide Prevention: Toward the Year 2000. </w:t>
      </w:r>
      <w:r>
        <w:rPr>
          <w:sz w:val="20"/>
        </w:rPr>
        <w:t>New York: Guildfo</w:t>
      </w:r>
      <w:r>
        <w:rPr>
          <w:sz w:val="20"/>
        </w:rPr>
        <w:t>rd Press, pp.10-21.</w:t>
      </w:r>
    </w:p>
    <w:p w:rsidR="0027068A" w:rsidRDefault="00494D23">
      <w:pPr>
        <w:spacing w:line="244" w:lineRule="exact"/>
        <w:ind w:left="100"/>
        <w:rPr>
          <w:sz w:val="20"/>
        </w:rPr>
      </w:pPr>
      <w:proofErr w:type="gramStart"/>
      <w:r>
        <w:rPr>
          <w:sz w:val="20"/>
          <w:vertAlign w:val="superscript"/>
        </w:rPr>
        <w:t>xxii</w:t>
      </w:r>
      <w:proofErr w:type="gramEnd"/>
      <w:r>
        <w:rPr>
          <w:sz w:val="20"/>
        </w:rPr>
        <w:t xml:space="preserve"> Commonwealth Department of Health and Ageing, 2007.</w:t>
      </w:r>
    </w:p>
    <w:p w:rsidR="0027068A" w:rsidRDefault="00494D23">
      <w:pPr>
        <w:spacing w:before="1"/>
        <w:ind w:left="100"/>
        <w:rPr>
          <w:sz w:val="20"/>
        </w:rPr>
      </w:pPr>
      <w:proofErr w:type="gramStart"/>
      <w:r>
        <w:rPr>
          <w:sz w:val="20"/>
          <w:vertAlign w:val="superscript"/>
        </w:rPr>
        <w:t>xxiii</w:t>
      </w:r>
      <w:proofErr w:type="gramEnd"/>
      <w:r>
        <w:rPr>
          <w:sz w:val="20"/>
        </w:rPr>
        <w:t xml:space="preserve"> Baker, S. T., Nicholas, J., </w:t>
      </w:r>
      <w:proofErr w:type="spellStart"/>
      <w:r>
        <w:rPr>
          <w:sz w:val="20"/>
        </w:rPr>
        <w:t>Shand</w:t>
      </w:r>
      <w:proofErr w:type="spellEnd"/>
      <w:r>
        <w:rPr>
          <w:sz w:val="20"/>
        </w:rPr>
        <w:t xml:space="preserve">, F., Green, R., &amp; Christensen, H. (2018) A comparison of multi-component systems approaches to suicide prevention. </w:t>
      </w:r>
      <w:proofErr w:type="spellStart"/>
      <w:r>
        <w:rPr>
          <w:i/>
          <w:sz w:val="20"/>
        </w:rPr>
        <w:t>Australas</w:t>
      </w:r>
      <w:proofErr w:type="spellEnd"/>
      <w:r>
        <w:rPr>
          <w:i/>
          <w:sz w:val="20"/>
        </w:rPr>
        <w:t xml:space="preserve"> Psychiatry </w:t>
      </w:r>
      <w:r>
        <w:rPr>
          <w:sz w:val="20"/>
        </w:rPr>
        <w:t>26(</w:t>
      </w:r>
      <w:r>
        <w:rPr>
          <w:sz w:val="20"/>
        </w:rPr>
        <w:t>2): 128-31</w:t>
      </w:r>
    </w:p>
    <w:p w:rsidR="0027068A" w:rsidRDefault="00494D23">
      <w:pPr>
        <w:ind w:left="100" w:right="258"/>
        <w:rPr>
          <w:sz w:val="20"/>
        </w:rPr>
      </w:pPr>
      <w:proofErr w:type="gramStart"/>
      <w:r>
        <w:rPr>
          <w:sz w:val="20"/>
          <w:vertAlign w:val="superscript"/>
        </w:rPr>
        <w:t>xxiv</w:t>
      </w:r>
      <w:r>
        <w:rPr>
          <w:sz w:val="20"/>
        </w:rPr>
        <w:t xml:space="preserve"> </w:t>
      </w:r>
      <w:proofErr w:type="spellStart"/>
      <w:r>
        <w:rPr>
          <w:sz w:val="20"/>
        </w:rPr>
        <w:t>Hegerl</w:t>
      </w:r>
      <w:proofErr w:type="spellEnd"/>
      <w:r>
        <w:rPr>
          <w:sz w:val="20"/>
        </w:rPr>
        <w:t xml:space="preserve">, U., </w:t>
      </w:r>
      <w:proofErr w:type="spellStart"/>
      <w:r>
        <w:rPr>
          <w:sz w:val="20"/>
        </w:rPr>
        <w:t>Wittmann</w:t>
      </w:r>
      <w:proofErr w:type="spellEnd"/>
      <w:r>
        <w:rPr>
          <w:sz w:val="20"/>
        </w:rPr>
        <w:t xml:space="preserve">, M., </w:t>
      </w:r>
      <w:proofErr w:type="spellStart"/>
      <w:r>
        <w:rPr>
          <w:sz w:val="20"/>
        </w:rPr>
        <w:t>Arensman</w:t>
      </w:r>
      <w:proofErr w:type="spellEnd"/>
      <w:r>
        <w:rPr>
          <w:sz w:val="20"/>
        </w:rPr>
        <w:t xml:space="preserve">, E., Van </w:t>
      </w:r>
      <w:proofErr w:type="spellStart"/>
      <w:r>
        <w:rPr>
          <w:sz w:val="20"/>
        </w:rPr>
        <w:t>Audenhove</w:t>
      </w:r>
      <w:proofErr w:type="spellEnd"/>
      <w:r>
        <w:rPr>
          <w:sz w:val="20"/>
        </w:rPr>
        <w:t xml:space="preserve">, C., </w:t>
      </w:r>
      <w:proofErr w:type="spellStart"/>
      <w:r>
        <w:rPr>
          <w:sz w:val="20"/>
        </w:rPr>
        <w:t>Bouleau</w:t>
      </w:r>
      <w:proofErr w:type="spellEnd"/>
      <w:r>
        <w:rPr>
          <w:sz w:val="20"/>
        </w:rPr>
        <w:t xml:space="preserve">, J.H., Van Der </w:t>
      </w:r>
      <w:proofErr w:type="spellStart"/>
      <w:r>
        <w:rPr>
          <w:sz w:val="20"/>
        </w:rPr>
        <w:t>Feltz-Cornelis</w:t>
      </w:r>
      <w:proofErr w:type="spellEnd"/>
      <w:r>
        <w:rPr>
          <w:sz w:val="20"/>
        </w:rPr>
        <w:t xml:space="preserve">, C., </w:t>
      </w:r>
      <w:proofErr w:type="spellStart"/>
      <w:r>
        <w:rPr>
          <w:sz w:val="20"/>
        </w:rPr>
        <w:t>Gusmao</w:t>
      </w:r>
      <w:proofErr w:type="spellEnd"/>
      <w:r>
        <w:rPr>
          <w:sz w:val="20"/>
        </w:rPr>
        <w:t xml:space="preserve">, R., Kopp, M., </w:t>
      </w:r>
      <w:proofErr w:type="spellStart"/>
      <w:r>
        <w:rPr>
          <w:sz w:val="20"/>
        </w:rPr>
        <w:t>Löhr</w:t>
      </w:r>
      <w:proofErr w:type="spellEnd"/>
      <w:r>
        <w:rPr>
          <w:sz w:val="20"/>
        </w:rPr>
        <w:t xml:space="preserve">, C., Maxwell, M., </w:t>
      </w:r>
      <w:proofErr w:type="spellStart"/>
      <w:r>
        <w:rPr>
          <w:sz w:val="20"/>
        </w:rPr>
        <w:t>Meise</w:t>
      </w:r>
      <w:proofErr w:type="spellEnd"/>
      <w:r>
        <w:rPr>
          <w:sz w:val="20"/>
        </w:rPr>
        <w:t xml:space="preserve">, U., </w:t>
      </w:r>
      <w:proofErr w:type="spellStart"/>
      <w:r>
        <w:rPr>
          <w:sz w:val="20"/>
        </w:rPr>
        <w:t>Mirjanic</w:t>
      </w:r>
      <w:proofErr w:type="spellEnd"/>
      <w:r>
        <w:rPr>
          <w:sz w:val="20"/>
        </w:rPr>
        <w:t xml:space="preserve">, M., </w:t>
      </w:r>
      <w:proofErr w:type="spellStart"/>
      <w:r>
        <w:rPr>
          <w:sz w:val="20"/>
        </w:rPr>
        <w:t>Oskarsson</w:t>
      </w:r>
      <w:proofErr w:type="spellEnd"/>
      <w:r>
        <w:rPr>
          <w:sz w:val="20"/>
        </w:rPr>
        <w:t xml:space="preserve">, H., Sola, V. P., Pull, C., </w:t>
      </w:r>
      <w:proofErr w:type="spellStart"/>
      <w:r>
        <w:rPr>
          <w:sz w:val="20"/>
        </w:rPr>
        <w:t>Pycha</w:t>
      </w:r>
      <w:proofErr w:type="spellEnd"/>
      <w:r>
        <w:rPr>
          <w:sz w:val="20"/>
        </w:rPr>
        <w:t xml:space="preserve">, R., </w:t>
      </w:r>
      <w:proofErr w:type="spellStart"/>
      <w:r>
        <w:rPr>
          <w:sz w:val="20"/>
        </w:rPr>
        <w:t>Ricka</w:t>
      </w:r>
      <w:proofErr w:type="spellEnd"/>
      <w:r>
        <w:rPr>
          <w:sz w:val="20"/>
        </w:rPr>
        <w:t xml:space="preserve">, R., </w:t>
      </w:r>
      <w:proofErr w:type="spellStart"/>
      <w:r>
        <w:rPr>
          <w:sz w:val="20"/>
        </w:rPr>
        <w:t>Tuulari</w:t>
      </w:r>
      <w:proofErr w:type="spellEnd"/>
      <w:r>
        <w:rPr>
          <w:sz w:val="20"/>
        </w:rPr>
        <w:t>,</w:t>
      </w:r>
      <w:r>
        <w:rPr>
          <w:sz w:val="20"/>
        </w:rPr>
        <w:t xml:space="preserve"> J., </w:t>
      </w:r>
      <w:proofErr w:type="spellStart"/>
      <w:r>
        <w:rPr>
          <w:sz w:val="20"/>
        </w:rPr>
        <w:t>Värnik</w:t>
      </w:r>
      <w:proofErr w:type="spellEnd"/>
      <w:r>
        <w:rPr>
          <w:sz w:val="20"/>
        </w:rPr>
        <w:t>, A., Pfeiffer-</w:t>
      </w:r>
      <w:proofErr w:type="spellStart"/>
      <w:r>
        <w:rPr>
          <w:sz w:val="20"/>
        </w:rPr>
        <w:t>Gerschel</w:t>
      </w:r>
      <w:proofErr w:type="spellEnd"/>
      <w:r>
        <w:rPr>
          <w:sz w:val="20"/>
        </w:rPr>
        <w:t xml:space="preserve">, T., (2008) </w:t>
      </w:r>
      <w:hyperlink r:id="rId36">
        <w:r>
          <w:rPr>
            <w:color w:val="0462C1"/>
            <w:sz w:val="20"/>
            <w:u w:val="single" w:color="0462C1"/>
          </w:rPr>
          <w:t>The 'European Alliance Against Depression</w:t>
        </w:r>
      </w:hyperlink>
      <w:r>
        <w:rPr>
          <w:color w:val="0462C1"/>
          <w:sz w:val="20"/>
        </w:rPr>
        <w:t xml:space="preserve"> </w:t>
      </w:r>
      <w:hyperlink r:id="rId37">
        <w:r>
          <w:rPr>
            <w:color w:val="0462C1"/>
            <w:sz w:val="20"/>
            <w:u w:val="single" w:color="0462C1"/>
          </w:rPr>
          <w:t>(EAAD)': a multifaceted, community-base</w:t>
        </w:r>
        <w:r>
          <w:rPr>
            <w:color w:val="0462C1"/>
            <w:sz w:val="20"/>
            <w:u w:val="single" w:color="0462C1"/>
          </w:rPr>
          <w:t>d action programme against depression and suicidality</w:t>
        </w:r>
        <w:r>
          <w:rPr>
            <w:sz w:val="20"/>
          </w:rPr>
          <w:t xml:space="preserve">, </w:t>
        </w:r>
      </w:hyperlink>
      <w:r>
        <w:rPr>
          <w:i/>
          <w:sz w:val="20"/>
        </w:rPr>
        <w:t>The World Journal of Biological Psychiatry</w:t>
      </w:r>
      <w:r>
        <w:rPr>
          <w:sz w:val="20"/>
        </w:rPr>
        <w:t>, Vol 9:1, pp.51-58.</w:t>
      </w:r>
      <w:proofErr w:type="gramEnd"/>
    </w:p>
    <w:p w:rsidR="0027068A" w:rsidRDefault="00494D23">
      <w:pPr>
        <w:spacing w:line="243" w:lineRule="exact"/>
        <w:ind w:left="100"/>
        <w:rPr>
          <w:sz w:val="20"/>
        </w:rPr>
      </w:pPr>
      <w:proofErr w:type="spellStart"/>
      <w:proofErr w:type="gramStart"/>
      <w:r>
        <w:rPr>
          <w:sz w:val="20"/>
          <w:vertAlign w:val="superscript"/>
        </w:rPr>
        <w:t>xxv</w:t>
      </w:r>
      <w:r>
        <w:rPr>
          <w:sz w:val="20"/>
        </w:rPr>
        <w:t>Productivity</w:t>
      </w:r>
      <w:proofErr w:type="spellEnd"/>
      <w:proofErr w:type="gramEnd"/>
      <w:r>
        <w:rPr>
          <w:sz w:val="20"/>
        </w:rPr>
        <w:t xml:space="preserve"> Commission, (2019), Draft Report of the Inquiry into Mental Health.</w:t>
      </w:r>
    </w:p>
    <w:p w:rsidR="0027068A" w:rsidRDefault="00494D23">
      <w:pPr>
        <w:ind w:left="100" w:right="902"/>
        <w:rPr>
          <w:sz w:val="20"/>
        </w:rPr>
      </w:pPr>
      <w:proofErr w:type="gramStart"/>
      <w:r>
        <w:rPr>
          <w:sz w:val="20"/>
          <w:vertAlign w:val="superscript"/>
        </w:rPr>
        <w:t>26</w:t>
      </w:r>
      <w:proofErr w:type="gramEnd"/>
      <w:r>
        <w:rPr>
          <w:sz w:val="20"/>
        </w:rPr>
        <w:t xml:space="preserve"> Articles such as Baker. S, Nicholas. J, </w:t>
      </w:r>
      <w:proofErr w:type="spellStart"/>
      <w:r>
        <w:rPr>
          <w:sz w:val="20"/>
        </w:rPr>
        <w:t>Shand</w:t>
      </w:r>
      <w:proofErr w:type="spellEnd"/>
      <w:r>
        <w:rPr>
          <w:sz w:val="20"/>
        </w:rPr>
        <w:t xml:space="preserve">. F, Green. R and Christensen, H. ‘A comparison of multi- component systems approaches to suicide prevention’, </w:t>
      </w:r>
      <w:r>
        <w:rPr>
          <w:i/>
          <w:sz w:val="20"/>
        </w:rPr>
        <w:t>Australasian Psychiatry</w:t>
      </w:r>
      <w:r>
        <w:rPr>
          <w:sz w:val="20"/>
        </w:rPr>
        <w:t>, 2018.</w:t>
      </w:r>
    </w:p>
    <w:p w:rsidR="0027068A" w:rsidRDefault="00494D23">
      <w:pPr>
        <w:ind w:left="100" w:right="622"/>
        <w:rPr>
          <w:sz w:val="20"/>
        </w:rPr>
      </w:pPr>
      <w:proofErr w:type="gramStart"/>
      <w:r>
        <w:rPr>
          <w:sz w:val="20"/>
          <w:vertAlign w:val="superscript"/>
        </w:rPr>
        <w:t>27</w:t>
      </w:r>
      <w:proofErr w:type="gramEnd"/>
      <w:r>
        <w:rPr>
          <w:sz w:val="20"/>
        </w:rPr>
        <w:t xml:space="preserve"> Brodsky B., et al, ‘Adverse Childhood Experiences and Suicidal Be</w:t>
      </w:r>
      <w:r>
        <w:rPr>
          <w:sz w:val="20"/>
        </w:rPr>
        <w:t xml:space="preserve">haviour’, </w:t>
      </w:r>
      <w:r>
        <w:rPr>
          <w:i/>
          <w:sz w:val="20"/>
        </w:rPr>
        <w:t>Psychiatric Clinics</w:t>
      </w:r>
      <w:r>
        <w:rPr>
          <w:sz w:val="20"/>
        </w:rPr>
        <w:t>, Vol 31(2), pp. 223–235.</w:t>
      </w:r>
    </w:p>
    <w:p w:rsidR="0027068A" w:rsidRDefault="00494D23">
      <w:pPr>
        <w:ind w:left="100" w:right="195"/>
        <w:rPr>
          <w:sz w:val="20"/>
        </w:rPr>
      </w:pPr>
      <w:proofErr w:type="gramStart"/>
      <w:r>
        <w:rPr>
          <w:sz w:val="20"/>
          <w:vertAlign w:val="superscript"/>
        </w:rPr>
        <w:t>28</w:t>
      </w:r>
      <w:proofErr w:type="gramEnd"/>
      <w:r>
        <w:rPr>
          <w:sz w:val="20"/>
        </w:rPr>
        <w:t xml:space="preserve"> Commission for Children and Young People, Lost, not forgotten: Inquiry into children who died by suicide and were known to child protection, p. 34</w:t>
      </w:r>
    </w:p>
    <w:p w:rsidR="0027068A" w:rsidRDefault="00494D23">
      <w:pPr>
        <w:spacing w:before="1" w:line="243" w:lineRule="exact"/>
        <w:ind w:left="100"/>
        <w:rPr>
          <w:sz w:val="20"/>
        </w:rPr>
      </w:pPr>
      <w:proofErr w:type="gramStart"/>
      <w:r>
        <w:rPr>
          <w:sz w:val="20"/>
          <w:vertAlign w:val="superscript"/>
        </w:rPr>
        <w:t>29</w:t>
      </w:r>
      <w:proofErr w:type="gramEnd"/>
      <w:r>
        <w:rPr>
          <w:sz w:val="20"/>
        </w:rPr>
        <w:t xml:space="preserve"> Lost, not forgotten, p. 36</w:t>
      </w:r>
    </w:p>
    <w:p w:rsidR="0027068A" w:rsidRDefault="00494D23">
      <w:pPr>
        <w:ind w:left="100" w:right="519"/>
        <w:jc w:val="both"/>
        <w:rPr>
          <w:sz w:val="20"/>
        </w:rPr>
      </w:pPr>
      <w:proofErr w:type="gramStart"/>
      <w:r>
        <w:rPr>
          <w:sz w:val="20"/>
          <w:vertAlign w:val="superscript"/>
        </w:rPr>
        <w:t>30</w:t>
      </w:r>
      <w:proofErr w:type="gramEnd"/>
      <w:r>
        <w:rPr>
          <w:sz w:val="20"/>
        </w:rPr>
        <w:t xml:space="preserve"> </w:t>
      </w:r>
      <w:proofErr w:type="spellStart"/>
      <w:r>
        <w:rPr>
          <w:sz w:val="20"/>
        </w:rPr>
        <w:t>Stene</w:t>
      </w:r>
      <w:proofErr w:type="spellEnd"/>
      <w:r>
        <w:rPr>
          <w:sz w:val="20"/>
        </w:rPr>
        <w:t xml:space="preserve">-Larsen, K., and </w:t>
      </w:r>
      <w:proofErr w:type="spellStart"/>
      <w:r>
        <w:rPr>
          <w:sz w:val="20"/>
        </w:rPr>
        <w:t>Reneflot</w:t>
      </w:r>
      <w:proofErr w:type="spellEnd"/>
      <w:r>
        <w:rPr>
          <w:sz w:val="20"/>
        </w:rPr>
        <w:t xml:space="preserve">, A., (2019), ‘Contact with primary and mental health care prior to suicide: A systematic review of the literature from 2000 to 2017’, </w:t>
      </w:r>
      <w:r>
        <w:rPr>
          <w:i/>
          <w:sz w:val="20"/>
        </w:rPr>
        <w:t xml:space="preserve">Scandinavian Journal of Public Health. Vol. </w:t>
      </w:r>
      <w:r>
        <w:rPr>
          <w:sz w:val="20"/>
        </w:rPr>
        <w:t>47(1), pp.9-17.</w:t>
      </w:r>
    </w:p>
    <w:p w:rsidR="0027068A" w:rsidRDefault="00494D23">
      <w:pPr>
        <w:spacing w:before="1"/>
        <w:ind w:left="100" w:right="758"/>
        <w:jc w:val="both"/>
        <w:rPr>
          <w:sz w:val="20"/>
        </w:rPr>
      </w:pPr>
      <w:proofErr w:type="gramStart"/>
      <w:r>
        <w:rPr>
          <w:sz w:val="20"/>
        </w:rPr>
        <w:t>31</w:t>
      </w:r>
      <w:proofErr w:type="gramEnd"/>
      <w:r>
        <w:rPr>
          <w:sz w:val="20"/>
        </w:rPr>
        <w:t xml:space="preserve"> </w:t>
      </w:r>
      <w:proofErr w:type="spellStart"/>
      <w:r>
        <w:rPr>
          <w:sz w:val="20"/>
        </w:rPr>
        <w:t>Sveticic</w:t>
      </w:r>
      <w:proofErr w:type="spellEnd"/>
      <w:r>
        <w:rPr>
          <w:sz w:val="20"/>
        </w:rPr>
        <w:t>, J., Milner, A., a</w:t>
      </w:r>
      <w:r>
        <w:rPr>
          <w:sz w:val="20"/>
        </w:rPr>
        <w:t xml:space="preserve">nd De Leo, D., (2012), ‘Contacts with mental health services before suicide: a comparison of Indigenous with non-Indigenous Australians’, </w:t>
      </w:r>
      <w:r>
        <w:rPr>
          <w:i/>
          <w:sz w:val="20"/>
        </w:rPr>
        <w:t xml:space="preserve">General Hospital Psychiatry, </w:t>
      </w:r>
      <w:r>
        <w:rPr>
          <w:sz w:val="20"/>
        </w:rPr>
        <w:t>Vol. 34(2), pp. 185-91.</w:t>
      </w:r>
    </w:p>
    <w:p w:rsidR="0027068A" w:rsidRDefault="00494D23">
      <w:pPr>
        <w:ind w:left="100" w:right="1074"/>
        <w:jc w:val="both"/>
        <w:rPr>
          <w:sz w:val="20"/>
        </w:rPr>
      </w:pPr>
      <w:proofErr w:type="gramStart"/>
      <w:r>
        <w:rPr>
          <w:sz w:val="20"/>
          <w:vertAlign w:val="superscript"/>
        </w:rPr>
        <w:t>32</w:t>
      </w:r>
      <w:proofErr w:type="gramEnd"/>
      <w:r>
        <w:rPr>
          <w:sz w:val="20"/>
        </w:rPr>
        <w:t xml:space="preserve"> Coker, S., Wayland, S., Maple, M., </w:t>
      </w:r>
      <w:proofErr w:type="spellStart"/>
      <w:r>
        <w:rPr>
          <w:sz w:val="20"/>
        </w:rPr>
        <w:t>Hartup</w:t>
      </w:r>
      <w:proofErr w:type="spellEnd"/>
      <w:r>
        <w:rPr>
          <w:sz w:val="20"/>
        </w:rPr>
        <w:t>, M., Lee-Bates B., B</w:t>
      </w:r>
      <w:r>
        <w:rPr>
          <w:sz w:val="20"/>
        </w:rPr>
        <w:t xml:space="preserve">lanchard, M., (2019) </w:t>
      </w:r>
      <w:r>
        <w:rPr>
          <w:i/>
          <w:sz w:val="20"/>
        </w:rPr>
        <w:t>Better Support: Understanding the needs of family and friends when a loved one attempts suicide</w:t>
      </w:r>
      <w:r>
        <w:rPr>
          <w:sz w:val="20"/>
        </w:rPr>
        <w:t>, SANE Australia.</w:t>
      </w:r>
    </w:p>
    <w:sectPr w:rsidR="0027068A">
      <w:pgSz w:w="11910" w:h="16840"/>
      <w:pgMar w:top="1580" w:right="1320" w:bottom="1200" w:left="13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94D23">
      <w:r>
        <w:separator/>
      </w:r>
    </w:p>
  </w:endnote>
  <w:endnote w:type="continuationSeparator" w:id="0">
    <w:p w:rsidR="00000000" w:rsidRDefault="0049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68A" w:rsidRDefault="007061FA">
    <w:pPr>
      <w:pStyle w:val="BodyText"/>
      <w:spacing w:line="14" w:lineRule="auto"/>
      <w:rPr>
        <w:sz w:val="20"/>
      </w:rPr>
    </w:pPr>
    <w:r>
      <w:rPr>
        <w:noProof/>
        <w:lang w:eastAsia="en-AU"/>
      </w:rPr>
      <mc:AlternateContent>
        <mc:Choice Requires="wps">
          <w:drawing>
            <wp:anchor distT="0" distB="0" distL="114300" distR="114300" simplePos="0" relativeHeight="486963712" behindDoc="1" locked="0" layoutInCell="1" allowOverlap="1">
              <wp:simplePos x="0" y="0"/>
              <wp:positionH relativeFrom="page">
                <wp:posOffset>876300</wp:posOffset>
              </wp:positionH>
              <wp:positionV relativeFrom="page">
                <wp:posOffset>9917430</wp:posOffset>
              </wp:positionV>
              <wp:extent cx="14732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68A" w:rsidRDefault="00494D23">
                          <w:pPr>
                            <w:pStyle w:val="BodyText"/>
                            <w:spacing w:line="245" w:lineRule="exact"/>
                            <w:ind w:left="60"/>
                          </w:pPr>
                          <w:r>
                            <w:fldChar w:fldCharType="begin"/>
                          </w:r>
                          <w:r>
                            <w:instrText xml:space="preserve"> PAGE </w:instrText>
                          </w:r>
                          <w:r>
                            <w:fldChar w:fldCharType="separate"/>
                          </w:r>
                          <w:r>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9pt;margin-top:780.9pt;width:11.6pt;height:13.05pt;z-index:-163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sGrQIAAKg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" filled="f" stroked="f">
              <v:textbox inset="0,0,0,0">
                <w:txbxContent>
                  <w:p w:rsidR="0027068A" w:rsidRDefault="00494D23">
                    <w:pPr>
                      <w:pStyle w:val="BodyText"/>
                      <w:spacing w:line="245" w:lineRule="exact"/>
                      <w:ind w:left="60"/>
                    </w:pPr>
                    <w:r>
                      <w:fldChar w:fldCharType="begin"/>
                    </w:r>
                    <w:r>
                      <w:instrText xml:space="preserve"> PAGE </w:instrText>
                    </w:r>
                    <w:r>
                      <w:fldChar w:fldCharType="separate"/>
                    </w:r>
                    <w:r>
                      <w:rPr>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68A" w:rsidRDefault="007061FA">
    <w:pPr>
      <w:pStyle w:val="BodyText"/>
      <w:spacing w:line="14" w:lineRule="auto"/>
      <w:rPr>
        <w:sz w:val="20"/>
      </w:rPr>
    </w:pPr>
    <w:r>
      <w:rPr>
        <w:noProof/>
        <w:lang w:eastAsia="en-AU"/>
      </w:rPr>
      <mc:AlternateContent>
        <mc:Choice Requires="wps">
          <w:drawing>
            <wp:anchor distT="0" distB="0" distL="114300" distR="114300" simplePos="0" relativeHeight="486964224" behindDoc="1" locked="0" layoutInCell="1" allowOverlap="1">
              <wp:simplePos x="0" y="0"/>
              <wp:positionH relativeFrom="page">
                <wp:posOffset>901700</wp:posOffset>
              </wp:positionH>
              <wp:positionV relativeFrom="page">
                <wp:posOffset>6785610</wp:posOffset>
              </wp:positionV>
              <wp:extent cx="9652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68A" w:rsidRDefault="00494D23">
                          <w:pPr>
                            <w:pStyle w:val="BodyText"/>
                            <w:spacing w:line="245" w:lineRule="exact"/>
                            <w:ind w:left="20"/>
                          </w:pP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71pt;margin-top:534.3pt;width:7.6pt;height:13.05pt;z-index:-163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p0rQIAAK4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" filled="f" stroked="f">
              <v:textbox inset="0,0,0,0">
                <w:txbxContent>
                  <w:p w:rsidR="0027068A" w:rsidRDefault="00494D23">
                    <w:pPr>
                      <w:pStyle w:val="BodyText"/>
                      <w:spacing w:line="245" w:lineRule="exact"/>
                      <w:ind w:left="20"/>
                    </w:pPr>
                    <w: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68A" w:rsidRDefault="007061FA">
    <w:pPr>
      <w:pStyle w:val="BodyText"/>
      <w:spacing w:line="14" w:lineRule="auto"/>
      <w:rPr>
        <w:sz w:val="20"/>
      </w:rPr>
    </w:pPr>
    <w:r>
      <w:rPr>
        <w:noProof/>
        <w:lang w:eastAsia="en-AU"/>
      </w:rPr>
      <mc:AlternateContent>
        <mc:Choice Requires="wps">
          <w:drawing>
            <wp:anchor distT="0" distB="0" distL="114300" distR="114300" simplePos="0" relativeHeight="486964736" behindDoc="1" locked="0" layoutInCell="1" allowOverlap="1">
              <wp:simplePos x="0" y="0"/>
              <wp:positionH relativeFrom="page">
                <wp:posOffset>876300</wp:posOffset>
              </wp:positionH>
              <wp:positionV relativeFrom="page">
                <wp:posOffset>9917430</wp:posOffset>
              </wp:positionV>
              <wp:extent cx="21971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68A" w:rsidRDefault="00494D23">
                          <w:pPr>
                            <w:pStyle w:val="BodyText"/>
                            <w:spacing w:line="245" w:lineRule="exact"/>
                            <w:ind w:left="60"/>
                          </w:pPr>
                          <w:r>
                            <w:fldChar w:fldCharType="begin"/>
                          </w:r>
                          <w:r>
                            <w:instrText xml:space="preserve"> PAGE </w:instrText>
                          </w:r>
                          <w:r>
                            <w:fldChar w:fldCharType="separate"/>
                          </w:r>
                          <w:r>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69pt;margin-top:780.9pt;width:17.3pt;height:13.05pt;z-index:-163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9U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" filled="f" stroked="f">
              <v:textbox inset="0,0,0,0">
                <w:txbxContent>
                  <w:p w:rsidR="0027068A" w:rsidRDefault="00494D23">
                    <w:pPr>
                      <w:pStyle w:val="BodyText"/>
                      <w:spacing w:line="245" w:lineRule="exact"/>
                      <w:ind w:left="60"/>
                    </w:pPr>
                    <w:r>
                      <w:fldChar w:fldCharType="begin"/>
                    </w:r>
                    <w:r>
                      <w:instrText xml:space="preserve"> PAGE </w:instrText>
                    </w:r>
                    <w:r>
                      <w:fldChar w:fldCharType="separate"/>
                    </w:r>
                    <w:r>
                      <w:rPr>
                        <w:noProof/>
                      </w:rPr>
                      <w:t>17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68A" w:rsidRDefault="007061FA">
    <w:pPr>
      <w:pStyle w:val="BodyText"/>
      <w:spacing w:line="14" w:lineRule="auto"/>
      <w:rPr>
        <w:sz w:val="20"/>
      </w:rPr>
    </w:pPr>
    <w:r>
      <w:rPr>
        <w:noProof/>
        <w:lang w:eastAsia="en-AU"/>
      </w:rPr>
      <mc:AlternateContent>
        <mc:Choice Requires="wps">
          <w:drawing>
            <wp:anchor distT="0" distB="0" distL="114300" distR="114300" simplePos="0" relativeHeight="486965248" behindDoc="1" locked="0" layoutInCell="1" allowOverlap="1">
              <wp:simplePos x="0" y="0"/>
              <wp:positionH relativeFrom="page">
                <wp:posOffset>901700</wp:posOffset>
              </wp:positionH>
              <wp:positionV relativeFrom="page">
                <wp:posOffset>6785610</wp:posOffset>
              </wp:positionV>
              <wp:extent cx="1689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68A" w:rsidRDefault="00494D23">
                          <w:pPr>
                            <w:pStyle w:val="BodyText"/>
                            <w:spacing w:line="245" w:lineRule="exact"/>
                            <w:ind w:left="20"/>
                          </w:pPr>
                          <w: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71pt;margin-top:534.3pt;width:13.3pt;height:13.05pt;z-index:-163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23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" filled="f" stroked="f">
              <v:textbox inset="0,0,0,0">
                <w:txbxContent>
                  <w:p w:rsidR="0027068A" w:rsidRDefault="00494D23">
                    <w:pPr>
                      <w:pStyle w:val="BodyText"/>
                      <w:spacing w:line="245" w:lineRule="exact"/>
                      <w:ind w:left="20"/>
                    </w:pPr>
                    <w:r>
                      <w:t>18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68A" w:rsidRDefault="007061FA">
    <w:pPr>
      <w:pStyle w:val="BodyText"/>
      <w:spacing w:line="14" w:lineRule="auto"/>
      <w:rPr>
        <w:sz w:val="20"/>
      </w:rPr>
    </w:pPr>
    <w:r>
      <w:rPr>
        <w:noProof/>
        <w:lang w:eastAsia="en-AU"/>
      </w:rPr>
      <mc:AlternateContent>
        <mc:Choice Requires="wps">
          <w:drawing>
            <wp:anchor distT="0" distB="0" distL="114300" distR="114300" simplePos="0" relativeHeight="486965760" behindDoc="1" locked="0" layoutInCell="1" allowOverlap="1">
              <wp:simplePos x="0" y="0"/>
              <wp:positionH relativeFrom="page">
                <wp:posOffset>876300</wp:posOffset>
              </wp:positionH>
              <wp:positionV relativeFrom="page">
                <wp:posOffset>9917430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68A" w:rsidRDefault="00494D23">
                          <w:pPr>
                            <w:pStyle w:val="BodyText"/>
                            <w:spacing w:line="245" w:lineRule="exact"/>
                            <w:ind w:left="60"/>
                          </w:pPr>
                          <w:r>
                            <w:fldChar w:fldCharType="begin"/>
                          </w:r>
                          <w:r>
                            <w:instrText xml:space="preserve"> PAGE </w:instrText>
                          </w:r>
                          <w:r>
                            <w:fldChar w:fldCharType="separate"/>
                          </w:r>
                          <w:r>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69pt;margin-top:780.9pt;width:17.3pt;height:13.05pt;z-index:-163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mvrgIAAK8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" filled="f" stroked="f">
              <v:textbox inset="0,0,0,0">
                <w:txbxContent>
                  <w:p w:rsidR="0027068A" w:rsidRDefault="00494D23">
                    <w:pPr>
                      <w:pStyle w:val="BodyText"/>
                      <w:spacing w:line="245" w:lineRule="exact"/>
                      <w:ind w:left="60"/>
                    </w:pPr>
                    <w:r>
                      <w:fldChar w:fldCharType="begin"/>
                    </w:r>
                    <w:r>
                      <w:instrText xml:space="preserve"> PAGE </w:instrText>
                    </w:r>
                    <w:r>
                      <w:fldChar w:fldCharType="separate"/>
                    </w:r>
                    <w:r>
                      <w:rPr>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94D23">
      <w:r>
        <w:separator/>
      </w:r>
    </w:p>
  </w:footnote>
  <w:footnote w:type="continuationSeparator" w:id="0">
    <w:p w:rsidR="00000000" w:rsidRDefault="00494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96D"/>
    <w:multiLevelType w:val="hybridMultilevel"/>
    <w:tmpl w:val="D78A6922"/>
    <w:lvl w:ilvl="0" w:tplc="B34AA558">
      <w:numFmt w:val="bullet"/>
      <w:lvlText w:val="-"/>
      <w:lvlJc w:val="left"/>
      <w:pPr>
        <w:ind w:left="576" w:hanging="358"/>
      </w:pPr>
      <w:rPr>
        <w:rFonts w:ascii="Calibri" w:eastAsia="Calibri" w:hAnsi="Calibri" w:cs="Calibri" w:hint="default"/>
        <w:w w:val="99"/>
        <w:sz w:val="20"/>
        <w:szCs w:val="20"/>
        <w:lang w:val="en-AU" w:eastAsia="en-US" w:bidi="ar-SA"/>
      </w:rPr>
    </w:lvl>
    <w:lvl w:ilvl="1" w:tplc="9E049F28">
      <w:numFmt w:val="bullet"/>
      <w:lvlText w:val="•"/>
      <w:lvlJc w:val="left"/>
      <w:pPr>
        <w:ind w:left="861" w:hanging="358"/>
      </w:pPr>
      <w:rPr>
        <w:rFonts w:hint="default"/>
        <w:lang w:val="en-AU" w:eastAsia="en-US" w:bidi="ar-SA"/>
      </w:rPr>
    </w:lvl>
    <w:lvl w:ilvl="2" w:tplc="68B2CAA8">
      <w:numFmt w:val="bullet"/>
      <w:lvlText w:val="•"/>
      <w:lvlJc w:val="left"/>
      <w:pPr>
        <w:ind w:left="1142" w:hanging="358"/>
      </w:pPr>
      <w:rPr>
        <w:rFonts w:hint="default"/>
        <w:lang w:val="en-AU" w:eastAsia="en-US" w:bidi="ar-SA"/>
      </w:rPr>
    </w:lvl>
    <w:lvl w:ilvl="3" w:tplc="150257DA">
      <w:numFmt w:val="bullet"/>
      <w:lvlText w:val="•"/>
      <w:lvlJc w:val="left"/>
      <w:pPr>
        <w:ind w:left="1423" w:hanging="358"/>
      </w:pPr>
      <w:rPr>
        <w:rFonts w:hint="default"/>
        <w:lang w:val="en-AU" w:eastAsia="en-US" w:bidi="ar-SA"/>
      </w:rPr>
    </w:lvl>
    <w:lvl w:ilvl="4" w:tplc="986839CA">
      <w:numFmt w:val="bullet"/>
      <w:lvlText w:val="•"/>
      <w:lvlJc w:val="left"/>
      <w:pPr>
        <w:ind w:left="1704" w:hanging="358"/>
      </w:pPr>
      <w:rPr>
        <w:rFonts w:hint="default"/>
        <w:lang w:val="en-AU" w:eastAsia="en-US" w:bidi="ar-SA"/>
      </w:rPr>
    </w:lvl>
    <w:lvl w:ilvl="5" w:tplc="584CEFA4">
      <w:numFmt w:val="bullet"/>
      <w:lvlText w:val="•"/>
      <w:lvlJc w:val="left"/>
      <w:pPr>
        <w:ind w:left="1986" w:hanging="358"/>
      </w:pPr>
      <w:rPr>
        <w:rFonts w:hint="default"/>
        <w:lang w:val="en-AU" w:eastAsia="en-US" w:bidi="ar-SA"/>
      </w:rPr>
    </w:lvl>
    <w:lvl w:ilvl="6" w:tplc="28E40AD8">
      <w:numFmt w:val="bullet"/>
      <w:lvlText w:val="•"/>
      <w:lvlJc w:val="left"/>
      <w:pPr>
        <w:ind w:left="2267" w:hanging="358"/>
      </w:pPr>
      <w:rPr>
        <w:rFonts w:hint="default"/>
        <w:lang w:val="en-AU" w:eastAsia="en-US" w:bidi="ar-SA"/>
      </w:rPr>
    </w:lvl>
    <w:lvl w:ilvl="7" w:tplc="4304761E">
      <w:numFmt w:val="bullet"/>
      <w:lvlText w:val="•"/>
      <w:lvlJc w:val="left"/>
      <w:pPr>
        <w:ind w:left="2548" w:hanging="358"/>
      </w:pPr>
      <w:rPr>
        <w:rFonts w:hint="default"/>
        <w:lang w:val="en-AU" w:eastAsia="en-US" w:bidi="ar-SA"/>
      </w:rPr>
    </w:lvl>
    <w:lvl w:ilvl="8" w:tplc="EE1893A0">
      <w:numFmt w:val="bullet"/>
      <w:lvlText w:val="•"/>
      <w:lvlJc w:val="left"/>
      <w:pPr>
        <w:ind w:left="2829" w:hanging="358"/>
      </w:pPr>
      <w:rPr>
        <w:rFonts w:hint="default"/>
        <w:lang w:val="en-AU" w:eastAsia="en-US" w:bidi="ar-SA"/>
      </w:rPr>
    </w:lvl>
  </w:abstractNum>
  <w:abstractNum w:abstractNumId="1" w15:restartNumberingAfterBreak="0">
    <w:nsid w:val="0F5F50B8"/>
    <w:multiLevelType w:val="hybridMultilevel"/>
    <w:tmpl w:val="C8A4BBBC"/>
    <w:lvl w:ilvl="0" w:tplc="ADEA5F2C">
      <w:start w:val="1"/>
      <w:numFmt w:val="decimal"/>
      <w:lvlText w:val="%1."/>
      <w:lvlJc w:val="left"/>
      <w:pPr>
        <w:ind w:left="870" w:hanging="358"/>
        <w:jc w:val="left"/>
      </w:pPr>
      <w:rPr>
        <w:rFonts w:hint="default"/>
        <w:w w:val="100"/>
        <w:lang w:val="en-AU" w:eastAsia="en-US" w:bidi="ar-SA"/>
      </w:rPr>
    </w:lvl>
    <w:lvl w:ilvl="1" w:tplc="7DC8EDEA">
      <w:numFmt w:val="bullet"/>
      <w:lvlText w:val="o"/>
      <w:lvlJc w:val="left"/>
      <w:pPr>
        <w:ind w:left="1590" w:hanging="358"/>
      </w:pPr>
      <w:rPr>
        <w:rFonts w:ascii="Courier New" w:eastAsia="Courier New" w:hAnsi="Courier New" w:cs="Courier New" w:hint="default"/>
        <w:w w:val="100"/>
        <w:sz w:val="22"/>
        <w:szCs w:val="22"/>
        <w:lang w:val="en-AU" w:eastAsia="en-US" w:bidi="ar-SA"/>
      </w:rPr>
    </w:lvl>
    <w:lvl w:ilvl="2" w:tplc="DD30FEFE">
      <w:numFmt w:val="bullet"/>
      <w:lvlText w:val="•"/>
      <w:lvlJc w:val="left"/>
      <w:pPr>
        <w:ind w:left="2449" w:hanging="358"/>
      </w:pPr>
      <w:rPr>
        <w:rFonts w:hint="default"/>
        <w:lang w:val="en-AU" w:eastAsia="en-US" w:bidi="ar-SA"/>
      </w:rPr>
    </w:lvl>
    <w:lvl w:ilvl="3" w:tplc="159457D8">
      <w:numFmt w:val="bullet"/>
      <w:lvlText w:val="•"/>
      <w:lvlJc w:val="left"/>
      <w:pPr>
        <w:ind w:left="3299" w:hanging="358"/>
      </w:pPr>
      <w:rPr>
        <w:rFonts w:hint="default"/>
        <w:lang w:val="en-AU" w:eastAsia="en-US" w:bidi="ar-SA"/>
      </w:rPr>
    </w:lvl>
    <w:lvl w:ilvl="4" w:tplc="94949E56">
      <w:numFmt w:val="bullet"/>
      <w:lvlText w:val="•"/>
      <w:lvlJc w:val="left"/>
      <w:pPr>
        <w:ind w:left="4148" w:hanging="358"/>
      </w:pPr>
      <w:rPr>
        <w:rFonts w:hint="default"/>
        <w:lang w:val="en-AU" w:eastAsia="en-US" w:bidi="ar-SA"/>
      </w:rPr>
    </w:lvl>
    <w:lvl w:ilvl="5" w:tplc="D9D09D0E">
      <w:numFmt w:val="bullet"/>
      <w:lvlText w:val="•"/>
      <w:lvlJc w:val="left"/>
      <w:pPr>
        <w:ind w:left="4998" w:hanging="358"/>
      </w:pPr>
      <w:rPr>
        <w:rFonts w:hint="default"/>
        <w:lang w:val="en-AU" w:eastAsia="en-US" w:bidi="ar-SA"/>
      </w:rPr>
    </w:lvl>
    <w:lvl w:ilvl="6" w:tplc="8AB83DEE">
      <w:numFmt w:val="bullet"/>
      <w:lvlText w:val="•"/>
      <w:lvlJc w:val="left"/>
      <w:pPr>
        <w:ind w:left="5848" w:hanging="358"/>
      </w:pPr>
      <w:rPr>
        <w:rFonts w:hint="default"/>
        <w:lang w:val="en-AU" w:eastAsia="en-US" w:bidi="ar-SA"/>
      </w:rPr>
    </w:lvl>
    <w:lvl w:ilvl="7" w:tplc="56EACFF0">
      <w:numFmt w:val="bullet"/>
      <w:lvlText w:val="•"/>
      <w:lvlJc w:val="left"/>
      <w:pPr>
        <w:ind w:left="6697" w:hanging="358"/>
      </w:pPr>
      <w:rPr>
        <w:rFonts w:hint="default"/>
        <w:lang w:val="en-AU" w:eastAsia="en-US" w:bidi="ar-SA"/>
      </w:rPr>
    </w:lvl>
    <w:lvl w:ilvl="8" w:tplc="DB04DCA8">
      <w:numFmt w:val="bullet"/>
      <w:lvlText w:val="•"/>
      <w:lvlJc w:val="left"/>
      <w:pPr>
        <w:ind w:left="7547" w:hanging="358"/>
      </w:pPr>
      <w:rPr>
        <w:rFonts w:hint="default"/>
        <w:lang w:val="en-AU" w:eastAsia="en-US" w:bidi="ar-SA"/>
      </w:rPr>
    </w:lvl>
  </w:abstractNum>
  <w:abstractNum w:abstractNumId="2" w15:restartNumberingAfterBreak="0">
    <w:nsid w:val="144F401A"/>
    <w:multiLevelType w:val="hybridMultilevel"/>
    <w:tmpl w:val="AB94DA7C"/>
    <w:lvl w:ilvl="0" w:tplc="82BCD1BC">
      <w:numFmt w:val="bullet"/>
      <w:lvlText w:val="-"/>
      <w:lvlJc w:val="left"/>
      <w:pPr>
        <w:ind w:left="576" w:hanging="359"/>
      </w:pPr>
      <w:rPr>
        <w:rFonts w:ascii="Calibri" w:eastAsia="Calibri" w:hAnsi="Calibri" w:cs="Calibri" w:hint="default"/>
        <w:w w:val="99"/>
        <w:sz w:val="20"/>
        <w:szCs w:val="20"/>
        <w:lang w:val="en-AU" w:eastAsia="en-US" w:bidi="ar-SA"/>
      </w:rPr>
    </w:lvl>
    <w:lvl w:ilvl="1" w:tplc="9216FE98">
      <w:numFmt w:val="bullet"/>
      <w:lvlText w:val="•"/>
      <w:lvlJc w:val="left"/>
      <w:pPr>
        <w:ind w:left="790" w:hanging="359"/>
      </w:pPr>
      <w:rPr>
        <w:rFonts w:hint="default"/>
        <w:lang w:val="en-AU" w:eastAsia="en-US" w:bidi="ar-SA"/>
      </w:rPr>
    </w:lvl>
    <w:lvl w:ilvl="2" w:tplc="A8463A74">
      <w:numFmt w:val="bullet"/>
      <w:lvlText w:val="•"/>
      <w:lvlJc w:val="left"/>
      <w:pPr>
        <w:ind w:left="1001" w:hanging="359"/>
      </w:pPr>
      <w:rPr>
        <w:rFonts w:hint="default"/>
        <w:lang w:val="en-AU" w:eastAsia="en-US" w:bidi="ar-SA"/>
      </w:rPr>
    </w:lvl>
    <w:lvl w:ilvl="3" w:tplc="D61A2E6A">
      <w:numFmt w:val="bullet"/>
      <w:lvlText w:val="•"/>
      <w:lvlJc w:val="left"/>
      <w:pPr>
        <w:ind w:left="1211" w:hanging="359"/>
      </w:pPr>
      <w:rPr>
        <w:rFonts w:hint="default"/>
        <w:lang w:val="en-AU" w:eastAsia="en-US" w:bidi="ar-SA"/>
      </w:rPr>
    </w:lvl>
    <w:lvl w:ilvl="4" w:tplc="FBF0EAB0">
      <w:numFmt w:val="bullet"/>
      <w:lvlText w:val="•"/>
      <w:lvlJc w:val="left"/>
      <w:pPr>
        <w:ind w:left="1422" w:hanging="359"/>
      </w:pPr>
      <w:rPr>
        <w:rFonts w:hint="default"/>
        <w:lang w:val="en-AU" w:eastAsia="en-US" w:bidi="ar-SA"/>
      </w:rPr>
    </w:lvl>
    <w:lvl w:ilvl="5" w:tplc="061A6032">
      <w:numFmt w:val="bullet"/>
      <w:lvlText w:val="•"/>
      <w:lvlJc w:val="left"/>
      <w:pPr>
        <w:ind w:left="1632" w:hanging="359"/>
      </w:pPr>
      <w:rPr>
        <w:rFonts w:hint="default"/>
        <w:lang w:val="en-AU" w:eastAsia="en-US" w:bidi="ar-SA"/>
      </w:rPr>
    </w:lvl>
    <w:lvl w:ilvl="6" w:tplc="F694210E">
      <w:numFmt w:val="bullet"/>
      <w:lvlText w:val="•"/>
      <w:lvlJc w:val="left"/>
      <w:pPr>
        <w:ind w:left="1843" w:hanging="359"/>
      </w:pPr>
      <w:rPr>
        <w:rFonts w:hint="default"/>
        <w:lang w:val="en-AU" w:eastAsia="en-US" w:bidi="ar-SA"/>
      </w:rPr>
    </w:lvl>
    <w:lvl w:ilvl="7" w:tplc="8698DCF4">
      <w:numFmt w:val="bullet"/>
      <w:lvlText w:val="•"/>
      <w:lvlJc w:val="left"/>
      <w:pPr>
        <w:ind w:left="2053" w:hanging="359"/>
      </w:pPr>
      <w:rPr>
        <w:rFonts w:hint="default"/>
        <w:lang w:val="en-AU" w:eastAsia="en-US" w:bidi="ar-SA"/>
      </w:rPr>
    </w:lvl>
    <w:lvl w:ilvl="8" w:tplc="FC060F2A">
      <w:numFmt w:val="bullet"/>
      <w:lvlText w:val="•"/>
      <w:lvlJc w:val="left"/>
      <w:pPr>
        <w:ind w:left="2264" w:hanging="359"/>
      </w:pPr>
      <w:rPr>
        <w:rFonts w:hint="default"/>
        <w:lang w:val="en-AU" w:eastAsia="en-US" w:bidi="ar-SA"/>
      </w:rPr>
    </w:lvl>
  </w:abstractNum>
  <w:abstractNum w:abstractNumId="3" w15:restartNumberingAfterBreak="0">
    <w:nsid w:val="186A4B41"/>
    <w:multiLevelType w:val="hybridMultilevel"/>
    <w:tmpl w:val="9BFA34C0"/>
    <w:lvl w:ilvl="0" w:tplc="F64A2ECA">
      <w:start w:val="1"/>
      <w:numFmt w:val="decimal"/>
      <w:lvlText w:val="%1."/>
      <w:lvlJc w:val="left"/>
      <w:pPr>
        <w:ind w:left="820" w:hanging="360"/>
        <w:jc w:val="left"/>
      </w:pPr>
      <w:rPr>
        <w:rFonts w:ascii="Calibri" w:eastAsia="Calibri" w:hAnsi="Calibri" w:cs="Calibri" w:hint="default"/>
        <w:w w:val="100"/>
        <w:sz w:val="22"/>
        <w:szCs w:val="22"/>
        <w:lang w:val="en-AU" w:eastAsia="en-US" w:bidi="ar-SA"/>
      </w:rPr>
    </w:lvl>
    <w:lvl w:ilvl="1" w:tplc="6846E422">
      <w:numFmt w:val="bullet"/>
      <w:lvlText w:val=""/>
      <w:lvlJc w:val="left"/>
      <w:pPr>
        <w:ind w:left="1180" w:hanging="360"/>
      </w:pPr>
      <w:rPr>
        <w:rFonts w:ascii="Symbol" w:eastAsia="Symbol" w:hAnsi="Symbol" w:cs="Symbol" w:hint="default"/>
        <w:w w:val="100"/>
        <w:sz w:val="22"/>
        <w:szCs w:val="22"/>
        <w:lang w:val="en-AU" w:eastAsia="en-US" w:bidi="ar-SA"/>
      </w:rPr>
    </w:lvl>
    <w:lvl w:ilvl="2" w:tplc="9D8C7C82">
      <w:numFmt w:val="bullet"/>
      <w:lvlText w:val="•"/>
      <w:lvlJc w:val="left"/>
      <w:pPr>
        <w:ind w:left="2076" w:hanging="360"/>
      </w:pPr>
      <w:rPr>
        <w:rFonts w:hint="default"/>
        <w:lang w:val="en-AU" w:eastAsia="en-US" w:bidi="ar-SA"/>
      </w:rPr>
    </w:lvl>
    <w:lvl w:ilvl="3" w:tplc="FD4CDA98">
      <w:numFmt w:val="bullet"/>
      <w:lvlText w:val="•"/>
      <w:lvlJc w:val="left"/>
      <w:pPr>
        <w:ind w:left="2972" w:hanging="360"/>
      </w:pPr>
      <w:rPr>
        <w:rFonts w:hint="default"/>
        <w:lang w:val="en-AU" w:eastAsia="en-US" w:bidi="ar-SA"/>
      </w:rPr>
    </w:lvl>
    <w:lvl w:ilvl="4" w:tplc="BA422068">
      <w:numFmt w:val="bullet"/>
      <w:lvlText w:val="•"/>
      <w:lvlJc w:val="left"/>
      <w:pPr>
        <w:ind w:left="3868" w:hanging="360"/>
      </w:pPr>
      <w:rPr>
        <w:rFonts w:hint="default"/>
        <w:lang w:val="en-AU" w:eastAsia="en-US" w:bidi="ar-SA"/>
      </w:rPr>
    </w:lvl>
    <w:lvl w:ilvl="5" w:tplc="770C8D5A">
      <w:numFmt w:val="bullet"/>
      <w:lvlText w:val="•"/>
      <w:lvlJc w:val="left"/>
      <w:pPr>
        <w:ind w:left="4765" w:hanging="360"/>
      </w:pPr>
      <w:rPr>
        <w:rFonts w:hint="default"/>
        <w:lang w:val="en-AU" w:eastAsia="en-US" w:bidi="ar-SA"/>
      </w:rPr>
    </w:lvl>
    <w:lvl w:ilvl="6" w:tplc="24D2FFE8">
      <w:numFmt w:val="bullet"/>
      <w:lvlText w:val="•"/>
      <w:lvlJc w:val="left"/>
      <w:pPr>
        <w:ind w:left="5661" w:hanging="360"/>
      </w:pPr>
      <w:rPr>
        <w:rFonts w:hint="default"/>
        <w:lang w:val="en-AU" w:eastAsia="en-US" w:bidi="ar-SA"/>
      </w:rPr>
    </w:lvl>
    <w:lvl w:ilvl="7" w:tplc="0234C340">
      <w:numFmt w:val="bullet"/>
      <w:lvlText w:val="•"/>
      <w:lvlJc w:val="left"/>
      <w:pPr>
        <w:ind w:left="6557" w:hanging="360"/>
      </w:pPr>
      <w:rPr>
        <w:rFonts w:hint="default"/>
        <w:lang w:val="en-AU" w:eastAsia="en-US" w:bidi="ar-SA"/>
      </w:rPr>
    </w:lvl>
    <w:lvl w:ilvl="8" w:tplc="0A9200F8">
      <w:numFmt w:val="bullet"/>
      <w:lvlText w:val="•"/>
      <w:lvlJc w:val="left"/>
      <w:pPr>
        <w:ind w:left="7453" w:hanging="360"/>
      </w:pPr>
      <w:rPr>
        <w:rFonts w:hint="default"/>
        <w:lang w:val="en-AU" w:eastAsia="en-US" w:bidi="ar-SA"/>
      </w:rPr>
    </w:lvl>
  </w:abstractNum>
  <w:abstractNum w:abstractNumId="4" w15:restartNumberingAfterBreak="0">
    <w:nsid w:val="1BDD113D"/>
    <w:multiLevelType w:val="hybridMultilevel"/>
    <w:tmpl w:val="F708845A"/>
    <w:lvl w:ilvl="0" w:tplc="F330251E">
      <w:numFmt w:val="bullet"/>
      <w:lvlText w:val=""/>
      <w:lvlJc w:val="left"/>
      <w:pPr>
        <w:ind w:left="942" w:hanging="360"/>
      </w:pPr>
      <w:rPr>
        <w:rFonts w:ascii="Symbol" w:eastAsia="Symbol" w:hAnsi="Symbol" w:cs="Symbol" w:hint="default"/>
        <w:w w:val="100"/>
        <w:sz w:val="22"/>
        <w:szCs w:val="22"/>
        <w:lang w:val="en-AU" w:eastAsia="en-US" w:bidi="ar-SA"/>
      </w:rPr>
    </w:lvl>
    <w:lvl w:ilvl="1" w:tplc="58E0E100">
      <w:numFmt w:val="bullet"/>
      <w:lvlText w:val="•"/>
      <w:lvlJc w:val="left"/>
      <w:pPr>
        <w:ind w:left="1770" w:hanging="360"/>
      </w:pPr>
      <w:rPr>
        <w:rFonts w:hint="default"/>
        <w:lang w:val="en-AU" w:eastAsia="en-US" w:bidi="ar-SA"/>
      </w:rPr>
    </w:lvl>
    <w:lvl w:ilvl="2" w:tplc="4D680E90">
      <w:numFmt w:val="bullet"/>
      <w:lvlText w:val="•"/>
      <w:lvlJc w:val="left"/>
      <w:pPr>
        <w:ind w:left="2601" w:hanging="360"/>
      </w:pPr>
      <w:rPr>
        <w:rFonts w:hint="default"/>
        <w:lang w:val="en-AU" w:eastAsia="en-US" w:bidi="ar-SA"/>
      </w:rPr>
    </w:lvl>
    <w:lvl w:ilvl="3" w:tplc="277048BA">
      <w:numFmt w:val="bullet"/>
      <w:lvlText w:val="•"/>
      <w:lvlJc w:val="left"/>
      <w:pPr>
        <w:ind w:left="3431" w:hanging="360"/>
      </w:pPr>
      <w:rPr>
        <w:rFonts w:hint="default"/>
        <w:lang w:val="en-AU" w:eastAsia="en-US" w:bidi="ar-SA"/>
      </w:rPr>
    </w:lvl>
    <w:lvl w:ilvl="4" w:tplc="789EE2B4">
      <w:numFmt w:val="bullet"/>
      <w:lvlText w:val="•"/>
      <w:lvlJc w:val="left"/>
      <w:pPr>
        <w:ind w:left="4262" w:hanging="360"/>
      </w:pPr>
      <w:rPr>
        <w:rFonts w:hint="default"/>
        <w:lang w:val="en-AU" w:eastAsia="en-US" w:bidi="ar-SA"/>
      </w:rPr>
    </w:lvl>
    <w:lvl w:ilvl="5" w:tplc="ABCE6DB6">
      <w:numFmt w:val="bullet"/>
      <w:lvlText w:val="•"/>
      <w:lvlJc w:val="left"/>
      <w:pPr>
        <w:ind w:left="5093" w:hanging="360"/>
      </w:pPr>
      <w:rPr>
        <w:rFonts w:hint="default"/>
        <w:lang w:val="en-AU" w:eastAsia="en-US" w:bidi="ar-SA"/>
      </w:rPr>
    </w:lvl>
    <w:lvl w:ilvl="6" w:tplc="4FC24CF0">
      <w:numFmt w:val="bullet"/>
      <w:lvlText w:val="•"/>
      <w:lvlJc w:val="left"/>
      <w:pPr>
        <w:ind w:left="5923" w:hanging="360"/>
      </w:pPr>
      <w:rPr>
        <w:rFonts w:hint="default"/>
        <w:lang w:val="en-AU" w:eastAsia="en-US" w:bidi="ar-SA"/>
      </w:rPr>
    </w:lvl>
    <w:lvl w:ilvl="7" w:tplc="17E63518">
      <w:numFmt w:val="bullet"/>
      <w:lvlText w:val="•"/>
      <w:lvlJc w:val="left"/>
      <w:pPr>
        <w:ind w:left="6754" w:hanging="360"/>
      </w:pPr>
      <w:rPr>
        <w:rFonts w:hint="default"/>
        <w:lang w:val="en-AU" w:eastAsia="en-US" w:bidi="ar-SA"/>
      </w:rPr>
    </w:lvl>
    <w:lvl w:ilvl="8" w:tplc="37F86E3E">
      <w:numFmt w:val="bullet"/>
      <w:lvlText w:val="•"/>
      <w:lvlJc w:val="left"/>
      <w:pPr>
        <w:ind w:left="7585" w:hanging="360"/>
      </w:pPr>
      <w:rPr>
        <w:rFonts w:hint="default"/>
        <w:lang w:val="en-AU" w:eastAsia="en-US" w:bidi="ar-SA"/>
      </w:rPr>
    </w:lvl>
  </w:abstractNum>
  <w:abstractNum w:abstractNumId="5" w15:restartNumberingAfterBreak="0">
    <w:nsid w:val="1F9B32C8"/>
    <w:multiLevelType w:val="hybridMultilevel"/>
    <w:tmpl w:val="D9CAAF08"/>
    <w:lvl w:ilvl="0" w:tplc="45D8F894">
      <w:start w:val="1"/>
      <w:numFmt w:val="decimal"/>
      <w:lvlText w:val="%1."/>
      <w:lvlJc w:val="left"/>
      <w:pPr>
        <w:ind w:left="820" w:hanging="360"/>
        <w:jc w:val="left"/>
      </w:pPr>
      <w:rPr>
        <w:rFonts w:ascii="Calibri" w:eastAsia="Calibri" w:hAnsi="Calibri" w:cs="Calibri" w:hint="default"/>
        <w:b/>
        <w:bCs/>
        <w:color w:val="2D74B5"/>
        <w:spacing w:val="-1"/>
        <w:w w:val="99"/>
        <w:sz w:val="32"/>
        <w:szCs w:val="32"/>
        <w:lang w:val="en-AU" w:eastAsia="en-US" w:bidi="ar-SA"/>
      </w:rPr>
    </w:lvl>
    <w:lvl w:ilvl="1" w:tplc="E47CF9FC">
      <w:numFmt w:val="bullet"/>
      <w:lvlText w:val=""/>
      <w:lvlJc w:val="left"/>
      <w:pPr>
        <w:ind w:left="935" w:hanging="356"/>
      </w:pPr>
      <w:rPr>
        <w:rFonts w:ascii="Symbol" w:eastAsia="Symbol" w:hAnsi="Symbol" w:cs="Symbol" w:hint="default"/>
        <w:w w:val="100"/>
        <w:sz w:val="22"/>
        <w:szCs w:val="22"/>
        <w:lang w:val="en-AU" w:eastAsia="en-US" w:bidi="ar-SA"/>
      </w:rPr>
    </w:lvl>
    <w:lvl w:ilvl="2" w:tplc="E2FA1B36">
      <w:numFmt w:val="bullet"/>
      <w:lvlText w:val="•"/>
      <w:lvlJc w:val="left"/>
      <w:pPr>
        <w:ind w:left="1862" w:hanging="356"/>
      </w:pPr>
      <w:rPr>
        <w:rFonts w:hint="default"/>
        <w:lang w:val="en-AU" w:eastAsia="en-US" w:bidi="ar-SA"/>
      </w:rPr>
    </w:lvl>
    <w:lvl w:ilvl="3" w:tplc="3B28C376">
      <w:numFmt w:val="bullet"/>
      <w:lvlText w:val="•"/>
      <w:lvlJc w:val="left"/>
      <w:pPr>
        <w:ind w:left="2785" w:hanging="356"/>
      </w:pPr>
      <w:rPr>
        <w:rFonts w:hint="default"/>
        <w:lang w:val="en-AU" w:eastAsia="en-US" w:bidi="ar-SA"/>
      </w:rPr>
    </w:lvl>
    <w:lvl w:ilvl="4" w:tplc="15A8187E">
      <w:numFmt w:val="bullet"/>
      <w:lvlText w:val="•"/>
      <w:lvlJc w:val="left"/>
      <w:pPr>
        <w:ind w:left="3708" w:hanging="356"/>
      </w:pPr>
      <w:rPr>
        <w:rFonts w:hint="default"/>
        <w:lang w:val="en-AU" w:eastAsia="en-US" w:bidi="ar-SA"/>
      </w:rPr>
    </w:lvl>
    <w:lvl w:ilvl="5" w:tplc="E168F440">
      <w:numFmt w:val="bullet"/>
      <w:lvlText w:val="•"/>
      <w:lvlJc w:val="left"/>
      <w:pPr>
        <w:ind w:left="4631" w:hanging="356"/>
      </w:pPr>
      <w:rPr>
        <w:rFonts w:hint="default"/>
        <w:lang w:val="en-AU" w:eastAsia="en-US" w:bidi="ar-SA"/>
      </w:rPr>
    </w:lvl>
    <w:lvl w:ilvl="6" w:tplc="D628351C">
      <w:numFmt w:val="bullet"/>
      <w:lvlText w:val="•"/>
      <w:lvlJc w:val="left"/>
      <w:pPr>
        <w:ind w:left="5554" w:hanging="356"/>
      </w:pPr>
      <w:rPr>
        <w:rFonts w:hint="default"/>
        <w:lang w:val="en-AU" w:eastAsia="en-US" w:bidi="ar-SA"/>
      </w:rPr>
    </w:lvl>
    <w:lvl w:ilvl="7" w:tplc="D74E7AE8">
      <w:numFmt w:val="bullet"/>
      <w:lvlText w:val="•"/>
      <w:lvlJc w:val="left"/>
      <w:pPr>
        <w:ind w:left="6477" w:hanging="356"/>
      </w:pPr>
      <w:rPr>
        <w:rFonts w:hint="default"/>
        <w:lang w:val="en-AU" w:eastAsia="en-US" w:bidi="ar-SA"/>
      </w:rPr>
    </w:lvl>
    <w:lvl w:ilvl="8" w:tplc="B1547518">
      <w:numFmt w:val="bullet"/>
      <w:lvlText w:val="•"/>
      <w:lvlJc w:val="left"/>
      <w:pPr>
        <w:ind w:left="7400" w:hanging="356"/>
      </w:pPr>
      <w:rPr>
        <w:rFonts w:hint="default"/>
        <w:lang w:val="en-AU" w:eastAsia="en-US" w:bidi="ar-SA"/>
      </w:rPr>
    </w:lvl>
  </w:abstractNum>
  <w:abstractNum w:abstractNumId="6" w15:restartNumberingAfterBreak="0">
    <w:nsid w:val="268622E4"/>
    <w:multiLevelType w:val="hybridMultilevel"/>
    <w:tmpl w:val="77E87526"/>
    <w:lvl w:ilvl="0" w:tplc="D8246C4E">
      <w:numFmt w:val="bullet"/>
      <w:lvlText w:val="-"/>
      <w:lvlJc w:val="left"/>
      <w:pPr>
        <w:ind w:left="578" w:hanging="358"/>
      </w:pPr>
      <w:rPr>
        <w:rFonts w:ascii="Calibri" w:eastAsia="Calibri" w:hAnsi="Calibri" w:cs="Calibri" w:hint="default"/>
        <w:w w:val="99"/>
        <w:sz w:val="20"/>
        <w:szCs w:val="20"/>
        <w:lang w:val="en-AU" w:eastAsia="en-US" w:bidi="ar-SA"/>
      </w:rPr>
    </w:lvl>
    <w:lvl w:ilvl="1" w:tplc="534612E4">
      <w:numFmt w:val="bullet"/>
      <w:lvlText w:val="•"/>
      <w:lvlJc w:val="left"/>
      <w:pPr>
        <w:ind w:left="775" w:hanging="358"/>
      </w:pPr>
      <w:rPr>
        <w:rFonts w:hint="default"/>
        <w:lang w:val="en-AU" w:eastAsia="en-US" w:bidi="ar-SA"/>
      </w:rPr>
    </w:lvl>
    <w:lvl w:ilvl="2" w:tplc="1CAAF202">
      <w:numFmt w:val="bullet"/>
      <w:lvlText w:val="•"/>
      <w:lvlJc w:val="left"/>
      <w:pPr>
        <w:ind w:left="971" w:hanging="358"/>
      </w:pPr>
      <w:rPr>
        <w:rFonts w:hint="default"/>
        <w:lang w:val="en-AU" w:eastAsia="en-US" w:bidi="ar-SA"/>
      </w:rPr>
    </w:lvl>
    <w:lvl w:ilvl="3" w:tplc="ED94E7DC">
      <w:numFmt w:val="bullet"/>
      <w:lvlText w:val="•"/>
      <w:lvlJc w:val="left"/>
      <w:pPr>
        <w:ind w:left="1167" w:hanging="358"/>
      </w:pPr>
      <w:rPr>
        <w:rFonts w:hint="default"/>
        <w:lang w:val="en-AU" w:eastAsia="en-US" w:bidi="ar-SA"/>
      </w:rPr>
    </w:lvl>
    <w:lvl w:ilvl="4" w:tplc="A35EF5F2">
      <w:numFmt w:val="bullet"/>
      <w:lvlText w:val="•"/>
      <w:lvlJc w:val="left"/>
      <w:pPr>
        <w:ind w:left="1362" w:hanging="358"/>
      </w:pPr>
      <w:rPr>
        <w:rFonts w:hint="default"/>
        <w:lang w:val="en-AU" w:eastAsia="en-US" w:bidi="ar-SA"/>
      </w:rPr>
    </w:lvl>
    <w:lvl w:ilvl="5" w:tplc="D0025514">
      <w:numFmt w:val="bullet"/>
      <w:lvlText w:val="•"/>
      <w:lvlJc w:val="left"/>
      <w:pPr>
        <w:ind w:left="1558" w:hanging="358"/>
      </w:pPr>
      <w:rPr>
        <w:rFonts w:hint="default"/>
        <w:lang w:val="en-AU" w:eastAsia="en-US" w:bidi="ar-SA"/>
      </w:rPr>
    </w:lvl>
    <w:lvl w:ilvl="6" w:tplc="6E3452CA">
      <w:numFmt w:val="bullet"/>
      <w:lvlText w:val="•"/>
      <w:lvlJc w:val="left"/>
      <w:pPr>
        <w:ind w:left="1754" w:hanging="358"/>
      </w:pPr>
      <w:rPr>
        <w:rFonts w:hint="default"/>
        <w:lang w:val="en-AU" w:eastAsia="en-US" w:bidi="ar-SA"/>
      </w:rPr>
    </w:lvl>
    <w:lvl w:ilvl="7" w:tplc="836E714A">
      <w:numFmt w:val="bullet"/>
      <w:lvlText w:val="•"/>
      <w:lvlJc w:val="left"/>
      <w:pPr>
        <w:ind w:left="1949" w:hanging="358"/>
      </w:pPr>
      <w:rPr>
        <w:rFonts w:hint="default"/>
        <w:lang w:val="en-AU" w:eastAsia="en-US" w:bidi="ar-SA"/>
      </w:rPr>
    </w:lvl>
    <w:lvl w:ilvl="8" w:tplc="8D14ACC6">
      <w:numFmt w:val="bullet"/>
      <w:lvlText w:val="•"/>
      <w:lvlJc w:val="left"/>
      <w:pPr>
        <w:ind w:left="2145" w:hanging="358"/>
      </w:pPr>
      <w:rPr>
        <w:rFonts w:hint="default"/>
        <w:lang w:val="en-AU" w:eastAsia="en-US" w:bidi="ar-SA"/>
      </w:rPr>
    </w:lvl>
  </w:abstractNum>
  <w:abstractNum w:abstractNumId="7" w15:restartNumberingAfterBreak="0">
    <w:nsid w:val="378F18EC"/>
    <w:multiLevelType w:val="hybridMultilevel"/>
    <w:tmpl w:val="B21EC818"/>
    <w:lvl w:ilvl="0" w:tplc="B8F28E56">
      <w:start w:val="1"/>
      <w:numFmt w:val="decimal"/>
      <w:lvlText w:val="(%1)"/>
      <w:lvlJc w:val="left"/>
      <w:pPr>
        <w:ind w:left="853" w:hanging="356"/>
        <w:jc w:val="left"/>
      </w:pPr>
      <w:rPr>
        <w:rFonts w:ascii="Calibri" w:eastAsia="Calibri" w:hAnsi="Calibri" w:cs="Calibri" w:hint="default"/>
        <w:spacing w:val="-1"/>
        <w:w w:val="100"/>
        <w:sz w:val="22"/>
        <w:szCs w:val="22"/>
        <w:lang w:val="en-AU" w:eastAsia="en-US" w:bidi="ar-SA"/>
      </w:rPr>
    </w:lvl>
    <w:lvl w:ilvl="1" w:tplc="ED36CB4E">
      <w:numFmt w:val="bullet"/>
      <w:lvlText w:val="•"/>
      <w:lvlJc w:val="left"/>
      <w:pPr>
        <w:ind w:left="1704" w:hanging="356"/>
      </w:pPr>
      <w:rPr>
        <w:rFonts w:hint="default"/>
        <w:lang w:val="en-AU" w:eastAsia="en-US" w:bidi="ar-SA"/>
      </w:rPr>
    </w:lvl>
    <w:lvl w:ilvl="2" w:tplc="0A908AFC">
      <w:numFmt w:val="bullet"/>
      <w:lvlText w:val="•"/>
      <w:lvlJc w:val="left"/>
      <w:pPr>
        <w:ind w:left="2549" w:hanging="356"/>
      </w:pPr>
      <w:rPr>
        <w:rFonts w:hint="default"/>
        <w:lang w:val="en-AU" w:eastAsia="en-US" w:bidi="ar-SA"/>
      </w:rPr>
    </w:lvl>
    <w:lvl w:ilvl="3" w:tplc="866A0168">
      <w:numFmt w:val="bullet"/>
      <w:lvlText w:val="•"/>
      <w:lvlJc w:val="left"/>
      <w:pPr>
        <w:ind w:left="3393" w:hanging="356"/>
      </w:pPr>
      <w:rPr>
        <w:rFonts w:hint="default"/>
        <w:lang w:val="en-AU" w:eastAsia="en-US" w:bidi="ar-SA"/>
      </w:rPr>
    </w:lvl>
    <w:lvl w:ilvl="4" w:tplc="42D40D2A">
      <w:numFmt w:val="bullet"/>
      <w:lvlText w:val="•"/>
      <w:lvlJc w:val="left"/>
      <w:pPr>
        <w:ind w:left="4238" w:hanging="356"/>
      </w:pPr>
      <w:rPr>
        <w:rFonts w:hint="default"/>
        <w:lang w:val="en-AU" w:eastAsia="en-US" w:bidi="ar-SA"/>
      </w:rPr>
    </w:lvl>
    <w:lvl w:ilvl="5" w:tplc="50B8F8DE">
      <w:numFmt w:val="bullet"/>
      <w:lvlText w:val="•"/>
      <w:lvlJc w:val="left"/>
      <w:pPr>
        <w:ind w:left="5083" w:hanging="356"/>
      </w:pPr>
      <w:rPr>
        <w:rFonts w:hint="default"/>
        <w:lang w:val="en-AU" w:eastAsia="en-US" w:bidi="ar-SA"/>
      </w:rPr>
    </w:lvl>
    <w:lvl w:ilvl="6" w:tplc="FECECA60">
      <w:numFmt w:val="bullet"/>
      <w:lvlText w:val="•"/>
      <w:lvlJc w:val="left"/>
      <w:pPr>
        <w:ind w:left="5927" w:hanging="356"/>
      </w:pPr>
      <w:rPr>
        <w:rFonts w:hint="default"/>
        <w:lang w:val="en-AU" w:eastAsia="en-US" w:bidi="ar-SA"/>
      </w:rPr>
    </w:lvl>
    <w:lvl w:ilvl="7" w:tplc="68806A22">
      <w:numFmt w:val="bullet"/>
      <w:lvlText w:val="•"/>
      <w:lvlJc w:val="left"/>
      <w:pPr>
        <w:ind w:left="6772" w:hanging="356"/>
      </w:pPr>
      <w:rPr>
        <w:rFonts w:hint="default"/>
        <w:lang w:val="en-AU" w:eastAsia="en-US" w:bidi="ar-SA"/>
      </w:rPr>
    </w:lvl>
    <w:lvl w:ilvl="8" w:tplc="305E009C">
      <w:numFmt w:val="bullet"/>
      <w:lvlText w:val="•"/>
      <w:lvlJc w:val="left"/>
      <w:pPr>
        <w:ind w:left="7617" w:hanging="356"/>
      </w:pPr>
      <w:rPr>
        <w:rFonts w:hint="default"/>
        <w:lang w:val="en-AU" w:eastAsia="en-US" w:bidi="ar-SA"/>
      </w:rPr>
    </w:lvl>
  </w:abstractNum>
  <w:abstractNum w:abstractNumId="8" w15:restartNumberingAfterBreak="0">
    <w:nsid w:val="39EB374F"/>
    <w:multiLevelType w:val="hybridMultilevel"/>
    <w:tmpl w:val="1C3CAD60"/>
    <w:lvl w:ilvl="0" w:tplc="DEC0F5E0">
      <w:numFmt w:val="bullet"/>
      <w:lvlText w:val=""/>
      <w:lvlJc w:val="left"/>
      <w:pPr>
        <w:ind w:left="860" w:hanging="360"/>
      </w:pPr>
      <w:rPr>
        <w:rFonts w:ascii="Symbol" w:eastAsia="Symbol" w:hAnsi="Symbol" w:cs="Symbol" w:hint="default"/>
        <w:w w:val="100"/>
        <w:sz w:val="22"/>
        <w:szCs w:val="22"/>
        <w:lang w:val="en-AU" w:eastAsia="en-US" w:bidi="ar-SA"/>
      </w:rPr>
    </w:lvl>
    <w:lvl w:ilvl="1" w:tplc="36F0EBC2">
      <w:numFmt w:val="bullet"/>
      <w:lvlText w:val="o"/>
      <w:lvlJc w:val="left"/>
      <w:pPr>
        <w:ind w:left="1226" w:hanging="360"/>
      </w:pPr>
      <w:rPr>
        <w:rFonts w:ascii="Courier New" w:eastAsia="Courier New" w:hAnsi="Courier New" w:cs="Courier New" w:hint="default"/>
        <w:w w:val="100"/>
        <w:sz w:val="22"/>
        <w:szCs w:val="22"/>
        <w:lang w:val="en-AU" w:eastAsia="en-US" w:bidi="ar-SA"/>
      </w:rPr>
    </w:lvl>
    <w:lvl w:ilvl="2" w:tplc="1D548D6C">
      <w:numFmt w:val="bullet"/>
      <w:lvlText w:val="•"/>
      <w:lvlJc w:val="left"/>
      <w:pPr>
        <w:ind w:left="1540" w:hanging="360"/>
      </w:pPr>
      <w:rPr>
        <w:rFonts w:hint="default"/>
        <w:lang w:val="en-AU" w:eastAsia="en-US" w:bidi="ar-SA"/>
      </w:rPr>
    </w:lvl>
    <w:lvl w:ilvl="3" w:tplc="DA4C16D8">
      <w:numFmt w:val="bullet"/>
      <w:lvlText w:val="•"/>
      <w:lvlJc w:val="left"/>
      <w:pPr>
        <w:ind w:left="2503" w:hanging="360"/>
      </w:pPr>
      <w:rPr>
        <w:rFonts w:hint="default"/>
        <w:lang w:val="en-AU" w:eastAsia="en-US" w:bidi="ar-SA"/>
      </w:rPr>
    </w:lvl>
    <w:lvl w:ilvl="4" w:tplc="E1DC45BC">
      <w:numFmt w:val="bullet"/>
      <w:lvlText w:val="•"/>
      <w:lvlJc w:val="left"/>
      <w:pPr>
        <w:ind w:left="3466" w:hanging="360"/>
      </w:pPr>
      <w:rPr>
        <w:rFonts w:hint="default"/>
        <w:lang w:val="en-AU" w:eastAsia="en-US" w:bidi="ar-SA"/>
      </w:rPr>
    </w:lvl>
    <w:lvl w:ilvl="5" w:tplc="CF209F92">
      <w:numFmt w:val="bullet"/>
      <w:lvlText w:val="•"/>
      <w:lvlJc w:val="left"/>
      <w:pPr>
        <w:ind w:left="4429" w:hanging="360"/>
      </w:pPr>
      <w:rPr>
        <w:rFonts w:hint="default"/>
        <w:lang w:val="en-AU" w:eastAsia="en-US" w:bidi="ar-SA"/>
      </w:rPr>
    </w:lvl>
    <w:lvl w:ilvl="6" w:tplc="1762726E">
      <w:numFmt w:val="bullet"/>
      <w:lvlText w:val="•"/>
      <w:lvlJc w:val="left"/>
      <w:pPr>
        <w:ind w:left="5393" w:hanging="360"/>
      </w:pPr>
      <w:rPr>
        <w:rFonts w:hint="default"/>
        <w:lang w:val="en-AU" w:eastAsia="en-US" w:bidi="ar-SA"/>
      </w:rPr>
    </w:lvl>
    <w:lvl w:ilvl="7" w:tplc="4F3AB710">
      <w:numFmt w:val="bullet"/>
      <w:lvlText w:val="•"/>
      <w:lvlJc w:val="left"/>
      <w:pPr>
        <w:ind w:left="6356" w:hanging="360"/>
      </w:pPr>
      <w:rPr>
        <w:rFonts w:hint="default"/>
        <w:lang w:val="en-AU" w:eastAsia="en-US" w:bidi="ar-SA"/>
      </w:rPr>
    </w:lvl>
    <w:lvl w:ilvl="8" w:tplc="83D049C8">
      <w:numFmt w:val="bullet"/>
      <w:lvlText w:val="•"/>
      <w:lvlJc w:val="left"/>
      <w:pPr>
        <w:ind w:left="7319" w:hanging="360"/>
      </w:pPr>
      <w:rPr>
        <w:rFonts w:hint="default"/>
        <w:lang w:val="en-AU" w:eastAsia="en-US" w:bidi="ar-SA"/>
      </w:rPr>
    </w:lvl>
  </w:abstractNum>
  <w:abstractNum w:abstractNumId="9" w15:restartNumberingAfterBreak="0">
    <w:nsid w:val="42A449F2"/>
    <w:multiLevelType w:val="hybridMultilevel"/>
    <w:tmpl w:val="38601310"/>
    <w:lvl w:ilvl="0" w:tplc="8A3CA6E0">
      <w:numFmt w:val="bullet"/>
      <w:lvlText w:val=""/>
      <w:lvlJc w:val="left"/>
      <w:pPr>
        <w:ind w:left="942" w:hanging="360"/>
      </w:pPr>
      <w:rPr>
        <w:rFonts w:ascii="Symbol" w:eastAsia="Symbol" w:hAnsi="Symbol" w:cs="Symbol" w:hint="default"/>
        <w:w w:val="100"/>
        <w:sz w:val="22"/>
        <w:szCs w:val="22"/>
        <w:lang w:val="en-AU" w:eastAsia="en-US" w:bidi="ar-SA"/>
      </w:rPr>
    </w:lvl>
    <w:lvl w:ilvl="1" w:tplc="51967934">
      <w:numFmt w:val="bullet"/>
      <w:lvlText w:val="•"/>
      <w:lvlJc w:val="left"/>
      <w:pPr>
        <w:ind w:left="1770" w:hanging="360"/>
      </w:pPr>
      <w:rPr>
        <w:rFonts w:hint="default"/>
        <w:lang w:val="en-AU" w:eastAsia="en-US" w:bidi="ar-SA"/>
      </w:rPr>
    </w:lvl>
    <w:lvl w:ilvl="2" w:tplc="2F124332">
      <w:numFmt w:val="bullet"/>
      <w:lvlText w:val="•"/>
      <w:lvlJc w:val="left"/>
      <w:pPr>
        <w:ind w:left="2601" w:hanging="360"/>
      </w:pPr>
      <w:rPr>
        <w:rFonts w:hint="default"/>
        <w:lang w:val="en-AU" w:eastAsia="en-US" w:bidi="ar-SA"/>
      </w:rPr>
    </w:lvl>
    <w:lvl w:ilvl="3" w:tplc="3BB4C564">
      <w:numFmt w:val="bullet"/>
      <w:lvlText w:val="•"/>
      <w:lvlJc w:val="left"/>
      <w:pPr>
        <w:ind w:left="3431" w:hanging="360"/>
      </w:pPr>
      <w:rPr>
        <w:rFonts w:hint="default"/>
        <w:lang w:val="en-AU" w:eastAsia="en-US" w:bidi="ar-SA"/>
      </w:rPr>
    </w:lvl>
    <w:lvl w:ilvl="4" w:tplc="15466144">
      <w:numFmt w:val="bullet"/>
      <w:lvlText w:val="•"/>
      <w:lvlJc w:val="left"/>
      <w:pPr>
        <w:ind w:left="4262" w:hanging="360"/>
      </w:pPr>
      <w:rPr>
        <w:rFonts w:hint="default"/>
        <w:lang w:val="en-AU" w:eastAsia="en-US" w:bidi="ar-SA"/>
      </w:rPr>
    </w:lvl>
    <w:lvl w:ilvl="5" w:tplc="F44EEE82">
      <w:numFmt w:val="bullet"/>
      <w:lvlText w:val="•"/>
      <w:lvlJc w:val="left"/>
      <w:pPr>
        <w:ind w:left="5093" w:hanging="360"/>
      </w:pPr>
      <w:rPr>
        <w:rFonts w:hint="default"/>
        <w:lang w:val="en-AU" w:eastAsia="en-US" w:bidi="ar-SA"/>
      </w:rPr>
    </w:lvl>
    <w:lvl w:ilvl="6" w:tplc="AA32C48C">
      <w:numFmt w:val="bullet"/>
      <w:lvlText w:val="•"/>
      <w:lvlJc w:val="left"/>
      <w:pPr>
        <w:ind w:left="5923" w:hanging="360"/>
      </w:pPr>
      <w:rPr>
        <w:rFonts w:hint="default"/>
        <w:lang w:val="en-AU" w:eastAsia="en-US" w:bidi="ar-SA"/>
      </w:rPr>
    </w:lvl>
    <w:lvl w:ilvl="7" w:tplc="C15EBAA4">
      <w:numFmt w:val="bullet"/>
      <w:lvlText w:val="•"/>
      <w:lvlJc w:val="left"/>
      <w:pPr>
        <w:ind w:left="6754" w:hanging="360"/>
      </w:pPr>
      <w:rPr>
        <w:rFonts w:hint="default"/>
        <w:lang w:val="en-AU" w:eastAsia="en-US" w:bidi="ar-SA"/>
      </w:rPr>
    </w:lvl>
    <w:lvl w:ilvl="8" w:tplc="C20860E8">
      <w:numFmt w:val="bullet"/>
      <w:lvlText w:val="•"/>
      <w:lvlJc w:val="left"/>
      <w:pPr>
        <w:ind w:left="7585" w:hanging="360"/>
      </w:pPr>
      <w:rPr>
        <w:rFonts w:hint="default"/>
        <w:lang w:val="en-AU" w:eastAsia="en-US" w:bidi="ar-SA"/>
      </w:rPr>
    </w:lvl>
  </w:abstractNum>
  <w:abstractNum w:abstractNumId="10" w15:restartNumberingAfterBreak="0">
    <w:nsid w:val="4BBD6160"/>
    <w:multiLevelType w:val="hybridMultilevel"/>
    <w:tmpl w:val="D736C326"/>
    <w:lvl w:ilvl="0" w:tplc="09B26D8C">
      <w:start w:val="1"/>
      <w:numFmt w:val="decimal"/>
      <w:lvlText w:val="%1."/>
      <w:lvlJc w:val="left"/>
      <w:pPr>
        <w:ind w:left="140" w:hanging="440"/>
        <w:jc w:val="left"/>
      </w:pPr>
      <w:rPr>
        <w:rFonts w:ascii="Calibri" w:eastAsia="Calibri" w:hAnsi="Calibri" w:cs="Calibri" w:hint="default"/>
        <w:w w:val="100"/>
        <w:sz w:val="22"/>
        <w:szCs w:val="22"/>
        <w:lang w:val="en-AU" w:eastAsia="en-US" w:bidi="ar-SA"/>
      </w:rPr>
    </w:lvl>
    <w:lvl w:ilvl="1" w:tplc="F7365F62">
      <w:numFmt w:val="bullet"/>
      <w:lvlText w:val="•"/>
      <w:lvlJc w:val="left"/>
      <w:pPr>
        <w:ind w:left="1056" w:hanging="440"/>
      </w:pPr>
      <w:rPr>
        <w:rFonts w:hint="default"/>
        <w:lang w:val="en-AU" w:eastAsia="en-US" w:bidi="ar-SA"/>
      </w:rPr>
    </w:lvl>
    <w:lvl w:ilvl="2" w:tplc="B1744F82">
      <w:numFmt w:val="bullet"/>
      <w:lvlText w:val="•"/>
      <w:lvlJc w:val="left"/>
      <w:pPr>
        <w:ind w:left="1973" w:hanging="440"/>
      </w:pPr>
      <w:rPr>
        <w:rFonts w:hint="default"/>
        <w:lang w:val="en-AU" w:eastAsia="en-US" w:bidi="ar-SA"/>
      </w:rPr>
    </w:lvl>
    <w:lvl w:ilvl="3" w:tplc="9E2A301E">
      <w:numFmt w:val="bullet"/>
      <w:lvlText w:val="•"/>
      <w:lvlJc w:val="left"/>
      <w:pPr>
        <w:ind w:left="2889" w:hanging="440"/>
      </w:pPr>
      <w:rPr>
        <w:rFonts w:hint="default"/>
        <w:lang w:val="en-AU" w:eastAsia="en-US" w:bidi="ar-SA"/>
      </w:rPr>
    </w:lvl>
    <w:lvl w:ilvl="4" w:tplc="7FBCBF1C">
      <w:numFmt w:val="bullet"/>
      <w:lvlText w:val="•"/>
      <w:lvlJc w:val="left"/>
      <w:pPr>
        <w:ind w:left="3806" w:hanging="440"/>
      </w:pPr>
      <w:rPr>
        <w:rFonts w:hint="default"/>
        <w:lang w:val="en-AU" w:eastAsia="en-US" w:bidi="ar-SA"/>
      </w:rPr>
    </w:lvl>
    <w:lvl w:ilvl="5" w:tplc="200A9B0C">
      <w:numFmt w:val="bullet"/>
      <w:lvlText w:val="•"/>
      <w:lvlJc w:val="left"/>
      <w:pPr>
        <w:ind w:left="4723" w:hanging="440"/>
      </w:pPr>
      <w:rPr>
        <w:rFonts w:hint="default"/>
        <w:lang w:val="en-AU" w:eastAsia="en-US" w:bidi="ar-SA"/>
      </w:rPr>
    </w:lvl>
    <w:lvl w:ilvl="6" w:tplc="B1B04636">
      <w:numFmt w:val="bullet"/>
      <w:lvlText w:val="•"/>
      <w:lvlJc w:val="left"/>
      <w:pPr>
        <w:ind w:left="5639" w:hanging="440"/>
      </w:pPr>
      <w:rPr>
        <w:rFonts w:hint="default"/>
        <w:lang w:val="en-AU" w:eastAsia="en-US" w:bidi="ar-SA"/>
      </w:rPr>
    </w:lvl>
    <w:lvl w:ilvl="7" w:tplc="D28CC30C">
      <w:numFmt w:val="bullet"/>
      <w:lvlText w:val="•"/>
      <w:lvlJc w:val="left"/>
      <w:pPr>
        <w:ind w:left="6556" w:hanging="440"/>
      </w:pPr>
      <w:rPr>
        <w:rFonts w:hint="default"/>
        <w:lang w:val="en-AU" w:eastAsia="en-US" w:bidi="ar-SA"/>
      </w:rPr>
    </w:lvl>
    <w:lvl w:ilvl="8" w:tplc="438CC898">
      <w:numFmt w:val="bullet"/>
      <w:lvlText w:val="•"/>
      <w:lvlJc w:val="left"/>
      <w:pPr>
        <w:ind w:left="7473" w:hanging="440"/>
      </w:pPr>
      <w:rPr>
        <w:rFonts w:hint="default"/>
        <w:lang w:val="en-AU" w:eastAsia="en-US" w:bidi="ar-SA"/>
      </w:rPr>
    </w:lvl>
  </w:abstractNum>
  <w:abstractNum w:abstractNumId="11" w15:restartNumberingAfterBreak="0">
    <w:nsid w:val="4CA3507C"/>
    <w:multiLevelType w:val="hybridMultilevel"/>
    <w:tmpl w:val="E034DC2E"/>
    <w:lvl w:ilvl="0" w:tplc="76D42D70">
      <w:numFmt w:val="bullet"/>
      <w:lvlText w:val=""/>
      <w:lvlJc w:val="left"/>
      <w:pPr>
        <w:ind w:left="942" w:hanging="360"/>
      </w:pPr>
      <w:rPr>
        <w:rFonts w:ascii="Symbol" w:eastAsia="Symbol" w:hAnsi="Symbol" w:cs="Symbol" w:hint="default"/>
        <w:w w:val="100"/>
        <w:sz w:val="22"/>
        <w:szCs w:val="22"/>
        <w:lang w:val="en-AU" w:eastAsia="en-US" w:bidi="ar-SA"/>
      </w:rPr>
    </w:lvl>
    <w:lvl w:ilvl="1" w:tplc="76201A42">
      <w:numFmt w:val="bullet"/>
      <w:lvlText w:val="•"/>
      <w:lvlJc w:val="left"/>
      <w:pPr>
        <w:ind w:left="1770" w:hanging="360"/>
      </w:pPr>
      <w:rPr>
        <w:rFonts w:hint="default"/>
        <w:lang w:val="en-AU" w:eastAsia="en-US" w:bidi="ar-SA"/>
      </w:rPr>
    </w:lvl>
    <w:lvl w:ilvl="2" w:tplc="A9548202">
      <w:numFmt w:val="bullet"/>
      <w:lvlText w:val="•"/>
      <w:lvlJc w:val="left"/>
      <w:pPr>
        <w:ind w:left="2601" w:hanging="360"/>
      </w:pPr>
      <w:rPr>
        <w:rFonts w:hint="default"/>
        <w:lang w:val="en-AU" w:eastAsia="en-US" w:bidi="ar-SA"/>
      </w:rPr>
    </w:lvl>
    <w:lvl w:ilvl="3" w:tplc="E73EC524">
      <w:numFmt w:val="bullet"/>
      <w:lvlText w:val="•"/>
      <w:lvlJc w:val="left"/>
      <w:pPr>
        <w:ind w:left="3431" w:hanging="360"/>
      </w:pPr>
      <w:rPr>
        <w:rFonts w:hint="default"/>
        <w:lang w:val="en-AU" w:eastAsia="en-US" w:bidi="ar-SA"/>
      </w:rPr>
    </w:lvl>
    <w:lvl w:ilvl="4" w:tplc="69369BD2">
      <w:numFmt w:val="bullet"/>
      <w:lvlText w:val="•"/>
      <w:lvlJc w:val="left"/>
      <w:pPr>
        <w:ind w:left="4262" w:hanging="360"/>
      </w:pPr>
      <w:rPr>
        <w:rFonts w:hint="default"/>
        <w:lang w:val="en-AU" w:eastAsia="en-US" w:bidi="ar-SA"/>
      </w:rPr>
    </w:lvl>
    <w:lvl w:ilvl="5" w:tplc="6D9C564A">
      <w:numFmt w:val="bullet"/>
      <w:lvlText w:val="•"/>
      <w:lvlJc w:val="left"/>
      <w:pPr>
        <w:ind w:left="5093" w:hanging="360"/>
      </w:pPr>
      <w:rPr>
        <w:rFonts w:hint="default"/>
        <w:lang w:val="en-AU" w:eastAsia="en-US" w:bidi="ar-SA"/>
      </w:rPr>
    </w:lvl>
    <w:lvl w:ilvl="6" w:tplc="B526FFC6">
      <w:numFmt w:val="bullet"/>
      <w:lvlText w:val="•"/>
      <w:lvlJc w:val="left"/>
      <w:pPr>
        <w:ind w:left="5923" w:hanging="360"/>
      </w:pPr>
      <w:rPr>
        <w:rFonts w:hint="default"/>
        <w:lang w:val="en-AU" w:eastAsia="en-US" w:bidi="ar-SA"/>
      </w:rPr>
    </w:lvl>
    <w:lvl w:ilvl="7" w:tplc="E200C75A">
      <w:numFmt w:val="bullet"/>
      <w:lvlText w:val="•"/>
      <w:lvlJc w:val="left"/>
      <w:pPr>
        <w:ind w:left="6754" w:hanging="360"/>
      </w:pPr>
      <w:rPr>
        <w:rFonts w:hint="default"/>
        <w:lang w:val="en-AU" w:eastAsia="en-US" w:bidi="ar-SA"/>
      </w:rPr>
    </w:lvl>
    <w:lvl w:ilvl="8" w:tplc="5120C6A4">
      <w:numFmt w:val="bullet"/>
      <w:lvlText w:val="•"/>
      <w:lvlJc w:val="left"/>
      <w:pPr>
        <w:ind w:left="7585" w:hanging="360"/>
      </w:pPr>
      <w:rPr>
        <w:rFonts w:hint="default"/>
        <w:lang w:val="en-AU" w:eastAsia="en-US" w:bidi="ar-SA"/>
      </w:rPr>
    </w:lvl>
  </w:abstractNum>
  <w:abstractNum w:abstractNumId="12" w15:restartNumberingAfterBreak="0">
    <w:nsid w:val="4E8F0D73"/>
    <w:multiLevelType w:val="hybridMultilevel"/>
    <w:tmpl w:val="3F2E2B56"/>
    <w:lvl w:ilvl="0" w:tplc="D1180344">
      <w:start w:val="1"/>
      <w:numFmt w:val="decimal"/>
      <w:lvlText w:val="%1."/>
      <w:lvlJc w:val="left"/>
      <w:pPr>
        <w:ind w:left="813" w:hanging="356"/>
        <w:jc w:val="left"/>
      </w:pPr>
      <w:rPr>
        <w:rFonts w:hint="default"/>
        <w:w w:val="100"/>
        <w:lang w:val="en-AU" w:eastAsia="en-US" w:bidi="ar-SA"/>
      </w:rPr>
    </w:lvl>
    <w:lvl w:ilvl="1" w:tplc="C4F436FA">
      <w:numFmt w:val="bullet"/>
      <w:lvlText w:val="•"/>
      <w:lvlJc w:val="left"/>
      <w:pPr>
        <w:ind w:left="1540" w:hanging="356"/>
      </w:pPr>
      <w:rPr>
        <w:rFonts w:hint="default"/>
        <w:lang w:val="en-AU" w:eastAsia="en-US" w:bidi="ar-SA"/>
      </w:rPr>
    </w:lvl>
    <w:lvl w:ilvl="2" w:tplc="5D9A3E46">
      <w:numFmt w:val="bullet"/>
      <w:lvlText w:val="•"/>
      <w:lvlJc w:val="left"/>
      <w:pPr>
        <w:ind w:left="2396" w:hanging="356"/>
      </w:pPr>
      <w:rPr>
        <w:rFonts w:hint="default"/>
        <w:lang w:val="en-AU" w:eastAsia="en-US" w:bidi="ar-SA"/>
      </w:rPr>
    </w:lvl>
    <w:lvl w:ilvl="3" w:tplc="88FA4FE2">
      <w:numFmt w:val="bullet"/>
      <w:lvlText w:val="•"/>
      <w:lvlJc w:val="left"/>
      <w:pPr>
        <w:ind w:left="3252" w:hanging="356"/>
      </w:pPr>
      <w:rPr>
        <w:rFonts w:hint="default"/>
        <w:lang w:val="en-AU" w:eastAsia="en-US" w:bidi="ar-SA"/>
      </w:rPr>
    </w:lvl>
    <w:lvl w:ilvl="4" w:tplc="F84E4EBA">
      <w:numFmt w:val="bullet"/>
      <w:lvlText w:val="•"/>
      <w:lvlJc w:val="left"/>
      <w:pPr>
        <w:ind w:left="4108" w:hanging="356"/>
      </w:pPr>
      <w:rPr>
        <w:rFonts w:hint="default"/>
        <w:lang w:val="en-AU" w:eastAsia="en-US" w:bidi="ar-SA"/>
      </w:rPr>
    </w:lvl>
    <w:lvl w:ilvl="5" w:tplc="9F8AE216">
      <w:numFmt w:val="bullet"/>
      <w:lvlText w:val="•"/>
      <w:lvlJc w:val="left"/>
      <w:pPr>
        <w:ind w:left="4965" w:hanging="356"/>
      </w:pPr>
      <w:rPr>
        <w:rFonts w:hint="default"/>
        <w:lang w:val="en-AU" w:eastAsia="en-US" w:bidi="ar-SA"/>
      </w:rPr>
    </w:lvl>
    <w:lvl w:ilvl="6" w:tplc="E1981A58">
      <w:numFmt w:val="bullet"/>
      <w:lvlText w:val="•"/>
      <w:lvlJc w:val="left"/>
      <w:pPr>
        <w:ind w:left="5821" w:hanging="356"/>
      </w:pPr>
      <w:rPr>
        <w:rFonts w:hint="default"/>
        <w:lang w:val="en-AU" w:eastAsia="en-US" w:bidi="ar-SA"/>
      </w:rPr>
    </w:lvl>
    <w:lvl w:ilvl="7" w:tplc="EB247E90">
      <w:numFmt w:val="bullet"/>
      <w:lvlText w:val="•"/>
      <w:lvlJc w:val="left"/>
      <w:pPr>
        <w:ind w:left="6677" w:hanging="356"/>
      </w:pPr>
      <w:rPr>
        <w:rFonts w:hint="default"/>
        <w:lang w:val="en-AU" w:eastAsia="en-US" w:bidi="ar-SA"/>
      </w:rPr>
    </w:lvl>
    <w:lvl w:ilvl="8" w:tplc="C86EB8F6">
      <w:numFmt w:val="bullet"/>
      <w:lvlText w:val="•"/>
      <w:lvlJc w:val="left"/>
      <w:pPr>
        <w:ind w:left="7533" w:hanging="356"/>
      </w:pPr>
      <w:rPr>
        <w:rFonts w:hint="default"/>
        <w:lang w:val="en-AU" w:eastAsia="en-US" w:bidi="ar-SA"/>
      </w:rPr>
    </w:lvl>
  </w:abstractNum>
  <w:abstractNum w:abstractNumId="13" w15:restartNumberingAfterBreak="0">
    <w:nsid w:val="5C6D79D4"/>
    <w:multiLevelType w:val="hybridMultilevel"/>
    <w:tmpl w:val="0FB4CA38"/>
    <w:lvl w:ilvl="0" w:tplc="73AE6FC6">
      <w:start w:val="1"/>
      <w:numFmt w:val="decimal"/>
      <w:lvlText w:val="(%1)"/>
      <w:lvlJc w:val="left"/>
      <w:pPr>
        <w:ind w:left="853" w:hanging="356"/>
        <w:jc w:val="left"/>
      </w:pPr>
      <w:rPr>
        <w:rFonts w:ascii="Calibri" w:eastAsia="Calibri" w:hAnsi="Calibri" w:cs="Calibri" w:hint="default"/>
        <w:spacing w:val="-1"/>
        <w:w w:val="100"/>
        <w:sz w:val="22"/>
        <w:szCs w:val="22"/>
        <w:lang w:val="en-AU" w:eastAsia="en-US" w:bidi="ar-SA"/>
      </w:rPr>
    </w:lvl>
    <w:lvl w:ilvl="1" w:tplc="7DE65304">
      <w:numFmt w:val="bullet"/>
      <w:lvlText w:val="•"/>
      <w:lvlJc w:val="left"/>
      <w:pPr>
        <w:ind w:left="1736" w:hanging="356"/>
      </w:pPr>
      <w:rPr>
        <w:rFonts w:hint="default"/>
        <w:lang w:val="en-AU" w:eastAsia="en-US" w:bidi="ar-SA"/>
      </w:rPr>
    </w:lvl>
    <w:lvl w:ilvl="2" w:tplc="581CA3AA">
      <w:numFmt w:val="bullet"/>
      <w:lvlText w:val="•"/>
      <w:lvlJc w:val="left"/>
      <w:pPr>
        <w:ind w:left="2613" w:hanging="356"/>
      </w:pPr>
      <w:rPr>
        <w:rFonts w:hint="default"/>
        <w:lang w:val="en-AU" w:eastAsia="en-US" w:bidi="ar-SA"/>
      </w:rPr>
    </w:lvl>
    <w:lvl w:ilvl="3" w:tplc="1DF8F794">
      <w:numFmt w:val="bullet"/>
      <w:lvlText w:val="•"/>
      <w:lvlJc w:val="left"/>
      <w:pPr>
        <w:ind w:left="3489" w:hanging="356"/>
      </w:pPr>
      <w:rPr>
        <w:rFonts w:hint="default"/>
        <w:lang w:val="en-AU" w:eastAsia="en-US" w:bidi="ar-SA"/>
      </w:rPr>
    </w:lvl>
    <w:lvl w:ilvl="4" w:tplc="6B10E1D0">
      <w:numFmt w:val="bullet"/>
      <w:lvlText w:val="•"/>
      <w:lvlJc w:val="left"/>
      <w:pPr>
        <w:ind w:left="4366" w:hanging="356"/>
      </w:pPr>
      <w:rPr>
        <w:rFonts w:hint="default"/>
        <w:lang w:val="en-AU" w:eastAsia="en-US" w:bidi="ar-SA"/>
      </w:rPr>
    </w:lvl>
    <w:lvl w:ilvl="5" w:tplc="81BA300C">
      <w:numFmt w:val="bullet"/>
      <w:lvlText w:val="•"/>
      <w:lvlJc w:val="left"/>
      <w:pPr>
        <w:ind w:left="5243" w:hanging="356"/>
      </w:pPr>
      <w:rPr>
        <w:rFonts w:hint="default"/>
        <w:lang w:val="en-AU" w:eastAsia="en-US" w:bidi="ar-SA"/>
      </w:rPr>
    </w:lvl>
    <w:lvl w:ilvl="6" w:tplc="AB02E884">
      <w:numFmt w:val="bullet"/>
      <w:lvlText w:val="•"/>
      <w:lvlJc w:val="left"/>
      <w:pPr>
        <w:ind w:left="6119" w:hanging="356"/>
      </w:pPr>
      <w:rPr>
        <w:rFonts w:hint="default"/>
        <w:lang w:val="en-AU" w:eastAsia="en-US" w:bidi="ar-SA"/>
      </w:rPr>
    </w:lvl>
    <w:lvl w:ilvl="7" w:tplc="D750B116">
      <w:numFmt w:val="bullet"/>
      <w:lvlText w:val="•"/>
      <w:lvlJc w:val="left"/>
      <w:pPr>
        <w:ind w:left="6996" w:hanging="356"/>
      </w:pPr>
      <w:rPr>
        <w:rFonts w:hint="default"/>
        <w:lang w:val="en-AU" w:eastAsia="en-US" w:bidi="ar-SA"/>
      </w:rPr>
    </w:lvl>
    <w:lvl w:ilvl="8" w:tplc="3540227A">
      <w:numFmt w:val="bullet"/>
      <w:lvlText w:val="•"/>
      <w:lvlJc w:val="left"/>
      <w:pPr>
        <w:ind w:left="7873" w:hanging="356"/>
      </w:pPr>
      <w:rPr>
        <w:rFonts w:hint="default"/>
        <w:lang w:val="en-AU" w:eastAsia="en-US" w:bidi="ar-SA"/>
      </w:rPr>
    </w:lvl>
  </w:abstractNum>
  <w:abstractNum w:abstractNumId="14" w15:restartNumberingAfterBreak="0">
    <w:nsid w:val="5E940D7D"/>
    <w:multiLevelType w:val="hybridMultilevel"/>
    <w:tmpl w:val="37A2C7DC"/>
    <w:lvl w:ilvl="0" w:tplc="F51263C8">
      <w:numFmt w:val="bullet"/>
      <w:lvlText w:val=""/>
      <w:lvlJc w:val="left"/>
      <w:pPr>
        <w:ind w:left="942" w:hanging="360"/>
      </w:pPr>
      <w:rPr>
        <w:rFonts w:ascii="Symbol" w:eastAsia="Symbol" w:hAnsi="Symbol" w:cs="Symbol" w:hint="default"/>
        <w:w w:val="100"/>
        <w:sz w:val="22"/>
        <w:szCs w:val="22"/>
        <w:lang w:val="en-AU" w:eastAsia="en-US" w:bidi="ar-SA"/>
      </w:rPr>
    </w:lvl>
    <w:lvl w:ilvl="1" w:tplc="90209F2C">
      <w:numFmt w:val="bullet"/>
      <w:lvlText w:val="•"/>
      <w:lvlJc w:val="left"/>
      <w:pPr>
        <w:ind w:left="1770" w:hanging="360"/>
      </w:pPr>
      <w:rPr>
        <w:rFonts w:hint="default"/>
        <w:lang w:val="en-AU" w:eastAsia="en-US" w:bidi="ar-SA"/>
      </w:rPr>
    </w:lvl>
    <w:lvl w:ilvl="2" w:tplc="D988D180">
      <w:numFmt w:val="bullet"/>
      <w:lvlText w:val="•"/>
      <w:lvlJc w:val="left"/>
      <w:pPr>
        <w:ind w:left="2601" w:hanging="360"/>
      </w:pPr>
      <w:rPr>
        <w:rFonts w:hint="default"/>
        <w:lang w:val="en-AU" w:eastAsia="en-US" w:bidi="ar-SA"/>
      </w:rPr>
    </w:lvl>
    <w:lvl w:ilvl="3" w:tplc="BFCA3064">
      <w:numFmt w:val="bullet"/>
      <w:lvlText w:val="•"/>
      <w:lvlJc w:val="left"/>
      <w:pPr>
        <w:ind w:left="3431" w:hanging="360"/>
      </w:pPr>
      <w:rPr>
        <w:rFonts w:hint="default"/>
        <w:lang w:val="en-AU" w:eastAsia="en-US" w:bidi="ar-SA"/>
      </w:rPr>
    </w:lvl>
    <w:lvl w:ilvl="4" w:tplc="BBECE8D2">
      <w:numFmt w:val="bullet"/>
      <w:lvlText w:val="•"/>
      <w:lvlJc w:val="left"/>
      <w:pPr>
        <w:ind w:left="4262" w:hanging="360"/>
      </w:pPr>
      <w:rPr>
        <w:rFonts w:hint="default"/>
        <w:lang w:val="en-AU" w:eastAsia="en-US" w:bidi="ar-SA"/>
      </w:rPr>
    </w:lvl>
    <w:lvl w:ilvl="5" w:tplc="4E4C3242">
      <w:numFmt w:val="bullet"/>
      <w:lvlText w:val="•"/>
      <w:lvlJc w:val="left"/>
      <w:pPr>
        <w:ind w:left="5093" w:hanging="360"/>
      </w:pPr>
      <w:rPr>
        <w:rFonts w:hint="default"/>
        <w:lang w:val="en-AU" w:eastAsia="en-US" w:bidi="ar-SA"/>
      </w:rPr>
    </w:lvl>
    <w:lvl w:ilvl="6" w:tplc="7B10B24E">
      <w:numFmt w:val="bullet"/>
      <w:lvlText w:val="•"/>
      <w:lvlJc w:val="left"/>
      <w:pPr>
        <w:ind w:left="5923" w:hanging="360"/>
      </w:pPr>
      <w:rPr>
        <w:rFonts w:hint="default"/>
        <w:lang w:val="en-AU" w:eastAsia="en-US" w:bidi="ar-SA"/>
      </w:rPr>
    </w:lvl>
    <w:lvl w:ilvl="7" w:tplc="F8880B80">
      <w:numFmt w:val="bullet"/>
      <w:lvlText w:val="•"/>
      <w:lvlJc w:val="left"/>
      <w:pPr>
        <w:ind w:left="6754" w:hanging="360"/>
      </w:pPr>
      <w:rPr>
        <w:rFonts w:hint="default"/>
        <w:lang w:val="en-AU" w:eastAsia="en-US" w:bidi="ar-SA"/>
      </w:rPr>
    </w:lvl>
    <w:lvl w:ilvl="8" w:tplc="9DA8C920">
      <w:numFmt w:val="bullet"/>
      <w:lvlText w:val="•"/>
      <w:lvlJc w:val="left"/>
      <w:pPr>
        <w:ind w:left="7585" w:hanging="360"/>
      </w:pPr>
      <w:rPr>
        <w:rFonts w:hint="default"/>
        <w:lang w:val="en-AU" w:eastAsia="en-US" w:bidi="ar-SA"/>
      </w:rPr>
    </w:lvl>
  </w:abstractNum>
  <w:abstractNum w:abstractNumId="15" w15:restartNumberingAfterBreak="0">
    <w:nsid w:val="5FBC7EA3"/>
    <w:multiLevelType w:val="hybridMultilevel"/>
    <w:tmpl w:val="26ACDEC6"/>
    <w:lvl w:ilvl="0" w:tplc="DD2A2866">
      <w:numFmt w:val="bullet"/>
      <w:lvlText w:val=""/>
      <w:lvlJc w:val="left"/>
      <w:pPr>
        <w:ind w:left="927" w:hanging="360"/>
      </w:pPr>
      <w:rPr>
        <w:rFonts w:ascii="Symbol" w:eastAsia="Symbol" w:hAnsi="Symbol" w:cs="Symbol" w:hint="default"/>
        <w:w w:val="100"/>
        <w:sz w:val="22"/>
        <w:szCs w:val="22"/>
        <w:lang w:val="en-AU" w:eastAsia="en-US" w:bidi="ar-SA"/>
      </w:rPr>
    </w:lvl>
    <w:lvl w:ilvl="1" w:tplc="29D42EF2">
      <w:numFmt w:val="bullet"/>
      <w:lvlText w:val=""/>
      <w:lvlJc w:val="left"/>
      <w:pPr>
        <w:ind w:left="1071" w:hanging="360"/>
      </w:pPr>
      <w:rPr>
        <w:rFonts w:ascii="Symbol" w:eastAsia="Symbol" w:hAnsi="Symbol" w:cs="Symbol" w:hint="default"/>
        <w:w w:val="100"/>
        <w:sz w:val="22"/>
        <w:szCs w:val="22"/>
        <w:lang w:val="en-AU" w:eastAsia="en-US" w:bidi="ar-SA"/>
      </w:rPr>
    </w:lvl>
    <w:lvl w:ilvl="2" w:tplc="4C943D6E">
      <w:numFmt w:val="bullet"/>
      <w:lvlText w:val="•"/>
      <w:lvlJc w:val="left"/>
      <w:pPr>
        <w:ind w:left="1994" w:hanging="360"/>
      </w:pPr>
      <w:rPr>
        <w:rFonts w:hint="default"/>
        <w:lang w:val="en-AU" w:eastAsia="en-US" w:bidi="ar-SA"/>
      </w:rPr>
    </w:lvl>
    <w:lvl w:ilvl="3" w:tplc="3A1EEDD8">
      <w:numFmt w:val="bullet"/>
      <w:lvlText w:val="•"/>
      <w:lvlJc w:val="left"/>
      <w:pPr>
        <w:ind w:left="2908" w:hanging="360"/>
      </w:pPr>
      <w:rPr>
        <w:rFonts w:hint="default"/>
        <w:lang w:val="en-AU" w:eastAsia="en-US" w:bidi="ar-SA"/>
      </w:rPr>
    </w:lvl>
    <w:lvl w:ilvl="4" w:tplc="24C8885E">
      <w:numFmt w:val="bullet"/>
      <w:lvlText w:val="•"/>
      <w:lvlJc w:val="left"/>
      <w:pPr>
        <w:ind w:left="3822" w:hanging="360"/>
      </w:pPr>
      <w:rPr>
        <w:rFonts w:hint="default"/>
        <w:lang w:val="en-AU" w:eastAsia="en-US" w:bidi="ar-SA"/>
      </w:rPr>
    </w:lvl>
    <w:lvl w:ilvl="5" w:tplc="F446E1F0">
      <w:numFmt w:val="bullet"/>
      <w:lvlText w:val="•"/>
      <w:lvlJc w:val="left"/>
      <w:pPr>
        <w:ind w:left="4736" w:hanging="360"/>
      </w:pPr>
      <w:rPr>
        <w:rFonts w:hint="default"/>
        <w:lang w:val="en-AU" w:eastAsia="en-US" w:bidi="ar-SA"/>
      </w:rPr>
    </w:lvl>
    <w:lvl w:ilvl="6" w:tplc="77A6871E">
      <w:numFmt w:val="bullet"/>
      <w:lvlText w:val="•"/>
      <w:lvlJc w:val="left"/>
      <w:pPr>
        <w:ind w:left="5650" w:hanging="360"/>
      </w:pPr>
      <w:rPr>
        <w:rFonts w:hint="default"/>
        <w:lang w:val="en-AU" w:eastAsia="en-US" w:bidi="ar-SA"/>
      </w:rPr>
    </w:lvl>
    <w:lvl w:ilvl="7" w:tplc="F9327E4A">
      <w:numFmt w:val="bullet"/>
      <w:lvlText w:val="•"/>
      <w:lvlJc w:val="left"/>
      <w:pPr>
        <w:ind w:left="6564" w:hanging="360"/>
      </w:pPr>
      <w:rPr>
        <w:rFonts w:hint="default"/>
        <w:lang w:val="en-AU" w:eastAsia="en-US" w:bidi="ar-SA"/>
      </w:rPr>
    </w:lvl>
    <w:lvl w:ilvl="8" w:tplc="77BE3DB4">
      <w:numFmt w:val="bullet"/>
      <w:lvlText w:val="•"/>
      <w:lvlJc w:val="left"/>
      <w:pPr>
        <w:ind w:left="7478" w:hanging="360"/>
      </w:pPr>
      <w:rPr>
        <w:rFonts w:hint="default"/>
        <w:lang w:val="en-AU" w:eastAsia="en-US" w:bidi="ar-SA"/>
      </w:rPr>
    </w:lvl>
  </w:abstractNum>
  <w:abstractNum w:abstractNumId="16" w15:restartNumberingAfterBreak="0">
    <w:nsid w:val="61D20338"/>
    <w:multiLevelType w:val="hybridMultilevel"/>
    <w:tmpl w:val="721C1C42"/>
    <w:lvl w:ilvl="0" w:tplc="84C27F16">
      <w:start w:val="1"/>
      <w:numFmt w:val="decimal"/>
      <w:lvlText w:val="%1."/>
      <w:lvlJc w:val="left"/>
      <w:pPr>
        <w:ind w:left="908" w:hanging="360"/>
        <w:jc w:val="left"/>
      </w:pPr>
      <w:rPr>
        <w:rFonts w:ascii="Calibri" w:eastAsia="Calibri" w:hAnsi="Calibri" w:cs="Calibri" w:hint="default"/>
        <w:w w:val="100"/>
        <w:sz w:val="22"/>
        <w:szCs w:val="22"/>
        <w:lang w:val="en-AU" w:eastAsia="en-US" w:bidi="ar-SA"/>
      </w:rPr>
    </w:lvl>
    <w:lvl w:ilvl="1" w:tplc="14D0BEB6">
      <w:numFmt w:val="bullet"/>
      <w:lvlText w:val="•"/>
      <w:lvlJc w:val="left"/>
      <w:pPr>
        <w:ind w:left="1740" w:hanging="360"/>
      </w:pPr>
      <w:rPr>
        <w:rFonts w:hint="default"/>
        <w:lang w:val="en-AU" w:eastAsia="en-US" w:bidi="ar-SA"/>
      </w:rPr>
    </w:lvl>
    <w:lvl w:ilvl="2" w:tplc="D4044ED0">
      <w:numFmt w:val="bullet"/>
      <w:lvlText w:val="•"/>
      <w:lvlJc w:val="left"/>
      <w:pPr>
        <w:ind w:left="2581" w:hanging="360"/>
      </w:pPr>
      <w:rPr>
        <w:rFonts w:hint="default"/>
        <w:lang w:val="en-AU" w:eastAsia="en-US" w:bidi="ar-SA"/>
      </w:rPr>
    </w:lvl>
    <w:lvl w:ilvl="3" w:tplc="115A14E6">
      <w:numFmt w:val="bullet"/>
      <w:lvlText w:val="•"/>
      <w:lvlJc w:val="left"/>
      <w:pPr>
        <w:ind w:left="3421" w:hanging="360"/>
      </w:pPr>
      <w:rPr>
        <w:rFonts w:hint="default"/>
        <w:lang w:val="en-AU" w:eastAsia="en-US" w:bidi="ar-SA"/>
      </w:rPr>
    </w:lvl>
    <w:lvl w:ilvl="4" w:tplc="043A7FFC">
      <w:numFmt w:val="bullet"/>
      <w:lvlText w:val="•"/>
      <w:lvlJc w:val="left"/>
      <w:pPr>
        <w:ind w:left="4262" w:hanging="360"/>
      </w:pPr>
      <w:rPr>
        <w:rFonts w:hint="default"/>
        <w:lang w:val="en-AU" w:eastAsia="en-US" w:bidi="ar-SA"/>
      </w:rPr>
    </w:lvl>
    <w:lvl w:ilvl="5" w:tplc="70909DB8">
      <w:numFmt w:val="bullet"/>
      <w:lvlText w:val="•"/>
      <w:lvlJc w:val="left"/>
      <w:pPr>
        <w:ind w:left="5103" w:hanging="360"/>
      </w:pPr>
      <w:rPr>
        <w:rFonts w:hint="default"/>
        <w:lang w:val="en-AU" w:eastAsia="en-US" w:bidi="ar-SA"/>
      </w:rPr>
    </w:lvl>
    <w:lvl w:ilvl="6" w:tplc="0AEEAD60">
      <w:numFmt w:val="bullet"/>
      <w:lvlText w:val="•"/>
      <w:lvlJc w:val="left"/>
      <w:pPr>
        <w:ind w:left="5943" w:hanging="360"/>
      </w:pPr>
      <w:rPr>
        <w:rFonts w:hint="default"/>
        <w:lang w:val="en-AU" w:eastAsia="en-US" w:bidi="ar-SA"/>
      </w:rPr>
    </w:lvl>
    <w:lvl w:ilvl="7" w:tplc="B4525086">
      <w:numFmt w:val="bullet"/>
      <w:lvlText w:val="•"/>
      <w:lvlJc w:val="left"/>
      <w:pPr>
        <w:ind w:left="6784" w:hanging="360"/>
      </w:pPr>
      <w:rPr>
        <w:rFonts w:hint="default"/>
        <w:lang w:val="en-AU" w:eastAsia="en-US" w:bidi="ar-SA"/>
      </w:rPr>
    </w:lvl>
    <w:lvl w:ilvl="8" w:tplc="78D650C0">
      <w:numFmt w:val="bullet"/>
      <w:lvlText w:val="•"/>
      <w:lvlJc w:val="left"/>
      <w:pPr>
        <w:ind w:left="7625" w:hanging="360"/>
      </w:pPr>
      <w:rPr>
        <w:rFonts w:hint="default"/>
        <w:lang w:val="en-AU" w:eastAsia="en-US" w:bidi="ar-SA"/>
      </w:rPr>
    </w:lvl>
  </w:abstractNum>
  <w:abstractNum w:abstractNumId="17" w15:restartNumberingAfterBreak="0">
    <w:nsid w:val="62843DFE"/>
    <w:multiLevelType w:val="hybridMultilevel"/>
    <w:tmpl w:val="D9B447A2"/>
    <w:lvl w:ilvl="0" w:tplc="910C1082">
      <w:numFmt w:val="bullet"/>
      <w:lvlText w:val="-"/>
      <w:lvlJc w:val="left"/>
      <w:pPr>
        <w:ind w:left="578" w:hanging="358"/>
      </w:pPr>
      <w:rPr>
        <w:rFonts w:ascii="Calibri" w:eastAsia="Calibri" w:hAnsi="Calibri" w:cs="Calibri" w:hint="default"/>
        <w:w w:val="99"/>
        <w:sz w:val="20"/>
        <w:szCs w:val="20"/>
        <w:lang w:val="en-AU" w:eastAsia="en-US" w:bidi="ar-SA"/>
      </w:rPr>
    </w:lvl>
    <w:lvl w:ilvl="1" w:tplc="CF627250">
      <w:numFmt w:val="bullet"/>
      <w:lvlText w:val="•"/>
      <w:lvlJc w:val="left"/>
      <w:pPr>
        <w:ind w:left="790" w:hanging="358"/>
      </w:pPr>
      <w:rPr>
        <w:rFonts w:hint="default"/>
        <w:lang w:val="en-AU" w:eastAsia="en-US" w:bidi="ar-SA"/>
      </w:rPr>
    </w:lvl>
    <w:lvl w:ilvl="2" w:tplc="E4564AF8">
      <w:numFmt w:val="bullet"/>
      <w:lvlText w:val="•"/>
      <w:lvlJc w:val="left"/>
      <w:pPr>
        <w:ind w:left="1000" w:hanging="358"/>
      </w:pPr>
      <w:rPr>
        <w:rFonts w:hint="default"/>
        <w:lang w:val="en-AU" w:eastAsia="en-US" w:bidi="ar-SA"/>
      </w:rPr>
    </w:lvl>
    <w:lvl w:ilvl="3" w:tplc="9D6E2340">
      <w:numFmt w:val="bullet"/>
      <w:lvlText w:val="•"/>
      <w:lvlJc w:val="left"/>
      <w:pPr>
        <w:ind w:left="1211" w:hanging="358"/>
      </w:pPr>
      <w:rPr>
        <w:rFonts w:hint="default"/>
        <w:lang w:val="en-AU" w:eastAsia="en-US" w:bidi="ar-SA"/>
      </w:rPr>
    </w:lvl>
    <w:lvl w:ilvl="4" w:tplc="D868B4EA">
      <w:numFmt w:val="bullet"/>
      <w:lvlText w:val="•"/>
      <w:lvlJc w:val="left"/>
      <w:pPr>
        <w:ind w:left="1421" w:hanging="358"/>
      </w:pPr>
      <w:rPr>
        <w:rFonts w:hint="default"/>
        <w:lang w:val="en-AU" w:eastAsia="en-US" w:bidi="ar-SA"/>
      </w:rPr>
    </w:lvl>
    <w:lvl w:ilvl="5" w:tplc="EB46A000">
      <w:numFmt w:val="bullet"/>
      <w:lvlText w:val="•"/>
      <w:lvlJc w:val="left"/>
      <w:pPr>
        <w:ind w:left="1632" w:hanging="358"/>
      </w:pPr>
      <w:rPr>
        <w:rFonts w:hint="default"/>
        <w:lang w:val="en-AU" w:eastAsia="en-US" w:bidi="ar-SA"/>
      </w:rPr>
    </w:lvl>
    <w:lvl w:ilvl="6" w:tplc="BC325614">
      <w:numFmt w:val="bullet"/>
      <w:lvlText w:val="•"/>
      <w:lvlJc w:val="left"/>
      <w:pPr>
        <w:ind w:left="1842" w:hanging="358"/>
      </w:pPr>
      <w:rPr>
        <w:rFonts w:hint="default"/>
        <w:lang w:val="en-AU" w:eastAsia="en-US" w:bidi="ar-SA"/>
      </w:rPr>
    </w:lvl>
    <w:lvl w:ilvl="7" w:tplc="902ECB3E">
      <w:numFmt w:val="bullet"/>
      <w:lvlText w:val="•"/>
      <w:lvlJc w:val="left"/>
      <w:pPr>
        <w:ind w:left="2052" w:hanging="358"/>
      </w:pPr>
      <w:rPr>
        <w:rFonts w:hint="default"/>
        <w:lang w:val="en-AU" w:eastAsia="en-US" w:bidi="ar-SA"/>
      </w:rPr>
    </w:lvl>
    <w:lvl w:ilvl="8" w:tplc="C3CAA360">
      <w:numFmt w:val="bullet"/>
      <w:lvlText w:val="•"/>
      <w:lvlJc w:val="left"/>
      <w:pPr>
        <w:ind w:left="2263" w:hanging="358"/>
      </w:pPr>
      <w:rPr>
        <w:rFonts w:hint="default"/>
        <w:lang w:val="en-AU" w:eastAsia="en-US" w:bidi="ar-SA"/>
      </w:rPr>
    </w:lvl>
  </w:abstractNum>
  <w:abstractNum w:abstractNumId="18" w15:restartNumberingAfterBreak="0">
    <w:nsid w:val="6589137E"/>
    <w:multiLevelType w:val="hybridMultilevel"/>
    <w:tmpl w:val="F28208A6"/>
    <w:lvl w:ilvl="0" w:tplc="225682DE">
      <w:start w:val="2"/>
      <w:numFmt w:val="decimal"/>
      <w:lvlText w:val="%1."/>
      <w:lvlJc w:val="left"/>
      <w:pPr>
        <w:ind w:left="820" w:hanging="360"/>
        <w:jc w:val="left"/>
      </w:pPr>
      <w:rPr>
        <w:rFonts w:ascii="Calibri" w:eastAsia="Calibri" w:hAnsi="Calibri" w:cs="Calibri" w:hint="default"/>
        <w:b/>
        <w:bCs/>
        <w:color w:val="2D74B5"/>
        <w:spacing w:val="-1"/>
        <w:w w:val="99"/>
        <w:sz w:val="32"/>
        <w:szCs w:val="32"/>
        <w:lang w:val="en-AU" w:eastAsia="en-US" w:bidi="ar-SA"/>
      </w:rPr>
    </w:lvl>
    <w:lvl w:ilvl="1" w:tplc="0DD4D532">
      <w:numFmt w:val="bullet"/>
      <w:lvlText w:val=""/>
      <w:lvlJc w:val="left"/>
      <w:pPr>
        <w:ind w:left="942" w:hanging="360"/>
      </w:pPr>
      <w:rPr>
        <w:rFonts w:ascii="Symbol" w:eastAsia="Symbol" w:hAnsi="Symbol" w:cs="Symbol" w:hint="default"/>
        <w:w w:val="100"/>
        <w:sz w:val="22"/>
        <w:szCs w:val="22"/>
        <w:lang w:val="en-AU" w:eastAsia="en-US" w:bidi="ar-SA"/>
      </w:rPr>
    </w:lvl>
    <w:lvl w:ilvl="2" w:tplc="8DB60E88">
      <w:numFmt w:val="bullet"/>
      <w:lvlText w:val="•"/>
      <w:lvlJc w:val="left"/>
      <w:pPr>
        <w:ind w:left="1862" w:hanging="360"/>
      </w:pPr>
      <w:rPr>
        <w:rFonts w:hint="default"/>
        <w:lang w:val="en-AU" w:eastAsia="en-US" w:bidi="ar-SA"/>
      </w:rPr>
    </w:lvl>
    <w:lvl w:ilvl="3" w:tplc="BB9CFFE8">
      <w:numFmt w:val="bullet"/>
      <w:lvlText w:val="•"/>
      <w:lvlJc w:val="left"/>
      <w:pPr>
        <w:ind w:left="2785" w:hanging="360"/>
      </w:pPr>
      <w:rPr>
        <w:rFonts w:hint="default"/>
        <w:lang w:val="en-AU" w:eastAsia="en-US" w:bidi="ar-SA"/>
      </w:rPr>
    </w:lvl>
    <w:lvl w:ilvl="4" w:tplc="0C2657F4">
      <w:numFmt w:val="bullet"/>
      <w:lvlText w:val="•"/>
      <w:lvlJc w:val="left"/>
      <w:pPr>
        <w:ind w:left="3708" w:hanging="360"/>
      </w:pPr>
      <w:rPr>
        <w:rFonts w:hint="default"/>
        <w:lang w:val="en-AU" w:eastAsia="en-US" w:bidi="ar-SA"/>
      </w:rPr>
    </w:lvl>
    <w:lvl w:ilvl="5" w:tplc="9B5201CC">
      <w:numFmt w:val="bullet"/>
      <w:lvlText w:val="•"/>
      <w:lvlJc w:val="left"/>
      <w:pPr>
        <w:ind w:left="4631" w:hanging="360"/>
      </w:pPr>
      <w:rPr>
        <w:rFonts w:hint="default"/>
        <w:lang w:val="en-AU" w:eastAsia="en-US" w:bidi="ar-SA"/>
      </w:rPr>
    </w:lvl>
    <w:lvl w:ilvl="6" w:tplc="5F4C53FE">
      <w:numFmt w:val="bullet"/>
      <w:lvlText w:val="•"/>
      <w:lvlJc w:val="left"/>
      <w:pPr>
        <w:ind w:left="5554" w:hanging="360"/>
      </w:pPr>
      <w:rPr>
        <w:rFonts w:hint="default"/>
        <w:lang w:val="en-AU" w:eastAsia="en-US" w:bidi="ar-SA"/>
      </w:rPr>
    </w:lvl>
    <w:lvl w:ilvl="7" w:tplc="CAE41C04">
      <w:numFmt w:val="bullet"/>
      <w:lvlText w:val="•"/>
      <w:lvlJc w:val="left"/>
      <w:pPr>
        <w:ind w:left="6477" w:hanging="360"/>
      </w:pPr>
      <w:rPr>
        <w:rFonts w:hint="default"/>
        <w:lang w:val="en-AU" w:eastAsia="en-US" w:bidi="ar-SA"/>
      </w:rPr>
    </w:lvl>
    <w:lvl w:ilvl="8" w:tplc="05B66DA0">
      <w:numFmt w:val="bullet"/>
      <w:lvlText w:val="•"/>
      <w:lvlJc w:val="left"/>
      <w:pPr>
        <w:ind w:left="7400" w:hanging="360"/>
      </w:pPr>
      <w:rPr>
        <w:rFonts w:hint="default"/>
        <w:lang w:val="en-AU" w:eastAsia="en-US" w:bidi="ar-SA"/>
      </w:rPr>
    </w:lvl>
  </w:abstractNum>
  <w:abstractNum w:abstractNumId="19" w15:restartNumberingAfterBreak="0">
    <w:nsid w:val="7671304B"/>
    <w:multiLevelType w:val="hybridMultilevel"/>
    <w:tmpl w:val="E7D20544"/>
    <w:lvl w:ilvl="0" w:tplc="5A34F9A8">
      <w:start w:val="1"/>
      <w:numFmt w:val="decimal"/>
      <w:lvlText w:val="%1."/>
      <w:lvlJc w:val="left"/>
      <w:pPr>
        <w:ind w:left="820" w:hanging="360"/>
        <w:jc w:val="left"/>
      </w:pPr>
      <w:rPr>
        <w:rFonts w:ascii="Calibri" w:eastAsia="Calibri" w:hAnsi="Calibri" w:cs="Calibri" w:hint="default"/>
        <w:w w:val="100"/>
        <w:sz w:val="22"/>
        <w:szCs w:val="22"/>
        <w:lang w:val="en-AU" w:eastAsia="en-US" w:bidi="ar-SA"/>
      </w:rPr>
    </w:lvl>
    <w:lvl w:ilvl="1" w:tplc="6EF0613E">
      <w:numFmt w:val="bullet"/>
      <w:lvlText w:val="•"/>
      <w:lvlJc w:val="left"/>
      <w:pPr>
        <w:ind w:left="1662" w:hanging="360"/>
      </w:pPr>
      <w:rPr>
        <w:rFonts w:hint="default"/>
        <w:lang w:val="en-AU" w:eastAsia="en-US" w:bidi="ar-SA"/>
      </w:rPr>
    </w:lvl>
    <w:lvl w:ilvl="2" w:tplc="1A30F748">
      <w:numFmt w:val="bullet"/>
      <w:lvlText w:val="•"/>
      <w:lvlJc w:val="left"/>
      <w:pPr>
        <w:ind w:left="2505" w:hanging="360"/>
      </w:pPr>
      <w:rPr>
        <w:rFonts w:hint="default"/>
        <w:lang w:val="en-AU" w:eastAsia="en-US" w:bidi="ar-SA"/>
      </w:rPr>
    </w:lvl>
    <w:lvl w:ilvl="3" w:tplc="06265458">
      <w:numFmt w:val="bullet"/>
      <w:lvlText w:val="•"/>
      <w:lvlJc w:val="left"/>
      <w:pPr>
        <w:ind w:left="3347" w:hanging="360"/>
      </w:pPr>
      <w:rPr>
        <w:rFonts w:hint="default"/>
        <w:lang w:val="en-AU" w:eastAsia="en-US" w:bidi="ar-SA"/>
      </w:rPr>
    </w:lvl>
    <w:lvl w:ilvl="4" w:tplc="4586A0E6">
      <w:numFmt w:val="bullet"/>
      <w:lvlText w:val="•"/>
      <w:lvlJc w:val="left"/>
      <w:pPr>
        <w:ind w:left="4190" w:hanging="360"/>
      </w:pPr>
      <w:rPr>
        <w:rFonts w:hint="default"/>
        <w:lang w:val="en-AU" w:eastAsia="en-US" w:bidi="ar-SA"/>
      </w:rPr>
    </w:lvl>
    <w:lvl w:ilvl="5" w:tplc="08DC2B28">
      <w:numFmt w:val="bullet"/>
      <w:lvlText w:val="•"/>
      <w:lvlJc w:val="left"/>
      <w:pPr>
        <w:ind w:left="5033" w:hanging="360"/>
      </w:pPr>
      <w:rPr>
        <w:rFonts w:hint="default"/>
        <w:lang w:val="en-AU" w:eastAsia="en-US" w:bidi="ar-SA"/>
      </w:rPr>
    </w:lvl>
    <w:lvl w:ilvl="6" w:tplc="FD6E0C9E">
      <w:numFmt w:val="bullet"/>
      <w:lvlText w:val="•"/>
      <w:lvlJc w:val="left"/>
      <w:pPr>
        <w:ind w:left="5875" w:hanging="360"/>
      </w:pPr>
      <w:rPr>
        <w:rFonts w:hint="default"/>
        <w:lang w:val="en-AU" w:eastAsia="en-US" w:bidi="ar-SA"/>
      </w:rPr>
    </w:lvl>
    <w:lvl w:ilvl="7" w:tplc="77C2ED76">
      <w:numFmt w:val="bullet"/>
      <w:lvlText w:val="•"/>
      <w:lvlJc w:val="left"/>
      <w:pPr>
        <w:ind w:left="6718" w:hanging="360"/>
      </w:pPr>
      <w:rPr>
        <w:rFonts w:hint="default"/>
        <w:lang w:val="en-AU" w:eastAsia="en-US" w:bidi="ar-SA"/>
      </w:rPr>
    </w:lvl>
    <w:lvl w:ilvl="8" w:tplc="8B04A6CE">
      <w:numFmt w:val="bullet"/>
      <w:lvlText w:val="•"/>
      <w:lvlJc w:val="left"/>
      <w:pPr>
        <w:ind w:left="7561" w:hanging="360"/>
      </w:pPr>
      <w:rPr>
        <w:rFonts w:hint="default"/>
        <w:lang w:val="en-AU" w:eastAsia="en-US" w:bidi="ar-SA"/>
      </w:rPr>
    </w:lvl>
  </w:abstractNum>
  <w:abstractNum w:abstractNumId="20" w15:restartNumberingAfterBreak="0">
    <w:nsid w:val="7BFD6B57"/>
    <w:multiLevelType w:val="hybridMultilevel"/>
    <w:tmpl w:val="65AE54D4"/>
    <w:lvl w:ilvl="0" w:tplc="E14498A6">
      <w:start w:val="1"/>
      <w:numFmt w:val="decimal"/>
      <w:lvlText w:val="(%1)"/>
      <w:lvlJc w:val="left"/>
      <w:pPr>
        <w:ind w:left="404" w:hanging="298"/>
        <w:jc w:val="left"/>
      </w:pPr>
      <w:rPr>
        <w:rFonts w:ascii="Calibri" w:eastAsia="Calibri" w:hAnsi="Calibri" w:cs="Calibri" w:hint="default"/>
        <w:spacing w:val="-1"/>
        <w:w w:val="100"/>
        <w:sz w:val="22"/>
        <w:szCs w:val="22"/>
        <w:lang w:val="en-AU" w:eastAsia="en-US" w:bidi="ar-SA"/>
      </w:rPr>
    </w:lvl>
    <w:lvl w:ilvl="1" w:tplc="BC1E6D1A">
      <w:numFmt w:val="bullet"/>
      <w:lvlText w:val="•"/>
      <w:lvlJc w:val="left"/>
      <w:pPr>
        <w:ind w:left="843" w:hanging="298"/>
      </w:pPr>
      <w:rPr>
        <w:rFonts w:hint="default"/>
        <w:lang w:val="en-AU" w:eastAsia="en-US" w:bidi="ar-SA"/>
      </w:rPr>
    </w:lvl>
    <w:lvl w:ilvl="2" w:tplc="F04ACD46">
      <w:numFmt w:val="bullet"/>
      <w:lvlText w:val="•"/>
      <w:lvlJc w:val="left"/>
      <w:pPr>
        <w:ind w:left="1286" w:hanging="298"/>
      </w:pPr>
      <w:rPr>
        <w:rFonts w:hint="default"/>
        <w:lang w:val="en-AU" w:eastAsia="en-US" w:bidi="ar-SA"/>
      </w:rPr>
    </w:lvl>
    <w:lvl w:ilvl="3" w:tplc="A8D8E0B2">
      <w:numFmt w:val="bullet"/>
      <w:lvlText w:val="•"/>
      <w:lvlJc w:val="left"/>
      <w:pPr>
        <w:ind w:left="1730" w:hanging="298"/>
      </w:pPr>
      <w:rPr>
        <w:rFonts w:hint="default"/>
        <w:lang w:val="en-AU" w:eastAsia="en-US" w:bidi="ar-SA"/>
      </w:rPr>
    </w:lvl>
    <w:lvl w:ilvl="4" w:tplc="92C4D988">
      <w:numFmt w:val="bullet"/>
      <w:lvlText w:val="•"/>
      <w:lvlJc w:val="left"/>
      <w:pPr>
        <w:ind w:left="2173" w:hanging="298"/>
      </w:pPr>
      <w:rPr>
        <w:rFonts w:hint="default"/>
        <w:lang w:val="en-AU" w:eastAsia="en-US" w:bidi="ar-SA"/>
      </w:rPr>
    </w:lvl>
    <w:lvl w:ilvl="5" w:tplc="AE92C2CA">
      <w:numFmt w:val="bullet"/>
      <w:lvlText w:val="•"/>
      <w:lvlJc w:val="left"/>
      <w:pPr>
        <w:ind w:left="2617" w:hanging="298"/>
      </w:pPr>
      <w:rPr>
        <w:rFonts w:hint="default"/>
        <w:lang w:val="en-AU" w:eastAsia="en-US" w:bidi="ar-SA"/>
      </w:rPr>
    </w:lvl>
    <w:lvl w:ilvl="6" w:tplc="34C499F8">
      <w:numFmt w:val="bullet"/>
      <w:lvlText w:val="•"/>
      <w:lvlJc w:val="left"/>
      <w:pPr>
        <w:ind w:left="3060" w:hanging="298"/>
      </w:pPr>
      <w:rPr>
        <w:rFonts w:hint="default"/>
        <w:lang w:val="en-AU" w:eastAsia="en-US" w:bidi="ar-SA"/>
      </w:rPr>
    </w:lvl>
    <w:lvl w:ilvl="7" w:tplc="3D6229C0">
      <w:numFmt w:val="bullet"/>
      <w:lvlText w:val="•"/>
      <w:lvlJc w:val="left"/>
      <w:pPr>
        <w:ind w:left="3503" w:hanging="298"/>
      </w:pPr>
      <w:rPr>
        <w:rFonts w:hint="default"/>
        <w:lang w:val="en-AU" w:eastAsia="en-US" w:bidi="ar-SA"/>
      </w:rPr>
    </w:lvl>
    <w:lvl w:ilvl="8" w:tplc="EEDC0F92">
      <w:numFmt w:val="bullet"/>
      <w:lvlText w:val="•"/>
      <w:lvlJc w:val="left"/>
      <w:pPr>
        <w:ind w:left="3947" w:hanging="298"/>
      </w:pPr>
      <w:rPr>
        <w:rFonts w:hint="default"/>
        <w:lang w:val="en-AU" w:eastAsia="en-US" w:bidi="ar-SA"/>
      </w:rPr>
    </w:lvl>
  </w:abstractNum>
  <w:abstractNum w:abstractNumId="21" w15:restartNumberingAfterBreak="0">
    <w:nsid w:val="7FC33FDA"/>
    <w:multiLevelType w:val="hybridMultilevel"/>
    <w:tmpl w:val="7C2079F2"/>
    <w:lvl w:ilvl="0" w:tplc="D68675E2">
      <w:numFmt w:val="bullet"/>
      <w:lvlText w:val="-"/>
      <w:lvlJc w:val="left"/>
      <w:pPr>
        <w:ind w:left="577" w:hanging="358"/>
      </w:pPr>
      <w:rPr>
        <w:rFonts w:ascii="Calibri" w:eastAsia="Calibri" w:hAnsi="Calibri" w:cs="Calibri" w:hint="default"/>
        <w:w w:val="99"/>
        <w:sz w:val="20"/>
        <w:szCs w:val="20"/>
        <w:lang w:val="en-AU" w:eastAsia="en-US" w:bidi="ar-SA"/>
      </w:rPr>
    </w:lvl>
    <w:lvl w:ilvl="1" w:tplc="F0FEE1A6">
      <w:numFmt w:val="bullet"/>
      <w:lvlText w:val="•"/>
      <w:lvlJc w:val="left"/>
      <w:pPr>
        <w:ind w:left="804" w:hanging="358"/>
      </w:pPr>
      <w:rPr>
        <w:rFonts w:hint="default"/>
        <w:lang w:val="en-AU" w:eastAsia="en-US" w:bidi="ar-SA"/>
      </w:rPr>
    </w:lvl>
    <w:lvl w:ilvl="2" w:tplc="1EA4CEB0">
      <w:numFmt w:val="bullet"/>
      <w:lvlText w:val="•"/>
      <w:lvlJc w:val="left"/>
      <w:pPr>
        <w:ind w:left="1029" w:hanging="358"/>
      </w:pPr>
      <w:rPr>
        <w:rFonts w:hint="default"/>
        <w:lang w:val="en-AU" w:eastAsia="en-US" w:bidi="ar-SA"/>
      </w:rPr>
    </w:lvl>
    <w:lvl w:ilvl="3" w:tplc="E54C107E">
      <w:numFmt w:val="bullet"/>
      <w:lvlText w:val="•"/>
      <w:lvlJc w:val="left"/>
      <w:pPr>
        <w:ind w:left="1254" w:hanging="358"/>
      </w:pPr>
      <w:rPr>
        <w:rFonts w:hint="default"/>
        <w:lang w:val="en-AU" w:eastAsia="en-US" w:bidi="ar-SA"/>
      </w:rPr>
    </w:lvl>
    <w:lvl w:ilvl="4" w:tplc="34307636">
      <w:numFmt w:val="bullet"/>
      <w:lvlText w:val="•"/>
      <w:lvlJc w:val="left"/>
      <w:pPr>
        <w:ind w:left="1479" w:hanging="358"/>
      </w:pPr>
      <w:rPr>
        <w:rFonts w:hint="default"/>
        <w:lang w:val="en-AU" w:eastAsia="en-US" w:bidi="ar-SA"/>
      </w:rPr>
    </w:lvl>
    <w:lvl w:ilvl="5" w:tplc="6F465984">
      <w:numFmt w:val="bullet"/>
      <w:lvlText w:val="•"/>
      <w:lvlJc w:val="left"/>
      <w:pPr>
        <w:ind w:left="1704" w:hanging="358"/>
      </w:pPr>
      <w:rPr>
        <w:rFonts w:hint="default"/>
        <w:lang w:val="en-AU" w:eastAsia="en-US" w:bidi="ar-SA"/>
      </w:rPr>
    </w:lvl>
    <w:lvl w:ilvl="6" w:tplc="7E5C24C2">
      <w:numFmt w:val="bullet"/>
      <w:lvlText w:val="•"/>
      <w:lvlJc w:val="left"/>
      <w:pPr>
        <w:ind w:left="1928" w:hanging="358"/>
      </w:pPr>
      <w:rPr>
        <w:rFonts w:hint="default"/>
        <w:lang w:val="en-AU" w:eastAsia="en-US" w:bidi="ar-SA"/>
      </w:rPr>
    </w:lvl>
    <w:lvl w:ilvl="7" w:tplc="851E3B28">
      <w:numFmt w:val="bullet"/>
      <w:lvlText w:val="•"/>
      <w:lvlJc w:val="left"/>
      <w:pPr>
        <w:ind w:left="2153" w:hanging="358"/>
      </w:pPr>
      <w:rPr>
        <w:rFonts w:hint="default"/>
        <w:lang w:val="en-AU" w:eastAsia="en-US" w:bidi="ar-SA"/>
      </w:rPr>
    </w:lvl>
    <w:lvl w:ilvl="8" w:tplc="01CAFAD0">
      <w:numFmt w:val="bullet"/>
      <w:lvlText w:val="•"/>
      <w:lvlJc w:val="left"/>
      <w:pPr>
        <w:ind w:left="2378" w:hanging="358"/>
      </w:pPr>
      <w:rPr>
        <w:rFonts w:hint="default"/>
        <w:lang w:val="en-AU" w:eastAsia="en-US" w:bidi="ar-SA"/>
      </w:rPr>
    </w:lvl>
  </w:abstractNum>
  <w:num w:numId="1">
    <w:abstractNumId w:val="3"/>
  </w:num>
  <w:num w:numId="2">
    <w:abstractNumId w:val="11"/>
  </w:num>
  <w:num w:numId="3">
    <w:abstractNumId w:val="4"/>
  </w:num>
  <w:num w:numId="4">
    <w:abstractNumId w:val="14"/>
  </w:num>
  <w:num w:numId="5">
    <w:abstractNumId w:val="9"/>
  </w:num>
  <w:num w:numId="6">
    <w:abstractNumId w:val="1"/>
  </w:num>
  <w:num w:numId="7">
    <w:abstractNumId w:val="18"/>
  </w:num>
  <w:num w:numId="8">
    <w:abstractNumId w:val="19"/>
  </w:num>
  <w:num w:numId="9">
    <w:abstractNumId w:val="12"/>
  </w:num>
  <w:num w:numId="10">
    <w:abstractNumId w:val="5"/>
  </w:num>
  <w:num w:numId="11">
    <w:abstractNumId w:val="8"/>
  </w:num>
  <w:num w:numId="12">
    <w:abstractNumId w:val="20"/>
  </w:num>
  <w:num w:numId="13">
    <w:abstractNumId w:val="13"/>
  </w:num>
  <w:num w:numId="14">
    <w:abstractNumId w:val="2"/>
  </w:num>
  <w:num w:numId="15">
    <w:abstractNumId w:val="0"/>
  </w:num>
  <w:num w:numId="16">
    <w:abstractNumId w:val="21"/>
  </w:num>
  <w:num w:numId="17">
    <w:abstractNumId w:val="17"/>
  </w:num>
  <w:num w:numId="18">
    <w:abstractNumId w:val="6"/>
  </w:num>
  <w:num w:numId="19">
    <w:abstractNumId w:val="16"/>
  </w:num>
  <w:num w:numId="20">
    <w:abstractNumId w:val="7"/>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68A"/>
    <w:rsid w:val="0027068A"/>
    <w:rsid w:val="00494D23"/>
    <w:rsid w:val="007061FA"/>
    <w:rsid w:val="009818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58357"/>
  <w15:docId w15:val="{9D9A63BD-CC4E-409E-8DE2-83644590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AU"/>
    </w:rPr>
  </w:style>
  <w:style w:type="paragraph" w:styleId="Heading1">
    <w:name w:val="heading 1"/>
    <w:basedOn w:val="Normal"/>
    <w:uiPriority w:val="1"/>
    <w:qFormat/>
    <w:pPr>
      <w:spacing w:line="569" w:lineRule="exact"/>
      <w:ind w:left="111"/>
      <w:outlineLvl w:val="0"/>
    </w:pPr>
    <w:rPr>
      <w:b/>
      <w:bCs/>
      <w:sz w:val="48"/>
      <w:szCs w:val="48"/>
      <w:u w:val="single" w:color="000000"/>
    </w:rPr>
  </w:style>
  <w:style w:type="paragraph" w:styleId="Heading2">
    <w:name w:val="heading 2"/>
    <w:basedOn w:val="Normal"/>
    <w:uiPriority w:val="1"/>
    <w:qFormat/>
    <w:pPr>
      <w:spacing w:before="21"/>
      <w:ind w:left="140"/>
      <w:outlineLvl w:val="1"/>
    </w:pPr>
    <w:rPr>
      <w:b/>
      <w:bCs/>
      <w:sz w:val="32"/>
      <w:szCs w:val="32"/>
    </w:rPr>
  </w:style>
  <w:style w:type="paragraph" w:styleId="Heading3">
    <w:name w:val="heading 3"/>
    <w:basedOn w:val="Normal"/>
    <w:uiPriority w:val="1"/>
    <w:qFormat/>
    <w:pPr>
      <w:ind w:left="460"/>
      <w:outlineLvl w:val="2"/>
    </w:pPr>
    <w:rPr>
      <w:b/>
      <w:bCs/>
      <w:sz w:val="26"/>
      <w:szCs w:val="26"/>
    </w:rPr>
  </w:style>
  <w:style w:type="paragraph" w:styleId="Heading4">
    <w:name w:val="heading 4"/>
    <w:basedOn w:val="Normal"/>
    <w:uiPriority w:val="1"/>
    <w:qFormat/>
    <w:pPr>
      <w:ind w:left="100"/>
      <w:outlineLvl w:val="3"/>
    </w:pPr>
    <w:rPr>
      <w:b/>
      <w:bCs/>
      <w:sz w:val="24"/>
      <w:szCs w:val="24"/>
    </w:rPr>
  </w:style>
  <w:style w:type="paragraph" w:styleId="Heading5">
    <w:name w:val="heading 5"/>
    <w:basedOn w:val="Normal"/>
    <w:uiPriority w:val="1"/>
    <w:qFormat/>
    <w:pPr>
      <w:spacing w:before="271"/>
      <w:ind w:left="140" w:right="261"/>
      <w:outlineLvl w:val="4"/>
    </w:pPr>
    <w:rPr>
      <w:b/>
      <w:bCs/>
      <w:i/>
      <w:sz w:val="24"/>
      <w:szCs w:val="24"/>
    </w:rPr>
  </w:style>
  <w:style w:type="paragraph" w:styleId="Heading6">
    <w:name w:val="heading 6"/>
    <w:basedOn w:val="Normal"/>
    <w:uiPriority w:val="1"/>
    <w:qFormat/>
    <w:pPr>
      <w:spacing w:before="56"/>
      <w:ind w:left="140"/>
      <w:outlineLvl w:val="5"/>
    </w:pPr>
    <w:rPr>
      <w:b/>
      <w:bCs/>
    </w:rPr>
  </w:style>
  <w:style w:type="paragraph" w:styleId="Heading7">
    <w:name w:val="heading 7"/>
    <w:basedOn w:val="Normal"/>
    <w:uiPriority w:val="1"/>
    <w:qFormat/>
    <w:pPr>
      <w:ind w:left="140"/>
      <w:outlineLvl w:val="6"/>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2"/>
      <w:ind w:left="579" w:hanging="440"/>
    </w:pPr>
  </w:style>
  <w:style w:type="paragraph" w:styleId="TOC2">
    <w:name w:val="toc 2"/>
    <w:basedOn w:val="Normal"/>
    <w:uiPriority w:val="1"/>
    <w:qFormat/>
    <w:pPr>
      <w:spacing w:before="120"/>
      <w:ind w:left="140"/>
    </w:pPr>
  </w:style>
  <w:style w:type="paragraph" w:styleId="TOC3">
    <w:name w:val="toc 3"/>
    <w:basedOn w:val="Normal"/>
    <w:uiPriority w:val="1"/>
    <w:qFormat/>
    <w:pPr>
      <w:spacing w:before="110"/>
      <w:ind w:left="361" w:right="143"/>
    </w:pPr>
  </w:style>
  <w:style w:type="paragraph" w:styleId="TOC4">
    <w:name w:val="toc 4"/>
    <w:basedOn w:val="Normal"/>
    <w:uiPriority w:val="1"/>
    <w:qFormat/>
    <w:pPr>
      <w:spacing w:before="105"/>
      <w:ind w:left="361" w:right="143"/>
    </w:pPr>
    <w:rPr>
      <w:b/>
      <w:bCs/>
      <w:i/>
    </w:rPr>
  </w:style>
  <w:style w:type="paragraph" w:styleId="TOC5">
    <w:name w:val="toc 5"/>
    <w:basedOn w:val="Normal"/>
    <w:uiPriority w:val="1"/>
    <w:qFormat/>
    <w:pPr>
      <w:spacing w:before="120"/>
      <w:ind w:left="579"/>
    </w:pPr>
  </w:style>
  <w:style w:type="paragraph" w:styleId="BodyText">
    <w:name w:val="Body Text"/>
    <w:basedOn w:val="Normal"/>
    <w:uiPriority w:val="1"/>
    <w:qFormat/>
  </w:style>
  <w:style w:type="paragraph" w:styleId="ListParagraph">
    <w:name w:val="List Paragraph"/>
    <w:basedOn w:val="Normal"/>
    <w:uiPriority w:val="1"/>
    <w:qFormat/>
    <w:pPr>
      <w:spacing w:before="119"/>
      <w:ind w:left="820" w:hanging="360"/>
    </w:pPr>
  </w:style>
  <w:style w:type="paragraph" w:customStyle="1" w:styleId="TableParagraph">
    <w:name w:val="Table Paragraph"/>
    <w:basedOn w:val="Normal"/>
    <w:uiPriority w:val="1"/>
    <w:qFormat/>
    <w:pPr>
      <w:ind w:left="578" w:hanging="3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abs.gov.au/ausstats/abs%40.nsf/Lookup/by%20Subject/3303.0~2018~Main%20Features~Intentional%20self-harm%20in%20Aboriginal%20and%20Torres%20Strait%20Islander%20people~4" TargetMode="External"/><Relationship Id="rId18" Type="http://schemas.openxmlformats.org/officeDocument/2006/relationships/hyperlink" Target="https://ndarc.med.unsw.edu.au/resource/suicide-risk-assessment-and-intervention-strategies-current-practices-australian" TargetMode="External"/><Relationship Id="rId26" Type="http://schemas.openxmlformats.org/officeDocument/2006/relationships/hyperlink" Target="https://academic.oup.com/jpubhealth/advance-article/doi/10.1093/pubmed/fdy197/516010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prints.gla.ac.uk/201840/" TargetMode="External"/><Relationship Id="rId34" Type="http://schemas.openxmlformats.org/officeDocument/2006/relationships/hyperlink" Target="http://eprints.gla.ac.uk/view/author/26616.html" TargetMode="External"/><Relationship Id="rId7" Type="http://schemas.openxmlformats.org/officeDocument/2006/relationships/footer" Target="footer1.xml"/><Relationship Id="rId12" Type="http://schemas.openxmlformats.org/officeDocument/2006/relationships/hyperlink" Target="https://www.abs.gov.au/ausstats/abs%40.nsf/Lookup/by%20Subject/3303.0~2018~Main%20Features~Intentional%20self-harm%20in%20Aboriginal%20and%20Torres%20Strait%20Islander%20people~4" TargetMode="External"/><Relationship Id="rId17" Type="http://schemas.openxmlformats.org/officeDocument/2006/relationships/hyperlink" Target="https://www.abs.gov.au/ausstats/abs%40.nsf/Latestproducts/1351.0.55.062Main%20Features32017?opendocument&amp;tabname=Summary&amp;prodno=1351.0.55.062&amp;issue=2017&amp;num&amp;view" TargetMode="External"/><Relationship Id="rId25" Type="http://schemas.openxmlformats.org/officeDocument/2006/relationships/hyperlink" Target="https://academic.oup.com/jpubhealth/advance-article/doi/10.1093/pubmed/fdy197/5160101" TargetMode="External"/><Relationship Id="rId33" Type="http://schemas.openxmlformats.org/officeDocument/2006/relationships/hyperlink" Target="http://eprints.gla.ac.uk/view/author/26616.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bs.gov.au/ausstats/abs%40.nsf/Latestproducts/1351.0.55.062Main%20Features32017?opendocument&amp;tabname=Summary&amp;prodno=1351.0.55.062&amp;issue=2017&amp;num&amp;view" TargetMode="External"/><Relationship Id="rId20" Type="http://schemas.openxmlformats.org/officeDocument/2006/relationships/hyperlink" Target="http://eprints.gla.ac.uk/201840/" TargetMode="External"/><Relationship Id="rId29" Type="http://schemas.openxmlformats.org/officeDocument/2006/relationships/hyperlink" Target="https://www.aihw.gov.au/getmedia/99c20935-ac59-4a78-88d7-e37b6cd3b969/aihw-phe-222.pdf.aspx?inline=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yperlink" Target="http://researchoutputs.unisa.edu.au/11541.2/125460" TargetMode="External"/><Relationship Id="rId32" Type="http://schemas.openxmlformats.org/officeDocument/2006/relationships/hyperlink" Target="https://www.aihw.gov.au/getmedia/f8bacce8-e12b-4c14-a789-ed2b292b7678/aihw-phe-218.pdf.aspx?inline=true" TargetMode="External"/><Relationship Id="rId37" Type="http://schemas.openxmlformats.org/officeDocument/2006/relationships/hyperlink" Target="https://www.ncbi.nlm.nih.gov/pubmed/17853299" TargetMode="External"/><Relationship Id="rId5" Type="http://schemas.openxmlformats.org/officeDocument/2006/relationships/footnotes" Target="footnotes.xml"/><Relationship Id="rId15" Type="http://schemas.openxmlformats.org/officeDocument/2006/relationships/hyperlink" Target="http://scholar.google.com/scholar?oi=bibs&amp;cluster=11179007998153993866&amp;btnI=1&amp;nossl=1&amp;hl=th" TargetMode="External"/><Relationship Id="rId23" Type="http://schemas.openxmlformats.org/officeDocument/2006/relationships/hyperlink" Target="http://researchoutputs.unisa.edu.au/11541.2/125460" TargetMode="External"/><Relationship Id="rId28" Type="http://schemas.openxmlformats.org/officeDocument/2006/relationships/hyperlink" Target="https://www.abs.gov.au/ausstats/abs%40.nsf/Latestproducts/1351.0.55.062Main%20Features32017?opendocument&amp;tabname=Summary&amp;prodno=1351.0.55.062&amp;issue=2017&amp;num&amp;view" TargetMode="External"/><Relationship Id="rId36" Type="http://schemas.openxmlformats.org/officeDocument/2006/relationships/hyperlink" Target="https://www.ncbi.nlm.nih.gov/pubmed/17853299" TargetMode="External"/><Relationship Id="rId10" Type="http://schemas.openxmlformats.org/officeDocument/2006/relationships/footer" Target="footer4.xml"/><Relationship Id="rId19" Type="http://schemas.openxmlformats.org/officeDocument/2006/relationships/hyperlink" Target="https://ndarc.med.unsw.edu.au/resource/suicide-risk-assessment-and-intervention-strategies-current-practices-australian" TargetMode="External"/><Relationship Id="rId31" Type="http://schemas.openxmlformats.org/officeDocument/2006/relationships/hyperlink" Target="https://www.aihw.gov.au/getmedia/f8bacce8-e12b-4c14-a789-ed2b292b7678/aihw-phe-218.pdf.aspx?inline=true"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cholar.google.com/scholar?oi=bibs&amp;cluster=11179007998153993866&amp;btnI=1&amp;nossl=1&amp;hl=th" TargetMode="External"/><Relationship Id="rId22" Type="http://schemas.openxmlformats.org/officeDocument/2006/relationships/hyperlink" Target="http://researchoutputs.unisa.edu.au/11541.2/125460" TargetMode="External"/><Relationship Id="rId27" Type="http://schemas.openxmlformats.org/officeDocument/2006/relationships/hyperlink" Target="https://www.abs.gov.au/ausstats/abs%40.nsf/Latestproducts/1351.0.55.062Main%20Features32017?opendocument&amp;tabname=Summary&amp;prodno=1351.0.55.062&amp;issue=2017&amp;num&amp;view" TargetMode="External"/><Relationship Id="rId30" Type="http://schemas.openxmlformats.org/officeDocument/2006/relationships/hyperlink" Target="https://www.aihw.gov.au/getmedia/99c20935-ac59-4a78-88d7-e37b6cd3b969/aihw-phe-222.pdf.aspx?inline=true" TargetMode="External"/><Relationship Id="rId35" Type="http://schemas.openxmlformats.org/officeDocument/2006/relationships/hyperlink" Target="http://eprints.gla.ac.uk/94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18753</Words>
  <Characters>106896</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A report detailing key themes and early findings      to support initial advice of the                                 National Suicide Prevention Adviser</vt:lpstr>
    </vt:vector>
  </TitlesOfParts>
  <Company>Department of Health</Company>
  <LinksUpToDate>false</LinksUpToDate>
  <CharactersWithSpaces>125399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report detailing key themes and early findings      to support initial advice of the                                 National Suicide Prevention Adviser</dc:title>
  <dc:creator>SKEHAN, Jaelea</dc:creator>
  <cp:lastModifiedBy>MARTIN, Mel</cp:lastModifiedBy>
  <cp:revision>3</cp:revision>
  <dcterms:created xsi:type="dcterms:W3CDTF">2020-11-09T23:35:00Z</dcterms:created>
  <dcterms:modified xsi:type="dcterms:W3CDTF">2020-11-09T23:37:00Z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Microsoft® Word 2016</vt:lpwstr>
  </property>
  <property fmtid="{D5CDD505-2E9C-101B-9397-08002B2CF9AE}" pid="4" name="LastSaved">
    <vt:filetime>2020-11-09T00:00:00Z</vt:filetime>
  </property>
</Properties>
</file>