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D37C4" w14:textId="75FEA51F" w:rsidR="0010544E" w:rsidRPr="00D266DF" w:rsidRDefault="00D73070" w:rsidP="00D266DF">
      <w:pPr>
        <w:pStyle w:val="Heading1"/>
        <w:spacing w:before="0" w:after="240"/>
        <w:rPr>
          <w:rFonts w:ascii="Calibri" w:hAnsi="Calibri" w:cs="Calibri"/>
          <w:b/>
          <w:color w:val="002060"/>
          <w:sz w:val="48"/>
          <w:szCs w:val="52"/>
        </w:rPr>
      </w:pPr>
      <w:bookmarkStart w:id="0" w:name="_Toc47942795"/>
      <w:bookmarkStart w:id="1" w:name="_Toc47949505"/>
      <w:bookmarkStart w:id="2" w:name="_Toc47953715"/>
      <w:bookmarkStart w:id="3" w:name="_Toc47955818"/>
      <w:bookmarkStart w:id="4" w:name="_Toc47961999"/>
      <w:bookmarkStart w:id="5" w:name="_Toc47968225"/>
      <w:bookmarkStart w:id="6" w:name="_Toc47968428"/>
      <w:bookmarkStart w:id="7" w:name="_Toc47972265"/>
      <w:bookmarkStart w:id="8" w:name="_Toc47989630"/>
      <w:bookmarkStart w:id="9" w:name="_Toc48139263"/>
      <w:bookmarkStart w:id="10" w:name="_Toc49178190"/>
      <w:bookmarkStart w:id="11" w:name="_Toc49179488"/>
      <w:bookmarkStart w:id="12" w:name="_Toc49264810"/>
      <w:bookmarkStart w:id="13" w:name="_Toc49329281"/>
      <w:bookmarkStart w:id="14" w:name="_Toc49345821"/>
      <w:bookmarkStart w:id="15" w:name="_Toc49347893"/>
      <w:bookmarkStart w:id="16" w:name="_Toc49348050"/>
      <w:bookmarkStart w:id="17" w:name="_Toc49770940"/>
      <w:bookmarkStart w:id="18" w:name="_Toc49772971"/>
      <w:bookmarkStart w:id="19" w:name="_Toc49773231"/>
      <w:bookmarkStart w:id="20" w:name="_Toc47448986"/>
      <w:bookmarkStart w:id="21" w:name="_Toc47451174"/>
      <w:bookmarkStart w:id="22" w:name="_Toc46241578"/>
      <w:bookmarkStart w:id="23" w:name="_Toc46243282"/>
      <w:bookmarkStart w:id="24" w:name="_Toc46321560"/>
      <w:bookmarkStart w:id="25" w:name="_Toc46329101"/>
      <w:bookmarkStart w:id="26" w:name="_Toc46486075"/>
      <w:bookmarkStart w:id="27" w:name="_Toc46493661"/>
      <w:bookmarkStart w:id="28" w:name="_Toc46494904"/>
      <w:bookmarkStart w:id="29" w:name="_Toc46497259"/>
      <w:bookmarkStart w:id="30" w:name="_Toc46497959"/>
      <w:bookmarkStart w:id="31" w:name="_Toc46762492"/>
      <w:bookmarkStart w:id="32" w:name="_Toc47103615"/>
      <w:bookmarkStart w:id="33" w:name="_Toc47104268"/>
      <w:bookmarkStart w:id="34" w:name="_Toc47106936"/>
      <w:bookmarkStart w:id="35" w:name="_Toc518909318"/>
      <w:bookmarkStart w:id="36" w:name="_Toc455141907"/>
      <w:r w:rsidRPr="00D266DF">
        <w:rPr>
          <w:rFonts w:ascii="Calibri" w:hAnsi="Calibri" w:cs="Calibri"/>
          <w:noProof/>
          <w:color w:val="FFFFFF" w:themeColor="background1"/>
          <w:sz w:val="48"/>
          <w:szCs w:val="52"/>
          <w:lang w:val="en-AU"/>
        </w:rPr>
        <mc:AlternateContent>
          <mc:Choice Requires="wps">
            <w:drawing>
              <wp:anchor distT="0" distB="0" distL="114300" distR="114300" simplePos="0" relativeHeight="251658243" behindDoc="1" locked="0" layoutInCell="1" allowOverlap="1" wp14:anchorId="5065C73D" wp14:editId="653DFC91">
                <wp:simplePos x="0" y="0"/>
                <wp:positionH relativeFrom="page">
                  <wp:align>right</wp:align>
                </wp:positionH>
                <wp:positionV relativeFrom="paragraph">
                  <wp:posOffset>-1080134</wp:posOffset>
                </wp:positionV>
                <wp:extent cx="7559675" cy="1992702"/>
                <wp:effectExtent l="0" t="0" r="3175" b="7620"/>
                <wp:wrapNone/>
                <wp:docPr id="14" name="Rectangle 14" descr="Background colou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1992702"/>
                        </a:xfrm>
                        <a:prstGeom prst="rect">
                          <a:avLst/>
                        </a:prstGeom>
                        <a:solidFill>
                          <a:srgbClr val="002060"/>
                        </a:solidFill>
                        <a:ln w="12700" cap="flat" cmpd="sng" algn="ctr">
                          <a:noFill/>
                          <a:prstDash val="solid"/>
                          <a:miter lim="800000"/>
                        </a:ln>
                        <a:effectLst/>
                      </wps:spPr>
                      <wps:txbx>
                        <w:txbxContent>
                          <w:p w14:paraId="083213B6" w14:textId="77777777" w:rsidR="00B07D98" w:rsidRPr="00A00843" w:rsidRDefault="00B07D98" w:rsidP="00D73070">
                            <w:pPr>
                              <w:rPr>
                                <w:rFonts w:asciiTheme="majorHAnsi" w:hAnsiTheme="majorHAnsi" w:cstheme="majorHAnsi"/>
                                <w:color w:val="FFFFFF" w:themeColor="background1"/>
                                <w:sz w:val="26"/>
                                <w:szCs w:val="26"/>
                                <w:lang w:eastAsia="en-AU"/>
                              </w:rPr>
                            </w:pPr>
                          </w:p>
                        </w:txbxContent>
                      </wps:txbx>
                      <wps:bodyPr wrap="square" lIns="900000" rIns="720000" bIns="180000" anchor="b" anchorCtr="0">
                        <a:noAutofit/>
                      </wps:bodyPr>
                    </wps:wsp>
                  </a:graphicData>
                </a:graphic>
                <wp14:sizeRelH relativeFrom="page">
                  <wp14:pctWidth>0</wp14:pctWidth>
                </wp14:sizeRelH>
                <wp14:sizeRelV relativeFrom="page">
                  <wp14:pctHeight>0</wp14:pctHeight>
                </wp14:sizeRelV>
              </wp:anchor>
            </w:drawing>
          </mc:Choice>
          <mc:Fallback>
            <w:pict>
              <v:rect w14:anchorId="5065C73D" id="Rectangle 14" o:spid="_x0000_s1026" alt="Background colour" style="position:absolute;margin-left:544.05pt;margin-top:-85.05pt;width:595.25pt;height:156.9pt;z-index:-25165823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" fillcolor="#002060" stroked="f" strokeweight="1pt">
                <v:path arrowok="t"/>
                <v:textbox inset="25mm,,20mm,5mm">
                  <w:txbxContent>
                    <w:p w14:paraId="083213B6" w14:textId="77777777" w:rsidR="00B07D98" w:rsidRPr="00A00843" w:rsidRDefault="00B07D98" w:rsidP="00D73070">
                      <w:pPr>
                        <w:rPr>
                          <w:rFonts w:asciiTheme="majorHAnsi" w:hAnsiTheme="majorHAnsi" w:cstheme="majorHAnsi"/>
                          <w:color w:val="FFFFFF" w:themeColor="background1"/>
                          <w:sz w:val="26"/>
                          <w:szCs w:val="26"/>
                          <w:lang w:eastAsia="en-AU"/>
                        </w:rPr>
                      </w:pPr>
                    </w:p>
                  </w:txbxContent>
                </v:textbox>
                <w10:wrap anchorx="page"/>
              </v:rect>
            </w:pict>
          </mc:Fallback>
        </mc:AlternateContent>
      </w:r>
      <w:r w:rsidR="00E27D91" w:rsidRPr="00D266DF">
        <w:rPr>
          <w:rFonts w:ascii="Calibri" w:hAnsi="Calibri" w:cs="Calibri"/>
          <w:b/>
          <w:color w:val="FFFFFF" w:themeColor="background1"/>
          <w:sz w:val="48"/>
          <w:szCs w:val="52"/>
        </w:rPr>
        <w:t xml:space="preserve">Prime Minister’s National Suicide Prevention </w:t>
      </w:r>
      <w:r w:rsidR="000336B9" w:rsidRPr="00D266DF">
        <w:rPr>
          <w:rFonts w:ascii="Calibri" w:hAnsi="Calibri" w:cs="Calibri"/>
          <w:b/>
          <w:color w:val="FFFFFF" w:themeColor="background1"/>
          <w:sz w:val="48"/>
          <w:szCs w:val="52"/>
        </w:rPr>
        <w:t>Advis</w:t>
      </w:r>
      <w:r w:rsidR="000336B9">
        <w:rPr>
          <w:rFonts w:ascii="Calibri" w:hAnsi="Calibri" w:cs="Calibri"/>
          <w:b/>
          <w:color w:val="FFFFFF" w:themeColor="background1"/>
          <w:sz w:val="48"/>
          <w:szCs w:val="52"/>
        </w:rPr>
        <w:t>e</w:t>
      </w:r>
      <w:r w:rsidR="000336B9" w:rsidRPr="00D266DF">
        <w:rPr>
          <w:rFonts w:ascii="Calibri" w:hAnsi="Calibri" w:cs="Calibri"/>
          <w:b/>
          <w:color w:val="FFFFFF" w:themeColor="background1"/>
          <w:sz w:val="48"/>
          <w:szCs w:val="52"/>
        </w:rPr>
        <w:t xml:space="preserve">r </w:t>
      </w:r>
      <w:r w:rsidR="00E27D91" w:rsidRPr="00D266DF">
        <w:rPr>
          <w:rFonts w:ascii="Calibri" w:hAnsi="Calibri" w:cs="Calibri"/>
          <w:b/>
          <w:color w:val="FFFFFF" w:themeColor="background1"/>
          <w:sz w:val="48"/>
          <w:szCs w:val="52"/>
        </w:rPr>
        <w:t xml:space="preserve">— </w:t>
      </w:r>
      <w:r w:rsidR="000336B9" w:rsidRPr="00D266DF">
        <w:rPr>
          <w:rFonts w:ascii="Calibri" w:hAnsi="Calibri" w:cs="Calibri"/>
          <w:b/>
          <w:color w:val="FFFFFF" w:themeColor="background1"/>
          <w:sz w:val="48"/>
          <w:szCs w:val="52"/>
        </w:rPr>
        <w:t xml:space="preserve">Summary of </w:t>
      </w:r>
      <w:r w:rsidR="00B45F98" w:rsidRPr="00D266DF">
        <w:rPr>
          <w:rFonts w:ascii="Calibri" w:hAnsi="Calibri" w:cs="Calibri"/>
          <w:b/>
          <w:i/>
          <w:color w:val="FFFFFF" w:themeColor="background1"/>
          <w:sz w:val="48"/>
          <w:szCs w:val="52"/>
        </w:rPr>
        <w:t>Interim Advice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E55846D" w14:textId="1602A440" w:rsidR="00FF2903" w:rsidRPr="00D266DF" w:rsidRDefault="00FF2903" w:rsidP="00D266DF">
      <w:pPr>
        <w:pStyle w:val="IntroPara"/>
        <w:spacing w:before="600" w:line="300" w:lineRule="auto"/>
        <w:rPr>
          <w:rFonts w:ascii="Calibri" w:hAnsi="Calibri" w:cs="Calibri"/>
          <w:color w:val="629DD1" w:themeColor="accent1"/>
        </w:rPr>
      </w:pPr>
      <w:bookmarkStart w:id="37" w:name="_Toc47942796"/>
      <w:bookmarkStart w:id="38" w:name="_Toc47949506"/>
      <w:bookmarkStart w:id="39" w:name="_Toc47953716"/>
      <w:bookmarkStart w:id="40" w:name="_Toc47955819"/>
      <w:bookmarkStart w:id="41" w:name="_Toc47962000"/>
      <w:bookmarkStart w:id="42" w:name="_Toc47968226"/>
      <w:bookmarkStart w:id="43" w:name="_Toc47968429"/>
      <w:bookmarkStart w:id="44" w:name="_Toc47972266"/>
      <w:bookmarkStart w:id="45" w:name="_Toc47989631"/>
      <w:bookmarkStart w:id="46" w:name="_Toc48139264"/>
      <w:bookmarkStart w:id="47" w:name="_Toc49178191"/>
      <w:bookmarkStart w:id="48" w:name="_Toc49179489"/>
      <w:r w:rsidRPr="00D266DF">
        <w:rPr>
          <w:rStyle w:val="IntenseQuoteChar"/>
          <w:color w:val="629DD1" w:themeColor="accent1"/>
          <w:sz w:val="26"/>
          <w:szCs w:val="26"/>
        </w:rPr>
        <w:t>This document provides a summary of the Interim Advice and ‘in-principle’ recommendations provided to the Prime Minister in August 2020. It builds on the Initial Findings submitted in November 2019 and outlines actions to deliver a more coordinated, comprehensive and compassionate approach to suicide prevention</w:t>
      </w:r>
      <w:r w:rsidRPr="00D266DF">
        <w:rPr>
          <w:rFonts w:ascii="Calibri" w:hAnsi="Calibri" w:cs="Calibri"/>
          <w:color w:val="629DD1" w:themeColor="accent1"/>
        </w:rPr>
        <w:t xml:space="preserve">. </w:t>
      </w:r>
    </w:p>
    <w:p w14:paraId="7E076CBF" w14:textId="4CE65DA6" w:rsidR="00AE4A10" w:rsidRPr="00D266DF" w:rsidRDefault="00AE4A10" w:rsidP="00D266DF">
      <w:pPr>
        <w:spacing w:before="360" w:line="259" w:lineRule="auto"/>
        <w:rPr>
          <w:rFonts w:ascii="Calibri" w:hAnsi="Calibri" w:cs="Calibri"/>
          <w:sz w:val="22"/>
          <w:szCs w:val="22"/>
        </w:rPr>
      </w:pPr>
      <w:r w:rsidRPr="00D266DF">
        <w:rPr>
          <w:rFonts w:ascii="Calibri" w:hAnsi="Calibri" w:cs="Calibri"/>
          <w:sz w:val="22"/>
          <w:szCs w:val="22"/>
        </w:rPr>
        <w:t xml:space="preserve">Suicide will affect most Australians at some point in their lives, often leaving long lasting and far-reaching impacts on individuals, families, workplaces, services and communities. </w:t>
      </w:r>
    </w:p>
    <w:p w14:paraId="37BE059C" w14:textId="77777777" w:rsidR="000336B9" w:rsidRDefault="00FF2903" w:rsidP="00AE4A10">
      <w:pPr>
        <w:spacing w:before="0" w:after="240" w:line="264" w:lineRule="auto"/>
        <w:rPr>
          <w:rFonts w:ascii="Calibri" w:hAnsi="Calibri" w:cs="Calibri"/>
          <w:sz w:val="22"/>
          <w:szCs w:val="22"/>
        </w:rPr>
      </w:pPr>
      <w:r w:rsidRPr="008F2703">
        <w:rPr>
          <w:rFonts w:ascii="Calibri" w:hAnsi="Calibri" w:cs="Calibri"/>
          <w:sz w:val="22"/>
          <w:szCs w:val="22"/>
        </w:rPr>
        <w:t xml:space="preserve">There is </w:t>
      </w:r>
      <w:r w:rsidRPr="00370B70">
        <w:rPr>
          <w:rFonts w:ascii="Calibri" w:hAnsi="Calibri" w:cs="Calibri"/>
          <w:sz w:val="22"/>
          <w:szCs w:val="22"/>
        </w:rPr>
        <w:t>still</w:t>
      </w:r>
      <w:r w:rsidR="00552F79">
        <w:rPr>
          <w:rFonts w:ascii="Calibri" w:hAnsi="Calibri" w:cs="Calibri"/>
          <w:sz w:val="22"/>
          <w:szCs w:val="22"/>
        </w:rPr>
        <w:t>, however,</w:t>
      </w:r>
      <w:r w:rsidRPr="00370B70">
        <w:rPr>
          <w:rFonts w:ascii="Calibri" w:hAnsi="Calibri" w:cs="Calibri"/>
          <w:sz w:val="22"/>
          <w:szCs w:val="22"/>
        </w:rPr>
        <w:t xml:space="preserve"> little understanding of the complexities and the diverse individual experiences of suicidal behaviour. This result</w:t>
      </w:r>
      <w:r>
        <w:rPr>
          <w:rFonts w:ascii="Calibri" w:hAnsi="Calibri" w:cs="Calibri"/>
          <w:sz w:val="22"/>
          <w:szCs w:val="22"/>
        </w:rPr>
        <w:t>s</w:t>
      </w:r>
      <w:r w:rsidRPr="00370B70">
        <w:rPr>
          <w:rFonts w:ascii="Calibri" w:hAnsi="Calibri" w:cs="Calibri"/>
          <w:sz w:val="22"/>
          <w:szCs w:val="22"/>
        </w:rPr>
        <w:t xml:space="preserve"> in shame, stigma, discrimination and crisis-driven responses.</w:t>
      </w:r>
      <w:r w:rsidR="000336B9">
        <w:rPr>
          <w:rFonts w:ascii="Calibri" w:hAnsi="Calibri" w:cs="Calibri"/>
          <w:sz w:val="22"/>
          <w:szCs w:val="22"/>
        </w:rPr>
        <w:t xml:space="preserve"> </w:t>
      </w:r>
    </w:p>
    <w:p w14:paraId="6D8FCF06" w14:textId="455DBA39" w:rsidR="009F0BD7" w:rsidRDefault="009F0BD7" w:rsidP="00AE4A10">
      <w:pPr>
        <w:spacing w:before="0" w:after="240" w:line="264" w:lineRule="auto"/>
        <w:rPr>
          <w:rFonts w:ascii="Calibri" w:hAnsi="Calibri" w:cs="Calibri"/>
          <w:sz w:val="22"/>
          <w:szCs w:val="22"/>
        </w:rPr>
      </w:pPr>
      <w:r w:rsidRPr="00AE4A10">
        <w:rPr>
          <w:rFonts w:ascii="Calibri" w:hAnsi="Calibri" w:cs="Calibri"/>
          <w:sz w:val="22"/>
          <w:szCs w:val="22"/>
        </w:rPr>
        <w:t xml:space="preserve">Reducing suicidal behaviour is the responsibility of all governments, all portfolios and all communities. </w:t>
      </w:r>
      <w:r w:rsidR="00AE4A10">
        <w:rPr>
          <w:rFonts w:ascii="Calibri" w:hAnsi="Calibri" w:cs="Calibri"/>
          <w:sz w:val="22"/>
          <w:szCs w:val="22"/>
        </w:rPr>
        <w:t xml:space="preserve">The </w:t>
      </w:r>
      <w:r w:rsidRPr="00AE4A10">
        <w:rPr>
          <w:rFonts w:ascii="Calibri" w:hAnsi="Calibri" w:cs="Calibri"/>
          <w:sz w:val="22"/>
          <w:szCs w:val="22"/>
        </w:rPr>
        <w:t>benefits of a national whole-of-government approach to suicide prevention</w:t>
      </w:r>
      <w:r w:rsidR="00AE4A10">
        <w:rPr>
          <w:rFonts w:ascii="Calibri" w:hAnsi="Calibri" w:cs="Calibri"/>
          <w:sz w:val="22"/>
          <w:szCs w:val="22"/>
        </w:rPr>
        <w:t xml:space="preserve"> can only be realised</w:t>
      </w:r>
      <w:r w:rsidRPr="00AE4A10">
        <w:rPr>
          <w:rFonts w:ascii="Calibri" w:hAnsi="Calibri" w:cs="Calibri"/>
          <w:sz w:val="22"/>
          <w:szCs w:val="22"/>
        </w:rPr>
        <w:t xml:space="preserve"> if the necessary actions </w:t>
      </w:r>
      <w:proofErr w:type="gramStart"/>
      <w:r w:rsidR="00AE4A10">
        <w:rPr>
          <w:rFonts w:ascii="Calibri" w:hAnsi="Calibri" w:cs="Calibri"/>
          <w:sz w:val="22"/>
          <w:szCs w:val="22"/>
        </w:rPr>
        <w:t>are taken</w:t>
      </w:r>
      <w:proofErr w:type="gramEnd"/>
      <w:r w:rsidR="00AE4A10">
        <w:rPr>
          <w:rFonts w:ascii="Calibri" w:hAnsi="Calibri" w:cs="Calibri"/>
          <w:sz w:val="22"/>
          <w:szCs w:val="22"/>
        </w:rPr>
        <w:t xml:space="preserve"> and </w:t>
      </w:r>
      <w:r w:rsidRPr="00AE4A10">
        <w:rPr>
          <w:rFonts w:ascii="Calibri" w:hAnsi="Calibri" w:cs="Calibri"/>
          <w:sz w:val="22"/>
          <w:szCs w:val="22"/>
        </w:rPr>
        <w:t>all collectively commit to implementing them.</w:t>
      </w:r>
      <w:r w:rsidR="00AE4A10">
        <w:rPr>
          <w:rFonts w:ascii="Calibri" w:hAnsi="Calibri" w:cs="Calibri"/>
          <w:sz w:val="22"/>
          <w:szCs w:val="22"/>
        </w:rPr>
        <w:t xml:space="preserve"> </w:t>
      </w:r>
    </w:p>
    <w:p w14:paraId="62429C04" w14:textId="37F1A01F" w:rsidR="00552F79" w:rsidRPr="008F2703" w:rsidRDefault="00552F79" w:rsidP="00D266DF">
      <w:pPr>
        <w:pStyle w:val="BodyText"/>
        <w:spacing w:before="160" w:after="160"/>
        <w:ind w:right="-330"/>
        <w:rPr>
          <w:rFonts w:ascii="Calibri" w:hAnsi="Calibri" w:cs="Calibri"/>
          <w:sz w:val="22"/>
        </w:rPr>
      </w:pPr>
      <w:r w:rsidRPr="008F2703">
        <w:rPr>
          <w:rFonts w:ascii="Calibri" w:hAnsi="Calibri" w:cs="Calibri"/>
          <w:sz w:val="22"/>
        </w:rPr>
        <w:t>Th</w:t>
      </w:r>
      <w:r>
        <w:rPr>
          <w:rFonts w:ascii="Calibri" w:hAnsi="Calibri" w:cs="Calibri"/>
          <w:sz w:val="22"/>
        </w:rPr>
        <w:t>e</w:t>
      </w:r>
      <w:r w:rsidRPr="008F2703">
        <w:rPr>
          <w:rFonts w:ascii="Calibri" w:hAnsi="Calibri" w:cs="Calibri"/>
          <w:sz w:val="22"/>
        </w:rPr>
        <w:t xml:space="preserve"> </w:t>
      </w:r>
      <w:r w:rsidRPr="008F2703">
        <w:rPr>
          <w:rFonts w:ascii="Calibri" w:hAnsi="Calibri" w:cs="Calibri"/>
          <w:i/>
          <w:sz w:val="22"/>
        </w:rPr>
        <w:t>Interim Advice</w:t>
      </w:r>
      <w:r w:rsidRPr="008F2703">
        <w:rPr>
          <w:rFonts w:ascii="Calibri" w:hAnsi="Calibri" w:cs="Calibri"/>
          <w:sz w:val="22"/>
        </w:rPr>
        <w:t xml:space="preserve"> </w:t>
      </w:r>
      <w:r w:rsidR="000336B9">
        <w:rPr>
          <w:rFonts w:ascii="Calibri" w:hAnsi="Calibri" w:cs="Calibri"/>
          <w:sz w:val="22"/>
        </w:rPr>
        <w:t xml:space="preserve">was submitted on 31 August 2020 and </w:t>
      </w:r>
      <w:r>
        <w:rPr>
          <w:rFonts w:ascii="Calibri" w:hAnsi="Calibri" w:cs="Calibri"/>
          <w:sz w:val="22"/>
        </w:rPr>
        <w:t>include</w:t>
      </w:r>
      <w:r w:rsidR="000336B9">
        <w:rPr>
          <w:rFonts w:ascii="Calibri" w:hAnsi="Calibri" w:cs="Calibri"/>
          <w:sz w:val="22"/>
        </w:rPr>
        <w:t>d</w:t>
      </w:r>
      <w:r>
        <w:rPr>
          <w:rFonts w:ascii="Calibri" w:hAnsi="Calibri" w:cs="Calibri"/>
          <w:sz w:val="22"/>
        </w:rPr>
        <w:t xml:space="preserve"> three separate reports</w:t>
      </w:r>
      <w:r w:rsidR="000336B9">
        <w:rPr>
          <w:rFonts w:ascii="Calibri" w:hAnsi="Calibri" w:cs="Calibri"/>
          <w:sz w:val="22"/>
        </w:rPr>
        <w:t xml:space="preserve">. </w:t>
      </w:r>
      <w:r>
        <w:rPr>
          <w:rFonts w:ascii="Calibri" w:hAnsi="Calibri" w:cs="Calibri"/>
          <w:sz w:val="22"/>
        </w:rPr>
        <w:t xml:space="preserve">Each of these reports </w:t>
      </w:r>
      <w:r w:rsidR="00762BBB">
        <w:rPr>
          <w:rFonts w:ascii="Calibri" w:hAnsi="Calibri" w:cs="Calibri"/>
          <w:sz w:val="22"/>
        </w:rPr>
        <w:t xml:space="preserve">are included in this document. The reports </w:t>
      </w:r>
      <w:r>
        <w:rPr>
          <w:rFonts w:ascii="Calibri" w:hAnsi="Calibri" w:cs="Calibri"/>
          <w:sz w:val="22"/>
        </w:rPr>
        <w:t xml:space="preserve">stand on their own, but </w:t>
      </w:r>
      <w:proofErr w:type="gramStart"/>
      <w:r>
        <w:rPr>
          <w:rFonts w:ascii="Calibri" w:hAnsi="Calibri" w:cs="Calibri"/>
          <w:sz w:val="22"/>
        </w:rPr>
        <w:t>are best understood</w:t>
      </w:r>
      <w:proofErr w:type="gramEnd"/>
      <w:r>
        <w:rPr>
          <w:rFonts w:ascii="Calibri" w:hAnsi="Calibri" w:cs="Calibri"/>
          <w:sz w:val="22"/>
        </w:rPr>
        <w:t xml:space="preserve"> when read together.  </w:t>
      </w:r>
    </w:p>
    <w:p w14:paraId="5445F090" w14:textId="3E24318C" w:rsidR="009824C8" w:rsidRPr="00D266DF" w:rsidRDefault="00C51912" w:rsidP="00D266DF">
      <w:pPr>
        <w:pStyle w:val="Heading2"/>
        <w:rPr>
          <w:rFonts w:ascii="Calibri" w:hAnsi="Calibri" w:cs="Calibri"/>
          <w:b/>
          <w:sz w:val="28"/>
          <w:szCs w:val="28"/>
        </w:rPr>
      </w:pPr>
      <w:r w:rsidRPr="00D266DF">
        <w:rPr>
          <w:rFonts w:ascii="Calibri" w:hAnsi="Calibri" w:cs="Calibri"/>
          <w:b/>
          <w:sz w:val="28"/>
          <w:szCs w:val="28"/>
        </w:rPr>
        <w:t xml:space="preserve">1. </w:t>
      </w:r>
      <w:r w:rsidR="009824C8" w:rsidRPr="00D266DF">
        <w:rPr>
          <w:rFonts w:ascii="Calibri" w:hAnsi="Calibri" w:cs="Calibri"/>
          <w:b/>
          <w:i/>
          <w:sz w:val="28"/>
          <w:szCs w:val="28"/>
        </w:rPr>
        <w:t>Compassion First</w:t>
      </w:r>
      <w:r w:rsidR="00C61872" w:rsidRPr="00D266DF">
        <w:rPr>
          <w:rFonts w:ascii="Calibri" w:hAnsi="Calibri" w:cs="Calibri"/>
          <w:b/>
          <w:sz w:val="28"/>
          <w:szCs w:val="28"/>
        </w:rPr>
        <w:t xml:space="preserve"> - </w:t>
      </w:r>
      <w:r w:rsidR="00552F79" w:rsidRPr="00D266DF">
        <w:rPr>
          <w:rFonts w:ascii="Calibri" w:hAnsi="Calibri" w:cs="Calibri"/>
          <w:b/>
          <w:sz w:val="28"/>
          <w:szCs w:val="28"/>
        </w:rPr>
        <w:t xml:space="preserve">designing our approach from lived experience </w:t>
      </w:r>
    </w:p>
    <w:bookmarkEnd w:id="37"/>
    <w:bookmarkEnd w:id="38"/>
    <w:bookmarkEnd w:id="39"/>
    <w:bookmarkEnd w:id="40"/>
    <w:bookmarkEnd w:id="41"/>
    <w:bookmarkEnd w:id="42"/>
    <w:bookmarkEnd w:id="43"/>
    <w:bookmarkEnd w:id="44"/>
    <w:bookmarkEnd w:id="45"/>
    <w:bookmarkEnd w:id="46"/>
    <w:bookmarkEnd w:id="47"/>
    <w:bookmarkEnd w:id="48"/>
    <w:p w14:paraId="20140327" w14:textId="38986A97" w:rsidR="00134DE2" w:rsidRDefault="00C61872" w:rsidP="00D266DF">
      <w:pPr>
        <w:spacing w:before="0" w:after="240" w:line="264" w:lineRule="auto"/>
        <w:rPr>
          <w:rFonts w:ascii="Calibri" w:hAnsi="Calibri" w:cs="Calibri"/>
          <w:sz w:val="22"/>
        </w:rPr>
      </w:pPr>
      <w:r w:rsidRPr="00D266DF">
        <w:rPr>
          <w:rFonts w:ascii="Calibri" w:hAnsi="Calibri" w:cs="Calibri"/>
          <w:sz w:val="22"/>
          <w:szCs w:val="22"/>
        </w:rPr>
        <w:t>This report</w:t>
      </w:r>
      <w:r w:rsidR="00C4221F" w:rsidRPr="0077274D">
        <w:rPr>
          <w:rFonts w:ascii="Calibri" w:hAnsi="Calibri" w:cs="Calibri"/>
          <w:i/>
          <w:sz w:val="22"/>
          <w:szCs w:val="22"/>
        </w:rPr>
        <w:t xml:space="preserve"> </w:t>
      </w:r>
      <w:r w:rsidR="00CC0B97">
        <w:rPr>
          <w:rFonts w:ascii="Calibri" w:hAnsi="Calibri" w:cs="Calibri"/>
          <w:sz w:val="22"/>
          <w:szCs w:val="22"/>
        </w:rPr>
        <w:t xml:space="preserve">is </w:t>
      </w:r>
      <w:r w:rsidR="00C4221F" w:rsidRPr="00C4221F">
        <w:rPr>
          <w:rFonts w:ascii="Calibri" w:hAnsi="Calibri" w:cs="Calibri"/>
          <w:sz w:val="22"/>
          <w:szCs w:val="22"/>
        </w:rPr>
        <w:t>essential reading</w:t>
      </w:r>
      <w:r w:rsidR="00CC0B97">
        <w:rPr>
          <w:rFonts w:ascii="Calibri" w:hAnsi="Calibri" w:cs="Calibri"/>
          <w:sz w:val="22"/>
          <w:szCs w:val="22"/>
        </w:rPr>
        <w:t xml:space="preserve"> to understand suicidal behaviour </w:t>
      </w:r>
      <w:r>
        <w:rPr>
          <w:rFonts w:ascii="Calibri" w:hAnsi="Calibri" w:cs="Calibri"/>
          <w:sz w:val="22"/>
          <w:szCs w:val="22"/>
        </w:rPr>
        <w:t xml:space="preserve">from a lived experience perspective and to understand the context for recommendations contained in the </w:t>
      </w:r>
      <w:r w:rsidR="00CC0B97" w:rsidRPr="00CC0B97">
        <w:rPr>
          <w:rFonts w:ascii="Calibri" w:hAnsi="Calibri" w:cs="Calibri"/>
          <w:i/>
          <w:sz w:val="22"/>
          <w:szCs w:val="22"/>
        </w:rPr>
        <w:t>Interim Advice</w:t>
      </w:r>
      <w:r w:rsidR="00C4221F" w:rsidRPr="00C4221F">
        <w:rPr>
          <w:rFonts w:ascii="Calibri" w:hAnsi="Calibri" w:cs="Calibri"/>
          <w:sz w:val="22"/>
          <w:szCs w:val="22"/>
        </w:rPr>
        <w:t xml:space="preserve">. </w:t>
      </w:r>
      <w:r w:rsidRPr="00D266DF">
        <w:rPr>
          <w:rFonts w:ascii="Calibri" w:hAnsi="Calibri" w:cs="Calibri"/>
          <w:sz w:val="22"/>
        </w:rPr>
        <w:t>It captures the voices of close to 2,000 people with lived experience of suicidal behaviour, particularly those who have survived attempts or lived with suicidal distress. This research thematically analyses peoples’ experiences to inform the changes required</w:t>
      </w:r>
      <w:r w:rsidR="001854A8">
        <w:rPr>
          <w:rFonts w:ascii="Calibri" w:hAnsi="Calibri" w:cs="Calibri"/>
          <w:sz w:val="22"/>
        </w:rPr>
        <w:t>.</w:t>
      </w:r>
      <w:r w:rsidRPr="00D266DF">
        <w:rPr>
          <w:rFonts w:ascii="Calibri" w:hAnsi="Calibri" w:cs="Calibri"/>
          <w:sz w:val="22"/>
        </w:rPr>
        <w:t xml:space="preserve"> </w:t>
      </w:r>
    </w:p>
    <w:p w14:paraId="3941894C" w14:textId="6E32D86E" w:rsidR="00134DE2" w:rsidRDefault="00C61872" w:rsidP="00D266DF">
      <w:pPr>
        <w:spacing w:before="0" w:after="240" w:line="264" w:lineRule="auto"/>
        <w:rPr>
          <w:rFonts w:ascii="Calibri" w:eastAsiaTheme="minorHAnsi" w:hAnsi="Calibri" w:cs="Calibri"/>
          <w:sz w:val="22"/>
          <w:szCs w:val="22"/>
        </w:rPr>
      </w:pPr>
      <w:r w:rsidRPr="007961A8">
        <w:rPr>
          <w:rFonts w:ascii="Calibri" w:hAnsi="Calibri" w:cs="Calibri"/>
          <w:sz w:val="22"/>
          <w:szCs w:val="22"/>
          <w:lang w:eastAsia="en-AU"/>
        </w:rPr>
        <w:t xml:space="preserve">While there are some common experiences that may precede a suicide attempt, there </w:t>
      </w:r>
      <w:r>
        <w:rPr>
          <w:rFonts w:ascii="Calibri" w:hAnsi="Calibri" w:cs="Calibri"/>
          <w:sz w:val="22"/>
          <w:szCs w:val="22"/>
          <w:lang w:eastAsia="en-AU"/>
        </w:rPr>
        <w:t>i</w:t>
      </w:r>
      <w:r w:rsidRPr="007961A8">
        <w:rPr>
          <w:rFonts w:ascii="Calibri" w:hAnsi="Calibri" w:cs="Calibri"/>
          <w:sz w:val="22"/>
          <w:szCs w:val="22"/>
          <w:lang w:eastAsia="en-AU"/>
        </w:rPr>
        <w:t>s no simple or singular pattern of experiences</w:t>
      </w:r>
      <w:r>
        <w:rPr>
          <w:rFonts w:ascii="Calibri" w:hAnsi="Calibri" w:cs="Calibri"/>
          <w:sz w:val="22"/>
          <w:szCs w:val="22"/>
          <w:lang w:eastAsia="en-AU"/>
        </w:rPr>
        <w:t xml:space="preserve">. </w:t>
      </w:r>
      <w:r w:rsidR="000711CE" w:rsidRPr="000711CE">
        <w:rPr>
          <w:rFonts w:ascii="Calibri" w:eastAsiaTheme="minorHAnsi" w:hAnsi="Calibri" w:cs="Calibri"/>
          <w:sz w:val="22"/>
          <w:szCs w:val="22"/>
        </w:rPr>
        <w:t xml:space="preserve">The research highlights the importance of a national approach to suicide prevention that spans all ages, acknowledging that many challenges commence early in life and </w:t>
      </w:r>
      <w:proofErr w:type="gramStart"/>
      <w:r w:rsidR="000711CE" w:rsidRPr="000711CE">
        <w:rPr>
          <w:rFonts w:ascii="Calibri" w:eastAsiaTheme="minorHAnsi" w:hAnsi="Calibri" w:cs="Calibri"/>
          <w:sz w:val="22"/>
          <w:szCs w:val="22"/>
        </w:rPr>
        <w:t>can be exacerbated</w:t>
      </w:r>
      <w:proofErr w:type="gramEnd"/>
      <w:r w:rsidR="000711CE" w:rsidRPr="000711CE">
        <w:rPr>
          <w:rFonts w:ascii="Calibri" w:eastAsiaTheme="minorHAnsi" w:hAnsi="Calibri" w:cs="Calibri"/>
          <w:sz w:val="22"/>
          <w:szCs w:val="22"/>
        </w:rPr>
        <w:t xml:space="preserve"> by stressors and co-occurring adverse life events in later years. </w:t>
      </w:r>
      <w:r w:rsidR="000711CE" w:rsidRPr="00370B70">
        <w:rPr>
          <w:rFonts w:ascii="Calibri" w:hAnsi="Calibri" w:cs="Calibri"/>
          <w:sz w:val="22"/>
          <w:szCs w:val="22"/>
        </w:rPr>
        <w:t>The</w:t>
      </w:r>
      <w:r w:rsidR="000711CE">
        <w:rPr>
          <w:rFonts w:ascii="Calibri" w:hAnsi="Calibri" w:cs="Calibri"/>
          <w:sz w:val="22"/>
          <w:szCs w:val="22"/>
        </w:rPr>
        <w:t xml:space="preserve"> </w:t>
      </w:r>
      <w:r w:rsidR="000711CE" w:rsidRPr="00370B70">
        <w:rPr>
          <w:rFonts w:ascii="Calibri" w:hAnsi="Calibri" w:cs="Calibri"/>
          <w:sz w:val="22"/>
          <w:szCs w:val="22"/>
        </w:rPr>
        <w:t>clarion call</w:t>
      </w:r>
      <w:r w:rsidR="000711CE">
        <w:rPr>
          <w:rFonts w:ascii="Calibri" w:hAnsi="Calibri" w:cs="Calibri"/>
          <w:sz w:val="22"/>
          <w:szCs w:val="22"/>
        </w:rPr>
        <w:t xml:space="preserve"> from people with lived experience </w:t>
      </w:r>
      <w:r w:rsidR="000711CE" w:rsidRPr="00370B70">
        <w:rPr>
          <w:rFonts w:ascii="Calibri" w:hAnsi="Calibri" w:cs="Calibri"/>
          <w:sz w:val="22"/>
          <w:szCs w:val="22"/>
        </w:rPr>
        <w:t>is for a more comprehensive approach that addresses vulnerabilities and provides supports long before a crisis emerges</w:t>
      </w:r>
      <w:r w:rsidR="000711CE">
        <w:rPr>
          <w:rFonts w:ascii="Calibri" w:hAnsi="Calibri" w:cs="Calibri"/>
          <w:sz w:val="22"/>
          <w:szCs w:val="22"/>
        </w:rPr>
        <w:t xml:space="preserve">, </w:t>
      </w:r>
      <w:r w:rsidR="000711CE" w:rsidRPr="00370B70">
        <w:rPr>
          <w:rFonts w:ascii="Calibri" w:hAnsi="Calibri" w:cs="Calibri"/>
          <w:sz w:val="22"/>
          <w:szCs w:val="22"/>
        </w:rPr>
        <w:t xml:space="preserve">and for a </w:t>
      </w:r>
      <w:r w:rsidR="000711CE">
        <w:rPr>
          <w:rFonts w:ascii="Calibri" w:hAnsi="Calibri" w:cs="Calibri"/>
          <w:sz w:val="22"/>
          <w:szCs w:val="22"/>
        </w:rPr>
        <w:t xml:space="preserve">more compassionate </w:t>
      </w:r>
      <w:r w:rsidR="000711CE" w:rsidRPr="00370B70">
        <w:rPr>
          <w:rFonts w:ascii="Calibri" w:hAnsi="Calibri" w:cs="Calibri"/>
          <w:sz w:val="22"/>
          <w:szCs w:val="22"/>
        </w:rPr>
        <w:t xml:space="preserve">response that does not </w:t>
      </w:r>
      <w:r w:rsidR="000711CE">
        <w:rPr>
          <w:rFonts w:ascii="Calibri" w:hAnsi="Calibri" w:cs="Calibri"/>
          <w:sz w:val="22"/>
          <w:szCs w:val="22"/>
        </w:rPr>
        <w:t xml:space="preserve">respond to them as a </w:t>
      </w:r>
      <w:r w:rsidR="000711CE" w:rsidRPr="00370B70">
        <w:rPr>
          <w:rFonts w:ascii="Calibri" w:hAnsi="Calibri" w:cs="Calibri"/>
          <w:sz w:val="22"/>
          <w:szCs w:val="22"/>
        </w:rPr>
        <w:t xml:space="preserve">‘medical problem’ or a ‘risk to be managed’, but </w:t>
      </w:r>
      <w:r w:rsidR="000711CE">
        <w:rPr>
          <w:rFonts w:ascii="Calibri" w:hAnsi="Calibri" w:cs="Calibri"/>
          <w:sz w:val="22"/>
          <w:szCs w:val="22"/>
        </w:rPr>
        <w:t xml:space="preserve">provides </w:t>
      </w:r>
      <w:r w:rsidR="000711CE" w:rsidRPr="00370B70">
        <w:rPr>
          <w:rFonts w:ascii="Calibri" w:hAnsi="Calibri" w:cs="Calibri"/>
          <w:sz w:val="22"/>
          <w:szCs w:val="22"/>
        </w:rPr>
        <w:t xml:space="preserve">support through their distress. </w:t>
      </w:r>
      <w:r w:rsidR="00134DE2">
        <w:rPr>
          <w:rFonts w:ascii="Calibri" w:eastAsiaTheme="minorHAnsi" w:hAnsi="Calibri" w:cs="Calibri"/>
          <w:sz w:val="22"/>
          <w:szCs w:val="22"/>
        </w:rPr>
        <w:t xml:space="preserve"> </w:t>
      </w:r>
    </w:p>
    <w:p w14:paraId="0942D4D2" w14:textId="42365401" w:rsidR="00134DE2" w:rsidRPr="000711CE" w:rsidRDefault="00134DE2" w:rsidP="00D266DF">
      <w:pPr>
        <w:spacing w:before="0" w:after="240" w:line="264" w:lineRule="auto"/>
        <w:rPr>
          <w:rFonts w:ascii="Calibri" w:eastAsiaTheme="minorHAnsi" w:hAnsi="Calibri" w:cs="Calibri"/>
          <w:sz w:val="22"/>
          <w:szCs w:val="22"/>
        </w:rPr>
      </w:pPr>
      <w:r>
        <w:rPr>
          <w:rFonts w:ascii="Calibri" w:eastAsiaTheme="minorHAnsi" w:hAnsi="Calibri" w:cs="Calibri"/>
          <w:sz w:val="22"/>
          <w:szCs w:val="22"/>
        </w:rPr>
        <w:t>It is clear from work to date, that</w:t>
      </w:r>
      <w:r w:rsidRPr="00D2293F">
        <w:rPr>
          <w:rFonts w:ascii="Calibri" w:eastAsiaTheme="minorHAnsi" w:hAnsi="Calibri" w:cs="Calibri"/>
          <w:sz w:val="22"/>
          <w:szCs w:val="22"/>
        </w:rPr>
        <w:t xml:space="preserve"> lived experience knowledge </w:t>
      </w:r>
      <w:proofErr w:type="gramStart"/>
      <w:r>
        <w:rPr>
          <w:rFonts w:ascii="Calibri" w:eastAsiaTheme="minorHAnsi" w:hAnsi="Calibri" w:cs="Calibri"/>
          <w:sz w:val="22"/>
          <w:szCs w:val="22"/>
        </w:rPr>
        <w:t>must be positioned</w:t>
      </w:r>
      <w:proofErr w:type="gramEnd"/>
      <w:r>
        <w:rPr>
          <w:rFonts w:ascii="Calibri" w:eastAsiaTheme="minorHAnsi" w:hAnsi="Calibri" w:cs="Calibri"/>
          <w:sz w:val="22"/>
          <w:szCs w:val="22"/>
        </w:rPr>
        <w:t xml:space="preserve"> </w:t>
      </w:r>
      <w:r w:rsidRPr="00D2293F">
        <w:rPr>
          <w:rFonts w:ascii="Calibri" w:eastAsiaTheme="minorHAnsi" w:hAnsi="Calibri" w:cs="Calibri"/>
          <w:sz w:val="22"/>
          <w:szCs w:val="22"/>
        </w:rPr>
        <w:t xml:space="preserve">at the forefront of research, policy and practice. Without </w:t>
      </w:r>
      <w:proofErr w:type="gramStart"/>
      <w:r w:rsidRPr="00D2293F">
        <w:rPr>
          <w:rFonts w:ascii="Calibri" w:eastAsiaTheme="minorHAnsi" w:hAnsi="Calibri" w:cs="Calibri"/>
          <w:sz w:val="22"/>
          <w:szCs w:val="22"/>
        </w:rPr>
        <w:t>it</w:t>
      </w:r>
      <w:proofErr w:type="gramEnd"/>
      <w:r w:rsidRPr="00D2293F">
        <w:rPr>
          <w:rFonts w:ascii="Calibri" w:eastAsiaTheme="minorHAnsi" w:hAnsi="Calibri" w:cs="Calibri"/>
          <w:sz w:val="22"/>
          <w:szCs w:val="22"/>
        </w:rPr>
        <w:t xml:space="preserve"> our reforms and service improvements will fall short of what people need and what people deserve.</w:t>
      </w:r>
    </w:p>
    <w:p w14:paraId="3089F7DD" w14:textId="1D0D7819" w:rsidR="009824C8" w:rsidRPr="00D266DF" w:rsidRDefault="00C51912" w:rsidP="00D266DF">
      <w:pPr>
        <w:pStyle w:val="Heading2"/>
        <w:rPr>
          <w:rFonts w:ascii="Calibri" w:hAnsi="Calibri" w:cs="Calibri"/>
          <w:b/>
          <w:sz w:val="28"/>
          <w:szCs w:val="28"/>
        </w:rPr>
      </w:pPr>
      <w:r w:rsidRPr="00D266DF">
        <w:rPr>
          <w:rFonts w:ascii="Calibri" w:hAnsi="Calibri" w:cs="Calibri"/>
          <w:b/>
          <w:sz w:val="28"/>
          <w:szCs w:val="28"/>
        </w:rPr>
        <w:lastRenderedPageBreak/>
        <w:t xml:space="preserve">2. </w:t>
      </w:r>
      <w:bookmarkStart w:id="49" w:name="_Toc47942798"/>
      <w:bookmarkStart w:id="50" w:name="_Toc47949508"/>
      <w:bookmarkStart w:id="51" w:name="_Toc47953718"/>
      <w:bookmarkStart w:id="52" w:name="_Toc47955821"/>
      <w:bookmarkStart w:id="53" w:name="_Toc47962002"/>
      <w:bookmarkStart w:id="54" w:name="_Toc47968228"/>
      <w:bookmarkStart w:id="55" w:name="_Toc47968431"/>
      <w:bookmarkStart w:id="56" w:name="_Toc47972268"/>
      <w:bookmarkStart w:id="57" w:name="_Toc47989633"/>
      <w:bookmarkStart w:id="58" w:name="_Toc48139266"/>
      <w:bookmarkStart w:id="59" w:name="_Toc49178193"/>
      <w:bookmarkStart w:id="60" w:name="_Toc49179491"/>
      <w:r w:rsidR="003B6129" w:rsidRPr="00D266DF">
        <w:rPr>
          <w:rFonts w:ascii="Calibri" w:hAnsi="Calibri" w:cs="Calibri"/>
          <w:b/>
          <w:i/>
          <w:sz w:val="28"/>
          <w:szCs w:val="28"/>
        </w:rPr>
        <w:t>Interim Advice Report</w:t>
      </w:r>
      <w:r w:rsidR="003B6129" w:rsidRPr="00D266DF">
        <w:rPr>
          <w:rFonts w:ascii="Calibri" w:hAnsi="Calibri" w:cs="Calibri"/>
          <w:b/>
          <w:sz w:val="28"/>
          <w:szCs w:val="28"/>
        </w:rPr>
        <w:t xml:space="preserve"> — </w:t>
      </w:r>
      <w:r w:rsidR="00C61872" w:rsidRPr="00D266DF">
        <w:rPr>
          <w:rFonts w:ascii="Calibri" w:hAnsi="Calibri" w:cs="Calibri"/>
          <w:b/>
          <w:sz w:val="28"/>
          <w:szCs w:val="28"/>
        </w:rPr>
        <w:t>t</w:t>
      </w:r>
      <w:r w:rsidR="009824C8" w:rsidRPr="00D266DF">
        <w:rPr>
          <w:rFonts w:ascii="Calibri" w:hAnsi="Calibri" w:cs="Calibri"/>
          <w:b/>
          <w:sz w:val="28"/>
          <w:szCs w:val="28"/>
        </w:rPr>
        <w:t xml:space="preserve">owards a </w:t>
      </w:r>
      <w:r w:rsidR="00C61872" w:rsidRPr="00D266DF">
        <w:rPr>
          <w:rFonts w:ascii="Calibri" w:hAnsi="Calibri" w:cs="Calibri"/>
          <w:b/>
          <w:sz w:val="28"/>
          <w:szCs w:val="28"/>
        </w:rPr>
        <w:t xml:space="preserve">coordinated </w:t>
      </w:r>
      <w:r w:rsidR="005367D3" w:rsidRPr="00D266DF">
        <w:rPr>
          <w:rFonts w:ascii="Calibri" w:hAnsi="Calibri" w:cs="Calibri"/>
          <w:b/>
          <w:sz w:val="28"/>
          <w:szCs w:val="28"/>
        </w:rPr>
        <w:t xml:space="preserve">national </w:t>
      </w:r>
      <w:r w:rsidR="009824C8" w:rsidRPr="00D266DF">
        <w:rPr>
          <w:rFonts w:ascii="Calibri" w:hAnsi="Calibri" w:cs="Calibri"/>
          <w:b/>
          <w:sz w:val="28"/>
          <w:szCs w:val="28"/>
        </w:rPr>
        <w:t>approach</w:t>
      </w:r>
    </w:p>
    <w:p w14:paraId="6305FBA2" w14:textId="57FD1872" w:rsidR="00134DE2" w:rsidRDefault="00134DE2" w:rsidP="00D266DF">
      <w:pPr>
        <w:spacing w:before="0" w:after="240" w:line="264" w:lineRule="auto"/>
        <w:rPr>
          <w:rFonts w:ascii="Calibri" w:hAnsi="Calibri" w:cs="Calibri"/>
          <w:sz w:val="22"/>
          <w:szCs w:val="22"/>
        </w:rPr>
      </w:pPr>
      <w:bookmarkStart w:id="61" w:name="_Toc47942799"/>
      <w:bookmarkStart w:id="62" w:name="_Toc47949509"/>
      <w:bookmarkStart w:id="63" w:name="_Toc47953719"/>
      <w:bookmarkStart w:id="64" w:name="_Toc47955822"/>
      <w:bookmarkStart w:id="65" w:name="_Toc47962003"/>
      <w:bookmarkStart w:id="66" w:name="_Toc47968229"/>
      <w:bookmarkStart w:id="67" w:name="_Toc47968432"/>
      <w:bookmarkStart w:id="68" w:name="_Toc47972269"/>
      <w:bookmarkStart w:id="69" w:name="_Toc47989634"/>
      <w:bookmarkStart w:id="70" w:name="_Toc48139267"/>
      <w:bookmarkStart w:id="71" w:name="_Toc49178194"/>
      <w:bookmarkStart w:id="72" w:name="_Toc49179492"/>
      <w:bookmarkEnd w:id="49"/>
      <w:bookmarkEnd w:id="50"/>
      <w:bookmarkEnd w:id="51"/>
      <w:bookmarkEnd w:id="52"/>
      <w:bookmarkEnd w:id="53"/>
      <w:bookmarkEnd w:id="54"/>
      <w:bookmarkEnd w:id="55"/>
      <w:bookmarkEnd w:id="56"/>
      <w:bookmarkEnd w:id="57"/>
      <w:bookmarkEnd w:id="58"/>
      <w:bookmarkEnd w:id="59"/>
      <w:bookmarkEnd w:id="60"/>
      <w:r w:rsidRPr="00D266DF">
        <w:rPr>
          <w:rFonts w:ascii="Calibri" w:hAnsi="Calibri" w:cs="Calibri"/>
          <w:sz w:val="22"/>
          <w:szCs w:val="22"/>
        </w:rPr>
        <w:t xml:space="preserve">The </w:t>
      </w:r>
      <w:r w:rsidRPr="00D266DF">
        <w:rPr>
          <w:rFonts w:ascii="Calibri" w:hAnsi="Calibri" w:cs="Calibri"/>
          <w:i/>
          <w:sz w:val="22"/>
          <w:szCs w:val="22"/>
        </w:rPr>
        <w:t>Interim Advice Report</w:t>
      </w:r>
      <w:r w:rsidRPr="00D266DF">
        <w:rPr>
          <w:rFonts w:ascii="Calibri" w:hAnsi="Calibri" w:cs="Calibri"/>
          <w:sz w:val="22"/>
          <w:szCs w:val="22"/>
        </w:rPr>
        <w:t xml:space="preserve"> includes an outline of what </w:t>
      </w:r>
      <w:proofErr w:type="gramStart"/>
      <w:r w:rsidRPr="00D266DF">
        <w:rPr>
          <w:rFonts w:ascii="Calibri" w:hAnsi="Calibri" w:cs="Calibri"/>
          <w:sz w:val="22"/>
          <w:szCs w:val="22"/>
        </w:rPr>
        <w:t>is needed</w:t>
      </w:r>
      <w:proofErr w:type="gramEnd"/>
      <w:r w:rsidRPr="00D266DF">
        <w:rPr>
          <w:rFonts w:ascii="Calibri" w:hAnsi="Calibri" w:cs="Calibri"/>
          <w:sz w:val="22"/>
          <w:szCs w:val="22"/>
        </w:rPr>
        <w:t xml:space="preserve"> to transition to a national whole-of-government approach and</w:t>
      </w:r>
      <w:r>
        <w:rPr>
          <w:rFonts w:ascii="Calibri" w:hAnsi="Calibri" w:cs="Calibri"/>
          <w:sz w:val="22"/>
          <w:szCs w:val="22"/>
        </w:rPr>
        <w:t xml:space="preserve"> the</w:t>
      </w:r>
      <w:r w:rsidRPr="00D266DF">
        <w:rPr>
          <w:rFonts w:ascii="Calibri" w:hAnsi="Calibri" w:cs="Calibri"/>
          <w:sz w:val="22"/>
          <w:szCs w:val="22"/>
        </w:rPr>
        <w:t xml:space="preserve"> ‘in-principle’ r</w:t>
      </w:r>
      <w:r w:rsidR="0057444C">
        <w:rPr>
          <w:rFonts w:ascii="Calibri" w:hAnsi="Calibri" w:cs="Calibri"/>
          <w:sz w:val="22"/>
          <w:szCs w:val="22"/>
        </w:rPr>
        <w:t>ecommendations (listed on page 3</w:t>
      </w:r>
      <w:r w:rsidRPr="00D266DF">
        <w:rPr>
          <w:rFonts w:ascii="Calibri" w:hAnsi="Calibri" w:cs="Calibri"/>
          <w:sz w:val="22"/>
          <w:szCs w:val="22"/>
        </w:rPr>
        <w:t xml:space="preserve">) that outline the actions </w:t>
      </w:r>
      <w:r>
        <w:rPr>
          <w:rFonts w:ascii="Calibri" w:hAnsi="Calibri" w:cs="Calibri"/>
          <w:sz w:val="22"/>
          <w:szCs w:val="22"/>
        </w:rPr>
        <w:t xml:space="preserve">required for a </w:t>
      </w:r>
      <w:r w:rsidRPr="00D266DF">
        <w:rPr>
          <w:rFonts w:ascii="Calibri" w:hAnsi="Calibri" w:cs="Calibri"/>
          <w:sz w:val="22"/>
          <w:szCs w:val="22"/>
        </w:rPr>
        <w:t xml:space="preserve">national whole-of-government approach.  </w:t>
      </w:r>
    </w:p>
    <w:p w14:paraId="071C5118" w14:textId="64A2A73D" w:rsidR="00C51912" w:rsidRDefault="00134DE2" w:rsidP="00C51912">
      <w:pPr>
        <w:spacing w:before="160"/>
        <w:ind w:right="-330"/>
        <w:rPr>
          <w:rFonts w:ascii="Calibri" w:hAnsi="Calibri" w:cs="Calibri"/>
          <w:sz w:val="22"/>
          <w:szCs w:val="22"/>
        </w:rPr>
      </w:pPr>
      <w:r w:rsidRPr="00D266DF">
        <w:rPr>
          <w:rFonts w:ascii="Calibri" w:hAnsi="Calibri" w:cs="Calibri"/>
          <w:sz w:val="22"/>
        </w:rPr>
        <w:t xml:space="preserve">To date, suicide prevention has primarily been the focus of health portfolios. While health must continue to take a significant level of responsibility, </w:t>
      </w:r>
      <w:r w:rsidR="00211044">
        <w:rPr>
          <w:rFonts w:ascii="Calibri" w:hAnsi="Calibri" w:cs="Calibri"/>
          <w:sz w:val="22"/>
        </w:rPr>
        <w:t>the</w:t>
      </w:r>
      <w:r w:rsidRPr="00370B70">
        <w:rPr>
          <w:rFonts w:ascii="Calibri" w:hAnsi="Calibri" w:cs="Calibri"/>
          <w:sz w:val="22"/>
          <w:szCs w:val="22"/>
        </w:rPr>
        <w:t xml:space="preserve"> factors that contribute to suicide are complex and disparate</w:t>
      </w:r>
      <w:r>
        <w:rPr>
          <w:rFonts w:ascii="Calibri" w:hAnsi="Calibri" w:cs="Calibri"/>
          <w:sz w:val="22"/>
          <w:szCs w:val="22"/>
        </w:rPr>
        <w:t xml:space="preserve"> and therefore require a whole-of-</w:t>
      </w:r>
      <w:r w:rsidRPr="00370B70">
        <w:rPr>
          <w:rFonts w:ascii="Calibri" w:hAnsi="Calibri" w:cs="Calibri"/>
          <w:sz w:val="22"/>
          <w:szCs w:val="22"/>
        </w:rPr>
        <w:t>government approach</w:t>
      </w:r>
      <w:r>
        <w:rPr>
          <w:rFonts w:ascii="Calibri" w:hAnsi="Calibri" w:cs="Calibri"/>
          <w:sz w:val="22"/>
          <w:szCs w:val="22"/>
        </w:rPr>
        <w:t>,</w:t>
      </w:r>
      <w:r w:rsidRPr="00370B70">
        <w:rPr>
          <w:rFonts w:ascii="Calibri" w:hAnsi="Calibri" w:cs="Calibri"/>
          <w:sz w:val="22"/>
          <w:szCs w:val="22"/>
        </w:rPr>
        <w:t xml:space="preserve"> leveraging the opportunities from all portfolios and all jurisdictions working together. </w:t>
      </w:r>
    </w:p>
    <w:p w14:paraId="53A62F6B" w14:textId="44D1ADF7" w:rsidR="00D614D3" w:rsidRDefault="00134DE2" w:rsidP="00D266DF">
      <w:pPr>
        <w:spacing w:before="160"/>
        <w:ind w:right="-330"/>
        <w:rPr>
          <w:rFonts w:ascii="Calibri" w:hAnsi="Calibri" w:cs="Calibri"/>
          <w:sz w:val="22"/>
          <w:szCs w:val="22"/>
          <w:lang w:eastAsia="en-AU"/>
        </w:rPr>
      </w:pPr>
      <w:r w:rsidRPr="00D266DF">
        <w:rPr>
          <w:rFonts w:ascii="Calibri" w:hAnsi="Calibri" w:cs="Calibri"/>
          <w:sz w:val="22"/>
        </w:rPr>
        <w:t xml:space="preserve">The </w:t>
      </w:r>
      <w:r w:rsidRPr="00D266DF">
        <w:rPr>
          <w:rFonts w:ascii="Calibri" w:hAnsi="Calibri" w:cs="Calibri"/>
          <w:i/>
          <w:sz w:val="22"/>
        </w:rPr>
        <w:t>Interim Advice Report</w:t>
      </w:r>
      <w:r w:rsidRPr="00D266DF">
        <w:rPr>
          <w:rFonts w:ascii="Calibri" w:hAnsi="Calibri" w:cs="Calibri"/>
          <w:sz w:val="22"/>
        </w:rPr>
        <w:t xml:space="preserve"> details work undertaken</w:t>
      </w:r>
      <w:r>
        <w:rPr>
          <w:rFonts w:ascii="Calibri" w:hAnsi="Calibri" w:cs="Calibri"/>
          <w:sz w:val="22"/>
        </w:rPr>
        <w:t xml:space="preserve"> in 2020 and provides context for the</w:t>
      </w:r>
      <w:r w:rsidR="00D614D3">
        <w:rPr>
          <w:rFonts w:ascii="Calibri" w:hAnsi="Calibri" w:cs="Calibri"/>
          <w:sz w:val="22"/>
        </w:rPr>
        <w:t xml:space="preserve"> 13</w:t>
      </w:r>
      <w:r>
        <w:rPr>
          <w:rFonts w:ascii="Calibri" w:hAnsi="Calibri" w:cs="Calibri"/>
          <w:sz w:val="22"/>
        </w:rPr>
        <w:t xml:space="preserve"> ‘in principle’ recommendation</w:t>
      </w:r>
      <w:r w:rsidR="00D614D3">
        <w:rPr>
          <w:rFonts w:ascii="Calibri" w:hAnsi="Calibri" w:cs="Calibri"/>
          <w:sz w:val="22"/>
        </w:rPr>
        <w:t>s</w:t>
      </w:r>
      <w:r w:rsidR="000336B9">
        <w:rPr>
          <w:rFonts w:ascii="Calibri" w:hAnsi="Calibri" w:cs="Calibri"/>
          <w:sz w:val="22"/>
        </w:rPr>
        <w:t>. The recommendations support a</w:t>
      </w:r>
      <w:r w:rsidR="00D614D3" w:rsidRPr="00D266DF">
        <w:rPr>
          <w:rFonts w:ascii="Calibri" w:hAnsi="Calibri" w:cs="Calibri"/>
          <w:sz w:val="22"/>
          <w:szCs w:val="22"/>
          <w:lang w:eastAsia="en-AU"/>
        </w:rPr>
        <w:t xml:space="preserve"> shift to national whole-of-government leadership and governance</w:t>
      </w:r>
      <w:r w:rsidR="000336B9">
        <w:rPr>
          <w:rFonts w:ascii="Calibri" w:hAnsi="Calibri" w:cs="Calibri"/>
          <w:sz w:val="22"/>
          <w:szCs w:val="22"/>
          <w:lang w:eastAsia="en-AU"/>
        </w:rPr>
        <w:t xml:space="preserve">, </w:t>
      </w:r>
      <w:r w:rsidR="00C51912" w:rsidRPr="00370B70">
        <w:rPr>
          <w:rFonts w:ascii="Calibri" w:hAnsi="Calibri" w:cs="Calibri"/>
          <w:sz w:val="22"/>
          <w:szCs w:val="22"/>
        </w:rPr>
        <w:t xml:space="preserve">suggesting that suicide prevention </w:t>
      </w:r>
      <w:r w:rsidR="00C51912">
        <w:rPr>
          <w:rFonts w:ascii="Calibri" w:hAnsi="Calibri" w:cs="Calibri"/>
          <w:sz w:val="22"/>
          <w:szCs w:val="22"/>
        </w:rPr>
        <w:t>should be a</w:t>
      </w:r>
      <w:r w:rsidR="00C51912" w:rsidRPr="00370B70">
        <w:rPr>
          <w:rFonts w:ascii="Calibri" w:hAnsi="Calibri" w:cs="Calibri"/>
          <w:sz w:val="22"/>
          <w:szCs w:val="22"/>
        </w:rPr>
        <w:t xml:space="preserve"> </w:t>
      </w:r>
      <w:r w:rsidR="00C51912" w:rsidRPr="00370B70">
        <w:rPr>
          <w:rFonts w:ascii="Calibri" w:hAnsi="Calibri" w:cs="Calibri"/>
          <w:sz w:val="22"/>
          <w:szCs w:val="22"/>
          <w:lang w:eastAsia="en-AU"/>
        </w:rPr>
        <w:t xml:space="preserve">portfolio responsibility for all Ministers and ideally led by First Ministers. </w:t>
      </w:r>
      <w:r w:rsidR="00C51912">
        <w:rPr>
          <w:rFonts w:ascii="Calibri" w:hAnsi="Calibri" w:cs="Calibri"/>
          <w:sz w:val="22"/>
          <w:szCs w:val="22"/>
          <w:lang w:eastAsia="en-AU"/>
        </w:rPr>
        <w:t xml:space="preserve">Recommendations also </w:t>
      </w:r>
      <w:r w:rsidR="000336B9">
        <w:rPr>
          <w:rFonts w:ascii="Calibri" w:hAnsi="Calibri" w:cs="Calibri"/>
          <w:sz w:val="22"/>
          <w:szCs w:val="22"/>
          <w:lang w:eastAsia="en-AU"/>
        </w:rPr>
        <w:t xml:space="preserve">highlight the </w:t>
      </w:r>
      <w:r w:rsidR="00C51912">
        <w:rPr>
          <w:rFonts w:ascii="Calibri" w:hAnsi="Calibri" w:cs="Calibri"/>
          <w:sz w:val="22"/>
          <w:szCs w:val="22"/>
          <w:lang w:eastAsia="en-AU"/>
        </w:rPr>
        <w:t xml:space="preserve">need for a stand-alone national suicide prevention strategy, a </w:t>
      </w:r>
      <w:proofErr w:type="gramStart"/>
      <w:r w:rsidR="00C51912">
        <w:rPr>
          <w:rFonts w:ascii="Calibri" w:hAnsi="Calibri" w:cs="Calibri"/>
          <w:sz w:val="22"/>
          <w:szCs w:val="22"/>
          <w:lang w:eastAsia="en-AU"/>
        </w:rPr>
        <w:t>suicide prevention workforce plan</w:t>
      </w:r>
      <w:proofErr w:type="gramEnd"/>
      <w:r w:rsidR="00C51912">
        <w:rPr>
          <w:rFonts w:ascii="Calibri" w:hAnsi="Calibri" w:cs="Calibri"/>
          <w:sz w:val="22"/>
          <w:szCs w:val="22"/>
          <w:lang w:eastAsia="en-AU"/>
        </w:rPr>
        <w:t xml:space="preserve">, integrated lived experience knowledge and </w:t>
      </w:r>
      <w:r w:rsidR="000336B9">
        <w:rPr>
          <w:rFonts w:ascii="Calibri" w:hAnsi="Calibri" w:cs="Calibri"/>
          <w:sz w:val="22"/>
          <w:szCs w:val="22"/>
          <w:lang w:eastAsia="en-AU"/>
        </w:rPr>
        <w:t>i</w:t>
      </w:r>
      <w:r w:rsidR="00D614D3" w:rsidRPr="00D266DF">
        <w:rPr>
          <w:rFonts w:ascii="Calibri" w:hAnsi="Calibri" w:cs="Calibri"/>
          <w:sz w:val="22"/>
          <w:szCs w:val="22"/>
          <w:lang w:eastAsia="en-AU"/>
        </w:rPr>
        <w:t>mproved data and evidence to inform decision-making</w:t>
      </w:r>
      <w:r w:rsidR="00C51912">
        <w:rPr>
          <w:rFonts w:ascii="Calibri" w:hAnsi="Calibri" w:cs="Calibri"/>
          <w:sz w:val="22"/>
          <w:szCs w:val="22"/>
          <w:lang w:eastAsia="en-AU"/>
        </w:rPr>
        <w:t xml:space="preserve">. </w:t>
      </w:r>
      <w:r w:rsidR="000336B9">
        <w:rPr>
          <w:rFonts w:ascii="Calibri" w:hAnsi="Calibri" w:cs="Calibri"/>
          <w:sz w:val="22"/>
          <w:szCs w:val="22"/>
          <w:lang w:eastAsia="en-AU"/>
        </w:rPr>
        <w:t xml:space="preserve"> </w:t>
      </w:r>
      <w:r w:rsidR="00C51912">
        <w:rPr>
          <w:rFonts w:ascii="Calibri" w:hAnsi="Calibri" w:cs="Calibri"/>
          <w:sz w:val="22"/>
          <w:szCs w:val="22"/>
          <w:lang w:eastAsia="en-AU"/>
        </w:rPr>
        <w:t xml:space="preserve">Recommendation also point to </w:t>
      </w:r>
      <w:r w:rsidR="000336B9">
        <w:rPr>
          <w:rFonts w:ascii="Calibri" w:hAnsi="Calibri" w:cs="Calibri"/>
          <w:sz w:val="22"/>
          <w:szCs w:val="22"/>
          <w:lang w:eastAsia="en-AU"/>
        </w:rPr>
        <w:t>p</w:t>
      </w:r>
      <w:r w:rsidR="00D614D3" w:rsidRPr="00D266DF">
        <w:rPr>
          <w:rFonts w:ascii="Calibri" w:hAnsi="Calibri" w:cs="Calibri"/>
          <w:sz w:val="22"/>
          <w:szCs w:val="22"/>
        </w:rPr>
        <w:t>olicy and cross-portfolio approaches</w:t>
      </w:r>
      <w:r w:rsidR="000336B9">
        <w:rPr>
          <w:rFonts w:ascii="Calibri" w:hAnsi="Calibri" w:cs="Calibri"/>
          <w:sz w:val="22"/>
          <w:szCs w:val="22"/>
        </w:rPr>
        <w:t xml:space="preserve"> that are required</w:t>
      </w:r>
      <w:r w:rsidR="00D614D3" w:rsidRPr="00D266DF">
        <w:rPr>
          <w:rFonts w:ascii="Calibri" w:hAnsi="Calibri" w:cs="Calibri"/>
          <w:sz w:val="22"/>
          <w:szCs w:val="22"/>
        </w:rPr>
        <w:t xml:space="preserve"> to</w:t>
      </w:r>
      <w:r w:rsidR="000336B9" w:rsidRPr="00D266DF">
        <w:rPr>
          <w:rFonts w:ascii="Calibri" w:hAnsi="Calibri" w:cs="Calibri"/>
          <w:sz w:val="22"/>
          <w:szCs w:val="22"/>
        </w:rPr>
        <w:t xml:space="preserve"> reduce and respond to distress</w:t>
      </w:r>
      <w:r w:rsidR="00C51912">
        <w:rPr>
          <w:rFonts w:ascii="Calibri" w:hAnsi="Calibri" w:cs="Calibri"/>
          <w:sz w:val="22"/>
          <w:szCs w:val="22"/>
        </w:rPr>
        <w:t xml:space="preserve"> and</w:t>
      </w:r>
      <w:r w:rsidR="000336B9">
        <w:rPr>
          <w:rFonts w:ascii="Calibri" w:hAnsi="Calibri" w:cs="Calibri"/>
          <w:sz w:val="22"/>
          <w:szCs w:val="22"/>
        </w:rPr>
        <w:t xml:space="preserve"> t</w:t>
      </w:r>
      <w:r w:rsidR="00D614D3" w:rsidRPr="00D266DF">
        <w:rPr>
          <w:rFonts w:ascii="Calibri" w:hAnsi="Calibri" w:cs="Calibri"/>
          <w:sz w:val="22"/>
          <w:szCs w:val="22"/>
          <w:lang w:eastAsia="en-AU"/>
        </w:rPr>
        <w:t>argeted approaches to meet the needs of priority populations</w:t>
      </w:r>
      <w:r w:rsidR="000336B9">
        <w:rPr>
          <w:rFonts w:ascii="Calibri" w:hAnsi="Calibri" w:cs="Calibri"/>
          <w:sz w:val="22"/>
          <w:szCs w:val="22"/>
          <w:lang w:eastAsia="en-AU"/>
        </w:rPr>
        <w:t xml:space="preserve"> and those seeking help through </w:t>
      </w:r>
      <w:r w:rsidR="00C51912">
        <w:rPr>
          <w:rFonts w:ascii="Calibri" w:hAnsi="Calibri" w:cs="Calibri"/>
          <w:sz w:val="22"/>
          <w:szCs w:val="22"/>
          <w:lang w:eastAsia="en-AU"/>
        </w:rPr>
        <w:t>the</w:t>
      </w:r>
      <w:r w:rsidR="000336B9">
        <w:rPr>
          <w:rFonts w:ascii="Calibri" w:hAnsi="Calibri" w:cs="Calibri"/>
          <w:sz w:val="22"/>
          <w:szCs w:val="22"/>
          <w:lang w:eastAsia="en-AU"/>
        </w:rPr>
        <w:t xml:space="preserve"> h</w:t>
      </w:r>
      <w:r w:rsidR="00D614D3" w:rsidRPr="00D266DF">
        <w:rPr>
          <w:rFonts w:ascii="Calibri" w:hAnsi="Calibri" w:cs="Calibri"/>
          <w:sz w:val="22"/>
          <w:szCs w:val="22"/>
          <w:lang w:eastAsia="en-AU"/>
        </w:rPr>
        <w:t xml:space="preserve">ealth and mental health </w:t>
      </w:r>
      <w:r w:rsidR="000336B9">
        <w:rPr>
          <w:rFonts w:ascii="Calibri" w:hAnsi="Calibri" w:cs="Calibri"/>
          <w:sz w:val="22"/>
          <w:szCs w:val="22"/>
          <w:lang w:eastAsia="en-AU"/>
        </w:rPr>
        <w:t>system.</w:t>
      </w:r>
    </w:p>
    <w:p w14:paraId="48312A89" w14:textId="78A0D776" w:rsidR="009824C8" w:rsidRPr="00D266DF" w:rsidRDefault="00C51912" w:rsidP="00D266DF">
      <w:pPr>
        <w:pStyle w:val="Heading2"/>
        <w:rPr>
          <w:rFonts w:ascii="Calibri" w:hAnsi="Calibri" w:cs="Calibri"/>
          <w:b/>
          <w:sz w:val="28"/>
          <w:szCs w:val="28"/>
        </w:rPr>
      </w:pPr>
      <w:r w:rsidRPr="00D266DF">
        <w:rPr>
          <w:rFonts w:ascii="Calibri" w:hAnsi="Calibri" w:cs="Calibri"/>
          <w:b/>
          <w:sz w:val="28"/>
          <w:szCs w:val="22"/>
        </w:rPr>
        <w:t xml:space="preserve">3. </w:t>
      </w:r>
      <w:r w:rsidR="009824C8" w:rsidRPr="00D266DF">
        <w:rPr>
          <w:rFonts w:ascii="Calibri" w:hAnsi="Calibri" w:cs="Calibri"/>
          <w:b/>
          <w:i/>
          <w:sz w:val="28"/>
          <w:szCs w:val="28"/>
        </w:rPr>
        <w:t>Shifting the Focus</w:t>
      </w:r>
      <w:r w:rsidR="009824C8" w:rsidRPr="00D266DF">
        <w:rPr>
          <w:rFonts w:ascii="Calibri" w:hAnsi="Calibri" w:cs="Calibri"/>
          <w:b/>
          <w:sz w:val="28"/>
          <w:szCs w:val="28"/>
        </w:rPr>
        <w:t xml:space="preserve"> —implement</w:t>
      </w:r>
      <w:r w:rsidR="005367D3" w:rsidRPr="00D266DF">
        <w:rPr>
          <w:rFonts w:ascii="Calibri" w:hAnsi="Calibri" w:cs="Calibri"/>
          <w:b/>
          <w:sz w:val="28"/>
          <w:szCs w:val="28"/>
        </w:rPr>
        <w:t>ing</w:t>
      </w:r>
      <w:r w:rsidR="009824C8" w:rsidRPr="00D266DF">
        <w:rPr>
          <w:rFonts w:ascii="Calibri" w:hAnsi="Calibri" w:cs="Calibri"/>
          <w:b/>
          <w:sz w:val="28"/>
          <w:szCs w:val="28"/>
        </w:rPr>
        <w:t xml:space="preserve"> a comprehensive approach</w:t>
      </w:r>
    </w:p>
    <w:bookmarkEnd w:id="61"/>
    <w:bookmarkEnd w:id="62"/>
    <w:bookmarkEnd w:id="63"/>
    <w:bookmarkEnd w:id="64"/>
    <w:bookmarkEnd w:id="65"/>
    <w:bookmarkEnd w:id="66"/>
    <w:bookmarkEnd w:id="67"/>
    <w:bookmarkEnd w:id="68"/>
    <w:bookmarkEnd w:id="69"/>
    <w:bookmarkEnd w:id="70"/>
    <w:bookmarkEnd w:id="71"/>
    <w:bookmarkEnd w:id="72"/>
    <w:p w14:paraId="1DF99131" w14:textId="791699FC" w:rsidR="009824C8" w:rsidRPr="009824C8" w:rsidRDefault="0077274D" w:rsidP="0077274D">
      <w:pPr>
        <w:spacing w:before="0" w:after="240" w:line="264" w:lineRule="auto"/>
        <w:rPr>
          <w:rFonts w:ascii="Calibri" w:hAnsi="Calibri" w:cs="Calibri"/>
          <w:sz w:val="22"/>
          <w:szCs w:val="22"/>
        </w:rPr>
      </w:pPr>
      <w:r w:rsidRPr="0077274D">
        <w:rPr>
          <w:rFonts w:ascii="Calibri" w:hAnsi="Calibri" w:cs="Calibri"/>
          <w:sz w:val="22"/>
          <w:szCs w:val="22"/>
        </w:rPr>
        <w:t xml:space="preserve">While </w:t>
      </w:r>
      <w:r>
        <w:rPr>
          <w:rFonts w:ascii="Calibri" w:hAnsi="Calibri" w:cs="Calibri"/>
          <w:sz w:val="22"/>
          <w:szCs w:val="22"/>
        </w:rPr>
        <w:t>H</w:t>
      </w:r>
      <w:r w:rsidRPr="0077274D">
        <w:rPr>
          <w:rFonts w:ascii="Calibri" w:hAnsi="Calibri" w:cs="Calibri"/>
          <w:sz w:val="22"/>
          <w:szCs w:val="22"/>
        </w:rPr>
        <w:t xml:space="preserve">ealth </w:t>
      </w:r>
      <w:r w:rsidR="00C51912">
        <w:rPr>
          <w:rFonts w:ascii="Calibri" w:hAnsi="Calibri" w:cs="Calibri"/>
          <w:sz w:val="22"/>
          <w:szCs w:val="22"/>
        </w:rPr>
        <w:t xml:space="preserve">portfolios </w:t>
      </w:r>
      <w:r w:rsidRPr="0077274D">
        <w:rPr>
          <w:rFonts w:ascii="Calibri" w:hAnsi="Calibri" w:cs="Calibri"/>
          <w:sz w:val="22"/>
          <w:szCs w:val="22"/>
        </w:rPr>
        <w:t>must continue to take a significant level of responsibility, no single government portfolio can undertake the breadth of actions required to reduce suicide attempts and deaths</w:t>
      </w:r>
      <w:r w:rsidR="00CC0B97">
        <w:rPr>
          <w:rFonts w:ascii="Calibri" w:hAnsi="Calibri" w:cs="Calibri"/>
          <w:sz w:val="22"/>
          <w:szCs w:val="22"/>
        </w:rPr>
        <w:t xml:space="preserve">. However, </w:t>
      </w:r>
      <w:r w:rsidR="009824C8" w:rsidRPr="009824C8">
        <w:rPr>
          <w:rFonts w:ascii="Calibri" w:hAnsi="Calibri" w:cs="Calibri"/>
          <w:sz w:val="22"/>
          <w:szCs w:val="22"/>
        </w:rPr>
        <w:t xml:space="preserve">each </w:t>
      </w:r>
      <w:r w:rsidR="00CC0B97">
        <w:rPr>
          <w:rFonts w:ascii="Calibri" w:hAnsi="Calibri" w:cs="Calibri"/>
          <w:sz w:val="22"/>
          <w:szCs w:val="22"/>
        </w:rPr>
        <w:t xml:space="preserve">portfolio </w:t>
      </w:r>
      <w:r w:rsidR="009824C8" w:rsidRPr="009824C8">
        <w:rPr>
          <w:rFonts w:ascii="Calibri" w:hAnsi="Calibri" w:cs="Calibri"/>
          <w:sz w:val="22"/>
          <w:szCs w:val="22"/>
        </w:rPr>
        <w:t>can make a significant contribution</w:t>
      </w:r>
      <w:r>
        <w:rPr>
          <w:rFonts w:ascii="Calibri" w:hAnsi="Calibri" w:cs="Calibri"/>
          <w:sz w:val="22"/>
          <w:szCs w:val="22"/>
        </w:rPr>
        <w:t xml:space="preserve"> to preventing suicide</w:t>
      </w:r>
      <w:r w:rsidR="00CC0B97">
        <w:rPr>
          <w:rFonts w:ascii="Calibri" w:hAnsi="Calibri" w:cs="Calibri"/>
          <w:sz w:val="22"/>
          <w:szCs w:val="22"/>
        </w:rPr>
        <w:t xml:space="preserve"> by taking targeted action to reduce specific risks, while ensuring the actions and services </w:t>
      </w:r>
      <w:proofErr w:type="gramStart"/>
      <w:r w:rsidR="00CC0B97">
        <w:rPr>
          <w:rFonts w:ascii="Calibri" w:hAnsi="Calibri" w:cs="Calibri"/>
          <w:sz w:val="22"/>
          <w:szCs w:val="22"/>
        </w:rPr>
        <w:t>are linked</w:t>
      </w:r>
      <w:proofErr w:type="gramEnd"/>
      <w:r w:rsidR="00CC0B97">
        <w:rPr>
          <w:rFonts w:ascii="Calibri" w:hAnsi="Calibri" w:cs="Calibri"/>
          <w:sz w:val="22"/>
          <w:szCs w:val="22"/>
        </w:rPr>
        <w:t xml:space="preserve"> to the broader suicide prevention system. </w:t>
      </w:r>
      <w:r>
        <w:rPr>
          <w:rFonts w:ascii="Calibri" w:hAnsi="Calibri" w:cs="Calibri"/>
          <w:sz w:val="22"/>
          <w:szCs w:val="22"/>
        </w:rPr>
        <w:t xml:space="preserve"> </w:t>
      </w:r>
      <w:r w:rsidR="009824C8" w:rsidRPr="009824C8">
        <w:rPr>
          <w:rFonts w:ascii="Calibri" w:hAnsi="Calibri" w:cs="Calibri"/>
          <w:sz w:val="22"/>
          <w:szCs w:val="22"/>
        </w:rPr>
        <w:t xml:space="preserve"> </w:t>
      </w:r>
      <w:r w:rsidR="009824C8" w:rsidRPr="009824C8">
        <w:rPr>
          <w:rFonts w:ascii="Calibri" w:hAnsi="Calibri" w:cs="Calibri"/>
          <w:i/>
          <w:sz w:val="22"/>
          <w:szCs w:val="22"/>
        </w:rPr>
        <w:t>‘Shifting the Focus:  A national whole–of-government approach to guide suicide prevention in Australia’</w:t>
      </w:r>
      <w:r w:rsidR="009824C8" w:rsidRPr="009824C8">
        <w:rPr>
          <w:rFonts w:ascii="Calibri" w:hAnsi="Calibri" w:cs="Calibri"/>
          <w:sz w:val="22"/>
          <w:szCs w:val="22"/>
        </w:rPr>
        <w:t xml:space="preserve"> is a model outlining the key components required for a whole-of-government approach. It includes a decision making tool for portfolios and agencies to identify targeted initiatives relevant to their areas of work which will address risk factors.</w:t>
      </w:r>
    </w:p>
    <w:p w14:paraId="2F919511" w14:textId="03D70BBE" w:rsidR="00B326D4" w:rsidRPr="00D266DF" w:rsidRDefault="007D7066" w:rsidP="00B326D4">
      <w:pPr>
        <w:pStyle w:val="Heading2"/>
        <w:rPr>
          <w:rFonts w:ascii="Calibri" w:hAnsi="Calibri" w:cs="Calibri"/>
          <w:b/>
          <w:sz w:val="28"/>
          <w:szCs w:val="28"/>
        </w:rPr>
      </w:pPr>
      <w:bookmarkStart w:id="73" w:name="_Toc47942801"/>
      <w:bookmarkStart w:id="74" w:name="_Toc47949511"/>
      <w:bookmarkStart w:id="75" w:name="_Toc47953721"/>
      <w:bookmarkStart w:id="76" w:name="_Toc47955824"/>
      <w:bookmarkStart w:id="77" w:name="_Toc47448987"/>
      <w:bookmarkStart w:id="78" w:name="_Toc47451175"/>
      <w:bookmarkEnd w:id="20"/>
      <w:bookmarkEnd w:id="21"/>
      <w:r w:rsidRPr="00D266DF">
        <w:rPr>
          <w:rFonts w:ascii="Calibri" w:hAnsi="Calibri" w:cs="Calibri"/>
          <w:b/>
          <w:sz w:val="28"/>
          <w:szCs w:val="28"/>
        </w:rPr>
        <w:t>Next steps</w:t>
      </w:r>
    </w:p>
    <w:bookmarkEnd w:id="73"/>
    <w:bookmarkEnd w:id="74"/>
    <w:bookmarkEnd w:id="75"/>
    <w:bookmarkEnd w:id="76"/>
    <w:bookmarkEnd w:id="77"/>
    <w:bookmarkEnd w:id="78"/>
    <w:bookmarkEnd w:id="22"/>
    <w:bookmarkEnd w:id="23"/>
    <w:bookmarkEnd w:id="24"/>
    <w:bookmarkEnd w:id="25"/>
    <w:bookmarkEnd w:id="26"/>
    <w:bookmarkEnd w:id="27"/>
    <w:bookmarkEnd w:id="28"/>
    <w:bookmarkEnd w:id="29"/>
    <w:bookmarkEnd w:id="30"/>
    <w:bookmarkEnd w:id="31"/>
    <w:bookmarkEnd w:id="32"/>
    <w:bookmarkEnd w:id="33"/>
    <w:bookmarkEnd w:id="34"/>
    <w:p w14:paraId="5E3CF27E" w14:textId="27AF85A4" w:rsidR="00491EFF" w:rsidRDefault="007D7066" w:rsidP="00CC0B97">
      <w:pPr>
        <w:spacing w:before="160"/>
        <w:ind w:right="-330"/>
        <w:rPr>
          <w:rFonts w:ascii="Calibri" w:hAnsi="Calibri" w:cs="Calibri"/>
          <w:sz w:val="22"/>
          <w:szCs w:val="22"/>
        </w:rPr>
      </w:pPr>
      <w:r>
        <w:rPr>
          <w:rFonts w:ascii="Calibri" w:hAnsi="Calibri" w:cs="Calibri"/>
          <w:sz w:val="22"/>
          <w:szCs w:val="22"/>
        </w:rPr>
        <w:t>The</w:t>
      </w:r>
      <w:r w:rsidR="009E3A83">
        <w:rPr>
          <w:rFonts w:ascii="Calibri" w:hAnsi="Calibri" w:cs="Calibri"/>
          <w:sz w:val="22"/>
          <w:szCs w:val="22"/>
        </w:rPr>
        <w:t xml:space="preserve"> </w:t>
      </w:r>
      <w:r w:rsidR="009E3A83" w:rsidRPr="009E3A83">
        <w:rPr>
          <w:rFonts w:ascii="Calibri" w:hAnsi="Calibri" w:cs="Calibri"/>
          <w:i/>
          <w:sz w:val="22"/>
          <w:szCs w:val="22"/>
        </w:rPr>
        <w:t>Final Advice</w:t>
      </w:r>
      <w:r w:rsidR="009E3A83">
        <w:rPr>
          <w:rFonts w:ascii="Calibri" w:hAnsi="Calibri" w:cs="Calibri"/>
          <w:sz w:val="22"/>
          <w:szCs w:val="22"/>
        </w:rPr>
        <w:t xml:space="preserve"> is due in December 2020. Prior to this</w:t>
      </w:r>
      <w:r w:rsidR="00C51912">
        <w:rPr>
          <w:rFonts w:ascii="Calibri" w:hAnsi="Calibri" w:cs="Calibri"/>
          <w:sz w:val="22"/>
          <w:szCs w:val="22"/>
        </w:rPr>
        <w:t>,</w:t>
      </w:r>
      <w:r w:rsidR="009E3A83">
        <w:rPr>
          <w:rFonts w:ascii="Calibri" w:hAnsi="Calibri" w:cs="Calibri"/>
          <w:sz w:val="22"/>
          <w:szCs w:val="22"/>
        </w:rPr>
        <w:t xml:space="preserve"> the </w:t>
      </w:r>
      <w:r w:rsidRPr="007D7066">
        <w:rPr>
          <w:rFonts w:ascii="Calibri" w:hAnsi="Calibri" w:cs="Calibri"/>
          <w:sz w:val="22"/>
          <w:szCs w:val="22"/>
        </w:rPr>
        <w:t>‘in</w:t>
      </w:r>
      <w:r w:rsidR="009E3A83">
        <w:rPr>
          <w:rFonts w:ascii="Calibri" w:hAnsi="Calibri" w:cs="Calibri"/>
          <w:sz w:val="22"/>
          <w:szCs w:val="22"/>
        </w:rPr>
        <w:t>-</w:t>
      </w:r>
      <w:r w:rsidRPr="007D7066">
        <w:rPr>
          <w:rFonts w:ascii="Calibri" w:hAnsi="Calibri" w:cs="Calibri"/>
          <w:sz w:val="22"/>
          <w:szCs w:val="22"/>
        </w:rPr>
        <w:t>principle’</w:t>
      </w:r>
      <w:r w:rsidRPr="00D266DF">
        <w:rPr>
          <w:rFonts w:ascii="Calibri" w:hAnsi="Calibri" w:cs="Calibri"/>
          <w:sz w:val="22"/>
          <w:szCs w:val="22"/>
        </w:rPr>
        <w:t xml:space="preserve"> recommendations</w:t>
      </w:r>
      <w:r w:rsidRPr="007D7066">
        <w:rPr>
          <w:rFonts w:ascii="Calibri" w:hAnsi="Calibri" w:cs="Calibri"/>
          <w:sz w:val="22"/>
          <w:szCs w:val="22"/>
        </w:rPr>
        <w:t xml:space="preserve"> and the governance options </w:t>
      </w:r>
      <w:r w:rsidR="00C51912">
        <w:rPr>
          <w:rFonts w:ascii="Calibri" w:hAnsi="Calibri" w:cs="Calibri"/>
          <w:sz w:val="22"/>
          <w:szCs w:val="22"/>
        </w:rPr>
        <w:t xml:space="preserve">proposed </w:t>
      </w:r>
      <w:r w:rsidR="00491EFF">
        <w:rPr>
          <w:rFonts w:ascii="Calibri" w:hAnsi="Calibri" w:cs="Calibri"/>
          <w:sz w:val="22"/>
          <w:szCs w:val="22"/>
        </w:rPr>
        <w:t xml:space="preserve">will be used as the </w:t>
      </w:r>
      <w:r w:rsidRPr="007D7066">
        <w:rPr>
          <w:rFonts w:ascii="Calibri" w:hAnsi="Calibri" w:cs="Calibri"/>
          <w:sz w:val="22"/>
          <w:szCs w:val="22"/>
        </w:rPr>
        <w:t xml:space="preserve">basis for </w:t>
      </w:r>
      <w:r w:rsidR="009E3A83">
        <w:rPr>
          <w:rFonts w:ascii="Calibri" w:hAnsi="Calibri" w:cs="Calibri"/>
          <w:sz w:val="22"/>
          <w:szCs w:val="22"/>
        </w:rPr>
        <w:t>consultation with Commonwealth and State and Territory governments, with</w:t>
      </w:r>
      <w:r w:rsidR="00491EFF">
        <w:rPr>
          <w:rFonts w:ascii="Calibri" w:hAnsi="Calibri" w:cs="Calibri"/>
          <w:sz w:val="22"/>
          <w:szCs w:val="22"/>
        </w:rPr>
        <w:t xml:space="preserve"> additional consultations being conducted with the suicide prevention sector,</w:t>
      </w:r>
      <w:r w:rsidR="00C51912">
        <w:rPr>
          <w:rFonts w:ascii="Calibri" w:hAnsi="Calibri" w:cs="Calibri"/>
          <w:sz w:val="22"/>
          <w:szCs w:val="22"/>
        </w:rPr>
        <w:t xml:space="preserve"> other peak bodies and organisations and </w:t>
      </w:r>
      <w:r w:rsidR="00491EFF">
        <w:rPr>
          <w:rFonts w:ascii="Calibri" w:hAnsi="Calibri" w:cs="Calibri"/>
          <w:sz w:val="22"/>
          <w:szCs w:val="22"/>
        </w:rPr>
        <w:t xml:space="preserve">from </w:t>
      </w:r>
      <w:r w:rsidR="00C51912">
        <w:rPr>
          <w:rFonts w:ascii="Calibri" w:hAnsi="Calibri" w:cs="Calibri"/>
          <w:sz w:val="22"/>
          <w:szCs w:val="22"/>
        </w:rPr>
        <w:t xml:space="preserve">interested </w:t>
      </w:r>
      <w:r w:rsidR="00491EFF">
        <w:rPr>
          <w:rFonts w:ascii="Calibri" w:hAnsi="Calibri" w:cs="Calibri"/>
          <w:sz w:val="22"/>
          <w:szCs w:val="22"/>
        </w:rPr>
        <w:t>communities and individuals.</w:t>
      </w:r>
      <w:r w:rsidR="009E3A83">
        <w:rPr>
          <w:rFonts w:ascii="Calibri" w:hAnsi="Calibri" w:cs="Calibri"/>
          <w:sz w:val="22"/>
          <w:szCs w:val="22"/>
        </w:rPr>
        <w:t xml:space="preserve"> </w:t>
      </w:r>
    </w:p>
    <w:p w14:paraId="3692EA70" w14:textId="62D2C74A" w:rsidR="00CC0B97" w:rsidRPr="00CC0B97" w:rsidRDefault="00F8551E" w:rsidP="00CC0B97">
      <w:pPr>
        <w:spacing w:before="160"/>
        <w:ind w:right="-330"/>
        <w:rPr>
          <w:rFonts w:ascii="Calibri" w:hAnsi="Calibri" w:cs="Calibri"/>
          <w:sz w:val="22"/>
          <w:szCs w:val="22"/>
        </w:rPr>
      </w:pPr>
      <w:r>
        <w:rPr>
          <w:rFonts w:ascii="Calibri" w:hAnsi="Calibri" w:cs="Calibri"/>
          <w:sz w:val="22"/>
          <w:szCs w:val="22"/>
        </w:rPr>
        <w:t>Christine Morgan, t</w:t>
      </w:r>
      <w:r w:rsidR="00491EFF">
        <w:rPr>
          <w:rFonts w:ascii="Calibri" w:hAnsi="Calibri" w:cs="Calibri"/>
          <w:sz w:val="22"/>
          <w:szCs w:val="22"/>
        </w:rPr>
        <w:t>he National Suicide Prevention Advisor</w:t>
      </w:r>
      <w:r>
        <w:rPr>
          <w:rFonts w:ascii="Calibri" w:hAnsi="Calibri" w:cs="Calibri"/>
          <w:sz w:val="22"/>
          <w:szCs w:val="22"/>
        </w:rPr>
        <w:t>, would like to</w:t>
      </w:r>
      <w:r w:rsidR="00491EFF">
        <w:rPr>
          <w:rFonts w:ascii="Calibri" w:hAnsi="Calibri" w:cs="Calibri"/>
          <w:sz w:val="22"/>
          <w:szCs w:val="22"/>
        </w:rPr>
        <w:t xml:space="preserve"> </w:t>
      </w:r>
      <w:r w:rsidR="00CC0B97" w:rsidRPr="00CC0B97">
        <w:rPr>
          <w:rFonts w:ascii="Calibri" w:hAnsi="Calibri" w:cs="Calibri"/>
          <w:sz w:val="22"/>
          <w:szCs w:val="22"/>
        </w:rPr>
        <w:t xml:space="preserve">thank everyone who has contributed to the </w:t>
      </w:r>
      <w:r w:rsidR="00CC0B97" w:rsidRPr="00410A28">
        <w:rPr>
          <w:rFonts w:ascii="Calibri" w:hAnsi="Calibri" w:cs="Calibri"/>
          <w:i/>
          <w:sz w:val="22"/>
          <w:szCs w:val="22"/>
        </w:rPr>
        <w:t>Interim Advice</w:t>
      </w:r>
      <w:r w:rsidR="00CC0B97" w:rsidRPr="00CC0B97">
        <w:rPr>
          <w:rFonts w:ascii="Calibri" w:hAnsi="Calibri" w:cs="Calibri"/>
          <w:sz w:val="22"/>
          <w:szCs w:val="22"/>
        </w:rPr>
        <w:t xml:space="preserve"> and look</w:t>
      </w:r>
      <w:r w:rsidR="00491EFF">
        <w:rPr>
          <w:rFonts w:ascii="Calibri" w:hAnsi="Calibri" w:cs="Calibri"/>
          <w:sz w:val="22"/>
          <w:szCs w:val="22"/>
        </w:rPr>
        <w:t>s</w:t>
      </w:r>
      <w:r w:rsidR="00CC0B97" w:rsidRPr="00CC0B97">
        <w:rPr>
          <w:rFonts w:ascii="Calibri" w:hAnsi="Calibri" w:cs="Calibri"/>
          <w:sz w:val="22"/>
          <w:szCs w:val="22"/>
        </w:rPr>
        <w:t xml:space="preserve"> forward to </w:t>
      </w:r>
      <w:r w:rsidR="00491EFF">
        <w:rPr>
          <w:rFonts w:ascii="Calibri" w:hAnsi="Calibri" w:cs="Calibri"/>
          <w:sz w:val="22"/>
          <w:szCs w:val="22"/>
        </w:rPr>
        <w:t xml:space="preserve">hearing from stakeholders </w:t>
      </w:r>
      <w:r w:rsidR="00CC0B97" w:rsidRPr="00CC0B97">
        <w:rPr>
          <w:rFonts w:ascii="Calibri" w:hAnsi="Calibri" w:cs="Calibri"/>
          <w:sz w:val="22"/>
          <w:szCs w:val="22"/>
        </w:rPr>
        <w:t xml:space="preserve">to further refine and inform </w:t>
      </w:r>
      <w:r w:rsidR="00C51912">
        <w:rPr>
          <w:rFonts w:ascii="Calibri" w:hAnsi="Calibri" w:cs="Calibri"/>
          <w:sz w:val="22"/>
          <w:szCs w:val="22"/>
        </w:rPr>
        <w:t>final recommendations to enable a</w:t>
      </w:r>
      <w:r w:rsidR="00CC0B97" w:rsidRPr="00CC0B97">
        <w:rPr>
          <w:rFonts w:ascii="Calibri" w:hAnsi="Calibri" w:cs="Calibri"/>
          <w:sz w:val="22"/>
          <w:szCs w:val="22"/>
        </w:rPr>
        <w:t xml:space="preserve"> </w:t>
      </w:r>
      <w:r w:rsidR="00491EFF">
        <w:rPr>
          <w:rFonts w:ascii="Calibri" w:hAnsi="Calibri" w:cs="Calibri"/>
          <w:sz w:val="22"/>
          <w:szCs w:val="22"/>
        </w:rPr>
        <w:t xml:space="preserve">national </w:t>
      </w:r>
      <w:r w:rsidR="00CC0B97" w:rsidRPr="00CC0B97">
        <w:rPr>
          <w:rFonts w:ascii="Calibri" w:hAnsi="Calibri" w:cs="Calibri"/>
          <w:sz w:val="22"/>
          <w:szCs w:val="22"/>
        </w:rPr>
        <w:t xml:space="preserve">whole-of-government approach </w:t>
      </w:r>
    </w:p>
    <w:p w14:paraId="5CE5EF16" w14:textId="77777777" w:rsidR="00211044" w:rsidRDefault="00211044">
      <w:pPr>
        <w:spacing w:before="0" w:line="240" w:lineRule="auto"/>
        <w:rPr>
          <w:rFonts w:ascii="Calibri" w:eastAsia="MS Gothic" w:hAnsi="Calibri" w:cs="Calibri"/>
          <w:b/>
          <w:bCs/>
          <w:color w:val="5D87A3"/>
          <w:sz w:val="28"/>
          <w:szCs w:val="28"/>
          <w:lang w:val="en-US"/>
        </w:rPr>
      </w:pPr>
      <w:r>
        <w:rPr>
          <w:rFonts w:ascii="Calibri" w:hAnsi="Calibri" w:cs="Calibri"/>
          <w:b/>
          <w:sz w:val="28"/>
          <w:szCs w:val="28"/>
        </w:rPr>
        <w:br w:type="page"/>
      </w:r>
    </w:p>
    <w:p w14:paraId="05C9AEC9" w14:textId="4072CAF4" w:rsidR="007D7066" w:rsidRDefault="00D739DA" w:rsidP="00AE2D45">
      <w:pPr>
        <w:pStyle w:val="Heading2"/>
        <w:rPr>
          <w:rFonts w:ascii="Calibri" w:eastAsia="Times New Roman" w:hAnsi="Calibri" w:cs="Calibri"/>
          <w:b/>
          <w:sz w:val="22"/>
          <w:szCs w:val="40"/>
          <w:lang w:eastAsia="en-AU"/>
        </w:rPr>
      </w:pPr>
      <w:r>
        <w:rPr>
          <w:rFonts w:ascii="Calibri" w:hAnsi="Calibri" w:cs="Calibri"/>
          <w:b/>
          <w:sz w:val="28"/>
          <w:szCs w:val="28"/>
        </w:rPr>
        <w:lastRenderedPageBreak/>
        <w:t>Interim Advice: ‘I</w:t>
      </w:r>
      <w:r w:rsidR="007D7066" w:rsidRPr="00D266DF">
        <w:rPr>
          <w:rFonts w:ascii="Calibri" w:hAnsi="Calibri" w:cs="Calibri"/>
          <w:b/>
          <w:sz w:val="28"/>
          <w:szCs w:val="28"/>
        </w:rPr>
        <w:t>n-principle’ recommendations</w:t>
      </w:r>
      <w:r w:rsidR="007D7066" w:rsidRPr="00D266DF">
        <w:rPr>
          <w:rFonts w:ascii="Calibri" w:eastAsia="Times New Roman" w:hAnsi="Calibri" w:cs="Calibri"/>
          <w:b/>
          <w:sz w:val="22"/>
          <w:szCs w:val="40"/>
          <w:lang w:eastAsia="en-AU"/>
        </w:rPr>
        <w:t xml:space="preserve"> </w:t>
      </w:r>
    </w:p>
    <w:tbl>
      <w:tblPr>
        <w:tblW w:w="10348" w:type="dxa"/>
        <w:tblInd w:w="-4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9781"/>
      </w:tblGrid>
      <w:tr w:rsidR="007D7066" w:rsidRPr="007961A8" w14:paraId="1759456F" w14:textId="77777777" w:rsidTr="00AE2D45">
        <w:tc>
          <w:tcPr>
            <w:tcW w:w="10348" w:type="dxa"/>
            <w:gridSpan w:val="2"/>
            <w:tcBorders>
              <w:top w:val="nil"/>
              <w:left w:val="nil"/>
              <w:bottom w:val="nil"/>
              <w:right w:val="nil"/>
            </w:tcBorders>
            <w:shd w:val="clear" w:color="auto" w:fill="002060"/>
          </w:tcPr>
          <w:p w14:paraId="25430666" w14:textId="77777777" w:rsidR="007D7066" w:rsidRPr="007961A8" w:rsidRDefault="007D7066" w:rsidP="004F1746">
            <w:pPr>
              <w:spacing w:after="120" w:line="240" w:lineRule="auto"/>
              <w:rPr>
                <w:rFonts w:ascii="Calibri" w:hAnsi="Calibri" w:cs="Calibri"/>
                <w:b/>
                <w:szCs w:val="21"/>
                <w:lang w:eastAsia="en-AU"/>
              </w:rPr>
            </w:pPr>
            <w:r w:rsidRPr="00AE2D45">
              <w:rPr>
                <w:rFonts w:ascii="Calibri" w:hAnsi="Calibri" w:cs="Calibri"/>
                <w:b/>
                <w:color w:val="FFFFFF" w:themeColor="background1"/>
                <w:sz w:val="22"/>
                <w:szCs w:val="21"/>
                <w:lang w:eastAsia="en-AU"/>
              </w:rPr>
              <w:t>A shift to national whole-of-government leadership and governance</w:t>
            </w:r>
            <w:r w:rsidRPr="00AE2D45" w:rsidDel="00530D66">
              <w:rPr>
                <w:rFonts w:ascii="Calibri" w:hAnsi="Calibri" w:cs="Calibri"/>
                <w:color w:val="FFFFFF" w:themeColor="background1"/>
                <w:sz w:val="22"/>
                <w:szCs w:val="21"/>
                <w:lang w:eastAsia="en-AU"/>
              </w:rPr>
              <w:t xml:space="preserve"> </w:t>
            </w:r>
          </w:p>
        </w:tc>
      </w:tr>
      <w:tr w:rsidR="007D7066" w:rsidRPr="00AE2D45" w14:paraId="0773D868" w14:textId="77777777" w:rsidTr="00AE2D45">
        <w:tc>
          <w:tcPr>
            <w:tcW w:w="10348" w:type="dxa"/>
            <w:gridSpan w:val="2"/>
            <w:tcBorders>
              <w:top w:val="nil"/>
              <w:left w:val="nil"/>
              <w:bottom w:val="nil"/>
              <w:right w:val="nil"/>
            </w:tcBorders>
            <w:shd w:val="clear" w:color="auto" w:fill="A8CBEE" w:themeFill="accent2" w:themeFillTint="66"/>
          </w:tcPr>
          <w:p w14:paraId="56C966A6" w14:textId="77777777" w:rsidR="007D7066" w:rsidRPr="00AE2D45" w:rsidRDefault="007D7066" w:rsidP="004F1746">
            <w:pPr>
              <w:spacing w:before="160" w:after="120" w:line="240" w:lineRule="auto"/>
              <w:rPr>
                <w:rFonts w:ascii="Calibri" w:hAnsi="Calibri" w:cs="Calibri"/>
                <w:sz w:val="20"/>
                <w:szCs w:val="20"/>
                <w:lang w:eastAsia="en-AU"/>
              </w:rPr>
            </w:pPr>
            <w:r w:rsidRPr="00AE2D45">
              <w:rPr>
                <w:rFonts w:ascii="Calibri" w:hAnsi="Calibri" w:cs="Calibri"/>
                <w:b/>
                <w:sz w:val="20"/>
                <w:szCs w:val="20"/>
                <w:lang w:eastAsia="en-AU"/>
              </w:rPr>
              <w:t xml:space="preserve">Recommendation 1: </w:t>
            </w:r>
            <w:r w:rsidRPr="00AE2D45">
              <w:rPr>
                <w:rFonts w:ascii="Calibri" w:hAnsi="Calibri" w:cs="Calibri"/>
                <w:sz w:val="20"/>
                <w:szCs w:val="20"/>
                <w:lang w:eastAsia="en-AU"/>
              </w:rPr>
              <w:t xml:space="preserve">To adopt a national whole-of-government governance structure for suicide prevention, with suicide prevention identified as a portfolio responsibility of all Ministers and ideally led by First Ministers. The final governance architecture </w:t>
            </w:r>
            <w:proofErr w:type="gramStart"/>
            <w:r w:rsidRPr="00AE2D45">
              <w:rPr>
                <w:rFonts w:ascii="Calibri" w:hAnsi="Calibri" w:cs="Calibri"/>
                <w:sz w:val="20"/>
                <w:szCs w:val="20"/>
                <w:lang w:eastAsia="en-AU"/>
              </w:rPr>
              <w:t>should be informed</w:t>
            </w:r>
            <w:proofErr w:type="gramEnd"/>
            <w:r w:rsidRPr="00AE2D45">
              <w:rPr>
                <w:rFonts w:ascii="Calibri" w:hAnsi="Calibri" w:cs="Calibri"/>
                <w:sz w:val="20"/>
                <w:szCs w:val="20"/>
                <w:lang w:eastAsia="en-AU"/>
              </w:rPr>
              <w:t xml:space="preserve"> by other governance reviews underway and should be developed in consultation with all jurisdictions. It should consider: </w:t>
            </w:r>
          </w:p>
        </w:tc>
      </w:tr>
      <w:tr w:rsidR="007D7066" w:rsidRPr="00AE2D45" w14:paraId="6DFC0853" w14:textId="77777777" w:rsidTr="004F1746">
        <w:tc>
          <w:tcPr>
            <w:tcW w:w="567" w:type="dxa"/>
            <w:tcBorders>
              <w:top w:val="nil"/>
              <w:left w:val="nil"/>
              <w:bottom w:val="nil"/>
              <w:right w:val="nil"/>
            </w:tcBorders>
            <w:shd w:val="clear" w:color="auto" w:fill="auto"/>
          </w:tcPr>
          <w:p w14:paraId="0241C90E"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1.1</w:t>
            </w:r>
          </w:p>
        </w:tc>
        <w:tc>
          <w:tcPr>
            <w:tcW w:w="9781" w:type="dxa"/>
            <w:tcBorders>
              <w:top w:val="nil"/>
              <w:left w:val="nil"/>
              <w:bottom w:val="nil"/>
              <w:right w:val="nil"/>
            </w:tcBorders>
            <w:shd w:val="clear" w:color="auto" w:fill="auto"/>
          </w:tcPr>
          <w:p w14:paraId="30CAC533"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lang w:eastAsia="en-AU"/>
              </w:rPr>
              <w:t>Revised national structures which include the creation of a Ministerial Reform Council or similar and the establishment of a National Office for Suicide Prevention.</w:t>
            </w:r>
          </w:p>
        </w:tc>
      </w:tr>
      <w:tr w:rsidR="007D7066" w:rsidRPr="00AE2D45" w14:paraId="030361C2" w14:textId="77777777" w:rsidTr="004F1746">
        <w:tc>
          <w:tcPr>
            <w:tcW w:w="567" w:type="dxa"/>
            <w:tcBorders>
              <w:top w:val="nil"/>
              <w:left w:val="nil"/>
              <w:bottom w:val="nil"/>
              <w:right w:val="nil"/>
            </w:tcBorders>
            <w:shd w:val="clear" w:color="auto" w:fill="auto"/>
          </w:tcPr>
          <w:p w14:paraId="78D83DFA"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1.2</w:t>
            </w:r>
          </w:p>
        </w:tc>
        <w:tc>
          <w:tcPr>
            <w:tcW w:w="9781" w:type="dxa"/>
            <w:tcBorders>
              <w:top w:val="nil"/>
              <w:left w:val="nil"/>
              <w:bottom w:val="nil"/>
              <w:right w:val="nil"/>
            </w:tcBorders>
            <w:shd w:val="clear" w:color="auto" w:fill="auto"/>
          </w:tcPr>
          <w:p w14:paraId="1ACE9A55" w14:textId="77777777" w:rsidR="007D7066" w:rsidRPr="00AE2D45" w:rsidRDefault="007D7066" w:rsidP="004F1746">
            <w:pPr>
              <w:spacing w:before="120" w:after="120" w:line="240" w:lineRule="auto"/>
              <w:rPr>
                <w:rFonts w:ascii="Calibri" w:hAnsi="Calibri" w:cs="Calibri"/>
                <w:sz w:val="20"/>
                <w:szCs w:val="20"/>
                <w:lang w:eastAsia="en-AU"/>
              </w:rPr>
            </w:pPr>
            <w:r w:rsidRPr="00AE2D45">
              <w:rPr>
                <w:rFonts w:ascii="Calibri" w:hAnsi="Calibri" w:cs="Calibri"/>
                <w:sz w:val="20"/>
                <w:szCs w:val="20"/>
                <w:lang w:eastAsia="en-AU"/>
              </w:rPr>
              <w:t xml:space="preserve">A review of the arrangements for regional coordination and delivery of suicide prevention services and programs to ensure they have the authority and resources to implement a whole-of-government and whole of community approach. </w:t>
            </w:r>
          </w:p>
        </w:tc>
      </w:tr>
      <w:tr w:rsidR="007D7066" w:rsidRPr="00AE2D45" w14:paraId="69CBA633" w14:textId="77777777" w:rsidTr="00AE2D45">
        <w:tc>
          <w:tcPr>
            <w:tcW w:w="10348" w:type="dxa"/>
            <w:gridSpan w:val="2"/>
            <w:tcBorders>
              <w:top w:val="nil"/>
              <w:left w:val="nil"/>
              <w:bottom w:val="nil"/>
              <w:right w:val="nil"/>
            </w:tcBorders>
            <w:shd w:val="clear" w:color="auto" w:fill="A8CBEE" w:themeFill="accent2" w:themeFillTint="66"/>
          </w:tcPr>
          <w:p w14:paraId="33CA0FC4" w14:textId="77777777" w:rsidR="007D7066" w:rsidRPr="00AE2D45" w:rsidRDefault="007D7066" w:rsidP="004F1746">
            <w:pPr>
              <w:spacing w:before="160" w:after="120" w:line="240" w:lineRule="auto"/>
              <w:rPr>
                <w:rFonts w:ascii="Calibri" w:hAnsi="Calibri" w:cs="Calibri"/>
                <w:sz w:val="20"/>
                <w:szCs w:val="20"/>
                <w:lang w:eastAsia="en-AU"/>
              </w:rPr>
            </w:pPr>
            <w:r w:rsidRPr="00AE2D45">
              <w:rPr>
                <w:rFonts w:ascii="Calibri" w:hAnsi="Calibri" w:cs="Calibri"/>
                <w:b/>
                <w:sz w:val="20"/>
                <w:szCs w:val="20"/>
                <w:lang w:eastAsia="en-AU"/>
              </w:rPr>
              <w:t xml:space="preserve">Recommendation 2: </w:t>
            </w:r>
            <w:r w:rsidRPr="00AE2D45">
              <w:rPr>
                <w:rFonts w:ascii="Calibri" w:hAnsi="Calibri" w:cs="Calibri"/>
                <w:sz w:val="20"/>
                <w:szCs w:val="20"/>
              </w:rPr>
              <w:t xml:space="preserve">A stand-alone whole-of-government National Suicide Prevention Strategy should be developed to provide authority and guidance to enable all governments, all portfolios, and stakeholders to align their plans and activities. </w:t>
            </w:r>
            <w:r w:rsidRPr="00AE2D45">
              <w:rPr>
                <w:rFonts w:ascii="Calibri" w:hAnsi="Calibri" w:cs="Calibri"/>
                <w:sz w:val="20"/>
                <w:szCs w:val="20"/>
                <w:lang w:eastAsia="en-AU"/>
              </w:rPr>
              <w:t xml:space="preserve">This strategy should be available by 2021, with immediate action undertaken through: </w:t>
            </w:r>
          </w:p>
        </w:tc>
      </w:tr>
      <w:tr w:rsidR="007D7066" w:rsidRPr="00AE2D45" w14:paraId="13D1BC70" w14:textId="77777777" w:rsidTr="004F1746">
        <w:tc>
          <w:tcPr>
            <w:tcW w:w="567" w:type="dxa"/>
            <w:tcBorders>
              <w:top w:val="nil"/>
              <w:left w:val="nil"/>
              <w:bottom w:val="nil"/>
              <w:right w:val="nil"/>
            </w:tcBorders>
            <w:shd w:val="clear" w:color="auto" w:fill="auto"/>
          </w:tcPr>
          <w:p w14:paraId="44B3D4C2"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2.1</w:t>
            </w:r>
          </w:p>
        </w:tc>
        <w:tc>
          <w:tcPr>
            <w:tcW w:w="9781" w:type="dxa"/>
            <w:tcBorders>
              <w:top w:val="nil"/>
              <w:left w:val="nil"/>
              <w:bottom w:val="nil"/>
              <w:right w:val="nil"/>
            </w:tcBorders>
            <w:shd w:val="clear" w:color="auto" w:fill="auto"/>
          </w:tcPr>
          <w:p w14:paraId="41F5F556" w14:textId="77777777" w:rsidR="007D7066" w:rsidRPr="00AE2D45" w:rsidRDefault="007D7066" w:rsidP="004F1746">
            <w:pPr>
              <w:spacing w:before="120" w:after="120" w:line="240" w:lineRule="auto"/>
              <w:rPr>
                <w:rFonts w:ascii="Calibri" w:hAnsi="Calibri" w:cs="Calibri"/>
                <w:sz w:val="20"/>
                <w:szCs w:val="20"/>
                <w:lang w:eastAsia="en-AU"/>
              </w:rPr>
            </w:pPr>
            <w:r w:rsidRPr="00AE2D45">
              <w:rPr>
                <w:rFonts w:ascii="Calibri" w:hAnsi="Calibri" w:cs="Calibri"/>
                <w:sz w:val="20"/>
                <w:szCs w:val="20"/>
              </w:rPr>
              <w:t xml:space="preserve">Implementing the </w:t>
            </w:r>
            <w:r w:rsidRPr="00AE2D45">
              <w:rPr>
                <w:rFonts w:ascii="Calibri" w:hAnsi="Calibri" w:cs="Calibri"/>
                <w:i/>
                <w:sz w:val="20"/>
                <w:szCs w:val="20"/>
              </w:rPr>
              <w:t>National suicide prevention strategy for Australia’s health system 2020-2023</w:t>
            </w:r>
            <w:r w:rsidRPr="00AE2D45">
              <w:rPr>
                <w:rFonts w:ascii="Calibri" w:hAnsi="Calibri" w:cs="Calibri"/>
                <w:sz w:val="20"/>
                <w:szCs w:val="20"/>
              </w:rPr>
              <w:t xml:space="preserve">, including any immediate priorities aligned to the </w:t>
            </w:r>
            <w:r w:rsidRPr="00AE2D45">
              <w:rPr>
                <w:rFonts w:ascii="Calibri" w:hAnsi="Calibri" w:cs="Calibri"/>
                <w:i/>
                <w:sz w:val="20"/>
                <w:szCs w:val="20"/>
              </w:rPr>
              <w:t>Pandemic Mental Health and Wellbeing Response Plan</w:t>
            </w:r>
            <w:r w:rsidRPr="00AE2D45">
              <w:rPr>
                <w:rFonts w:ascii="Calibri" w:hAnsi="Calibri" w:cs="Calibri"/>
                <w:sz w:val="20"/>
                <w:szCs w:val="20"/>
              </w:rPr>
              <w:t xml:space="preserve">.   </w:t>
            </w:r>
          </w:p>
        </w:tc>
      </w:tr>
      <w:tr w:rsidR="007D7066" w:rsidRPr="00AE2D45" w14:paraId="7486759F" w14:textId="77777777" w:rsidTr="004F1746">
        <w:tc>
          <w:tcPr>
            <w:tcW w:w="567" w:type="dxa"/>
            <w:tcBorders>
              <w:top w:val="nil"/>
              <w:left w:val="nil"/>
              <w:bottom w:val="nil"/>
              <w:right w:val="nil"/>
            </w:tcBorders>
            <w:shd w:val="clear" w:color="auto" w:fill="auto"/>
          </w:tcPr>
          <w:p w14:paraId="7036C025"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2.2</w:t>
            </w:r>
          </w:p>
        </w:tc>
        <w:tc>
          <w:tcPr>
            <w:tcW w:w="9781" w:type="dxa"/>
            <w:tcBorders>
              <w:top w:val="nil"/>
              <w:left w:val="nil"/>
              <w:bottom w:val="nil"/>
              <w:right w:val="nil"/>
            </w:tcBorders>
            <w:shd w:val="clear" w:color="auto" w:fill="auto"/>
          </w:tcPr>
          <w:p w14:paraId="7F7632C4" w14:textId="77777777" w:rsidR="007D7066" w:rsidRPr="00AE2D45" w:rsidRDefault="007D7066" w:rsidP="004F1746">
            <w:pPr>
              <w:spacing w:before="120" w:after="120" w:line="240" w:lineRule="auto"/>
              <w:rPr>
                <w:rFonts w:ascii="Calibri" w:hAnsi="Calibri" w:cs="Calibri"/>
                <w:sz w:val="20"/>
                <w:szCs w:val="20"/>
                <w:lang w:eastAsia="en-AU"/>
              </w:rPr>
            </w:pPr>
            <w:r w:rsidRPr="00AE2D45">
              <w:rPr>
                <w:rFonts w:ascii="Calibri" w:hAnsi="Calibri" w:cs="Calibri"/>
                <w:sz w:val="20"/>
                <w:szCs w:val="20"/>
              </w:rPr>
              <w:t xml:space="preserve">Resourcing the implementations of the </w:t>
            </w:r>
            <w:r w:rsidRPr="00AE2D45">
              <w:rPr>
                <w:rFonts w:ascii="Calibri" w:hAnsi="Calibri" w:cs="Calibri"/>
                <w:i/>
                <w:sz w:val="20"/>
                <w:szCs w:val="20"/>
              </w:rPr>
              <w:t>National Aboriginal and Torres Strait Islander Suicide Prevention Plan</w:t>
            </w:r>
            <w:r w:rsidRPr="00AE2D45">
              <w:rPr>
                <w:rFonts w:ascii="Calibri" w:hAnsi="Calibri" w:cs="Calibri"/>
                <w:sz w:val="20"/>
                <w:szCs w:val="20"/>
              </w:rPr>
              <w:t xml:space="preserve"> from 2021.  </w:t>
            </w:r>
          </w:p>
        </w:tc>
      </w:tr>
      <w:tr w:rsidR="007D7066" w:rsidRPr="00AE2D45" w14:paraId="6075BEDC" w14:textId="77777777" w:rsidTr="004F1746">
        <w:tc>
          <w:tcPr>
            <w:tcW w:w="567" w:type="dxa"/>
            <w:tcBorders>
              <w:top w:val="nil"/>
              <w:left w:val="nil"/>
              <w:bottom w:val="nil"/>
              <w:right w:val="nil"/>
            </w:tcBorders>
            <w:shd w:val="clear" w:color="auto" w:fill="auto"/>
          </w:tcPr>
          <w:p w14:paraId="655B4EAB"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2.3</w:t>
            </w:r>
          </w:p>
        </w:tc>
        <w:tc>
          <w:tcPr>
            <w:tcW w:w="9781" w:type="dxa"/>
            <w:tcBorders>
              <w:top w:val="nil"/>
              <w:left w:val="nil"/>
              <w:bottom w:val="nil"/>
              <w:right w:val="nil"/>
            </w:tcBorders>
            <w:shd w:val="clear" w:color="auto" w:fill="auto"/>
          </w:tcPr>
          <w:p w14:paraId="7AE5E456" w14:textId="77777777" w:rsidR="007D7066" w:rsidRPr="00AE2D45" w:rsidRDefault="007D7066" w:rsidP="004F1746">
            <w:pPr>
              <w:spacing w:before="120" w:after="120" w:line="240" w:lineRule="auto"/>
              <w:rPr>
                <w:rFonts w:ascii="Calibri" w:hAnsi="Calibri" w:cs="Calibri"/>
                <w:sz w:val="20"/>
                <w:szCs w:val="20"/>
                <w:lang w:eastAsia="en-AU"/>
              </w:rPr>
            </w:pPr>
            <w:r w:rsidRPr="00AE2D45">
              <w:rPr>
                <w:rFonts w:ascii="Calibri" w:hAnsi="Calibri" w:cs="Calibri"/>
                <w:sz w:val="20"/>
                <w:szCs w:val="20"/>
              </w:rPr>
              <w:t xml:space="preserve">Identifying and implementing priority cross-portfolio suicide prevention initiatives across Commonwealth agencies, with agencies to use the </w:t>
            </w:r>
            <w:r w:rsidRPr="00AE2D45">
              <w:rPr>
                <w:rFonts w:ascii="Calibri" w:hAnsi="Calibri" w:cs="Calibri"/>
                <w:i/>
                <w:sz w:val="20"/>
                <w:szCs w:val="20"/>
              </w:rPr>
              <w:t>Shifting the Focus</w:t>
            </w:r>
            <w:r w:rsidRPr="00AE2D45">
              <w:rPr>
                <w:rFonts w:ascii="Calibri" w:hAnsi="Calibri" w:cs="Calibri"/>
                <w:sz w:val="20"/>
                <w:szCs w:val="20"/>
              </w:rPr>
              <w:t xml:space="preserve"> model to develop suicide prevention action plans.</w:t>
            </w:r>
          </w:p>
        </w:tc>
      </w:tr>
      <w:tr w:rsidR="007D7066" w:rsidRPr="00AE2D45" w14:paraId="5DD0B8AE" w14:textId="77777777" w:rsidTr="004F1746">
        <w:tc>
          <w:tcPr>
            <w:tcW w:w="567" w:type="dxa"/>
            <w:tcBorders>
              <w:top w:val="nil"/>
              <w:left w:val="nil"/>
              <w:bottom w:val="nil"/>
              <w:right w:val="nil"/>
            </w:tcBorders>
            <w:shd w:val="clear" w:color="auto" w:fill="auto"/>
          </w:tcPr>
          <w:p w14:paraId="2027F56F"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2.4</w:t>
            </w:r>
          </w:p>
        </w:tc>
        <w:tc>
          <w:tcPr>
            <w:tcW w:w="9781" w:type="dxa"/>
            <w:tcBorders>
              <w:top w:val="nil"/>
              <w:left w:val="nil"/>
              <w:bottom w:val="nil"/>
              <w:right w:val="nil"/>
            </w:tcBorders>
            <w:shd w:val="clear" w:color="auto" w:fill="auto"/>
          </w:tcPr>
          <w:p w14:paraId="37FF724D" w14:textId="77777777" w:rsidR="007D7066" w:rsidRPr="00AE2D45" w:rsidRDefault="007D7066" w:rsidP="004F1746">
            <w:pPr>
              <w:spacing w:before="120" w:after="120" w:line="240" w:lineRule="auto"/>
              <w:rPr>
                <w:rFonts w:ascii="Calibri" w:hAnsi="Calibri" w:cs="Calibri"/>
                <w:sz w:val="20"/>
                <w:szCs w:val="20"/>
                <w:lang w:eastAsia="en-AU"/>
              </w:rPr>
            </w:pPr>
            <w:r w:rsidRPr="00AE2D45">
              <w:rPr>
                <w:rFonts w:ascii="Calibri" w:hAnsi="Calibri" w:cs="Calibri"/>
                <w:sz w:val="20"/>
                <w:szCs w:val="20"/>
                <w:lang w:eastAsia="en-AU"/>
              </w:rPr>
              <w:t>Ensuring all responses to national disasters and other declared emergencies, including the COVID-19 response, include strategies that address risk and protective factors for suicide.</w:t>
            </w:r>
          </w:p>
        </w:tc>
      </w:tr>
      <w:tr w:rsidR="007D7066" w:rsidRPr="00AE2D45" w14:paraId="4B581005" w14:textId="77777777" w:rsidTr="00AE2D45">
        <w:tc>
          <w:tcPr>
            <w:tcW w:w="10348" w:type="dxa"/>
            <w:gridSpan w:val="2"/>
            <w:tcBorders>
              <w:top w:val="nil"/>
              <w:left w:val="nil"/>
              <w:bottom w:val="nil"/>
              <w:right w:val="nil"/>
            </w:tcBorders>
            <w:shd w:val="clear" w:color="auto" w:fill="A8CBEE" w:themeFill="accent2" w:themeFillTint="66"/>
          </w:tcPr>
          <w:p w14:paraId="2B49DAB5" w14:textId="77777777" w:rsidR="007D7066" w:rsidRPr="00AE2D45" w:rsidRDefault="007D7066" w:rsidP="004F1746">
            <w:pPr>
              <w:spacing w:before="160" w:after="120" w:line="240" w:lineRule="auto"/>
              <w:rPr>
                <w:rFonts w:ascii="Calibri" w:hAnsi="Calibri" w:cs="Calibri"/>
                <w:b/>
                <w:sz w:val="20"/>
                <w:szCs w:val="20"/>
                <w:lang w:eastAsia="en-AU"/>
              </w:rPr>
            </w:pPr>
            <w:r w:rsidRPr="00AE2D45">
              <w:rPr>
                <w:rFonts w:ascii="Calibri" w:hAnsi="Calibri" w:cs="Calibri"/>
                <w:b/>
                <w:sz w:val="20"/>
                <w:szCs w:val="20"/>
                <w:lang w:eastAsia="en-AU"/>
              </w:rPr>
              <w:t xml:space="preserve">Recommendation 3: </w:t>
            </w:r>
            <w:r w:rsidRPr="00AE2D45">
              <w:rPr>
                <w:rFonts w:ascii="Calibri" w:hAnsi="Calibri" w:cs="Calibri"/>
                <w:sz w:val="20"/>
                <w:szCs w:val="20"/>
                <w:lang w:eastAsia="en-AU"/>
              </w:rPr>
              <w:t>All governments and their agencies recognise that lived-experience knowledge is central to planning, priority setting, design and delivery of a national whole-of-government suicide prevention approach.</w:t>
            </w:r>
            <w:r w:rsidRPr="00AE2D45">
              <w:rPr>
                <w:rFonts w:ascii="Calibri" w:hAnsi="Calibri" w:cs="Calibri"/>
                <w:b/>
                <w:sz w:val="20"/>
                <w:szCs w:val="20"/>
                <w:lang w:eastAsia="en-AU"/>
              </w:rPr>
              <w:t xml:space="preserve"> </w:t>
            </w:r>
            <w:r w:rsidRPr="00AE2D45">
              <w:rPr>
                <w:rFonts w:ascii="Calibri" w:hAnsi="Calibri" w:cs="Calibri"/>
                <w:sz w:val="20"/>
                <w:szCs w:val="20"/>
                <w:lang w:eastAsia="en-AU"/>
              </w:rPr>
              <w:t>This includes:</w:t>
            </w:r>
          </w:p>
        </w:tc>
      </w:tr>
      <w:tr w:rsidR="007D7066" w:rsidRPr="00AE2D45" w14:paraId="01898AF4" w14:textId="77777777" w:rsidTr="004F1746">
        <w:tc>
          <w:tcPr>
            <w:tcW w:w="567" w:type="dxa"/>
            <w:tcBorders>
              <w:top w:val="nil"/>
              <w:left w:val="nil"/>
              <w:bottom w:val="nil"/>
              <w:right w:val="nil"/>
            </w:tcBorders>
            <w:shd w:val="clear" w:color="auto" w:fill="auto"/>
          </w:tcPr>
          <w:p w14:paraId="0C6B677C"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3.1</w:t>
            </w:r>
          </w:p>
        </w:tc>
        <w:tc>
          <w:tcPr>
            <w:tcW w:w="9781" w:type="dxa"/>
            <w:tcBorders>
              <w:top w:val="nil"/>
              <w:left w:val="nil"/>
              <w:bottom w:val="nil"/>
              <w:right w:val="nil"/>
            </w:tcBorders>
            <w:shd w:val="clear" w:color="auto" w:fill="auto"/>
          </w:tcPr>
          <w:p w14:paraId="0F6DC775"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lang w:eastAsia="en-AU"/>
              </w:rPr>
              <w:t xml:space="preserve">Increasing lived experience research, particularly with people who have attempted suicide.  </w:t>
            </w:r>
          </w:p>
        </w:tc>
      </w:tr>
      <w:tr w:rsidR="007D7066" w:rsidRPr="00AE2D45" w14:paraId="02FE9CC1" w14:textId="77777777" w:rsidTr="004F1746">
        <w:tc>
          <w:tcPr>
            <w:tcW w:w="567" w:type="dxa"/>
            <w:tcBorders>
              <w:top w:val="nil"/>
              <w:left w:val="nil"/>
              <w:bottom w:val="nil"/>
              <w:right w:val="nil"/>
            </w:tcBorders>
            <w:shd w:val="clear" w:color="auto" w:fill="auto"/>
          </w:tcPr>
          <w:p w14:paraId="14A47601"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3.2</w:t>
            </w:r>
          </w:p>
        </w:tc>
        <w:tc>
          <w:tcPr>
            <w:tcW w:w="9781" w:type="dxa"/>
            <w:tcBorders>
              <w:top w:val="nil"/>
              <w:left w:val="nil"/>
              <w:bottom w:val="nil"/>
              <w:right w:val="nil"/>
            </w:tcBorders>
            <w:shd w:val="clear" w:color="auto" w:fill="auto"/>
          </w:tcPr>
          <w:p w14:paraId="044FC329"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lang w:eastAsia="en-AU"/>
              </w:rPr>
              <w:t>Ensuring that diverse lived experience expertise is core to governance structures at all levels of government and across funded programs.</w:t>
            </w:r>
          </w:p>
        </w:tc>
      </w:tr>
      <w:tr w:rsidR="007D7066" w:rsidRPr="00AE2D45" w14:paraId="69E21D1B" w14:textId="77777777" w:rsidTr="004F1746">
        <w:tc>
          <w:tcPr>
            <w:tcW w:w="567" w:type="dxa"/>
            <w:tcBorders>
              <w:top w:val="nil"/>
              <w:left w:val="nil"/>
              <w:bottom w:val="nil"/>
              <w:right w:val="nil"/>
            </w:tcBorders>
            <w:shd w:val="clear" w:color="auto" w:fill="auto"/>
          </w:tcPr>
          <w:p w14:paraId="7CD05151"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3.3</w:t>
            </w:r>
          </w:p>
        </w:tc>
        <w:tc>
          <w:tcPr>
            <w:tcW w:w="9781" w:type="dxa"/>
            <w:tcBorders>
              <w:top w:val="nil"/>
              <w:left w:val="nil"/>
              <w:bottom w:val="nil"/>
              <w:right w:val="nil"/>
            </w:tcBorders>
            <w:shd w:val="clear" w:color="auto" w:fill="auto"/>
          </w:tcPr>
          <w:p w14:paraId="5ECC97A2"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lang w:eastAsia="en-AU"/>
              </w:rPr>
              <w:t xml:space="preserve">Ensuring that co-design with lived experience is a demonstrated requirement for funded suicide prevention programs, services and research. </w:t>
            </w:r>
          </w:p>
        </w:tc>
      </w:tr>
      <w:tr w:rsidR="007D7066" w:rsidRPr="00AE2D45" w14:paraId="7210287D" w14:textId="77777777" w:rsidTr="004F1746">
        <w:trPr>
          <w:trHeight w:val="989"/>
        </w:trPr>
        <w:tc>
          <w:tcPr>
            <w:tcW w:w="567" w:type="dxa"/>
            <w:tcBorders>
              <w:top w:val="nil"/>
              <w:left w:val="nil"/>
              <w:bottom w:val="nil"/>
              <w:right w:val="nil"/>
            </w:tcBorders>
            <w:shd w:val="clear" w:color="auto" w:fill="auto"/>
          </w:tcPr>
          <w:p w14:paraId="22838D4C"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3.4</w:t>
            </w:r>
          </w:p>
        </w:tc>
        <w:tc>
          <w:tcPr>
            <w:tcW w:w="9781" w:type="dxa"/>
            <w:tcBorders>
              <w:top w:val="nil"/>
              <w:left w:val="nil"/>
              <w:bottom w:val="nil"/>
              <w:right w:val="nil"/>
            </w:tcBorders>
            <w:shd w:val="clear" w:color="auto" w:fill="auto"/>
          </w:tcPr>
          <w:p w14:paraId="2BD05315"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lang w:eastAsia="en-AU"/>
              </w:rPr>
              <w:t xml:space="preserve">Escalating work to develop the lived experience workforce, with a specific focus on the peer lived experience workforce to support new service models. </w:t>
            </w:r>
          </w:p>
        </w:tc>
      </w:tr>
    </w:tbl>
    <w:p w14:paraId="540562E4" w14:textId="77777777" w:rsidR="00606897" w:rsidRDefault="00606897">
      <w:r>
        <w:br w:type="page"/>
      </w:r>
    </w:p>
    <w:tbl>
      <w:tblPr>
        <w:tblW w:w="10348" w:type="dxa"/>
        <w:tblInd w:w="-4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9781"/>
      </w:tblGrid>
      <w:tr w:rsidR="007D7066" w:rsidRPr="00AE2D45" w14:paraId="5C83115D" w14:textId="77777777" w:rsidTr="00AE2D45">
        <w:tc>
          <w:tcPr>
            <w:tcW w:w="10348" w:type="dxa"/>
            <w:gridSpan w:val="2"/>
            <w:tcBorders>
              <w:top w:val="nil"/>
              <w:left w:val="nil"/>
              <w:bottom w:val="nil"/>
              <w:right w:val="nil"/>
            </w:tcBorders>
            <w:shd w:val="clear" w:color="auto" w:fill="A8CBEE" w:themeFill="accent2" w:themeFillTint="66"/>
          </w:tcPr>
          <w:p w14:paraId="7DDE8436" w14:textId="3F3AF63D" w:rsidR="007D7066" w:rsidRPr="00AE2D45" w:rsidRDefault="007D7066" w:rsidP="004F1746">
            <w:pPr>
              <w:spacing w:after="120" w:line="240" w:lineRule="auto"/>
              <w:rPr>
                <w:rFonts w:ascii="Calibri" w:hAnsi="Calibri" w:cs="Calibri"/>
                <w:b/>
                <w:sz w:val="20"/>
                <w:szCs w:val="20"/>
                <w:lang w:eastAsia="en-AU"/>
              </w:rPr>
            </w:pPr>
            <w:r w:rsidRPr="00AE2D45">
              <w:rPr>
                <w:rFonts w:ascii="Calibri" w:hAnsi="Calibri" w:cs="Calibri"/>
                <w:sz w:val="20"/>
                <w:szCs w:val="20"/>
              </w:rPr>
              <w:lastRenderedPageBreak/>
              <w:br w:type="page"/>
            </w:r>
            <w:r w:rsidRPr="00AE2D45">
              <w:rPr>
                <w:rFonts w:ascii="Calibri" w:hAnsi="Calibri" w:cs="Calibri"/>
                <w:sz w:val="20"/>
                <w:szCs w:val="20"/>
              </w:rPr>
              <w:br w:type="page"/>
            </w:r>
            <w:r w:rsidRPr="00AE2D45">
              <w:rPr>
                <w:rFonts w:ascii="Calibri" w:hAnsi="Calibri" w:cs="Calibri"/>
                <w:b/>
                <w:sz w:val="20"/>
                <w:szCs w:val="20"/>
                <w:shd w:val="clear" w:color="auto" w:fill="A8CBEE" w:themeFill="accent2" w:themeFillTint="66"/>
                <w:lang w:eastAsia="en-AU"/>
              </w:rPr>
              <w:t xml:space="preserve">Recommendation 4: </w:t>
            </w:r>
            <w:r w:rsidRPr="00AE2D45">
              <w:rPr>
                <w:rFonts w:ascii="Calibri" w:hAnsi="Calibri" w:cs="Calibri"/>
                <w:sz w:val="20"/>
                <w:szCs w:val="20"/>
                <w:shd w:val="clear" w:color="auto" w:fill="A8CBEE" w:themeFill="accent2" w:themeFillTint="66"/>
                <w:lang w:eastAsia="en-AU"/>
              </w:rPr>
              <w:t>Develop a long-term whole-of-government workforce strategy for suicide prevention to support the delivery of a National Suicide Prevention Strategy, considering all relevant workforces across government and community settings. Immediate actions to implement workforce priorities should occur, including:</w:t>
            </w:r>
          </w:p>
        </w:tc>
      </w:tr>
      <w:tr w:rsidR="007D7066" w:rsidRPr="00AE2D45" w14:paraId="7E641F98" w14:textId="77777777" w:rsidTr="004F1746">
        <w:tc>
          <w:tcPr>
            <w:tcW w:w="567" w:type="dxa"/>
            <w:tcBorders>
              <w:top w:val="nil"/>
              <w:left w:val="nil"/>
              <w:bottom w:val="nil"/>
              <w:right w:val="nil"/>
            </w:tcBorders>
            <w:shd w:val="clear" w:color="auto" w:fill="auto"/>
          </w:tcPr>
          <w:p w14:paraId="2B3DFF78"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4.1</w:t>
            </w:r>
          </w:p>
        </w:tc>
        <w:tc>
          <w:tcPr>
            <w:tcW w:w="9781" w:type="dxa"/>
            <w:tcBorders>
              <w:top w:val="nil"/>
              <w:left w:val="nil"/>
              <w:bottom w:val="nil"/>
              <w:right w:val="nil"/>
            </w:tcBorders>
            <w:shd w:val="clear" w:color="auto" w:fill="auto"/>
          </w:tcPr>
          <w:p w14:paraId="047E5A8A" w14:textId="77777777" w:rsidR="007D7066" w:rsidRPr="00AE2D45" w:rsidRDefault="007D7066" w:rsidP="004F1746">
            <w:pPr>
              <w:spacing w:before="120" w:after="120"/>
              <w:rPr>
                <w:rFonts w:ascii="Calibri" w:hAnsi="Calibri" w:cs="Calibri"/>
                <w:sz w:val="20"/>
                <w:szCs w:val="20"/>
              </w:rPr>
            </w:pPr>
            <w:r w:rsidRPr="00AE2D45">
              <w:rPr>
                <w:rFonts w:ascii="Calibri" w:hAnsi="Calibri" w:cs="Calibri"/>
                <w:sz w:val="20"/>
                <w:szCs w:val="20"/>
              </w:rPr>
              <w:t xml:space="preserve">All governments to prioritise contemporary and evidence-based training for clinical and other health staff, ensuring the training focuses on collaborative and therapeutic approaches (as identified in the </w:t>
            </w:r>
            <w:r w:rsidRPr="00AE2D45">
              <w:rPr>
                <w:rFonts w:ascii="Calibri" w:hAnsi="Calibri" w:cs="Calibri"/>
                <w:i/>
                <w:sz w:val="20"/>
                <w:szCs w:val="20"/>
              </w:rPr>
              <w:t>National suicide prevention strategy for Australia’s health system 2020-2023</w:t>
            </w:r>
            <w:r w:rsidRPr="00AE2D45">
              <w:rPr>
                <w:rFonts w:ascii="Calibri" w:hAnsi="Calibri" w:cs="Calibri"/>
                <w:sz w:val="20"/>
                <w:szCs w:val="20"/>
              </w:rPr>
              <w:t xml:space="preserve">).  </w:t>
            </w:r>
          </w:p>
        </w:tc>
      </w:tr>
      <w:tr w:rsidR="007D7066" w:rsidRPr="00AE2D45" w14:paraId="06BF5DD6" w14:textId="77777777" w:rsidTr="004F1746">
        <w:tc>
          <w:tcPr>
            <w:tcW w:w="567" w:type="dxa"/>
            <w:tcBorders>
              <w:top w:val="nil"/>
              <w:left w:val="nil"/>
              <w:bottom w:val="nil"/>
              <w:right w:val="nil"/>
            </w:tcBorders>
            <w:shd w:val="clear" w:color="auto" w:fill="auto"/>
          </w:tcPr>
          <w:p w14:paraId="621D04A6"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4.2</w:t>
            </w:r>
          </w:p>
        </w:tc>
        <w:tc>
          <w:tcPr>
            <w:tcW w:w="9781" w:type="dxa"/>
            <w:tcBorders>
              <w:top w:val="nil"/>
              <w:left w:val="nil"/>
              <w:bottom w:val="nil"/>
              <w:right w:val="nil"/>
            </w:tcBorders>
            <w:shd w:val="clear" w:color="auto" w:fill="auto"/>
          </w:tcPr>
          <w:p w14:paraId="0E484D04"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Australian Public Service Commission to implement contemporary compassion-based training for frontline workers across the Australian Public Service; with other jurisdictions to consider similar training for their frontline workers.</w:t>
            </w:r>
          </w:p>
        </w:tc>
      </w:tr>
      <w:tr w:rsidR="007D7066" w:rsidRPr="00AE2D45" w14:paraId="4DCD79EE" w14:textId="77777777" w:rsidTr="004F1746">
        <w:tc>
          <w:tcPr>
            <w:tcW w:w="567" w:type="dxa"/>
            <w:tcBorders>
              <w:top w:val="nil"/>
              <w:left w:val="nil"/>
              <w:bottom w:val="nil"/>
              <w:right w:val="nil"/>
            </w:tcBorders>
            <w:shd w:val="clear" w:color="auto" w:fill="auto"/>
          </w:tcPr>
          <w:p w14:paraId="767F83E0"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4.3</w:t>
            </w:r>
          </w:p>
        </w:tc>
        <w:tc>
          <w:tcPr>
            <w:tcW w:w="9781" w:type="dxa"/>
            <w:tcBorders>
              <w:top w:val="nil"/>
              <w:left w:val="nil"/>
              <w:bottom w:val="nil"/>
              <w:right w:val="nil"/>
            </w:tcBorders>
            <w:shd w:val="clear" w:color="auto" w:fill="auto"/>
          </w:tcPr>
          <w:p w14:paraId="14F31DDE"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 xml:space="preserve">All governments to increase suicide prevention training for services providing financial, employment and relationship support to people experiencing distress.  </w:t>
            </w:r>
          </w:p>
        </w:tc>
      </w:tr>
      <w:tr w:rsidR="007D7066" w:rsidRPr="00AE2D45" w14:paraId="18D3ADC3" w14:textId="77777777" w:rsidTr="004F1746">
        <w:tc>
          <w:tcPr>
            <w:tcW w:w="567" w:type="dxa"/>
            <w:tcBorders>
              <w:top w:val="nil"/>
              <w:left w:val="nil"/>
              <w:bottom w:val="nil"/>
              <w:right w:val="nil"/>
            </w:tcBorders>
            <w:shd w:val="clear" w:color="auto" w:fill="auto"/>
          </w:tcPr>
          <w:p w14:paraId="5ECB86B6"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4.4</w:t>
            </w:r>
          </w:p>
        </w:tc>
        <w:tc>
          <w:tcPr>
            <w:tcW w:w="9781" w:type="dxa"/>
            <w:tcBorders>
              <w:top w:val="nil"/>
              <w:left w:val="nil"/>
              <w:bottom w:val="nil"/>
              <w:right w:val="nil"/>
            </w:tcBorders>
            <w:shd w:val="clear" w:color="auto" w:fill="auto"/>
          </w:tcPr>
          <w:p w14:paraId="40FBD97F"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 xml:space="preserve">Inclusion of suicide prevention considerations within the </w:t>
            </w:r>
            <w:r w:rsidRPr="00AE2D45">
              <w:rPr>
                <w:rFonts w:ascii="Calibri" w:hAnsi="Calibri" w:cs="Calibri"/>
                <w:i/>
                <w:sz w:val="20"/>
                <w:szCs w:val="20"/>
              </w:rPr>
              <w:t>National Mental Health Workforce Strategy</w:t>
            </w:r>
            <w:r w:rsidRPr="00AE2D45">
              <w:rPr>
                <w:rFonts w:ascii="Calibri" w:hAnsi="Calibri" w:cs="Calibri"/>
                <w:sz w:val="20"/>
                <w:szCs w:val="20"/>
              </w:rPr>
              <w:t xml:space="preserve"> and the </w:t>
            </w:r>
            <w:r w:rsidRPr="00AE2D45">
              <w:rPr>
                <w:rFonts w:ascii="Calibri" w:hAnsi="Calibri" w:cs="Calibri"/>
                <w:i/>
                <w:sz w:val="20"/>
                <w:szCs w:val="20"/>
              </w:rPr>
              <w:t>National Peer Workforce Development Guidelines</w:t>
            </w:r>
            <w:r w:rsidRPr="00AE2D45">
              <w:rPr>
                <w:rFonts w:ascii="Calibri" w:hAnsi="Calibri" w:cs="Calibri"/>
                <w:sz w:val="20"/>
                <w:szCs w:val="20"/>
              </w:rPr>
              <w:t xml:space="preserve"> currently in development.</w:t>
            </w:r>
          </w:p>
        </w:tc>
      </w:tr>
      <w:tr w:rsidR="007D7066" w:rsidRPr="007961A8" w14:paraId="0CD6E89D" w14:textId="77777777" w:rsidTr="00AE2D45">
        <w:tc>
          <w:tcPr>
            <w:tcW w:w="10348" w:type="dxa"/>
            <w:gridSpan w:val="2"/>
            <w:tcBorders>
              <w:top w:val="nil"/>
              <w:left w:val="nil"/>
              <w:bottom w:val="nil"/>
              <w:right w:val="nil"/>
            </w:tcBorders>
            <w:shd w:val="clear" w:color="auto" w:fill="002060"/>
          </w:tcPr>
          <w:p w14:paraId="0BBDD667" w14:textId="77777777" w:rsidR="007D7066" w:rsidRPr="00AE2D45" w:rsidRDefault="007D7066" w:rsidP="004F1746">
            <w:pPr>
              <w:spacing w:after="120" w:line="240" w:lineRule="auto"/>
              <w:rPr>
                <w:rFonts w:ascii="Calibri" w:hAnsi="Calibri" w:cs="Calibri"/>
                <w:b/>
                <w:color w:val="FFFFFF" w:themeColor="background1"/>
                <w:szCs w:val="21"/>
                <w:lang w:eastAsia="en-AU"/>
              </w:rPr>
            </w:pPr>
            <w:r w:rsidRPr="00AE2D45">
              <w:rPr>
                <w:rFonts w:ascii="Calibri" w:hAnsi="Calibri" w:cs="Calibri"/>
                <w:b/>
                <w:color w:val="FFFFFF" w:themeColor="background1"/>
                <w:sz w:val="22"/>
                <w:szCs w:val="21"/>
                <w:lang w:eastAsia="en-AU"/>
              </w:rPr>
              <w:t>Improved data and evidence to inform decision-making</w:t>
            </w:r>
          </w:p>
        </w:tc>
      </w:tr>
      <w:tr w:rsidR="007D7066" w:rsidRPr="007961A8" w14:paraId="30C3CC6A" w14:textId="77777777" w:rsidTr="00AE2D45">
        <w:tc>
          <w:tcPr>
            <w:tcW w:w="10348" w:type="dxa"/>
            <w:gridSpan w:val="2"/>
            <w:tcBorders>
              <w:top w:val="nil"/>
              <w:left w:val="nil"/>
              <w:bottom w:val="nil"/>
              <w:right w:val="nil"/>
            </w:tcBorders>
            <w:shd w:val="clear" w:color="auto" w:fill="A8CBEE" w:themeFill="accent2" w:themeFillTint="66"/>
          </w:tcPr>
          <w:p w14:paraId="2BA6958B" w14:textId="77777777" w:rsidR="007D7066" w:rsidRPr="00AE2D45" w:rsidRDefault="007D7066" w:rsidP="004F1746">
            <w:pPr>
              <w:spacing w:before="200" w:after="120" w:line="240" w:lineRule="auto"/>
              <w:rPr>
                <w:rFonts w:ascii="Calibri" w:hAnsi="Calibri" w:cs="Calibri"/>
                <w:sz w:val="20"/>
                <w:szCs w:val="20"/>
                <w:lang w:eastAsia="en-AU"/>
              </w:rPr>
            </w:pPr>
            <w:r w:rsidRPr="00AE2D45">
              <w:rPr>
                <w:rFonts w:ascii="Calibri" w:hAnsi="Calibri" w:cs="Calibri"/>
                <w:b/>
                <w:sz w:val="20"/>
                <w:szCs w:val="20"/>
                <w:lang w:eastAsia="en-AU"/>
              </w:rPr>
              <w:t xml:space="preserve">Recommendation 5: </w:t>
            </w:r>
            <w:r w:rsidRPr="00AE2D45">
              <w:rPr>
                <w:rFonts w:ascii="Calibri" w:hAnsi="Calibri" w:cs="Calibri"/>
                <w:sz w:val="20"/>
                <w:szCs w:val="20"/>
                <w:lang w:eastAsia="en-AU"/>
              </w:rPr>
              <w:t>All governments expand their investment in suicide data in a consistent and systematic approach, including collection and sharing of all relevant health and non-health data, to support policy decisions and agility to respond to emerging and shifting vulnerabilities. In particular:</w:t>
            </w:r>
          </w:p>
        </w:tc>
      </w:tr>
      <w:tr w:rsidR="007D7066" w:rsidRPr="007961A8" w14:paraId="2F3D4060" w14:textId="77777777" w:rsidTr="004F1746">
        <w:tc>
          <w:tcPr>
            <w:tcW w:w="567" w:type="dxa"/>
            <w:tcBorders>
              <w:top w:val="nil"/>
              <w:left w:val="nil"/>
              <w:bottom w:val="nil"/>
              <w:right w:val="nil"/>
            </w:tcBorders>
            <w:shd w:val="clear" w:color="auto" w:fill="auto"/>
          </w:tcPr>
          <w:p w14:paraId="6285CCF5" w14:textId="77777777" w:rsidR="007D7066" w:rsidRPr="007961A8" w:rsidRDefault="007D7066" w:rsidP="004F1746">
            <w:pPr>
              <w:spacing w:before="120" w:after="120" w:line="240" w:lineRule="auto"/>
              <w:rPr>
                <w:rFonts w:ascii="Calibri" w:hAnsi="Calibri" w:cs="Calibri"/>
                <w:szCs w:val="21"/>
              </w:rPr>
            </w:pPr>
            <w:r w:rsidRPr="007961A8">
              <w:rPr>
                <w:rFonts w:ascii="Calibri" w:hAnsi="Calibri" w:cs="Calibri"/>
                <w:szCs w:val="21"/>
              </w:rPr>
              <w:t>5.1</w:t>
            </w:r>
          </w:p>
        </w:tc>
        <w:tc>
          <w:tcPr>
            <w:tcW w:w="9781" w:type="dxa"/>
            <w:tcBorders>
              <w:top w:val="nil"/>
              <w:left w:val="nil"/>
              <w:bottom w:val="nil"/>
              <w:right w:val="nil"/>
            </w:tcBorders>
            <w:shd w:val="clear" w:color="auto" w:fill="auto"/>
          </w:tcPr>
          <w:p w14:paraId="4214B3A9" w14:textId="77777777" w:rsidR="007D7066" w:rsidRPr="00AE2D45" w:rsidRDefault="007D7066" w:rsidP="004F1746">
            <w:pPr>
              <w:spacing w:before="120" w:after="120" w:line="240" w:lineRule="auto"/>
              <w:ind w:right="567"/>
              <w:rPr>
                <w:rFonts w:ascii="Calibri" w:hAnsi="Calibri" w:cs="Calibri"/>
                <w:sz w:val="20"/>
                <w:szCs w:val="20"/>
                <w:lang w:eastAsia="en-AU"/>
              </w:rPr>
            </w:pPr>
            <w:r w:rsidRPr="00AE2D45">
              <w:rPr>
                <w:rFonts w:ascii="Calibri" w:hAnsi="Calibri" w:cs="Calibri"/>
                <w:sz w:val="20"/>
                <w:szCs w:val="20"/>
                <w:lang w:eastAsia="en-AU"/>
              </w:rPr>
              <w:t>All governments to work with the AIHW and remove the barriers to the routine sharing of relevant data with the National Suicide and Self-Harm Monitoring System.</w:t>
            </w:r>
          </w:p>
        </w:tc>
      </w:tr>
      <w:tr w:rsidR="007D7066" w:rsidRPr="007961A8" w14:paraId="06ECE1A0" w14:textId="77777777" w:rsidTr="004F1746">
        <w:tc>
          <w:tcPr>
            <w:tcW w:w="567" w:type="dxa"/>
            <w:tcBorders>
              <w:top w:val="nil"/>
              <w:left w:val="nil"/>
              <w:bottom w:val="nil"/>
              <w:right w:val="nil"/>
            </w:tcBorders>
            <w:shd w:val="clear" w:color="auto" w:fill="auto"/>
          </w:tcPr>
          <w:p w14:paraId="5BDB5E84" w14:textId="77777777" w:rsidR="007D7066" w:rsidRPr="007961A8" w:rsidRDefault="007D7066" w:rsidP="004F1746">
            <w:pPr>
              <w:spacing w:before="120" w:after="120" w:line="240" w:lineRule="auto"/>
              <w:rPr>
                <w:rFonts w:ascii="Calibri" w:hAnsi="Calibri" w:cs="Calibri"/>
                <w:szCs w:val="21"/>
              </w:rPr>
            </w:pPr>
            <w:r w:rsidRPr="007961A8">
              <w:rPr>
                <w:rFonts w:ascii="Calibri" w:hAnsi="Calibri" w:cs="Calibri"/>
                <w:szCs w:val="21"/>
              </w:rPr>
              <w:t>5.2</w:t>
            </w:r>
          </w:p>
        </w:tc>
        <w:tc>
          <w:tcPr>
            <w:tcW w:w="9781" w:type="dxa"/>
            <w:tcBorders>
              <w:top w:val="nil"/>
              <w:left w:val="nil"/>
              <w:bottom w:val="nil"/>
              <w:right w:val="nil"/>
            </w:tcBorders>
            <w:shd w:val="clear" w:color="auto" w:fill="auto"/>
          </w:tcPr>
          <w:p w14:paraId="09C5DE46" w14:textId="77777777" w:rsidR="007D7066" w:rsidRPr="00AE2D45" w:rsidRDefault="007D7066" w:rsidP="004F1746">
            <w:pPr>
              <w:spacing w:before="120" w:after="120" w:line="240" w:lineRule="auto"/>
              <w:ind w:right="567"/>
              <w:rPr>
                <w:rFonts w:ascii="Calibri" w:hAnsi="Calibri" w:cs="Calibri"/>
                <w:sz w:val="20"/>
                <w:szCs w:val="20"/>
                <w:lang w:eastAsia="en-AU"/>
              </w:rPr>
            </w:pPr>
            <w:r w:rsidRPr="00AE2D45">
              <w:rPr>
                <w:rFonts w:ascii="Calibri" w:hAnsi="Calibri" w:cs="Calibri"/>
                <w:sz w:val="20"/>
                <w:szCs w:val="20"/>
                <w:lang w:eastAsia="en-AU"/>
              </w:rPr>
              <w:t xml:space="preserve">All governments to establish consistent definitions for suicide-related data (including agreed distinctions between self-harm and suicide attempts) and increase data capture for priority populations. </w:t>
            </w:r>
          </w:p>
        </w:tc>
      </w:tr>
      <w:tr w:rsidR="007D7066" w:rsidRPr="007961A8" w14:paraId="18DFB766" w14:textId="77777777" w:rsidTr="00AE2D45">
        <w:tc>
          <w:tcPr>
            <w:tcW w:w="10348" w:type="dxa"/>
            <w:gridSpan w:val="2"/>
            <w:tcBorders>
              <w:top w:val="nil"/>
              <w:left w:val="nil"/>
              <w:bottom w:val="nil"/>
              <w:right w:val="nil"/>
            </w:tcBorders>
            <w:shd w:val="clear" w:color="auto" w:fill="A8CBEE" w:themeFill="accent2" w:themeFillTint="66"/>
          </w:tcPr>
          <w:p w14:paraId="48986176" w14:textId="77777777" w:rsidR="007D7066" w:rsidRPr="00AE2D45" w:rsidRDefault="007D7066" w:rsidP="004F1746">
            <w:pPr>
              <w:spacing w:before="200" w:after="120" w:line="240" w:lineRule="auto"/>
              <w:rPr>
                <w:rFonts w:ascii="Calibri" w:hAnsi="Calibri" w:cs="Calibri"/>
                <w:bCs/>
                <w:color w:val="000000"/>
                <w:sz w:val="20"/>
                <w:szCs w:val="20"/>
              </w:rPr>
            </w:pPr>
            <w:r w:rsidRPr="00AE2D45">
              <w:rPr>
                <w:rFonts w:ascii="Calibri" w:hAnsi="Calibri" w:cs="Calibri"/>
                <w:b/>
                <w:sz w:val="20"/>
                <w:szCs w:val="20"/>
                <w:lang w:eastAsia="en-AU"/>
              </w:rPr>
              <w:t>Recommendation 6:</w:t>
            </w:r>
            <w:r w:rsidRPr="00AE2D45">
              <w:rPr>
                <w:rFonts w:ascii="Calibri" w:hAnsi="Calibri" w:cs="Calibri"/>
                <w:sz w:val="20"/>
                <w:szCs w:val="20"/>
                <w:lang w:eastAsia="en-AU"/>
              </w:rPr>
              <w:t xml:space="preserve"> Develop a </w:t>
            </w:r>
            <w:r w:rsidRPr="00AE2D45">
              <w:rPr>
                <w:rFonts w:ascii="Calibri" w:hAnsi="Calibri" w:cs="Calibri"/>
                <w:bCs/>
                <w:color w:val="000000"/>
                <w:sz w:val="20"/>
                <w:szCs w:val="20"/>
              </w:rPr>
              <w:t>long-term research strategy for suicide prevention together with an evaluation framework to measure the impact of funded programs and services. In particular:</w:t>
            </w:r>
          </w:p>
        </w:tc>
      </w:tr>
      <w:tr w:rsidR="007D7066" w:rsidRPr="007961A8" w14:paraId="1F40A969" w14:textId="77777777" w:rsidTr="004F1746">
        <w:tc>
          <w:tcPr>
            <w:tcW w:w="567" w:type="dxa"/>
            <w:tcBorders>
              <w:top w:val="nil"/>
              <w:left w:val="nil"/>
              <w:bottom w:val="nil"/>
              <w:right w:val="nil"/>
            </w:tcBorders>
            <w:shd w:val="clear" w:color="auto" w:fill="auto"/>
          </w:tcPr>
          <w:p w14:paraId="598B7B20" w14:textId="77777777" w:rsidR="007D7066" w:rsidRPr="007961A8" w:rsidRDefault="007D7066" w:rsidP="004F1746">
            <w:pPr>
              <w:spacing w:before="120" w:after="120" w:line="240" w:lineRule="auto"/>
              <w:rPr>
                <w:rFonts w:ascii="Calibri" w:hAnsi="Calibri" w:cs="Calibri"/>
                <w:szCs w:val="21"/>
              </w:rPr>
            </w:pPr>
            <w:r w:rsidRPr="007961A8">
              <w:rPr>
                <w:rFonts w:ascii="Calibri" w:hAnsi="Calibri" w:cs="Calibri"/>
                <w:szCs w:val="21"/>
              </w:rPr>
              <w:t>6.1</w:t>
            </w:r>
          </w:p>
        </w:tc>
        <w:tc>
          <w:tcPr>
            <w:tcW w:w="9781" w:type="dxa"/>
            <w:tcBorders>
              <w:top w:val="nil"/>
              <w:left w:val="nil"/>
              <w:bottom w:val="nil"/>
              <w:right w:val="nil"/>
            </w:tcBorders>
            <w:shd w:val="clear" w:color="auto" w:fill="auto"/>
          </w:tcPr>
          <w:p w14:paraId="56FF67DF" w14:textId="77777777" w:rsidR="007D7066" w:rsidRPr="00AE2D45" w:rsidRDefault="007D7066" w:rsidP="004F1746">
            <w:pPr>
              <w:spacing w:before="120" w:after="120" w:line="240" w:lineRule="auto"/>
              <w:rPr>
                <w:rFonts w:ascii="Calibri" w:hAnsi="Calibri" w:cs="Calibri"/>
                <w:sz w:val="20"/>
                <w:szCs w:val="20"/>
                <w:lang w:eastAsia="en-AU"/>
              </w:rPr>
            </w:pPr>
            <w:r w:rsidRPr="00AE2D45">
              <w:rPr>
                <w:rFonts w:ascii="Calibri" w:hAnsi="Calibri" w:cs="Calibri"/>
                <w:sz w:val="20"/>
                <w:szCs w:val="20"/>
                <w:lang w:eastAsia="en-AU"/>
              </w:rPr>
              <w:t xml:space="preserve">The Commonwealth, with other governments, to facilitate the development of an outcomes framework for suicide prevention programs and services.  </w:t>
            </w:r>
          </w:p>
        </w:tc>
      </w:tr>
      <w:tr w:rsidR="007D7066" w:rsidRPr="007961A8" w14:paraId="08DE096C" w14:textId="77777777" w:rsidTr="004F1746">
        <w:tc>
          <w:tcPr>
            <w:tcW w:w="567" w:type="dxa"/>
            <w:tcBorders>
              <w:top w:val="nil"/>
              <w:left w:val="nil"/>
              <w:bottom w:val="nil"/>
              <w:right w:val="nil"/>
            </w:tcBorders>
            <w:shd w:val="clear" w:color="auto" w:fill="auto"/>
          </w:tcPr>
          <w:p w14:paraId="0EAFDAFE" w14:textId="77777777" w:rsidR="007D7066" w:rsidRPr="007961A8" w:rsidRDefault="007D7066" w:rsidP="004F1746">
            <w:pPr>
              <w:spacing w:before="120" w:after="120" w:line="240" w:lineRule="auto"/>
              <w:rPr>
                <w:rFonts w:ascii="Calibri" w:hAnsi="Calibri" w:cs="Calibri"/>
                <w:szCs w:val="21"/>
              </w:rPr>
            </w:pPr>
            <w:r w:rsidRPr="007961A8">
              <w:rPr>
                <w:rFonts w:ascii="Calibri" w:hAnsi="Calibri" w:cs="Calibri"/>
                <w:szCs w:val="21"/>
              </w:rPr>
              <w:t>6.2</w:t>
            </w:r>
          </w:p>
        </w:tc>
        <w:tc>
          <w:tcPr>
            <w:tcW w:w="9781" w:type="dxa"/>
            <w:tcBorders>
              <w:top w:val="nil"/>
              <w:left w:val="nil"/>
              <w:bottom w:val="nil"/>
              <w:right w:val="nil"/>
            </w:tcBorders>
            <w:shd w:val="clear" w:color="auto" w:fill="auto"/>
          </w:tcPr>
          <w:p w14:paraId="0B70FE72" w14:textId="77777777" w:rsidR="007D7066" w:rsidRPr="00AE2D45" w:rsidRDefault="007D7066" w:rsidP="004F1746">
            <w:pPr>
              <w:spacing w:before="120" w:after="120" w:line="240" w:lineRule="auto"/>
              <w:rPr>
                <w:rFonts w:ascii="Calibri" w:hAnsi="Calibri" w:cs="Calibri"/>
                <w:sz w:val="20"/>
                <w:szCs w:val="20"/>
                <w:lang w:eastAsia="en-AU"/>
              </w:rPr>
            </w:pPr>
            <w:r w:rsidRPr="00AE2D45">
              <w:rPr>
                <w:rFonts w:ascii="Calibri" w:hAnsi="Calibri" w:cs="Calibri"/>
                <w:sz w:val="20"/>
                <w:szCs w:val="20"/>
                <w:lang w:eastAsia="en-AU"/>
              </w:rPr>
              <w:t>The Suicide Prevention Research Fund (and other research funding sources) to fund research that aligns with strategic priorities in suicide prevention.</w:t>
            </w:r>
          </w:p>
        </w:tc>
      </w:tr>
      <w:tr w:rsidR="007D7066" w:rsidRPr="007961A8" w14:paraId="5B345FDF" w14:textId="77777777" w:rsidTr="00AE2D45">
        <w:tc>
          <w:tcPr>
            <w:tcW w:w="10348" w:type="dxa"/>
            <w:gridSpan w:val="2"/>
            <w:tcBorders>
              <w:top w:val="nil"/>
              <w:left w:val="nil"/>
              <w:bottom w:val="nil"/>
              <w:right w:val="nil"/>
            </w:tcBorders>
            <w:shd w:val="clear" w:color="auto" w:fill="002060"/>
          </w:tcPr>
          <w:p w14:paraId="491C3BF1" w14:textId="77777777" w:rsidR="007D7066" w:rsidRPr="00AE2D45" w:rsidRDefault="007D7066" w:rsidP="004F1746">
            <w:pPr>
              <w:spacing w:after="120" w:line="240" w:lineRule="auto"/>
              <w:rPr>
                <w:rFonts w:ascii="Calibri" w:hAnsi="Calibri" w:cs="Calibri"/>
                <w:b/>
                <w:color w:val="FFFFFF" w:themeColor="background1"/>
                <w:szCs w:val="21"/>
              </w:rPr>
            </w:pPr>
            <w:r w:rsidRPr="00AE2D45">
              <w:rPr>
                <w:rFonts w:ascii="Calibri" w:hAnsi="Calibri" w:cs="Calibri"/>
                <w:b/>
                <w:color w:val="FFFFFF" w:themeColor="background1"/>
                <w:sz w:val="22"/>
                <w:szCs w:val="21"/>
              </w:rPr>
              <w:t xml:space="preserve">Policy and cross-portfolio approaches to reduce and respond to distress </w:t>
            </w:r>
          </w:p>
        </w:tc>
      </w:tr>
      <w:tr w:rsidR="007D7066" w:rsidRPr="00AE2D45" w14:paraId="003EC8E8" w14:textId="77777777" w:rsidTr="00AE2D45">
        <w:tc>
          <w:tcPr>
            <w:tcW w:w="10348" w:type="dxa"/>
            <w:gridSpan w:val="2"/>
            <w:tcBorders>
              <w:top w:val="nil"/>
              <w:left w:val="nil"/>
              <w:bottom w:val="nil"/>
              <w:right w:val="nil"/>
            </w:tcBorders>
            <w:shd w:val="clear" w:color="auto" w:fill="A8CBEE" w:themeFill="accent2" w:themeFillTint="66"/>
          </w:tcPr>
          <w:p w14:paraId="034EC741" w14:textId="77777777" w:rsidR="007D7066" w:rsidRPr="00AE2D45" w:rsidRDefault="007D7066" w:rsidP="004F1746">
            <w:pPr>
              <w:spacing w:before="200" w:after="120" w:line="240" w:lineRule="auto"/>
              <w:rPr>
                <w:rFonts w:ascii="Calibri" w:hAnsi="Calibri" w:cs="Calibri"/>
                <w:sz w:val="20"/>
                <w:szCs w:val="20"/>
                <w:lang w:eastAsia="en-AU"/>
              </w:rPr>
            </w:pPr>
            <w:r w:rsidRPr="00AE2D45">
              <w:rPr>
                <w:rFonts w:ascii="Calibri" w:hAnsi="Calibri" w:cs="Calibri"/>
                <w:b/>
                <w:sz w:val="20"/>
                <w:szCs w:val="20"/>
                <w:lang w:eastAsia="en-AU"/>
              </w:rPr>
              <w:t xml:space="preserve">Recommendation 7: </w:t>
            </w:r>
            <w:r w:rsidRPr="00AE2D45">
              <w:rPr>
                <w:rFonts w:ascii="Calibri" w:hAnsi="Calibri" w:cs="Calibri"/>
                <w:sz w:val="20"/>
                <w:szCs w:val="20"/>
                <w:lang w:eastAsia="en-AU"/>
              </w:rPr>
              <w:t>To support further</w:t>
            </w:r>
            <w:r w:rsidRPr="00AE2D45">
              <w:rPr>
                <w:rFonts w:ascii="Calibri" w:hAnsi="Calibri" w:cs="Calibri"/>
                <w:b/>
                <w:sz w:val="20"/>
                <w:szCs w:val="20"/>
                <w:lang w:eastAsia="en-AU"/>
              </w:rPr>
              <w:t xml:space="preserve"> </w:t>
            </w:r>
            <w:r w:rsidRPr="00AE2D45">
              <w:rPr>
                <w:rFonts w:ascii="Calibri" w:hAnsi="Calibri" w:cs="Calibri"/>
                <w:sz w:val="20"/>
                <w:szCs w:val="20"/>
                <w:lang w:eastAsia="en-AU"/>
              </w:rPr>
              <w:t xml:space="preserve">implementation efforts, all Commonwealth portfolios (with consideration for States and Territories to do the same) to apply the decision making tool in </w:t>
            </w:r>
            <w:r w:rsidRPr="00AE2D45">
              <w:rPr>
                <w:rFonts w:ascii="Calibri" w:hAnsi="Calibri" w:cs="Calibri"/>
                <w:i/>
                <w:sz w:val="20"/>
                <w:szCs w:val="20"/>
                <w:lang w:eastAsia="en-AU"/>
              </w:rPr>
              <w:t xml:space="preserve">Shifting the Focus </w:t>
            </w:r>
            <w:r w:rsidRPr="00AE2D45">
              <w:rPr>
                <w:rFonts w:ascii="Calibri" w:hAnsi="Calibri" w:cs="Calibri"/>
                <w:sz w:val="20"/>
                <w:szCs w:val="20"/>
                <w:lang w:eastAsia="en-AU"/>
              </w:rPr>
              <w:t>to identify key initiatives for implementation and evaluation in each portfolio. In addition:</w:t>
            </w:r>
            <w:r w:rsidRPr="00AE2D45" w:rsidDel="00407DC1">
              <w:rPr>
                <w:rFonts w:ascii="Calibri" w:hAnsi="Calibri" w:cs="Calibri"/>
                <w:sz w:val="20"/>
                <w:szCs w:val="20"/>
                <w:lang w:eastAsia="en-AU"/>
              </w:rPr>
              <w:t xml:space="preserve"> </w:t>
            </w:r>
          </w:p>
        </w:tc>
      </w:tr>
      <w:tr w:rsidR="007D7066" w:rsidRPr="00AE2D45" w14:paraId="2CB9B468" w14:textId="77777777" w:rsidTr="004F1746">
        <w:tc>
          <w:tcPr>
            <w:tcW w:w="567" w:type="dxa"/>
            <w:tcBorders>
              <w:top w:val="nil"/>
              <w:left w:val="nil"/>
              <w:bottom w:val="nil"/>
              <w:right w:val="nil"/>
            </w:tcBorders>
            <w:shd w:val="clear" w:color="auto" w:fill="auto"/>
          </w:tcPr>
          <w:p w14:paraId="03AE19EB"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7.1</w:t>
            </w:r>
          </w:p>
        </w:tc>
        <w:tc>
          <w:tcPr>
            <w:tcW w:w="9781" w:type="dxa"/>
            <w:tcBorders>
              <w:top w:val="nil"/>
              <w:left w:val="nil"/>
              <w:bottom w:val="nil"/>
              <w:right w:val="nil"/>
            </w:tcBorders>
            <w:shd w:val="clear" w:color="auto" w:fill="auto"/>
          </w:tcPr>
          <w:p w14:paraId="4925083C"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lang w:eastAsia="en-AU"/>
              </w:rPr>
              <w:t>Agency Heads develop and report on agency-specific suicide prevention actions plans.</w:t>
            </w:r>
          </w:p>
        </w:tc>
      </w:tr>
      <w:tr w:rsidR="007D7066" w:rsidRPr="00AE2D45" w14:paraId="75EB452D" w14:textId="77777777" w:rsidTr="004F1746">
        <w:tc>
          <w:tcPr>
            <w:tcW w:w="567" w:type="dxa"/>
            <w:tcBorders>
              <w:top w:val="nil"/>
              <w:left w:val="nil"/>
              <w:bottom w:val="nil"/>
              <w:right w:val="nil"/>
            </w:tcBorders>
            <w:shd w:val="clear" w:color="auto" w:fill="auto"/>
          </w:tcPr>
          <w:p w14:paraId="6B4AD14C"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7.2</w:t>
            </w:r>
          </w:p>
        </w:tc>
        <w:tc>
          <w:tcPr>
            <w:tcW w:w="9781" w:type="dxa"/>
            <w:tcBorders>
              <w:top w:val="nil"/>
              <w:left w:val="nil"/>
              <w:bottom w:val="nil"/>
              <w:right w:val="nil"/>
            </w:tcBorders>
            <w:shd w:val="clear" w:color="auto" w:fill="auto"/>
          </w:tcPr>
          <w:p w14:paraId="304C3072"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lang w:eastAsia="en-AU"/>
              </w:rPr>
              <w:t xml:space="preserve">Develop a Commonwealth process for reviewing new policies or initiatives to ensure they assess any impacts (positively or negatively) on suicidal risk or behaviour.   </w:t>
            </w:r>
          </w:p>
        </w:tc>
      </w:tr>
    </w:tbl>
    <w:p w14:paraId="5DC9BF4A" w14:textId="77777777" w:rsidR="007D7066" w:rsidRPr="00AE2D45" w:rsidRDefault="007D7066" w:rsidP="007D7066">
      <w:pPr>
        <w:rPr>
          <w:sz w:val="20"/>
          <w:szCs w:val="20"/>
        </w:rPr>
      </w:pPr>
      <w:r w:rsidRPr="00AE2D45">
        <w:rPr>
          <w:sz w:val="20"/>
          <w:szCs w:val="20"/>
        </w:rPr>
        <w:br w:type="page"/>
      </w:r>
    </w:p>
    <w:tbl>
      <w:tblPr>
        <w:tblW w:w="10206" w:type="dxa"/>
        <w:tblInd w:w="-4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89"/>
        <w:gridCol w:w="9617"/>
      </w:tblGrid>
      <w:tr w:rsidR="007D7066" w:rsidRPr="00AE2D45" w14:paraId="190C990D" w14:textId="77777777" w:rsidTr="00AE2D45">
        <w:tc>
          <w:tcPr>
            <w:tcW w:w="10206" w:type="dxa"/>
            <w:gridSpan w:val="2"/>
            <w:tcBorders>
              <w:top w:val="nil"/>
              <w:left w:val="nil"/>
              <w:bottom w:val="nil"/>
              <w:right w:val="nil"/>
            </w:tcBorders>
            <w:shd w:val="clear" w:color="auto" w:fill="A8CBEE" w:themeFill="accent2" w:themeFillTint="66"/>
          </w:tcPr>
          <w:p w14:paraId="1FBC621C"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b/>
                <w:sz w:val="20"/>
                <w:szCs w:val="20"/>
                <w:lang w:eastAsia="en-AU"/>
              </w:rPr>
              <w:lastRenderedPageBreak/>
              <w:t xml:space="preserve">Recommendation 8: </w:t>
            </w:r>
            <w:r w:rsidRPr="00AE2D45">
              <w:rPr>
                <w:rFonts w:ascii="Calibri" w:hAnsi="Calibri" w:cs="Calibri"/>
                <w:sz w:val="20"/>
                <w:szCs w:val="20"/>
              </w:rPr>
              <w:t>Population-level interventions which address key social, economic, and health stressors should be prioritised and implemented including:</w:t>
            </w:r>
          </w:p>
        </w:tc>
      </w:tr>
      <w:tr w:rsidR="007D7066" w:rsidRPr="00AE2D45" w14:paraId="73059E94" w14:textId="77777777" w:rsidTr="004F1746">
        <w:tc>
          <w:tcPr>
            <w:tcW w:w="589" w:type="dxa"/>
            <w:tcBorders>
              <w:top w:val="nil"/>
              <w:left w:val="nil"/>
              <w:bottom w:val="nil"/>
              <w:right w:val="nil"/>
            </w:tcBorders>
            <w:shd w:val="clear" w:color="auto" w:fill="auto"/>
          </w:tcPr>
          <w:p w14:paraId="13584923"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8.1</w:t>
            </w:r>
          </w:p>
        </w:tc>
        <w:tc>
          <w:tcPr>
            <w:tcW w:w="9617" w:type="dxa"/>
            <w:tcBorders>
              <w:top w:val="nil"/>
              <w:left w:val="nil"/>
              <w:bottom w:val="nil"/>
              <w:right w:val="nil"/>
            </w:tcBorders>
            <w:shd w:val="clear" w:color="auto" w:fill="auto"/>
          </w:tcPr>
          <w:p w14:paraId="3CFA8D25"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An immediate and ongoing focus on individuals, industries, and communities most affected by economic downturn associated with COVID-19 and the implementation of policies and programs that mitigate distress.</w:t>
            </w:r>
          </w:p>
        </w:tc>
      </w:tr>
      <w:tr w:rsidR="007D7066" w:rsidRPr="00AE2D45" w14:paraId="5B80938F" w14:textId="77777777" w:rsidTr="004F1746">
        <w:tc>
          <w:tcPr>
            <w:tcW w:w="589" w:type="dxa"/>
            <w:tcBorders>
              <w:top w:val="nil"/>
              <w:left w:val="nil"/>
              <w:bottom w:val="nil"/>
              <w:right w:val="nil"/>
            </w:tcBorders>
            <w:shd w:val="clear" w:color="auto" w:fill="auto"/>
          </w:tcPr>
          <w:p w14:paraId="39A18150"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8.2</w:t>
            </w:r>
          </w:p>
        </w:tc>
        <w:tc>
          <w:tcPr>
            <w:tcW w:w="9617" w:type="dxa"/>
            <w:tcBorders>
              <w:top w:val="nil"/>
              <w:left w:val="nil"/>
              <w:bottom w:val="nil"/>
              <w:right w:val="nil"/>
            </w:tcBorders>
            <w:shd w:val="clear" w:color="auto" w:fill="auto"/>
          </w:tcPr>
          <w:p w14:paraId="03EAA31F" w14:textId="77777777" w:rsidR="007D7066" w:rsidRPr="00AE2D45" w:rsidRDefault="007D7066" w:rsidP="004F1746">
            <w:pPr>
              <w:spacing w:before="120" w:after="120" w:line="240" w:lineRule="auto"/>
              <w:rPr>
                <w:rFonts w:ascii="Calibri" w:hAnsi="Calibri" w:cs="Calibri"/>
                <w:sz w:val="20"/>
                <w:szCs w:val="20"/>
                <w:lang w:eastAsia="zh-CN"/>
              </w:rPr>
            </w:pPr>
            <w:r w:rsidRPr="00AE2D45">
              <w:rPr>
                <w:rFonts w:ascii="Calibri" w:hAnsi="Calibri" w:cs="Calibri"/>
                <w:sz w:val="20"/>
                <w:szCs w:val="20"/>
              </w:rPr>
              <w:t>Coordinated cross-jurisdictional action to intervene early in life to mitigate the impacts of childhood adversity and trauma, with a focus on children and young people in out of home care</w:t>
            </w:r>
            <w:r w:rsidRPr="00AE2D45">
              <w:rPr>
                <w:rFonts w:ascii="Calibri" w:hAnsi="Calibri" w:cs="Calibri"/>
                <w:sz w:val="20"/>
                <w:szCs w:val="20"/>
                <w:lang w:eastAsia="zh-CN"/>
              </w:rPr>
              <w:t xml:space="preserve">.  </w:t>
            </w:r>
          </w:p>
        </w:tc>
      </w:tr>
      <w:tr w:rsidR="007D7066" w:rsidRPr="00AE2D45" w14:paraId="0CF6ACA3" w14:textId="77777777" w:rsidTr="004F1746">
        <w:tc>
          <w:tcPr>
            <w:tcW w:w="589" w:type="dxa"/>
            <w:tcBorders>
              <w:top w:val="nil"/>
              <w:left w:val="nil"/>
              <w:bottom w:val="nil"/>
              <w:right w:val="nil"/>
            </w:tcBorders>
            <w:shd w:val="clear" w:color="auto" w:fill="auto"/>
          </w:tcPr>
          <w:p w14:paraId="6EA9B0BC"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8.3</w:t>
            </w:r>
          </w:p>
        </w:tc>
        <w:tc>
          <w:tcPr>
            <w:tcW w:w="9617" w:type="dxa"/>
            <w:tcBorders>
              <w:top w:val="nil"/>
              <w:left w:val="nil"/>
              <w:bottom w:val="nil"/>
              <w:right w:val="nil"/>
            </w:tcBorders>
            <w:shd w:val="clear" w:color="auto" w:fill="auto"/>
          </w:tcPr>
          <w:p w14:paraId="7EEE09B0" w14:textId="77777777" w:rsidR="007D7066" w:rsidRPr="00AE2D45" w:rsidRDefault="007D7066" w:rsidP="004F1746">
            <w:pPr>
              <w:spacing w:before="120" w:after="120" w:line="240" w:lineRule="auto"/>
              <w:rPr>
                <w:rFonts w:ascii="Calibri" w:hAnsi="Calibri" w:cs="Calibri"/>
                <w:sz w:val="20"/>
                <w:szCs w:val="20"/>
                <w:lang w:eastAsia="en-AU"/>
              </w:rPr>
            </w:pPr>
            <w:r w:rsidRPr="00AE2D45">
              <w:rPr>
                <w:rFonts w:ascii="Calibri" w:hAnsi="Calibri" w:cs="Calibri"/>
                <w:sz w:val="20"/>
                <w:szCs w:val="20"/>
                <w:lang w:eastAsia="zh-CN"/>
              </w:rPr>
              <w:t>Cross-jurisdictional action to enhance suicide prevention interventions targeted at people in touch with the justice system and those who are homeless or with insecure housing.</w:t>
            </w:r>
          </w:p>
        </w:tc>
      </w:tr>
      <w:tr w:rsidR="007D7066" w:rsidRPr="00AE2D45" w14:paraId="18C80714" w14:textId="77777777" w:rsidTr="00AE2D45">
        <w:tc>
          <w:tcPr>
            <w:tcW w:w="10206" w:type="dxa"/>
            <w:gridSpan w:val="2"/>
            <w:tcBorders>
              <w:top w:val="nil"/>
              <w:left w:val="nil"/>
              <w:bottom w:val="nil"/>
              <w:right w:val="nil"/>
            </w:tcBorders>
            <w:shd w:val="clear" w:color="auto" w:fill="A8CBEE" w:themeFill="accent2" w:themeFillTint="66"/>
          </w:tcPr>
          <w:p w14:paraId="6E499AE4" w14:textId="77777777" w:rsidR="007D7066" w:rsidRPr="00AE2D45" w:rsidRDefault="007D7066" w:rsidP="004F1746">
            <w:pPr>
              <w:spacing w:before="200" w:after="120" w:line="240" w:lineRule="auto"/>
              <w:rPr>
                <w:rFonts w:ascii="Calibri" w:hAnsi="Calibri" w:cs="Calibri"/>
                <w:color w:val="000000"/>
                <w:kern w:val="24"/>
                <w:sz w:val="20"/>
                <w:szCs w:val="20"/>
                <w:lang w:val="en-US" w:eastAsia="en-AU"/>
              </w:rPr>
            </w:pPr>
            <w:r w:rsidRPr="00AE2D45">
              <w:rPr>
                <w:rFonts w:ascii="Calibri" w:hAnsi="Calibri" w:cs="Calibri"/>
                <w:b/>
                <w:sz w:val="20"/>
                <w:szCs w:val="20"/>
                <w:lang w:eastAsia="en-AU"/>
              </w:rPr>
              <w:t>Recommendation 9:</w:t>
            </w:r>
            <w:r w:rsidRPr="00AE2D45">
              <w:rPr>
                <w:rFonts w:ascii="Calibri" w:hAnsi="Calibri" w:cs="Calibri"/>
                <w:i/>
                <w:sz w:val="20"/>
                <w:szCs w:val="20"/>
                <w:lang w:eastAsia="en-AU"/>
              </w:rPr>
              <w:t xml:space="preserve"> </w:t>
            </w:r>
            <w:r w:rsidRPr="00AE2D45">
              <w:rPr>
                <w:rFonts w:ascii="Calibri" w:hAnsi="Calibri" w:cs="Calibri"/>
                <w:sz w:val="20"/>
                <w:szCs w:val="20"/>
                <w:lang w:eastAsia="en-AU"/>
              </w:rPr>
              <w:t xml:space="preserve">The Commonwealth with States and Territories work together to ensure government systems or services that interact with people experiencing distress provide earlier and more effective responses. This includes an </w:t>
            </w:r>
            <w:r w:rsidRPr="00AE2D45">
              <w:rPr>
                <w:rFonts w:ascii="Calibri" w:hAnsi="Calibri" w:cs="Calibri"/>
                <w:sz w:val="20"/>
                <w:szCs w:val="20"/>
              </w:rPr>
              <w:t xml:space="preserve">increased capacity to provide outreach and support at the point of distress. Actions should include: </w:t>
            </w:r>
          </w:p>
        </w:tc>
      </w:tr>
      <w:tr w:rsidR="007D7066" w:rsidRPr="00AE2D45" w14:paraId="0C911521" w14:textId="77777777" w:rsidTr="004F1746">
        <w:tc>
          <w:tcPr>
            <w:tcW w:w="589" w:type="dxa"/>
            <w:tcBorders>
              <w:top w:val="nil"/>
              <w:left w:val="nil"/>
              <w:bottom w:val="nil"/>
              <w:right w:val="nil"/>
            </w:tcBorders>
            <w:shd w:val="clear" w:color="auto" w:fill="auto"/>
          </w:tcPr>
          <w:p w14:paraId="4CC4539F"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9.1</w:t>
            </w:r>
          </w:p>
        </w:tc>
        <w:tc>
          <w:tcPr>
            <w:tcW w:w="9617" w:type="dxa"/>
            <w:tcBorders>
              <w:top w:val="nil"/>
              <w:left w:val="nil"/>
              <w:bottom w:val="nil"/>
              <w:right w:val="nil"/>
            </w:tcBorders>
            <w:shd w:val="clear" w:color="auto" w:fill="auto"/>
          </w:tcPr>
          <w:p w14:paraId="22C8CDEF" w14:textId="77777777" w:rsidR="007D7066" w:rsidRPr="00AE2D45" w:rsidRDefault="007D7066" w:rsidP="004F1746">
            <w:pPr>
              <w:spacing w:before="120" w:after="120" w:line="240" w:lineRule="auto"/>
              <w:rPr>
                <w:rFonts w:ascii="Calibri" w:hAnsi="Calibri" w:cs="Calibri"/>
                <w:color w:val="000000"/>
                <w:kern w:val="24"/>
                <w:sz w:val="20"/>
                <w:szCs w:val="20"/>
                <w:lang w:val="en-US" w:eastAsia="en-AU"/>
              </w:rPr>
            </w:pPr>
            <w:r w:rsidRPr="00AE2D45">
              <w:rPr>
                <w:rFonts w:ascii="Calibri" w:hAnsi="Calibri" w:cs="Calibri"/>
                <w:sz w:val="20"/>
                <w:szCs w:val="20"/>
              </w:rPr>
              <w:t>Reviewing and enhancing the outreach and support provided to people who are involved in family disputes, legal action, child custody arrangements and workplace disputes.</w:t>
            </w:r>
          </w:p>
        </w:tc>
      </w:tr>
      <w:tr w:rsidR="007D7066" w:rsidRPr="00AE2D45" w14:paraId="5628F695" w14:textId="77777777" w:rsidTr="004F1746">
        <w:tc>
          <w:tcPr>
            <w:tcW w:w="589" w:type="dxa"/>
            <w:tcBorders>
              <w:top w:val="nil"/>
              <w:left w:val="nil"/>
              <w:bottom w:val="nil"/>
              <w:right w:val="nil"/>
            </w:tcBorders>
            <w:shd w:val="clear" w:color="auto" w:fill="auto"/>
          </w:tcPr>
          <w:p w14:paraId="34E45B85"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9.2</w:t>
            </w:r>
          </w:p>
        </w:tc>
        <w:tc>
          <w:tcPr>
            <w:tcW w:w="9617" w:type="dxa"/>
            <w:tcBorders>
              <w:top w:val="nil"/>
              <w:left w:val="nil"/>
              <w:bottom w:val="nil"/>
              <w:right w:val="nil"/>
            </w:tcBorders>
            <w:shd w:val="clear" w:color="auto" w:fill="auto"/>
          </w:tcPr>
          <w:p w14:paraId="3797D090" w14:textId="77777777" w:rsidR="007D7066" w:rsidRPr="00AE2D45" w:rsidRDefault="007D7066" w:rsidP="004F1746">
            <w:pPr>
              <w:spacing w:before="120" w:after="120" w:line="240" w:lineRule="auto"/>
              <w:rPr>
                <w:rFonts w:ascii="Calibri" w:hAnsi="Calibri" w:cs="Calibri"/>
                <w:sz w:val="20"/>
                <w:szCs w:val="20"/>
                <w:lang w:val="en-US" w:eastAsia="en-AU"/>
              </w:rPr>
            </w:pPr>
            <w:r w:rsidRPr="00AE2D45">
              <w:rPr>
                <w:rFonts w:ascii="Calibri" w:hAnsi="Calibri" w:cs="Calibri"/>
                <w:sz w:val="20"/>
                <w:szCs w:val="20"/>
                <w:lang w:val="en-US" w:eastAsia="en-AU"/>
              </w:rPr>
              <w:t xml:space="preserve">Providing interventions delivered at critical points of transition – ensuring there are </w:t>
            </w:r>
            <w:proofErr w:type="gramStart"/>
            <w:r w:rsidRPr="00AE2D45">
              <w:rPr>
                <w:rFonts w:ascii="Calibri" w:hAnsi="Calibri" w:cs="Calibri"/>
                <w:sz w:val="20"/>
                <w:szCs w:val="20"/>
                <w:lang w:val="en-US" w:eastAsia="en-AU"/>
              </w:rPr>
              <w:t>evidence based</w:t>
            </w:r>
            <w:proofErr w:type="gramEnd"/>
            <w:r w:rsidRPr="00AE2D45">
              <w:rPr>
                <w:rFonts w:ascii="Calibri" w:hAnsi="Calibri" w:cs="Calibri"/>
                <w:sz w:val="20"/>
                <w:szCs w:val="20"/>
                <w:lang w:val="en-US" w:eastAsia="en-AU"/>
              </w:rPr>
              <w:t xml:space="preserve"> approaches for people released from justice settings and those transitioning from certain workplaces such as the Australian Defence Force.</w:t>
            </w:r>
          </w:p>
        </w:tc>
      </w:tr>
      <w:tr w:rsidR="007D7066" w:rsidRPr="007961A8" w14:paraId="1FF81D8A" w14:textId="77777777" w:rsidTr="00AE2D45">
        <w:tc>
          <w:tcPr>
            <w:tcW w:w="10206" w:type="dxa"/>
            <w:gridSpan w:val="2"/>
            <w:tcBorders>
              <w:top w:val="nil"/>
              <w:left w:val="nil"/>
              <w:bottom w:val="nil"/>
              <w:right w:val="nil"/>
            </w:tcBorders>
            <w:shd w:val="clear" w:color="auto" w:fill="002060"/>
          </w:tcPr>
          <w:p w14:paraId="7C889CE6" w14:textId="77777777" w:rsidR="007D7066" w:rsidRPr="007961A8" w:rsidRDefault="007D7066" w:rsidP="004F1746">
            <w:pPr>
              <w:spacing w:after="120" w:line="240" w:lineRule="auto"/>
              <w:rPr>
                <w:rFonts w:ascii="Calibri" w:hAnsi="Calibri" w:cs="Calibri"/>
                <w:b/>
                <w:szCs w:val="21"/>
                <w:lang w:eastAsia="en-AU"/>
              </w:rPr>
            </w:pPr>
            <w:r w:rsidRPr="00AE2D45">
              <w:rPr>
                <w:rFonts w:ascii="Calibri" w:hAnsi="Calibri" w:cs="Calibri"/>
                <w:b/>
                <w:color w:val="FFFFFF" w:themeColor="background1"/>
                <w:sz w:val="22"/>
                <w:szCs w:val="21"/>
                <w:lang w:eastAsia="en-AU"/>
              </w:rPr>
              <w:t>Targeted approaches to meet the needs of priority populations</w:t>
            </w:r>
            <w:r w:rsidRPr="00AE2D45">
              <w:rPr>
                <w:rFonts w:ascii="Calibri" w:hAnsi="Calibri" w:cs="Calibri"/>
                <w:color w:val="FFFFFF" w:themeColor="background1"/>
                <w:sz w:val="22"/>
                <w:szCs w:val="21"/>
                <w:lang w:eastAsia="en-AU"/>
              </w:rPr>
              <w:t xml:space="preserve"> </w:t>
            </w:r>
          </w:p>
        </w:tc>
      </w:tr>
      <w:tr w:rsidR="007D7066" w:rsidRPr="007961A8" w14:paraId="58F88545" w14:textId="77777777" w:rsidTr="00AE2D45">
        <w:tc>
          <w:tcPr>
            <w:tcW w:w="10206" w:type="dxa"/>
            <w:gridSpan w:val="2"/>
            <w:tcBorders>
              <w:top w:val="nil"/>
              <w:left w:val="nil"/>
              <w:bottom w:val="nil"/>
              <w:right w:val="nil"/>
            </w:tcBorders>
            <w:shd w:val="clear" w:color="auto" w:fill="A8CBEE" w:themeFill="accent2" w:themeFillTint="66"/>
          </w:tcPr>
          <w:p w14:paraId="0C9205E3" w14:textId="77777777" w:rsidR="007D7066" w:rsidRPr="00AE2D45" w:rsidRDefault="007D7066" w:rsidP="004F1746">
            <w:pPr>
              <w:tabs>
                <w:tab w:val="left" w:pos="567"/>
              </w:tabs>
              <w:spacing w:before="200" w:after="120" w:line="240" w:lineRule="auto"/>
              <w:rPr>
                <w:rFonts w:ascii="Calibri" w:hAnsi="Calibri" w:cs="Calibri"/>
                <w:sz w:val="20"/>
                <w:szCs w:val="20"/>
                <w:lang w:eastAsia="en-AU"/>
              </w:rPr>
            </w:pPr>
            <w:r w:rsidRPr="00AE2D45">
              <w:rPr>
                <w:rFonts w:ascii="Calibri" w:hAnsi="Calibri" w:cs="Calibri"/>
                <w:b/>
                <w:sz w:val="20"/>
                <w:szCs w:val="20"/>
                <w:lang w:eastAsia="en-AU"/>
              </w:rPr>
              <w:t xml:space="preserve">Recommendation 10: </w:t>
            </w:r>
            <w:r w:rsidRPr="00AE2D45">
              <w:rPr>
                <w:rFonts w:ascii="Calibri" w:hAnsi="Calibri" w:cs="Calibri"/>
                <w:sz w:val="20"/>
                <w:szCs w:val="20"/>
                <w:lang w:eastAsia="en-AU"/>
              </w:rPr>
              <w:t>Adopting an equity approach to suicide prevention planning, acknowledging the disproportionate impact experienced by some population groups making them vulnerable to suicidal behaviour and requiring targeted approaches. This includes:</w:t>
            </w:r>
          </w:p>
        </w:tc>
      </w:tr>
      <w:tr w:rsidR="007D7066" w:rsidRPr="007961A8" w14:paraId="470BD65F" w14:textId="77777777" w:rsidTr="004F1746">
        <w:tc>
          <w:tcPr>
            <w:tcW w:w="589" w:type="dxa"/>
            <w:tcBorders>
              <w:top w:val="nil"/>
              <w:left w:val="nil"/>
              <w:bottom w:val="nil"/>
              <w:right w:val="nil"/>
            </w:tcBorders>
            <w:shd w:val="clear" w:color="auto" w:fill="auto"/>
          </w:tcPr>
          <w:p w14:paraId="511D7D8F"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10.1</w:t>
            </w:r>
          </w:p>
        </w:tc>
        <w:tc>
          <w:tcPr>
            <w:tcW w:w="9617" w:type="dxa"/>
            <w:tcBorders>
              <w:top w:val="nil"/>
              <w:left w:val="nil"/>
              <w:bottom w:val="nil"/>
              <w:right w:val="nil"/>
            </w:tcBorders>
            <w:shd w:val="clear" w:color="auto" w:fill="auto"/>
          </w:tcPr>
          <w:p w14:paraId="7366BA74" w14:textId="77777777" w:rsidR="007D7066" w:rsidRPr="00AE2D45" w:rsidRDefault="007D7066" w:rsidP="004F1746">
            <w:pPr>
              <w:spacing w:before="120" w:after="120" w:line="240" w:lineRule="auto"/>
              <w:rPr>
                <w:rFonts w:ascii="Calibri" w:hAnsi="Calibri" w:cs="Calibri"/>
                <w:sz w:val="20"/>
                <w:szCs w:val="20"/>
                <w:lang w:eastAsia="en-AU"/>
              </w:rPr>
            </w:pPr>
            <w:r w:rsidRPr="00AE2D45">
              <w:rPr>
                <w:rFonts w:ascii="Calibri" w:hAnsi="Calibri" w:cs="Calibri"/>
                <w:sz w:val="20"/>
                <w:szCs w:val="20"/>
                <w:lang w:eastAsia="en-AU"/>
              </w:rPr>
              <w:t xml:space="preserve">All governments prioritise action plans and funding to support approaches that work for men, young people, Aboriginal and Torres Strait Islander people, LGBTIQ+ communities, culturally and linguistically diverse communities, rural and remote communities, and older Australians.  </w:t>
            </w:r>
          </w:p>
        </w:tc>
      </w:tr>
      <w:tr w:rsidR="007D7066" w:rsidRPr="007961A8" w14:paraId="5BDEDA1A" w14:textId="77777777" w:rsidTr="004F1746">
        <w:tc>
          <w:tcPr>
            <w:tcW w:w="589" w:type="dxa"/>
            <w:tcBorders>
              <w:top w:val="nil"/>
              <w:left w:val="nil"/>
              <w:bottom w:val="nil"/>
              <w:right w:val="nil"/>
            </w:tcBorders>
            <w:shd w:val="clear" w:color="auto" w:fill="auto"/>
          </w:tcPr>
          <w:p w14:paraId="2C2BD973"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10.2</w:t>
            </w:r>
          </w:p>
        </w:tc>
        <w:tc>
          <w:tcPr>
            <w:tcW w:w="9617" w:type="dxa"/>
            <w:tcBorders>
              <w:top w:val="nil"/>
              <w:left w:val="nil"/>
              <w:bottom w:val="nil"/>
              <w:right w:val="nil"/>
            </w:tcBorders>
            <w:shd w:val="clear" w:color="auto" w:fill="auto"/>
          </w:tcPr>
          <w:p w14:paraId="2941C993" w14:textId="77777777" w:rsidR="007D7066" w:rsidRPr="00AE2D45" w:rsidRDefault="007D7066" w:rsidP="004F1746">
            <w:pPr>
              <w:spacing w:before="120" w:after="120" w:line="240" w:lineRule="auto"/>
              <w:rPr>
                <w:rFonts w:ascii="Calibri" w:hAnsi="Calibri" w:cs="Calibri"/>
                <w:sz w:val="20"/>
                <w:szCs w:val="20"/>
                <w:lang w:eastAsia="en-AU"/>
              </w:rPr>
            </w:pPr>
            <w:r w:rsidRPr="00AE2D45">
              <w:rPr>
                <w:rFonts w:ascii="Calibri" w:hAnsi="Calibri" w:cs="Calibri"/>
                <w:sz w:val="20"/>
                <w:szCs w:val="20"/>
                <w:lang w:eastAsia="en-AU"/>
              </w:rPr>
              <w:t>Improved data capture and accountability for funded programs and services to demonstrate outcomes for identified priority populations.</w:t>
            </w:r>
          </w:p>
        </w:tc>
      </w:tr>
      <w:tr w:rsidR="007D7066" w:rsidRPr="007961A8" w14:paraId="3D861744" w14:textId="77777777" w:rsidTr="00AE2D45">
        <w:tc>
          <w:tcPr>
            <w:tcW w:w="10206" w:type="dxa"/>
            <w:gridSpan w:val="2"/>
            <w:tcBorders>
              <w:top w:val="nil"/>
              <w:left w:val="nil"/>
              <w:bottom w:val="nil"/>
              <w:right w:val="nil"/>
            </w:tcBorders>
            <w:shd w:val="clear" w:color="auto" w:fill="A8CBEE" w:themeFill="accent2" w:themeFillTint="66"/>
          </w:tcPr>
          <w:p w14:paraId="0F61FF26" w14:textId="77777777" w:rsidR="007D7066" w:rsidRPr="00AE2D45" w:rsidRDefault="007D7066" w:rsidP="004F1746">
            <w:pPr>
              <w:spacing w:before="200" w:after="120" w:line="240" w:lineRule="auto"/>
              <w:rPr>
                <w:rFonts w:ascii="Calibri" w:hAnsi="Calibri" w:cs="Calibri"/>
                <w:sz w:val="20"/>
                <w:szCs w:val="20"/>
              </w:rPr>
            </w:pPr>
            <w:r w:rsidRPr="00AE2D45">
              <w:rPr>
                <w:rFonts w:ascii="Calibri" w:hAnsi="Calibri" w:cs="Calibri"/>
                <w:b/>
                <w:sz w:val="20"/>
                <w:szCs w:val="20"/>
                <w:lang w:eastAsia="en-AU"/>
              </w:rPr>
              <w:t xml:space="preserve">Recommendation 11: </w:t>
            </w:r>
            <w:r w:rsidRPr="00AE2D45">
              <w:rPr>
                <w:rFonts w:ascii="Calibri" w:hAnsi="Calibri" w:cs="Calibri"/>
                <w:sz w:val="20"/>
                <w:szCs w:val="20"/>
                <w:lang w:eastAsia="en-AU"/>
              </w:rPr>
              <w:t>S</w:t>
            </w:r>
            <w:r w:rsidRPr="00AE2D45">
              <w:rPr>
                <w:rFonts w:ascii="Calibri" w:hAnsi="Calibri" w:cs="Calibri"/>
                <w:sz w:val="20"/>
                <w:szCs w:val="20"/>
              </w:rPr>
              <w:t xml:space="preserve">trengthen the role and capability of </w:t>
            </w:r>
            <w:r w:rsidRPr="00AE2D45">
              <w:rPr>
                <w:rFonts w:ascii="Calibri" w:hAnsi="Calibri" w:cs="Calibri"/>
                <w:sz w:val="20"/>
                <w:szCs w:val="20"/>
                <w:lang w:eastAsia="en-AU"/>
              </w:rPr>
              <w:t>Aboriginal and Torres Strait Islander organisations</w:t>
            </w:r>
            <w:r w:rsidRPr="00AE2D45">
              <w:rPr>
                <w:rFonts w:ascii="Calibri" w:hAnsi="Calibri" w:cs="Calibri"/>
                <w:sz w:val="20"/>
                <w:szCs w:val="20"/>
              </w:rPr>
              <w:t xml:space="preserve"> in suicide prevention and improve cultural safety within mainstream service providers, </w:t>
            </w:r>
            <w:proofErr w:type="gramStart"/>
            <w:r w:rsidRPr="00AE2D45">
              <w:rPr>
                <w:rFonts w:ascii="Calibri" w:hAnsi="Calibri" w:cs="Calibri"/>
                <w:sz w:val="20"/>
                <w:szCs w:val="20"/>
              </w:rPr>
              <w:t>to better respond</w:t>
            </w:r>
            <w:proofErr w:type="gramEnd"/>
            <w:r w:rsidRPr="00AE2D45">
              <w:rPr>
                <w:rFonts w:ascii="Calibri" w:hAnsi="Calibri" w:cs="Calibri"/>
                <w:sz w:val="20"/>
                <w:szCs w:val="20"/>
              </w:rPr>
              <w:t xml:space="preserve"> to the needs of Indigenous Australians. This could include: </w:t>
            </w:r>
          </w:p>
        </w:tc>
      </w:tr>
      <w:tr w:rsidR="007D7066" w:rsidRPr="007961A8" w14:paraId="073A4D90" w14:textId="77777777" w:rsidTr="004F1746">
        <w:tc>
          <w:tcPr>
            <w:tcW w:w="589" w:type="dxa"/>
            <w:tcBorders>
              <w:top w:val="nil"/>
              <w:left w:val="nil"/>
              <w:bottom w:val="nil"/>
              <w:right w:val="nil"/>
            </w:tcBorders>
            <w:shd w:val="clear" w:color="auto" w:fill="auto"/>
          </w:tcPr>
          <w:p w14:paraId="5C3769F6"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11.1</w:t>
            </w:r>
          </w:p>
        </w:tc>
        <w:tc>
          <w:tcPr>
            <w:tcW w:w="9617" w:type="dxa"/>
            <w:tcBorders>
              <w:top w:val="nil"/>
              <w:left w:val="nil"/>
              <w:bottom w:val="nil"/>
              <w:right w:val="nil"/>
            </w:tcBorders>
            <w:shd w:val="clear" w:color="auto" w:fill="auto"/>
          </w:tcPr>
          <w:p w14:paraId="54E8EF89" w14:textId="77777777" w:rsidR="007D7066" w:rsidRPr="00AE2D45" w:rsidRDefault="007D7066" w:rsidP="004F1746">
            <w:pPr>
              <w:spacing w:before="120" w:after="120" w:line="240" w:lineRule="auto"/>
              <w:rPr>
                <w:rFonts w:ascii="Calibri" w:hAnsi="Calibri" w:cs="Calibri"/>
                <w:sz w:val="20"/>
                <w:szCs w:val="20"/>
                <w:lang w:eastAsia="en-AU"/>
              </w:rPr>
            </w:pPr>
            <w:r w:rsidRPr="00AE2D45">
              <w:rPr>
                <w:rFonts w:ascii="Calibri" w:hAnsi="Calibri" w:cs="Calibri"/>
                <w:sz w:val="20"/>
                <w:szCs w:val="20"/>
                <w:lang w:eastAsia="en-AU"/>
              </w:rPr>
              <w:t xml:space="preserve">Implementing key actions within the </w:t>
            </w:r>
            <w:r w:rsidRPr="00AE2D45">
              <w:rPr>
                <w:rFonts w:ascii="Calibri" w:hAnsi="Calibri" w:cs="Calibri"/>
                <w:i/>
                <w:sz w:val="20"/>
                <w:szCs w:val="20"/>
                <w:lang w:eastAsia="en-AU"/>
              </w:rPr>
              <w:t>National Aboriginal and Torres Strait Islander Suicide Prevention Plan</w:t>
            </w:r>
            <w:r w:rsidRPr="00AE2D45">
              <w:rPr>
                <w:rFonts w:ascii="Calibri" w:hAnsi="Calibri" w:cs="Calibri"/>
                <w:sz w:val="20"/>
                <w:szCs w:val="20"/>
                <w:lang w:eastAsia="en-AU"/>
              </w:rPr>
              <w:t xml:space="preserve"> once completed and approved (from 2021); </w:t>
            </w:r>
          </w:p>
        </w:tc>
      </w:tr>
      <w:tr w:rsidR="007D7066" w:rsidRPr="007961A8" w14:paraId="6A42762A" w14:textId="77777777" w:rsidTr="004F1746">
        <w:tc>
          <w:tcPr>
            <w:tcW w:w="589" w:type="dxa"/>
            <w:tcBorders>
              <w:top w:val="nil"/>
              <w:left w:val="nil"/>
              <w:bottom w:val="nil"/>
              <w:right w:val="nil"/>
            </w:tcBorders>
            <w:shd w:val="clear" w:color="auto" w:fill="auto"/>
          </w:tcPr>
          <w:p w14:paraId="62BE4B47"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11.2</w:t>
            </w:r>
          </w:p>
        </w:tc>
        <w:tc>
          <w:tcPr>
            <w:tcW w:w="9617" w:type="dxa"/>
            <w:tcBorders>
              <w:top w:val="nil"/>
              <w:left w:val="nil"/>
              <w:bottom w:val="nil"/>
              <w:right w:val="nil"/>
            </w:tcBorders>
            <w:shd w:val="clear" w:color="auto" w:fill="auto"/>
          </w:tcPr>
          <w:p w14:paraId="395AC4F3" w14:textId="77777777" w:rsidR="007D7066" w:rsidRPr="00AE2D45" w:rsidRDefault="007D7066" w:rsidP="004F1746">
            <w:pPr>
              <w:spacing w:before="120" w:after="120" w:line="240" w:lineRule="auto"/>
              <w:rPr>
                <w:rFonts w:ascii="Calibri" w:hAnsi="Calibri" w:cs="Calibri"/>
                <w:sz w:val="20"/>
                <w:szCs w:val="20"/>
                <w:lang w:eastAsia="en-AU"/>
              </w:rPr>
            </w:pPr>
            <w:r w:rsidRPr="00AE2D45">
              <w:rPr>
                <w:rFonts w:ascii="Calibri" w:hAnsi="Calibri" w:cs="Calibri"/>
                <w:sz w:val="20"/>
                <w:szCs w:val="20"/>
                <w:lang w:eastAsia="en-AU"/>
              </w:rPr>
              <w:t xml:space="preserve">Collective action to build the capacity of Indigenous services and organisations as preferred providers, including an enhanced role for Aboriginal Community Controlled Health Services. </w:t>
            </w:r>
          </w:p>
        </w:tc>
      </w:tr>
    </w:tbl>
    <w:p w14:paraId="12BC2BF0" w14:textId="77777777" w:rsidR="007D7066" w:rsidRPr="000536F3" w:rsidRDefault="007D7066" w:rsidP="007D7066">
      <w:pPr>
        <w:rPr>
          <w:sz w:val="14"/>
        </w:rPr>
      </w:pPr>
      <w:r>
        <w:br w:type="page"/>
      </w:r>
    </w:p>
    <w:tbl>
      <w:tblPr>
        <w:tblW w:w="10206" w:type="dxa"/>
        <w:tblInd w:w="-4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89"/>
        <w:gridCol w:w="9617"/>
      </w:tblGrid>
      <w:tr w:rsidR="007D7066" w:rsidRPr="007961A8" w14:paraId="6A4ADEE9" w14:textId="77777777" w:rsidTr="00AE2D45">
        <w:tc>
          <w:tcPr>
            <w:tcW w:w="10206" w:type="dxa"/>
            <w:gridSpan w:val="2"/>
            <w:tcBorders>
              <w:top w:val="nil"/>
              <w:left w:val="nil"/>
              <w:bottom w:val="nil"/>
              <w:right w:val="nil"/>
            </w:tcBorders>
            <w:shd w:val="clear" w:color="auto" w:fill="002060"/>
          </w:tcPr>
          <w:p w14:paraId="57EE4145" w14:textId="77777777" w:rsidR="007D7066" w:rsidRPr="00AE2D45" w:rsidRDefault="007D7066" w:rsidP="004F1746">
            <w:pPr>
              <w:spacing w:before="120" w:after="120" w:line="240" w:lineRule="auto"/>
              <w:rPr>
                <w:rFonts w:ascii="Calibri" w:hAnsi="Calibri" w:cs="Calibri"/>
                <w:b/>
                <w:color w:val="FFFFFF" w:themeColor="background1"/>
                <w:szCs w:val="21"/>
                <w:lang w:eastAsia="en-AU"/>
              </w:rPr>
            </w:pPr>
            <w:r w:rsidRPr="00AE2D45">
              <w:rPr>
                <w:color w:val="FFFFFF" w:themeColor="background1"/>
              </w:rPr>
              <w:lastRenderedPageBreak/>
              <w:br w:type="page"/>
            </w:r>
            <w:r w:rsidRPr="00AE2D45">
              <w:rPr>
                <w:rFonts w:ascii="Calibri" w:hAnsi="Calibri" w:cs="Calibri"/>
                <w:b/>
                <w:color w:val="FFFFFF" w:themeColor="background1"/>
                <w:sz w:val="22"/>
                <w:szCs w:val="21"/>
                <w:lang w:eastAsia="en-AU"/>
              </w:rPr>
              <w:t>Health and mental health reform as critical to suicide prevention</w:t>
            </w:r>
            <w:r w:rsidRPr="00AE2D45">
              <w:rPr>
                <w:rFonts w:ascii="Calibri" w:hAnsi="Calibri" w:cs="Calibri"/>
                <w:color w:val="FFFFFF" w:themeColor="background1"/>
                <w:sz w:val="22"/>
                <w:szCs w:val="21"/>
                <w:lang w:eastAsia="en-AU"/>
              </w:rPr>
              <w:t xml:space="preserve"> </w:t>
            </w:r>
          </w:p>
        </w:tc>
      </w:tr>
      <w:tr w:rsidR="007D7066" w:rsidRPr="007961A8" w14:paraId="751C6535" w14:textId="77777777" w:rsidTr="00AE2D45">
        <w:tc>
          <w:tcPr>
            <w:tcW w:w="10206" w:type="dxa"/>
            <w:gridSpan w:val="2"/>
            <w:tcBorders>
              <w:top w:val="nil"/>
              <w:left w:val="nil"/>
              <w:bottom w:val="nil"/>
              <w:right w:val="nil"/>
            </w:tcBorders>
            <w:shd w:val="clear" w:color="auto" w:fill="A8CBEE" w:themeFill="accent2" w:themeFillTint="66"/>
          </w:tcPr>
          <w:p w14:paraId="55569198" w14:textId="72AF1129" w:rsidR="007D7066" w:rsidRPr="00AE2D45" w:rsidRDefault="00D739DA" w:rsidP="004F1746">
            <w:pPr>
              <w:spacing w:after="120" w:line="240" w:lineRule="auto"/>
              <w:rPr>
                <w:rFonts w:ascii="Calibri" w:hAnsi="Calibri" w:cs="Calibri"/>
                <w:sz w:val="20"/>
                <w:szCs w:val="20"/>
              </w:rPr>
            </w:pPr>
            <w:r>
              <w:rPr>
                <w:rFonts w:ascii="Calibri" w:hAnsi="Calibri" w:cs="Calibri"/>
                <w:b/>
                <w:sz w:val="20"/>
                <w:szCs w:val="20"/>
              </w:rPr>
              <w:t>+</w:t>
            </w:r>
            <w:r w:rsidR="007D7066" w:rsidRPr="00AE2D45">
              <w:rPr>
                <w:rFonts w:ascii="Calibri" w:hAnsi="Calibri" w:cs="Calibri"/>
                <w:b/>
                <w:sz w:val="20"/>
                <w:szCs w:val="20"/>
              </w:rPr>
              <w:t>Recommendation 12:</w:t>
            </w:r>
            <w:r w:rsidR="007D7066" w:rsidRPr="00AE2D45">
              <w:rPr>
                <w:rFonts w:ascii="Calibri" w:hAnsi="Calibri" w:cs="Calibri"/>
                <w:sz w:val="20"/>
                <w:szCs w:val="20"/>
              </w:rPr>
              <w:t xml:space="preserve"> All government health portfolios to implement and report on actions within the </w:t>
            </w:r>
            <w:r w:rsidR="007D7066" w:rsidRPr="00AE2D45">
              <w:rPr>
                <w:rFonts w:ascii="Calibri" w:hAnsi="Calibri" w:cs="Calibri"/>
                <w:i/>
                <w:sz w:val="20"/>
                <w:szCs w:val="20"/>
              </w:rPr>
              <w:t xml:space="preserve">National Suicide Prevention Strategy for Australia’s health </w:t>
            </w:r>
            <w:proofErr w:type="gramStart"/>
            <w:r w:rsidR="007D7066" w:rsidRPr="00AE2D45">
              <w:rPr>
                <w:rFonts w:ascii="Calibri" w:hAnsi="Calibri" w:cs="Calibri"/>
                <w:i/>
                <w:sz w:val="20"/>
                <w:szCs w:val="20"/>
              </w:rPr>
              <w:t>system:</w:t>
            </w:r>
            <w:proofErr w:type="gramEnd"/>
            <w:r w:rsidR="007D7066" w:rsidRPr="00AE2D45">
              <w:rPr>
                <w:rFonts w:ascii="Calibri" w:hAnsi="Calibri" w:cs="Calibri"/>
                <w:i/>
                <w:sz w:val="20"/>
                <w:szCs w:val="20"/>
              </w:rPr>
              <w:t xml:space="preserve"> 2020-2023 </w:t>
            </w:r>
            <w:r w:rsidR="007D7066" w:rsidRPr="00AE2D45">
              <w:rPr>
                <w:rFonts w:ascii="Calibri" w:hAnsi="Calibri" w:cs="Calibri"/>
                <w:sz w:val="20"/>
                <w:szCs w:val="20"/>
              </w:rPr>
              <w:t xml:space="preserve">and the </w:t>
            </w:r>
            <w:r w:rsidR="007D7066" w:rsidRPr="00AE2D45">
              <w:rPr>
                <w:rFonts w:ascii="Calibri" w:hAnsi="Calibri" w:cs="Calibri"/>
                <w:i/>
                <w:sz w:val="20"/>
                <w:szCs w:val="20"/>
              </w:rPr>
              <w:t>Pandemic Mental Health and Wellbeing Response Plan</w:t>
            </w:r>
            <w:r w:rsidR="007D7066" w:rsidRPr="00AE2D45">
              <w:rPr>
                <w:rFonts w:ascii="Calibri" w:hAnsi="Calibri" w:cs="Calibri"/>
                <w:sz w:val="20"/>
                <w:szCs w:val="20"/>
              </w:rPr>
              <w:t>. Based on evidence from lived experience for a more compassionate approach, particular priorities should include:</w:t>
            </w:r>
            <w:bookmarkStart w:id="79" w:name="_Hlk47265334"/>
            <w:r w:rsidR="007D7066" w:rsidRPr="00AE2D45">
              <w:rPr>
                <w:rFonts w:ascii="Calibri" w:hAnsi="Calibri" w:cs="Calibri"/>
                <w:sz w:val="20"/>
                <w:szCs w:val="20"/>
              </w:rPr>
              <w:t xml:space="preserve"> </w:t>
            </w:r>
            <w:bookmarkEnd w:id="79"/>
          </w:p>
        </w:tc>
      </w:tr>
      <w:tr w:rsidR="007D7066" w:rsidRPr="007961A8" w14:paraId="4233286B" w14:textId="77777777" w:rsidTr="004F1746">
        <w:tc>
          <w:tcPr>
            <w:tcW w:w="589" w:type="dxa"/>
            <w:tcBorders>
              <w:top w:val="nil"/>
              <w:left w:val="nil"/>
              <w:bottom w:val="nil"/>
              <w:right w:val="nil"/>
            </w:tcBorders>
            <w:shd w:val="clear" w:color="auto" w:fill="auto"/>
          </w:tcPr>
          <w:p w14:paraId="5D639F28"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12.1</w:t>
            </w:r>
          </w:p>
        </w:tc>
        <w:tc>
          <w:tcPr>
            <w:tcW w:w="9617" w:type="dxa"/>
            <w:tcBorders>
              <w:top w:val="nil"/>
              <w:left w:val="nil"/>
              <w:bottom w:val="nil"/>
              <w:right w:val="nil"/>
            </w:tcBorders>
            <w:shd w:val="clear" w:color="auto" w:fill="auto"/>
          </w:tcPr>
          <w:p w14:paraId="51DDB9F1" w14:textId="77777777" w:rsidR="007D7066" w:rsidRPr="00AE2D45" w:rsidRDefault="007D7066" w:rsidP="004F1746">
            <w:pPr>
              <w:spacing w:before="120" w:after="120" w:line="240" w:lineRule="auto"/>
              <w:rPr>
                <w:rFonts w:ascii="Calibri" w:hAnsi="Calibri" w:cs="Calibri"/>
                <w:color w:val="000000"/>
                <w:kern w:val="24"/>
                <w:sz w:val="20"/>
                <w:szCs w:val="20"/>
                <w:lang w:val="en-US" w:eastAsia="en-AU"/>
              </w:rPr>
            </w:pPr>
            <w:r w:rsidRPr="00AE2D45">
              <w:rPr>
                <w:rFonts w:ascii="Calibri" w:hAnsi="Calibri" w:cs="Calibri"/>
                <w:sz w:val="20"/>
                <w:szCs w:val="20"/>
              </w:rPr>
              <w:t xml:space="preserve">Improved emergency responses for people in suicidal crisis – including increased training for emergency departments and frontline emergency services personnel. </w:t>
            </w:r>
            <w:r w:rsidRPr="00AE2D45">
              <w:rPr>
                <w:rFonts w:ascii="Calibri" w:hAnsi="Calibri" w:cs="Calibri"/>
                <w:color w:val="000000"/>
                <w:kern w:val="24"/>
                <w:sz w:val="20"/>
                <w:szCs w:val="20"/>
                <w:lang w:val="en-US" w:eastAsia="en-AU"/>
              </w:rPr>
              <w:t xml:space="preserve"> </w:t>
            </w:r>
          </w:p>
        </w:tc>
      </w:tr>
      <w:tr w:rsidR="007D7066" w:rsidRPr="007961A8" w14:paraId="337A9ECF" w14:textId="77777777" w:rsidTr="004F1746">
        <w:tc>
          <w:tcPr>
            <w:tcW w:w="589" w:type="dxa"/>
            <w:tcBorders>
              <w:top w:val="nil"/>
              <w:left w:val="nil"/>
              <w:bottom w:val="nil"/>
              <w:right w:val="nil"/>
            </w:tcBorders>
            <w:shd w:val="clear" w:color="auto" w:fill="auto"/>
          </w:tcPr>
          <w:p w14:paraId="3FA270DB"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12.2</w:t>
            </w:r>
          </w:p>
        </w:tc>
        <w:tc>
          <w:tcPr>
            <w:tcW w:w="9617" w:type="dxa"/>
            <w:tcBorders>
              <w:top w:val="nil"/>
              <w:left w:val="nil"/>
              <w:bottom w:val="nil"/>
              <w:right w:val="nil"/>
            </w:tcBorders>
            <w:shd w:val="clear" w:color="auto" w:fill="auto"/>
          </w:tcPr>
          <w:p w14:paraId="55D04F2F" w14:textId="77777777" w:rsidR="007D7066" w:rsidRPr="00AE2D45" w:rsidRDefault="007D7066" w:rsidP="004F1746">
            <w:pPr>
              <w:spacing w:before="120" w:after="120" w:line="240" w:lineRule="auto"/>
              <w:rPr>
                <w:rFonts w:ascii="Calibri" w:hAnsi="Calibri" w:cs="Calibri"/>
                <w:color w:val="000000"/>
                <w:kern w:val="24"/>
                <w:sz w:val="20"/>
                <w:szCs w:val="20"/>
                <w:lang w:val="en-US" w:eastAsia="en-AU"/>
              </w:rPr>
            </w:pPr>
            <w:r w:rsidRPr="00AE2D45">
              <w:rPr>
                <w:rFonts w:ascii="Calibri" w:hAnsi="Calibri" w:cs="Calibri"/>
                <w:color w:val="000000"/>
                <w:kern w:val="24"/>
                <w:sz w:val="20"/>
                <w:szCs w:val="20"/>
                <w:lang w:val="en-US" w:eastAsia="en-AU"/>
              </w:rPr>
              <w:t>New service models that align with a compassionate response – delivered in community, with a focus on providing supports at home or in community ‘safe spaces’, and integrating peer workers.</w:t>
            </w:r>
          </w:p>
        </w:tc>
      </w:tr>
      <w:tr w:rsidR="007D7066" w:rsidRPr="007961A8" w14:paraId="7B8BD5D3" w14:textId="77777777" w:rsidTr="004F1746">
        <w:tc>
          <w:tcPr>
            <w:tcW w:w="589" w:type="dxa"/>
            <w:tcBorders>
              <w:top w:val="nil"/>
              <w:left w:val="nil"/>
              <w:bottom w:val="nil"/>
              <w:right w:val="nil"/>
            </w:tcBorders>
            <w:shd w:val="clear" w:color="auto" w:fill="auto"/>
          </w:tcPr>
          <w:p w14:paraId="022B31C9"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12.3</w:t>
            </w:r>
          </w:p>
        </w:tc>
        <w:tc>
          <w:tcPr>
            <w:tcW w:w="9617" w:type="dxa"/>
            <w:tcBorders>
              <w:top w:val="nil"/>
              <w:left w:val="nil"/>
              <w:bottom w:val="nil"/>
              <w:right w:val="nil"/>
            </w:tcBorders>
            <w:shd w:val="clear" w:color="auto" w:fill="auto"/>
          </w:tcPr>
          <w:p w14:paraId="4E21A38A" w14:textId="77777777" w:rsidR="007D7066" w:rsidRPr="00AE2D45" w:rsidRDefault="007D7066" w:rsidP="004F1746">
            <w:pPr>
              <w:spacing w:before="120" w:after="120" w:line="240" w:lineRule="auto"/>
              <w:rPr>
                <w:rFonts w:ascii="Calibri" w:hAnsi="Calibri" w:cs="Calibri"/>
                <w:sz w:val="20"/>
                <w:szCs w:val="20"/>
                <w:lang w:eastAsia="en-AU"/>
              </w:rPr>
            </w:pPr>
            <w:r w:rsidRPr="00AE2D45">
              <w:rPr>
                <w:rFonts w:ascii="Calibri" w:hAnsi="Calibri" w:cs="Calibri"/>
                <w:color w:val="000000"/>
                <w:kern w:val="24"/>
                <w:sz w:val="20"/>
                <w:szCs w:val="20"/>
                <w:lang w:val="en-US" w:eastAsia="en-AU"/>
              </w:rPr>
              <w:t>Better linkages and integration of services, including: blended models of care (for example, digital and face-to-face) to increase service access and responsiveness</w:t>
            </w:r>
            <w:proofErr w:type="gramStart"/>
            <w:r w:rsidRPr="00AE2D45">
              <w:rPr>
                <w:rFonts w:ascii="Calibri" w:hAnsi="Calibri" w:cs="Calibri"/>
                <w:color w:val="000000"/>
                <w:kern w:val="24"/>
                <w:sz w:val="20"/>
                <w:szCs w:val="20"/>
                <w:lang w:val="en-US" w:eastAsia="en-AU"/>
              </w:rPr>
              <w:t>;</w:t>
            </w:r>
            <w:proofErr w:type="gramEnd"/>
            <w:r w:rsidRPr="00AE2D45">
              <w:rPr>
                <w:rFonts w:ascii="Calibri" w:hAnsi="Calibri" w:cs="Calibri"/>
                <w:color w:val="000000"/>
                <w:kern w:val="24"/>
                <w:sz w:val="20"/>
                <w:szCs w:val="20"/>
                <w:lang w:val="en-US" w:eastAsia="en-AU"/>
              </w:rPr>
              <w:t xml:space="preserve"> and better integration between national crisis lines and community-based supports.</w:t>
            </w:r>
          </w:p>
        </w:tc>
      </w:tr>
      <w:tr w:rsidR="007D7066" w:rsidRPr="007961A8" w14:paraId="2CB7C87C" w14:textId="77777777" w:rsidTr="004F1746">
        <w:tc>
          <w:tcPr>
            <w:tcW w:w="589" w:type="dxa"/>
            <w:tcBorders>
              <w:top w:val="nil"/>
              <w:left w:val="nil"/>
              <w:bottom w:val="nil"/>
              <w:right w:val="nil"/>
            </w:tcBorders>
            <w:shd w:val="clear" w:color="auto" w:fill="auto"/>
          </w:tcPr>
          <w:p w14:paraId="3E96F7B0"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12.4</w:t>
            </w:r>
          </w:p>
        </w:tc>
        <w:tc>
          <w:tcPr>
            <w:tcW w:w="9617" w:type="dxa"/>
            <w:tcBorders>
              <w:top w:val="nil"/>
              <w:left w:val="nil"/>
              <w:bottom w:val="nil"/>
              <w:right w:val="nil"/>
            </w:tcBorders>
            <w:shd w:val="clear" w:color="auto" w:fill="auto"/>
          </w:tcPr>
          <w:p w14:paraId="40A8F47A" w14:textId="77777777" w:rsidR="007D7066" w:rsidRPr="00AE2D45" w:rsidRDefault="007D7066" w:rsidP="004F1746">
            <w:pPr>
              <w:spacing w:before="120" w:after="120" w:line="240" w:lineRule="auto"/>
              <w:rPr>
                <w:rFonts w:ascii="Calibri" w:hAnsi="Calibri" w:cs="Calibri"/>
                <w:sz w:val="20"/>
                <w:szCs w:val="20"/>
                <w:lang w:eastAsia="en-AU"/>
              </w:rPr>
            </w:pPr>
            <w:r w:rsidRPr="00AE2D45">
              <w:rPr>
                <w:rFonts w:ascii="Calibri" w:hAnsi="Calibri" w:cs="Calibri"/>
                <w:sz w:val="20"/>
                <w:szCs w:val="20"/>
              </w:rPr>
              <w:t>Service models that support psychosocial needs and ongoing follow up, including broad access to aftercare approaches for people who have attempted suicide.</w:t>
            </w:r>
          </w:p>
        </w:tc>
      </w:tr>
      <w:tr w:rsidR="007D7066" w:rsidRPr="007961A8" w14:paraId="6E9CD8AF" w14:textId="77777777" w:rsidTr="004F1746">
        <w:tc>
          <w:tcPr>
            <w:tcW w:w="589" w:type="dxa"/>
            <w:tcBorders>
              <w:top w:val="nil"/>
              <w:left w:val="nil"/>
              <w:bottom w:val="nil"/>
              <w:right w:val="nil"/>
            </w:tcBorders>
            <w:shd w:val="clear" w:color="auto" w:fill="auto"/>
          </w:tcPr>
          <w:p w14:paraId="2193008F"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12.5</w:t>
            </w:r>
          </w:p>
        </w:tc>
        <w:tc>
          <w:tcPr>
            <w:tcW w:w="9617" w:type="dxa"/>
            <w:tcBorders>
              <w:top w:val="nil"/>
              <w:left w:val="nil"/>
              <w:bottom w:val="nil"/>
              <w:right w:val="nil"/>
            </w:tcBorders>
            <w:shd w:val="clear" w:color="auto" w:fill="auto"/>
          </w:tcPr>
          <w:p w14:paraId="1F893AAE" w14:textId="77777777" w:rsidR="007D7066" w:rsidRPr="00AE2D45" w:rsidRDefault="007D7066" w:rsidP="004F1746">
            <w:pPr>
              <w:spacing w:before="120" w:after="120" w:line="240" w:lineRule="auto"/>
              <w:rPr>
                <w:rFonts w:ascii="Calibri" w:hAnsi="Calibri" w:cs="Calibri"/>
                <w:sz w:val="20"/>
                <w:szCs w:val="20"/>
                <w:lang w:eastAsia="en-AU"/>
              </w:rPr>
            </w:pPr>
            <w:r w:rsidRPr="00AE2D45">
              <w:rPr>
                <w:rFonts w:ascii="Calibri" w:hAnsi="Calibri" w:cs="Calibri"/>
                <w:color w:val="000000"/>
                <w:kern w:val="24"/>
                <w:sz w:val="20"/>
                <w:szCs w:val="20"/>
                <w:lang w:val="en-US" w:eastAsia="en-AU"/>
              </w:rPr>
              <w:t xml:space="preserve">Better supports for family and caregivers – including those supporting someone through a suicidal crisis as well as those bereaved by suicide.  </w:t>
            </w:r>
          </w:p>
        </w:tc>
      </w:tr>
      <w:tr w:rsidR="007D7066" w:rsidRPr="007961A8" w14:paraId="619CB6C7" w14:textId="77777777" w:rsidTr="004F1746">
        <w:tc>
          <w:tcPr>
            <w:tcW w:w="589" w:type="dxa"/>
            <w:tcBorders>
              <w:top w:val="nil"/>
              <w:left w:val="nil"/>
              <w:bottom w:val="nil"/>
              <w:right w:val="nil"/>
            </w:tcBorders>
            <w:shd w:val="clear" w:color="auto" w:fill="auto"/>
          </w:tcPr>
          <w:p w14:paraId="1231A99D"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12.6</w:t>
            </w:r>
          </w:p>
        </w:tc>
        <w:tc>
          <w:tcPr>
            <w:tcW w:w="9617" w:type="dxa"/>
            <w:tcBorders>
              <w:top w:val="nil"/>
              <w:left w:val="nil"/>
              <w:bottom w:val="nil"/>
              <w:right w:val="nil"/>
            </w:tcBorders>
            <w:shd w:val="clear" w:color="auto" w:fill="auto"/>
          </w:tcPr>
          <w:p w14:paraId="16449F37" w14:textId="77777777" w:rsidR="007D7066" w:rsidRPr="00AE2D45" w:rsidRDefault="007D7066" w:rsidP="004F1746">
            <w:pPr>
              <w:spacing w:before="120" w:after="120" w:line="240" w:lineRule="auto"/>
              <w:rPr>
                <w:rFonts w:ascii="Calibri" w:hAnsi="Calibri" w:cs="Calibri"/>
                <w:sz w:val="20"/>
                <w:szCs w:val="20"/>
                <w:lang w:eastAsia="en-AU"/>
              </w:rPr>
            </w:pPr>
            <w:r w:rsidRPr="00AE2D45">
              <w:rPr>
                <w:rFonts w:ascii="Calibri" w:hAnsi="Calibri" w:cs="Calibri"/>
                <w:color w:val="000000"/>
                <w:kern w:val="24"/>
                <w:sz w:val="20"/>
                <w:szCs w:val="20"/>
                <w:lang w:val="en-US" w:eastAsia="en-AU"/>
              </w:rPr>
              <w:t xml:space="preserve">Targeted responses for communities </w:t>
            </w:r>
            <w:proofErr w:type="gramStart"/>
            <w:r w:rsidRPr="00AE2D45">
              <w:rPr>
                <w:rFonts w:ascii="Calibri" w:hAnsi="Calibri" w:cs="Calibri"/>
                <w:color w:val="000000"/>
                <w:kern w:val="24"/>
                <w:sz w:val="20"/>
                <w:szCs w:val="20"/>
                <w:lang w:val="en-US" w:eastAsia="en-AU"/>
              </w:rPr>
              <w:t>impacted</w:t>
            </w:r>
            <w:proofErr w:type="gramEnd"/>
            <w:r w:rsidRPr="00AE2D45">
              <w:rPr>
                <w:rFonts w:ascii="Calibri" w:hAnsi="Calibri" w:cs="Calibri"/>
                <w:color w:val="000000"/>
                <w:kern w:val="24"/>
                <w:sz w:val="20"/>
                <w:szCs w:val="20"/>
                <w:lang w:val="en-US" w:eastAsia="en-AU"/>
              </w:rPr>
              <w:t xml:space="preserve"> by suicide, through more coordinated and timely </w:t>
            </w:r>
            <w:proofErr w:type="spellStart"/>
            <w:r w:rsidRPr="00AE2D45">
              <w:rPr>
                <w:rFonts w:ascii="Calibri" w:hAnsi="Calibri" w:cs="Calibri"/>
                <w:color w:val="000000"/>
                <w:kern w:val="24"/>
                <w:sz w:val="20"/>
                <w:szCs w:val="20"/>
                <w:lang w:val="en-US" w:eastAsia="en-AU"/>
              </w:rPr>
              <w:t>postvention</w:t>
            </w:r>
            <w:proofErr w:type="spellEnd"/>
            <w:r w:rsidRPr="00AE2D45">
              <w:rPr>
                <w:rFonts w:ascii="Calibri" w:hAnsi="Calibri" w:cs="Calibri"/>
                <w:color w:val="000000"/>
                <w:kern w:val="24"/>
                <w:sz w:val="20"/>
                <w:szCs w:val="20"/>
                <w:lang w:val="en-US" w:eastAsia="en-AU"/>
              </w:rPr>
              <w:t xml:space="preserve"> responses. </w:t>
            </w:r>
          </w:p>
        </w:tc>
      </w:tr>
      <w:tr w:rsidR="007D7066" w:rsidRPr="007961A8" w14:paraId="71EA7058" w14:textId="77777777" w:rsidTr="00AE2D45">
        <w:tc>
          <w:tcPr>
            <w:tcW w:w="10206" w:type="dxa"/>
            <w:gridSpan w:val="2"/>
            <w:tcBorders>
              <w:top w:val="nil"/>
              <w:left w:val="nil"/>
              <w:bottom w:val="nil"/>
              <w:right w:val="nil"/>
            </w:tcBorders>
            <w:shd w:val="clear" w:color="auto" w:fill="A8CBEE" w:themeFill="accent2" w:themeFillTint="66"/>
          </w:tcPr>
          <w:p w14:paraId="541CDA2A" w14:textId="77777777" w:rsidR="007D7066" w:rsidRPr="00AE2D45" w:rsidRDefault="007D7066" w:rsidP="004F1746">
            <w:pPr>
              <w:spacing w:after="120" w:line="240" w:lineRule="auto"/>
              <w:rPr>
                <w:rFonts w:ascii="Calibri" w:hAnsi="Calibri" w:cs="Calibri"/>
                <w:sz w:val="20"/>
                <w:szCs w:val="20"/>
              </w:rPr>
            </w:pPr>
            <w:r w:rsidRPr="00AE2D45">
              <w:rPr>
                <w:rFonts w:ascii="Calibri" w:hAnsi="Calibri" w:cs="Calibri"/>
                <w:b/>
                <w:sz w:val="20"/>
                <w:szCs w:val="20"/>
              </w:rPr>
              <w:t>Recommendation 13:</w:t>
            </w:r>
            <w:r w:rsidRPr="00AE2D45">
              <w:rPr>
                <w:rFonts w:ascii="Calibri" w:hAnsi="Calibri" w:cs="Calibri"/>
                <w:sz w:val="20"/>
                <w:szCs w:val="20"/>
              </w:rPr>
              <w:t xml:space="preserve"> All government health portfolios, in partnership with other portfolios, to take a more comprehensive approach to suicide prevention by including policies and programs that mitigate the impact of alcohol and other drug use. In particular:</w:t>
            </w:r>
          </w:p>
        </w:tc>
      </w:tr>
      <w:tr w:rsidR="007D7066" w:rsidRPr="007961A8" w14:paraId="70DFEB4A" w14:textId="77777777" w:rsidTr="004F1746">
        <w:tc>
          <w:tcPr>
            <w:tcW w:w="589" w:type="dxa"/>
            <w:tcBorders>
              <w:top w:val="nil"/>
              <w:left w:val="nil"/>
              <w:bottom w:val="nil"/>
              <w:right w:val="nil"/>
            </w:tcBorders>
            <w:shd w:val="clear" w:color="auto" w:fill="auto"/>
          </w:tcPr>
          <w:p w14:paraId="49E4E02C"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13.1</w:t>
            </w:r>
          </w:p>
        </w:tc>
        <w:tc>
          <w:tcPr>
            <w:tcW w:w="9617" w:type="dxa"/>
            <w:tcBorders>
              <w:top w:val="nil"/>
              <w:left w:val="nil"/>
              <w:bottom w:val="nil"/>
              <w:right w:val="nil"/>
            </w:tcBorders>
            <w:shd w:val="clear" w:color="auto" w:fill="auto"/>
          </w:tcPr>
          <w:p w14:paraId="6C78C9BB" w14:textId="08093ABD" w:rsidR="007D7066" w:rsidRPr="00AE2D45" w:rsidRDefault="007D7066" w:rsidP="008F5F79">
            <w:pPr>
              <w:spacing w:before="120" w:after="120" w:line="240" w:lineRule="auto"/>
              <w:rPr>
                <w:rFonts w:ascii="Calibri" w:hAnsi="Calibri" w:cs="Calibri"/>
                <w:sz w:val="20"/>
                <w:szCs w:val="20"/>
                <w:lang w:eastAsia="zh-CN"/>
              </w:rPr>
            </w:pPr>
            <w:r w:rsidRPr="00AE2D45">
              <w:rPr>
                <w:rFonts w:ascii="Calibri" w:hAnsi="Calibri" w:cs="Calibri"/>
                <w:sz w:val="20"/>
                <w:szCs w:val="20"/>
              </w:rPr>
              <w:t>Governments to increase the availability of brief or ongoing alcohol and other drug interventions delivered across settings where people may present in the context of relationship, financial and workplace stresses.</w:t>
            </w:r>
            <w:bookmarkStart w:id="80" w:name="_GoBack"/>
            <w:bookmarkEnd w:id="80"/>
            <w:r w:rsidRPr="00AE2D45">
              <w:rPr>
                <w:rFonts w:ascii="Calibri" w:hAnsi="Calibri" w:cs="Calibri"/>
                <w:sz w:val="20"/>
                <w:szCs w:val="20"/>
              </w:rPr>
              <w:t xml:space="preserve"> </w:t>
            </w:r>
          </w:p>
        </w:tc>
      </w:tr>
      <w:tr w:rsidR="007D7066" w:rsidRPr="007961A8" w14:paraId="47F858C3" w14:textId="77777777" w:rsidTr="004F1746">
        <w:tc>
          <w:tcPr>
            <w:tcW w:w="589" w:type="dxa"/>
            <w:tcBorders>
              <w:top w:val="nil"/>
              <w:left w:val="nil"/>
              <w:bottom w:val="nil"/>
              <w:right w:val="nil"/>
            </w:tcBorders>
            <w:shd w:val="clear" w:color="auto" w:fill="auto"/>
          </w:tcPr>
          <w:p w14:paraId="59526680" w14:textId="77777777" w:rsidR="007D7066" w:rsidRPr="00AE2D45" w:rsidRDefault="007D7066" w:rsidP="004F1746">
            <w:pPr>
              <w:spacing w:before="120" w:after="120" w:line="240" w:lineRule="auto"/>
              <w:rPr>
                <w:rFonts w:ascii="Calibri" w:hAnsi="Calibri" w:cs="Calibri"/>
                <w:sz w:val="20"/>
                <w:szCs w:val="20"/>
              </w:rPr>
            </w:pPr>
            <w:r w:rsidRPr="00AE2D45">
              <w:rPr>
                <w:rFonts w:ascii="Calibri" w:hAnsi="Calibri" w:cs="Calibri"/>
                <w:sz w:val="20"/>
                <w:szCs w:val="20"/>
              </w:rPr>
              <w:t>13.2</w:t>
            </w:r>
          </w:p>
        </w:tc>
        <w:tc>
          <w:tcPr>
            <w:tcW w:w="9617" w:type="dxa"/>
            <w:tcBorders>
              <w:top w:val="nil"/>
              <w:left w:val="nil"/>
              <w:bottom w:val="nil"/>
              <w:right w:val="nil"/>
            </w:tcBorders>
            <w:shd w:val="clear" w:color="auto" w:fill="auto"/>
          </w:tcPr>
          <w:p w14:paraId="493316A3" w14:textId="77777777" w:rsidR="007D7066" w:rsidRPr="00AE2D45" w:rsidRDefault="007D7066" w:rsidP="004F1746">
            <w:pPr>
              <w:spacing w:before="120" w:after="120" w:line="240" w:lineRule="auto"/>
              <w:rPr>
                <w:rFonts w:ascii="Calibri" w:hAnsi="Calibri" w:cs="Calibri"/>
                <w:sz w:val="20"/>
                <w:szCs w:val="20"/>
                <w:lang w:eastAsia="en-AU"/>
              </w:rPr>
            </w:pPr>
            <w:r w:rsidRPr="00AE2D45">
              <w:rPr>
                <w:rFonts w:ascii="Calibri" w:hAnsi="Calibri" w:cs="Calibri"/>
                <w:sz w:val="20"/>
                <w:szCs w:val="20"/>
                <w:lang w:val="en-US" w:eastAsia="en-AU"/>
              </w:rPr>
              <w:t xml:space="preserve">All government health portfolios to increase training and support for alcohol and other drug services to support people who are experiencing suicidal distress, including provision of contemporary training and supervision. </w:t>
            </w:r>
          </w:p>
        </w:tc>
      </w:tr>
    </w:tbl>
    <w:p w14:paraId="1D71F9BF" w14:textId="77777777" w:rsidR="007D7066" w:rsidRPr="00AF1CFD" w:rsidRDefault="007D7066" w:rsidP="007D7066">
      <w:pPr>
        <w:rPr>
          <w:rFonts w:ascii="Calibri" w:hAnsi="Calibri" w:cs="Calibri"/>
          <w:sz w:val="22"/>
          <w:szCs w:val="22"/>
        </w:rPr>
      </w:pPr>
    </w:p>
    <w:p w14:paraId="3886E41C" w14:textId="77777777" w:rsidR="007D7066" w:rsidRPr="00AF1CFD" w:rsidRDefault="007D7066" w:rsidP="007D7066">
      <w:pPr>
        <w:rPr>
          <w:rFonts w:ascii="Calibri" w:hAnsi="Calibri" w:cs="Calibri"/>
          <w:sz w:val="22"/>
          <w:szCs w:val="22"/>
        </w:rPr>
      </w:pPr>
    </w:p>
    <w:p w14:paraId="4EED5684" w14:textId="77777777" w:rsidR="007D7066" w:rsidRPr="0082070F" w:rsidRDefault="007D7066" w:rsidP="007D7066">
      <w:pPr>
        <w:spacing w:before="120" w:line="264" w:lineRule="auto"/>
        <w:rPr>
          <w:rFonts w:ascii="Calibri" w:hAnsi="Calibri" w:cs="Calibri"/>
          <w:b/>
          <w:color w:val="002060"/>
        </w:rPr>
      </w:pPr>
    </w:p>
    <w:bookmarkEnd w:id="35"/>
    <w:bookmarkEnd w:id="36"/>
    <w:sectPr w:rsidR="007D7066" w:rsidRPr="0082070F" w:rsidSect="00410A28">
      <w:footerReference w:type="default" r:id="rId11"/>
      <w:footerReference w:type="first" r:id="rId12"/>
      <w:endnotePr>
        <w:numFmt w:val="decimal"/>
      </w:endnotePr>
      <w:pgSz w:w="11900" w:h="16840"/>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2C6C0" w14:textId="77777777" w:rsidR="00B07D98" w:rsidRDefault="00B07D98" w:rsidP="00F15E50">
      <w:pPr>
        <w:spacing w:before="0" w:line="240" w:lineRule="auto"/>
      </w:pPr>
      <w:r>
        <w:separator/>
      </w:r>
    </w:p>
  </w:endnote>
  <w:endnote w:type="continuationSeparator" w:id="0">
    <w:p w14:paraId="131960FB" w14:textId="77777777" w:rsidR="00B07D98" w:rsidRDefault="00B07D98" w:rsidP="00F15E50">
      <w:pPr>
        <w:spacing w:before="0" w:line="240" w:lineRule="auto"/>
      </w:pPr>
      <w:r>
        <w:continuationSeparator/>
      </w:r>
    </w:p>
  </w:endnote>
  <w:endnote w:type="continuationNotice" w:id="1">
    <w:p w14:paraId="52D10A42" w14:textId="77777777" w:rsidR="00B07D98" w:rsidRDefault="00B07D9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SMinchoE">
    <w:altName w:val="HGS明朝E"/>
    <w:panose1 w:val="00000000000000000000"/>
    <w:charset w:val="80"/>
    <w:family w:val="roman"/>
    <w:notTrueType/>
    <w:pitch w:val="default"/>
  </w:font>
  <w:font w:name="Times New Roman (Body CS)">
    <w:altName w:val="Arial"/>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Lato">
    <w:altName w:val="Lato"/>
    <w:panose1 w:val="00000000000000000000"/>
    <w:charset w:val="00"/>
    <w:family w:val="swiss"/>
    <w:notTrueType/>
    <w:pitch w:val="default"/>
    <w:sig w:usb0="00000003" w:usb1="00000000" w:usb2="00000000" w:usb3="00000000" w:csb0="00000001" w:csb1="00000000"/>
  </w:font>
  <w:font w:name="Raleway SemiBold">
    <w:altName w:val="Raleway SemiBold"/>
    <w:panose1 w:val="00000000000000000000"/>
    <w:charset w:val="00"/>
    <w:family w:val="swiss"/>
    <w:notTrueType/>
    <w:pitch w:val="default"/>
    <w:sig w:usb0="00000003" w:usb1="00000000" w:usb2="00000000" w:usb3="00000000" w:csb0="00000001" w:csb1="00000000"/>
  </w:font>
  <w:font w:name="Raleway">
    <w:altName w:val="Raleway"/>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088105"/>
      <w:docPartObj>
        <w:docPartGallery w:val="Page Numbers (Bottom of Page)"/>
        <w:docPartUnique/>
      </w:docPartObj>
    </w:sdtPr>
    <w:sdtEndPr>
      <w:rPr>
        <w:rFonts w:ascii="Calibri" w:hAnsi="Calibri" w:cs="Calibri"/>
        <w:noProof/>
        <w:sz w:val="20"/>
        <w:szCs w:val="20"/>
      </w:rPr>
    </w:sdtEndPr>
    <w:sdtContent>
      <w:p w14:paraId="3484A9FA" w14:textId="73E83427" w:rsidR="004C2CE0" w:rsidRPr="004C2CE0" w:rsidRDefault="004C2CE0">
        <w:pPr>
          <w:pStyle w:val="Footer"/>
          <w:jc w:val="right"/>
          <w:rPr>
            <w:rFonts w:ascii="Calibri" w:hAnsi="Calibri" w:cs="Calibri"/>
            <w:sz w:val="20"/>
            <w:szCs w:val="20"/>
          </w:rPr>
        </w:pPr>
        <w:r w:rsidRPr="004C2CE0">
          <w:rPr>
            <w:rFonts w:ascii="Calibri" w:hAnsi="Calibri" w:cs="Calibri"/>
            <w:sz w:val="20"/>
            <w:szCs w:val="20"/>
          </w:rPr>
          <w:fldChar w:fldCharType="begin"/>
        </w:r>
        <w:r w:rsidRPr="004C2CE0">
          <w:rPr>
            <w:rFonts w:ascii="Calibri" w:hAnsi="Calibri" w:cs="Calibri"/>
            <w:sz w:val="20"/>
            <w:szCs w:val="20"/>
          </w:rPr>
          <w:instrText xml:space="preserve"> PAGE   \* MERGEFORMAT </w:instrText>
        </w:r>
        <w:r w:rsidRPr="004C2CE0">
          <w:rPr>
            <w:rFonts w:ascii="Calibri" w:hAnsi="Calibri" w:cs="Calibri"/>
            <w:sz w:val="20"/>
            <w:szCs w:val="20"/>
          </w:rPr>
          <w:fldChar w:fldCharType="separate"/>
        </w:r>
        <w:r w:rsidR="008F5F79">
          <w:rPr>
            <w:rFonts w:ascii="Calibri" w:hAnsi="Calibri" w:cs="Calibri"/>
            <w:noProof/>
            <w:sz w:val="20"/>
            <w:szCs w:val="20"/>
          </w:rPr>
          <w:t>6</w:t>
        </w:r>
        <w:r w:rsidRPr="004C2CE0">
          <w:rPr>
            <w:rFonts w:ascii="Calibri" w:hAnsi="Calibri" w:cs="Calibri"/>
            <w:noProof/>
            <w:sz w:val="20"/>
            <w:szCs w:val="20"/>
          </w:rPr>
          <w:fldChar w:fldCharType="end"/>
        </w:r>
      </w:p>
    </w:sdtContent>
  </w:sdt>
  <w:p w14:paraId="7F5472E1" w14:textId="77777777" w:rsidR="004C2CE0" w:rsidRPr="00410A28" w:rsidRDefault="004C2CE0" w:rsidP="00410A28">
    <w:pPr>
      <w:pStyle w:val="Footer"/>
      <w:jc w:val="right"/>
      <w:rPr>
        <w:rFonts w:ascii="Calibri" w:hAnsi="Calibri" w:cs="Calibr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904ED" w14:textId="07225D39" w:rsidR="00B07D98" w:rsidRPr="00FE7EF1" w:rsidRDefault="00FE7EF1" w:rsidP="00FE7EF1">
    <w:pPr>
      <w:pStyle w:val="Footer"/>
      <w:jc w:val="right"/>
      <w:rPr>
        <w:rFonts w:ascii="Calibri" w:hAnsi="Calibri" w:cs="Calibri"/>
        <w:sz w:val="20"/>
        <w:szCs w:val="20"/>
      </w:rPr>
    </w:pPr>
    <w:r w:rsidRPr="00FE7EF1">
      <w:rPr>
        <w:rFonts w:ascii="Calibri" w:hAnsi="Calibri" w:cs="Calibri"/>
        <w:sz w:val="20"/>
        <w:szCs w:val="20"/>
      </w:rPr>
      <w:t>Interim Advice Communique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E9C29" w14:textId="77777777" w:rsidR="00B07D98" w:rsidRDefault="00B07D98" w:rsidP="00F15E50">
      <w:pPr>
        <w:spacing w:before="0" w:line="240" w:lineRule="auto"/>
      </w:pPr>
      <w:r>
        <w:separator/>
      </w:r>
    </w:p>
  </w:footnote>
  <w:footnote w:type="continuationSeparator" w:id="0">
    <w:p w14:paraId="3B3C6BFF" w14:textId="77777777" w:rsidR="00B07D98" w:rsidRDefault="00B07D98" w:rsidP="00F15E50">
      <w:pPr>
        <w:spacing w:before="0" w:line="240" w:lineRule="auto"/>
      </w:pPr>
      <w:r>
        <w:continuationSeparator/>
      </w:r>
    </w:p>
  </w:footnote>
  <w:footnote w:type="continuationNotice" w:id="1">
    <w:p w14:paraId="035B4E6B" w14:textId="77777777" w:rsidR="00B07D98" w:rsidRDefault="00B07D98">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369"/>
    <w:multiLevelType w:val="hybridMultilevel"/>
    <w:tmpl w:val="61427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D50B70"/>
    <w:multiLevelType w:val="hybridMultilevel"/>
    <w:tmpl w:val="E3248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107F47"/>
    <w:multiLevelType w:val="hybridMultilevel"/>
    <w:tmpl w:val="2B629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6C6BCD"/>
    <w:multiLevelType w:val="hybridMultilevel"/>
    <w:tmpl w:val="D654F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432B0C"/>
    <w:multiLevelType w:val="hybridMultilevel"/>
    <w:tmpl w:val="4EC8AD0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9466B4"/>
    <w:multiLevelType w:val="hybridMultilevel"/>
    <w:tmpl w:val="783627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AB1511"/>
    <w:multiLevelType w:val="hybridMultilevel"/>
    <w:tmpl w:val="C8D42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2F6AFE"/>
    <w:multiLevelType w:val="hybridMultilevel"/>
    <w:tmpl w:val="B6A20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B44FEF"/>
    <w:multiLevelType w:val="hybridMultilevel"/>
    <w:tmpl w:val="72520E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8D664F"/>
    <w:multiLevelType w:val="hybridMultilevel"/>
    <w:tmpl w:val="69601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A269DD"/>
    <w:multiLevelType w:val="hybridMultilevel"/>
    <w:tmpl w:val="3E20C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CC32C1"/>
    <w:multiLevelType w:val="hybridMultilevel"/>
    <w:tmpl w:val="B8845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E679E1"/>
    <w:multiLevelType w:val="multilevel"/>
    <w:tmpl w:val="01C0A3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F718FA"/>
    <w:multiLevelType w:val="hybridMultilevel"/>
    <w:tmpl w:val="BD0AA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653D5"/>
    <w:multiLevelType w:val="hybridMultilevel"/>
    <w:tmpl w:val="F48402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1A1257"/>
    <w:multiLevelType w:val="hybridMultilevel"/>
    <w:tmpl w:val="A0767A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B2F1CA5"/>
    <w:multiLevelType w:val="hybridMultilevel"/>
    <w:tmpl w:val="4DDC6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B45B96"/>
    <w:multiLevelType w:val="hybridMultilevel"/>
    <w:tmpl w:val="B1E87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7E1AB3"/>
    <w:multiLevelType w:val="hybridMultilevel"/>
    <w:tmpl w:val="FC226D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02D15B1"/>
    <w:multiLevelType w:val="hybridMultilevel"/>
    <w:tmpl w:val="BDE0DF2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2EA1185"/>
    <w:multiLevelType w:val="hybridMultilevel"/>
    <w:tmpl w:val="99DE7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C9216F"/>
    <w:multiLevelType w:val="hybridMultilevel"/>
    <w:tmpl w:val="CE1CC8B6"/>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2" w15:restartNumberingAfterBreak="0">
    <w:nsid w:val="243077E7"/>
    <w:multiLevelType w:val="hybridMultilevel"/>
    <w:tmpl w:val="4156F860"/>
    <w:lvl w:ilvl="0" w:tplc="0C090001">
      <w:start w:val="1"/>
      <w:numFmt w:val="bullet"/>
      <w:lvlText w:val=""/>
      <w:lvlJc w:val="left"/>
      <w:pPr>
        <w:ind w:left="720" w:hanging="360"/>
      </w:pPr>
      <w:rPr>
        <w:rFonts w:ascii="Symbol" w:hAnsi="Symbol" w:hint="default"/>
      </w:rPr>
    </w:lvl>
    <w:lvl w:ilvl="1" w:tplc="15DA9440">
      <w:start w:val="1"/>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813654"/>
    <w:multiLevelType w:val="hybridMultilevel"/>
    <w:tmpl w:val="F42C04F8"/>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4" w15:restartNumberingAfterBreak="0">
    <w:nsid w:val="2C062435"/>
    <w:multiLevelType w:val="hybridMultilevel"/>
    <w:tmpl w:val="67C2D7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F2423E6"/>
    <w:multiLevelType w:val="hybridMultilevel"/>
    <w:tmpl w:val="B1545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1722F81"/>
    <w:multiLevelType w:val="hybridMultilevel"/>
    <w:tmpl w:val="5B089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2494ABF"/>
    <w:multiLevelType w:val="hybridMultilevel"/>
    <w:tmpl w:val="4886AF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4D5026B"/>
    <w:multiLevelType w:val="hybridMultilevel"/>
    <w:tmpl w:val="FF1C92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358976D6"/>
    <w:multiLevelType w:val="hybridMultilevel"/>
    <w:tmpl w:val="6554B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6227233"/>
    <w:multiLevelType w:val="hybridMultilevel"/>
    <w:tmpl w:val="AA1A4CC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1" w15:restartNumberingAfterBreak="0">
    <w:nsid w:val="364F3D5F"/>
    <w:multiLevelType w:val="hybridMultilevel"/>
    <w:tmpl w:val="4D401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6993D74"/>
    <w:multiLevelType w:val="hybridMultilevel"/>
    <w:tmpl w:val="6388D4B8"/>
    <w:lvl w:ilvl="0" w:tplc="FBD0145C">
      <w:start w:val="2"/>
      <w:numFmt w:val="bullet"/>
      <w:lvlText w:val="-"/>
      <w:lvlJc w:val="left"/>
      <w:pPr>
        <w:ind w:left="684" w:hanging="360"/>
      </w:pPr>
      <w:rPr>
        <w:rFonts w:ascii="Calibri" w:eastAsia="Times New Roman" w:hAnsi="Calibri" w:cs="Calibri" w:hint="default"/>
      </w:rPr>
    </w:lvl>
    <w:lvl w:ilvl="1" w:tplc="0C090003" w:tentative="1">
      <w:start w:val="1"/>
      <w:numFmt w:val="bullet"/>
      <w:lvlText w:val="o"/>
      <w:lvlJc w:val="left"/>
      <w:pPr>
        <w:ind w:left="1404" w:hanging="360"/>
      </w:pPr>
      <w:rPr>
        <w:rFonts w:ascii="Courier New" w:hAnsi="Courier New" w:cs="Courier New" w:hint="default"/>
      </w:rPr>
    </w:lvl>
    <w:lvl w:ilvl="2" w:tplc="0C090005" w:tentative="1">
      <w:start w:val="1"/>
      <w:numFmt w:val="bullet"/>
      <w:lvlText w:val=""/>
      <w:lvlJc w:val="left"/>
      <w:pPr>
        <w:ind w:left="2124" w:hanging="360"/>
      </w:pPr>
      <w:rPr>
        <w:rFonts w:ascii="Wingdings" w:hAnsi="Wingdings" w:hint="default"/>
      </w:rPr>
    </w:lvl>
    <w:lvl w:ilvl="3" w:tplc="0C090001" w:tentative="1">
      <w:start w:val="1"/>
      <w:numFmt w:val="bullet"/>
      <w:lvlText w:val=""/>
      <w:lvlJc w:val="left"/>
      <w:pPr>
        <w:ind w:left="2844" w:hanging="360"/>
      </w:pPr>
      <w:rPr>
        <w:rFonts w:ascii="Symbol" w:hAnsi="Symbol" w:hint="default"/>
      </w:rPr>
    </w:lvl>
    <w:lvl w:ilvl="4" w:tplc="0C090003" w:tentative="1">
      <w:start w:val="1"/>
      <w:numFmt w:val="bullet"/>
      <w:lvlText w:val="o"/>
      <w:lvlJc w:val="left"/>
      <w:pPr>
        <w:ind w:left="3564" w:hanging="360"/>
      </w:pPr>
      <w:rPr>
        <w:rFonts w:ascii="Courier New" w:hAnsi="Courier New" w:cs="Courier New" w:hint="default"/>
      </w:rPr>
    </w:lvl>
    <w:lvl w:ilvl="5" w:tplc="0C090005" w:tentative="1">
      <w:start w:val="1"/>
      <w:numFmt w:val="bullet"/>
      <w:lvlText w:val=""/>
      <w:lvlJc w:val="left"/>
      <w:pPr>
        <w:ind w:left="4284" w:hanging="360"/>
      </w:pPr>
      <w:rPr>
        <w:rFonts w:ascii="Wingdings" w:hAnsi="Wingdings" w:hint="default"/>
      </w:rPr>
    </w:lvl>
    <w:lvl w:ilvl="6" w:tplc="0C090001" w:tentative="1">
      <w:start w:val="1"/>
      <w:numFmt w:val="bullet"/>
      <w:lvlText w:val=""/>
      <w:lvlJc w:val="left"/>
      <w:pPr>
        <w:ind w:left="5004" w:hanging="360"/>
      </w:pPr>
      <w:rPr>
        <w:rFonts w:ascii="Symbol" w:hAnsi="Symbol" w:hint="default"/>
      </w:rPr>
    </w:lvl>
    <w:lvl w:ilvl="7" w:tplc="0C090003" w:tentative="1">
      <w:start w:val="1"/>
      <w:numFmt w:val="bullet"/>
      <w:lvlText w:val="o"/>
      <w:lvlJc w:val="left"/>
      <w:pPr>
        <w:ind w:left="5724" w:hanging="360"/>
      </w:pPr>
      <w:rPr>
        <w:rFonts w:ascii="Courier New" w:hAnsi="Courier New" w:cs="Courier New" w:hint="default"/>
      </w:rPr>
    </w:lvl>
    <w:lvl w:ilvl="8" w:tplc="0C090005" w:tentative="1">
      <w:start w:val="1"/>
      <w:numFmt w:val="bullet"/>
      <w:lvlText w:val=""/>
      <w:lvlJc w:val="left"/>
      <w:pPr>
        <w:ind w:left="6444" w:hanging="360"/>
      </w:pPr>
      <w:rPr>
        <w:rFonts w:ascii="Wingdings" w:hAnsi="Wingdings" w:hint="default"/>
      </w:rPr>
    </w:lvl>
  </w:abstractNum>
  <w:abstractNum w:abstractNumId="33" w15:restartNumberingAfterBreak="0">
    <w:nsid w:val="3B0D1A7A"/>
    <w:multiLevelType w:val="hybridMultilevel"/>
    <w:tmpl w:val="E578DB6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CF53342"/>
    <w:multiLevelType w:val="hybridMultilevel"/>
    <w:tmpl w:val="0ABC3A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FBB1D4E"/>
    <w:multiLevelType w:val="hybridMultilevel"/>
    <w:tmpl w:val="E6085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0972B98"/>
    <w:multiLevelType w:val="hybridMultilevel"/>
    <w:tmpl w:val="1F182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0B6533B"/>
    <w:multiLevelType w:val="hybridMultilevel"/>
    <w:tmpl w:val="9ABA4E7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8" w15:restartNumberingAfterBreak="0">
    <w:nsid w:val="41CC69C2"/>
    <w:multiLevelType w:val="hybridMultilevel"/>
    <w:tmpl w:val="E892EBDE"/>
    <w:lvl w:ilvl="0" w:tplc="5150DA0C">
      <w:start w:val="2"/>
      <w:numFmt w:val="bullet"/>
      <w:lvlText w:val="-"/>
      <w:lvlJc w:val="left"/>
      <w:pPr>
        <w:ind w:left="720" w:hanging="360"/>
      </w:pPr>
      <w:rPr>
        <w:rFonts w:ascii="Calibri" w:eastAsia="Palatino Linotype"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200D40"/>
    <w:multiLevelType w:val="hybridMultilevel"/>
    <w:tmpl w:val="E9CCB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22D00A0"/>
    <w:multiLevelType w:val="hybridMultilevel"/>
    <w:tmpl w:val="41D01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277057C"/>
    <w:multiLevelType w:val="hybridMultilevel"/>
    <w:tmpl w:val="195C62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44305F3"/>
    <w:multiLevelType w:val="hybridMultilevel"/>
    <w:tmpl w:val="DB54DD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63C2302"/>
    <w:multiLevelType w:val="hybridMultilevel"/>
    <w:tmpl w:val="65E69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6BE2F31"/>
    <w:multiLevelType w:val="hybridMultilevel"/>
    <w:tmpl w:val="41E6991E"/>
    <w:lvl w:ilvl="0" w:tplc="0C09000F">
      <w:start w:val="1"/>
      <w:numFmt w:val="decimal"/>
      <w:lvlText w:val="%1."/>
      <w:lvlJc w:val="left"/>
      <w:pPr>
        <w:ind w:left="775" w:hanging="360"/>
      </w:p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45" w15:restartNumberingAfterBreak="0">
    <w:nsid w:val="481F0C6F"/>
    <w:multiLevelType w:val="hybridMultilevel"/>
    <w:tmpl w:val="78360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88A0E7A"/>
    <w:multiLevelType w:val="hybridMultilevel"/>
    <w:tmpl w:val="18CC94C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B860FAC"/>
    <w:multiLevelType w:val="hybridMultilevel"/>
    <w:tmpl w:val="FBEAFF18"/>
    <w:lvl w:ilvl="0" w:tplc="9B4EAA68">
      <w:start w:val="1"/>
      <w:numFmt w:val="decimal"/>
      <w:lvlText w:val="%1."/>
      <w:lvlJc w:val="left"/>
      <w:pPr>
        <w:ind w:left="360" w:firstLine="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C603440"/>
    <w:multiLevelType w:val="hybridMultilevel"/>
    <w:tmpl w:val="904C5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CA63C25"/>
    <w:multiLevelType w:val="hybridMultilevel"/>
    <w:tmpl w:val="4224E90C"/>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50" w15:restartNumberingAfterBreak="0">
    <w:nsid w:val="4E94489B"/>
    <w:multiLevelType w:val="hybridMultilevel"/>
    <w:tmpl w:val="B21A367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FF64B7F"/>
    <w:multiLevelType w:val="hybridMultilevel"/>
    <w:tmpl w:val="1D906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12C4167"/>
    <w:multiLevelType w:val="hybridMultilevel"/>
    <w:tmpl w:val="7AFA6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15870D7"/>
    <w:multiLevelType w:val="hybridMultilevel"/>
    <w:tmpl w:val="1E9ED3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53A229A4"/>
    <w:multiLevelType w:val="hybridMultilevel"/>
    <w:tmpl w:val="80A81F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4063D98"/>
    <w:multiLevelType w:val="hybridMultilevel"/>
    <w:tmpl w:val="56BE32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40B682F"/>
    <w:multiLevelType w:val="hybridMultilevel"/>
    <w:tmpl w:val="816C7DCE"/>
    <w:lvl w:ilvl="0" w:tplc="3D10EF94">
      <w:start w:val="1"/>
      <w:numFmt w:val="decimal"/>
      <w:lvlText w:val="%1."/>
      <w:lvlJc w:val="left"/>
      <w:pPr>
        <w:ind w:left="360" w:firstLine="0"/>
      </w:pPr>
      <w:rPr>
        <w:rFonts w:hint="default"/>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5A43369"/>
    <w:multiLevelType w:val="hybridMultilevel"/>
    <w:tmpl w:val="41E6991E"/>
    <w:lvl w:ilvl="0" w:tplc="0C09000F">
      <w:start w:val="1"/>
      <w:numFmt w:val="decimal"/>
      <w:lvlText w:val="%1."/>
      <w:lvlJc w:val="left"/>
      <w:pPr>
        <w:ind w:left="775" w:hanging="360"/>
      </w:p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58" w15:restartNumberingAfterBreak="0">
    <w:nsid w:val="58033087"/>
    <w:multiLevelType w:val="hybridMultilevel"/>
    <w:tmpl w:val="BFE2BE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594D15F5"/>
    <w:multiLevelType w:val="hybridMultilevel"/>
    <w:tmpl w:val="0AB4E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9723F90"/>
    <w:multiLevelType w:val="hybridMultilevel"/>
    <w:tmpl w:val="BB9002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AC04EE8"/>
    <w:multiLevelType w:val="hybridMultilevel"/>
    <w:tmpl w:val="ABB24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D500313"/>
    <w:multiLevelType w:val="hybridMultilevel"/>
    <w:tmpl w:val="5F001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D71054F"/>
    <w:multiLevelType w:val="hybridMultilevel"/>
    <w:tmpl w:val="B58EB6A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26B66A2"/>
    <w:multiLevelType w:val="hybridMultilevel"/>
    <w:tmpl w:val="42087E8A"/>
    <w:lvl w:ilvl="0" w:tplc="492C8874">
      <w:start w:val="4"/>
      <w:numFmt w:val="bullet"/>
      <w:lvlText w:val="-"/>
      <w:lvlJc w:val="left"/>
      <w:pPr>
        <w:ind w:left="717" w:hanging="360"/>
      </w:pPr>
      <w:rPr>
        <w:rFonts w:ascii="Calibri" w:eastAsia="Palatino Linotype" w:hAnsi="Calibri" w:cs="Calibri"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65" w15:restartNumberingAfterBreak="0">
    <w:nsid w:val="63B96D20"/>
    <w:multiLevelType w:val="hybridMultilevel"/>
    <w:tmpl w:val="658AD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4003329"/>
    <w:multiLevelType w:val="hybridMultilevel"/>
    <w:tmpl w:val="EC60E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6DF592B"/>
    <w:multiLevelType w:val="hybridMultilevel"/>
    <w:tmpl w:val="3C060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71C7993"/>
    <w:multiLevelType w:val="hybridMultilevel"/>
    <w:tmpl w:val="7E02B6A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8CC298C"/>
    <w:multiLevelType w:val="hybridMultilevel"/>
    <w:tmpl w:val="3FA403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69EB1A19"/>
    <w:multiLevelType w:val="hybridMultilevel"/>
    <w:tmpl w:val="BA54D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A812950"/>
    <w:multiLevelType w:val="hybridMultilevel"/>
    <w:tmpl w:val="1972B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6C024AC4"/>
    <w:multiLevelType w:val="hybridMultilevel"/>
    <w:tmpl w:val="1B3C4E4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FF9712A"/>
    <w:multiLevelType w:val="hybridMultilevel"/>
    <w:tmpl w:val="5874D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33E6041"/>
    <w:multiLevelType w:val="hybridMultilevel"/>
    <w:tmpl w:val="CC8A6B1E"/>
    <w:lvl w:ilvl="0" w:tplc="0C090001">
      <w:start w:val="1"/>
      <w:numFmt w:val="bullet"/>
      <w:lvlText w:val=""/>
      <w:lvlJc w:val="left"/>
      <w:pPr>
        <w:ind w:left="1534" w:hanging="360"/>
      </w:pPr>
      <w:rPr>
        <w:rFonts w:ascii="Symbol" w:hAnsi="Symbol"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hint="default"/>
      </w:rPr>
    </w:lvl>
    <w:lvl w:ilvl="3" w:tplc="0C090001" w:tentative="1">
      <w:start w:val="1"/>
      <w:numFmt w:val="bullet"/>
      <w:lvlText w:val=""/>
      <w:lvlJc w:val="left"/>
      <w:pPr>
        <w:ind w:left="3694" w:hanging="360"/>
      </w:pPr>
      <w:rPr>
        <w:rFonts w:ascii="Symbol" w:hAnsi="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hint="default"/>
      </w:rPr>
    </w:lvl>
    <w:lvl w:ilvl="6" w:tplc="0C090001" w:tentative="1">
      <w:start w:val="1"/>
      <w:numFmt w:val="bullet"/>
      <w:lvlText w:val=""/>
      <w:lvlJc w:val="left"/>
      <w:pPr>
        <w:ind w:left="5854" w:hanging="360"/>
      </w:pPr>
      <w:rPr>
        <w:rFonts w:ascii="Symbol" w:hAnsi="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hint="default"/>
      </w:rPr>
    </w:lvl>
  </w:abstractNum>
  <w:abstractNum w:abstractNumId="75" w15:restartNumberingAfterBreak="0">
    <w:nsid w:val="74081C8F"/>
    <w:multiLevelType w:val="hybridMultilevel"/>
    <w:tmpl w:val="AA340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4F93C9F"/>
    <w:multiLevelType w:val="multilevel"/>
    <w:tmpl w:val="82C2F15C"/>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7" w15:restartNumberingAfterBreak="0">
    <w:nsid w:val="7A1A072F"/>
    <w:multiLevelType w:val="hybridMultilevel"/>
    <w:tmpl w:val="AA66A2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7ACA6830"/>
    <w:multiLevelType w:val="hybridMultilevel"/>
    <w:tmpl w:val="854C2D0E"/>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79" w15:restartNumberingAfterBreak="0">
    <w:nsid w:val="7C790902"/>
    <w:multiLevelType w:val="hybridMultilevel"/>
    <w:tmpl w:val="6BFAC4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D0E6679"/>
    <w:multiLevelType w:val="hybridMultilevel"/>
    <w:tmpl w:val="19FC430C"/>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1" w15:restartNumberingAfterBreak="0">
    <w:nsid w:val="7E554E69"/>
    <w:multiLevelType w:val="hybridMultilevel"/>
    <w:tmpl w:val="8FA05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F541709"/>
    <w:multiLevelType w:val="hybridMultilevel"/>
    <w:tmpl w:val="BEEE3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36"/>
  </w:num>
  <w:num w:numId="3">
    <w:abstractNumId w:val="1"/>
  </w:num>
  <w:num w:numId="4">
    <w:abstractNumId w:val="61"/>
  </w:num>
  <w:num w:numId="5">
    <w:abstractNumId w:val="76"/>
  </w:num>
  <w:num w:numId="6">
    <w:abstractNumId w:val="69"/>
  </w:num>
  <w:num w:numId="7">
    <w:abstractNumId w:val="62"/>
  </w:num>
  <w:num w:numId="8">
    <w:abstractNumId w:val="31"/>
  </w:num>
  <w:num w:numId="9">
    <w:abstractNumId w:val="65"/>
  </w:num>
  <w:num w:numId="10">
    <w:abstractNumId w:val="2"/>
  </w:num>
  <w:num w:numId="11">
    <w:abstractNumId w:val="10"/>
  </w:num>
  <w:num w:numId="12">
    <w:abstractNumId w:val="66"/>
  </w:num>
  <w:num w:numId="13">
    <w:abstractNumId w:val="59"/>
  </w:num>
  <w:num w:numId="14">
    <w:abstractNumId w:val="35"/>
  </w:num>
  <w:num w:numId="15">
    <w:abstractNumId w:val="16"/>
  </w:num>
  <w:num w:numId="16">
    <w:abstractNumId w:val="29"/>
  </w:num>
  <w:num w:numId="17">
    <w:abstractNumId w:val="67"/>
  </w:num>
  <w:num w:numId="18">
    <w:abstractNumId w:val="25"/>
  </w:num>
  <w:num w:numId="19">
    <w:abstractNumId w:val="45"/>
  </w:num>
  <w:num w:numId="20">
    <w:abstractNumId w:val="11"/>
  </w:num>
  <w:num w:numId="21">
    <w:abstractNumId w:val="52"/>
  </w:num>
  <w:num w:numId="22">
    <w:abstractNumId w:val="17"/>
  </w:num>
  <w:num w:numId="23">
    <w:abstractNumId w:val="82"/>
  </w:num>
  <w:num w:numId="24">
    <w:abstractNumId w:val="55"/>
  </w:num>
  <w:num w:numId="25">
    <w:abstractNumId w:val="49"/>
  </w:num>
  <w:num w:numId="26">
    <w:abstractNumId w:val="33"/>
  </w:num>
  <w:num w:numId="27">
    <w:abstractNumId w:val="63"/>
  </w:num>
  <w:num w:numId="28">
    <w:abstractNumId w:val="19"/>
  </w:num>
  <w:num w:numId="29">
    <w:abstractNumId w:val="72"/>
  </w:num>
  <w:num w:numId="30">
    <w:abstractNumId w:val="12"/>
  </w:num>
  <w:num w:numId="31">
    <w:abstractNumId w:val="70"/>
  </w:num>
  <w:num w:numId="32">
    <w:abstractNumId w:val="7"/>
  </w:num>
  <w:num w:numId="33">
    <w:abstractNumId w:val="41"/>
  </w:num>
  <w:num w:numId="34">
    <w:abstractNumId w:val="74"/>
  </w:num>
  <w:num w:numId="35">
    <w:abstractNumId w:val="8"/>
  </w:num>
  <w:num w:numId="36">
    <w:abstractNumId w:val="79"/>
  </w:num>
  <w:num w:numId="37">
    <w:abstractNumId w:val="40"/>
  </w:num>
  <w:num w:numId="38">
    <w:abstractNumId w:val="50"/>
  </w:num>
  <w:num w:numId="39">
    <w:abstractNumId w:val="4"/>
  </w:num>
  <w:num w:numId="40">
    <w:abstractNumId w:val="75"/>
  </w:num>
  <w:num w:numId="41">
    <w:abstractNumId w:val="15"/>
  </w:num>
  <w:num w:numId="42">
    <w:abstractNumId w:val="54"/>
  </w:num>
  <w:num w:numId="43">
    <w:abstractNumId w:val="58"/>
  </w:num>
  <w:num w:numId="44">
    <w:abstractNumId w:val="34"/>
  </w:num>
  <w:num w:numId="45">
    <w:abstractNumId w:val="42"/>
  </w:num>
  <w:num w:numId="46">
    <w:abstractNumId w:val="60"/>
  </w:num>
  <w:num w:numId="47">
    <w:abstractNumId w:val="53"/>
  </w:num>
  <w:num w:numId="48">
    <w:abstractNumId w:val="46"/>
  </w:num>
  <w:num w:numId="49">
    <w:abstractNumId w:val="6"/>
  </w:num>
  <w:num w:numId="50">
    <w:abstractNumId w:val="18"/>
  </w:num>
  <w:num w:numId="51">
    <w:abstractNumId w:val="77"/>
  </w:num>
  <w:num w:numId="52">
    <w:abstractNumId w:val="71"/>
  </w:num>
  <w:num w:numId="53">
    <w:abstractNumId w:val="80"/>
  </w:num>
  <w:num w:numId="54">
    <w:abstractNumId w:val="9"/>
  </w:num>
  <w:num w:numId="55">
    <w:abstractNumId w:val="5"/>
  </w:num>
  <w:num w:numId="56">
    <w:abstractNumId w:val="13"/>
  </w:num>
  <w:num w:numId="57">
    <w:abstractNumId w:val="3"/>
  </w:num>
  <w:num w:numId="58">
    <w:abstractNumId w:val="51"/>
  </w:num>
  <w:num w:numId="59">
    <w:abstractNumId w:val="0"/>
  </w:num>
  <w:num w:numId="60">
    <w:abstractNumId w:val="68"/>
  </w:num>
  <w:num w:numId="61">
    <w:abstractNumId w:val="14"/>
  </w:num>
  <w:num w:numId="62">
    <w:abstractNumId w:val="20"/>
  </w:num>
  <w:num w:numId="63">
    <w:abstractNumId w:val="38"/>
  </w:num>
  <w:num w:numId="64">
    <w:abstractNumId w:val="44"/>
  </w:num>
  <w:num w:numId="65">
    <w:abstractNumId w:val="57"/>
  </w:num>
  <w:num w:numId="66">
    <w:abstractNumId w:val="28"/>
  </w:num>
  <w:num w:numId="67">
    <w:abstractNumId w:val="22"/>
  </w:num>
  <w:num w:numId="68">
    <w:abstractNumId w:val="32"/>
  </w:num>
  <w:num w:numId="69">
    <w:abstractNumId w:val="78"/>
  </w:num>
  <w:num w:numId="70">
    <w:abstractNumId w:val="48"/>
  </w:num>
  <w:num w:numId="71">
    <w:abstractNumId w:val="26"/>
  </w:num>
  <w:num w:numId="72">
    <w:abstractNumId w:val="39"/>
  </w:num>
  <w:num w:numId="73">
    <w:abstractNumId w:val="81"/>
  </w:num>
  <w:num w:numId="74">
    <w:abstractNumId w:val="73"/>
  </w:num>
  <w:num w:numId="75">
    <w:abstractNumId w:val="37"/>
  </w:num>
  <w:num w:numId="76">
    <w:abstractNumId w:val="24"/>
  </w:num>
  <w:num w:numId="77">
    <w:abstractNumId w:val="43"/>
  </w:num>
  <w:num w:numId="78">
    <w:abstractNumId w:val="27"/>
  </w:num>
  <w:num w:numId="79">
    <w:abstractNumId w:val="30"/>
  </w:num>
  <w:num w:numId="80">
    <w:abstractNumId w:val="64"/>
  </w:num>
  <w:num w:numId="81">
    <w:abstractNumId w:val="56"/>
  </w:num>
  <w:num w:numId="82">
    <w:abstractNumId w:val="21"/>
  </w:num>
  <w:num w:numId="83">
    <w:abstractNumId w:val="4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defaultTableStyle w:val="LightList-Accent2"/>
  <w:characterSpacingControl w:val="doNotCompress"/>
  <w:hdrShapeDefaults>
    <o:shapedefaults v:ext="edit" spidmax="124929">
      <o:colormenu v:ext="edit" fillcolor="#d4e5f7"/>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9"/>
  </w:docVars>
  <w:rsids>
    <w:rsidRoot w:val="00FF381B"/>
    <w:rsid w:val="000001CB"/>
    <w:rsid w:val="00000652"/>
    <w:rsid w:val="0000065F"/>
    <w:rsid w:val="000006C0"/>
    <w:rsid w:val="000006C6"/>
    <w:rsid w:val="0000138B"/>
    <w:rsid w:val="000014EA"/>
    <w:rsid w:val="00002079"/>
    <w:rsid w:val="0000219F"/>
    <w:rsid w:val="000021A3"/>
    <w:rsid w:val="00002271"/>
    <w:rsid w:val="00002430"/>
    <w:rsid w:val="00002B62"/>
    <w:rsid w:val="00003747"/>
    <w:rsid w:val="000037A4"/>
    <w:rsid w:val="00003F83"/>
    <w:rsid w:val="00004B36"/>
    <w:rsid w:val="00004B37"/>
    <w:rsid w:val="00004DB9"/>
    <w:rsid w:val="00005639"/>
    <w:rsid w:val="00005717"/>
    <w:rsid w:val="0000689C"/>
    <w:rsid w:val="00007150"/>
    <w:rsid w:val="00007288"/>
    <w:rsid w:val="00010C8E"/>
    <w:rsid w:val="000114CA"/>
    <w:rsid w:val="00011544"/>
    <w:rsid w:val="00011A88"/>
    <w:rsid w:val="00011CD3"/>
    <w:rsid w:val="0001264E"/>
    <w:rsid w:val="00012D73"/>
    <w:rsid w:val="00013442"/>
    <w:rsid w:val="0001373D"/>
    <w:rsid w:val="00014220"/>
    <w:rsid w:val="00014872"/>
    <w:rsid w:val="00015A79"/>
    <w:rsid w:val="00015F5E"/>
    <w:rsid w:val="00016161"/>
    <w:rsid w:val="00016CF2"/>
    <w:rsid w:val="0001742C"/>
    <w:rsid w:val="00017910"/>
    <w:rsid w:val="00017FEC"/>
    <w:rsid w:val="00020172"/>
    <w:rsid w:val="00020280"/>
    <w:rsid w:val="000217B9"/>
    <w:rsid w:val="00021FCF"/>
    <w:rsid w:val="000223B5"/>
    <w:rsid w:val="000227F1"/>
    <w:rsid w:val="00022A79"/>
    <w:rsid w:val="00022A8A"/>
    <w:rsid w:val="00023DB7"/>
    <w:rsid w:val="00023EE3"/>
    <w:rsid w:val="0002422F"/>
    <w:rsid w:val="00024F2E"/>
    <w:rsid w:val="00024FC3"/>
    <w:rsid w:val="0002508A"/>
    <w:rsid w:val="00025107"/>
    <w:rsid w:val="00025FC5"/>
    <w:rsid w:val="000261F2"/>
    <w:rsid w:val="0002664E"/>
    <w:rsid w:val="000266BB"/>
    <w:rsid w:val="0002704A"/>
    <w:rsid w:val="00030936"/>
    <w:rsid w:val="00031302"/>
    <w:rsid w:val="000319EB"/>
    <w:rsid w:val="00031A68"/>
    <w:rsid w:val="00031D5A"/>
    <w:rsid w:val="000322F6"/>
    <w:rsid w:val="000336B9"/>
    <w:rsid w:val="00033FDE"/>
    <w:rsid w:val="00034227"/>
    <w:rsid w:val="000347FC"/>
    <w:rsid w:val="00034CA2"/>
    <w:rsid w:val="000359C3"/>
    <w:rsid w:val="00035F73"/>
    <w:rsid w:val="00036094"/>
    <w:rsid w:val="00036D50"/>
    <w:rsid w:val="00036F4A"/>
    <w:rsid w:val="00037BFE"/>
    <w:rsid w:val="00037E76"/>
    <w:rsid w:val="00037EEA"/>
    <w:rsid w:val="00040116"/>
    <w:rsid w:val="000401CC"/>
    <w:rsid w:val="000404F1"/>
    <w:rsid w:val="00040E07"/>
    <w:rsid w:val="000410BF"/>
    <w:rsid w:val="00041CFA"/>
    <w:rsid w:val="00041DB6"/>
    <w:rsid w:val="000427CB"/>
    <w:rsid w:val="00042AD8"/>
    <w:rsid w:val="00042C62"/>
    <w:rsid w:val="00042C96"/>
    <w:rsid w:val="000430F1"/>
    <w:rsid w:val="000432E6"/>
    <w:rsid w:val="000438D2"/>
    <w:rsid w:val="00043D2C"/>
    <w:rsid w:val="00044001"/>
    <w:rsid w:val="000448FB"/>
    <w:rsid w:val="00044D9A"/>
    <w:rsid w:val="00044EF7"/>
    <w:rsid w:val="00045CBC"/>
    <w:rsid w:val="00045EA3"/>
    <w:rsid w:val="00045EAF"/>
    <w:rsid w:val="000470D8"/>
    <w:rsid w:val="00047185"/>
    <w:rsid w:val="00047827"/>
    <w:rsid w:val="00047EE0"/>
    <w:rsid w:val="00050330"/>
    <w:rsid w:val="0005034E"/>
    <w:rsid w:val="000514BD"/>
    <w:rsid w:val="00051CBB"/>
    <w:rsid w:val="00051D4B"/>
    <w:rsid w:val="00051EF4"/>
    <w:rsid w:val="000521F3"/>
    <w:rsid w:val="00052EC3"/>
    <w:rsid w:val="000538C0"/>
    <w:rsid w:val="00053AA1"/>
    <w:rsid w:val="00053F69"/>
    <w:rsid w:val="0005447B"/>
    <w:rsid w:val="00054DAF"/>
    <w:rsid w:val="000552CF"/>
    <w:rsid w:val="0005570B"/>
    <w:rsid w:val="00055DAB"/>
    <w:rsid w:val="00055E00"/>
    <w:rsid w:val="000561B0"/>
    <w:rsid w:val="00056E33"/>
    <w:rsid w:val="00057CA5"/>
    <w:rsid w:val="00057DE8"/>
    <w:rsid w:val="00060041"/>
    <w:rsid w:val="00060232"/>
    <w:rsid w:val="00060677"/>
    <w:rsid w:val="00060B75"/>
    <w:rsid w:val="00060BD5"/>
    <w:rsid w:val="00060C46"/>
    <w:rsid w:val="00060D6E"/>
    <w:rsid w:val="000612B2"/>
    <w:rsid w:val="000615AC"/>
    <w:rsid w:val="00061711"/>
    <w:rsid w:val="00061E7B"/>
    <w:rsid w:val="00061F25"/>
    <w:rsid w:val="00062497"/>
    <w:rsid w:val="000626D1"/>
    <w:rsid w:val="00063763"/>
    <w:rsid w:val="00063A1B"/>
    <w:rsid w:val="0006407B"/>
    <w:rsid w:val="000642DA"/>
    <w:rsid w:val="00064F87"/>
    <w:rsid w:val="00065CD6"/>
    <w:rsid w:val="000660D5"/>
    <w:rsid w:val="000660DD"/>
    <w:rsid w:val="0006633F"/>
    <w:rsid w:val="00066342"/>
    <w:rsid w:val="00066BED"/>
    <w:rsid w:val="00067A81"/>
    <w:rsid w:val="000704F5"/>
    <w:rsid w:val="0007064A"/>
    <w:rsid w:val="00070E18"/>
    <w:rsid w:val="000711CE"/>
    <w:rsid w:val="00072045"/>
    <w:rsid w:val="000723E2"/>
    <w:rsid w:val="00072D46"/>
    <w:rsid w:val="0007345D"/>
    <w:rsid w:val="000738DC"/>
    <w:rsid w:val="00073FB6"/>
    <w:rsid w:val="00074BBF"/>
    <w:rsid w:val="00075430"/>
    <w:rsid w:val="000758D9"/>
    <w:rsid w:val="0007597A"/>
    <w:rsid w:val="00075A73"/>
    <w:rsid w:val="00075A7D"/>
    <w:rsid w:val="00075CF7"/>
    <w:rsid w:val="00075DBB"/>
    <w:rsid w:val="00076449"/>
    <w:rsid w:val="00076BF3"/>
    <w:rsid w:val="0007715D"/>
    <w:rsid w:val="00077216"/>
    <w:rsid w:val="000800F6"/>
    <w:rsid w:val="0008059C"/>
    <w:rsid w:val="00080624"/>
    <w:rsid w:val="00080718"/>
    <w:rsid w:val="0008148F"/>
    <w:rsid w:val="000820A8"/>
    <w:rsid w:val="0008243F"/>
    <w:rsid w:val="000828A2"/>
    <w:rsid w:val="00082BE0"/>
    <w:rsid w:val="0008333A"/>
    <w:rsid w:val="00083682"/>
    <w:rsid w:val="0008497A"/>
    <w:rsid w:val="00084B01"/>
    <w:rsid w:val="000851E0"/>
    <w:rsid w:val="000856A8"/>
    <w:rsid w:val="0008570E"/>
    <w:rsid w:val="000859EC"/>
    <w:rsid w:val="000862F7"/>
    <w:rsid w:val="00086848"/>
    <w:rsid w:val="000868E3"/>
    <w:rsid w:val="00086A9E"/>
    <w:rsid w:val="00087128"/>
    <w:rsid w:val="00087574"/>
    <w:rsid w:val="0008783A"/>
    <w:rsid w:val="00087D0E"/>
    <w:rsid w:val="00087DBF"/>
    <w:rsid w:val="0009029A"/>
    <w:rsid w:val="00090AEB"/>
    <w:rsid w:val="00090DBC"/>
    <w:rsid w:val="000915D3"/>
    <w:rsid w:val="000917F3"/>
    <w:rsid w:val="00091C20"/>
    <w:rsid w:val="0009265F"/>
    <w:rsid w:val="000928F4"/>
    <w:rsid w:val="00092FDF"/>
    <w:rsid w:val="0009405E"/>
    <w:rsid w:val="0009425E"/>
    <w:rsid w:val="0009432A"/>
    <w:rsid w:val="00094F91"/>
    <w:rsid w:val="000951E0"/>
    <w:rsid w:val="00095A42"/>
    <w:rsid w:val="00095D9D"/>
    <w:rsid w:val="00095F93"/>
    <w:rsid w:val="0009619E"/>
    <w:rsid w:val="000966A7"/>
    <w:rsid w:val="0009760B"/>
    <w:rsid w:val="0009782C"/>
    <w:rsid w:val="00097BCC"/>
    <w:rsid w:val="00097E93"/>
    <w:rsid w:val="000A0F97"/>
    <w:rsid w:val="000A112B"/>
    <w:rsid w:val="000A12BC"/>
    <w:rsid w:val="000A1BC4"/>
    <w:rsid w:val="000A1BC8"/>
    <w:rsid w:val="000A1C69"/>
    <w:rsid w:val="000A1CBD"/>
    <w:rsid w:val="000A1FB5"/>
    <w:rsid w:val="000A2488"/>
    <w:rsid w:val="000A2EAB"/>
    <w:rsid w:val="000A31F6"/>
    <w:rsid w:val="000A41EC"/>
    <w:rsid w:val="000A47CE"/>
    <w:rsid w:val="000A54A9"/>
    <w:rsid w:val="000A54FA"/>
    <w:rsid w:val="000A5B18"/>
    <w:rsid w:val="000A5C08"/>
    <w:rsid w:val="000A6177"/>
    <w:rsid w:val="000A6C80"/>
    <w:rsid w:val="000A6C8A"/>
    <w:rsid w:val="000A6D59"/>
    <w:rsid w:val="000A70FD"/>
    <w:rsid w:val="000A7E6A"/>
    <w:rsid w:val="000B0845"/>
    <w:rsid w:val="000B096E"/>
    <w:rsid w:val="000B11D8"/>
    <w:rsid w:val="000B155A"/>
    <w:rsid w:val="000B17D5"/>
    <w:rsid w:val="000B186D"/>
    <w:rsid w:val="000B19D9"/>
    <w:rsid w:val="000B1E51"/>
    <w:rsid w:val="000B1EBC"/>
    <w:rsid w:val="000B33A0"/>
    <w:rsid w:val="000B3800"/>
    <w:rsid w:val="000B400B"/>
    <w:rsid w:val="000B5B42"/>
    <w:rsid w:val="000B5E4F"/>
    <w:rsid w:val="000B6546"/>
    <w:rsid w:val="000B6B83"/>
    <w:rsid w:val="000B7102"/>
    <w:rsid w:val="000C09DA"/>
    <w:rsid w:val="000C1D52"/>
    <w:rsid w:val="000C2086"/>
    <w:rsid w:val="000C284B"/>
    <w:rsid w:val="000C2B91"/>
    <w:rsid w:val="000C350C"/>
    <w:rsid w:val="000C3A09"/>
    <w:rsid w:val="000C3CAD"/>
    <w:rsid w:val="000C451C"/>
    <w:rsid w:val="000C4762"/>
    <w:rsid w:val="000C4B16"/>
    <w:rsid w:val="000C4CB6"/>
    <w:rsid w:val="000C57B7"/>
    <w:rsid w:val="000C598C"/>
    <w:rsid w:val="000C6F25"/>
    <w:rsid w:val="000C7438"/>
    <w:rsid w:val="000C79AF"/>
    <w:rsid w:val="000D0931"/>
    <w:rsid w:val="000D0D50"/>
    <w:rsid w:val="000D18C1"/>
    <w:rsid w:val="000D1D42"/>
    <w:rsid w:val="000D24FC"/>
    <w:rsid w:val="000D250C"/>
    <w:rsid w:val="000D2AAE"/>
    <w:rsid w:val="000D3815"/>
    <w:rsid w:val="000D3891"/>
    <w:rsid w:val="000D392C"/>
    <w:rsid w:val="000D3AAF"/>
    <w:rsid w:val="000D40A5"/>
    <w:rsid w:val="000D457C"/>
    <w:rsid w:val="000D5211"/>
    <w:rsid w:val="000D5F38"/>
    <w:rsid w:val="000D64A5"/>
    <w:rsid w:val="000D6AD1"/>
    <w:rsid w:val="000D6EA5"/>
    <w:rsid w:val="000D6ED9"/>
    <w:rsid w:val="000D7363"/>
    <w:rsid w:val="000D7538"/>
    <w:rsid w:val="000D7880"/>
    <w:rsid w:val="000D79EC"/>
    <w:rsid w:val="000D7A71"/>
    <w:rsid w:val="000D7C96"/>
    <w:rsid w:val="000D7E63"/>
    <w:rsid w:val="000E01D6"/>
    <w:rsid w:val="000E07D5"/>
    <w:rsid w:val="000E0971"/>
    <w:rsid w:val="000E0BBB"/>
    <w:rsid w:val="000E0F2A"/>
    <w:rsid w:val="000E1633"/>
    <w:rsid w:val="000E1B75"/>
    <w:rsid w:val="000E2183"/>
    <w:rsid w:val="000E2A19"/>
    <w:rsid w:val="000E304D"/>
    <w:rsid w:val="000E3192"/>
    <w:rsid w:val="000E319A"/>
    <w:rsid w:val="000E33C3"/>
    <w:rsid w:val="000E37BB"/>
    <w:rsid w:val="000E398E"/>
    <w:rsid w:val="000E408C"/>
    <w:rsid w:val="000E6719"/>
    <w:rsid w:val="000E6B69"/>
    <w:rsid w:val="000E6CFD"/>
    <w:rsid w:val="000E70E5"/>
    <w:rsid w:val="000E71E8"/>
    <w:rsid w:val="000E7282"/>
    <w:rsid w:val="000E72BE"/>
    <w:rsid w:val="000E7BB5"/>
    <w:rsid w:val="000E7D74"/>
    <w:rsid w:val="000E7F5F"/>
    <w:rsid w:val="000F16BD"/>
    <w:rsid w:val="000F244B"/>
    <w:rsid w:val="000F2955"/>
    <w:rsid w:val="000F2AA3"/>
    <w:rsid w:val="000F36F3"/>
    <w:rsid w:val="000F3BC3"/>
    <w:rsid w:val="000F3F25"/>
    <w:rsid w:val="000F427B"/>
    <w:rsid w:val="000F428B"/>
    <w:rsid w:val="000F450E"/>
    <w:rsid w:val="000F4AA7"/>
    <w:rsid w:val="000F4FB4"/>
    <w:rsid w:val="000F5C33"/>
    <w:rsid w:val="000F5E40"/>
    <w:rsid w:val="000F61D3"/>
    <w:rsid w:val="000F6B34"/>
    <w:rsid w:val="000F714E"/>
    <w:rsid w:val="000F7C94"/>
    <w:rsid w:val="00100701"/>
    <w:rsid w:val="001010DE"/>
    <w:rsid w:val="00101D97"/>
    <w:rsid w:val="001020E1"/>
    <w:rsid w:val="00102AF3"/>
    <w:rsid w:val="00102E70"/>
    <w:rsid w:val="00102FA0"/>
    <w:rsid w:val="00103090"/>
    <w:rsid w:val="001030A4"/>
    <w:rsid w:val="0010315C"/>
    <w:rsid w:val="001034B0"/>
    <w:rsid w:val="00103750"/>
    <w:rsid w:val="0010395B"/>
    <w:rsid w:val="00103DFF"/>
    <w:rsid w:val="0010544E"/>
    <w:rsid w:val="00105C68"/>
    <w:rsid w:val="001061BC"/>
    <w:rsid w:val="00106481"/>
    <w:rsid w:val="0010687F"/>
    <w:rsid w:val="00106CC5"/>
    <w:rsid w:val="0010708D"/>
    <w:rsid w:val="001074D3"/>
    <w:rsid w:val="00110057"/>
    <w:rsid w:val="00110203"/>
    <w:rsid w:val="00110246"/>
    <w:rsid w:val="00110503"/>
    <w:rsid w:val="00110608"/>
    <w:rsid w:val="001108B0"/>
    <w:rsid w:val="001109E6"/>
    <w:rsid w:val="00111211"/>
    <w:rsid w:val="0011185E"/>
    <w:rsid w:val="001118CD"/>
    <w:rsid w:val="0011251B"/>
    <w:rsid w:val="00112BBB"/>
    <w:rsid w:val="00113334"/>
    <w:rsid w:val="00113541"/>
    <w:rsid w:val="0011412A"/>
    <w:rsid w:val="00114761"/>
    <w:rsid w:val="00114D51"/>
    <w:rsid w:val="00114E14"/>
    <w:rsid w:val="0011547F"/>
    <w:rsid w:val="00115B04"/>
    <w:rsid w:val="00115B6E"/>
    <w:rsid w:val="001160FA"/>
    <w:rsid w:val="00116E85"/>
    <w:rsid w:val="0011754D"/>
    <w:rsid w:val="001202E7"/>
    <w:rsid w:val="00120357"/>
    <w:rsid w:val="001209CF"/>
    <w:rsid w:val="001212EE"/>
    <w:rsid w:val="00121A83"/>
    <w:rsid w:val="00121FF1"/>
    <w:rsid w:val="001222A2"/>
    <w:rsid w:val="001228B0"/>
    <w:rsid w:val="001240CE"/>
    <w:rsid w:val="00124140"/>
    <w:rsid w:val="001244C6"/>
    <w:rsid w:val="001249E7"/>
    <w:rsid w:val="0012532C"/>
    <w:rsid w:val="00125926"/>
    <w:rsid w:val="00125AAA"/>
    <w:rsid w:val="00125ED7"/>
    <w:rsid w:val="001264CD"/>
    <w:rsid w:val="00127806"/>
    <w:rsid w:val="00127FE9"/>
    <w:rsid w:val="001304FB"/>
    <w:rsid w:val="001315A7"/>
    <w:rsid w:val="00131AA9"/>
    <w:rsid w:val="00131D50"/>
    <w:rsid w:val="00132327"/>
    <w:rsid w:val="00132C9E"/>
    <w:rsid w:val="00133376"/>
    <w:rsid w:val="00133539"/>
    <w:rsid w:val="0013353C"/>
    <w:rsid w:val="00134144"/>
    <w:rsid w:val="001346AF"/>
    <w:rsid w:val="00134DE2"/>
    <w:rsid w:val="0013540D"/>
    <w:rsid w:val="001354CF"/>
    <w:rsid w:val="00135A01"/>
    <w:rsid w:val="00135A52"/>
    <w:rsid w:val="0013657A"/>
    <w:rsid w:val="00136D1F"/>
    <w:rsid w:val="00137692"/>
    <w:rsid w:val="0013769C"/>
    <w:rsid w:val="00137A04"/>
    <w:rsid w:val="00137C98"/>
    <w:rsid w:val="00137ED2"/>
    <w:rsid w:val="00137FAE"/>
    <w:rsid w:val="0014086B"/>
    <w:rsid w:val="001409F9"/>
    <w:rsid w:val="00141AEA"/>
    <w:rsid w:val="001420D5"/>
    <w:rsid w:val="001428C2"/>
    <w:rsid w:val="00142D9A"/>
    <w:rsid w:val="00143104"/>
    <w:rsid w:val="00143176"/>
    <w:rsid w:val="0014342A"/>
    <w:rsid w:val="00143540"/>
    <w:rsid w:val="001436B1"/>
    <w:rsid w:val="001437BF"/>
    <w:rsid w:val="00143AB2"/>
    <w:rsid w:val="00143B5D"/>
    <w:rsid w:val="00144753"/>
    <w:rsid w:val="0014599D"/>
    <w:rsid w:val="00145AE2"/>
    <w:rsid w:val="0014602A"/>
    <w:rsid w:val="00146103"/>
    <w:rsid w:val="00146138"/>
    <w:rsid w:val="001474FC"/>
    <w:rsid w:val="00150230"/>
    <w:rsid w:val="001506FA"/>
    <w:rsid w:val="0015091C"/>
    <w:rsid w:val="00150C2E"/>
    <w:rsid w:val="00150EDA"/>
    <w:rsid w:val="00151D24"/>
    <w:rsid w:val="0015204B"/>
    <w:rsid w:val="00152148"/>
    <w:rsid w:val="00152206"/>
    <w:rsid w:val="00152521"/>
    <w:rsid w:val="00152613"/>
    <w:rsid w:val="001529A9"/>
    <w:rsid w:val="00152C91"/>
    <w:rsid w:val="001542AF"/>
    <w:rsid w:val="00154528"/>
    <w:rsid w:val="0015507D"/>
    <w:rsid w:val="0015548E"/>
    <w:rsid w:val="0015576D"/>
    <w:rsid w:val="00155784"/>
    <w:rsid w:val="00155B35"/>
    <w:rsid w:val="00155F15"/>
    <w:rsid w:val="00156540"/>
    <w:rsid w:val="001574D5"/>
    <w:rsid w:val="001576DD"/>
    <w:rsid w:val="00157A1C"/>
    <w:rsid w:val="00157A6E"/>
    <w:rsid w:val="001611D8"/>
    <w:rsid w:val="00161D8A"/>
    <w:rsid w:val="0016223D"/>
    <w:rsid w:val="0016255F"/>
    <w:rsid w:val="0016308A"/>
    <w:rsid w:val="0016318D"/>
    <w:rsid w:val="001635C5"/>
    <w:rsid w:val="00163AE7"/>
    <w:rsid w:val="00163BAA"/>
    <w:rsid w:val="00163CE2"/>
    <w:rsid w:val="0016422F"/>
    <w:rsid w:val="001645B8"/>
    <w:rsid w:val="001649E8"/>
    <w:rsid w:val="00164A71"/>
    <w:rsid w:val="00164DF7"/>
    <w:rsid w:val="001653F6"/>
    <w:rsid w:val="001656E8"/>
    <w:rsid w:val="0016586F"/>
    <w:rsid w:val="00165B91"/>
    <w:rsid w:val="00165C1E"/>
    <w:rsid w:val="001660A2"/>
    <w:rsid w:val="001664E2"/>
    <w:rsid w:val="00166A79"/>
    <w:rsid w:val="00166DFC"/>
    <w:rsid w:val="00167EE2"/>
    <w:rsid w:val="00170464"/>
    <w:rsid w:val="00170CDD"/>
    <w:rsid w:val="00170F0D"/>
    <w:rsid w:val="0017164A"/>
    <w:rsid w:val="00171C8B"/>
    <w:rsid w:val="00171CDA"/>
    <w:rsid w:val="00171D20"/>
    <w:rsid w:val="001727DB"/>
    <w:rsid w:val="00172801"/>
    <w:rsid w:val="00172B20"/>
    <w:rsid w:val="00172D2C"/>
    <w:rsid w:val="00172E74"/>
    <w:rsid w:val="00173743"/>
    <w:rsid w:val="00173926"/>
    <w:rsid w:val="00173CD5"/>
    <w:rsid w:val="001758AB"/>
    <w:rsid w:val="001766D5"/>
    <w:rsid w:val="0017677C"/>
    <w:rsid w:val="00176F26"/>
    <w:rsid w:val="0017727A"/>
    <w:rsid w:val="001802A4"/>
    <w:rsid w:val="001807E3"/>
    <w:rsid w:val="001811C1"/>
    <w:rsid w:val="001817AF"/>
    <w:rsid w:val="00181867"/>
    <w:rsid w:val="0018202A"/>
    <w:rsid w:val="00182200"/>
    <w:rsid w:val="00182920"/>
    <w:rsid w:val="00183220"/>
    <w:rsid w:val="00183554"/>
    <w:rsid w:val="001835F7"/>
    <w:rsid w:val="0018366F"/>
    <w:rsid w:val="00183682"/>
    <w:rsid w:val="00183857"/>
    <w:rsid w:val="001838A3"/>
    <w:rsid w:val="00184E48"/>
    <w:rsid w:val="001854A8"/>
    <w:rsid w:val="00185C3C"/>
    <w:rsid w:val="00185FB4"/>
    <w:rsid w:val="001863AA"/>
    <w:rsid w:val="001871C7"/>
    <w:rsid w:val="001879A1"/>
    <w:rsid w:val="001879A2"/>
    <w:rsid w:val="00191076"/>
    <w:rsid w:val="001914A0"/>
    <w:rsid w:val="00191661"/>
    <w:rsid w:val="00191781"/>
    <w:rsid w:val="001923F6"/>
    <w:rsid w:val="00193163"/>
    <w:rsid w:val="0019324A"/>
    <w:rsid w:val="001936D6"/>
    <w:rsid w:val="00193771"/>
    <w:rsid w:val="00193C7E"/>
    <w:rsid w:val="00194403"/>
    <w:rsid w:val="001948EE"/>
    <w:rsid w:val="00194E02"/>
    <w:rsid w:val="00194E24"/>
    <w:rsid w:val="00195057"/>
    <w:rsid w:val="00195454"/>
    <w:rsid w:val="001954C5"/>
    <w:rsid w:val="00195568"/>
    <w:rsid w:val="00195E96"/>
    <w:rsid w:val="00195FCF"/>
    <w:rsid w:val="0019608D"/>
    <w:rsid w:val="00196389"/>
    <w:rsid w:val="00196434"/>
    <w:rsid w:val="001968FB"/>
    <w:rsid w:val="0019722A"/>
    <w:rsid w:val="00197327"/>
    <w:rsid w:val="0019743D"/>
    <w:rsid w:val="00197AA9"/>
    <w:rsid w:val="001A00B7"/>
    <w:rsid w:val="001A00FB"/>
    <w:rsid w:val="001A01BA"/>
    <w:rsid w:val="001A037E"/>
    <w:rsid w:val="001A04DC"/>
    <w:rsid w:val="001A04ED"/>
    <w:rsid w:val="001A0956"/>
    <w:rsid w:val="001A2CE8"/>
    <w:rsid w:val="001A3A9F"/>
    <w:rsid w:val="001A3BCB"/>
    <w:rsid w:val="001A49C7"/>
    <w:rsid w:val="001A4CC0"/>
    <w:rsid w:val="001A528C"/>
    <w:rsid w:val="001A53AC"/>
    <w:rsid w:val="001A56A8"/>
    <w:rsid w:val="001A5E2A"/>
    <w:rsid w:val="001A6531"/>
    <w:rsid w:val="001A686C"/>
    <w:rsid w:val="001A73FA"/>
    <w:rsid w:val="001A74B0"/>
    <w:rsid w:val="001A7A16"/>
    <w:rsid w:val="001B06C4"/>
    <w:rsid w:val="001B1141"/>
    <w:rsid w:val="001B1372"/>
    <w:rsid w:val="001B1AF1"/>
    <w:rsid w:val="001B24DC"/>
    <w:rsid w:val="001B2799"/>
    <w:rsid w:val="001B27DF"/>
    <w:rsid w:val="001B2DE0"/>
    <w:rsid w:val="001B2E55"/>
    <w:rsid w:val="001B2EBA"/>
    <w:rsid w:val="001B3697"/>
    <w:rsid w:val="001B4879"/>
    <w:rsid w:val="001B49D3"/>
    <w:rsid w:val="001B57DF"/>
    <w:rsid w:val="001B58BE"/>
    <w:rsid w:val="001B62CB"/>
    <w:rsid w:val="001B63D4"/>
    <w:rsid w:val="001B6B58"/>
    <w:rsid w:val="001B72C4"/>
    <w:rsid w:val="001C01CB"/>
    <w:rsid w:val="001C01FC"/>
    <w:rsid w:val="001C084D"/>
    <w:rsid w:val="001C0D75"/>
    <w:rsid w:val="001C18CD"/>
    <w:rsid w:val="001C22E5"/>
    <w:rsid w:val="001C2629"/>
    <w:rsid w:val="001C2E6C"/>
    <w:rsid w:val="001C3B3A"/>
    <w:rsid w:val="001C3EE0"/>
    <w:rsid w:val="001C43AE"/>
    <w:rsid w:val="001C4B96"/>
    <w:rsid w:val="001C512A"/>
    <w:rsid w:val="001C528C"/>
    <w:rsid w:val="001C5A7A"/>
    <w:rsid w:val="001C65FB"/>
    <w:rsid w:val="001C6F3B"/>
    <w:rsid w:val="001C73BB"/>
    <w:rsid w:val="001C7743"/>
    <w:rsid w:val="001D09F7"/>
    <w:rsid w:val="001D0CDC"/>
    <w:rsid w:val="001D12ED"/>
    <w:rsid w:val="001D15C5"/>
    <w:rsid w:val="001D16E8"/>
    <w:rsid w:val="001D177D"/>
    <w:rsid w:val="001D2302"/>
    <w:rsid w:val="001D258D"/>
    <w:rsid w:val="001D268A"/>
    <w:rsid w:val="001D26E7"/>
    <w:rsid w:val="001D29CD"/>
    <w:rsid w:val="001D3087"/>
    <w:rsid w:val="001D3B66"/>
    <w:rsid w:val="001D3B9C"/>
    <w:rsid w:val="001D41F4"/>
    <w:rsid w:val="001D42FE"/>
    <w:rsid w:val="001D4C23"/>
    <w:rsid w:val="001D5101"/>
    <w:rsid w:val="001D54DF"/>
    <w:rsid w:val="001D5A2F"/>
    <w:rsid w:val="001D5A79"/>
    <w:rsid w:val="001D5CF1"/>
    <w:rsid w:val="001D5EA4"/>
    <w:rsid w:val="001D605B"/>
    <w:rsid w:val="001D64E9"/>
    <w:rsid w:val="001D6B8D"/>
    <w:rsid w:val="001D6CFF"/>
    <w:rsid w:val="001D6DC3"/>
    <w:rsid w:val="001D6FFF"/>
    <w:rsid w:val="001D701D"/>
    <w:rsid w:val="001D761D"/>
    <w:rsid w:val="001D7690"/>
    <w:rsid w:val="001D7DAA"/>
    <w:rsid w:val="001E001E"/>
    <w:rsid w:val="001E0A5B"/>
    <w:rsid w:val="001E155B"/>
    <w:rsid w:val="001E1991"/>
    <w:rsid w:val="001E199F"/>
    <w:rsid w:val="001E1BC4"/>
    <w:rsid w:val="001E1DA3"/>
    <w:rsid w:val="001E26C9"/>
    <w:rsid w:val="001E2867"/>
    <w:rsid w:val="001E2BC6"/>
    <w:rsid w:val="001E34B7"/>
    <w:rsid w:val="001E38DA"/>
    <w:rsid w:val="001E4504"/>
    <w:rsid w:val="001E4580"/>
    <w:rsid w:val="001E47DE"/>
    <w:rsid w:val="001E48BC"/>
    <w:rsid w:val="001E4C7D"/>
    <w:rsid w:val="001E4E3A"/>
    <w:rsid w:val="001E509B"/>
    <w:rsid w:val="001E59CE"/>
    <w:rsid w:val="001E6A95"/>
    <w:rsid w:val="001E740D"/>
    <w:rsid w:val="001E79FA"/>
    <w:rsid w:val="001E7BA0"/>
    <w:rsid w:val="001F0793"/>
    <w:rsid w:val="001F105E"/>
    <w:rsid w:val="001F1913"/>
    <w:rsid w:val="001F19DC"/>
    <w:rsid w:val="001F1D37"/>
    <w:rsid w:val="001F2066"/>
    <w:rsid w:val="001F224C"/>
    <w:rsid w:val="001F2847"/>
    <w:rsid w:val="001F29F4"/>
    <w:rsid w:val="001F2F37"/>
    <w:rsid w:val="001F2F8F"/>
    <w:rsid w:val="001F31E1"/>
    <w:rsid w:val="001F3200"/>
    <w:rsid w:val="001F3589"/>
    <w:rsid w:val="001F3604"/>
    <w:rsid w:val="001F3776"/>
    <w:rsid w:val="001F3872"/>
    <w:rsid w:val="001F4394"/>
    <w:rsid w:val="001F4EBA"/>
    <w:rsid w:val="001F5502"/>
    <w:rsid w:val="001F569E"/>
    <w:rsid w:val="001F5E52"/>
    <w:rsid w:val="001F5F45"/>
    <w:rsid w:val="001F5F65"/>
    <w:rsid w:val="001F5FCA"/>
    <w:rsid w:val="001F63EF"/>
    <w:rsid w:val="001F6610"/>
    <w:rsid w:val="001F7B9D"/>
    <w:rsid w:val="001F7D78"/>
    <w:rsid w:val="00200876"/>
    <w:rsid w:val="002009B8"/>
    <w:rsid w:val="002009F2"/>
    <w:rsid w:val="00200AF3"/>
    <w:rsid w:val="00200B6F"/>
    <w:rsid w:val="00200BD9"/>
    <w:rsid w:val="0020134D"/>
    <w:rsid w:val="002014F3"/>
    <w:rsid w:val="002017B0"/>
    <w:rsid w:val="00201B25"/>
    <w:rsid w:val="00201E69"/>
    <w:rsid w:val="00201EF3"/>
    <w:rsid w:val="00202DD9"/>
    <w:rsid w:val="00202F1A"/>
    <w:rsid w:val="00203069"/>
    <w:rsid w:val="00203FE2"/>
    <w:rsid w:val="00204044"/>
    <w:rsid w:val="00204223"/>
    <w:rsid w:val="002046DD"/>
    <w:rsid w:val="00204DB6"/>
    <w:rsid w:val="002050DF"/>
    <w:rsid w:val="00205AE7"/>
    <w:rsid w:val="00205BBB"/>
    <w:rsid w:val="002067E7"/>
    <w:rsid w:val="002069F1"/>
    <w:rsid w:val="00210140"/>
    <w:rsid w:val="0021067D"/>
    <w:rsid w:val="002107C2"/>
    <w:rsid w:val="00211044"/>
    <w:rsid w:val="00211526"/>
    <w:rsid w:val="00212153"/>
    <w:rsid w:val="002123F2"/>
    <w:rsid w:val="00212B42"/>
    <w:rsid w:val="00213AC7"/>
    <w:rsid w:val="00213D73"/>
    <w:rsid w:val="00213E98"/>
    <w:rsid w:val="00214233"/>
    <w:rsid w:val="00214468"/>
    <w:rsid w:val="00214496"/>
    <w:rsid w:val="0021474B"/>
    <w:rsid w:val="00214796"/>
    <w:rsid w:val="0021622F"/>
    <w:rsid w:val="00216287"/>
    <w:rsid w:val="00216788"/>
    <w:rsid w:val="002171AB"/>
    <w:rsid w:val="002172DA"/>
    <w:rsid w:val="002175C3"/>
    <w:rsid w:val="002200C5"/>
    <w:rsid w:val="002208CA"/>
    <w:rsid w:val="0022098D"/>
    <w:rsid w:val="00220D3F"/>
    <w:rsid w:val="002216AB"/>
    <w:rsid w:val="00221AD5"/>
    <w:rsid w:val="00222F75"/>
    <w:rsid w:val="00223439"/>
    <w:rsid w:val="0022359A"/>
    <w:rsid w:val="002235F6"/>
    <w:rsid w:val="00223925"/>
    <w:rsid w:val="00223FF1"/>
    <w:rsid w:val="002243DD"/>
    <w:rsid w:val="00224758"/>
    <w:rsid w:val="00225B6D"/>
    <w:rsid w:val="00225E56"/>
    <w:rsid w:val="0022640B"/>
    <w:rsid w:val="00226678"/>
    <w:rsid w:val="002266BF"/>
    <w:rsid w:val="00226C9E"/>
    <w:rsid w:val="0022788C"/>
    <w:rsid w:val="002279F4"/>
    <w:rsid w:val="00227A3F"/>
    <w:rsid w:val="00227BFE"/>
    <w:rsid w:val="00227E46"/>
    <w:rsid w:val="00230D23"/>
    <w:rsid w:val="00231338"/>
    <w:rsid w:val="002315AD"/>
    <w:rsid w:val="0023196E"/>
    <w:rsid w:val="00231E02"/>
    <w:rsid w:val="00232DDB"/>
    <w:rsid w:val="002330EF"/>
    <w:rsid w:val="00233C83"/>
    <w:rsid w:val="00233DDD"/>
    <w:rsid w:val="00234A7C"/>
    <w:rsid w:val="002351B8"/>
    <w:rsid w:val="00236597"/>
    <w:rsid w:val="00236792"/>
    <w:rsid w:val="002369CE"/>
    <w:rsid w:val="00236CDC"/>
    <w:rsid w:val="00236F33"/>
    <w:rsid w:val="0023717A"/>
    <w:rsid w:val="00237D6B"/>
    <w:rsid w:val="0024049C"/>
    <w:rsid w:val="002408B2"/>
    <w:rsid w:val="00240E42"/>
    <w:rsid w:val="002411EA"/>
    <w:rsid w:val="002414F5"/>
    <w:rsid w:val="002418D4"/>
    <w:rsid w:val="00241C0F"/>
    <w:rsid w:val="00242068"/>
    <w:rsid w:val="002429F0"/>
    <w:rsid w:val="00242DC7"/>
    <w:rsid w:val="0024348E"/>
    <w:rsid w:val="002437CD"/>
    <w:rsid w:val="00244C62"/>
    <w:rsid w:val="00244DC0"/>
    <w:rsid w:val="00244FDA"/>
    <w:rsid w:val="00245004"/>
    <w:rsid w:val="0024502F"/>
    <w:rsid w:val="002450B2"/>
    <w:rsid w:val="00245357"/>
    <w:rsid w:val="0024544A"/>
    <w:rsid w:val="00245583"/>
    <w:rsid w:val="0024575B"/>
    <w:rsid w:val="002457D5"/>
    <w:rsid w:val="00245822"/>
    <w:rsid w:val="00245FEF"/>
    <w:rsid w:val="002462E0"/>
    <w:rsid w:val="002470D6"/>
    <w:rsid w:val="002475E9"/>
    <w:rsid w:val="002504E9"/>
    <w:rsid w:val="00250714"/>
    <w:rsid w:val="002507F6"/>
    <w:rsid w:val="002508F9"/>
    <w:rsid w:val="0025094D"/>
    <w:rsid w:val="002509D6"/>
    <w:rsid w:val="00250DB1"/>
    <w:rsid w:val="0025113F"/>
    <w:rsid w:val="00251215"/>
    <w:rsid w:val="00252993"/>
    <w:rsid w:val="00252A48"/>
    <w:rsid w:val="00252B44"/>
    <w:rsid w:val="00252BFF"/>
    <w:rsid w:val="002534D8"/>
    <w:rsid w:val="00254B66"/>
    <w:rsid w:val="0025549E"/>
    <w:rsid w:val="00255CF5"/>
    <w:rsid w:val="00256A13"/>
    <w:rsid w:val="00256E6D"/>
    <w:rsid w:val="00257917"/>
    <w:rsid w:val="00257B90"/>
    <w:rsid w:val="00257D7E"/>
    <w:rsid w:val="00261110"/>
    <w:rsid w:val="00261279"/>
    <w:rsid w:val="00261740"/>
    <w:rsid w:val="0026174D"/>
    <w:rsid w:val="002624C4"/>
    <w:rsid w:val="00262623"/>
    <w:rsid w:val="002632EC"/>
    <w:rsid w:val="00263F1C"/>
    <w:rsid w:val="0026632C"/>
    <w:rsid w:val="002663D4"/>
    <w:rsid w:val="00266427"/>
    <w:rsid w:val="002669B1"/>
    <w:rsid w:val="00266B68"/>
    <w:rsid w:val="00266C8D"/>
    <w:rsid w:val="00267A2F"/>
    <w:rsid w:val="00267F42"/>
    <w:rsid w:val="00270F50"/>
    <w:rsid w:val="00271522"/>
    <w:rsid w:val="002717E3"/>
    <w:rsid w:val="0027231F"/>
    <w:rsid w:val="00272A59"/>
    <w:rsid w:val="00272B74"/>
    <w:rsid w:val="00272CD0"/>
    <w:rsid w:val="00272D93"/>
    <w:rsid w:val="002733B1"/>
    <w:rsid w:val="002733B8"/>
    <w:rsid w:val="00273728"/>
    <w:rsid w:val="0027433E"/>
    <w:rsid w:val="002748D4"/>
    <w:rsid w:val="00274B80"/>
    <w:rsid w:val="00274EB8"/>
    <w:rsid w:val="00274F0A"/>
    <w:rsid w:val="00275917"/>
    <w:rsid w:val="00275FB3"/>
    <w:rsid w:val="00276007"/>
    <w:rsid w:val="0027704C"/>
    <w:rsid w:val="00277304"/>
    <w:rsid w:val="002800F9"/>
    <w:rsid w:val="00280458"/>
    <w:rsid w:val="002807F2"/>
    <w:rsid w:val="002808CF"/>
    <w:rsid w:val="00281044"/>
    <w:rsid w:val="0028138A"/>
    <w:rsid w:val="0028168E"/>
    <w:rsid w:val="00281AA8"/>
    <w:rsid w:val="00281E9B"/>
    <w:rsid w:val="00281F27"/>
    <w:rsid w:val="002820C3"/>
    <w:rsid w:val="0028283D"/>
    <w:rsid w:val="00282868"/>
    <w:rsid w:val="00282C95"/>
    <w:rsid w:val="00282E6F"/>
    <w:rsid w:val="00283106"/>
    <w:rsid w:val="00284784"/>
    <w:rsid w:val="00284E16"/>
    <w:rsid w:val="002857D1"/>
    <w:rsid w:val="002870B1"/>
    <w:rsid w:val="0028741F"/>
    <w:rsid w:val="00287948"/>
    <w:rsid w:val="00287CCA"/>
    <w:rsid w:val="00287D71"/>
    <w:rsid w:val="002910D2"/>
    <w:rsid w:val="00291330"/>
    <w:rsid w:val="00291EE4"/>
    <w:rsid w:val="002927CC"/>
    <w:rsid w:val="002927DA"/>
    <w:rsid w:val="002927DB"/>
    <w:rsid w:val="00292AB7"/>
    <w:rsid w:val="002932B9"/>
    <w:rsid w:val="00293326"/>
    <w:rsid w:val="00293384"/>
    <w:rsid w:val="00293971"/>
    <w:rsid w:val="00293A4E"/>
    <w:rsid w:val="00293C85"/>
    <w:rsid w:val="00294544"/>
    <w:rsid w:val="00294B12"/>
    <w:rsid w:val="00294DE1"/>
    <w:rsid w:val="00294E1B"/>
    <w:rsid w:val="00295305"/>
    <w:rsid w:val="00295CE9"/>
    <w:rsid w:val="00296170"/>
    <w:rsid w:val="002961D5"/>
    <w:rsid w:val="002962A1"/>
    <w:rsid w:val="00296EC2"/>
    <w:rsid w:val="00296F63"/>
    <w:rsid w:val="00297103"/>
    <w:rsid w:val="00297E11"/>
    <w:rsid w:val="002A0553"/>
    <w:rsid w:val="002A0886"/>
    <w:rsid w:val="002A21A0"/>
    <w:rsid w:val="002A28FE"/>
    <w:rsid w:val="002A4474"/>
    <w:rsid w:val="002A4745"/>
    <w:rsid w:val="002A5226"/>
    <w:rsid w:val="002A57BD"/>
    <w:rsid w:val="002A662A"/>
    <w:rsid w:val="002A679C"/>
    <w:rsid w:val="002A6CAC"/>
    <w:rsid w:val="002A6E81"/>
    <w:rsid w:val="002A71B0"/>
    <w:rsid w:val="002A7337"/>
    <w:rsid w:val="002B053E"/>
    <w:rsid w:val="002B07B9"/>
    <w:rsid w:val="002B18D4"/>
    <w:rsid w:val="002B1F4A"/>
    <w:rsid w:val="002B2104"/>
    <w:rsid w:val="002B2143"/>
    <w:rsid w:val="002B29E3"/>
    <w:rsid w:val="002B2AB2"/>
    <w:rsid w:val="002B2E2B"/>
    <w:rsid w:val="002B34AE"/>
    <w:rsid w:val="002B3A4A"/>
    <w:rsid w:val="002B3C9C"/>
    <w:rsid w:val="002B3CF4"/>
    <w:rsid w:val="002B40FD"/>
    <w:rsid w:val="002B410D"/>
    <w:rsid w:val="002B46D9"/>
    <w:rsid w:val="002B525B"/>
    <w:rsid w:val="002B5334"/>
    <w:rsid w:val="002B5436"/>
    <w:rsid w:val="002B583A"/>
    <w:rsid w:val="002B59C1"/>
    <w:rsid w:val="002B5A89"/>
    <w:rsid w:val="002B6BF8"/>
    <w:rsid w:val="002B6F88"/>
    <w:rsid w:val="002B79F8"/>
    <w:rsid w:val="002B7FC1"/>
    <w:rsid w:val="002C045D"/>
    <w:rsid w:val="002C0D12"/>
    <w:rsid w:val="002C0EE5"/>
    <w:rsid w:val="002C1639"/>
    <w:rsid w:val="002C1CDD"/>
    <w:rsid w:val="002C217A"/>
    <w:rsid w:val="002C295E"/>
    <w:rsid w:val="002C2D1B"/>
    <w:rsid w:val="002C2D31"/>
    <w:rsid w:val="002C2FA3"/>
    <w:rsid w:val="002C3D72"/>
    <w:rsid w:val="002C4D10"/>
    <w:rsid w:val="002C53BD"/>
    <w:rsid w:val="002C56B9"/>
    <w:rsid w:val="002C583D"/>
    <w:rsid w:val="002C6F65"/>
    <w:rsid w:val="002C72FB"/>
    <w:rsid w:val="002C7567"/>
    <w:rsid w:val="002D0814"/>
    <w:rsid w:val="002D0825"/>
    <w:rsid w:val="002D08A5"/>
    <w:rsid w:val="002D0948"/>
    <w:rsid w:val="002D09E5"/>
    <w:rsid w:val="002D13E1"/>
    <w:rsid w:val="002D1E63"/>
    <w:rsid w:val="002D302A"/>
    <w:rsid w:val="002D3740"/>
    <w:rsid w:val="002D394B"/>
    <w:rsid w:val="002D3AEC"/>
    <w:rsid w:val="002D41DB"/>
    <w:rsid w:val="002D4313"/>
    <w:rsid w:val="002D44C0"/>
    <w:rsid w:val="002D4C72"/>
    <w:rsid w:val="002D4CC5"/>
    <w:rsid w:val="002D4E65"/>
    <w:rsid w:val="002D617E"/>
    <w:rsid w:val="002D64F3"/>
    <w:rsid w:val="002D728C"/>
    <w:rsid w:val="002E0273"/>
    <w:rsid w:val="002E080B"/>
    <w:rsid w:val="002E08C1"/>
    <w:rsid w:val="002E14AE"/>
    <w:rsid w:val="002E1A16"/>
    <w:rsid w:val="002E1B29"/>
    <w:rsid w:val="002E2140"/>
    <w:rsid w:val="002E28C3"/>
    <w:rsid w:val="002E4404"/>
    <w:rsid w:val="002E4483"/>
    <w:rsid w:val="002E4C82"/>
    <w:rsid w:val="002E5710"/>
    <w:rsid w:val="002E5CF1"/>
    <w:rsid w:val="002E5D92"/>
    <w:rsid w:val="002E5EA1"/>
    <w:rsid w:val="002E674B"/>
    <w:rsid w:val="002E6CFB"/>
    <w:rsid w:val="002E6F53"/>
    <w:rsid w:val="002E7D30"/>
    <w:rsid w:val="002F0821"/>
    <w:rsid w:val="002F0C46"/>
    <w:rsid w:val="002F10B1"/>
    <w:rsid w:val="002F15B6"/>
    <w:rsid w:val="002F1BFF"/>
    <w:rsid w:val="002F2BD9"/>
    <w:rsid w:val="002F2DB3"/>
    <w:rsid w:val="002F2F87"/>
    <w:rsid w:val="002F2FFA"/>
    <w:rsid w:val="002F394B"/>
    <w:rsid w:val="002F458A"/>
    <w:rsid w:val="002F467B"/>
    <w:rsid w:val="002F48C3"/>
    <w:rsid w:val="002F4F18"/>
    <w:rsid w:val="002F5290"/>
    <w:rsid w:val="002F52B5"/>
    <w:rsid w:val="002F5897"/>
    <w:rsid w:val="002F6326"/>
    <w:rsid w:val="002F66B0"/>
    <w:rsid w:val="002F7571"/>
    <w:rsid w:val="002F7705"/>
    <w:rsid w:val="002F7AB6"/>
    <w:rsid w:val="002F7C94"/>
    <w:rsid w:val="002F7D64"/>
    <w:rsid w:val="003002B4"/>
    <w:rsid w:val="003004B3"/>
    <w:rsid w:val="00300E64"/>
    <w:rsid w:val="0030133E"/>
    <w:rsid w:val="0030135A"/>
    <w:rsid w:val="0030158D"/>
    <w:rsid w:val="003017C5"/>
    <w:rsid w:val="003029CE"/>
    <w:rsid w:val="00302C64"/>
    <w:rsid w:val="00302E19"/>
    <w:rsid w:val="00303B7E"/>
    <w:rsid w:val="00303CC3"/>
    <w:rsid w:val="00303F0F"/>
    <w:rsid w:val="00303FCE"/>
    <w:rsid w:val="003046D2"/>
    <w:rsid w:val="0030473E"/>
    <w:rsid w:val="003050CB"/>
    <w:rsid w:val="003051C7"/>
    <w:rsid w:val="003055C5"/>
    <w:rsid w:val="003060F3"/>
    <w:rsid w:val="003061C4"/>
    <w:rsid w:val="00306619"/>
    <w:rsid w:val="003072F7"/>
    <w:rsid w:val="00310A6C"/>
    <w:rsid w:val="00310F85"/>
    <w:rsid w:val="00311A0D"/>
    <w:rsid w:val="00312121"/>
    <w:rsid w:val="00312EE5"/>
    <w:rsid w:val="0031346C"/>
    <w:rsid w:val="003141EE"/>
    <w:rsid w:val="003148E4"/>
    <w:rsid w:val="003151B1"/>
    <w:rsid w:val="0031535C"/>
    <w:rsid w:val="00315771"/>
    <w:rsid w:val="00315BCB"/>
    <w:rsid w:val="00316B3A"/>
    <w:rsid w:val="00317019"/>
    <w:rsid w:val="00317038"/>
    <w:rsid w:val="00317BFF"/>
    <w:rsid w:val="00320D09"/>
    <w:rsid w:val="0032124E"/>
    <w:rsid w:val="003213AA"/>
    <w:rsid w:val="003219BF"/>
    <w:rsid w:val="00322535"/>
    <w:rsid w:val="00322571"/>
    <w:rsid w:val="00322C59"/>
    <w:rsid w:val="00323AF2"/>
    <w:rsid w:val="003241A0"/>
    <w:rsid w:val="003241A4"/>
    <w:rsid w:val="003245FC"/>
    <w:rsid w:val="00324771"/>
    <w:rsid w:val="00325181"/>
    <w:rsid w:val="00325970"/>
    <w:rsid w:val="00325D56"/>
    <w:rsid w:val="003261C7"/>
    <w:rsid w:val="00326CE3"/>
    <w:rsid w:val="003270A5"/>
    <w:rsid w:val="003270E4"/>
    <w:rsid w:val="003271C7"/>
    <w:rsid w:val="00327951"/>
    <w:rsid w:val="00327AE5"/>
    <w:rsid w:val="003300D8"/>
    <w:rsid w:val="0033051F"/>
    <w:rsid w:val="00330BD8"/>
    <w:rsid w:val="00331159"/>
    <w:rsid w:val="0033144F"/>
    <w:rsid w:val="00331AE7"/>
    <w:rsid w:val="00332231"/>
    <w:rsid w:val="00332595"/>
    <w:rsid w:val="00332807"/>
    <w:rsid w:val="00332CEB"/>
    <w:rsid w:val="0033342B"/>
    <w:rsid w:val="00333DE7"/>
    <w:rsid w:val="00333ED1"/>
    <w:rsid w:val="003348D2"/>
    <w:rsid w:val="0033498A"/>
    <w:rsid w:val="003349B1"/>
    <w:rsid w:val="00334FFD"/>
    <w:rsid w:val="0033524C"/>
    <w:rsid w:val="003357BA"/>
    <w:rsid w:val="00335A4A"/>
    <w:rsid w:val="00335C69"/>
    <w:rsid w:val="00335F1F"/>
    <w:rsid w:val="0033600D"/>
    <w:rsid w:val="00336D40"/>
    <w:rsid w:val="00337303"/>
    <w:rsid w:val="00337954"/>
    <w:rsid w:val="00337BA9"/>
    <w:rsid w:val="00337BF8"/>
    <w:rsid w:val="00337CD9"/>
    <w:rsid w:val="0034003D"/>
    <w:rsid w:val="0034006A"/>
    <w:rsid w:val="003400DE"/>
    <w:rsid w:val="003405CD"/>
    <w:rsid w:val="00340B13"/>
    <w:rsid w:val="00340D8E"/>
    <w:rsid w:val="00340F05"/>
    <w:rsid w:val="00341419"/>
    <w:rsid w:val="003420CD"/>
    <w:rsid w:val="0034219A"/>
    <w:rsid w:val="003426FF"/>
    <w:rsid w:val="00342E15"/>
    <w:rsid w:val="00342FE3"/>
    <w:rsid w:val="0034300E"/>
    <w:rsid w:val="00343454"/>
    <w:rsid w:val="00343853"/>
    <w:rsid w:val="00344DB3"/>
    <w:rsid w:val="00344E2B"/>
    <w:rsid w:val="0034503F"/>
    <w:rsid w:val="0034505B"/>
    <w:rsid w:val="00345AB7"/>
    <w:rsid w:val="00345D29"/>
    <w:rsid w:val="0034619A"/>
    <w:rsid w:val="00346607"/>
    <w:rsid w:val="003478ED"/>
    <w:rsid w:val="00347E97"/>
    <w:rsid w:val="0035003D"/>
    <w:rsid w:val="00350429"/>
    <w:rsid w:val="0035097D"/>
    <w:rsid w:val="00350F36"/>
    <w:rsid w:val="003518B7"/>
    <w:rsid w:val="00352CDF"/>
    <w:rsid w:val="00353DB1"/>
    <w:rsid w:val="00354786"/>
    <w:rsid w:val="00354F17"/>
    <w:rsid w:val="00355378"/>
    <w:rsid w:val="00355518"/>
    <w:rsid w:val="00356DFD"/>
    <w:rsid w:val="003571BE"/>
    <w:rsid w:val="00357204"/>
    <w:rsid w:val="0035731A"/>
    <w:rsid w:val="00357607"/>
    <w:rsid w:val="00357A43"/>
    <w:rsid w:val="00357E8A"/>
    <w:rsid w:val="00360F60"/>
    <w:rsid w:val="00361C28"/>
    <w:rsid w:val="0036205C"/>
    <w:rsid w:val="00362996"/>
    <w:rsid w:val="00362F76"/>
    <w:rsid w:val="003631D2"/>
    <w:rsid w:val="00363B2F"/>
    <w:rsid w:val="00363DD2"/>
    <w:rsid w:val="003643CF"/>
    <w:rsid w:val="0036471E"/>
    <w:rsid w:val="00364A7F"/>
    <w:rsid w:val="00364DF7"/>
    <w:rsid w:val="00365110"/>
    <w:rsid w:val="00366638"/>
    <w:rsid w:val="00366F4B"/>
    <w:rsid w:val="003673E4"/>
    <w:rsid w:val="00370889"/>
    <w:rsid w:val="00370A16"/>
    <w:rsid w:val="003712D1"/>
    <w:rsid w:val="0037168C"/>
    <w:rsid w:val="00371CA7"/>
    <w:rsid w:val="00372239"/>
    <w:rsid w:val="003722BD"/>
    <w:rsid w:val="003722E1"/>
    <w:rsid w:val="00372F08"/>
    <w:rsid w:val="0037301F"/>
    <w:rsid w:val="003730C4"/>
    <w:rsid w:val="003745C8"/>
    <w:rsid w:val="00374E4D"/>
    <w:rsid w:val="0037504A"/>
    <w:rsid w:val="003755CF"/>
    <w:rsid w:val="003759E9"/>
    <w:rsid w:val="0037616E"/>
    <w:rsid w:val="00376D0A"/>
    <w:rsid w:val="00376EE4"/>
    <w:rsid w:val="0037709F"/>
    <w:rsid w:val="00377291"/>
    <w:rsid w:val="003773A8"/>
    <w:rsid w:val="00377A1F"/>
    <w:rsid w:val="00377F75"/>
    <w:rsid w:val="0038056E"/>
    <w:rsid w:val="00380B46"/>
    <w:rsid w:val="003810D8"/>
    <w:rsid w:val="00381B7F"/>
    <w:rsid w:val="00381BA8"/>
    <w:rsid w:val="00382B28"/>
    <w:rsid w:val="003830D7"/>
    <w:rsid w:val="00383361"/>
    <w:rsid w:val="00383396"/>
    <w:rsid w:val="00383CA1"/>
    <w:rsid w:val="0038401A"/>
    <w:rsid w:val="00384727"/>
    <w:rsid w:val="00385DAF"/>
    <w:rsid w:val="00385DCC"/>
    <w:rsid w:val="00386077"/>
    <w:rsid w:val="0038655A"/>
    <w:rsid w:val="0038666D"/>
    <w:rsid w:val="003869E3"/>
    <w:rsid w:val="00386B34"/>
    <w:rsid w:val="00387163"/>
    <w:rsid w:val="00387217"/>
    <w:rsid w:val="00387390"/>
    <w:rsid w:val="003876B2"/>
    <w:rsid w:val="003901D2"/>
    <w:rsid w:val="0039050E"/>
    <w:rsid w:val="00390A65"/>
    <w:rsid w:val="00390D84"/>
    <w:rsid w:val="00390ED2"/>
    <w:rsid w:val="003913D0"/>
    <w:rsid w:val="00391D03"/>
    <w:rsid w:val="00391EB7"/>
    <w:rsid w:val="00391FF7"/>
    <w:rsid w:val="003922B3"/>
    <w:rsid w:val="0039234C"/>
    <w:rsid w:val="003925CC"/>
    <w:rsid w:val="00392AA0"/>
    <w:rsid w:val="00393F03"/>
    <w:rsid w:val="00394819"/>
    <w:rsid w:val="00394D4F"/>
    <w:rsid w:val="00394FCB"/>
    <w:rsid w:val="003962A9"/>
    <w:rsid w:val="00396321"/>
    <w:rsid w:val="00396400"/>
    <w:rsid w:val="003969E0"/>
    <w:rsid w:val="00397E1A"/>
    <w:rsid w:val="003A0C61"/>
    <w:rsid w:val="003A0D55"/>
    <w:rsid w:val="003A0FBF"/>
    <w:rsid w:val="003A19DA"/>
    <w:rsid w:val="003A2083"/>
    <w:rsid w:val="003A2E09"/>
    <w:rsid w:val="003A31C4"/>
    <w:rsid w:val="003A37CA"/>
    <w:rsid w:val="003A37D2"/>
    <w:rsid w:val="003A3E93"/>
    <w:rsid w:val="003A4A87"/>
    <w:rsid w:val="003A4FC6"/>
    <w:rsid w:val="003A562C"/>
    <w:rsid w:val="003A5E07"/>
    <w:rsid w:val="003A5F47"/>
    <w:rsid w:val="003A65EA"/>
    <w:rsid w:val="003A6BA4"/>
    <w:rsid w:val="003A6D10"/>
    <w:rsid w:val="003A7122"/>
    <w:rsid w:val="003A722A"/>
    <w:rsid w:val="003A76F0"/>
    <w:rsid w:val="003A783D"/>
    <w:rsid w:val="003A7F48"/>
    <w:rsid w:val="003B1663"/>
    <w:rsid w:val="003B2489"/>
    <w:rsid w:val="003B25D1"/>
    <w:rsid w:val="003B25E7"/>
    <w:rsid w:val="003B35FB"/>
    <w:rsid w:val="003B379C"/>
    <w:rsid w:val="003B3AB1"/>
    <w:rsid w:val="003B432C"/>
    <w:rsid w:val="003B4725"/>
    <w:rsid w:val="003B4732"/>
    <w:rsid w:val="003B479D"/>
    <w:rsid w:val="003B489C"/>
    <w:rsid w:val="003B529D"/>
    <w:rsid w:val="003B5315"/>
    <w:rsid w:val="003B54AB"/>
    <w:rsid w:val="003B5964"/>
    <w:rsid w:val="003B5B64"/>
    <w:rsid w:val="003B5BBF"/>
    <w:rsid w:val="003B6129"/>
    <w:rsid w:val="003B6712"/>
    <w:rsid w:val="003B6BAF"/>
    <w:rsid w:val="003B6CC7"/>
    <w:rsid w:val="003B70FF"/>
    <w:rsid w:val="003B7661"/>
    <w:rsid w:val="003B7B90"/>
    <w:rsid w:val="003B7D97"/>
    <w:rsid w:val="003C06AE"/>
    <w:rsid w:val="003C129A"/>
    <w:rsid w:val="003C1B01"/>
    <w:rsid w:val="003C29AF"/>
    <w:rsid w:val="003C3196"/>
    <w:rsid w:val="003C3363"/>
    <w:rsid w:val="003C379B"/>
    <w:rsid w:val="003C3C8F"/>
    <w:rsid w:val="003C415C"/>
    <w:rsid w:val="003C4286"/>
    <w:rsid w:val="003C4AFC"/>
    <w:rsid w:val="003C4C71"/>
    <w:rsid w:val="003C5F40"/>
    <w:rsid w:val="003C62C6"/>
    <w:rsid w:val="003C631D"/>
    <w:rsid w:val="003C6434"/>
    <w:rsid w:val="003C64C7"/>
    <w:rsid w:val="003C6774"/>
    <w:rsid w:val="003C7546"/>
    <w:rsid w:val="003D08B8"/>
    <w:rsid w:val="003D08C2"/>
    <w:rsid w:val="003D1115"/>
    <w:rsid w:val="003D192C"/>
    <w:rsid w:val="003D248F"/>
    <w:rsid w:val="003D2DC2"/>
    <w:rsid w:val="003D4108"/>
    <w:rsid w:val="003D41A6"/>
    <w:rsid w:val="003D4279"/>
    <w:rsid w:val="003D4592"/>
    <w:rsid w:val="003D45A7"/>
    <w:rsid w:val="003D4A25"/>
    <w:rsid w:val="003D4F23"/>
    <w:rsid w:val="003D5042"/>
    <w:rsid w:val="003D5416"/>
    <w:rsid w:val="003D5693"/>
    <w:rsid w:val="003D689E"/>
    <w:rsid w:val="003D68C1"/>
    <w:rsid w:val="003D6B92"/>
    <w:rsid w:val="003D6D36"/>
    <w:rsid w:val="003D6DC6"/>
    <w:rsid w:val="003D74D5"/>
    <w:rsid w:val="003D77B2"/>
    <w:rsid w:val="003D77F1"/>
    <w:rsid w:val="003D7BA6"/>
    <w:rsid w:val="003D7EDD"/>
    <w:rsid w:val="003E04A5"/>
    <w:rsid w:val="003E0860"/>
    <w:rsid w:val="003E0BAD"/>
    <w:rsid w:val="003E0C26"/>
    <w:rsid w:val="003E12E2"/>
    <w:rsid w:val="003E1B51"/>
    <w:rsid w:val="003E1CE7"/>
    <w:rsid w:val="003E1D0C"/>
    <w:rsid w:val="003E221E"/>
    <w:rsid w:val="003E25DE"/>
    <w:rsid w:val="003E37C0"/>
    <w:rsid w:val="003E3BDD"/>
    <w:rsid w:val="003E3BE0"/>
    <w:rsid w:val="003E4266"/>
    <w:rsid w:val="003E4469"/>
    <w:rsid w:val="003E4539"/>
    <w:rsid w:val="003E4764"/>
    <w:rsid w:val="003E4A96"/>
    <w:rsid w:val="003E4E54"/>
    <w:rsid w:val="003E59F6"/>
    <w:rsid w:val="003E6DAA"/>
    <w:rsid w:val="003E77D2"/>
    <w:rsid w:val="003E7DC6"/>
    <w:rsid w:val="003E7DF7"/>
    <w:rsid w:val="003E7FF1"/>
    <w:rsid w:val="003F0684"/>
    <w:rsid w:val="003F08D7"/>
    <w:rsid w:val="003F1021"/>
    <w:rsid w:val="003F1037"/>
    <w:rsid w:val="003F1198"/>
    <w:rsid w:val="003F1F5B"/>
    <w:rsid w:val="003F2344"/>
    <w:rsid w:val="003F3348"/>
    <w:rsid w:val="003F37C3"/>
    <w:rsid w:val="003F3AF4"/>
    <w:rsid w:val="003F4639"/>
    <w:rsid w:val="003F48C3"/>
    <w:rsid w:val="003F4BE8"/>
    <w:rsid w:val="003F5124"/>
    <w:rsid w:val="003F54A7"/>
    <w:rsid w:val="003F5507"/>
    <w:rsid w:val="003F57C5"/>
    <w:rsid w:val="003F5AFE"/>
    <w:rsid w:val="003F655F"/>
    <w:rsid w:val="003F6935"/>
    <w:rsid w:val="003F6BB1"/>
    <w:rsid w:val="003F7348"/>
    <w:rsid w:val="003F7B6C"/>
    <w:rsid w:val="00400020"/>
    <w:rsid w:val="00400326"/>
    <w:rsid w:val="0040036F"/>
    <w:rsid w:val="0040045C"/>
    <w:rsid w:val="00400644"/>
    <w:rsid w:val="004009AC"/>
    <w:rsid w:val="00400FAA"/>
    <w:rsid w:val="0040114A"/>
    <w:rsid w:val="00401553"/>
    <w:rsid w:val="00401ECD"/>
    <w:rsid w:val="004035C8"/>
    <w:rsid w:val="004038FA"/>
    <w:rsid w:val="00403EDE"/>
    <w:rsid w:val="0040425A"/>
    <w:rsid w:val="004048FC"/>
    <w:rsid w:val="00404FD7"/>
    <w:rsid w:val="00405651"/>
    <w:rsid w:val="00406DC2"/>
    <w:rsid w:val="00406E4C"/>
    <w:rsid w:val="00406FF0"/>
    <w:rsid w:val="0040775A"/>
    <w:rsid w:val="00407E28"/>
    <w:rsid w:val="0041047E"/>
    <w:rsid w:val="004105C3"/>
    <w:rsid w:val="00410849"/>
    <w:rsid w:val="004109CA"/>
    <w:rsid w:val="00410A28"/>
    <w:rsid w:val="0041114A"/>
    <w:rsid w:val="00411FD3"/>
    <w:rsid w:val="004126D9"/>
    <w:rsid w:val="00412CFF"/>
    <w:rsid w:val="0041384D"/>
    <w:rsid w:val="00413BF5"/>
    <w:rsid w:val="00413C0B"/>
    <w:rsid w:val="00413CE0"/>
    <w:rsid w:val="00414F58"/>
    <w:rsid w:val="00415EDD"/>
    <w:rsid w:val="00416174"/>
    <w:rsid w:val="00416A8C"/>
    <w:rsid w:val="00416B92"/>
    <w:rsid w:val="00416E5E"/>
    <w:rsid w:val="0041731B"/>
    <w:rsid w:val="00420394"/>
    <w:rsid w:val="0042056E"/>
    <w:rsid w:val="00420788"/>
    <w:rsid w:val="0042180B"/>
    <w:rsid w:val="00421BA4"/>
    <w:rsid w:val="00421C7F"/>
    <w:rsid w:val="004222B4"/>
    <w:rsid w:val="00422C6D"/>
    <w:rsid w:val="0042370F"/>
    <w:rsid w:val="00423945"/>
    <w:rsid w:val="004240B5"/>
    <w:rsid w:val="0042415C"/>
    <w:rsid w:val="00424EB5"/>
    <w:rsid w:val="004256EE"/>
    <w:rsid w:val="00425B2C"/>
    <w:rsid w:val="00425B61"/>
    <w:rsid w:val="00425EDB"/>
    <w:rsid w:val="00426113"/>
    <w:rsid w:val="00426A44"/>
    <w:rsid w:val="00426CC8"/>
    <w:rsid w:val="00427E72"/>
    <w:rsid w:val="00430695"/>
    <w:rsid w:val="00431120"/>
    <w:rsid w:val="004314E0"/>
    <w:rsid w:val="00433380"/>
    <w:rsid w:val="00433B0A"/>
    <w:rsid w:val="00433F61"/>
    <w:rsid w:val="00435C41"/>
    <w:rsid w:val="00435F91"/>
    <w:rsid w:val="00436231"/>
    <w:rsid w:val="0043633A"/>
    <w:rsid w:val="0043668C"/>
    <w:rsid w:val="00436B75"/>
    <w:rsid w:val="0043706A"/>
    <w:rsid w:val="004370B3"/>
    <w:rsid w:val="004370E6"/>
    <w:rsid w:val="004371FE"/>
    <w:rsid w:val="004379FA"/>
    <w:rsid w:val="00437FE1"/>
    <w:rsid w:val="0044016D"/>
    <w:rsid w:val="00440989"/>
    <w:rsid w:val="00440AC8"/>
    <w:rsid w:val="00441C2B"/>
    <w:rsid w:val="00442144"/>
    <w:rsid w:val="004423CF"/>
    <w:rsid w:val="00442846"/>
    <w:rsid w:val="004435C6"/>
    <w:rsid w:val="0044428D"/>
    <w:rsid w:val="00444892"/>
    <w:rsid w:val="00444BDC"/>
    <w:rsid w:val="0044552E"/>
    <w:rsid w:val="00445590"/>
    <w:rsid w:val="004457A0"/>
    <w:rsid w:val="004459A5"/>
    <w:rsid w:val="004461B6"/>
    <w:rsid w:val="00446418"/>
    <w:rsid w:val="004464A7"/>
    <w:rsid w:val="00446978"/>
    <w:rsid w:val="00446A52"/>
    <w:rsid w:val="00447267"/>
    <w:rsid w:val="00447808"/>
    <w:rsid w:val="00450202"/>
    <w:rsid w:val="00450492"/>
    <w:rsid w:val="004506D2"/>
    <w:rsid w:val="0045147D"/>
    <w:rsid w:val="00451A50"/>
    <w:rsid w:val="00451AF0"/>
    <w:rsid w:val="0045271D"/>
    <w:rsid w:val="004528B8"/>
    <w:rsid w:val="004538A7"/>
    <w:rsid w:val="00454292"/>
    <w:rsid w:val="0045496F"/>
    <w:rsid w:val="00454976"/>
    <w:rsid w:val="00454B7F"/>
    <w:rsid w:val="00454BB6"/>
    <w:rsid w:val="00454D68"/>
    <w:rsid w:val="00455822"/>
    <w:rsid w:val="00455890"/>
    <w:rsid w:val="00456318"/>
    <w:rsid w:val="004570C4"/>
    <w:rsid w:val="00457216"/>
    <w:rsid w:val="0045759D"/>
    <w:rsid w:val="0046064E"/>
    <w:rsid w:val="00460FE4"/>
    <w:rsid w:val="004615E9"/>
    <w:rsid w:val="004616A8"/>
    <w:rsid w:val="00461A7C"/>
    <w:rsid w:val="00461D58"/>
    <w:rsid w:val="00462029"/>
    <w:rsid w:val="00462442"/>
    <w:rsid w:val="004624CA"/>
    <w:rsid w:val="004624E3"/>
    <w:rsid w:val="004629C9"/>
    <w:rsid w:val="0046319C"/>
    <w:rsid w:val="00465CCF"/>
    <w:rsid w:val="00466771"/>
    <w:rsid w:val="00466F0A"/>
    <w:rsid w:val="00467174"/>
    <w:rsid w:val="00467347"/>
    <w:rsid w:val="004675E2"/>
    <w:rsid w:val="00467A89"/>
    <w:rsid w:val="00467B89"/>
    <w:rsid w:val="00467D16"/>
    <w:rsid w:val="00470096"/>
    <w:rsid w:val="004704BA"/>
    <w:rsid w:val="00470D58"/>
    <w:rsid w:val="0047173B"/>
    <w:rsid w:val="004718BF"/>
    <w:rsid w:val="004718F4"/>
    <w:rsid w:val="00471AE2"/>
    <w:rsid w:val="004728C0"/>
    <w:rsid w:val="00472FD3"/>
    <w:rsid w:val="00473393"/>
    <w:rsid w:val="00473FE7"/>
    <w:rsid w:val="00474365"/>
    <w:rsid w:val="004747B5"/>
    <w:rsid w:val="00474E9E"/>
    <w:rsid w:val="00475090"/>
    <w:rsid w:val="004753B7"/>
    <w:rsid w:val="00475836"/>
    <w:rsid w:val="00475846"/>
    <w:rsid w:val="004761E7"/>
    <w:rsid w:val="0047628A"/>
    <w:rsid w:val="00476347"/>
    <w:rsid w:val="004768E4"/>
    <w:rsid w:val="00477095"/>
    <w:rsid w:val="0047718A"/>
    <w:rsid w:val="00480186"/>
    <w:rsid w:val="00480457"/>
    <w:rsid w:val="004804F9"/>
    <w:rsid w:val="00480B89"/>
    <w:rsid w:val="00480C2E"/>
    <w:rsid w:val="00480FBD"/>
    <w:rsid w:val="0048178C"/>
    <w:rsid w:val="00481C59"/>
    <w:rsid w:val="004827AC"/>
    <w:rsid w:val="0048282B"/>
    <w:rsid w:val="0048317A"/>
    <w:rsid w:val="00483636"/>
    <w:rsid w:val="0048373F"/>
    <w:rsid w:val="00484021"/>
    <w:rsid w:val="004842DD"/>
    <w:rsid w:val="00484622"/>
    <w:rsid w:val="004846E1"/>
    <w:rsid w:val="00484AFB"/>
    <w:rsid w:val="00486338"/>
    <w:rsid w:val="0048776E"/>
    <w:rsid w:val="00490AD4"/>
    <w:rsid w:val="00490D1E"/>
    <w:rsid w:val="0049121A"/>
    <w:rsid w:val="00491364"/>
    <w:rsid w:val="00491594"/>
    <w:rsid w:val="004917AD"/>
    <w:rsid w:val="00491AFF"/>
    <w:rsid w:val="00491B56"/>
    <w:rsid w:val="00491EFF"/>
    <w:rsid w:val="00492319"/>
    <w:rsid w:val="00492863"/>
    <w:rsid w:val="00492A52"/>
    <w:rsid w:val="00493141"/>
    <w:rsid w:val="004932D5"/>
    <w:rsid w:val="00493814"/>
    <w:rsid w:val="00494948"/>
    <w:rsid w:val="00494EB9"/>
    <w:rsid w:val="00495275"/>
    <w:rsid w:val="00496B8E"/>
    <w:rsid w:val="004971E0"/>
    <w:rsid w:val="00497679"/>
    <w:rsid w:val="004A00AF"/>
    <w:rsid w:val="004A06DF"/>
    <w:rsid w:val="004A0D5B"/>
    <w:rsid w:val="004A114D"/>
    <w:rsid w:val="004A13F1"/>
    <w:rsid w:val="004A1B19"/>
    <w:rsid w:val="004A241A"/>
    <w:rsid w:val="004A2C10"/>
    <w:rsid w:val="004A30E2"/>
    <w:rsid w:val="004A312C"/>
    <w:rsid w:val="004A346D"/>
    <w:rsid w:val="004A3736"/>
    <w:rsid w:val="004A3B30"/>
    <w:rsid w:val="004A40DC"/>
    <w:rsid w:val="004A4216"/>
    <w:rsid w:val="004A47B6"/>
    <w:rsid w:val="004A491E"/>
    <w:rsid w:val="004A4D52"/>
    <w:rsid w:val="004A5A21"/>
    <w:rsid w:val="004A6A40"/>
    <w:rsid w:val="004A6C22"/>
    <w:rsid w:val="004A6F77"/>
    <w:rsid w:val="004A7217"/>
    <w:rsid w:val="004A78FD"/>
    <w:rsid w:val="004A7F37"/>
    <w:rsid w:val="004B0255"/>
    <w:rsid w:val="004B0808"/>
    <w:rsid w:val="004B0F12"/>
    <w:rsid w:val="004B110D"/>
    <w:rsid w:val="004B1375"/>
    <w:rsid w:val="004B1464"/>
    <w:rsid w:val="004B17FF"/>
    <w:rsid w:val="004B1E25"/>
    <w:rsid w:val="004B25F6"/>
    <w:rsid w:val="004B26A6"/>
    <w:rsid w:val="004B2B2F"/>
    <w:rsid w:val="004B2E37"/>
    <w:rsid w:val="004B3052"/>
    <w:rsid w:val="004B30D0"/>
    <w:rsid w:val="004B31D9"/>
    <w:rsid w:val="004B3D59"/>
    <w:rsid w:val="004B3DC7"/>
    <w:rsid w:val="004B402B"/>
    <w:rsid w:val="004B52BD"/>
    <w:rsid w:val="004B5536"/>
    <w:rsid w:val="004B5AD4"/>
    <w:rsid w:val="004B66B2"/>
    <w:rsid w:val="004B6BAA"/>
    <w:rsid w:val="004B6D1E"/>
    <w:rsid w:val="004B700E"/>
    <w:rsid w:val="004B796E"/>
    <w:rsid w:val="004B7D27"/>
    <w:rsid w:val="004C00F8"/>
    <w:rsid w:val="004C0529"/>
    <w:rsid w:val="004C074D"/>
    <w:rsid w:val="004C0769"/>
    <w:rsid w:val="004C153B"/>
    <w:rsid w:val="004C19D8"/>
    <w:rsid w:val="004C1A83"/>
    <w:rsid w:val="004C1E25"/>
    <w:rsid w:val="004C205C"/>
    <w:rsid w:val="004C25E6"/>
    <w:rsid w:val="004C2CE0"/>
    <w:rsid w:val="004C2FA7"/>
    <w:rsid w:val="004C3293"/>
    <w:rsid w:val="004C358E"/>
    <w:rsid w:val="004C3C4F"/>
    <w:rsid w:val="004C40E4"/>
    <w:rsid w:val="004C5077"/>
    <w:rsid w:val="004C5256"/>
    <w:rsid w:val="004C52BE"/>
    <w:rsid w:val="004C56BD"/>
    <w:rsid w:val="004C572C"/>
    <w:rsid w:val="004C60FC"/>
    <w:rsid w:val="004C6A1E"/>
    <w:rsid w:val="004C6EAA"/>
    <w:rsid w:val="004C6F78"/>
    <w:rsid w:val="004C726F"/>
    <w:rsid w:val="004C7289"/>
    <w:rsid w:val="004C741E"/>
    <w:rsid w:val="004C78A0"/>
    <w:rsid w:val="004C7AE3"/>
    <w:rsid w:val="004C7B8E"/>
    <w:rsid w:val="004D0020"/>
    <w:rsid w:val="004D0C0A"/>
    <w:rsid w:val="004D12AD"/>
    <w:rsid w:val="004D13EA"/>
    <w:rsid w:val="004D1F79"/>
    <w:rsid w:val="004D22C3"/>
    <w:rsid w:val="004D23B1"/>
    <w:rsid w:val="004D26E0"/>
    <w:rsid w:val="004D2841"/>
    <w:rsid w:val="004D2D7E"/>
    <w:rsid w:val="004D30A1"/>
    <w:rsid w:val="004D37D7"/>
    <w:rsid w:val="004D38F3"/>
    <w:rsid w:val="004D39CD"/>
    <w:rsid w:val="004D44DC"/>
    <w:rsid w:val="004D454B"/>
    <w:rsid w:val="004D4924"/>
    <w:rsid w:val="004D4952"/>
    <w:rsid w:val="004D5611"/>
    <w:rsid w:val="004D5BC5"/>
    <w:rsid w:val="004D6CD0"/>
    <w:rsid w:val="004D722A"/>
    <w:rsid w:val="004D74F4"/>
    <w:rsid w:val="004D7A24"/>
    <w:rsid w:val="004D7DEC"/>
    <w:rsid w:val="004E04D1"/>
    <w:rsid w:val="004E04EB"/>
    <w:rsid w:val="004E15A4"/>
    <w:rsid w:val="004E1678"/>
    <w:rsid w:val="004E1D7D"/>
    <w:rsid w:val="004E2146"/>
    <w:rsid w:val="004E21EC"/>
    <w:rsid w:val="004E27EE"/>
    <w:rsid w:val="004E2B1B"/>
    <w:rsid w:val="004E436D"/>
    <w:rsid w:val="004E48D8"/>
    <w:rsid w:val="004E4C67"/>
    <w:rsid w:val="004E5507"/>
    <w:rsid w:val="004E60C6"/>
    <w:rsid w:val="004E6205"/>
    <w:rsid w:val="004E62F7"/>
    <w:rsid w:val="004E64D4"/>
    <w:rsid w:val="004E6BBD"/>
    <w:rsid w:val="004E6E0E"/>
    <w:rsid w:val="004E76E4"/>
    <w:rsid w:val="004F00EB"/>
    <w:rsid w:val="004F0315"/>
    <w:rsid w:val="004F04DB"/>
    <w:rsid w:val="004F0B42"/>
    <w:rsid w:val="004F0E24"/>
    <w:rsid w:val="004F22C1"/>
    <w:rsid w:val="004F27FE"/>
    <w:rsid w:val="004F2A85"/>
    <w:rsid w:val="004F315C"/>
    <w:rsid w:val="004F3302"/>
    <w:rsid w:val="004F3902"/>
    <w:rsid w:val="004F39D7"/>
    <w:rsid w:val="004F3C21"/>
    <w:rsid w:val="004F3D03"/>
    <w:rsid w:val="004F4361"/>
    <w:rsid w:val="004F4616"/>
    <w:rsid w:val="004F56C6"/>
    <w:rsid w:val="004F592A"/>
    <w:rsid w:val="004F5CB5"/>
    <w:rsid w:val="004F5D11"/>
    <w:rsid w:val="004F6978"/>
    <w:rsid w:val="004F7B5B"/>
    <w:rsid w:val="005003D1"/>
    <w:rsid w:val="00500A28"/>
    <w:rsid w:val="00500B29"/>
    <w:rsid w:val="00500BDA"/>
    <w:rsid w:val="005014A6"/>
    <w:rsid w:val="00501669"/>
    <w:rsid w:val="00501962"/>
    <w:rsid w:val="005019B4"/>
    <w:rsid w:val="00501C21"/>
    <w:rsid w:val="00501DEF"/>
    <w:rsid w:val="0050250B"/>
    <w:rsid w:val="005027CA"/>
    <w:rsid w:val="00502A09"/>
    <w:rsid w:val="00502BB7"/>
    <w:rsid w:val="00502CBA"/>
    <w:rsid w:val="00502EB7"/>
    <w:rsid w:val="00503373"/>
    <w:rsid w:val="005034A4"/>
    <w:rsid w:val="005034F5"/>
    <w:rsid w:val="00503831"/>
    <w:rsid w:val="00503F6C"/>
    <w:rsid w:val="005053DC"/>
    <w:rsid w:val="00505C08"/>
    <w:rsid w:val="00505E88"/>
    <w:rsid w:val="00505F54"/>
    <w:rsid w:val="0050656C"/>
    <w:rsid w:val="0050671A"/>
    <w:rsid w:val="00506872"/>
    <w:rsid w:val="00506CC2"/>
    <w:rsid w:val="00507C43"/>
    <w:rsid w:val="00507FC7"/>
    <w:rsid w:val="00510118"/>
    <w:rsid w:val="005103E8"/>
    <w:rsid w:val="00510410"/>
    <w:rsid w:val="00510499"/>
    <w:rsid w:val="005107EA"/>
    <w:rsid w:val="00510BA2"/>
    <w:rsid w:val="0051119D"/>
    <w:rsid w:val="005111FD"/>
    <w:rsid w:val="005114AE"/>
    <w:rsid w:val="00511D2B"/>
    <w:rsid w:val="0051231C"/>
    <w:rsid w:val="00512646"/>
    <w:rsid w:val="00512663"/>
    <w:rsid w:val="005127C3"/>
    <w:rsid w:val="00512933"/>
    <w:rsid w:val="00512FE7"/>
    <w:rsid w:val="00513A44"/>
    <w:rsid w:val="00514587"/>
    <w:rsid w:val="00514599"/>
    <w:rsid w:val="00514692"/>
    <w:rsid w:val="005146AD"/>
    <w:rsid w:val="00514CF8"/>
    <w:rsid w:val="00515861"/>
    <w:rsid w:val="00515E56"/>
    <w:rsid w:val="00516028"/>
    <w:rsid w:val="0051612F"/>
    <w:rsid w:val="00516527"/>
    <w:rsid w:val="005167C9"/>
    <w:rsid w:val="005171EB"/>
    <w:rsid w:val="00517277"/>
    <w:rsid w:val="005174A1"/>
    <w:rsid w:val="005174F4"/>
    <w:rsid w:val="00517562"/>
    <w:rsid w:val="00517ABD"/>
    <w:rsid w:val="00517EE3"/>
    <w:rsid w:val="00520557"/>
    <w:rsid w:val="00520F0F"/>
    <w:rsid w:val="005211EF"/>
    <w:rsid w:val="00521977"/>
    <w:rsid w:val="00522A90"/>
    <w:rsid w:val="00522D3D"/>
    <w:rsid w:val="00522ED3"/>
    <w:rsid w:val="00524525"/>
    <w:rsid w:val="00524C9D"/>
    <w:rsid w:val="005257BC"/>
    <w:rsid w:val="00526140"/>
    <w:rsid w:val="00526564"/>
    <w:rsid w:val="005266F0"/>
    <w:rsid w:val="00526D00"/>
    <w:rsid w:val="00527A0F"/>
    <w:rsid w:val="005305AD"/>
    <w:rsid w:val="00530F8A"/>
    <w:rsid w:val="00531934"/>
    <w:rsid w:val="00531FC1"/>
    <w:rsid w:val="00532555"/>
    <w:rsid w:val="00533534"/>
    <w:rsid w:val="00533898"/>
    <w:rsid w:val="00533A0D"/>
    <w:rsid w:val="0053429B"/>
    <w:rsid w:val="00534A6F"/>
    <w:rsid w:val="00534F51"/>
    <w:rsid w:val="00536123"/>
    <w:rsid w:val="005367D3"/>
    <w:rsid w:val="005371F6"/>
    <w:rsid w:val="00537782"/>
    <w:rsid w:val="005379DC"/>
    <w:rsid w:val="00537D66"/>
    <w:rsid w:val="005407D6"/>
    <w:rsid w:val="005416C6"/>
    <w:rsid w:val="00542021"/>
    <w:rsid w:val="00542992"/>
    <w:rsid w:val="00542DD9"/>
    <w:rsid w:val="00542E76"/>
    <w:rsid w:val="00542F2D"/>
    <w:rsid w:val="0054348F"/>
    <w:rsid w:val="00544994"/>
    <w:rsid w:val="00544B93"/>
    <w:rsid w:val="00545529"/>
    <w:rsid w:val="0054562E"/>
    <w:rsid w:val="005458EA"/>
    <w:rsid w:val="0054673B"/>
    <w:rsid w:val="00546FDD"/>
    <w:rsid w:val="00547678"/>
    <w:rsid w:val="00547A5D"/>
    <w:rsid w:val="00550BB9"/>
    <w:rsid w:val="00550E4D"/>
    <w:rsid w:val="00551350"/>
    <w:rsid w:val="005516B0"/>
    <w:rsid w:val="005516D1"/>
    <w:rsid w:val="00551CEA"/>
    <w:rsid w:val="00552F79"/>
    <w:rsid w:val="005533DC"/>
    <w:rsid w:val="00553B11"/>
    <w:rsid w:val="00553B55"/>
    <w:rsid w:val="005543CF"/>
    <w:rsid w:val="00554435"/>
    <w:rsid w:val="00554508"/>
    <w:rsid w:val="005545D0"/>
    <w:rsid w:val="00555144"/>
    <w:rsid w:val="00556093"/>
    <w:rsid w:val="005562E0"/>
    <w:rsid w:val="0055660C"/>
    <w:rsid w:val="00556C51"/>
    <w:rsid w:val="005571FF"/>
    <w:rsid w:val="00557338"/>
    <w:rsid w:val="00557528"/>
    <w:rsid w:val="00557581"/>
    <w:rsid w:val="005575A2"/>
    <w:rsid w:val="00557924"/>
    <w:rsid w:val="00557B05"/>
    <w:rsid w:val="00557F71"/>
    <w:rsid w:val="005602BC"/>
    <w:rsid w:val="005613F1"/>
    <w:rsid w:val="00561E2D"/>
    <w:rsid w:val="00562198"/>
    <w:rsid w:val="005623CB"/>
    <w:rsid w:val="00562552"/>
    <w:rsid w:val="005636ED"/>
    <w:rsid w:val="005637C3"/>
    <w:rsid w:val="005639D3"/>
    <w:rsid w:val="00563A68"/>
    <w:rsid w:val="00563A6B"/>
    <w:rsid w:val="00563BCC"/>
    <w:rsid w:val="00563D4D"/>
    <w:rsid w:val="005640DE"/>
    <w:rsid w:val="00564BF3"/>
    <w:rsid w:val="00565657"/>
    <w:rsid w:val="00565C21"/>
    <w:rsid w:val="00565D96"/>
    <w:rsid w:val="00566091"/>
    <w:rsid w:val="00567018"/>
    <w:rsid w:val="005673C8"/>
    <w:rsid w:val="00567544"/>
    <w:rsid w:val="005676EC"/>
    <w:rsid w:val="0056770A"/>
    <w:rsid w:val="00567F98"/>
    <w:rsid w:val="00571A1C"/>
    <w:rsid w:val="00571C8E"/>
    <w:rsid w:val="00571D0B"/>
    <w:rsid w:val="00572768"/>
    <w:rsid w:val="00572873"/>
    <w:rsid w:val="005729B3"/>
    <w:rsid w:val="00572C10"/>
    <w:rsid w:val="00572C72"/>
    <w:rsid w:val="00573401"/>
    <w:rsid w:val="00573617"/>
    <w:rsid w:val="00574058"/>
    <w:rsid w:val="005740B8"/>
    <w:rsid w:val="00574297"/>
    <w:rsid w:val="0057444C"/>
    <w:rsid w:val="0057479B"/>
    <w:rsid w:val="00574AFC"/>
    <w:rsid w:val="00574E14"/>
    <w:rsid w:val="00575241"/>
    <w:rsid w:val="00575ABC"/>
    <w:rsid w:val="00576827"/>
    <w:rsid w:val="00576BC0"/>
    <w:rsid w:val="00576D1F"/>
    <w:rsid w:val="00576D22"/>
    <w:rsid w:val="005773CD"/>
    <w:rsid w:val="005776DA"/>
    <w:rsid w:val="0057774E"/>
    <w:rsid w:val="00577A35"/>
    <w:rsid w:val="00577AD0"/>
    <w:rsid w:val="005800AE"/>
    <w:rsid w:val="00580154"/>
    <w:rsid w:val="00580275"/>
    <w:rsid w:val="00580ADE"/>
    <w:rsid w:val="00580E48"/>
    <w:rsid w:val="00580EC6"/>
    <w:rsid w:val="00581503"/>
    <w:rsid w:val="00581D06"/>
    <w:rsid w:val="005820A2"/>
    <w:rsid w:val="00582789"/>
    <w:rsid w:val="00584394"/>
    <w:rsid w:val="005846D5"/>
    <w:rsid w:val="005857A3"/>
    <w:rsid w:val="00585A1B"/>
    <w:rsid w:val="00585D99"/>
    <w:rsid w:val="00586A67"/>
    <w:rsid w:val="00586AE0"/>
    <w:rsid w:val="00586D17"/>
    <w:rsid w:val="00587284"/>
    <w:rsid w:val="00587310"/>
    <w:rsid w:val="005873E0"/>
    <w:rsid w:val="005877FE"/>
    <w:rsid w:val="00587B86"/>
    <w:rsid w:val="00587C9C"/>
    <w:rsid w:val="0059091A"/>
    <w:rsid w:val="00590E22"/>
    <w:rsid w:val="00590F27"/>
    <w:rsid w:val="005915A1"/>
    <w:rsid w:val="00591BFF"/>
    <w:rsid w:val="005932B0"/>
    <w:rsid w:val="00593958"/>
    <w:rsid w:val="00593C8B"/>
    <w:rsid w:val="00593DA2"/>
    <w:rsid w:val="0059472D"/>
    <w:rsid w:val="00595608"/>
    <w:rsid w:val="00595C24"/>
    <w:rsid w:val="00595CFB"/>
    <w:rsid w:val="00595F15"/>
    <w:rsid w:val="0059627E"/>
    <w:rsid w:val="00596658"/>
    <w:rsid w:val="005974B5"/>
    <w:rsid w:val="00597847"/>
    <w:rsid w:val="0059789A"/>
    <w:rsid w:val="00597F1A"/>
    <w:rsid w:val="005A0491"/>
    <w:rsid w:val="005A06BF"/>
    <w:rsid w:val="005A09E0"/>
    <w:rsid w:val="005A0B65"/>
    <w:rsid w:val="005A0C47"/>
    <w:rsid w:val="005A12BD"/>
    <w:rsid w:val="005A1B6D"/>
    <w:rsid w:val="005A2F09"/>
    <w:rsid w:val="005A3685"/>
    <w:rsid w:val="005A3E2D"/>
    <w:rsid w:val="005A4D84"/>
    <w:rsid w:val="005A5145"/>
    <w:rsid w:val="005A53C6"/>
    <w:rsid w:val="005A5692"/>
    <w:rsid w:val="005A5AEB"/>
    <w:rsid w:val="005A5E44"/>
    <w:rsid w:val="005A6B36"/>
    <w:rsid w:val="005A6F85"/>
    <w:rsid w:val="005A70FA"/>
    <w:rsid w:val="005A7730"/>
    <w:rsid w:val="005B028F"/>
    <w:rsid w:val="005B1D00"/>
    <w:rsid w:val="005B1F98"/>
    <w:rsid w:val="005B25BA"/>
    <w:rsid w:val="005B265C"/>
    <w:rsid w:val="005B2B23"/>
    <w:rsid w:val="005B3322"/>
    <w:rsid w:val="005B3565"/>
    <w:rsid w:val="005B42F5"/>
    <w:rsid w:val="005B47BB"/>
    <w:rsid w:val="005B47E6"/>
    <w:rsid w:val="005B4F97"/>
    <w:rsid w:val="005B539A"/>
    <w:rsid w:val="005B5494"/>
    <w:rsid w:val="005B5B7D"/>
    <w:rsid w:val="005B5BC4"/>
    <w:rsid w:val="005B68E7"/>
    <w:rsid w:val="005B73A8"/>
    <w:rsid w:val="005C01FE"/>
    <w:rsid w:val="005C06E5"/>
    <w:rsid w:val="005C0B91"/>
    <w:rsid w:val="005C11E6"/>
    <w:rsid w:val="005C17B9"/>
    <w:rsid w:val="005C26D8"/>
    <w:rsid w:val="005C2970"/>
    <w:rsid w:val="005C3210"/>
    <w:rsid w:val="005C3293"/>
    <w:rsid w:val="005C32FD"/>
    <w:rsid w:val="005C35FE"/>
    <w:rsid w:val="005C3953"/>
    <w:rsid w:val="005C3A72"/>
    <w:rsid w:val="005C43F5"/>
    <w:rsid w:val="005C4D3F"/>
    <w:rsid w:val="005C5C77"/>
    <w:rsid w:val="005C6809"/>
    <w:rsid w:val="005C6D13"/>
    <w:rsid w:val="005C7BC7"/>
    <w:rsid w:val="005D0A78"/>
    <w:rsid w:val="005D1AEE"/>
    <w:rsid w:val="005D1DF4"/>
    <w:rsid w:val="005D1E7A"/>
    <w:rsid w:val="005D2974"/>
    <w:rsid w:val="005D3382"/>
    <w:rsid w:val="005D3AE3"/>
    <w:rsid w:val="005D3E02"/>
    <w:rsid w:val="005D3F6A"/>
    <w:rsid w:val="005D4383"/>
    <w:rsid w:val="005D44E2"/>
    <w:rsid w:val="005D4915"/>
    <w:rsid w:val="005D4AB8"/>
    <w:rsid w:val="005D507A"/>
    <w:rsid w:val="005D518E"/>
    <w:rsid w:val="005D5679"/>
    <w:rsid w:val="005D6314"/>
    <w:rsid w:val="005D6941"/>
    <w:rsid w:val="005D785B"/>
    <w:rsid w:val="005E0172"/>
    <w:rsid w:val="005E0729"/>
    <w:rsid w:val="005E0756"/>
    <w:rsid w:val="005E0D06"/>
    <w:rsid w:val="005E10B1"/>
    <w:rsid w:val="005E1B78"/>
    <w:rsid w:val="005E1CE1"/>
    <w:rsid w:val="005E1DC0"/>
    <w:rsid w:val="005E1E27"/>
    <w:rsid w:val="005E27AA"/>
    <w:rsid w:val="005E32B2"/>
    <w:rsid w:val="005E391A"/>
    <w:rsid w:val="005E3D5A"/>
    <w:rsid w:val="005E3E88"/>
    <w:rsid w:val="005E419E"/>
    <w:rsid w:val="005E44FF"/>
    <w:rsid w:val="005E4B38"/>
    <w:rsid w:val="005E5097"/>
    <w:rsid w:val="005E538B"/>
    <w:rsid w:val="005E53EC"/>
    <w:rsid w:val="005E5861"/>
    <w:rsid w:val="005E64F5"/>
    <w:rsid w:val="005E70C2"/>
    <w:rsid w:val="005E73C0"/>
    <w:rsid w:val="005E79B3"/>
    <w:rsid w:val="005F02A3"/>
    <w:rsid w:val="005F07A6"/>
    <w:rsid w:val="005F0ABF"/>
    <w:rsid w:val="005F121D"/>
    <w:rsid w:val="005F2447"/>
    <w:rsid w:val="005F2EF7"/>
    <w:rsid w:val="005F3603"/>
    <w:rsid w:val="005F3B00"/>
    <w:rsid w:val="005F4272"/>
    <w:rsid w:val="005F4827"/>
    <w:rsid w:val="005F48A1"/>
    <w:rsid w:val="005F59A8"/>
    <w:rsid w:val="005F5B28"/>
    <w:rsid w:val="005F63B6"/>
    <w:rsid w:val="005F649F"/>
    <w:rsid w:val="005F6803"/>
    <w:rsid w:val="005F6C69"/>
    <w:rsid w:val="005F6F77"/>
    <w:rsid w:val="005F7120"/>
    <w:rsid w:val="005F7217"/>
    <w:rsid w:val="005F7C70"/>
    <w:rsid w:val="005F7DCE"/>
    <w:rsid w:val="006003B5"/>
    <w:rsid w:val="00600579"/>
    <w:rsid w:val="00600C2C"/>
    <w:rsid w:val="00601104"/>
    <w:rsid w:val="006013FB"/>
    <w:rsid w:val="00601E4D"/>
    <w:rsid w:val="0060206B"/>
    <w:rsid w:val="0060252F"/>
    <w:rsid w:val="006025D1"/>
    <w:rsid w:val="00602759"/>
    <w:rsid w:val="00602835"/>
    <w:rsid w:val="0060376B"/>
    <w:rsid w:val="00603794"/>
    <w:rsid w:val="006037E8"/>
    <w:rsid w:val="00603DC1"/>
    <w:rsid w:val="00603E29"/>
    <w:rsid w:val="00604903"/>
    <w:rsid w:val="0060502E"/>
    <w:rsid w:val="00606447"/>
    <w:rsid w:val="00606897"/>
    <w:rsid w:val="00607F6A"/>
    <w:rsid w:val="00610239"/>
    <w:rsid w:val="00610B8C"/>
    <w:rsid w:val="00610C5A"/>
    <w:rsid w:val="00610E48"/>
    <w:rsid w:val="00610F29"/>
    <w:rsid w:val="00611A8E"/>
    <w:rsid w:val="00611B4F"/>
    <w:rsid w:val="00611F15"/>
    <w:rsid w:val="00612D6E"/>
    <w:rsid w:val="00612EC2"/>
    <w:rsid w:val="00612FAE"/>
    <w:rsid w:val="00613728"/>
    <w:rsid w:val="0061459D"/>
    <w:rsid w:val="006147C3"/>
    <w:rsid w:val="0061493F"/>
    <w:rsid w:val="00614B01"/>
    <w:rsid w:val="00615147"/>
    <w:rsid w:val="00615B5F"/>
    <w:rsid w:val="00615C9F"/>
    <w:rsid w:val="00615D91"/>
    <w:rsid w:val="00615EB6"/>
    <w:rsid w:val="00616171"/>
    <w:rsid w:val="0061679D"/>
    <w:rsid w:val="00617566"/>
    <w:rsid w:val="00620784"/>
    <w:rsid w:val="00621224"/>
    <w:rsid w:val="00622183"/>
    <w:rsid w:val="0062231E"/>
    <w:rsid w:val="00622A5B"/>
    <w:rsid w:val="00622B53"/>
    <w:rsid w:val="00623014"/>
    <w:rsid w:val="00623032"/>
    <w:rsid w:val="0062345E"/>
    <w:rsid w:val="00623762"/>
    <w:rsid w:val="006238E2"/>
    <w:rsid w:val="00623B89"/>
    <w:rsid w:val="00623CB2"/>
    <w:rsid w:val="00623FF3"/>
    <w:rsid w:val="00625BFA"/>
    <w:rsid w:val="0062638D"/>
    <w:rsid w:val="0062665D"/>
    <w:rsid w:val="00627F45"/>
    <w:rsid w:val="0063067A"/>
    <w:rsid w:val="00630D10"/>
    <w:rsid w:val="00630DB7"/>
    <w:rsid w:val="0063126D"/>
    <w:rsid w:val="00631FEC"/>
    <w:rsid w:val="0063263B"/>
    <w:rsid w:val="00633E1C"/>
    <w:rsid w:val="00633F98"/>
    <w:rsid w:val="00634346"/>
    <w:rsid w:val="0063442E"/>
    <w:rsid w:val="0063528E"/>
    <w:rsid w:val="006358CE"/>
    <w:rsid w:val="00636E60"/>
    <w:rsid w:val="006370BC"/>
    <w:rsid w:val="00637783"/>
    <w:rsid w:val="00637798"/>
    <w:rsid w:val="00637CD7"/>
    <w:rsid w:val="00637FD8"/>
    <w:rsid w:val="006401D5"/>
    <w:rsid w:val="006403FF"/>
    <w:rsid w:val="00640566"/>
    <w:rsid w:val="00640C67"/>
    <w:rsid w:val="00640E05"/>
    <w:rsid w:val="00641007"/>
    <w:rsid w:val="00641284"/>
    <w:rsid w:val="00641497"/>
    <w:rsid w:val="00641957"/>
    <w:rsid w:val="00641A60"/>
    <w:rsid w:val="00641BCF"/>
    <w:rsid w:val="00642032"/>
    <w:rsid w:val="00643318"/>
    <w:rsid w:val="00643BF5"/>
    <w:rsid w:val="00643BF6"/>
    <w:rsid w:val="006440AC"/>
    <w:rsid w:val="0064451E"/>
    <w:rsid w:val="0064464E"/>
    <w:rsid w:val="006446F5"/>
    <w:rsid w:val="00644E40"/>
    <w:rsid w:val="00644E8D"/>
    <w:rsid w:val="0064587A"/>
    <w:rsid w:val="006458D8"/>
    <w:rsid w:val="00646B71"/>
    <w:rsid w:val="00646FE9"/>
    <w:rsid w:val="006476BB"/>
    <w:rsid w:val="006478D8"/>
    <w:rsid w:val="00650429"/>
    <w:rsid w:val="00651C2D"/>
    <w:rsid w:val="00652179"/>
    <w:rsid w:val="00652194"/>
    <w:rsid w:val="00652958"/>
    <w:rsid w:val="00652B12"/>
    <w:rsid w:val="0065356F"/>
    <w:rsid w:val="0065361A"/>
    <w:rsid w:val="006536FD"/>
    <w:rsid w:val="0065381E"/>
    <w:rsid w:val="00653C4A"/>
    <w:rsid w:val="00654BB3"/>
    <w:rsid w:val="00654F43"/>
    <w:rsid w:val="00655735"/>
    <w:rsid w:val="0065580C"/>
    <w:rsid w:val="00656893"/>
    <w:rsid w:val="00656CF0"/>
    <w:rsid w:val="0065708B"/>
    <w:rsid w:val="00657EEF"/>
    <w:rsid w:val="006601E7"/>
    <w:rsid w:val="0066044F"/>
    <w:rsid w:val="00660C9F"/>
    <w:rsid w:val="00660FAD"/>
    <w:rsid w:val="0066100A"/>
    <w:rsid w:val="00662BD5"/>
    <w:rsid w:val="006631F0"/>
    <w:rsid w:val="00663527"/>
    <w:rsid w:val="00663692"/>
    <w:rsid w:val="006648B3"/>
    <w:rsid w:val="00664911"/>
    <w:rsid w:val="00664EE2"/>
    <w:rsid w:val="006659CA"/>
    <w:rsid w:val="00665E48"/>
    <w:rsid w:val="00666BF6"/>
    <w:rsid w:val="0066715B"/>
    <w:rsid w:val="00670BBB"/>
    <w:rsid w:val="00670C30"/>
    <w:rsid w:val="0067125D"/>
    <w:rsid w:val="00671AAF"/>
    <w:rsid w:val="00671AC0"/>
    <w:rsid w:val="00671AD2"/>
    <w:rsid w:val="00672143"/>
    <w:rsid w:val="0067219C"/>
    <w:rsid w:val="0067249C"/>
    <w:rsid w:val="00673125"/>
    <w:rsid w:val="00673276"/>
    <w:rsid w:val="0067381B"/>
    <w:rsid w:val="00673D65"/>
    <w:rsid w:val="006743DA"/>
    <w:rsid w:val="00674663"/>
    <w:rsid w:val="00674A19"/>
    <w:rsid w:val="00674CEC"/>
    <w:rsid w:val="00674E24"/>
    <w:rsid w:val="00675300"/>
    <w:rsid w:val="006754D8"/>
    <w:rsid w:val="0067590F"/>
    <w:rsid w:val="006759E1"/>
    <w:rsid w:val="00675B2E"/>
    <w:rsid w:val="00675CAA"/>
    <w:rsid w:val="00675E0D"/>
    <w:rsid w:val="00676D60"/>
    <w:rsid w:val="006772C5"/>
    <w:rsid w:val="006775E5"/>
    <w:rsid w:val="006803CF"/>
    <w:rsid w:val="00681976"/>
    <w:rsid w:val="00681979"/>
    <w:rsid w:val="00681EDA"/>
    <w:rsid w:val="006826BB"/>
    <w:rsid w:val="006827FE"/>
    <w:rsid w:val="00682A45"/>
    <w:rsid w:val="00683330"/>
    <w:rsid w:val="00683E28"/>
    <w:rsid w:val="006842FC"/>
    <w:rsid w:val="00684B85"/>
    <w:rsid w:val="00684F2E"/>
    <w:rsid w:val="006851ED"/>
    <w:rsid w:val="00685C72"/>
    <w:rsid w:val="00686F86"/>
    <w:rsid w:val="00687151"/>
    <w:rsid w:val="00687B37"/>
    <w:rsid w:val="00690916"/>
    <w:rsid w:val="00691C76"/>
    <w:rsid w:val="00692A87"/>
    <w:rsid w:val="00692E2A"/>
    <w:rsid w:val="00693326"/>
    <w:rsid w:val="006936BC"/>
    <w:rsid w:val="00693AF3"/>
    <w:rsid w:val="00694CB9"/>
    <w:rsid w:val="00694DD4"/>
    <w:rsid w:val="00694F5B"/>
    <w:rsid w:val="0069516D"/>
    <w:rsid w:val="0069574B"/>
    <w:rsid w:val="00695B1B"/>
    <w:rsid w:val="0069660F"/>
    <w:rsid w:val="006968E2"/>
    <w:rsid w:val="00696BF6"/>
    <w:rsid w:val="00697071"/>
    <w:rsid w:val="0069742C"/>
    <w:rsid w:val="006978A6"/>
    <w:rsid w:val="006A1519"/>
    <w:rsid w:val="006A1754"/>
    <w:rsid w:val="006A1BC0"/>
    <w:rsid w:val="006A211B"/>
    <w:rsid w:val="006A2142"/>
    <w:rsid w:val="006A290C"/>
    <w:rsid w:val="006A2E31"/>
    <w:rsid w:val="006A32EF"/>
    <w:rsid w:val="006A3683"/>
    <w:rsid w:val="006A3ACE"/>
    <w:rsid w:val="006A3F2C"/>
    <w:rsid w:val="006A4385"/>
    <w:rsid w:val="006A4E3D"/>
    <w:rsid w:val="006A5460"/>
    <w:rsid w:val="006A6DB7"/>
    <w:rsid w:val="006A7619"/>
    <w:rsid w:val="006A778E"/>
    <w:rsid w:val="006B12CB"/>
    <w:rsid w:val="006B1404"/>
    <w:rsid w:val="006B1887"/>
    <w:rsid w:val="006B1DD5"/>
    <w:rsid w:val="006B1FD5"/>
    <w:rsid w:val="006B41AF"/>
    <w:rsid w:val="006B5296"/>
    <w:rsid w:val="006B5A85"/>
    <w:rsid w:val="006B5D34"/>
    <w:rsid w:val="006B625E"/>
    <w:rsid w:val="006B690B"/>
    <w:rsid w:val="006B6D73"/>
    <w:rsid w:val="006B7279"/>
    <w:rsid w:val="006B74DB"/>
    <w:rsid w:val="006B7D8F"/>
    <w:rsid w:val="006C021C"/>
    <w:rsid w:val="006C06DC"/>
    <w:rsid w:val="006C0BB8"/>
    <w:rsid w:val="006C0D0B"/>
    <w:rsid w:val="006C13C2"/>
    <w:rsid w:val="006C1900"/>
    <w:rsid w:val="006C226D"/>
    <w:rsid w:val="006C2517"/>
    <w:rsid w:val="006C25FF"/>
    <w:rsid w:val="006C27F3"/>
    <w:rsid w:val="006C2855"/>
    <w:rsid w:val="006C2C6C"/>
    <w:rsid w:val="006C2EA6"/>
    <w:rsid w:val="006C35B5"/>
    <w:rsid w:val="006C3666"/>
    <w:rsid w:val="006C3714"/>
    <w:rsid w:val="006C3B67"/>
    <w:rsid w:val="006C3D55"/>
    <w:rsid w:val="006C4869"/>
    <w:rsid w:val="006C49BB"/>
    <w:rsid w:val="006C559C"/>
    <w:rsid w:val="006C6030"/>
    <w:rsid w:val="006C64D8"/>
    <w:rsid w:val="006C69EE"/>
    <w:rsid w:val="006C77F1"/>
    <w:rsid w:val="006C7F21"/>
    <w:rsid w:val="006D024E"/>
    <w:rsid w:val="006D087D"/>
    <w:rsid w:val="006D0D11"/>
    <w:rsid w:val="006D1563"/>
    <w:rsid w:val="006D176B"/>
    <w:rsid w:val="006D1A93"/>
    <w:rsid w:val="006D1D40"/>
    <w:rsid w:val="006D1EF5"/>
    <w:rsid w:val="006D1FD9"/>
    <w:rsid w:val="006D2325"/>
    <w:rsid w:val="006D2652"/>
    <w:rsid w:val="006D281E"/>
    <w:rsid w:val="006D2D76"/>
    <w:rsid w:val="006D32DD"/>
    <w:rsid w:val="006D3912"/>
    <w:rsid w:val="006D3A33"/>
    <w:rsid w:val="006D3BA3"/>
    <w:rsid w:val="006D468A"/>
    <w:rsid w:val="006D4F9A"/>
    <w:rsid w:val="006D56B6"/>
    <w:rsid w:val="006D5AA1"/>
    <w:rsid w:val="006D5BA6"/>
    <w:rsid w:val="006D624D"/>
    <w:rsid w:val="006D651D"/>
    <w:rsid w:val="006D733F"/>
    <w:rsid w:val="006D7438"/>
    <w:rsid w:val="006D7B22"/>
    <w:rsid w:val="006D7BEB"/>
    <w:rsid w:val="006D7C02"/>
    <w:rsid w:val="006E0A64"/>
    <w:rsid w:val="006E0B70"/>
    <w:rsid w:val="006E0D42"/>
    <w:rsid w:val="006E28D9"/>
    <w:rsid w:val="006E379C"/>
    <w:rsid w:val="006E41CE"/>
    <w:rsid w:val="006E46DF"/>
    <w:rsid w:val="006E58CD"/>
    <w:rsid w:val="006E6BE7"/>
    <w:rsid w:val="006E7049"/>
    <w:rsid w:val="006E7705"/>
    <w:rsid w:val="006E7979"/>
    <w:rsid w:val="006E7CD2"/>
    <w:rsid w:val="006F0ACB"/>
    <w:rsid w:val="006F12D8"/>
    <w:rsid w:val="006F15B2"/>
    <w:rsid w:val="006F1603"/>
    <w:rsid w:val="006F17D8"/>
    <w:rsid w:val="006F2209"/>
    <w:rsid w:val="006F2445"/>
    <w:rsid w:val="006F3025"/>
    <w:rsid w:val="006F35EA"/>
    <w:rsid w:val="006F4479"/>
    <w:rsid w:val="006F4BC5"/>
    <w:rsid w:val="006F4D2B"/>
    <w:rsid w:val="006F4E5D"/>
    <w:rsid w:val="006F4F46"/>
    <w:rsid w:val="006F5278"/>
    <w:rsid w:val="006F55CF"/>
    <w:rsid w:val="006F57A1"/>
    <w:rsid w:val="006F5AEB"/>
    <w:rsid w:val="006F64F7"/>
    <w:rsid w:val="006F65F3"/>
    <w:rsid w:val="006F682A"/>
    <w:rsid w:val="006F6B8B"/>
    <w:rsid w:val="006F6FC8"/>
    <w:rsid w:val="006F717E"/>
    <w:rsid w:val="006F7292"/>
    <w:rsid w:val="006F7852"/>
    <w:rsid w:val="006F78AC"/>
    <w:rsid w:val="006F7953"/>
    <w:rsid w:val="0070015B"/>
    <w:rsid w:val="0070058C"/>
    <w:rsid w:val="00700BE6"/>
    <w:rsid w:val="007017A9"/>
    <w:rsid w:val="00701834"/>
    <w:rsid w:val="00701FBB"/>
    <w:rsid w:val="007033D0"/>
    <w:rsid w:val="00703B25"/>
    <w:rsid w:val="00704427"/>
    <w:rsid w:val="00705141"/>
    <w:rsid w:val="00705B31"/>
    <w:rsid w:val="007063B7"/>
    <w:rsid w:val="0070682D"/>
    <w:rsid w:val="00706D81"/>
    <w:rsid w:val="00706F20"/>
    <w:rsid w:val="00707182"/>
    <w:rsid w:val="007072DE"/>
    <w:rsid w:val="007077C4"/>
    <w:rsid w:val="00707E9C"/>
    <w:rsid w:val="00707EF7"/>
    <w:rsid w:val="00707F46"/>
    <w:rsid w:val="0071007C"/>
    <w:rsid w:val="007105EB"/>
    <w:rsid w:val="0071078B"/>
    <w:rsid w:val="0071095A"/>
    <w:rsid w:val="007109CF"/>
    <w:rsid w:val="00710B62"/>
    <w:rsid w:val="00710FA3"/>
    <w:rsid w:val="007113CF"/>
    <w:rsid w:val="00711543"/>
    <w:rsid w:val="00711754"/>
    <w:rsid w:val="00711A37"/>
    <w:rsid w:val="00711CB9"/>
    <w:rsid w:val="00711CC3"/>
    <w:rsid w:val="00712801"/>
    <w:rsid w:val="007128CD"/>
    <w:rsid w:val="00712E85"/>
    <w:rsid w:val="00713AEF"/>
    <w:rsid w:val="007140AB"/>
    <w:rsid w:val="007152F0"/>
    <w:rsid w:val="00715C37"/>
    <w:rsid w:val="00716A9C"/>
    <w:rsid w:val="00717A84"/>
    <w:rsid w:val="00720145"/>
    <w:rsid w:val="00720821"/>
    <w:rsid w:val="007209A5"/>
    <w:rsid w:val="00720D36"/>
    <w:rsid w:val="0072218D"/>
    <w:rsid w:val="00722880"/>
    <w:rsid w:val="00723892"/>
    <w:rsid w:val="007244DB"/>
    <w:rsid w:val="00724821"/>
    <w:rsid w:val="00724993"/>
    <w:rsid w:val="00724CE1"/>
    <w:rsid w:val="007250AA"/>
    <w:rsid w:val="0072560E"/>
    <w:rsid w:val="00725CD5"/>
    <w:rsid w:val="00727216"/>
    <w:rsid w:val="00727FD2"/>
    <w:rsid w:val="007300D1"/>
    <w:rsid w:val="007301EA"/>
    <w:rsid w:val="00730697"/>
    <w:rsid w:val="00730FC0"/>
    <w:rsid w:val="007312C6"/>
    <w:rsid w:val="00731497"/>
    <w:rsid w:val="00732186"/>
    <w:rsid w:val="0073226F"/>
    <w:rsid w:val="007322A0"/>
    <w:rsid w:val="00732365"/>
    <w:rsid w:val="007331CF"/>
    <w:rsid w:val="007333CB"/>
    <w:rsid w:val="0073388A"/>
    <w:rsid w:val="00733A8A"/>
    <w:rsid w:val="007344B5"/>
    <w:rsid w:val="00734A6E"/>
    <w:rsid w:val="007354B5"/>
    <w:rsid w:val="00735947"/>
    <w:rsid w:val="00735B8C"/>
    <w:rsid w:val="00736499"/>
    <w:rsid w:val="00736C07"/>
    <w:rsid w:val="00737292"/>
    <w:rsid w:val="0073762F"/>
    <w:rsid w:val="00737725"/>
    <w:rsid w:val="00737935"/>
    <w:rsid w:val="00740BC1"/>
    <w:rsid w:val="00741412"/>
    <w:rsid w:val="007415D4"/>
    <w:rsid w:val="007416B9"/>
    <w:rsid w:val="007418F8"/>
    <w:rsid w:val="00741EDD"/>
    <w:rsid w:val="00742650"/>
    <w:rsid w:val="00742899"/>
    <w:rsid w:val="00742C57"/>
    <w:rsid w:val="00742FA7"/>
    <w:rsid w:val="00743870"/>
    <w:rsid w:val="00743DA6"/>
    <w:rsid w:val="00743F26"/>
    <w:rsid w:val="0074451A"/>
    <w:rsid w:val="00745AD4"/>
    <w:rsid w:val="00746E25"/>
    <w:rsid w:val="0074737D"/>
    <w:rsid w:val="00747404"/>
    <w:rsid w:val="00747426"/>
    <w:rsid w:val="00747870"/>
    <w:rsid w:val="00747E79"/>
    <w:rsid w:val="0075006D"/>
    <w:rsid w:val="007502D2"/>
    <w:rsid w:val="0075034E"/>
    <w:rsid w:val="007504D4"/>
    <w:rsid w:val="0075050E"/>
    <w:rsid w:val="007511C3"/>
    <w:rsid w:val="0075174C"/>
    <w:rsid w:val="007519AC"/>
    <w:rsid w:val="00751F71"/>
    <w:rsid w:val="0075264B"/>
    <w:rsid w:val="00752D29"/>
    <w:rsid w:val="007538A5"/>
    <w:rsid w:val="0075391A"/>
    <w:rsid w:val="00753F38"/>
    <w:rsid w:val="007543A2"/>
    <w:rsid w:val="0075472E"/>
    <w:rsid w:val="00754A62"/>
    <w:rsid w:val="00754F5A"/>
    <w:rsid w:val="007556DD"/>
    <w:rsid w:val="00755CCB"/>
    <w:rsid w:val="00756A8E"/>
    <w:rsid w:val="00756FFD"/>
    <w:rsid w:val="00757A4F"/>
    <w:rsid w:val="00757AEB"/>
    <w:rsid w:val="0076001A"/>
    <w:rsid w:val="00760481"/>
    <w:rsid w:val="00760567"/>
    <w:rsid w:val="007608EF"/>
    <w:rsid w:val="00760A18"/>
    <w:rsid w:val="00761066"/>
    <w:rsid w:val="0076177B"/>
    <w:rsid w:val="007618D7"/>
    <w:rsid w:val="00761E1C"/>
    <w:rsid w:val="00761E5C"/>
    <w:rsid w:val="00761F85"/>
    <w:rsid w:val="00762BBB"/>
    <w:rsid w:val="00763343"/>
    <w:rsid w:val="00763482"/>
    <w:rsid w:val="00763C4C"/>
    <w:rsid w:val="00763C70"/>
    <w:rsid w:val="00764487"/>
    <w:rsid w:val="00764DC2"/>
    <w:rsid w:val="00765932"/>
    <w:rsid w:val="007663C3"/>
    <w:rsid w:val="0076660C"/>
    <w:rsid w:val="0076666B"/>
    <w:rsid w:val="00766BD0"/>
    <w:rsid w:val="00766EC5"/>
    <w:rsid w:val="0076740F"/>
    <w:rsid w:val="00767451"/>
    <w:rsid w:val="007679C3"/>
    <w:rsid w:val="00767DE3"/>
    <w:rsid w:val="00767E38"/>
    <w:rsid w:val="00767FC2"/>
    <w:rsid w:val="007700F2"/>
    <w:rsid w:val="007702D8"/>
    <w:rsid w:val="00770910"/>
    <w:rsid w:val="00770A7B"/>
    <w:rsid w:val="00771570"/>
    <w:rsid w:val="00772285"/>
    <w:rsid w:val="0077274D"/>
    <w:rsid w:val="00772CDC"/>
    <w:rsid w:val="00773044"/>
    <w:rsid w:val="00773247"/>
    <w:rsid w:val="00773EFA"/>
    <w:rsid w:val="0077487C"/>
    <w:rsid w:val="0077492E"/>
    <w:rsid w:val="00774A13"/>
    <w:rsid w:val="00774E9E"/>
    <w:rsid w:val="00774EAE"/>
    <w:rsid w:val="00775179"/>
    <w:rsid w:val="00775666"/>
    <w:rsid w:val="007756A2"/>
    <w:rsid w:val="00775857"/>
    <w:rsid w:val="00775B13"/>
    <w:rsid w:val="00775C15"/>
    <w:rsid w:val="00776864"/>
    <w:rsid w:val="0077695B"/>
    <w:rsid w:val="00776A72"/>
    <w:rsid w:val="00776E34"/>
    <w:rsid w:val="0077724C"/>
    <w:rsid w:val="0077748B"/>
    <w:rsid w:val="007778BF"/>
    <w:rsid w:val="00777C08"/>
    <w:rsid w:val="007809DE"/>
    <w:rsid w:val="00780BF3"/>
    <w:rsid w:val="00780DB2"/>
    <w:rsid w:val="00780F12"/>
    <w:rsid w:val="0078135F"/>
    <w:rsid w:val="007815B6"/>
    <w:rsid w:val="00781DDA"/>
    <w:rsid w:val="0078207E"/>
    <w:rsid w:val="0078219F"/>
    <w:rsid w:val="0078242B"/>
    <w:rsid w:val="00782AEE"/>
    <w:rsid w:val="00783127"/>
    <w:rsid w:val="00784445"/>
    <w:rsid w:val="00784859"/>
    <w:rsid w:val="0078607E"/>
    <w:rsid w:val="00786648"/>
    <w:rsid w:val="0078704E"/>
    <w:rsid w:val="00787642"/>
    <w:rsid w:val="0078770C"/>
    <w:rsid w:val="00787E18"/>
    <w:rsid w:val="00787FA9"/>
    <w:rsid w:val="00791A48"/>
    <w:rsid w:val="00791B4F"/>
    <w:rsid w:val="0079287E"/>
    <w:rsid w:val="00793E7B"/>
    <w:rsid w:val="00795138"/>
    <w:rsid w:val="0079525E"/>
    <w:rsid w:val="00795D63"/>
    <w:rsid w:val="00796914"/>
    <w:rsid w:val="00796BAB"/>
    <w:rsid w:val="007971B8"/>
    <w:rsid w:val="007974BB"/>
    <w:rsid w:val="0079755A"/>
    <w:rsid w:val="0079795F"/>
    <w:rsid w:val="00797AB1"/>
    <w:rsid w:val="007A0B9A"/>
    <w:rsid w:val="007A0BDC"/>
    <w:rsid w:val="007A1658"/>
    <w:rsid w:val="007A16DF"/>
    <w:rsid w:val="007A2AB7"/>
    <w:rsid w:val="007A3578"/>
    <w:rsid w:val="007A379F"/>
    <w:rsid w:val="007A401D"/>
    <w:rsid w:val="007A5076"/>
    <w:rsid w:val="007A529E"/>
    <w:rsid w:val="007A595D"/>
    <w:rsid w:val="007A5A5B"/>
    <w:rsid w:val="007A5B9B"/>
    <w:rsid w:val="007A5F74"/>
    <w:rsid w:val="007A7068"/>
    <w:rsid w:val="007A73B5"/>
    <w:rsid w:val="007A73DF"/>
    <w:rsid w:val="007A79B1"/>
    <w:rsid w:val="007A7E54"/>
    <w:rsid w:val="007A7FA5"/>
    <w:rsid w:val="007B0B4B"/>
    <w:rsid w:val="007B0F02"/>
    <w:rsid w:val="007B130E"/>
    <w:rsid w:val="007B20E2"/>
    <w:rsid w:val="007B2342"/>
    <w:rsid w:val="007B2751"/>
    <w:rsid w:val="007B2C14"/>
    <w:rsid w:val="007B319F"/>
    <w:rsid w:val="007B325D"/>
    <w:rsid w:val="007B3767"/>
    <w:rsid w:val="007B3B12"/>
    <w:rsid w:val="007B3CE6"/>
    <w:rsid w:val="007B3E67"/>
    <w:rsid w:val="007B41AD"/>
    <w:rsid w:val="007B457A"/>
    <w:rsid w:val="007B5907"/>
    <w:rsid w:val="007B5B2D"/>
    <w:rsid w:val="007B5EC0"/>
    <w:rsid w:val="007B65A0"/>
    <w:rsid w:val="007B68A5"/>
    <w:rsid w:val="007B7223"/>
    <w:rsid w:val="007B72BB"/>
    <w:rsid w:val="007B74D1"/>
    <w:rsid w:val="007B75F9"/>
    <w:rsid w:val="007C0376"/>
    <w:rsid w:val="007C0B2E"/>
    <w:rsid w:val="007C0CA0"/>
    <w:rsid w:val="007C0CED"/>
    <w:rsid w:val="007C1BC4"/>
    <w:rsid w:val="007C22F2"/>
    <w:rsid w:val="007C2826"/>
    <w:rsid w:val="007C2B3D"/>
    <w:rsid w:val="007C32F6"/>
    <w:rsid w:val="007C497E"/>
    <w:rsid w:val="007C4DD9"/>
    <w:rsid w:val="007C558B"/>
    <w:rsid w:val="007C5BAC"/>
    <w:rsid w:val="007C7C5F"/>
    <w:rsid w:val="007D0531"/>
    <w:rsid w:val="007D0B8A"/>
    <w:rsid w:val="007D1413"/>
    <w:rsid w:val="007D1583"/>
    <w:rsid w:val="007D1990"/>
    <w:rsid w:val="007D203B"/>
    <w:rsid w:val="007D289E"/>
    <w:rsid w:val="007D2AD8"/>
    <w:rsid w:val="007D2AFE"/>
    <w:rsid w:val="007D2CC8"/>
    <w:rsid w:val="007D3353"/>
    <w:rsid w:val="007D3518"/>
    <w:rsid w:val="007D39A9"/>
    <w:rsid w:val="007D3C75"/>
    <w:rsid w:val="007D3C7C"/>
    <w:rsid w:val="007D3DA4"/>
    <w:rsid w:val="007D411D"/>
    <w:rsid w:val="007D43EF"/>
    <w:rsid w:val="007D447C"/>
    <w:rsid w:val="007D47FA"/>
    <w:rsid w:val="007D4BCA"/>
    <w:rsid w:val="007D52B4"/>
    <w:rsid w:val="007D52FF"/>
    <w:rsid w:val="007D5FDF"/>
    <w:rsid w:val="007D6037"/>
    <w:rsid w:val="007D604A"/>
    <w:rsid w:val="007D6225"/>
    <w:rsid w:val="007D65CD"/>
    <w:rsid w:val="007D701C"/>
    <w:rsid w:val="007D7066"/>
    <w:rsid w:val="007D711C"/>
    <w:rsid w:val="007D7179"/>
    <w:rsid w:val="007D72BB"/>
    <w:rsid w:val="007D7D20"/>
    <w:rsid w:val="007E0B09"/>
    <w:rsid w:val="007E0E00"/>
    <w:rsid w:val="007E13C2"/>
    <w:rsid w:val="007E19C2"/>
    <w:rsid w:val="007E1C74"/>
    <w:rsid w:val="007E2353"/>
    <w:rsid w:val="007E2C5D"/>
    <w:rsid w:val="007E33AA"/>
    <w:rsid w:val="007E3435"/>
    <w:rsid w:val="007E3C1A"/>
    <w:rsid w:val="007E3FDE"/>
    <w:rsid w:val="007E4162"/>
    <w:rsid w:val="007E4917"/>
    <w:rsid w:val="007E4C08"/>
    <w:rsid w:val="007E4C33"/>
    <w:rsid w:val="007E4C93"/>
    <w:rsid w:val="007E59F9"/>
    <w:rsid w:val="007E5CBA"/>
    <w:rsid w:val="007E610F"/>
    <w:rsid w:val="007E6D18"/>
    <w:rsid w:val="007E70FB"/>
    <w:rsid w:val="007F0953"/>
    <w:rsid w:val="007F0B02"/>
    <w:rsid w:val="007F136F"/>
    <w:rsid w:val="007F1404"/>
    <w:rsid w:val="007F1B8D"/>
    <w:rsid w:val="007F1CFA"/>
    <w:rsid w:val="007F1E88"/>
    <w:rsid w:val="007F1EDC"/>
    <w:rsid w:val="007F236A"/>
    <w:rsid w:val="007F34A3"/>
    <w:rsid w:val="007F3618"/>
    <w:rsid w:val="007F3A95"/>
    <w:rsid w:val="007F49EC"/>
    <w:rsid w:val="007F4EDB"/>
    <w:rsid w:val="007F5587"/>
    <w:rsid w:val="007F5A06"/>
    <w:rsid w:val="007F62BB"/>
    <w:rsid w:val="007F63D1"/>
    <w:rsid w:val="007F675E"/>
    <w:rsid w:val="007F6B1F"/>
    <w:rsid w:val="007F6BE0"/>
    <w:rsid w:val="007F74F8"/>
    <w:rsid w:val="007F75E0"/>
    <w:rsid w:val="007F7DA6"/>
    <w:rsid w:val="00800304"/>
    <w:rsid w:val="00800843"/>
    <w:rsid w:val="0080122A"/>
    <w:rsid w:val="008015E9"/>
    <w:rsid w:val="00802117"/>
    <w:rsid w:val="00802956"/>
    <w:rsid w:val="00802B3F"/>
    <w:rsid w:val="00802E57"/>
    <w:rsid w:val="00802F13"/>
    <w:rsid w:val="00802F94"/>
    <w:rsid w:val="00803B19"/>
    <w:rsid w:val="00803C71"/>
    <w:rsid w:val="00804716"/>
    <w:rsid w:val="00804A71"/>
    <w:rsid w:val="00805329"/>
    <w:rsid w:val="0080541E"/>
    <w:rsid w:val="0080580F"/>
    <w:rsid w:val="00805B84"/>
    <w:rsid w:val="00805F6B"/>
    <w:rsid w:val="00806370"/>
    <w:rsid w:val="008068F4"/>
    <w:rsid w:val="00806AD5"/>
    <w:rsid w:val="00806C4D"/>
    <w:rsid w:val="008074D9"/>
    <w:rsid w:val="008076E0"/>
    <w:rsid w:val="00807B01"/>
    <w:rsid w:val="00807FCF"/>
    <w:rsid w:val="00810222"/>
    <w:rsid w:val="008106A9"/>
    <w:rsid w:val="00810C8D"/>
    <w:rsid w:val="00810FB7"/>
    <w:rsid w:val="00811814"/>
    <w:rsid w:val="00811DA9"/>
    <w:rsid w:val="00812866"/>
    <w:rsid w:val="00813A33"/>
    <w:rsid w:val="00814436"/>
    <w:rsid w:val="0081485F"/>
    <w:rsid w:val="008148B0"/>
    <w:rsid w:val="00814BED"/>
    <w:rsid w:val="00814E61"/>
    <w:rsid w:val="00815025"/>
    <w:rsid w:val="00815529"/>
    <w:rsid w:val="00815AC7"/>
    <w:rsid w:val="00816BE0"/>
    <w:rsid w:val="00817262"/>
    <w:rsid w:val="008176A4"/>
    <w:rsid w:val="00817864"/>
    <w:rsid w:val="00817A23"/>
    <w:rsid w:val="00817E8B"/>
    <w:rsid w:val="00817F85"/>
    <w:rsid w:val="0082003B"/>
    <w:rsid w:val="00820096"/>
    <w:rsid w:val="0082013A"/>
    <w:rsid w:val="008203CF"/>
    <w:rsid w:val="0082070F"/>
    <w:rsid w:val="0082084C"/>
    <w:rsid w:val="00820888"/>
    <w:rsid w:val="0082217A"/>
    <w:rsid w:val="00822441"/>
    <w:rsid w:val="00822458"/>
    <w:rsid w:val="00822460"/>
    <w:rsid w:val="008225A0"/>
    <w:rsid w:val="00822A4F"/>
    <w:rsid w:val="0082346D"/>
    <w:rsid w:val="008236D1"/>
    <w:rsid w:val="00823D5E"/>
    <w:rsid w:val="00824495"/>
    <w:rsid w:val="00824F75"/>
    <w:rsid w:val="00825A53"/>
    <w:rsid w:val="00826AAD"/>
    <w:rsid w:val="00826C4A"/>
    <w:rsid w:val="00827011"/>
    <w:rsid w:val="0082702E"/>
    <w:rsid w:val="0082752D"/>
    <w:rsid w:val="00830113"/>
    <w:rsid w:val="00830359"/>
    <w:rsid w:val="00831281"/>
    <w:rsid w:val="00831DE9"/>
    <w:rsid w:val="008334F7"/>
    <w:rsid w:val="00833A19"/>
    <w:rsid w:val="00833B16"/>
    <w:rsid w:val="00833D6C"/>
    <w:rsid w:val="0083542B"/>
    <w:rsid w:val="0083590A"/>
    <w:rsid w:val="00835B52"/>
    <w:rsid w:val="00835CFE"/>
    <w:rsid w:val="00835E1C"/>
    <w:rsid w:val="008362DA"/>
    <w:rsid w:val="0083646B"/>
    <w:rsid w:val="00836DC9"/>
    <w:rsid w:val="00837562"/>
    <w:rsid w:val="00837C3B"/>
    <w:rsid w:val="00837ECF"/>
    <w:rsid w:val="0084020A"/>
    <w:rsid w:val="00840375"/>
    <w:rsid w:val="00840B5E"/>
    <w:rsid w:val="00841101"/>
    <w:rsid w:val="008411B9"/>
    <w:rsid w:val="00841738"/>
    <w:rsid w:val="00842650"/>
    <w:rsid w:val="008426D2"/>
    <w:rsid w:val="008429A4"/>
    <w:rsid w:val="008429FE"/>
    <w:rsid w:val="00842CDD"/>
    <w:rsid w:val="00842E19"/>
    <w:rsid w:val="00843564"/>
    <w:rsid w:val="00843974"/>
    <w:rsid w:val="00843ACB"/>
    <w:rsid w:val="00844086"/>
    <w:rsid w:val="008440A2"/>
    <w:rsid w:val="00844161"/>
    <w:rsid w:val="008445E1"/>
    <w:rsid w:val="00844616"/>
    <w:rsid w:val="0084473F"/>
    <w:rsid w:val="0084490C"/>
    <w:rsid w:val="00844B68"/>
    <w:rsid w:val="00845080"/>
    <w:rsid w:val="00845335"/>
    <w:rsid w:val="00845E45"/>
    <w:rsid w:val="00845F36"/>
    <w:rsid w:val="0084602C"/>
    <w:rsid w:val="00846212"/>
    <w:rsid w:val="0084634E"/>
    <w:rsid w:val="00846470"/>
    <w:rsid w:val="0084680E"/>
    <w:rsid w:val="00847192"/>
    <w:rsid w:val="008471E9"/>
    <w:rsid w:val="0084746F"/>
    <w:rsid w:val="00847B28"/>
    <w:rsid w:val="00847F2F"/>
    <w:rsid w:val="00850416"/>
    <w:rsid w:val="008505B0"/>
    <w:rsid w:val="008505E3"/>
    <w:rsid w:val="00850AAA"/>
    <w:rsid w:val="00851713"/>
    <w:rsid w:val="00852838"/>
    <w:rsid w:val="00852BFE"/>
    <w:rsid w:val="00852D7D"/>
    <w:rsid w:val="00852DDC"/>
    <w:rsid w:val="0085363A"/>
    <w:rsid w:val="00853D00"/>
    <w:rsid w:val="00853FD4"/>
    <w:rsid w:val="008541A0"/>
    <w:rsid w:val="00854D65"/>
    <w:rsid w:val="0085515A"/>
    <w:rsid w:val="008551E1"/>
    <w:rsid w:val="0085528C"/>
    <w:rsid w:val="008553DA"/>
    <w:rsid w:val="008555B6"/>
    <w:rsid w:val="00855619"/>
    <w:rsid w:val="00855F6F"/>
    <w:rsid w:val="0085625A"/>
    <w:rsid w:val="0085642E"/>
    <w:rsid w:val="0085663B"/>
    <w:rsid w:val="00856C0F"/>
    <w:rsid w:val="00857103"/>
    <w:rsid w:val="00857486"/>
    <w:rsid w:val="0085756E"/>
    <w:rsid w:val="00857656"/>
    <w:rsid w:val="00857933"/>
    <w:rsid w:val="008603CF"/>
    <w:rsid w:val="00860580"/>
    <w:rsid w:val="00860689"/>
    <w:rsid w:val="00860B63"/>
    <w:rsid w:val="00861A11"/>
    <w:rsid w:val="00862991"/>
    <w:rsid w:val="0086325D"/>
    <w:rsid w:val="008632EC"/>
    <w:rsid w:val="0086419C"/>
    <w:rsid w:val="008641C9"/>
    <w:rsid w:val="00864506"/>
    <w:rsid w:val="00864EB7"/>
    <w:rsid w:val="008654CB"/>
    <w:rsid w:val="008654F9"/>
    <w:rsid w:val="008656B4"/>
    <w:rsid w:val="0086591C"/>
    <w:rsid w:val="00865E67"/>
    <w:rsid w:val="00865F69"/>
    <w:rsid w:val="0086678E"/>
    <w:rsid w:val="00866844"/>
    <w:rsid w:val="008669CC"/>
    <w:rsid w:val="008674BE"/>
    <w:rsid w:val="00870742"/>
    <w:rsid w:val="008709C2"/>
    <w:rsid w:val="00870C3C"/>
    <w:rsid w:val="00870E5D"/>
    <w:rsid w:val="008712A5"/>
    <w:rsid w:val="00871330"/>
    <w:rsid w:val="00871610"/>
    <w:rsid w:val="00871A33"/>
    <w:rsid w:val="00871FAE"/>
    <w:rsid w:val="00872E9A"/>
    <w:rsid w:val="00873622"/>
    <w:rsid w:val="00874594"/>
    <w:rsid w:val="00874A7C"/>
    <w:rsid w:val="00874F52"/>
    <w:rsid w:val="00875D8A"/>
    <w:rsid w:val="0087612D"/>
    <w:rsid w:val="0087664C"/>
    <w:rsid w:val="00876866"/>
    <w:rsid w:val="00877CEA"/>
    <w:rsid w:val="008810DA"/>
    <w:rsid w:val="008811E0"/>
    <w:rsid w:val="00881280"/>
    <w:rsid w:val="00881691"/>
    <w:rsid w:val="008824DB"/>
    <w:rsid w:val="00882DF6"/>
    <w:rsid w:val="00883097"/>
    <w:rsid w:val="0088322A"/>
    <w:rsid w:val="00883A0C"/>
    <w:rsid w:val="00883DC8"/>
    <w:rsid w:val="008849A1"/>
    <w:rsid w:val="008849A7"/>
    <w:rsid w:val="00884D73"/>
    <w:rsid w:val="00884EA0"/>
    <w:rsid w:val="00885363"/>
    <w:rsid w:val="00885681"/>
    <w:rsid w:val="00885DCE"/>
    <w:rsid w:val="008861FF"/>
    <w:rsid w:val="0088709B"/>
    <w:rsid w:val="00887644"/>
    <w:rsid w:val="008879AE"/>
    <w:rsid w:val="00887B62"/>
    <w:rsid w:val="00890899"/>
    <w:rsid w:val="0089144D"/>
    <w:rsid w:val="008916D8"/>
    <w:rsid w:val="008918E4"/>
    <w:rsid w:val="00891D5F"/>
    <w:rsid w:val="008923C3"/>
    <w:rsid w:val="00892AE9"/>
    <w:rsid w:val="00892B20"/>
    <w:rsid w:val="00892B62"/>
    <w:rsid w:val="008931D8"/>
    <w:rsid w:val="0089355D"/>
    <w:rsid w:val="00893B47"/>
    <w:rsid w:val="00893B4B"/>
    <w:rsid w:val="0089471C"/>
    <w:rsid w:val="00894E7B"/>
    <w:rsid w:val="0089552D"/>
    <w:rsid w:val="0089560B"/>
    <w:rsid w:val="008959DD"/>
    <w:rsid w:val="00895F5A"/>
    <w:rsid w:val="0089646C"/>
    <w:rsid w:val="0089656D"/>
    <w:rsid w:val="008966A7"/>
    <w:rsid w:val="00896DFF"/>
    <w:rsid w:val="0089710E"/>
    <w:rsid w:val="00897138"/>
    <w:rsid w:val="008972F8"/>
    <w:rsid w:val="0089732A"/>
    <w:rsid w:val="008A1287"/>
    <w:rsid w:val="008A1952"/>
    <w:rsid w:val="008A1C40"/>
    <w:rsid w:val="008A1F74"/>
    <w:rsid w:val="008A2AB2"/>
    <w:rsid w:val="008A32F5"/>
    <w:rsid w:val="008A34E6"/>
    <w:rsid w:val="008A4B15"/>
    <w:rsid w:val="008A4E84"/>
    <w:rsid w:val="008A51B6"/>
    <w:rsid w:val="008A55DC"/>
    <w:rsid w:val="008A5C26"/>
    <w:rsid w:val="008A67E4"/>
    <w:rsid w:val="008A6A15"/>
    <w:rsid w:val="008A6B56"/>
    <w:rsid w:val="008A7401"/>
    <w:rsid w:val="008A7E8E"/>
    <w:rsid w:val="008B01E2"/>
    <w:rsid w:val="008B0728"/>
    <w:rsid w:val="008B1750"/>
    <w:rsid w:val="008B188B"/>
    <w:rsid w:val="008B18B4"/>
    <w:rsid w:val="008B223D"/>
    <w:rsid w:val="008B25B7"/>
    <w:rsid w:val="008B2927"/>
    <w:rsid w:val="008B377B"/>
    <w:rsid w:val="008B3901"/>
    <w:rsid w:val="008B3F56"/>
    <w:rsid w:val="008B416B"/>
    <w:rsid w:val="008B45D7"/>
    <w:rsid w:val="008B49E3"/>
    <w:rsid w:val="008B4A4C"/>
    <w:rsid w:val="008B4E7E"/>
    <w:rsid w:val="008B55F1"/>
    <w:rsid w:val="008B6459"/>
    <w:rsid w:val="008B6A4B"/>
    <w:rsid w:val="008B6EF9"/>
    <w:rsid w:val="008B7A2B"/>
    <w:rsid w:val="008C00A8"/>
    <w:rsid w:val="008C0518"/>
    <w:rsid w:val="008C0ACF"/>
    <w:rsid w:val="008C1122"/>
    <w:rsid w:val="008C11AB"/>
    <w:rsid w:val="008C1B38"/>
    <w:rsid w:val="008C1B44"/>
    <w:rsid w:val="008C1D11"/>
    <w:rsid w:val="008C211C"/>
    <w:rsid w:val="008C2CCA"/>
    <w:rsid w:val="008C3830"/>
    <w:rsid w:val="008C399F"/>
    <w:rsid w:val="008C3C01"/>
    <w:rsid w:val="008C3DC0"/>
    <w:rsid w:val="008C6132"/>
    <w:rsid w:val="008C72F8"/>
    <w:rsid w:val="008C76E9"/>
    <w:rsid w:val="008C7E61"/>
    <w:rsid w:val="008D05A1"/>
    <w:rsid w:val="008D09C6"/>
    <w:rsid w:val="008D0BD0"/>
    <w:rsid w:val="008D1225"/>
    <w:rsid w:val="008D17DE"/>
    <w:rsid w:val="008D189C"/>
    <w:rsid w:val="008D1D89"/>
    <w:rsid w:val="008D1E13"/>
    <w:rsid w:val="008D2B79"/>
    <w:rsid w:val="008D2E52"/>
    <w:rsid w:val="008D3B97"/>
    <w:rsid w:val="008D50F6"/>
    <w:rsid w:val="008D559D"/>
    <w:rsid w:val="008D59FC"/>
    <w:rsid w:val="008D70E8"/>
    <w:rsid w:val="008D72C7"/>
    <w:rsid w:val="008D73F4"/>
    <w:rsid w:val="008D79E7"/>
    <w:rsid w:val="008D7D43"/>
    <w:rsid w:val="008E045D"/>
    <w:rsid w:val="008E0FFB"/>
    <w:rsid w:val="008E1059"/>
    <w:rsid w:val="008E19EF"/>
    <w:rsid w:val="008E1FFA"/>
    <w:rsid w:val="008E2172"/>
    <w:rsid w:val="008E2690"/>
    <w:rsid w:val="008E2AE4"/>
    <w:rsid w:val="008E2F50"/>
    <w:rsid w:val="008E30F0"/>
    <w:rsid w:val="008E311A"/>
    <w:rsid w:val="008E32B1"/>
    <w:rsid w:val="008E367A"/>
    <w:rsid w:val="008E3923"/>
    <w:rsid w:val="008E3A34"/>
    <w:rsid w:val="008E3F09"/>
    <w:rsid w:val="008E4501"/>
    <w:rsid w:val="008E48CD"/>
    <w:rsid w:val="008E517C"/>
    <w:rsid w:val="008E5861"/>
    <w:rsid w:val="008E5A5E"/>
    <w:rsid w:val="008E5CCC"/>
    <w:rsid w:val="008E63BA"/>
    <w:rsid w:val="008E6A66"/>
    <w:rsid w:val="008E6A86"/>
    <w:rsid w:val="008E7381"/>
    <w:rsid w:val="008E7468"/>
    <w:rsid w:val="008E77BB"/>
    <w:rsid w:val="008E7CEB"/>
    <w:rsid w:val="008F018B"/>
    <w:rsid w:val="008F023E"/>
    <w:rsid w:val="008F02CF"/>
    <w:rsid w:val="008F03BE"/>
    <w:rsid w:val="008F04E6"/>
    <w:rsid w:val="008F0501"/>
    <w:rsid w:val="008F06E5"/>
    <w:rsid w:val="008F100B"/>
    <w:rsid w:val="008F1706"/>
    <w:rsid w:val="008F1711"/>
    <w:rsid w:val="008F1720"/>
    <w:rsid w:val="008F18B5"/>
    <w:rsid w:val="008F18DA"/>
    <w:rsid w:val="008F20B2"/>
    <w:rsid w:val="008F386D"/>
    <w:rsid w:val="008F41A0"/>
    <w:rsid w:val="008F4B10"/>
    <w:rsid w:val="008F5524"/>
    <w:rsid w:val="008F55B5"/>
    <w:rsid w:val="008F5F79"/>
    <w:rsid w:val="008F628E"/>
    <w:rsid w:val="008F65A8"/>
    <w:rsid w:val="008F6EF0"/>
    <w:rsid w:val="008F74EC"/>
    <w:rsid w:val="008F75C8"/>
    <w:rsid w:val="008F7C56"/>
    <w:rsid w:val="0090020D"/>
    <w:rsid w:val="00900EB7"/>
    <w:rsid w:val="009017E8"/>
    <w:rsid w:val="00901ED9"/>
    <w:rsid w:val="00902CDB"/>
    <w:rsid w:val="00902F2D"/>
    <w:rsid w:val="0090332B"/>
    <w:rsid w:val="00903B70"/>
    <w:rsid w:val="009041CA"/>
    <w:rsid w:val="009043B7"/>
    <w:rsid w:val="00904968"/>
    <w:rsid w:val="00904F84"/>
    <w:rsid w:val="009053C8"/>
    <w:rsid w:val="0090554C"/>
    <w:rsid w:val="009058A2"/>
    <w:rsid w:val="009066E1"/>
    <w:rsid w:val="00907450"/>
    <w:rsid w:val="00910256"/>
    <w:rsid w:val="00911655"/>
    <w:rsid w:val="009117E6"/>
    <w:rsid w:val="00912C17"/>
    <w:rsid w:val="00912F4C"/>
    <w:rsid w:val="00913E1E"/>
    <w:rsid w:val="009156DC"/>
    <w:rsid w:val="00915A2E"/>
    <w:rsid w:val="00915CBB"/>
    <w:rsid w:val="0091607B"/>
    <w:rsid w:val="00916089"/>
    <w:rsid w:val="00916BF2"/>
    <w:rsid w:val="00916E90"/>
    <w:rsid w:val="00916F73"/>
    <w:rsid w:val="00917034"/>
    <w:rsid w:val="009170E3"/>
    <w:rsid w:val="009173F1"/>
    <w:rsid w:val="009202AA"/>
    <w:rsid w:val="0092094A"/>
    <w:rsid w:val="00920BCF"/>
    <w:rsid w:val="00921388"/>
    <w:rsid w:val="00921414"/>
    <w:rsid w:val="00921B61"/>
    <w:rsid w:val="0092207C"/>
    <w:rsid w:val="0092208C"/>
    <w:rsid w:val="00922A9A"/>
    <w:rsid w:val="00923616"/>
    <w:rsid w:val="00923842"/>
    <w:rsid w:val="00923E09"/>
    <w:rsid w:val="00923EA2"/>
    <w:rsid w:val="009248F7"/>
    <w:rsid w:val="00924912"/>
    <w:rsid w:val="00925151"/>
    <w:rsid w:val="009254C3"/>
    <w:rsid w:val="00925848"/>
    <w:rsid w:val="00925A6F"/>
    <w:rsid w:val="00925AD1"/>
    <w:rsid w:val="00926673"/>
    <w:rsid w:val="00926D2C"/>
    <w:rsid w:val="009276BE"/>
    <w:rsid w:val="00927F3B"/>
    <w:rsid w:val="00927FA0"/>
    <w:rsid w:val="009301E1"/>
    <w:rsid w:val="00930372"/>
    <w:rsid w:val="00930628"/>
    <w:rsid w:val="009309F7"/>
    <w:rsid w:val="00931077"/>
    <w:rsid w:val="0093163E"/>
    <w:rsid w:val="00932408"/>
    <w:rsid w:val="00932A57"/>
    <w:rsid w:val="00932FE4"/>
    <w:rsid w:val="009337F3"/>
    <w:rsid w:val="00933C8A"/>
    <w:rsid w:val="009341AB"/>
    <w:rsid w:val="00934CA4"/>
    <w:rsid w:val="00934CFC"/>
    <w:rsid w:val="00934DDD"/>
    <w:rsid w:val="00935199"/>
    <w:rsid w:val="00936071"/>
    <w:rsid w:val="00936808"/>
    <w:rsid w:val="0093681D"/>
    <w:rsid w:val="00936E57"/>
    <w:rsid w:val="00940278"/>
    <w:rsid w:val="0094077E"/>
    <w:rsid w:val="00940D6B"/>
    <w:rsid w:val="00940F36"/>
    <w:rsid w:val="00941230"/>
    <w:rsid w:val="009414AE"/>
    <w:rsid w:val="00941736"/>
    <w:rsid w:val="009418C9"/>
    <w:rsid w:val="009425F8"/>
    <w:rsid w:val="00942D97"/>
    <w:rsid w:val="00943E6A"/>
    <w:rsid w:val="0094428C"/>
    <w:rsid w:val="0094449D"/>
    <w:rsid w:val="0094526D"/>
    <w:rsid w:val="00945ADB"/>
    <w:rsid w:val="00946FFB"/>
    <w:rsid w:val="009478CB"/>
    <w:rsid w:val="00947E2E"/>
    <w:rsid w:val="009500A8"/>
    <w:rsid w:val="00950DAD"/>
    <w:rsid w:val="009513EC"/>
    <w:rsid w:val="009516B8"/>
    <w:rsid w:val="00952315"/>
    <w:rsid w:val="00952689"/>
    <w:rsid w:val="0095299B"/>
    <w:rsid w:val="00952FE7"/>
    <w:rsid w:val="0095327E"/>
    <w:rsid w:val="0095356A"/>
    <w:rsid w:val="0095386F"/>
    <w:rsid w:val="0095445E"/>
    <w:rsid w:val="0095474F"/>
    <w:rsid w:val="009549D3"/>
    <w:rsid w:val="00954B68"/>
    <w:rsid w:val="009554AB"/>
    <w:rsid w:val="00955719"/>
    <w:rsid w:val="0095596B"/>
    <w:rsid w:val="00955B33"/>
    <w:rsid w:val="009566B9"/>
    <w:rsid w:val="00956A0D"/>
    <w:rsid w:val="00956F47"/>
    <w:rsid w:val="009576D2"/>
    <w:rsid w:val="00957743"/>
    <w:rsid w:val="009579EF"/>
    <w:rsid w:val="00960562"/>
    <w:rsid w:val="009606D9"/>
    <w:rsid w:val="00960D3A"/>
    <w:rsid w:val="00960D8B"/>
    <w:rsid w:val="00960F29"/>
    <w:rsid w:val="00960FD3"/>
    <w:rsid w:val="009612D5"/>
    <w:rsid w:val="009612F0"/>
    <w:rsid w:val="00962B46"/>
    <w:rsid w:val="00962C93"/>
    <w:rsid w:val="00962CE1"/>
    <w:rsid w:val="00963281"/>
    <w:rsid w:val="00963BD9"/>
    <w:rsid w:val="00964731"/>
    <w:rsid w:val="009649B2"/>
    <w:rsid w:val="00964EEB"/>
    <w:rsid w:val="009654D5"/>
    <w:rsid w:val="00965C50"/>
    <w:rsid w:val="009661B1"/>
    <w:rsid w:val="009662A2"/>
    <w:rsid w:val="00970792"/>
    <w:rsid w:val="0097147E"/>
    <w:rsid w:val="00971826"/>
    <w:rsid w:val="009718ED"/>
    <w:rsid w:val="00971B89"/>
    <w:rsid w:val="00971EDA"/>
    <w:rsid w:val="00972F8E"/>
    <w:rsid w:val="00973646"/>
    <w:rsid w:val="009738BD"/>
    <w:rsid w:val="00973B61"/>
    <w:rsid w:val="009741C7"/>
    <w:rsid w:val="009741D5"/>
    <w:rsid w:val="00974494"/>
    <w:rsid w:val="009749DD"/>
    <w:rsid w:val="00975263"/>
    <w:rsid w:val="00975C3F"/>
    <w:rsid w:val="00975FED"/>
    <w:rsid w:val="009766CC"/>
    <w:rsid w:val="00976FC2"/>
    <w:rsid w:val="00976FE4"/>
    <w:rsid w:val="0097765A"/>
    <w:rsid w:val="0097781B"/>
    <w:rsid w:val="00977F29"/>
    <w:rsid w:val="0098039D"/>
    <w:rsid w:val="00980884"/>
    <w:rsid w:val="009808BE"/>
    <w:rsid w:val="00981501"/>
    <w:rsid w:val="009817EF"/>
    <w:rsid w:val="00981809"/>
    <w:rsid w:val="00981986"/>
    <w:rsid w:val="009823BB"/>
    <w:rsid w:val="009824C8"/>
    <w:rsid w:val="0098334A"/>
    <w:rsid w:val="0098399F"/>
    <w:rsid w:val="00983AD8"/>
    <w:rsid w:val="00983B3C"/>
    <w:rsid w:val="00983CCE"/>
    <w:rsid w:val="00984242"/>
    <w:rsid w:val="009846F7"/>
    <w:rsid w:val="00984C96"/>
    <w:rsid w:val="00985362"/>
    <w:rsid w:val="00985A5A"/>
    <w:rsid w:val="00985B5D"/>
    <w:rsid w:val="00985D5B"/>
    <w:rsid w:val="009864E0"/>
    <w:rsid w:val="00986D38"/>
    <w:rsid w:val="00987437"/>
    <w:rsid w:val="00990B81"/>
    <w:rsid w:val="00990C3F"/>
    <w:rsid w:val="00990CC2"/>
    <w:rsid w:val="00990EF3"/>
    <w:rsid w:val="0099124A"/>
    <w:rsid w:val="009917FD"/>
    <w:rsid w:val="00991BD6"/>
    <w:rsid w:val="00992459"/>
    <w:rsid w:val="00992773"/>
    <w:rsid w:val="00992996"/>
    <w:rsid w:val="009930D5"/>
    <w:rsid w:val="00993269"/>
    <w:rsid w:val="00993A3D"/>
    <w:rsid w:val="00993DBC"/>
    <w:rsid w:val="00994360"/>
    <w:rsid w:val="0099447C"/>
    <w:rsid w:val="009947B6"/>
    <w:rsid w:val="00994C5C"/>
    <w:rsid w:val="009953E9"/>
    <w:rsid w:val="00995DD0"/>
    <w:rsid w:val="00996F08"/>
    <w:rsid w:val="00997072"/>
    <w:rsid w:val="00997D00"/>
    <w:rsid w:val="009A0163"/>
    <w:rsid w:val="009A0480"/>
    <w:rsid w:val="009A0D23"/>
    <w:rsid w:val="009A1297"/>
    <w:rsid w:val="009A1666"/>
    <w:rsid w:val="009A259B"/>
    <w:rsid w:val="009A2A13"/>
    <w:rsid w:val="009A2A35"/>
    <w:rsid w:val="009A2AA2"/>
    <w:rsid w:val="009A2D77"/>
    <w:rsid w:val="009A304F"/>
    <w:rsid w:val="009A3775"/>
    <w:rsid w:val="009A3D76"/>
    <w:rsid w:val="009A3E59"/>
    <w:rsid w:val="009A3F53"/>
    <w:rsid w:val="009A3F84"/>
    <w:rsid w:val="009A50F2"/>
    <w:rsid w:val="009A5189"/>
    <w:rsid w:val="009A5E35"/>
    <w:rsid w:val="009A60AA"/>
    <w:rsid w:val="009A624E"/>
    <w:rsid w:val="009A629C"/>
    <w:rsid w:val="009A6B84"/>
    <w:rsid w:val="009A6C94"/>
    <w:rsid w:val="009A72A4"/>
    <w:rsid w:val="009B0098"/>
    <w:rsid w:val="009B0462"/>
    <w:rsid w:val="009B1057"/>
    <w:rsid w:val="009B1148"/>
    <w:rsid w:val="009B1AB5"/>
    <w:rsid w:val="009B1E61"/>
    <w:rsid w:val="009B204A"/>
    <w:rsid w:val="009B2459"/>
    <w:rsid w:val="009B2F6D"/>
    <w:rsid w:val="009B3026"/>
    <w:rsid w:val="009B3067"/>
    <w:rsid w:val="009B30E3"/>
    <w:rsid w:val="009B37E2"/>
    <w:rsid w:val="009B398C"/>
    <w:rsid w:val="009B56A3"/>
    <w:rsid w:val="009B58B8"/>
    <w:rsid w:val="009B5EF6"/>
    <w:rsid w:val="009B65CE"/>
    <w:rsid w:val="009B7A34"/>
    <w:rsid w:val="009B7E1C"/>
    <w:rsid w:val="009C0454"/>
    <w:rsid w:val="009C0BF1"/>
    <w:rsid w:val="009C0FAD"/>
    <w:rsid w:val="009C1844"/>
    <w:rsid w:val="009C2C17"/>
    <w:rsid w:val="009C2E48"/>
    <w:rsid w:val="009C3065"/>
    <w:rsid w:val="009C324F"/>
    <w:rsid w:val="009C370D"/>
    <w:rsid w:val="009C3F21"/>
    <w:rsid w:val="009C414F"/>
    <w:rsid w:val="009C453D"/>
    <w:rsid w:val="009C4D8B"/>
    <w:rsid w:val="009C51CE"/>
    <w:rsid w:val="009C585A"/>
    <w:rsid w:val="009C6082"/>
    <w:rsid w:val="009C67B2"/>
    <w:rsid w:val="009C67F7"/>
    <w:rsid w:val="009C6BBC"/>
    <w:rsid w:val="009C6D83"/>
    <w:rsid w:val="009C7084"/>
    <w:rsid w:val="009C71DF"/>
    <w:rsid w:val="009C72CE"/>
    <w:rsid w:val="009C739B"/>
    <w:rsid w:val="009C7A43"/>
    <w:rsid w:val="009D0332"/>
    <w:rsid w:val="009D0738"/>
    <w:rsid w:val="009D103E"/>
    <w:rsid w:val="009D14E4"/>
    <w:rsid w:val="009D1546"/>
    <w:rsid w:val="009D1F4C"/>
    <w:rsid w:val="009D202C"/>
    <w:rsid w:val="009D24CD"/>
    <w:rsid w:val="009D2BF6"/>
    <w:rsid w:val="009D315C"/>
    <w:rsid w:val="009D3227"/>
    <w:rsid w:val="009D3E3F"/>
    <w:rsid w:val="009D4266"/>
    <w:rsid w:val="009D46D8"/>
    <w:rsid w:val="009D48B2"/>
    <w:rsid w:val="009D48E4"/>
    <w:rsid w:val="009D4913"/>
    <w:rsid w:val="009D4E95"/>
    <w:rsid w:val="009D553E"/>
    <w:rsid w:val="009D5672"/>
    <w:rsid w:val="009D57BB"/>
    <w:rsid w:val="009D7917"/>
    <w:rsid w:val="009E02AA"/>
    <w:rsid w:val="009E038D"/>
    <w:rsid w:val="009E1198"/>
    <w:rsid w:val="009E162A"/>
    <w:rsid w:val="009E2356"/>
    <w:rsid w:val="009E2DC3"/>
    <w:rsid w:val="009E2F44"/>
    <w:rsid w:val="009E3123"/>
    <w:rsid w:val="009E37BC"/>
    <w:rsid w:val="009E39FD"/>
    <w:rsid w:val="009E3A83"/>
    <w:rsid w:val="009E4080"/>
    <w:rsid w:val="009E43CB"/>
    <w:rsid w:val="009E444C"/>
    <w:rsid w:val="009E560F"/>
    <w:rsid w:val="009E58AE"/>
    <w:rsid w:val="009E628A"/>
    <w:rsid w:val="009E64A9"/>
    <w:rsid w:val="009E6511"/>
    <w:rsid w:val="009E6FF2"/>
    <w:rsid w:val="009E756B"/>
    <w:rsid w:val="009E75C6"/>
    <w:rsid w:val="009E7BE5"/>
    <w:rsid w:val="009E7DF3"/>
    <w:rsid w:val="009F000B"/>
    <w:rsid w:val="009F0157"/>
    <w:rsid w:val="009F0885"/>
    <w:rsid w:val="009F098C"/>
    <w:rsid w:val="009F0BD7"/>
    <w:rsid w:val="009F11D6"/>
    <w:rsid w:val="009F1ADA"/>
    <w:rsid w:val="009F1BF3"/>
    <w:rsid w:val="009F2112"/>
    <w:rsid w:val="009F2280"/>
    <w:rsid w:val="009F244B"/>
    <w:rsid w:val="009F2469"/>
    <w:rsid w:val="009F3537"/>
    <w:rsid w:val="009F35BF"/>
    <w:rsid w:val="009F3D82"/>
    <w:rsid w:val="009F42D9"/>
    <w:rsid w:val="009F4A63"/>
    <w:rsid w:val="009F4BD5"/>
    <w:rsid w:val="009F5552"/>
    <w:rsid w:val="009F57F5"/>
    <w:rsid w:val="009F5EF4"/>
    <w:rsid w:val="009F676B"/>
    <w:rsid w:val="009F68CA"/>
    <w:rsid w:val="009F6EEA"/>
    <w:rsid w:val="009F6F2B"/>
    <w:rsid w:val="009F70B0"/>
    <w:rsid w:val="009F7C1B"/>
    <w:rsid w:val="009F7E1B"/>
    <w:rsid w:val="00A001F9"/>
    <w:rsid w:val="00A00727"/>
    <w:rsid w:val="00A007D3"/>
    <w:rsid w:val="00A00886"/>
    <w:rsid w:val="00A00A0F"/>
    <w:rsid w:val="00A00A5A"/>
    <w:rsid w:val="00A00F6A"/>
    <w:rsid w:val="00A010E8"/>
    <w:rsid w:val="00A0166F"/>
    <w:rsid w:val="00A0188A"/>
    <w:rsid w:val="00A023C7"/>
    <w:rsid w:val="00A028B4"/>
    <w:rsid w:val="00A03676"/>
    <w:rsid w:val="00A03768"/>
    <w:rsid w:val="00A0377E"/>
    <w:rsid w:val="00A03A38"/>
    <w:rsid w:val="00A03AA6"/>
    <w:rsid w:val="00A040A0"/>
    <w:rsid w:val="00A0494B"/>
    <w:rsid w:val="00A05286"/>
    <w:rsid w:val="00A05559"/>
    <w:rsid w:val="00A055F8"/>
    <w:rsid w:val="00A05F1E"/>
    <w:rsid w:val="00A069AC"/>
    <w:rsid w:val="00A074F5"/>
    <w:rsid w:val="00A10A76"/>
    <w:rsid w:val="00A1121D"/>
    <w:rsid w:val="00A1139E"/>
    <w:rsid w:val="00A12277"/>
    <w:rsid w:val="00A123A8"/>
    <w:rsid w:val="00A12785"/>
    <w:rsid w:val="00A12B67"/>
    <w:rsid w:val="00A12CDF"/>
    <w:rsid w:val="00A12FD9"/>
    <w:rsid w:val="00A132CE"/>
    <w:rsid w:val="00A136C5"/>
    <w:rsid w:val="00A137AA"/>
    <w:rsid w:val="00A13D67"/>
    <w:rsid w:val="00A13DCC"/>
    <w:rsid w:val="00A14B43"/>
    <w:rsid w:val="00A14DEB"/>
    <w:rsid w:val="00A15D7B"/>
    <w:rsid w:val="00A15D90"/>
    <w:rsid w:val="00A167BE"/>
    <w:rsid w:val="00A16A2B"/>
    <w:rsid w:val="00A16F85"/>
    <w:rsid w:val="00A17A9B"/>
    <w:rsid w:val="00A2007A"/>
    <w:rsid w:val="00A2026E"/>
    <w:rsid w:val="00A203B8"/>
    <w:rsid w:val="00A20417"/>
    <w:rsid w:val="00A209EA"/>
    <w:rsid w:val="00A21D43"/>
    <w:rsid w:val="00A22D26"/>
    <w:rsid w:val="00A22F89"/>
    <w:rsid w:val="00A23254"/>
    <w:rsid w:val="00A23A61"/>
    <w:rsid w:val="00A23F86"/>
    <w:rsid w:val="00A24167"/>
    <w:rsid w:val="00A24B55"/>
    <w:rsid w:val="00A250DB"/>
    <w:rsid w:val="00A255AE"/>
    <w:rsid w:val="00A26973"/>
    <w:rsid w:val="00A26B1A"/>
    <w:rsid w:val="00A26C2A"/>
    <w:rsid w:val="00A26D5D"/>
    <w:rsid w:val="00A279CD"/>
    <w:rsid w:val="00A27CDC"/>
    <w:rsid w:val="00A304EE"/>
    <w:rsid w:val="00A3089F"/>
    <w:rsid w:val="00A30BFA"/>
    <w:rsid w:val="00A3118C"/>
    <w:rsid w:val="00A31CB4"/>
    <w:rsid w:val="00A3287F"/>
    <w:rsid w:val="00A33302"/>
    <w:rsid w:val="00A347E9"/>
    <w:rsid w:val="00A352E1"/>
    <w:rsid w:val="00A36277"/>
    <w:rsid w:val="00A36B4B"/>
    <w:rsid w:val="00A375D8"/>
    <w:rsid w:val="00A37D91"/>
    <w:rsid w:val="00A37E62"/>
    <w:rsid w:val="00A40AB2"/>
    <w:rsid w:val="00A40BDB"/>
    <w:rsid w:val="00A41576"/>
    <w:rsid w:val="00A41839"/>
    <w:rsid w:val="00A41E69"/>
    <w:rsid w:val="00A420FA"/>
    <w:rsid w:val="00A429D2"/>
    <w:rsid w:val="00A42B4A"/>
    <w:rsid w:val="00A42C10"/>
    <w:rsid w:val="00A42EEB"/>
    <w:rsid w:val="00A4308B"/>
    <w:rsid w:val="00A43769"/>
    <w:rsid w:val="00A4432C"/>
    <w:rsid w:val="00A44361"/>
    <w:rsid w:val="00A443FF"/>
    <w:rsid w:val="00A44456"/>
    <w:rsid w:val="00A44F34"/>
    <w:rsid w:val="00A457A3"/>
    <w:rsid w:val="00A45CA3"/>
    <w:rsid w:val="00A46F96"/>
    <w:rsid w:val="00A47548"/>
    <w:rsid w:val="00A476B5"/>
    <w:rsid w:val="00A4792C"/>
    <w:rsid w:val="00A515A0"/>
    <w:rsid w:val="00A51FB4"/>
    <w:rsid w:val="00A5223D"/>
    <w:rsid w:val="00A5261D"/>
    <w:rsid w:val="00A52BB7"/>
    <w:rsid w:val="00A533C1"/>
    <w:rsid w:val="00A53581"/>
    <w:rsid w:val="00A536BE"/>
    <w:rsid w:val="00A53EBF"/>
    <w:rsid w:val="00A546C1"/>
    <w:rsid w:val="00A54ED4"/>
    <w:rsid w:val="00A55195"/>
    <w:rsid w:val="00A55695"/>
    <w:rsid w:val="00A55A96"/>
    <w:rsid w:val="00A55CAC"/>
    <w:rsid w:val="00A56D3D"/>
    <w:rsid w:val="00A56EDF"/>
    <w:rsid w:val="00A57306"/>
    <w:rsid w:val="00A577D8"/>
    <w:rsid w:val="00A57E09"/>
    <w:rsid w:val="00A6102E"/>
    <w:rsid w:val="00A610BD"/>
    <w:rsid w:val="00A61146"/>
    <w:rsid w:val="00A6120B"/>
    <w:rsid w:val="00A616FA"/>
    <w:rsid w:val="00A617B0"/>
    <w:rsid w:val="00A618AB"/>
    <w:rsid w:val="00A619DE"/>
    <w:rsid w:val="00A622B8"/>
    <w:rsid w:val="00A62567"/>
    <w:rsid w:val="00A628A9"/>
    <w:rsid w:val="00A62E9E"/>
    <w:rsid w:val="00A63422"/>
    <w:rsid w:val="00A635EF"/>
    <w:rsid w:val="00A63675"/>
    <w:rsid w:val="00A642B2"/>
    <w:rsid w:val="00A64B3C"/>
    <w:rsid w:val="00A654BD"/>
    <w:rsid w:val="00A65CE8"/>
    <w:rsid w:val="00A66247"/>
    <w:rsid w:val="00A66990"/>
    <w:rsid w:val="00A66B4B"/>
    <w:rsid w:val="00A66E7F"/>
    <w:rsid w:val="00A677C9"/>
    <w:rsid w:val="00A67E47"/>
    <w:rsid w:val="00A71069"/>
    <w:rsid w:val="00A71610"/>
    <w:rsid w:val="00A71D88"/>
    <w:rsid w:val="00A7224B"/>
    <w:rsid w:val="00A72863"/>
    <w:rsid w:val="00A72DFA"/>
    <w:rsid w:val="00A730A4"/>
    <w:rsid w:val="00A730EE"/>
    <w:rsid w:val="00A73C40"/>
    <w:rsid w:val="00A73C52"/>
    <w:rsid w:val="00A73F06"/>
    <w:rsid w:val="00A75929"/>
    <w:rsid w:val="00A76967"/>
    <w:rsid w:val="00A76B2D"/>
    <w:rsid w:val="00A774C5"/>
    <w:rsid w:val="00A77D27"/>
    <w:rsid w:val="00A77F38"/>
    <w:rsid w:val="00A80201"/>
    <w:rsid w:val="00A8201F"/>
    <w:rsid w:val="00A820F2"/>
    <w:rsid w:val="00A8215E"/>
    <w:rsid w:val="00A822E5"/>
    <w:rsid w:val="00A82EE7"/>
    <w:rsid w:val="00A83037"/>
    <w:rsid w:val="00A83B8B"/>
    <w:rsid w:val="00A843F4"/>
    <w:rsid w:val="00A84A2A"/>
    <w:rsid w:val="00A8532B"/>
    <w:rsid w:val="00A8587C"/>
    <w:rsid w:val="00A85A73"/>
    <w:rsid w:val="00A85D69"/>
    <w:rsid w:val="00A866B3"/>
    <w:rsid w:val="00A86AF6"/>
    <w:rsid w:val="00A86FC2"/>
    <w:rsid w:val="00A87B63"/>
    <w:rsid w:val="00A90266"/>
    <w:rsid w:val="00A90337"/>
    <w:rsid w:val="00A90685"/>
    <w:rsid w:val="00A90744"/>
    <w:rsid w:val="00A9112E"/>
    <w:rsid w:val="00A91554"/>
    <w:rsid w:val="00A91D9D"/>
    <w:rsid w:val="00A91E4D"/>
    <w:rsid w:val="00A92340"/>
    <w:rsid w:val="00A92DC8"/>
    <w:rsid w:val="00A92ED8"/>
    <w:rsid w:val="00A93010"/>
    <w:rsid w:val="00A9305A"/>
    <w:rsid w:val="00A931DC"/>
    <w:rsid w:val="00A932A0"/>
    <w:rsid w:val="00A935F7"/>
    <w:rsid w:val="00A93658"/>
    <w:rsid w:val="00A93C21"/>
    <w:rsid w:val="00A93CE8"/>
    <w:rsid w:val="00A94008"/>
    <w:rsid w:val="00A945A4"/>
    <w:rsid w:val="00A94DBA"/>
    <w:rsid w:val="00A957D1"/>
    <w:rsid w:val="00A95A49"/>
    <w:rsid w:val="00A96255"/>
    <w:rsid w:val="00A97918"/>
    <w:rsid w:val="00A979C7"/>
    <w:rsid w:val="00A97F4D"/>
    <w:rsid w:val="00AA04BB"/>
    <w:rsid w:val="00AA0A73"/>
    <w:rsid w:val="00AA0BBA"/>
    <w:rsid w:val="00AA11AE"/>
    <w:rsid w:val="00AA1AE3"/>
    <w:rsid w:val="00AA1B72"/>
    <w:rsid w:val="00AA1E2C"/>
    <w:rsid w:val="00AA24E3"/>
    <w:rsid w:val="00AA29B3"/>
    <w:rsid w:val="00AA2DF7"/>
    <w:rsid w:val="00AA3697"/>
    <w:rsid w:val="00AA38E8"/>
    <w:rsid w:val="00AA3F9C"/>
    <w:rsid w:val="00AA49D9"/>
    <w:rsid w:val="00AA4BDF"/>
    <w:rsid w:val="00AA4C33"/>
    <w:rsid w:val="00AA52F6"/>
    <w:rsid w:val="00AA5352"/>
    <w:rsid w:val="00AA5958"/>
    <w:rsid w:val="00AA6077"/>
    <w:rsid w:val="00AA6BA7"/>
    <w:rsid w:val="00AA7889"/>
    <w:rsid w:val="00AA7BF5"/>
    <w:rsid w:val="00AA7E6B"/>
    <w:rsid w:val="00AA7E82"/>
    <w:rsid w:val="00AB0762"/>
    <w:rsid w:val="00AB0DE2"/>
    <w:rsid w:val="00AB1370"/>
    <w:rsid w:val="00AB1402"/>
    <w:rsid w:val="00AB163C"/>
    <w:rsid w:val="00AB23EE"/>
    <w:rsid w:val="00AB249D"/>
    <w:rsid w:val="00AB2AB1"/>
    <w:rsid w:val="00AB3111"/>
    <w:rsid w:val="00AB3D5A"/>
    <w:rsid w:val="00AB4009"/>
    <w:rsid w:val="00AB41A6"/>
    <w:rsid w:val="00AB441D"/>
    <w:rsid w:val="00AB4BAA"/>
    <w:rsid w:val="00AB59C9"/>
    <w:rsid w:val="00AB646A"/>
    <w:rsid w:val="00AB6DFE"/>
    <w:rsid w:val="00AB75B5"/>
    <w:rsid w:val="00AB7895"/>
    <w:rsid w:val="00AB7B77"/>
    <w:rsid w:val="00AB7D49"/>
    <w:rsid w:val="00AB7DB3"/>
    <w:rsid w:val="00AB7F91"/>
    <w:rsid w:val="00AC028E"/>
    <w:rsid w:val="00AC0484"/>
    <w:rsid w:val="00AC054E"/>
    <w:rsid w:val="00AC06C4"/>
    <w:rsid w:val="00AC07A2"/>
    <w:rsid w:val="00AC13C3"/>
    <w:rsid w:val="00AC1EF3"/>
    <w:rsid w:val="00AC28FF"/>
    <w:rsid w:val="00AC2CB5"/>
    <w:rsid w:val="00AC2F94"/>
    <w:rsid w:val="00AC3198"/>
    <w:rsid w:val="00AC3810"/>
    <w:rsid w:val="00AC3C85"/>
    <w:rsid w:val="00AC41C9"/>
    <w:rsid w:val="00AC43AD"/>
    <w:rsid w:val="00AC43CC"/>
    <w:rsid w:val="00AC477C"/>
    <w:rsid w:val="00AC493A"/>
    <w:rsid w:val="00AC545F"/>
    <w:rsid w:val="00AC585C"/>
    <w:rsid w:val="00AC5D06"/>
    <w:rsid w:val="00AC5E00"/>
    <w:rsid w:val="00AC687F"/>
    <w:rsid w:val="00AC6884"/>
    <w:rsid w:val="00AC6CDC"/>
    <w:rsid w:val="00AC7152"/>
    <w:rsid w:val="00AC76B8"/>
    <w:rsid w:val="00AC7D46"/>
    <w:rsid w:val="00AD03BF"/>
    <w:rsid w:val="00AD115C"/>
    <w:rsid w:val="00AD1415"/>
    <w:rsid w:val="00AD184B"/>
    <w:rsid w:val="00AD2707"/>
    <w:rsid w:val="00AD2736"/>
    <w:rsid w:val="00AD2751"/>
    <w:rsid w:val="00AD3F10"/>
    <w:rsid w:val="00AD497F"/>
    <w:rsid w:val="00AD4DA7"/>
    <w:rsid w:val="00AD5589"/>
    <w:rsid w:val="00AD5823"/>
    <w:rsid w:val="00AD6166"/>
    <w:rsid w:val="00AD6298"/>
    <w:rsid w:val="00AD6EBB"/>
    <w:rsid w:val="00AD72E0"/>
    <w:rsid w:val="00AD739B"/>
    <w:rsid w:val="00AD79CB"/>
    <w:rsid w:val="00AD7B56"/>
    <w:rsid w:val="00AD7DF2"/>
    <w:rsid w:val="00AE00D9"/>
    <w:rsid w:val="00AE03C4"/>
    <w:rsid w:val="00AE15B8"/>
    <w:rsid w:val="00AE1AD5"/>
    <w:rsid w:val="00AE22EF"/>
    <w:rsid w:val="00AE24C7"/>
    <w:rsid w:val="00AE2647"/>
    <w:rsid w:val="00AE2D45"/>
    <w:rsid w:val="00AE3D8C"/>
    <w:rsid w:val="00AE4873"/>
    <w:rsid w:val="00AE4A10"/>
    <w:rsid w:val="00AE4C14"/>
    <w:rsid w:val="00AE57C3"/>
    <w:rsid w:val="00AE5A91"/>
    <w:rsid w:val="00AE636C"/>
    <w:rsid w:val="00AE6A80"/>
    <w:rsid w:val="00AE7D15"/>
    <w:rsid w:val="00AE7FE3"/>
    <w:rsid w:val="00AF047F"/>
    <w:rsid w:val="00AF07B8"/>
    <w:rsid w:val="00AF097B"/>
    <w:rsid w:val="00AF0E60"/>
    <w:rsid w:val="00AF1F3F"/>
    <w:rsid w:val="00AF2A3B"/>
    <w:rsid w:val="00AF386F"/>
    <w:rsid w:val="00AF3FFA"/>
    <w:rsid w:val="00AF428D"/>
    <w:rsid w:val="00AF42C0"/>
    <w:rsid w:val="00AF4D44"/>
    <w:rsid w:val="00AF5724"/>
    <w:rsid w:val="00AF5AC9"/>
    <w:rsid w:val="00AF6924"/>
    <w:rsid w:val="00AF6E9B"/>
    <w:rsid w:val="00AF6EBD"/>
    <w:rsid w:val="00AF6F5F"/>
    <w:rsid w:val="00AF7B28"/>
    <w:rsid w:val="00AF7B35"/>
    <w:rsid w:val="00AF7CC8"/>
    <w:rsid w:val="00B006DA"/>
    <w:rsid w:val="00B017BF"/>
    <w:rsid w:val="00B0187D"/>
    <w:rsid w:val="00B01AC3"/>
    <w:rsid w:val="00B02203"/>
    <w:rsid w:val="00B0248F"/>
    <w:rsid w:val="00B028C8"/>
    <w:rsid w:val="00B02A70"/>
    <w:rsid w:val="00B0354D"/>
    <w:rsid w:val="00B03993"/>
    <w:rsid w:val="00B03F26"/>
    <w:rsid w:val="00B04565"/>
    <w:rsid w:val="00B04F9B"/>
    <w:rsid w:val="00B05141"/>
    <w:rsid w:val="00B07109"/>
    <w:rsid w:val="00B07B31"/>
    <w:rsid w:val="00B07D98"/>
    <w:rsid w:val="00B10099"/>
    <w:rsid w:val="00B10A65"/>
    <w:rsid w:val="00B1114B"/>
    <w:rsid w:val="00B112FC"/>
    <w:rsid w:val="00B11372"/>
    <w:rsid w:val="00B11544"/>
    <w:rsid w:val="00B11B55"/>
    <w:rsid w:val="00B11B88"/>
    <w:rsid w:val="00B11BC1"/>
    <w:rsid w:val="00B12B3B"/>
    <w:rsid w:val="00B12B5C"/>
    <w:rsid w:val="00B12DA4"/>
    <w:rsid w:val="00B13084"/>
    <w:rsid w:val="00B130E0"/>
    <w:rsid w:val="00B1350F"/>
    <w:rsid w:val="00B1370A"/>
    <w:rsid w:val="00B13BC4"/>
    <w:rsid w:val="00B13E01"/>
    <w:rsid w:val="00B1406B"/>
    <w:rsid w:val="00B1416D"/>
    <w:rsid w:val="00B14180"/>
    <w:rsid w:val="00B143C9"/>
    <w:rsid w:val="00B15297"/>
    <w:rsid w:val="00B15B0E"/>
    <w:rsid w:val="00B20259"/>
    <w:rsid w:val="00B20FAF"/>
    <w:rsid w:val="00B210EE"/>
    <w:rsid w:val="00B216EE"/>
    <w:rsid w:val="00B21C81"/>
    <w:rsid w:val="00B22033"/>
    <w:rsid w:val="00B22D57"/>
    <w:rsid w:val="00B22DF6"/>
    <w:rsid w:val="00B23C00"/>
    <w:rsid w:val="00B23D7E"/>
    <w:rsid w:val="00B23E6F"/>
    <w:rsid w:val="00B24313"/>
    <w:rsid w:val="00B243AC"/>
    <w:rsid w:val="00B24E9E"/>
    <w:rsid w:val="00B251B0"/>
    <w:rsid w:val="00B259B9"/>
    <w:rsid w:val="00B25D6C"/>
    <w:rsid w:val="00B2633D"/>
    <w:rsid w:val="00B2656B"/>
    <w:rsid w:val="00B26796"/>
    <w:rsid w:val="00B26A8D"/>
    <w:rsid w:val="00B26C47"/>
    <w:rsid w:val="00B27868"/>
    <w:rsid w:val="00B27D83"/>
    <w:rsid w:val="00B3036F"/>
    <w:rsid w:val="00B31939"/>
    <w:rsid w:val="00B31C80"/>
    <w:rsid w:val="00B32029"/>
    <w:rsid w:val="00B324B5"/>
    <w:rsid w:val="00B32614"/>
    <w:rsid w:val="00B326D4"/>
    <w:rsid w:val="00B329BF"/>
    <w:rsid w:val="00B32A52"/>
    <w:rsid w:val="00B34BAE"/>
    <w:rsid w:val="00B34E92"/>
    <w:rsid w:val="00B3548B"/>
    <w:rsid w:val="00B35501"/>
    <w:rsid w:val="00B35610"/>
    <w:rsid w:val="00B359F6"/>
    <w:rsid w:val="00B35EA8"/>
    <w:rsid w:val="00B3630C"/>
    <w:rsid w:val="00B365E0"/>
    <w:rsid w:val="00B36BCC"/>
    <w:rsid w:val="00B36DF9"/>
    <w:rsid w:val="00B374F6"/>
    <w:rsid w:val="00B378C5"/>
    <w:rsid w:val="00B37BA2"/>
    <w:rsid w:val="00B404EB"/>
    <w:rsid w:val="00B40D36"/>
    <w:rsid w:val="00B4171F"/>
    <w:rsid w:val="00B4236D"/>
    <w:rsid w:val="00B4291D"/>
    <w:rsid w:val="00B4382D"/>
    <w:rsid w:val="00B43A39"/>
    <w:rsid w:val="00B445DF"/>
    <w:rsid w:val="00B4581E"/>
    <w:rsid w:val="00B45F98"/>
    <w:rsid w:val="00B462AA"/>
    <w:rsid w:val="00B4655E"/>
    <w:rsid w:val="00B470E4"/>
    <w:rsid w:val="00B47A81"/>
    <w:rsid w:val="00B500D4"/>
    <w:rsid w:val="00B502FB"/>
    <w:rsid w:val="00B506F7"/>
    <w:rsid w:val="00B51026"/>
    <w:rsid w:val="00B510DB"/>
    <w:rsid w:val="00B51B84"/>
    <w:rsid w:val="00B51C0E"/>
    <w:rsid w:val="00B52748"/>
    <w:rsid w:val="00B52DFF"/>
    <w:rsid w:val="00B52F46"/>
    <w:rsid w:val="00B53250"/>
    <w:rsid w:val="00B53650"/>
    <w:rsid w:val="00B5381F"/>
    <w:rsid w:val="00B53CCC"/>
    <w:rsid w:val="00B53D7D"/>
    <w:rsid w:val="00B545B9"/>
    <w:rsid w:val="00B54FD2"/>
    <w:rsid w:val="00B555CF"/>
    <w:rsid w:val="00B55791"/>
    <w:rsid w:val="00B55BE8"/>
    <w:rsid w:val="00B55C67"/>
    <w:rsid w:val="00B56136"/>
    <w:rsid w:val="00B56298"/>
    <w:rsid w:val="00B5638E"/>
    <w:rsid w:val="00B56B48"/>
    <w:rsid w:val="00B57094"/>
    <w:rsid w:val="00B57AEA"/>
    <w:rsid w:val="00B57F81"/>
    <w:rsid w:val="00B612AB"/>
    <w:rsid w:val="00B61960"/>
    <w:rsid w:val="00B621E9"/>
    <w:rsid w:val="00B62625"/>
    <w:rsid w:val="00B6267E"/>
    <w:rsid w:val="00B62D2B"/>
    <w:rsid w:val="00B63186"/>
    <w:rsid w:val="00B6358B"/>
    <w:rsid w:val="00B636DF"/>
    <w:rsid w:val="00B644C1"/>
    <w:rsid w:val="00B64711"/>
    <w:rsid w:val="00B659DB"/>
    <w:rsid w:val="00B65D41"/>
    <w:rsid w:val="00B66146"/>
    <w:rsid w:val="00B6635A"/>
    <w:rsid w:val="00B67A22"/>
    <w:rsid w:val="00B70192"/>
    <w:rsid w:val="00B703BA"/>
    <w:rsid w:val="00B71A48"/>
    <w:rsid w:val="00B72248"/>
    <w:rsid w:val="00B73047"/>
    <w:rsid w:val="00B732F3"/>
    <w:rsid w:val="00B73DBA"/>
    <w:rsid w:val="00B7484B"/>
    <w:rsid w:val="00B74ACA"/>
    <w:rsid w:val="00B74CC9"/>
    <w:rsid w:val="00B74E71"/>
    <w:rsid w:val="00B74F5D"/>
    <w:rsid w:val="00B75371"/>
    <w:rsid w:val="00B7597E"/>
    <w:rsid w:val="00B75A69"/>
    <w:rsid w:val="00B760B1"/>
    <w:rsid w:val="00B7698A"/>
    <w:rsid w:val="00B76F62"/>
    <w:rsid w:val="00B7739A"/>
    <w:rsid w:val="00B77463"/>
    <w:rsid w:val="00B77788"/>
    <w:rsid w:val="00B7786E"/>
    <w:rsid w:val="00B8069B"/>
    <w:rsid w:val="00B80891"/>
    <w:rsid w:val="00B8101C"/>
    <w:rsid w:val="00B81CD7"/>
    <w:rsid w:val="00B826C7"/>
    <w:rsid w:val="00B8286C"/>
    <w:rsid w:val="00B82C2B"/>
    <w:rsid w:val="00B8306F"/>
    <w:rsid w:val="00B8330E"/>
    <w:rsid w:val="00B83362"/>
    <w:rsid w:val="00B835BE"/>
    <w:rsid w:val="00B8506E"/>
    <w:rsid w:val="00B853D7"/>
    <w:rsid w:val="00B8547A"/>
    <w:rsid w:val="00B855D4"/>
    <w:rsid w:val="00B85BE3"/>
    <w:rsid w:val="00B85C93"/>
    <w:rsid w:val="00B85F09"/>
    <w:rsid w:val="00B864C4"/>
    <w:rsid w:val="00B86612"/>
    <w:rsid w:val="00B867A2"/>
    <w:rsid w:val="00B87B5A"/>
    <w:rsid w:val="00B90112"/>
    <w:rsid w:val="00B90233"/>
    <w:rsid w:val="00B905A1"/>
    <w:rsid w:val="00B90763"/>
    <w:rsid w:val="00B9088B"/>
    <w:rsid w:val="00B90B8B"/>
    <w:rsid w:val="00B9159A"/>
    <w:rsid w:val="00B91671"/>
    <w:rsid w:val="00B917A1"/>
    <w:rsid w:val="00B91D0B"/>
    <w:rsid w:val="00B928DB"/>
    <w:rsid w:val="00B92F76"/>
    <w:rsid w:val="00B93454"/>
    <w:rsid w:val="00B93822"/>
    <w:rsid w:val="00B93D68"/>
    <w:rsid w:val="00B94441"/>
    <w:rsid w:val="00B9556B"/>
    <w:rsid w:val="00B95972"/>
    <w:rsid w:val="00B95FC7"/>
    <w:rsid w:val="00B960B6"/>
    <w:rsid w:val="00B96D82"/>
    <w:rsid w:val="00B9780A"/>
    <w:rsid w:val="00B97F12"/>
    <w:rsid w:val="00BA0934"/>
    <w:rsid w:val="00BA0A9B"/>
    <w:rsid w:val="00BA1286"/>
    <w:rsid w:val="00BA17CE"/>
    <w:rsid w:val="00BA1983"/>
    <w:rsid w:val="00BA2463"/>
    <w:rsid w:val="00BA306D"/>
    <w:rsid w:val="00BA3A08"/>
    <w:rsid w:val="00BA3B29"/>
    <w:rsid w:val="00BA3B61"/>
    <w:rsid w:val="00BA3D1E"/>
    <w:rsid w:val="00BA43BA"/>
    <w:rsid w:val="00BA485B"/>
    <w:rsid w:val="00BA5068"/>
    <w:rsid w:val="00BA54E5"/>
    <w:rsid w:val="00BA5798"/>
    <w:rsid w:val="00BA58E1"/>
    <w:rsid w:val="00BA5FFC"/>
    <w:rsid w:val="00BA687C"/>
    <w:rsid w:val="00BA7379"/>
    <w:rsid w:val="00BB0148"/>
    <w:rsid w:val="00BB017C"/>
    <w:rsid w:val="00BB0BCD"/>
    <w:rsid w:val="00BB0CB5"/>
    <w:rsid w:val="00BB15EF"/>
    <w:rsid w:val="00BB17D4"/>
    <w:rsid w:val="00BB29C0"/>
    <w:rsid w:val="00BB2CE7"/>
    <w:rsid w:val="00BB2E8B"/>
    <w:rsid w:val="00BB3351"/>
    <w:rsid w:val="00BB35C2"/>
    <w:rsid w:val="00BB39F6"/>
    <w:rsid w:val="00BB3D2A"/>
    <w:rsid w:val="00BB3EA9"/>
    <w:rsid w:val="00BB453A"/>
    <w:rsid w:val="00BB458B"/>
    <w:rsid w:val="00BB46B9"/>
    <w:rsid w:val="00BB4A4C"/>
    <w:rsid w:val="00BB4B28"/>
    <w:rsid w:val="00BB4D90"/>
    <w:rsid w:val="00BB507C"/>
    <w:rsid w:val="00BB54A3"/>
    <w:rsid w:val="00BB6140"/>
    <w:rsid w:val="00BB67ED"/>
    <w:rsid w:val="00BB68B2"/>
    <w:rsid w:val="00BB7BD0"/>
    <w:rsid w:val="00BB7C3D"/>
    <w:rsid w:val="00BC0A3C"/>
    <w:rsid w:val="00BC0D25"/>
    <w:rsid w:val="00BC0EE6"/>
    <w:rsid w:val="00BC1336"/>
    <w:rsid w:val="00BC13F2"/>
    <w:rsid w:val="00BC16F1"/>
    <w:rsid w:val="00BC1EE9"/>
    <w:rsid w:val="00BC24D7"/>
    <w:rsid w:val="00BC38EF"/>
    <w:rsid w:val="00BC4C0C"/>
    <w:rsid w:val="00BC4DAE"/>
    <w:rsid w:val="00BC55F5"/>
    <w:rsid w:val="00BC5A6F"/>
    <w:rsid w:val="00BC5B76"/>
    <w:rsid w:val="00BC60E5"/>
    <w:rsid w:val="00BC6D3C"/>
    <w:rsid w:val="00BC774A"/>
    <w:rsid w:val="00BC7B79"/>
    <w:rsid w:val="00BC7BC1"/>
    <w:rsid w:val="00BD145C"/>
    <w:rsid w:val="00BD14E2"/>
    <w:rsid w:val="00BD1A74"/>
    <w:rsid w:val="00BD1BCA"/>
    <w:rsid w:val="00BD1E0B"/>
    <w:rsid w:val="00BD1F63"/>
    <w:rsid w:val="00BD2C39"/>
    <w:rsid w:val="00BD3274"/>
    <w:rsid w:val="00BD3A79"/>
    <w:rsid w:val="00BD4620"/>
    <w:rsid w:val="00BD4883"/>
    <w:rsid w:val="00BD4897"/>
    <w:rsid w:val="00BD4E7A"/>
    <w:rsid w:val="00BD529B"/>
    <w:rsid w:val="00BD5487"/>
    <w:rsid w:val="00BD5A2E"/>
    <w:rsid w:val="00BD5EA3"/>
    <w:rsid w:val="00BD60FA"/>
    <w:rsid w:val="00BD6EAE"/>
    <w:rsid w:val="00BD77B8"/>
    <w:rsid w:val="00BD77F0"/>
    <w:rsid w:val="00BE00DD"/>
    <w:rsid w:val="00BE04E0"/>
    <w:rsid w:val="00BE1FBB"/>
    <w:rsid w:val="00BE3788"/>
    <w:rsid w:val="00BE4322"/>
    <w:rsid w:val="00BE4B54"/>
    <w:rsid w:val="00BE4E46"/>
    <w:rsid w:val="00BE525E"/>
    <w:rsid w:val="00BE5BAD"/>
    <w:rsid w:val="00BE5C5E"/>
    <w:rsid w:val="00BE5D12"/>
    <w:rsid w:val="00BE6293"/>
    <w:rsid w:val="00BE6BA2"/>
    <w:rsid w:val="00BE732C"/>
    <w:rsid w:val="00BE7574"/>
    <w:rsid w:val="00BE7B5F"/>
    <w:rsid w:val="00BE7E8F"/>
    <w:rsid w:val="00BE7EA0"/>
    <w:rsid w:val="00BF0098"/>
    <w:rsid w:val="00BF01D0"/>
    <w:rsid w:val="00BF0B0A"/>
    <w:rsid w:val="00BF0C30"/>
    <w:rsid w:val="00BF0CE5"/>
    <w:rsid w:val="00BF15C6"/>
    <w:rsid w:val="00BF16AB"/>
    <w:rsid w:val="00BF1D59"/>
    <w:rsid w:val="00BF2348"/>
    <w:rsid w:val="00BF2906"/>
    <w:rsid w:val="00BF2AB7"/>
    <w:rsid w:val="00BF2B27"/>
    <w:rsid w:val="00BF3128"/>
    <w:rsid w:val="00BF3183"/>
    <w:rsid w:val="00BF3815"/>
    <w:rsid w:val="00BF3A92"/>
    <w:rsid w:val="00BF4BED"/>
    <w:rsid w:val="00BF4CDA"/>
    <w:rsid w:val="00BF4E3D"/>
    <w:rsid w:val="00BF5273"/>
    <w:rsid w:val="00BF52BE"/>
    <w:rsid w:val="00BF5521"/>
    <w:rsid w:val="00BF6C41"/>
    <w:rsid w:val="00BF7F0F"/>
    <w:rsid w:val="00BF7F31"/>
    <w:rsid w:val="00C0098C"/>
    <w:rsid w:val="00C00F2B"/>
    <w:rsid w:val="00C0167F"/>
    <w:rsid w:val="00C019F2"/>
    <w:rsid w:val="00C033E0"/>
    <w:rsid w:val="00C035D4"/>
    <w:rsid w:val="00C03AC1"/>
    <w:rsid w:val="00C04DE1"/>
    <w:rsid w:val="00C05A12"/>
    <w:rsid w:val="00C05B09"/>
    <w:rsid w:val="00C0614E"/>
    <w:rsid w:val="00C064B5"/>
    <w:rsid w:val="00C06BF2"/>
    <w:rsid w:val="00C07A8C"/>
    <w:rsid w:val="00C07FE1"/>
    <w:rsid w:val="00C10D9A"/>
    <w:rsid w:val="00C10F83"/>
    <w:rsid w:val="00C1137E"/>
    <w:rsid w:val="00C124D3"/>
    <w:rsid w:val="00C12FC9"/>
    <w:rsid w:val="00C1322F"/>
    <w:rsid w:val="00C134EE"/>
    <w:rsid w:val="00C13906"/>
    <w:rsid w:val="00C13F2F"/>
    <w:rsid w:val="00C140FC"/>
    <w:rsid w:val="00C14187"/>
    <w:rsid w:val="00C14D06"/>
    <w:rsid w:val="00C155AC"/>
    <w:rsid w:val="00C15B0E"/>
    <w:rsid w:val="00C15C9F"/>
    <w:rsid w:val="00C15F21"/>
    <w:rsid w:val="00C16448"/>
    <w:rsid w:val="00C16459"/>
    <w:rsid w:val="00C16468"/>
    <w:rsid w:val="00C16B09"/>
    <w:rsid w:val="00C172AC"/>
    <w:rsid w:val="00C172C8"/>
    <w:rsid w:val="00C17381"/>
    <w:rsid w:val="00C20715"/>
    <w:rsid w:val="00C211FA"/>
    <w:rsid w:val="00C21528"/>
    <w:rsid w:val="00C2164C"/>
    <w:rsid w:val="00C21927"/>
    <w:rsid w:val="00C21C3A"/>
    <w:rsid w:val="00C21FA5"/>
    <w:rsid w:val="00C22022"/>
    <w:rsid w:val="00C2249F"/>
    <w:rsid w:val="00C2303A"/>
    <w:rsid w:val="00C23512"/>
    <w:rsid w:val="00C23776"/>
    <w:rsid w:val="00C23920"/>
    <w:rsid w:val="00C239D3"/>
    <w:rsid w:val="00C24150"/>
    <w:rsid w:val="00C2445B"/>
    <w:rsid w:val="00C2452E"/>
    <w:rsid w:val="00C245DB"/>
    <w:rsid w:val="00C2472D"/>
    <w:rsid w:val="00C24746"/>
    <w:rsid w:val="00C24951"/>
    <w:rsid w:val="00C24A69"/>
    <w:rsid w:val="00C24B1F"/>
    <w:rsid w:val="00C25EB6"/>
    <w:rsid w:val="00C26113"/>
    <w:rsid w:val="00C26B32"/>
    <w:rsid w:val="00C26EA7"/>
    <w:rsid w:val="00C26ECC"/>
    <w:rsid w:val="00C2707D"/>
    <w:rsid w:val="00C276C6"/>
    <w:rsid w:val="00C303E0"/>
    <w:rsid w:val="00C309C4"/>
    <w:rsid w:val="00C31349"/>
    <w:rsid w:val="00C3182B"/>
    <w:rsid w:val="00C32EFC"/>
    <w:rsid w:val="00C33853"/>
    <w:rsid w:val="00C33B0D"/>
    <w:rsid w:val="00C33B27"/>
    <w:rsid w:val="00C349ED"/>
    <w:rsid w:val="00C34ADD"/>
    <w:rsid w:val="00C34BA8"/>
    <w:rsid w:val="00C34E9E"/>
    <w:rsid w:val="00C35028"/>
    <w:rsid w:val="00C353C5"/>
    <w:rsid w:val="00C364EF"/>
    <w:rsid w:val="00C3684F"/>
    <w:rsid w:val="00C378B5"/>
    <w:rsid w:val="00C378E1"/>
    <w:rsid w:val="00C37EEB"/>
    <w:rsid w:val="00C4009C"/>
    <w:rsid w:val="00C401A7"/>
    <w:rsid w:val="00C402B0"/>
    <w:rsid w:val="00C406C7"/>
    <w:rsid w:val="00C416EA"/>
    <w:rsid w:val="00C41850"/>
    <w:rsid w:val="00C41F4A"/>
    <w:rsid w:val="00C421AE"/>
    <w:rsid w:val="00C4221F"/>
    <w:rsid w:val="00C42478"/>
    <w:rsid w:val="00C4288E"/>
    <w:rsid w:val="00C42987"/>
    <w:rsid w:val="00C42A4F"/>
    <w:rsid w:val="00C4307A"/>
    <w:rsid w:val="00C43466"/>
    <w:rsid w:val="00C4399E"/>
    <w:rsid w:val="00C440C7"/>
    <w:rsid w:val="00C447B6"/>
    <w:rsid w:val="00C4490D"/>
    <w:rsid w:val="00C44BC4"/>
    <w:rsid w:val="00C44DB2"/>
    <w:rsid w:val="00C44F6C"/>
    <w:rsid w:val="00C455FB"/>
    <w:rsid w:val="00C459D2"/>
    <w:rsid w:val="00C45B8B"/>
    <w:rsid w:val="00C45CE0"/>
    <w:rsid w:val="00C45D2B"/>
    <w:rsid w:val="00C45E13"/>
    <w:rsid w:val="00C45F78"/>
    <w:rsid w:val="00C46A58"/>
    <w:rsid w:val="00C476C9"/>
    <w:rsid w:val="00C477E5"/>
    <w:rsid w:val="00C50432"/>
    <w:rsid w:val="00C5067C"/>
    <w:rsid w:val="00C51129"/>
    <w:rsid w:val="00C51912"/>
    <w:rsid w:val="00C52A07"/>
    <w:rsid w:val="00C52B90"/>
    <w:rsid w:val="00C52F4B"/>
    <w:rsid w:val="00C53BAE"/>
    <w:rsid w:val="00C53BC7"/>
    <w:rsid w:val="00C54112"/>
    <w:rsid w:val="00C55271"/>
    <w:rsid w:val="00C55486"/>
    <w:rsid w:val="00C55BF9"/>
    <w:rsid w:val="00C5610C"/>
    <w:rsid w:val="00C563D7"/>
    <w:rsid w:val="00C564D3"/>
    <w:rsid w:val="00C5736A"/>
    <w:rsid w:val="00C57637"/>
    <w:rsid w:val="00C5791C"/>
    <w:rsid w:val="00C57C42"/>
    <w:rsid w:val="00C57D30"/>
    <w:rsid w:val="00C60104"/>
    <w:rsid w:val="00C60306"/>
    <w:rsid w:val="00C609C5"/>
    <w:rsid w:val="00C60A0D"/>
    <w:rsid w:val="00C61091"/>
    <w:rsid w:val="00C61206"/>
    <w:rsid w:val="00C61872"/>
    <w:rsid w:val="00C618DD"/>
    <w:rsid w:val="00C61D51"/>
    <w:rsid w:val="00C6239B"/>
    <w:rsid w:val="00C62BBD"/>
    <w:rsid w:val="00C631F3"/>
    <w:rsid w:val="00C6337C"/>
    <w:rsid w:val="00C63BC5"/>
    <w:rsid w:val="00C65841"/>
    <w:rsid w:val="00C65AD8"/>
    <w:rsid w:val="00C662A1"/>
    <w:rsid w:val="00C66555"/>
    <w:rsid w:val="00C66A09"/>
    <w:rsid w:val="00C66A94"/>
    <w:rsid w:val="00C66F88"/>
    <w:rsid w:val="00C67B58"/>
    <w:rsid w:val="00C67F8A"/>
    <w:rsid w:val="00C7029C"/>
    <w:rsid w:val="00C705DA"/>
    <w:rsid w:val="00C70C5B"/>
    <w:rsid w:val="00C714D4"/>
    <w:rsid w:val="00C71DCB"/>
    <w:rsid w:val="00C71EBD"/>
    <w:rsid w:val="00C72A62"/>
    <w:rsid w:val="00C72B3F"/>
    <w:rsid w:val="00C72C5B"/>
    <w:rsid w:val="00C72CCD"/>
    <w:rsid w:val="00C73296"/>
    <w:rsid w:val="00C73539"/>
    <w:rsid w:val="00C74007"/>
    <w:rsid w:val="00C74845"/>
    <w:rsid w:val="00C75244"/>
    <w:rsid w:val="00C75579"/>
    <w:rsid w:val="00C755EA"/>
    <w:rsid w:val="00C759D4"/>
    <w:rsid w:val="00C769B6"/>
    <w:rsid w:val="00C76ACA"/>
    <w:rsid w:val="00C76DB8"/>
    <w:rsid w:val="00C77490"/>
    <w:rsid w:val="00C7765C"/>
    <w:rsid w:val="00C77CBB"/>
    <w:rsid w:val="00C802D1"/>
    <w:rsid w:val="00C802D6"/>
    <w:rsid w:val="00C80592"/>
    <w:rsid w:val="00C805BD"/>
    <w:rsid w:val="00C8064D"/>
    <w:rsid w:val="00C81540"/>
    <w:rsid w:val="00C81DAD"/>
    <w:rsid w:val="00C827B2"/>
    <w:rsid w:val="00C8281A"/>
    <w:rsid w:val="00C829CD"/>
    <w:rsid w:val="00C8392D"/>
    <w:rsid w:val="00C845E8"/>
    <w:rsid w:val="00C84CED"/>
    <w:rsid w:val="00C84F1B"/>
    <w:rsid w:val="00C8507E"/>
    <w:rsid w:val="00C86198"/>
    <w:rsid w:val="00C87079"/>
    <w:rsid w:val="00C874A1"/>
    <w:rsid w:val="00C87D27"/>
    <w:rsid w:val="00C87D6A"/>
    <w:rsid w:val="00C87F5D"/>
    <w:rsid w:val="00C90416"/>
    <w:rsid w:val="00C90AAF"/>
    <w:rsid w:val="00C90EA0"/>
    <w:rsid w:val="00C90ECE"/>
    <w:rsid w:val="00C90F0E"/>
    <w:rsid w:val="00C911C2"/>
    <w:rsid w:val="00C915F0"/>
    <w:rsid w:val="00C91C2C"/>
    <w:rsid w:val="00C9206F"/>
    <w:rsid w:val="00C92823"/>
    <w:rsid w:val="00C92A15"/>
    <w:rsid w:val="00C92A37"/>
    <w:rsid w:val="00C92C3F"/>
    <w:rsid w:val="00C92D3F"/>
    <w:rsid w:val="00C92D69"/>
    <w:rsid w:val="00C92E7D"/>
    <w:rsid w:val="00C93ACF"/>
    <w:rsid w:val="00C94081"/>
    <w:rsid w:val="00C94388"/>
    <w:rsid w:val="00C949B4"/>
    <w:rsid w:val="00C94ADB"/>
    <w:rsid w:val="00C95203"/>
    <w:rsid w:val="00C95808"/>
    <w:rsid w:val="00C95E8E"/>
    <w:rsid w:val="00C96140"/>
    <w:rsid w:val="00C9701F"/>
    <w:rsid w:val="00C970ED"/>
    <w:rsid w:val="00C97BFF"/>
    <w:rsid w:val="00CA03CA"/>
    <w:rsid w:val="00CA0841"/>
    <w:rsid w:val="00CA086A"/>
    <w:rsid w:val="00CA0F78"/>
    <w:rsid w:val="00CA175A"/>
    <w:rsid w:val="00CA2C35"/>
    <w:rsid w:val="00CA2CBC"/>
    <w:rsid w:val="00CA3ACC"/>
    <w:rsid w:val="00CA3CA0"/>
    <w:rsid w:val="00CA4866"/>
    <w:rsid w:val="00CA4905"/>
    <w:rsid w:val="00CA4BE4"/>
    <w:rsid w:val="00CA4EAC"/>
    <w:rsid w:val="00CA4EC1"/>
    <w:rsid w:val="00CA5180"/>
    <w:rsid w:val="00CA57C4"/>
    <w:rsid w:val="00CA581B"/>
    <w:rsid w:val="00CA5DEE"/>
    <w:rsid w:val="00CA68D8"/>
    <w:rsid w:val="00CA68F6"/>
    <w:rsid w:val="00CA6D79"/>
    <w:rsid w:val="00CA6E26"/>
    <w:rsid w:val="00CA75EC"/>
    <w:rsid w:val="00CA7913"/>
    <w:rsid w:val="00CA7C07"/>
    <w:rsid w:val="00CB0835"/>
    <w:rsid w:val="00CB128E"/>
    <w:rsid w:val="00CB1462"/>
    <w:rsid w:val="00CB179D"/>
    <w:rsid w:val="00CB1816"/>
    <w:rsid w:val="00CB1C5B"/>
    <w:rsid w:val="00CB1E7A"/>
    <w:rsid w:val="00CB2790"/>
    <w:rsid w:val="00CB2BF0"/>
    <w:rsid w:val="00CB2EB6"/>
    <w:rsid w:val="00CB3204"/>
    <w:rsid w:val="00CB3CCA"/>
    <w:rsid w:val="00CB3EC2"/>
    <w:rsid w:val="00CB401E"/>
    <w:rsid w:val="00CB440A"/>
    <w:rsid w:val="00CB4C3D"/>
    <w:rsid w:val="00CB4DA6"/>
    <w:rsid w:val="00CB5A7B"/>
    <w:rsid w:val="00CB5F6E"/>
    <w:rsid w:val="00CB6067"/>
    <w:rsid w:val="00CB694C"/>
    <w:rsid w:val="00CB7276"/>
    <w:rsid w:val="00CC0B17"/>
    <w:rsid w:val="00CC0B97"/>
    <w:rsid w:val="00CC1019"/>
    <w:rsid w:val="00CC113C"/>
    <w:rsid w:val="00CC1D74"/>
    <w:rsid w:val="00CC2420"/>
    <w:rsid w:val="00CC2654"/>
    <w:rsid w:val="00CC33A6"/>
    <w:rsid w:val="00CC36B0"/>
    <w:rsid w:val="00CC3870"/>
    <w:rsid w:val="00CC6184"/>
    <w:rsid w:val="00CC65D1"/>
    <w:rsid w:val="00CC69AC"/>
    <w:rsid w:val="00CC6F16"/>
    <w:rsid w:val="00CC7488"/>
    <w:rsid w:val="00CC75BB"/>
    <w:rsid w:val="00CC7701"/>
    <w:rsid w:val="00CC778D"/>
    <w:rsid w:val="00CD032D"/>
    <w:rsid w:val="00CD0B4E"/>
    <w:rsid w:val="00CD0EA0"/>
    <w:rsid w:val="00CD2444"/>
    <w:rsid w:val="00CD2903"/>
    <w:rsid w:val="00CD328F"/>
    <w:rsid w:val="00CD438A"/>
    <w:rsid w:val="00CD44A8"/>
    <w:rsid w:val="00CD4688"/>
    <w:rsid w:val="00CD4D89"/>
    <w:rsid w:val="00CD62BC"/>
    <w:rsid w:val="00CD67D8"/>
    <w:rsid w:val="00CD6A17"/>
    <w:rsid w:val="00CD74D0"/>
    <w:rsid w:val="00CD77C3"/>
    <w:rsid w:val="00CD77CF"/>
    <w:rsid w:val="00CD7C6E"/>
    <w:rsid w:val="00CE0003"/>
    <w:rsid w:val="00CE15BC"/>
    <w:rsid w:val="00CE174A"/>
    <w:rsid w:val="00CE1996"/>
    <w:rsid w:val="00CE19A6"/>
    <w:rsid w:val="00CE1F5D"/>
    <w:rsid w:val="00CE2411"/>
    <w:rsid w:val="00CE35C8"/>
    <w:rsid w:val="00CE3ED9"/>
    <w:rsid w:val="00CE4579"/>
    <w:rsid w:val="00CE4729"/>
    <w:rsid w:val="00CE542D"/>
    <w:rsid w:val="00CE54A3"/>
    <w:rsid w:val="00CE6B05"/>
    <w:rsid w:val="00CE6CD5"/>
    <w:rsid w:val="00CE7165"/>
    <w:rsid w:val="00CE7390"/>
    <w:rsid w:val="00CE74C3"/>
    <w:rsid w:val="00CE77E9"/>
    <w:rsid w:val="00CE7B77"/>
    <w:rsid w:val="00CE7D59"/>
    <w:rsid w:val="00CE7D83"/>
    <w:rsid w:val="00CF08A8"/>
    <w:rsid w:val="00CF0947"/>
    <w:rsid w:val="00CF09C8"/>
    <w:rsid w:val="00CF0FA3"/>
    <w:rsid w:val="00CF1A60"/>
    <w:rsid w:val="00CF1C69"/>
    <w:rsid w:val="00CF2BA2"/>
    <w:rsid w:val="00CF2DE4"/>
    <w:rsid w:val="00CF2E41"/>
    <w:rsid w:val="00CF32E1"/>
    <w:rsid w:val="00CF39F4"/>
    <w:rsid w:val="00CF403D"/>
    <w:rsid w:val="00CF415A"/>
    <w:rsid w:val="00CF511D"/>
    <w:rsid w:val="00CF5E18"/>
    <w:rsid w:val="00CF6284"/>
    <w:rsid w:val="00CF71CA"/>
    <w:rsid w:val="00CF74F9"/>
    <w:rsid w:val="00CF7534"/>
    <w:rsid w:val="00D00023"/>
    <w:rsid w:val="00D0052F"/>
    <w:rsid w:val="00D00A17"/>
    <w:rsid w:val="00D01004"/>
    <w:rsid w:val="00D0149F"/>
    <w:rsid w:val="00D01A1C"/>
    <w:rsid w:val="00D01AC4"/>
    <w:rsid w:val="00D02540"/>
    <w:rsid w:val="00D02AEF"/>
    <w:rsid w:val="00D0388F"/>
    <w:rsid w:val="00D03ACD"/>
    <w:rsid w:val="00D03CDC"/>
    <w:rsid w:val="00D03E8B"/>
    <w:rsid w:val="00D040E1"/>
    <w:rsid w:val="00D04894"/>
    <w:rsid w:val="00D04909"/>
    <w:rsid w:val="00D054D1"/>
    <w:rsid w:val="00D05D8F"/>
    <w:rsid w:val="00D060B3"/>
    <w:rsid w:val="00D061E5"/>
    <w:rsid w:val="00D06B03"/>
    <w:rsid w:val="00D06BA2"/>
    <w:rsid w:val="00D06C37"/>
    <w:rsid w:val="00D06DB9"/>
    <w:rsid w:val="00D072E6"/>
    <w:rsid w:val="00D07311"/>
    <w:rsid w:val="00D07711"/>
    <w:rsid w:val="00D07D83"/>
    <w:rsid w:val="00D1004C"/>
    <w:rsid w:val="00D104DE"/>
    <w:rsid w:val="00D1099A"/>
    <w:rsid w:val="00D10B91"/>
    <w:rsid w:val="00D10CD9"/>
    <w:rsid w:val="00D11341"/>
    <w:rsid w:val="00D11650"/>
    <w:rsid w:val="00D122C0"/>
    <w:rsid w:val="00D12377"/>
    <w:rsid w:val="00D13A60"/>
    <w:rsid w:val="00D141F9"/>
    <w:rsid w:val="00D14236"/>
    <w:rsid w:val="00D1589E"/>
    <w:rsid w:val="00D16029"/>
    <w:rsid w:val="00D16200"/>
    <w:rsid w:val="00D16B16"/>
    <w:rsid w:val="00D16F01"/>
    <w:rsid w:val="00D1709F"/>
    <w:rsid w:val="00D17A32"/>
    <w:rsid w:val="00D17E15"/>
    <w:rsid w:val="00D20183"/>
    <w:rsid w:val="00D2020E"/>
    <w:rsid w:val="00D206FE"/>
    <w:rsid w:val="00D21275"/>
    <w:rsid w:val="00D21C00"/>
    <w:rsid w:val="00D22A7D"/>
    <w:rsid w:val="00D22E56"/>
    <w:rsid w:val="00D22F9B"/>
    <w:rsid w:val="00D23280"/>
    <w:rsid w:val="00D235B3"/>
    <w:rsid w:val="00D2374D"/>
    <w:rsid w:val="00D24982"/>
    <w:rsid w:val="00D24B46"/>
    <w:rsid w:val="00D24C29"/>
    <w:rsid w:val="00D250DD"/>
    <w:rsid w:val="00D2589C"/>
    <w:rsid w:val="00D25966"/>
    <w:rsid w:val="00D25BE9"/>
    <w:rsid w:val="00D25BF5"/>
    <w:rsid w:val="00D265AF"/>
    <w:rsid w:val="00D266DF"/>
    <w:rsid w:val="00D273C8"/>
    <w:rsid w:val="00D27E23"/>
    <w:rsid w:val="00D30078"/>
    <w:rsid w:val="00D3031C"/>
    <w:rsid w:val="00D30B74"/>
    <w:rsid w:val="00D31B54"/>
    <w:rsid w:val="00D3219A"/>
    <w:rsid w:val="00D32708"/>
    <w:rsid w:val="00D32C43"/>
    <w:rsid w:val="00D334FE"/>
    <w:rsid w:val="00D33EB7"/>
    <w:rsid w:val="00D34623"/>
    <w:rsid w:val="00D34F1A"/>
    <w:rsid w:val="00D3525F"/>
    <w:rsid w:val="00D3555F"/>
    <w:rsid w:val="00D35630"/>
    <w:rsid w:val="00D356FC"/>
    <w:rsid w:val="00D35912"/>
    <w:rsid w:val="00D35C76"/>
    <w:rsid w:val="00D36578"/>
    <w:rsid w:val="00D367FD"/>
    <w:rsid w:val="00D3692E"/>
    <w:rsid w:val="00D36B45"/>
    <w:rsid w:val="00D36C73"/>
    <w:rsid w:val="00D36E82"/>
    <w:rsid w:val="00D36F33"/>
    <w:rsid w:val="00D36F7A"/>
    <w:rsid w:val="00D37E0E"/>
    <w:rsid w:val="00D40344"/>
    <w:rsid w:val="00D40D32"/>
    <w:rsid w:val="00D42102"/>
    <w:rsid w:val="00D423EF"/>
    <w:rsid w:val="00D42E9B"/>
    <w:rsid w:val="00D42F7B"/>
    <w:rsid w:val="00D4343B"/>
    <w:rsid w:val="00D434A1"/>
    <w:rsid w:val="00D4351B"/>
    <w:rsid w:val="00D43819"/>
    <w:rsid w:val="00D44121"/>
    <w:rsid w:val="00D443E0"/>
    <w:rsid w:val="00D44860"/>
    <w:rsid w:val="00D44CF0"/>
    <w:rsid w:val="00D44FB6"/>
    <w:rsid w:val="00D45CB6"/>
    <w:rsid w:val="00D46098"/>
    <w:rsid w:val="00D4644D"/>
    <w:rsid w:val="00D46809"/>
    <w:rsid w:val="00D46F83"/>
    <w:rsid w:val="00D474CF"/>
    <w:rsid w:val="00D474EC"/>
    <w:rsid w:val="00D47533"/>
    <w:rsid w:val="00D477FB"/>
    <w:rsid w:val="00D47CA6"/>
    <w:rsid w:val="00D47F91"/>
    <w:rsid w:val="00D501F3"/>
    <w:rsid w:val="00D506D9"/>
    <w:rsid w:val="00D50C95"/>
    <w:rsid w:val="00D515E9"/>
    <w:rsid w:val="00D51BF8"/>
    <w:rsid w:val="00D52395"/>
    <w:rsid w:val="00D531D3"/>
    <w:rsid w:val="00D547F8"/>
    <w:rsid w:val="00D54CD2"/>
    <w:rsid w:val="00D55229"/>
    <w:rsid w:val="00D55298"/>
    <w:rsid w:val="00D560D9"/>
    <w:rsid w:val="00D56143"/>
    <w:rsid w:val="00D56894"/>
    <w:rsid w:val="00D569C2"/>
    <w:rsid w:val="00D56BB4"/>
    <w:rsid w:val="00D5733E"/>
    <w:rsid w:val="00D600C7"/>
    <w:rsid w:val="00D6031F"/>
    <w:rsid w:val="00D6037A"/>
    <w:rsid w:val="00D6057A"/>
    <w:rsid w:val="00D6073A"/>
    <w:rsid w:val="00D60A35"/>
    <w:rsid w:val="00D60A86"/>
    <w:rsid w:val="00D60C31"/>
    <w:rsid w:val="00D614D3"/>
    <w:rsid w:val="00D6155D"/>
    <w:rsid w:val="00D61661"/>
    <w:rsid w:val="00D616EC"/>
    <w:rsid w:val="00D618B8"/>
    <w:rsid w:val="00D62C5E"/>
    <w:rsid w:val="00D633A2"/>
    <w:rsid w:val="00D640AC"/>
    <w:rsid w:val="00D64382"/>
    <w:rsid w:val="00D64D83"/>
    <w:rsid w:val="00D65214"/>
    <w:rsid w:val="00D653BF"/>
    <w:rsid w:val="00D66269"/>
    <w:rsid w:val="00D6647F"/>
    <w:rsid w:val="00D67274"/>
    <w:rsid w:val="00D7007B"/>
    <w:rsid w:val="00D713BF"/>
    <w:rsid w:val="00D71917"/>
    <w:rsid w:val="00D71D8E"/>
    <w:rsid w:val="00D71D98"/>
    <w:rsid w:val="00D727F4"/>
    <w:rsid w:val="00D72F12"/>
    <w:rsid w:val="00D73070"/>
    <w:rsid w:val="00D73252"/>
    <w:rsid w:val="00D739DA"/>
    <w:rsid w:val="00D73AFC"/>
    <w:rsid w:val="00D73E8E"/>
    <w:rsid w:val="00D7418D"/>
    <w:rsid w:val="00D75349"/>
    <w:rsid w:val="00D75350"/>
    <w:rsid w:val="00D7616E"/>
    <w:rsid w:val="00D76449"/>
    <w:rsid w:val="00D77C9D"/>
    <w:rsid w:val="00D77E5D"/>
    <w:rsid w:val="00D802DB"/>
    <w:rsid w:val="00D804C9"/>
    <w:rsid w:val="00D80A96"/>
    <w:rsid w:val="00D81A65"/>
    <w:rsid w:val="00D81CEE"/>
    <w:rsid w:val="00D81EBF"/>
    <w:rsid w:val="00D824A2"/>
    <w:rsid w:val="00D82A15"/>
    <w:rsid w:val="00D82A8C"/>
    <w:rsid w:val="00D836B7"/>
    <w:rsid w:val="00D837CD"/>
    <w:rsid w:val="00D838DF"/>
    <w:rsid w:val="00D83AC1"/>
    <w:rsid w:val="00D83F57"/>
    <w:rsid w:val="00D841CC"/>
    <w:rsid w:val="00D84684"/>
    <w:rsid w:val="00D8477E"/>
    <w:rsid w:val="00D84E77"/>
    <w:rsid w:val="00D85C0E"/>
    <w:rsid w:val="00D85E04"/>
    <w:rsid w:val="00D86719"/>
    <w:rsid w:val="00D86FA0"/>
    <w:rsid w:val="00D876A2"/>
    <w:rsid w:val="00D9082C"/>
    <w:rsid w:val="00D909BE"/>
    <w:rsid w:val="00D91513"/>
    <w:rsid w:val="00D91B3B"/>
    <w:rsid w:val="00D91B6D"/>
    <w:rsid w:val="00D91F5C"/>
    <w:rsid w:val="00D93769"/>
    <w:rsid w:val="00D939C4"/>
    <w:rsid w:val="00D94508"/>
    <w:rsid w:val="00D94CA7"/>
    <w:rsid w:val="00D94ED4"/>
    <w:rsid w:val="00D95163"/>
    <w:rsid w:val="00D95729"/>
    <w:rsid w:val="00D95CD9"/>
    <w:rsid w:val="00D96BE5"/>
    <w:rsid w:val="00D96E3A"/>
    <w:rsid w:val="00D97E54"/>
    <w:rsid w:val="00D97E7E"/>
    <w:rsid w:val="00DA0A0A"/>
    <w:rsid w:val="00DA0C92"/>
    <w:rsid w:val="00DA1889"/>
    <w:rsid w:val="00DA1BDD"/>
    <w:rsid w:val="00DA1F83"/>
    <w:rsid w:val="00DA2C52"/>
    <w:rsid w:val="00DA3F6A"/>
    <w:rsid w:val="00DA4133"/>
    <w:rsid w:val="00DA429F"/>
    <w:rsid w:val="00DA431F"/>
    <w:rsid w:val="00DA56F9"/>
    <w:rsid w:val="00DA5C14"/>
    <w:rsid w:val="00DA606D"/>
    <w:rsid w:val="00DA60A0"/>
    <w:rsid w:val="00DA677D"/>
    <w:rsid w:val="00DA68DC"/>
    <w:rsid w:val="00DA6A40"/>
    <w:rsid w:val="00DA6A67"/>
    <w:rsid w:val="00DA757E"/>
    <w:rsid w:val="00DA7793"/>
    <w:rsid w:val="00DA7AE6"/>
    <w:rsid w:val="00DA7B7C"/>
    <w:rsid w:val="00DB01FE"/>
    <w:rsid w:val="00DB04C5"/>
    <w:rsid w:val="00DB0BA6"/>
    <w:rsid w:val="00DB0D18"/>
    <w:rsid w:val="00DB0D82"/>
    <w:rsid w:val="00DB0E07"/>
    <w:rsid w:val="00DB1177"/>
    <w:rsid w:val="00DB11C5"/>
    <w:rsid w:val="00DB1486"/>
    <w:rsid w:val="00DB198D"/>
    <w:rsid w:val="00DB1F3C"/>
    <w:rsid w:val="00DB23A6"/>
    <w:rsid w:val="00DB2AE4"/>
    <w:rsid w:val="00DB2D91"/>
    <w:rsid w:val="00DB3401"/>
    <w:rsid w:val="00DB36F0"/>
    <w:rsid w:val="00DB45B6"/>
    <w:rsid w:val="00DB4708"/>
    <w:rsid w:val="00DB52C0"/>
    <w:rsid w:val="00DB5797"/>
    <w:rsid w:val="00DB5A24"/>
    <w:rsid w:val="00DB5C28"/>
    <w:rsid w:val="00DB5E84"/>
    <w:rsid w:val="00DB5F1E"/>
    <w:rsid w:val="00DB5F7D"/>
    <w:rsid w:val="00DB61A1"/>
    <w:rsid w:val="00DB6970"/>
    <w:rsid w:val="00DB74F3"/>
    <w:rsid w:val="00DB7F34"/>
    <w:rsid w:val="00DC0628"/>
    <w:rsid w:val="00DC080A"/>
    <w:rsid w:val="00DC087A"/>
    <w:rsid w:val="00DC0E0E"/>
    <w:rsid w:val="00DC19C5"/>
    <w:rsid w:val="00DC1F27"/>
    <w:rsid w:val="00DC2157"/>
    <w:rsid w:val="00DC2BBE"/>
    <w:rsid w:val="00DC2E6B"/>
    <w:rsid w:val="00DC2EC1"/>
    <w:rsid w:val="00DC3200"/>
    <w:rsid w:val="00DC326B"/>
    <w:rsid w:val="00DC3539"/>
    <w:rsid w:val="00DC3771"/>
    <w:rsid w:val="00DC4E96"/>
    <w:rsid w:val="00DC51EF"/>
    <w:rsid w:val="00DC5F94"/>
    <w:rsid w:val="00DC642E"/>
    <w:rsid w:val="00DC64A3"/>
    <w:rsid w:val="00DC684F"/>
    <w:rsid w:val="00DC6AE7"/>
    <w:rsid w:val="00DC76A7"/>
    <w:rsid w:val="00DC7F98"/>
    <w:rsid w:val="00DD0104"/>
    <w:rsid w:val="00DD0E3A"/>
    <w:rsid w:val="00DD1E5A"/>
    <w:rsid w:val="00DD22AC"/>
    <w:rsid w:val="00DD3331"/>
    <w:rsid w:val="00DD34B4"/>
    <w:rsid w:val="00DD3F05"/>
    <w:rsid w:val="00DD442B"/>
    <w:rsid w:val="00DD48BA"/>
    <w:rsid w:val="00DD4CD8"/>
    <w:rsid w:val="00DD5E5E"/>
    <w:rsid w:val="00DD6410"/>
    <w:rsid w:val="00DD6E27"/>
    <w:rsid w:val="00DD6E6D"/>
    <w:rsid w:val="00DD7052"/>
    <w:rsid w:val="00DD7163"/>
    <w:rsid w:val="00DD75D9"/>
    <w:rsid w:val="00DD77B6"/>
    <w:rsid w:val="00DD7909"/>
    <w:rsid w:val="00DD7AFA"/>
    <w:rsid w:val="00DD7F68"/>
    <w:rsid w:val="00DE0B49"/>
    <w:rsid w:val="00DE0CE9"/>
    <w:rsid w:val="00DE1246"/>
    <w:rsid w:val="00DE1B5B"/>
    <w:rsid w:val="00DE1FB5"/>
    <w:rsid w:val="00DE2751"/>
    <w:rsid w:val="00DE3286"/>
    <w:rsid w:val="00DE3789"/>
    <w:rsid w:val="00DE393A"/>
    <w:rsid w:val="00DE41FC"/>
    <w:rsid w:val="00DE45DC"/>
    <w:rsid w:val="00DE464F"/>
    <w:rsid w:val="00DE4A5A"/>
    <w:rsid w:val="00DE540D"/>
    <w:rsid w:val="00DE5832"/>
    <w:rsid w:val="00DE5891"/>
    <w:rsid w:val="00DE6210"/>
    <w:rsid w:val="00DE63D0"/>
    <w:rsid w:val="00DE670B"/>
    <w:rsid w:val="00DE6EDE"/>
    <w:rsid w:val="00DE6FCF"/>
    <w:rsid w:val="00DE7021"/>
    <w:rsid w:val="00DE716B"/>
    <w:rsid w:val="00DE7C03"/>
    <w:rsid w:val="00DE7EED"/>
    <w:rsid w:val="00DF0027"/>
    <w:rsid w:val="00DF037C"/>
    <w:rsid w:val="00DF0B49"/>
    <w:rsid w:val="00DF0B6A"/>
    <w:rsid w:val="00DF0E66"/>
    <w:rsid w:val="00DF11F6"/>
    <w:rsid w:val="00DF1457"/>
    <w:rsid w:val="00DF16B8"/>
    <w:rsid w:val="00DF18B7"/>
    <w:rsid w:val="00DF20D4"/>
    <w:rsid w:val="00DF241C"/>
    <w:rsid w:val="00DF2927"/>
    <w:rsid w:val="00DF2A8A"/>
    <w:rsid w:val="00DF2B09"/>
    <w:rsid w:val="00DF2C51"/>
    <w:rsid w:val="00DF3663"/>
    <w:rsid w:val="00DF3714"/>
    <w:rsid w:val="00DF3716"/>
    <w:rsid w:val="00DF39FB"/>
    <w:rsid w:val="00DF3D99"/>
    <w:rsid w:val="00DF48E1"/>
    <w:rsid w:val="00DF4930"/>
    <w:rsid w:val="00DF4935"/>
    <w:rsid w:val="00DF498F"/>
    <w:rsid w:val="00DF4C44"/>
    <w:rsid w:val="00DF5004"/>
    <w:rsid w:val="00DF5DF7"/>
    <w:rsid w:val="00DF5EFB"/>
    <w:rsid w:val="00DF6EEE"/>
    <w:rsid w:val="00DF7282"/>
    <w:rsid w:val="00DF7D49"/>
    <w:rsid w:val="00E00087"/>
    <w:rsid w:val="00E000A7"/>
    <w:rsid w:val="00E017A3"/>
    <w:rsid w:val="00E01A2D"/>
    <w:rsid w:val="00E01BFB"/>
    <w:rsid w:val="00E0210E"/>
    <w:rsid w:val="00E03731"/>
    <w:rsid w:val="00E03FDD"/>
    <w:rsid w:val="00E0450B"/>
    <w:rsid w:val="00E04571"/>
    <w:rsid w:val="00E04789"/>
    <w:rsid w:val="00E04DD9"/>
    <w:rsid w:val="00E04F6E"/>
    <w:rsid w:val="00E05008"/>
    <w:rsid w:val="00E052AA"/>
    <w:rsid w:val="00E052EE"/>
    <w:rsid w:val="00E05B8D"/>
    <w:rsid w:val="00E05BCE"/>
    <w:rsid w:val="00E06170"/>
    <w:rsid w:val="00E061F6"/>
    <w:rsid w:val="00E06663"/>
    <w:rsid w:val="00E06B7B"/>
    <w:rsid w:val="00E06F9E"/>
    <w:rsid w:val="00E07880"/>
    <w:rsid w:val="00E07B23"/>
    <w:rsid w:val="00E1032E"/>
    <w:rsid w:val="00E1054D"/>
    <w:rsid w:val="00E10662"/>
    <w:rsid w:val="00E12054"/>
    <w:rsid w:val="00E12209"/>
    <w:rsid w:val="00E12514"/>
    <w:rsid w:val="00E12676"/>
    <w:rsid w:val="00E12B5B"/>
    <w:rsid w:val="00E14174"/>
    <w:rsid w:val="00E14A39"/>
    <w:rsid w:val="00E15359"/>
    <w:rsid w:val="00E1544B"/>
    <w:rsid w:val="00E15716"/>
    <w:rsid w:val="00E1589E"/>
    <w:rsid w:val="00E16830"/>
    <w:rsid w:val="00E178CD"/>
    <w:rsid w:val="00E2008F"/>
    <w:rsid w:val="00E212A3"/>
    <w:rsid w:val="00E222FD"/>
    <w:rsid w:val="00E22676"/>
    <w:rsid w:val="00E22E3D"/>
    <w:rsid w:val="00E23626"/>
    <w:rsid w:val="00E23ECE"/>
    <w:rsid w:val="00E23F8C"/>
    <w:rsid w:val="00E24355"/>
    <w:rsid w:val="00E243AA"/>
    <w:rsid w:val="00E247DC"/>
    <w:rsid w:val="00E24812"/>
    <w:rsid w:val="00E2487F"/>
    <w:rsid w:val="00E24889"/>
    <w:rsid w:val="00E25733"/>
    <w:rsid w:val="00E26370"/>
    <w:rsid w:val="00E2644D"/>
    <w:rsid w:val="00E266BE"/>
    <w:rsid w:val="00E267BA"/>
    <w:rsid w:val="00E267C1"/>
    <w:rsid w:val="00E274C3"/>
    <w:rsid w:val="00E278CD"/>
    <w:rsid w:val="00E27C00"/>
    <w:rsid w:val="00E27C7A"/>
    <w:rsid w:val="00E27D91"/>
    <w:rsid w:val="00E30035"/>
    <w:rsid w:val="00E30699"/>
    <w:rsid w:val="00E30C07"/>
    <w:rsid w:val="00E30EA4"/>
    <w:rsid w:val="00E30F9D"/>
    <w:rsid w:val="00E313AD"/>
    <w:rsid w:val="00E31981"/>
    <w:rsid w:val="00E31DAC"/>
    <w:rsid w:val="00E31F5F"/>
    <w:rsid w:val="00E326EF"/>
    <w:rsid w:val="00E32DA4"/>
    <w:rsid w:val="00E32FDC"/>
    <w:rsid w:val="00E3310B"/>
    <w:rsid w:val="00E331C2"/>
    <w:rsid w:val="00E33443"/>
    <w:rsid w:val="00E3371E"/>
    <w:rsid w:val="00E33D9C"/>
    <w:rsid w:val="00E34DF8"/>
    <w:rsid w:val="00E355F6"/>
    <w:rsid w:val="00E35CD2"/>
    <w:rsid w:val="00E36417"/>
    <w:rsid w:val="00E375C7"/>
    <w:rsid w:val="00E379BB"/>
    <w:rsid w:val="00E37B72"/>
    <w:rsid w:val="00E40039"/>
    <w:rsid w:val="00E40173"/>
    <w:rsid w:val="00E40444"/>
    <w:rsid w:val="00E4044F"/>
    <w:rsid w:val="00E4057F"/>
    <w:rsid w:val="00E412A6"/>
    <w:rsid w:val="00E4132C"/>
    <w:rsid w:val="00E4141A"/>
    <w:rsid w:val="00E41603"/>
    <w:rsid w:val="00E41DFD"/>
    <w:rsid w:val="00E4371E"/>
    <w:rsid w:val="00E44EAF"/>
    <w:rsid w:val="00E45289"/>
    <w:rsid w:val="00E45A00"/>
    <w:rsid w:val="00E46EE0"/>
    <w:rsid w:val="00E470B8"/>
    <w:rsid w:val="00E508FE"/>
    <w:rsid w:val="00E50C16"/>
    <w:rsid w:val="00E511C9"/>
    <w:rsid w:val="00E5189F"/>
    <w:rsid w:val="00E520BD"/>
    <w:rsid w:val="00E52434"/>
    <w:rsid w:val="00E53509"/>
    <w:rsid w:val="00E542CB"/>
    <w:rsid w:val="00E542FF"/>
    <w:rsid w:val="00E5461D"/>
    <w:rsid w:val="00E546FA"/>
    <w:rsid w:val="00E5481E"/>
    <w:rsid w:val="00E5486B"/>
    <w:rsid w:val="00E549B2"/>
    <w:rsid w:val="00E55513"/>
    <w:rsid w:val="00E55582"/>
    <w:rsid w:val="00E55615"/>
    <w:rsid w:val="00E565C4"/>
    <w:rsid w:val="00E56828"/>
    <w:rsid w:val="00E577B9"/>
    <w:rsid w:val="00E57977"/>
    <w:rsid w:val="00E579D3"/>
    <w:rsid w:val="00E57F26"/>
    <w:rsid w:val="00E6019B"/>
    <w:rsid w:val="00E60735"/>
    <w:rsid w:val="00E610DE"/>
    <w:rsid w:val="00E61879"/>
    <w:rsid w:val="00E618CE"/>
    <w:rsid w:val="00E61F4F"/>
    <w:rsid w:val="00E620A4"/>
    <w:rsid w:val="00E620C9"/>
    <w:rsid w:val="00E6234E"/>
    <w:rsid w:val="00E623BB"/>
    <w:rsid w:val="00E62495"/>
    <w:rsid w:val="00E62550"/>
    <w:rsid w:val="00E6291A"/>
    <w:rsid w:val="00E62B72"/>
    <w:rsid w:val="00E62D54"/>
    <w:rsid w:val="00E6319B"/>
    <w:rsid w:val="00E63253"/>
    <w:rsid w:val="00E63567"/>
    <w:rsid w:val="00E63643"/>
    <w:rsid w:val="00E638CF"/>
    <w:rsid w:val="00E64588"/>
    <w:rsid w:val="00E647A5"/>
    <w:rsid w:val="00E64CE6"/>
    <w:rsid w:val="00E65A5E"/>
    <w:rsid w:val="00E65AE9"/>
    <w:rsid w:val="00E65F29"/>
    <w:rsid w:val="00E664F1"/>
    <w:rsid w:val="00E66B05"/>
    <w:rsid w:val="00E66C5B"/>
    <w:rsid w:val="00E67196"/>
    <w:rsid w:val="00E707B4"/>
    <w:rsid w:val="00E70DFC"/>
    <w:rsid w:val="00E70E84"/>
    <w:rsid w:val="00E711A1"/>
    <w:rsid w:val="00E719D7"/>
    <w:rsid w:val="00E72706"/>
    <w:rsid w:val="00E728B7"/>
    <w:rsid w:val="00E72D3E"/>
    <w:rsid w:val="00E72DC3"/>
    <w:rsid w:val="00E73249"/>
    <w:rsid w:val="00E73469"/>
    <w:rsid w:val="00E73EED"/>
    <w:rsid w:val="00E74080"/>
    <w:rsid w:val="00E740F5"/>
    <w:rsid w:val="00E743B5"/>
    <w:rsid w:val="00E74411"/>
    <w:rsid w:val="00E745E1"/>
    <w:rsid w:val="00E7474B"/>
    <w:rsid w:val="00E74CF4"/>
    <w:rsid w:val="00E74F0A"/>
    <w:rsid w:val="00E74F29"/>
    <w:rsid w:val="00E7516B"/>
    <w:rsid w:val="00E75632"/>
    <w:rsid w:val="00E75FCC"/>
    <w:rsid w:val="00E76340"/>
    <w:rsid w:val="00E77B77"/>
    <w:rsid w:val="00E81B3A"/>
    <w:rsid w:val="00E82B7F"/>
    <w:rsid w:val="00E82E60"/>
    <w:rsid w:val="00E82F36"/>
    <w:rsid w:val="00E83A25"/>
    <w:rsid w:val="00E845AA"/>
    <w:rsid w:val="00E846EE"/>
    <w:rsid w:val="00E8470E"/>
    <w:rsid w:val="00E84921"/>
    <w:rsid w:val="00E84926"/>
    <w:rsid w:val="00E84981"/>
    <w:rsid w:val="00E859BB"/>
    <w:rsid w:val="00E85A3E"/>
    <w:rsid w:val="00E85C2A"/>
    <w:rsid w:val="00E85E58"/>
    <w:rsid w:val="00E86545"/>
    <w:rsid w:val="00E86846"/>
    <w:rsid w:val="00E86B51"/>
    <w:rsid w:val="00E86ED9"/>
    <w:rsid w:val="00E8714C"/>
    <w:rsid w:val="00E87793"/>
    <w:rsid w:val="00E87C2E"/>
    <w:rsid w:val="00E90462"/>
    <w:rsid w:val="00E912A7"/>
    <w:rsid w:val="00E914B8"/>
    <w:rsid w:val="00E91AC4"/>
    <w:rsid w:val="00E92131"/>
    <w:rsid w:val="00E9226C"/>
    <w:rsid w:val="00E92B03"/>
    <w:rsid w:val="00E92F42"/>
    <w:rsid w:val="00E93049"/>
    <w:rsid w:val="00E9422E"/>
    <w:rsid w:val="00E94A53"/>
    <w:rsid w:val="00E94B6E"/>
    <w:rsid w:val="00E94B88"/>
    <w:rsid w:val="00E94CF7"/>
    <w:rsid w:val="00E951F8"/>
    <w:rsid w:val="00E9651A"/>
    <w:rsid w:val="00E979A6"/>
    <w:rsid w:val="00E97CFE"/>
    <w:rsid w:val="00EA1567"/>
    <w:rsid w:val="00EA1D61"/>
    <w:rsid w:val="00EA1E9E"/>
    <w:rsid w:val="00EA20AF"/>
    <w:rsid w:val="00EA2725"/>
    <w:rsid w:val="00EA2C95"/>
    <w:rsid w:val="00EA351A"/>
    <w:rsid w:val="00EA39BB"/>
    <w:rsid w:val="00EA3B4A"/>
    <w:rsid w:val="00EA411E"/>
    <w:rsid w:val="00EA449A"/>
    <w:rsid w:val="00EA4B01"/>
    <w:rsid w:val="00EA59D8"/>
    <w:rsid w:val="00EA5CBA"/>
    <w:rsid w:val="00EA5D6B"/>
    <w:rsid w:val="00EA6469"/>
    <w:rsid w:val="00EA6875"/>
    <w:rsid w:val="00EA687C"/>
    <w:rsid w:val="00EA6A18"/>
    <w:rsid w:val="00EA6C9E"/>
    <w:rsid w:val="00EA72C9"/>
    <w:rsid w:val="00EA7B72"/>
    <w:rsid w:val="00EB0215"/>
    <w:rsid w:val="00EB0392"/>
    <w:rsid w:val="00EB071E"/>
    <w:rsid w:val="00EB0AD6"/>
    <w:rsid w:val="00EB0E4F"/>
    <w:rsid w:val="00EB1D9C"/>
    <w:rsid w:val="00EB1E1A"/>
    <w:rsid w:val="00EB20BC"/>
    <w:rsid w:val="00EB2DF1"/>
    <w:rsid w:val="00EB2E06"/>
    <w:rsid w:val="00EB36DC"/>
    <w:rsid w:val="00EB4496"/>
    <w:rsid w:val="00EB4B46"/>
    <w:rsid w:val="00EB4E5D"/>
    <w:rsid w:val="00EB51B6"/>
    <w:rsid w:val="00EB55F8"/>
    <w:rsid w:val="00EB5CD6"/>
    <w:rsid w:val="00EB5EA4"/>
    <w:rsid w:val="00EB67CB"/>
    <w:rsid w:val="00EB7FE5"/>
    <w:rsid w:val="00EC07EF"/>
    <w:rsid w:val="00EC0CA5"/>
    <w:rsid w:val="00EC1040"/>
    <w:rsid w:val="00EC18A4"/>
    <w:rsid w:val="00EC1FE2"/>
    <w:rsid w:val="00EC329D"/>
    <w:rsid w:val="00EC34BE"/>
    <w:rsid w:val="00EC36F0"/>
    <w:rsid w:val="00EC3B27"/>
    <w:rsid w:val="00EC4623"/>
    <w:rsid w:val="00EC47EB"/>
    <w:rsid w:val="00EC4E3A"/>
    <w:rsid w:val="00EC56F2"/>
    <w:rsid w:val="00EC615A"/>
    <w:rsid w:val="00EC6195"/>
    <w:rsid w:val="00EC63F2"/>
    <w:rsid w:val="00EC6BF5"/>
    <w:rsid w:val="00EC6D2A"/>
    <w:rsid w:val="00EC75A3"/>
    <w:rsid w:val="00EC7B8D"/>
    <w:rsid w:val="00EC7B9F"/>
    <w:rsid w:val="00EC7C78"/>
    <w:rsid w:val="00ED009A"/>
    <w:rsid w:val="00ED0ECF"/>
    <w:rsid w:val="00ED136A"/>
    <w:rsid w:val="00ED158B"/>
    <w:rsid w:val="00ED1DD3"/>
    <w:rsid w:val="00ED2396"/>
    <w:rsid w:val="00ED31A3"/>
    <w:rsid w:val="00ED3580"/>
    <w:rsid w:val="00ED38EB"/>
    <w:rsid w:val="00ED3B00"/>
    <w:rsid w:val="00ED3CD1"/>
    <w:rsid w:val="00ED3D44"/>
    <w:rsid w:val="00ED4151"/>
    <w:rsid w:val="00ED5368"/>
    <w:rsid w:val="00ED5E29"/>
    <w:rsid w:val="00ED5E49"/>
    <w:rsid w:val="00ED66AC"/>
    <w:rsid w:val="00ED68AA"/>
    <w:rsid w:val="00ED6C07"/>
    <w:rsid w:val="00ED6E51"/>
    <w:rsid w:val="00ED7026"/>
    <w:rsid w:val="00ED7246"/>
    <w:rsid w:val="00ED79FC"/>
    <w:rsid w:val="00ED7F7A"/>
    <w:rsid w:val="00EE02E7"/>
    <w:rsid w:val="00EE0726"/>
    <w:rsid w:val="00EE0DDA"/>
    <w:rsid w:val="00EE0E7D"/>
    <w:rsid w:val="00EE1672"/>
    <w:rsid w:val="00EE1914"/>
    <w:rsid w:val="00EE1C15"/>
    <w:rsid w:val="00EE1D85"/>
    <w:rsid w:val="00EE1F9F"/>
    <w:rsid w:val="00EE2462"/>
    <w:rsid w:val="00EE25F8"/>
    <w:rsid w:val="00EE3434"/>
    <w:rsid w:val="00EE3AE1"/>
    <w:rsid w:val="00EE4CC5"/>
    <w:rsid w:val="00EE533E"/>
    <w:rsid w:val="00EE5B2E"/>
    <w:rsid w:val="00EE5C32"/>
    <w:rsid w:val="00EE6495"/>
    <w:rsid w:val="00EE672C"/>
    <w:rsid w:val="00EE6799"/>
    <w:rsid w:val="00EE702E"/>
    <w:rsid w:val="00EE748E"/>
    <w:rsid w:val="00EE748F"/>
    <w:rsid w:val="00EE7928"/>
    <w:rsid w:val="00EF01F4"/>
    <w:rsid w:val="00EF1675"/>
    <w:rsid w:val="00EF19A6"/>
    <w:rsid w:val="00EF2B82"/>
    <w:rsid w:val="00EF2BFA"/>
    <w:rsid w:val="00EF40F7"/>
    <w:rsid w:val="00EF5012"/>
    <w:rsid w:val="00EF51E8"/>
    <w:rsid w:val="00EF588E"/>
    <w:rsid w:val="00EF678D"/>
    <w:rsid w:val="00EF68E8"/>
    <w:rsid w:val="00EF69D5"/>
    <w:rsid w:val="00EF6B50"/>
    <w:rsid w:val="00EF6E60"/>
    <w:rsid w:val="00EF741A"/>
    <w:rsid w:val="00EF78E8"/>
    <w:rsid w:val="00EF7E17"/>
    <w:rsid w:val="00F0014A"/>
    <w:rsid w:val="00F0039B"/>
    <w:rsid w:val="00F010B8"/>
    <w:rsid w:val="00F0173C"/>
    <w:rsid w:val="00F01BF5"/>
    <w:rsid w:val="00F01D6F"/>
    <w:rsid w:val="00F02430"/>
    <w:rsid w:val="00F025DC"/>
    <w:rsid w:val="00F0275F"/>
    <w:rsid w:val="00F02A37"/>
    <w:rsid w:val="00F02B26"/>
    <w:rsid w:val="00F04289"/>
    <w:rsid w:val="00F0452A"/>
    <w:rsid w:val="00F04667"/>
    <w:rsid w:val="00F0527B"/>
    <w:rsid w:val="00F053B4"/>
    <w:rsid w:val="00F0550B"/>
    <w:rsid w:val="00F0582F"/>
    <w:rsid w:val="00F058D6"/>
    <w:rsid w:val="00F05A21"/>
    <w:rsid w:val="00F0633F"/>
    <w:rsid w:val="00F066B3"/>
    <w:rsid w:val="00F066EC"/>
    <w:rsid w:val="00F06CBE"/>
    <w:rsid w:val="00F0755C"/>
    <w:rsid w:val="00F07CEA"/>
    <w:rsid w:val="00F1018E"/>
    <w:rsid w:val="00F1070D"/>
    <w:rsid w:val="00F10F50"/>
    <w:rsid w:val="00F1121C"/>
    <w:rsid w:val="00F12115"/>
    <w:rsid w:val="00F1215E"/>
    <w:rsid w:val="00F12CB5"/>
    <w:rsid w:val="00F130AA"/>
    <w:rsid w:val="00F14389"/>
    <w:rsid w:val="00F14BF9"/>
    <w:rsid w:val="00F15287"/>
    <w:rsid w:val="00F158F3"/>
    <w:rsid w:val="00F15E50"/>
    <w:rsid w:val="00F164DD"/>
    <w:rsid w:val="00F16635"/>
    <w:rsid w:val="00F17364"/>
    <w:rsid w:val="00F178D6"/>
    <w:rsid w:val="00F17B31"/>
    <w:rsid w:val="00F20852"/>
    <w:rsid w:val="00F20BA0"/>
    <w:rsid w:val="00F20BF1"/>
    <w:rsid w:val="00F2184B"/>
    <w:rsid w:val="00F21A28"/>
    <w:rsid w:val="00F21F82"/>
    <w:rsid w:val="00F22490"/>
    <w:rsid w:val="00F22620"/>
    <w:rsid w:val="00F23824"/>
    <w:rsid w:val="00F23CCC"/>
    <w:rsid w:val="00F24588"/>
    <w:rsid w:val="00F254DB"/>
    <w:rsid w:val="00F25566"/>
    <w:rsid w:val="00F266CB"/>
    <w:rsid w:val="00F27006"/>
    <w:rsid w:val="00F271FB"/>
    <w:rsid w:val="00F2776A"/>
    <w:rsid w:val="00F27855"/>
    <w:rsid w:val="00F279A1"/>
    <w:rsid w:val="00F27AC5"/>
    <w:rsid w:val="00F27D46"/>
    <w:rsid w:val="00F27DCB"/>
    <w:rsid w:val="00F27E4F"/>
    <w:rsid w:val="00F27E73"/>
    <w:rsid w:val="00F30688"/>
    <w:rsid w:val="00F30C5C"/>
    <w:rsid w:val="00F30C6C"/>
    <w:rsid w:val="00F31806"/>
    <w:rsid w:val="00F31C63"/>
    <w:rsid w:val="00F325CA"/>
    <w:rsid w:val="00F32DB2"/>
    <w:rsid w:val="00F32FB1"/>
    <w:rsid w:val="00F33CCF"/>
    <w:rsid w:val="00F33CEE"/>
    <w:rsid w:val="00F345F3"/>
    <w:rsid w:val="00F348A8"/>
    <w:rsid w:val="00F34BB6"/>
    <w:rsid w:val="00F35CFD"/>
    <w:rsid w:val="00F36B33"/>
    <w:rsid w:val="00F374E0"/>
    <w:rsid w:val="00F37647"/>
    <w:rsid w:val="00F37820"/>
    <w:rsid w:val="00F404F5"/>
    <w:rsid w:val="00F405D6"/>
    <w:rsid w:val="00F40662"/>
    <w:rsid w:val="00F40E1F"/>
    <w:rsid w:val="00F40E58"/>
    <w:rsid w:val="00F42296"/>
    <w:rsid w:val="00F4229B"/>
    <w:rsid w:val="00F42CF3"/>
    <w:rsid w:val="00F42DC5"/>
    <w:rsid w:val="00F4328B"/>
    <w:rsid w:val="00F433E5"/>
    <w:rsid w:val="00F4374B"/>
    <w:rsid w:val="00F43AC8"/>
    <w:rsid w:val="00F43AE1"/>
    <w:rsid w:val="00F43B41"/>
    <w:rsid w:val="00F44029"/>
    <w:rsid w:val="00F447CD"/>
    <w:rsid w:val="00F447ED"/>
    <w:rsid w:val="00F4491A"/>
    <w:rsid w:val="00F44DFE"/>
    <w:rsid w:val="00F46447"/>
    <w:rsid w:val="00F465D5"/>
    <w:rsid w:val="00F466B2"/>
    <w:rsid w:val="00F472B2"/>
    <w:rsid w:val="00F4777D"/>
    <w:rsid w:val="00F477B1"/>
    <w:rsid w:val="00F47A16"/>
    <w:rsid w:val="00F50217"/>
    <w:rsid w:val="00F505AF"/>
    <w:rsid w:val="00F5095F"/>
    <w:rsid w:val="00F50AA2"/>
    <w:rsid w:val="00F50B16"/>
    <w:rsid w:val="00F50D21"/>
    <w:rsid w:val="00F50E5F"/>
    <w:rsid w:val="00F51123"/>
    <w:rsid w:val="00F518DC"/>
    <w:rsid w:val="00F52831"/>
    <w:rsid w:val="00F52A78"/>
    <w:rsid w:val="00F52EDC"/>
    <w:rsid w:val="00F52FDC"/>
    <w:rsid w:val="00F53AE5"/>
    <w:rsid w:val="00F53BCD"/>
    <w:rsid w:val="00F53CDA"/>
    <w:rsid w:val="00F541F7"/>
    <w:rsid w:val="00F55001"/>
    <w:rsid w:val="00F559C9"/>
    <w:rsid w:val="00F55ACF"/>
    <w:rsid w:val="00F56ADB"/>
    <w:rsid w:val="00F56C24"/>
    <w:rsid w:val="00F572E1"/>
    <w:rsid w:val="00F57678"/>
    <w:rsid w:val="00F57B53"/>
    <w:rsid w:val="00F57B5B"/>
    <w:rsid w:val="00F60307"/>
    <w:rsid w:val="00F6142A"/>
    <w:rsid w:val="00F61A09"/>
    <w:rsid w:val="00F61D73"/>
    <w:rsid w:val="00F621D1"/>
    <w:rsid w:val="00F623CF"/>
    <w:rsid w:val="00F628CD"/>
    <w:rsid w:val="00F62E21"/>
    <w:rsid w:val="00F62EA8"/>
    <w:rsid w:val="00F62ED4"/>
    <w:rsid w:val="00F633FE"/>
    <w:rsid w:val="00F63E25"/>
    <w:rsid w:val="00F6465A"/>
    <w:rsid w:val="00F646C9"/>
    <w:rsid w:val="00F647D3"/>
    <w:rsid w:val="00F649F4"/>
    <w:rsid w:val="00F64DAC"/>
    <w:rsid w:val="00F65404"/>
    <w:rsid w:val="00F65951"/>
    <w:rsid w:val="00F6599A"/>
    <w:rsid w:val="00F66650"/>
    <w:rsid w:val="00F66B7C"/>
    <w:rsid w:val="00F66FFF"/>
    <w:rsid w:val="00F670FF"/>
    <w:rsid w:val="00F70980"/>
    <w:rsid w:val="00F70A7C"/>
    <w:rsid w:val="00F71068"/>
    <w:rsid w:val="00F71331"/>
    <w:rsid w:val="00F7155B"/>
    <w:rsid w:val="00F7159A"/>
    <w:rsid w:val="00F71F81"/>
    <w:rsid w:val="00F72A14"/>
    <w:rsid w:val="00F72C62"/>
    <w:rsid w:val="00F7391B"/>
    <w:rsid w:val="00F739CA"/>
    <w:rsid w:val="00F73BA6"/>
    <w:rsid w:val="00F74781"/>
    <w:rsid w:val="00F750C5"/>
    <w:rsid w:val="00F758B4"/>
    <w:rsid w:val="00F75A0F"/>
    <w:rsid w:val="00F76B94"/>
    <w:rsid w:val="00F77803"/>
    <w:rsid w:val="00F778F8"/>
    <w:rsid w:val="00F77AC0"/>
    <w:rsid w:val="00F807B7"/>
    <w:rsid w:val="00F80D92"/>
    <w:rsid w:val="00F81332"/>
    <w:rsid w:val="00F81571"/>
    <w:rsid w:val="00F816F7"/>
    <w:rsid w:val="00F818C1"/>
    <w:rsid w:val="00F81B7D"/>
    <w:rsid w:val="00F82867"/>
    <w:rsid w:val="00F828BA"/>
    <w:rsid w:val="00F82983"/>
    <w:rsid w:val="00F82B36"/>
    <w:rsid w:val="00F8392A"/>
    <w:rsid w:val="00F83A67"/>
    <w:rsid w:val="00F84402"/>
    <w:rsid w:val="00F84A0F"/>
    <w:rsid w:val="00F84C16"/>
    <w:rsid w:val="00F8549C"/>
    <w:rsid w:val="00F8551E"/>
    <w:rsid w:val="00F855EE"/>
    <w:rsid w:val="00F85821"/>
    <w:rsid w:val="00F863C8"/>
    <w:rsid w:val="00F866E3"/>
    <w:rsid w:val="00F86B2C"/>
    <w:rsid w:val="00F86BF1"/>
    <w:rsid w:val="00F87629"/>
    <w:rsid w:val="00F876D1"/>
    <w:rsid w:val="00F90894"/>
    <w:rsid w:val="00F90E36"/>
    <w:rsid w:val="00F91297"/>
    <w:rsid w:val="00F91B72"/>
    <w:rsid w:val="00F92411"/>
    <w:rsid w:val="00F92862"/>
    <w:rsid w:val="00F934FC"/>
    <w:rsid w:val="00F939B3"/>
    <w:rsid w:val="00F94866"/>
    <w:rsid w:val="00F94B35"/>
    <w:rsid w:val="00F94C16"/>
    <w:rsid w:val="00F94ED9"/>
    <w:rsid w:val="00F95053"/>
    <w:rsid w:val="00F95B75"/>
    <w:rsid w:val="00F9635F"/>
    <w:rsid w:val="00F965FD"/>
    <w:rsid w:val="00F96B21"/>
    <w:rsid w:val="00F96D68"/>
    <w:rsid w:val="00F96E0F"/>
    <w:rsid w:val="00F96E25"/>
    <w:rsid w:val="00F97558"/>
    <w:rsid w:val="00F97C32"/>
    <w:rsid w:val="00FA0539"/>
    <w:rsid w:val="00FA0861"/>
    <w:rsid w:val="00FA0BA6"/>
    <w:rsid w:val="00FA0EFF"/>
    <w:rsid w:val="00FA213D"/>
    <w:rsid w:val="00FA2353"/>
    <w:rsid w:val="00FA279B"/>
    <w:rsid w:val="00FA2AF7"/>
    <w:rsid w:val="00FA2BDA"/>
    <w:rsid w:val="00FA2CCD"/>
    <w:rsid w:val="00FA2E53"/>
    <w:rsid w:val="00FA4AE8"/>
    <w:rsid w:val="00FA4FBD"/>
    <w:rsid w:val="00FA5146"/>
    <w:rsid w:val="00FA56A7"/>
    <w:rsid w:val="00FA5782"/>
    <w:rsid w:val="00FA5C80"/>
    <w:rsid w:val="00FA5D94"/>
    <w:rsid w:val="00FA5EEA"/>
    <w:rsid w:val="00FA62E3"/>
    <w:rsid w:val="00FA6383"/>
    <w:rsid w:val="00FA6659"/>
    <w:rsid w:val="00FA6E93"/>
    <w:rsid w:val="00FA6EF9"/>
    <w:rsid w:val="00FA71A0"/>
    <w:rsid w:val="00FA77DC"/>
    <w:rsid w:val="00FB05BA"/>
    <w:rsid w:val="00FB060F"/>
    <w:rsid w:val="00FB0915"/>
    <w:rsid w:val="00FB0B1A"/>
    <w:rsid w:val="00FB0B8D"/>
    <w:rsid w:val="00FB1AC0"/>
    <w:rsid w:val="00FB1AD9"/>
    <w:rsid w:val="00FB24F0"/>
    <w:rsid w:val="00FB2945"/>
    <w:rsid w:val="00FB2BDE"/>
    <w:rsid w:val="00FB2CC8"/>
    <w:rsid w:val="00FB47EC"/>
    <w:rsid w:val="00FB487E"/>
    <w:rsid w:val="00FB529B"/>
    <w:rsid w:val="00FB5EDF"/>
    <w:rsid w:val="00FB6345"/>
    <w:rsid w:val="00FB77AA"/>
    <w:rsid w:val="00FC0079"/>
    <w:rsid w:val="00FC0444"/>
    <w:rsid w:val="00FC088F"/>
    <w:rsid w:val="00FC0AF2"/>
    <w:rsid w:val="00FC15BF"/>
    <w:rsid w:val="00FC1CB2"/>
    <w:rsid w:val="00FC1CF1"/>
    <w:rsid w:val="00FC1F78"/>
    <w:rsid w:val="00FC2EA2"/>
    <w:rsid w:val="00FC353B"/>
    <w:rsid w:val="00FC3CD8"/>
    <w:rsid w:val="00FC3DE2"/>
    <w:rsid w:val="00FC4135"/>
    <w:rsid w:val="00FC4AE2"/>
    <w:rsid w:val="00FC4DEB"/>
    <w:rsid w:val="00FC4E57"/>
    <w:rsid w:val="00FC59EA"/>
    <w:rsid w:val="00FC5B74"/>
    <w:rsid w:val="00FC6E3E"/>
    <w:rsid w:val="00FC6E53"/>
    <w:rsid w:val="00FC6FF5"/>
    <w:rsid w:val="00FC73C9"/>
    <w:rsid w:val="00FC7490"/>
    <w:rsid w:val="00FC769B"/>
    <w:rsid w:val="00FC7B28"/>
    <w:rsid w:val="00FD0732"/>
    <w:rsid w:val="00FD0B37"/>
    <w:rsid w:val="00FD0C19"/>
    <w:rsid w:val="00FD1753"/>
    <w:rsid w:val="00FD21B1"/>
    <w:rsid w:val="00FD27B3"/>
    <w:rsid w:val="00FD2E99"/>
    <w:rsid w:val="00FD3599"/>
    <w:rsid w:val="00FD3716"/>
    <w:rsid w:val="00FD3E09"/>
    <w:rsid w:val="00FD4351"/>
    <w:rsid w:val="00FD43F0"/>
    <w:rsid w:val="00FD4944"/>
    <w:rsid w:val="00FD56B1"/>
    <w:rsid w:val="00FD58F2"/>
    <w:rsid w:val="00FD5C59"/>
    <w:rsid w:val="00FD5F79"/>
    <w:rsid w:val="00FD6645"/>
    <w:rsid w:val="00FD70CE"/>
    <w:rsid w:val="00FD7164"/>
    <w:rsid w:val="00FD737B"/>
    <w:rsid w:val="00FD7BEF"/>
    <w:rsid w:val="00FE041C"/>
    <w:rsid w:val="00FE0BF8"/>
    <w:rsid w:val="00FE0C12"/>
    <w:rsid w:val="00FE13CB"/>
    <w:rsid w:val="00FE1891"/>
    <w:rsid w:val="00FE1CA5"/>
    <w:rsid w:val="00FE2CE0"/>
    <w:rsid w:val="00FE2D40"/>
    <w:rsid w:val="00FE2E79"/>
    <w:rsid w:val="00FE2F43"/>
    <w:rsid w:val="00FE38D2"/>
    <w:rsid w:val="00FE47CF"/>
    <w:rsid w:val="00FE4C38"/>
    <w:rsid w:val="00FE5758"/>
    <w:rsid w:val="00FE5910"/>
    <w:rsid w:val="00FE6A10"/>
    <w:rsid w:val="00FE6F73"/>
    <w:rsid w:val="00FE734D"/>
    <w:rsid w:val="00FE751C"/>
    <w:rsid w:val="00FE7EF1"/>
    <w:rsid w:val="00FF0C3C"/>
    <w:rsid w:val="00FF15CB"/>
    <w:rsid w:val="00FF178B"/>
    <w:rsid w:val="00FF1C49"/>
    <w:rsid w:val="00FF1E75"/>
    <w:rsid w:val="00FF2241"/>
    <w:rsid w:val="00FF23E3"/>
    <w:rsid w:val="00FF2903"/>
    <w:rsid w:val="00FF2D43"/>
    <w:rsid w:val="00FF3057"/>
    <w:rsid w:val="00FF3146"/>
    <w:rsid w:val="00FF381B"/>
    <w:rsid w:val="00FF39DA"/>
    <w:rsid w:val="00FF3D6A"/>
    <w:rsid w:val="00FF44B7"/>
    <w:rsid w:val="00FF45EE"/>
    <w:rsid w:val="00FF4BFE"/>
    <w:rsid w:val="00FF5417"/>
    <w:rsid w:val="00FF54FC"/>
    <w:rsid w:val="00FF5961"/>
    <w:rsid w:val="00FF5A97"/>
    <w:rsid w:val="00FF6058"/>
    <w:rsid w:val="00FF680A"/>
    <w:rsid w:val="00FF7150"/>
    <w:rsid w:val="00FF7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4929">
      <o:colormenu v:ext="edit" fillcolor="#d4e5f7"/>
    </o:shapedefaults>
    <o:shapelayout v:ext="edit">
      <o:idmap v:ext="edit" data="1"/>
    </o:shapelayout>
  </w:shapeDefaults>
  <w:decimalSymbol w:val="."/>
  <w:listSeparator w:val=","/>
  <w14:docId w14:val="39C7AAD2"/>
  <w14:defaultImageDpi w14:val="330"/>
  <w15:docId w15:val="{F181C4CE-E3BF-49ED-A00A-68F32E07A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CC3"/>
    <w:pPr>
      <w:spacing w:before="240" w:line="260" w:lineRule="auto"/>
    </w:pPr>
    <w:rPr>
      <w:rFonts w:ascii="Arial" w:eastAsia="Times New Roman" w:hAnsi="Arial" w:cs="Times New Roman"/>
      <w:sz w:val="21"/>
      <w:lang w:val="en-AU"/>
    </w:rPr>
  </w:style>
  <w:style w:type="paragraph" w:styleId="Heading1">
    <w:name w:val="heading 1"/>
    <w:next w:val="Normal"/>
    <w:link w:val="Heading1Char"/>
    <w:qFormat/>
    <w:rsid w:val="00CB128E"/>
    <w:pPr>
      <w:keepNext/>
      <w:keepLines/>
      <w:spacing w:before="480" w:after="360"/>
      <w:outlineLvl w:val="0"/>
    </w:pPr>
    <w:rPr>
      <w:rFonts w:ascii="Arial" w:eastAsia="MS Gothic" w:hAnsi="Arial" w:cstheme="majorBidi"/>
      <w:color w:val="273980"/>
      <w:sz w:val="40"/>
      <w:szCs w:val="36"/>
      <w:lang w:val="en-US" w:eastAsia="en-AU"/>
    </w:rPr>
  </w:style>
  <w:style w:type="paragraph" w:styleId="Heading2">
    <w:name w:val="heading 2"/>
    <w:basedOn w:val="Normal"/>
    <w:next w:val="Normal"/>
    <w:link w:val="Heading2Char"/>
    <w:uiPriority w:val="9"/>
    <w:unhideWhenUsed/>
    <w:qFormat/>
    <w:rsid w:val="00CA086A"/>
    <w:pPr>
      <w:keepNext/>
      <w:keepLines/>
      <w:spacing w:before="360" w:after="120" w:line="281" w:lineRule="auto"/>
      <w:outlineLvl w:val="1"/>
    </w:pPr>
    <w:rPr>
      <w:rFonts w:eastAsia="MS Gothic"/>
      <w:bCs/>
      <w:color w:val="5D87A3"/>
      <w:sz w:val="30"/>
      <w:szCs w:val="30"/>
      <w:lang w:val="en-US"/>
    </w:rPr>
  </w:style>
  <w:style w:type="paragraph" w:styleId="Heading3">
    <w:name w:val="heading 3"/>
    <w:basedOn w:val="Normal"/>
    <w:next w:val="Normal"/>
    <w:link w:val="Heading3Char"/>
    <w:uiPriority w:val="9"/>
    <w:unhideWhenUsed/>
    <w:qFormat/>
    <w:rsid w:val="00110503"/>
    <w:pPr>
      <w:keepNext/>
      <w:keepLines/>
      <w:spacing w:before="360" w:line="271" w:lineRule="auto"/>
      <w:outlineLvl w:val="2"/>
    </w:pPr>
    <w:rPr>
      <w:rFonts w:eastAsia="MS Gothic"/>
      <w:b/>
      <w:color w:val="262626" w:themeColor="text1" w:themeTint="D9"/>
      <w:sz w:val="24"/>
      <w:lang w:val="en-US"/>
    </w:rPr>
  </w:style>
  <w:style w:type="paragraph" w:styleId="Heading4">
    <w:name w:val="heading 4"/>
    <w:basedOn w:val="Normal"/>
    <w:next w:val="Normal"/>
    <w:link w:val="Heading4Char"/>
    <w:uiPriority w:val="9"/>
    <w:unhideWhenUsed/>
    <w:qFormat/>
    <w:rsid w:val="00C95203"/>
    <w:pPr>
      <w:keepNext/>
      <w:keepLines/>
      <w:spacing w:before="360" w:line="259" w:lineRule="auto"/>
      <w:outlineLvl w:val="3"/>
    </w:pPr>
    <w:rPr>
      <w:rFonts w:eastAsia="MS Gothic"/>
      <w:i/>
      <w:iCs/>
      <w:color w:val="404040" w:themeColor="text1" w:themeTint="BF"/>
      <w:sz w:val="22"/>
      <w:lang w:val="en-US"/>
    </w:rPr>
  </w:style>
  <w:style w:type="paragraph" w:styleId="Heading5">
    <w:name w:val="heading 5"/>
    <w:basedOn w:val="Normal"/>
    <w:next w:val="Normal"/>
    <w:link w:val="Heading5Char"/>
    <w:rsid w:val="002E28C3"/>
    <w:pPr>
      <w:keepNext/>
      <w:spacing w:after="60"/>
      <w:outlineLvl w:val="4"/>
    </w:pPr>
    <w:rPr>
      <w:b/>
      <w:bCs/>
      <w:iCs/>
      <w:szCs w:val="26"/>
    </w:rPr>
  </w:style>
  <w:style w:type="paragraph" w:styleId="Heading6">
    <w:name w:val="heading 6"/>
    <w:basedOn w:val="Normal"/>
    <w:next w:val="Normal"/>
    <w:link w:val="Heading6Char"/>
    <w:uiPriority w:val="9"/>
    <w:semiHidden/>
    <w:unhideWhenUsed/>
    <w:qFormat/>
    <w:rsid w:val="00223439"/>
    <w:pPr>
      <w:keepNext/>
      <w:keepLines/>
      <w:spacing w:before="40"/>
      <w:outlineLvl w:val="5"/>
    </w:pPr>
    <w:rPr>
      <w:rFonts w:asciiTheme="majorHAnsi" w:eastAsiaTheme="majorEastAsia" w:hAnsiTheme="majorHAnsi" w:cstheme="majorBidi"/>
      <w:color w:val="224E7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128E"/>
    <w:rPr>
      <w:rFonts w:ascii="Arial" w:eastAsia="MS Gothic" w:hAnsi="Arial" w:cstheme="majorBidi"/>
      <w:color w:val="273980"/>
      <w:sz w:val="40"/>
      <w:szCs w:val="36"/>
      <w:lang w:val="en-US" w:eastAsia="en-AU"/>
    </w:rPr>
  </w:style>
  <w:style w:type="character" w:customStyle="1" w:styleId="Heading2Char">
    <w:name w:val="Heading 2 Char"/>
    <w:basedOn w:val="DefaultParagraphFont"/>
    <w:link w:val="Heading2"/>
    <w:uiPriority w:val="9"/>
    <w:rsid w:val="00CA086A"/>
    <w:rPr>
      <w:rFonts w:ascii="Arial" w:eastAsia="MS Gothic" w:hAnsi="Arial" w:cs="Times New Roman"/>
      <w:bCs/>
      <w:color w:val="5D87A3"/>
      <w:sz w:val="30"/>
      <w:szCs w:val="30"/>
      <w:lang w:val="en-US"/>
    </w:rPr>
  </w:style>
  <w:style w:type="character" w:customStyle="1" w:styleId="Heading3Char">
    <w:name w:val="Heading 3 Char"/>
    <w:basedOn w:val="DefaultParagraphFont"/>
    <w:link w:val="Heading3"/>
    <w:uiPriority w:val="9"/>
    <w:rsid w:val="00110503"/>
    <w:rPr>
      <w:rFonts w:ascii="Arial" w:eastAsia="MS Gothic" w:hAnsi="Arial" w:cs="Times New Roman"/>
      <w:b/>
      <w:color w:val="262626" w:themeColor="text1" w:themeTint="D9"/>
      <w:lang w:val="en-US"/>
    </w:rPr>
  </w:style>
  <w:style w:type="character" w:customStyle="1" w:styleId="Heading4Char">
    <w:name w:val="Heading 4 Char"/>
    <w:basedOn w:val="DefaultParagraphFont"/>
    <w:link w:val="Heading4"/>
    <w:uiPriority w:val="9"/>
    <w:rsid w:val="00C95203"/>
    <w:rPr>
      <w:rFonts w:ascii="Arial" w:eastAsia="MS Gothic" w:hAnsi="Arial" w:cs="Times New Roman"/>
      <w:i/>
      <w:iCs/>
      <w:color w:val="404040" w:themeColor="text1" w:themeTint="BF"/>
      <w:sz w:val="22"/>
      <w:lang w:val="en-US"/>
    </w:rPr>
  </w:style>
  <w:style w:type="character" w:customStyle="1" w:styleId="Heading5Char">
    <w:name w:val="Heading 5 Char"/>
    <w:basedOn w:val="DefaultParagraphFont"/>
    <w:link w:val="Heading5"/>
    <w:rsid w:val="002E28C3"/>
    <w:rPr>
      <w:rFonts w:ascii="Arial" w:eastAsiaTheme="minorEastAsia" w:hAnsi="Arial"/>
      <w:b/>
      <w:bCs/>
      <w:iCs/>
      <w:color w:val="595959" w:themeColor="text1" w:themeTint="A6"/>
      <w:sz w:val="21"/>
      <w:szCs w:val="26"/>
      <w:lang w:val="en-AU" w:eastAsia="en-AU"/>
    </w:rPr>
  </w:style>
  <w:style w:type="paragraph" w:customStyle="1" w:styleId="IntroPara">
    <w:name w:val="Intro Para"/>
    <w:basedOn w:val="Normal"/>
    <w:qFormat/>
    <w:rsid w:val="002E28C3"/>
    <w:pPr>
      <w:spacing w:after="120" w:line="320" w:lineRule="auto"/>
    </w:pPr>
    <w:rPr>
      <w:rFonts w:cs="Times New Roman (Body CS)"/>
      <w:sz w:val="26"/>
    </w:rPr>
  </w:style>
  <w:style w:type="paragraph" w:styleId="ListBullet">
    <w:name w:val="List Bullet"/>
    <w:basedOn w:val="Normal"/>
    <w:uiPriority w:val="99"/>
    <w:unhideWhenUsed/>
    <w:qFormat/>
    <w:rsid w:val="002E28C3"/>
    <w:pPr>
      <w:spacing w:after="120" w:line="271" w:lineRule="auto"/>
      <w:ind w:left="357" w:hanging="357"/>
    </w:pPr>
    <w:rPr>
      <w:szCs w:val="21"/>
    </w:rPr>
  </w:style>
  <w:style w:type="paragraph" w:styleId="ListNumber">
    <w:name w:val="List Number"/>
    <w:basedOn w:val="Normal"/>
    <w:uiPriority w:val="99"/>
    <w:unhideWhenUsed/>
    <w:qFormat/>
    <w:rsid w:val="002E28C3"/>
    <w:pPr>
      <w:spacing w:after="120"/>
    </w:pPr>
  </w:style>
  <w:style w:type="paragraph" w:styleId="ListNumber2">
    <w:name w:val="List Number 2"/>
    <w:basedOn w:val="Normal"/>
    <w:uiPriority w:val="99"/>
    <w:unhideWhenUsed/>
    <w:qFormat/>
    <w:rsid w:val="002E28C3"/>
    <w:pPr>
      <w:contextualSpacing/>
    </w:pPr>
  </w:style>
  <w:style w:type="paragraph" w:styleId="ListParagraph">
    <w:name w:val="List Paragraph"/>
    <w:aliases w:val="Body text,Bullet point,Bullets,CV text,Dot pt,F5 List Paragraph,FooterText,L,List Paragraph Number,List Paragraph1,List Paragraph11,List Paragraph111,List Paragraph2,Medium Grid 1 - Accent 21,NAST Quote,Recommendation,standard lewis,リスト段落"/>
    <w:basedOn w:val="Normal"/>
    <w:link w:val="ListParagraphChar"/>
    <w:uiPriority w:val="34"/>
    <w:qFormat/>
    <w:rsid w:val="002E28C3"/>
    <w:pPr>
      <w:ind w:left="720"/>
      <w:contextualSpacing/>
    </w:pPr>
  </w:style>
  <w:style w:type="character" w:styleId="Strong">
    <w:name w:val="Strong"/>
    <w:basedOn w:val="DefaultParagraphFont"/>
    <w:rsid w:val="002E28C3"/>
    <w:rPr>
      <w:b/>
      <w:bCs/>
    </w:rPr>
  </w:style>
  <w:style w:type="paragraph" w:styleId="Title">
    <w:name w:val="Title"/>
    <w:basedOn w:val="Normal"/>
    <w:next w:val="Normal"/>
    <w:link w:val="TitleChar"/>
    <w:rsid w:val="002E28C3"/>
    <w:pPr>
      <w:pBdr>
        <w:bottom w:val="single" w:sz="8" w:space="4" w:color="629DD1"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2E28C3"/>
    <w:rPr>
      <w:rFonts w:ascii="Arial" w:eastAsiaTheme="majorEastAsia" w:hAnsi="Arial" w:cstheme="majorBidi"/>
      <w:b/>
      <w:color w:val="595959" w:themeColor="text1" w:themeTint="A6"/>
      <w:kern w:val="28"/>
      <w:sz w:val="32"/>
      <w:szCs w:val="52"/>
      <w:lang w:val="en-AU" w:eastAsia="en-AU"/>
    </w:rPr>
  </w:style>
  <w:style w:type="paragraph" w:styleId="IntenseQuote">
    <w:name w:val="Intense Quote"/>
    <w:basedOn w:val="Normal"/>
    <w:next w:val="Normal"/>
    <w:link w:val="IntenseQuoteChar"/>
    <w:autoRedefine/>
    <w:uiPriority w:val="30"/>
    <w:qFormat/>
    <w:rsid w:val="00446978"/>
    <w:pPr>
      <w:spacing w:before="360" w:after="240" w:line="400" w:lineRule="exact"/>
    </w:pPr>
    <w:rPr>
      <w:rFonts w:ascii="Calibri" w:hAnsi="Calibri" w:cs="Calibri"/>
      <w:iCs/>
      <w:color w:val="008EB5"/>
      <w:sz w:val="28"/>
      <w:szCs w:val="32"/>
    </w:rPr>
  </w:style>
  <w:style w:type="character" w:customStyle="1" w:styleId="IntenseQuoteChar">
    <w:name w:val="Intense Quote Char"/>
    <w:basedOn w:val="DefaultParagraphFont"/>
    <w:link w:val="IntenseQuote"/>
    <w:uiPriority w:val="30"/>
    <w:rsid w:val="00446978"/>
    <w:rPr>
      <w:rFonts w:ascii="Calibri" w:eastAsia="Times New Roman" w:hAnsi="Calibri" w:cs="Calibri"/>
      <w:iCs/>
      <w:color w:val="008EB5"/>
      <w:sz w:val="28"/>
      <w:szCs w:val="32"/>
      <w:lang w:val="en-AU"/>
    </w:rPr>
  </w:style>
  <w:style w:type="paragraph" w:customStyle="1" w:styleId="PolicyStatement">
    <w:name w:val="PolicyStatement"/>
    <w:basedOn w:val="Normal"/>
    <w:qFormat/>
    <w:rsid w:val="00557B05"/>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ind w:left="227" w:right="227"/>
    </w:pPr>
  </w:style>
  <w:style w:type="paragraph" w:customStyle="1" w:styleId="VisionBox">
    <w:name w:val="VisionBox"/>
    <w:basedOn w:val="Normal"/>
    <w:qFormat/>
    <w:rsid w:val="00A66990"/>
    <w:pPr>
      <w:pBdr>
        <w:top w:val="single" w:sz="4" w:space="10" w:color="1D276D"/>
        <w:bottom w:val="single" w:sz="4" w:space="10" w:color="1D276D"/>
      </w:pBdr>
      <w:spacing w:before="360" w:after="360" w:line="340" w:lineRule="exact"/>
    </w:pPr>
    <w:rPr>
      <w:rFonts w:eastAsiaTheme="minorHAnsi"/>
      <w:color w:val="1D276D"/>
      <w:sz w:val="22"/>
    </w:rPr>
  </w:style>
  <w:style w:type="paragraph" w:customStyle="1" w:styleId="Policystylebullet">
    <w:name w:val="Policy style bullet"/>
    <w:basedOn w:val="PolicyStatement"/>
    <w:qFormat/>
    <w:rsid w:val="00FF381B"/>
    <w:pPr>
      <w:ind w:left="360" w:hanging="360"/>
    </w:pPr>
  </w:style>
  <w:style w:type="paragraph" w:customStyle="1" w:styleId="Style1">
    <w:name w:val="Style1"/>
    <w:next w:val="Normal"/>
    <w:qFormat/>
    <w:rsid w:val="00C95203"/>
    <w:pPr>
      <w:pBdr>
        <w:top w:val="single" w:sz="6" w:space="20" w:color="auto"/>
        <w:left w:val="single" w:sz="6" w:space="10" w:color="auto"/>
        <w:bottom w:val="single" w:sz="6" w:space="10" w:color="auto"/>
        <w:right w:val="single" w:sz="6" w:space="10" w:color="auto"/>
      </w:pBdr>
      <w:spacing w:after="240" w:line="260" w:lineRule="auto"/>
      <w:ind w:left="227" w:right="227"/>
    </w:pPr>
    <w:rPr>
      <w:rFonts w:ascii="Arial" w:eastAsia="Times New Roman" w:hAnsi="Arial" w:cs="Arial"/>
      <w:color w:val="000000" w:themeColor="text1"/>
      <w:sz w:val="21"/>
      <w:lang w:val="en"/>
    </w:rPr>
  </w:style>
  <w:style w:type="character" w:customStyle="1" w:styleId="BoldAllCaps">
    <w:name w:val="Bold All Caps"/>
    <w:basedOn w:val="DefaultParagraphFont"/>
    <w:uiPriority w:val="1"/>
    <w:qFormat/>
    <w:rsid w:val="00C95203"/>
    <w:rPr>
      <w:b/>
      <w:caps/>
      <w:smallCaps w:val="0"/>
      <w:color w:val="002620"/>
      <w:bdr w:val="none" w:sz="0" w:space="0" w:color="auto"/>
    </w:rPr>
  </w:style>
  <w:style w:type="paragraph" w:customStyle="1" w:styleId="BulletPoint1">
    <w:name w:val="Bullet Point 1"/>
    <w:basedOn w:val="Normal"/>
    <w:qFormat/>
    <w:rsid w:val="00557B05"/>
    <w:pPr>
      <w:spacing w:before="120"/>
      <w:ind w:left="360" w:hanging="360"/>
    </w:pPr>
    <w:rPr>
      <w:szCs w:val="22"/>
      <w:lang w:val="en-US"/>
    </w:rPr>
  </w:style>
  <w:style w:type="paragraph" w:styleId="Header">
    <w:name w:val="header"/>
    <w:basedOn w:val="Normal"/>
    <w:link w:val="HeaderChar"/>
    <w:uiPriority w:val="99"/>
    <w:unhideWhenUsed/>
    <w:rsid w:val="00F15E5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15E50"/>
    <w:rPr>
      <w:rFonts w:ascii="Arial" w:eastAsia="Times New Roman" w:hAnsi="Arial" w:cs="Times New Roman"/>
      <w:sz w:val="21"/>
      <w:lang w:val="en-AU"/>
    </w:rPr>
  </w:style>
  <w:style w:type="paragraph" w:styleId="Footer">
    <w:name w:val="footer"/>
    <w:basedOn w:val="Normal"/>
    <w:link w:val="FooterChar"/>
    <w:uiPriority w:val="99"/>
    <w:unhideWhenUsed/>
    <w:rsid w:val="00F15E50"/>
    <w:pPr>
      <w:tabs>
        <w:tab w:val="center" w:pos="4513"/>
        <w:tab w:val="right" w:pos="9026"/>
      </w:tabs>
      <w:spacing w:before="0" w:line="240" w:lineRule="auto"/>
    </w:pPr>
    <w:rPr>
      <w:color w:val="358189"/>
    </w:rPr>
  </w:style>
  <w:style w:type="character" w:customStyle="1" w:styleId="FooterChar">
    <w:name w:val="Footer Char"/>
    <w:basedOn w:val="DefaultParagraphFont"/>
    <w:link w:val="Footer"/>
    <w:uiPriority w:val="99"/>
    <w:rsid w:val="00F15E50"/>
    <w:rPr>
      <w:rFonts w:ascii="Arial" w:eastAsia="Times New Roman" w:hAnsi="Arial" w:cs="Times New Roman"/>
      <w:color w:val="358189"/>
      <w:sz w:val="21"/>
      <w:lang w:val="en-AU"/>
    </w:rPr>
  </w:style>
  <w:style w:type="paragraph" w:styleId="BalloonText">
    <w:name w:val="Balloon Text"/>
    <w:basedOn w:val="Normal"/>
    <w:link w:val="BalloonTextChar"/>
    <w:uiPriority w:val="99"/>
    <w:semiHidden/>
    <w:unhideWhenUsed/>
    <w:rsid w:val="00C74007"/>
    <w:pPr>
      <w:spacing w:before="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74007"/>
    <w:rPr>
      <w:rFonts w:ascii="Times New Roman" w:eastAsia="Times New Roman" w:hAnsi="Times New Roman" w:cs="Times New Roman"/>
      <w:sz w:val="18"/>
      <w:szCs w:val="18"/>
      <w:lang w:val="en-AU"/>
    </w:rPr>
  </w:style>
  <w:style w:type="paragraph" w:styleId="TOC1">
    <w:name w:val="toc 1"/>
    <w:basedOn w:val="Normal"/>
    <w:next w:val="Normal"/>
    <w:autoRedefine/>
    <w:uiPriority w:val="39"/>
    <w:unhideWhenUsed/>
    <w:rsid w:val="001409F9"/>
    <w:pPr>
      <w:tabs>
        <w:tab w:val="right" w:leader="dot" w:pos="9054"/>
      </w:tabs>
      <w:spacing w:before="120" w:after="160" w:line="259" w:lineRule="auto"/>
    </w:pPr>
    <w:rPr>
      <w:rFonts w:ascii="Calibri" w:hAnsi="Calibri"/>
      <w:sz w:val="22"/>
    </w:rPr>
  </w:style>
  <w:style w:type="paragraph" w:styleId="TOC2">
    <w:name w:val="toc 2"/>
    <w:basedOn w:val="Normal"/>
    <w:next w:val="Normal"/>
    <w:autoRedefine/>
    <w:uiPriority w:val="39"/>
    <w:unhideWhenUsed/>
    <w:rsid w:val="00AE57C3"/>
    <w:pPr>
      <w:ind w:left="210"/>
    </w:pPr>
  </w:style>
  <w:style w:type="paragraph" w:styleId="TOC3">
    <w:name w:val="toc 3"/>
    <w:basedOn w:val="Normal"/>
    <w:next w:val="Normal"/>
    <w:autoRedefine/>
    <w:uiPriority w:val="39"/>
    <w:unhideWhenUsed/>
    <w:rsid w:val="00AE57C3"/>
    <w:pPr>
      <w:ind w:left="420"/>
    </w:pPr>
  </w:style>
  <w:style w:type="paragraph" w:styleId="TOC4">
    <w:name w:val="toc 4"/>
    <w:basedOn w:val="Normal"/>
    <w:next w:val="Normal"/>
    <w:autoRedefine/>
    <w:uiPriority w:val="39"/>
    <w:unhideWhenUsed/>
    <w:rsid w:val="00AE57C3"/>
    <w:pPr>
      <w:ind w:left="630"/>
    </w:pPr>
  </w:style>
  <w:style w:type="paragraph" w:styleId="TOC5">
    <w:name w:val="toc 5"/>
    <w:basedOn w:val="Normal"/>
    <w:next w:val="Normal"/>
    <w:autoRedefine/>
    <w:uiPriority w:val="39"/>
    <w:unhideWhenUsed/>
    <w:rsid w:val="00AE57C3"/>
    <w:pPr>
      <w:ind w:left="840"/>
    </w:pPr>
  </w:style>
  <w:style w:type="paragraph" w:styleId="TOC6">
    <w:name w:val="toc 6"/>
    <w:basedOn w:val="Normal"/>
    <w:next w:val="Normal"/>
    <w:autoRedefine/>
    <w:uiPriority w:val="39"/>
    <w:unhideWhenUsed/>
    <w:rsid w:val="00AE57C3"/>
    <w:pPr>
      <w:ind w:left="1050"/>
    </w:pPr>
  </w:style>
  <w:style w:type="paragraph" w:styleId="TOC7">
    <w:name w:val="toc 7"/>
    <w:basedOn w:val="Normal"/>
    <w:next w:val="Normal"/>
    <w:autoRedefine/>
    <w:uiPriority w:val="39"/>
    <w:unhideWhenUsed/>
    <w:rsid w:val="00AE57C3"/>
    <w:pPr>
      <w:ind w:left="1260"/>
    </w:pPr>
  </w:style>
  <w:style w:type="paragraph" w:styleId="TOC8">
    <w:name w:val="toc 8"/>
    <w:basedOn w:val="Normal"/>
    <w:next w:val="Normal"/>
    <w:autoRedefine/>
    <w:uiPriority w:val="39"/>
    <w:unhideWhenUsed/>
    <w:rsid w:val="00AE57C3"/>
    <w:pPr>
      <w:ind w:left="1470"/>
    </w:pPr>
  </w:style>
  <w:style w:type="paragraph" w:styleId="TOC9">
    <w:name w:val="toc 9"/>
    <w:basedOn w:val="Normal"/>
    <w:next w:val="Normal"/>
    <w:autoRedefine/>
    <w:uiPriority w:val="39"/>
    <w:unhideWhenUsed/>
    <w:rsid w:val="00AE57C3"/>
    <w:pPr>
      <w:ind w:left="1680"/>
    </w:pPr>
  </w:style>
  <w:style w:type="table" w:styleId="TableGrid">
    <w:name w:val="Table Grid"/>
    <w:basedOn w:val="TableNormal"/>
    <w:uiPriority w:val="39"/>
    <w:rsid w:val="004C0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4C0529"/>
    <w:tblPr>
      <w:tblStyleRowBandSize w:val="1"/>
      <w:tblStyleColBandSize w:val="1"/>
      <w:tblBorders>
        <w:top w:val="single" w:sz="8" w:space="0" w:color="5AA2AE" w:themeColor="accent5"/>
        <w:left w:val="single" w:sz="8" w:space="0" w:color="5AA2AE" w:themeColor="accent5"/>
        <w:bottom w:val="single" w:sz="8" w:space="0" w:color="5AA2AE" w:themeColor="accent5"/>
        <w:right w:val="single" w:sz="8" w:space="0" w:color="5AA2AE" w:themeColor="accent5"/>
      </w:tblBorders>
    </w:tblPr>
    <w:tblStylePr w:type="firstRow">
      <w:pPr>
        <w:spacing w:before="0" w:after="0" w:line="240" w:lineRule="auto"/>
      </w:pPr>
      <w:rPr>
        <w:b/>
        <w:bCs/>
        <w:color w:val="FFFFFF" w:themeColor="background1"/>
      </w:rPr>
      <w:tblPr/>
      <w:tcPr>
        <w:shd w:val="clear" w:color="auto" w:fill="5AA2AE" w:themeFill="accent5"/>
      </w:tcPr>
    </w:tblStylePr>
    <w:tblStylePr w:type="lastRow">
      <w:pPr>
        <w:spacing w:before="0" w:after="0" w:line="240" w:lineRule="auto"/>
      </w:pPr>
      <w:rPr>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tcBorders>
      </w:tcPr>
    </w:tblStylePr>
    <w:tblStylePr w:type="firstCol">
      <w:rPr>
        <w:b/>
        <w:bCs/>
      </w:rPr>
    </w:tblStylePr>
    <w:tblStylePr w:type="lastCol">
      <w:rPr>
        <w:b/>
        <w:bCs/>
      </w:r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style>
  <w:style w:type="table" w:styleId="LightList-Accent1">
    <w:name w:val="Light List Accent 1"/>
    <w:aliases w:val="VISUAL BRAND"/>
    <w:basedOn w:val="TableNormal"/>
    <w:uiPriority w:val="61"/>
    <w:rsid w:val="004C0529"/>
    <w:rPr>
      <w:rFonts w:ascii="Arial" w:hAnsi="Arial"/>
      <w:sz w:val="22"/>
    </w:rPr>
    <w:tblPr>
      <w:tblStyleRowBandSize w:val="1"/>
      <w:tblStyleColBandSize w:val="1"/>
      <w:tblBorders>
        <w:top w:val="single" w:sz="2" w:space="0" w:color="008A96"/>
        <w:left w:val="single" w:sz="2" w:space="0" w:color="008A96"/>
        <w:bottom w:val="single" w:sz="2" w:space="0" w:color="008A96"/>
        <w:right w:val="single" w:sz="2" w:space="0" w:color="008A96"/>
        <w:insideH w:val="single" w:sz="2" w:space="0" w:color="008A96"/>
        <w:insideV w:val="single" w:sz="2" w:space="0" w:color="008A96"/>
      </w:tblBorders>
    </w:tblPr>
    <w:tblStylePr w:type="firstRow">
      <w:pPr>
        <w:spacing w:before="0" w:after="0" w:line="240" w:lineRule="auto"/>
      </w:pPr>
      <w:rPr>
        <w:b/>
        <w:bCs/>
        <w:color w:val="FFFFFF" w:themeColor="background1"/>
      </w:rPr>
      <w:tblPr/>
      <w:tcPr>
        <w:shd w:val="clear" w:color="auto" w:fill="008A96"/>
      </w:tcPr>
    </w:tblStylePr>
    <w:tblStylePr w:type="lastRow">
      <w:pPr>
        <w:spacing w:before="0" w:after="0" w:line="240" w:lineRule="auto"/>
      </w:pPr>
      <w:rPr>
        <w:b/>
        <w:bCs/>
      </w:rPr>
      <w:tblPr/>
      <w:tcPr>
        <w:tcBorders>
          <w:top w:val="double" w:sz="6" w:space="0" w:color="629DD1" w:themeColor="accent1"/>
          <w:left w:val="single" w:sz="8" w:space="0" w:color="629DD1" w:themeColor="accent1"/>
          <w:bottom w:val="single" w:sz="8" w:space="0" w:color="629DD1" w:themeColor="accent1"/>
          <w:right w:val="single" w:sz="8" w:space="0" w:color="629DD1" w:themeColor="accent1"/>
        </w:tcBorders>
      </w:tcPr>
    </w:tblStylePr>
    <w:tblStylePr w:type="firstCol">
      <w:rPr>
        <w:b/>
        <w:bCs/>
      </w:rPr>
    </w:tblStylePr>
    <w:tblStylePr w:type="lastCol">
      <w:rPr>
        <w:b/>
        <w:bCs/>
      </w:rPr>
    </w:tblStylePr>
    <w:tblStylePr w:type="band1Vert">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tblStylePr w:type="band1Horz">
      <w:tblPr/>
      <w:tcPr>
        <w:tcBorders>
          <w:top w:val="single" w:sz="2" w:space="0" w:color="008A96"/>
          <w:left w:val="single" w:sz="2" w:space="0" w:color="008A96"/>
          <w:bottom w:val="single" w:sz="2" w:space="0" w:color="008A96"/>
          <w:right w:val="single" w:sz="2" w:space="0" w:color="008A96"/>
          <w:insideH w:val="single" w:sz="2" w:space="0" w:color="008A96"/>
          <w:insideV w:val="single" w:sz="2" w:space="0" w:color="008A96"/>
          <w:tl2br w:val="nil"/>
          <w:tr2bl w:val="nil"/>
        </w:tcBorders>
      </w:tcPr>
    </w:tblStylePr>
  </w:style>
  <w:style w:type="table" w:styleId="LightList-Accent2">
    <w:name w:val="Light List Accent 2"/>
    <w:basedOn w:val="TableNormal"/>
    <w:uiPriority w:val="61"/>
    <w:rsid w:val="00C95203"/>
    <w:tblPr>
      <w:tblStyleRowBandSize w:val="1"/>
      <w:tblStyleColBandSize w:val="1"/>
      <w:tblBorders>
        <w:top w:val="single" w:sz="8" w:space="0" w:color="297FD5" w:themeColor="accent2"/>
        <w:left w:val="single" w:sz="8" w:space="0" w:color="297FD5" w:themeColor="accent2"/>
        <w:bottom w:val="single" w:sz="8" w:space="0" w:color="297FD5" w:themeColor="accent2"/>
        <w:right w:val="single" w:sz="8" w:space="0" w:color="297FD5" w:themeColor="accent2"/>
      </w:tblBorders>
    </w:tblPr>
    <w:tblStylePr w:type="firstRow">
      <w:pPr>
        <w:spacing w:before="0" w:after="0" w:line="240" w:lineRule="auto"/>
      </w:pPr>
      <w:rPr>
        <w:b/>
        <w:bCs/>
        <w:color w:val="FFFFFF" w:themeColor="background1"/>
      </w:rPr>
      <w:tblPr/>
      <w:tcPr>
        <w:shd w:val="clear" w:color="auto" w:fill="297FD5" w:themeFill="accent2"/>
      </w:tcPr>
    </w:tblStylePr>
    <w:tblStylePr w:type="lastRow">
      <w:pPr>
        <w:spacing w:before="0" w:after="0" w:line="240" w:lineRule="auto"/>
      </w:pPr>
      <w:rPr>
        <w:b/>
        <w:bCs/>
      </w:rPr>
      <w:tblPr/>
      <w:tcPr>
        <w:tcBorders>
          <w:top w:val="double" w:sz="6" w:space="0" w:color="297FD5" w:themeColor="accent2"/>
          <w:left w:val="single" w:sz="8" w:space="0" w:color="297FD5" w:themeColor="accent2"/>
          <w:bottom w:val="single" w:sz="8" w:space="0" w:color="297FD5" w:themeColor="accent2"/>
          <w:right w:val="single" w:sz="8" w:space="0" w:color="297FD5" w:themeColor="accent2"/>
        </w:tcBorders>
      </w:tcPr>
    </w:tblStylePr>
    <w:tblStylePr w:type="firstCol">
      <w:rPr>
        <w:b/>
        <w:bCs/>
      </w:rPr>
    </w:tblStylePr>
    <w:tblStylePr w:type="lastCol">
      <w:rPr>
        <w:b/>
        <w:bCs/>
      </w:rPr>
    </w:tblStylePr>
    <w:tblStylePr w:type="band1Vert">
      <w:tblPr/>
      <w:tcPr>
        <w:tcBorders>
          <w:top w:val="single" w:sz="8" w:space="0" w:color="297FD5" w:themeColor="accent2"/>
          <w:left w:val="single" w:sz="8" w:space="0" w:color="297FD5" w:themeColor="accent2"/>
          <w:bottom w:val="single" w:sz="8" w:space="0" w:color="297FD5" w:themeColor="accent2"/>
          <w:right w:val="single" w:sz="8" w:space="0" w:color="297FD5" w:themeColor="accent2"/>
        </w:tcBorders>
      </w:tcPr>
    </w:tblStylePr>
    <w:tblStylePr w:type="band1Horz">
      <w:tblPr/>
      <w:tcPr>
        <w:tcBorders>
          <w:top w:val="single" w:sz="8" w:space="0" w:color="297FD5" w:themeColor="accent2"/>
          <w:left w:val="single" w:sz="8" w:space="0" w:color="297FD5" w:themeColor="accent2"/>
          <w:bottom w:val="single" w:sz="8" w:space="0" w:color="297FD5" w:themeColor="accent2"/>
          <w:right w:val="single" w:sz="8" w:space="0" w:color="297FD5" w:themeColor="accent2"/>
        </w:tcBorders>
      </w:tcPr>
    </w:tblStylePr>
  </w:style>
  <w:style w:type="table" w:styleId="LightList-Accent3">
    <w:name w:val="Light List Accent 3"/>
    <w:basedOn w:val="TableNormal"/>
    <w:uiPriority w:val="61"/>
    <w:rsid w:val="00C95203"/>
    <w:tblPr>
      <w:tblStyleRowBandSize w:val="1"/>
      <w:tblStyleColBandSize w:val="1"/>
      <w:tblBorders>
        <w:top w:val="single" w:sz="8" w:space="0" w:color="7F8FA9" w:themeColor="accent3"/>
        <w:left w:val="single" w:sz="8" w:space="0" w:color="7F8FA9" w:themeColor="accent3"/>
        <w:bottom w:val="single" w:sz="8" w:space="0" w:color="7F8FA9" w:themeColor="accent3"/>
        <w:right w:val="single" w:sz="8" w:space="0" w:color="7F8FA9" w:themeColor="accent3"/>
      </w:tblBorders>
    </w:tblPr>
    <w:tblStylePr w:type="firstRow">
      <w:pPr>
        <w:spacing w:before="0" w:after="0" w:line="240" w:lineRule="auto"/>
      </w:pPr>
      <w:rPr>
        <w:b/>
        <w:bCs/>
        <w:color w:val="FFFFFF" w:themeColor="background1"/>
      </w:rPr>
      <w:tblPr/>
      <w:tcPr>
        <w:shd w:val="clear" w:color="auto" w:fill="7F8FA9" w:themeFill="accent3"/>
      </w:tcPr>
    </w:tblStylePr>
    <w:tblStylePr w:type="lastRow">
      <w:pPr>
        <w:spacing w:before="0" w:after="0" w:line="240" w:lineRule="auto"/>
      </w:pPr>
      <w:rPr>
        <w:b/>
        <w:bCs/>
      </w:rPr>
      <w:tblPr/>
      <w:tcPr>
        <w:tcBorders>
          <w:top w:val="double" w:sz="6" w:space="0" w:color="7F8FA9" w:themeColor="accent3"/>
          <w:left w:val="single" w:sz="8" w:space="0" w:color="7F8FA9" w:themeColor="accent3"/>
          <w:bottom w:val="single" w:sz="8" w:space="0" w:color="7F8FA9" w:themeColor="accent3"/>
          <w:right w:val="single" w:sz="8" w:space="0" w:color="7F8FA9" w:themeColor="accent3"/>
        </w:tcBorders>
      </w:tcPr>
    </w:tblStylePr>
    <w:tblStylePr w:type="firstCol">
      <w:rPr>
        <w:b/>
        <w:bCs/>
      </w:rPr>
    </w:tblStylePr>
    <w:tblStylePr w:type="lastCol">
      <w:rPr>
        <w:b/>
        <w:bCs/>
      </w:rPr>
    </w:tblStylePr>
    <w:tblStylePr w:type="band1Vert">
      <w:tblPr/>
      <w:tcPr>
        <w:tcBorders>
          <w:top w:val="single" w:sz="8" w:space="0" w:color="7F8FA9" w:themeColor="accent3"/>
          <w:left w:val="single" w:sz="8" w:space="0" w:color="7F8FA9" w:themeColor="accent3"/>
          <w:bottom w:val="single" w:sz="8" w:space="0" w:color="7F8FA9" w:themeColor="accent3"/>
          <w:right w:val="single" w:sz="8" w:space="0" w:color="7F8FA9" w:themeColor="accent3"/>
        </w:tcBorders>
      </w:tcPr>
    </w:tblStylePr>
    <w:tblStylePr w:type="band1Horz">
      <w:tblPr/>
      <w:tcPr>
        <w:tcBorders>
          <w:top w:val="single" w:sz="8" w:space="0" w:color="7F8FA9" w:themeColor="accent3"/>
          <w:left w:val="single" w:sz="8" w:space="0" w:color="7F8FA9" w:themeColor="accent3"/>
          <w:bottom w:val="single" w:sz="8" w:space="0" w:color="7F8FA9" w:themeColor="accent3"/>
          <w:right w:val="single" w:sz="8" w:space="0" w:color="7F8FA9" w:themeColor="accent3"/>
        </w:tcBorders>
      </w:tcPr>
    </w:tblStylePr>
  </w:style>
  <w:style w:type="table" w:styleId="LightList-Accent4">
    <w:name w:val="Light List Accent 4"/>
    <w:basedOn w:val="TableNormal"/>
    <w:uiPriority w:val="61"/>
    <w:rsid w:val="00C95203"/>
    <w:tblPr>
      <w:tblStyleRowBandSize w:val="1"/>
      <w:tblStyleColBandSize w:val="1"/>
      <w:tblBorders>
        <w:top w:val="single" w:sz="8" w:space="0" w:color="4A66AC" w:themeColor="accent4"/>
        <w:left w:val="single" w:sz="8" w:space="0" w:color="4A66AC" w:themeColor="accent4"/>
        <w:bottom w:val="single" w:sz="8" w:space="0" w:color="4A66AC" w:themeColor="accent4"/>
        <w:right w:val="single" w:sz="8" w:space="0" w:color="4A66AC" w:themeColor="accent4"/>
      </w:tblBorders>
    </w:tblPr>
    <w:tblStylePr w:type="firstRow">
      <w:pPr>
        <w:spacing w:before="0" w:after="0" w:line="240" w:lineRule="auto"/>
      </w:pPr>
      <w:rPr>
        <w:b/>
        <w:bCs/>
        <w:color w:val="FFFFFF" w:themeColor="background1"/>
      </w:rPr>
      <w:tblPr/>
      <w:tcPr>
        <w:shd w:val="clear" w:color="auto" w:fill="4A66AC" w:themeFill="accent4"/>
      </w:tcPr>
    </w:tblStylePr>
    <w:tblStylePr w:type="lastRow">
      <w:pPr>
        <w:spacing w:before="0" w:after="0" w:line="240" w:lineRule="auto"/>
      </w:pPr>
      <w:rPr>
        <w:b/>
        <w:bCs/>
      </w:rPr>
      <w:tblPr/>
      <w:tcPr>
        <w:tcBorders>
          <w:top w:val="double" w:sz="6" w:space="0" w:color="4A66AC" w:themeColor="accent4"/>
          <w:left w:val="single" w:sz="8" w:space="0" w:color="4A66AC" w:themeColor="accent4"/>
          <w:bottom w:val="single" w:sz="8" w:space="0" w:color="4A66AC" w:themeColor="accent4"/>
          <w:right w:val="single" w:sz="8" w:space="0" w:color="4A66AC" w:themeColor="accent4"/>
        </w:tcBorders>
      </w:tcPr>
    </w:tblStylePr>
    <w:tblStylePr w:type="firstCol">
      <w:rPr>
        <w:b/>
        <w:bCs/>
      </w:rPr>
    </w:tblStylePr>
    <w:tblStylePr w:type="lastCol">
      <w:rPr>
        <w:b/>
        <w:bCs/>
      </w:rPr>
    </w:tblStylePr>
    <w:tblStylePr w:type="band1Vert">
      <w:tblPr/>
      <w:tcPr>
        <w:tcBorders>
          <w:top w:val="single" w:sz="8" w:space="0" w:color="4A66AC" w:themeColor="accent4"/>
          <w:left w:val="single" w:sz="8" w:space="0" w:color="4A66AC" w:themeColor="accent4"/>
          <w:bottom w:val="single" w:sz="8" w:space="0" w:color="4A66AC" w:themeColor="accent4"/>
          <w:right w:val="single" w:sz="8" w:space="0" w:color="4A66AC" w:themeColor="accent4"/>
        </w:tcBorders>
      </w:tcPr>
    </w:tblStylePr>
    <w:tblStylePr w:type="band1Horz">
      <w:tblPr/>
      <w:tcPr>
        <w:tcBorders>
          <w:top w:val="single" w:sz="8" w:space="0" w:color="4A66AC" w:themeColor="accent4"/>
          <w:left w:val="single" w:sz="8" w:space="0" w:color="4A66AC" w:themeColor="accent4"/>
          <w:bottom w:val="single" w:sz="8" w:space="0" w:color="4A66AC" w:themeColor="accent4"/>
          <w:right w:val="single" w:sz="8" w:space="0" w:color="4A66AC" w:themeColor="accent4"/>
        </w:tcBorders>
      </w:tcPr>
    </w:tblStylePr>
  </w:style>
  <w:style w:type="character" w:styleId="Emphasis">
    <w:name w:val="Emphasis"/>
    <w:basedOn w:val="DefaultParagraphFont"/>
    <w:uiPriority w:val="20"/>
    <w:qFormat/>
    <w:rsid w:val="009D24CD"/>
    <w:rPr>
      <w:rFonts w:ascii="Times New Roman" w:hAnsi="Times New Roman"/>
      <w:i/>
      <w:iCs/>
      <w:color w:val="002060"/>
      <w:sz w:val="24"/>
    </w:rPr>
  </w:style>
  <w:style w:type="character" w:customStyle="1" w:styleId="ListParagraphChar">
    <w:name w:val="List Paragraph Char"/>
    <w:aliases w:val="Body text Char,Bullet point Char,Bullets Char,CV text Char,Dot pt Char,F5 List Paragraph Char,FooterText Char,L Char,List Paragraph Number Char,List Paragraph1 Char,List Paragraph11 Char,List Paragraph111 Char,List Paragraph2 Char"/>
    <w:basedOn w:val="DefaultParagraphFont"/>
    <w:link w:val="ListParagraph"/>
    <w:uiPriority w:val="34"/>
    <w:qFormat/>
    <w:locked/>
    <w:rsid w:val="006B5296"/>
    <w:rPr>
      <w:rFonts w:ascii="Arial" w:eastAsia="Times New Roman" w:hAnsi="Arial" w:cs="Times New Roman"/>
      <w:sz w:val="21"/>
      <w:lang w:val="en-AU"/>
    </w:rPr>
  </w:style>
  <w:style w:type="paragraph" w:styleId="TOCHeading">
    <w:name w:val="TOC Heading"/>
    <w:basedOn w:val="Heading1"/>
    <w:next w:val="Normal"/>
    <w:uiPriority w:val="39"/>
    <w:unhideWhenUsed/>
    <w:qFormat/>
    <w:rsid w:val="00DF20D4"/>
    <w:pPr>
      <w:spacing w:before="240" w:after="0" w:line="259" w:lineRule="auto"/>
      <w:outlineLvl w:val="9"/>
    </w:pPr>
    <w:rPr>
      <w:rFonts w:asciiTheme="majorHAnsi" w:eastAsiaTheme="majorEastAsia" w:hAnsiTheme="majorHAnsi"/>
      <w:color w:val="3476B1" w:themeColor="accent1" w:themeShade="BF"/>
      <w:sz w:val="32"/>
      <w:szCs w:val="32"/>
      <w:lang w:eastAsia="en-US"/>
    </w:rPr>
  </w:style>
  <w:style w:type="character" w:styleId="Hyperlink">
    <w:name w:val="Hyperlink"/>
    <w:basedOn w:val="DefaultParagraphFont"/>
    <w:uiPriority w:val="99"/>
    <w:unhideWhenUsed/>
    <w:rsid w:val="00DF20D4"/>
    <w:rPr>
      <w:color w:val="9454C3" w:themeColor="hyperlink"/>
      <w:u w:val="single"/>
    </w:rPr>
  </w:style>
  <w:style w:type="paragraph" w:customStyle="1" w:styleId="APABodyText">
    <w:name w:val="APA Body Text"/>
    <w:basedOn w:val="Normal"/>
    <w:link w:val="APABodyTextChar"/>
    <w:qFormat/>
    <w:rsid w:val="00E30699"/>
    <w:pPr>
      <w:spacing w:before="0" w:line="480" w:lineRule="auto"/>
      <w:ind w:firstLine="720"/>
    </w:pPr>
    <w:rPr>
      <w:rFonts w:ascii="Calibri" w:eastAsiaTheme="minorHAnsi" w:hAnsi="Calibri"/>
      <w:sz w:val="24"/>
    </w:rPr>
  </w:style>
  <w:style w:type="character" w:customStyle="1" w:styleId="APABodyTextChar">
    <w:name w:val="APA Body Text Char"/>
    <w:basedOn w:val="DefaultParagraphFont"/>
    <w:link w:val="APABodyText"/>
    <w:rsid w:val="00E30699"/>
    <w:rPr>
      <w:rFonts w:ascii="Calibri" w:hAnsi="Calibri" w:cs="Times New Roman"/>
      <w:lang w:val="en-AU"/>
    </w:rPr>
  </w:style>
  <w:style w:type="paragraph" w:styleId="EndnoteText">
    <w:name w:val="endnote text"/>
    <w:basedOn w:val="Normal"/>
    <w:link w:val="EndnoteTextChar"/>
    <w:uiPriority w:val="99"/>
    <w:unhideWhenUsed/>
    <w:rsid w:val="00B47A81"/>
    <w:pPr>
      <w:spacing w:before="0" w:line="240" w:lineRule="auto"/>
      <w:jc w:val="both"/>
    </w:pPr>
    <w:rPr>
      <w:rFonts w:asciiTheme="minorHAnsi" w:eastAsiaTheme="minorHAnsi" w:hAnsiTheme="minorHAnsi" w:cs="Arial"/>
      <w:sz w:val="20"/>
      <w:szCs w:val="20"/>
    </w:rPr>
  </w:style>
  <w:style w:type="character" w:customStyle="1" w:styleId="EndnoteTextChar">
    <w:name w:val="Endnote Text Char"/>
    <w:basedOn w:val="DefaultParagraphFont"/>
    <w:link w:val="EndnoteText"/>
    <w:uiPriority w:val="99"/>
    <w:rsid w:val="00B47A81"/>
    <w:rPr>
      <w:rFonts w:cs="Arial"/>
      <w:sz w:val="20"/>
      <w:szCs w:val="20"/>
      <w:lang w:val="en-AU"/>
    </w:rPr>
  </w:style>
  <w:style w:type="character" w:styleId="EndnoteReference">
    <w:name w:val="endnote reference"/>
    <w:basedOn w:val="DefaultParagraphFont"/>
    <w:uiPriority w:val="99"/>
    <w:unhideWhenUsed/>
    <w:rsid w:val="009017E8"/>
    <w:rPr>
      <w:rFonts w:ascii="Arial" w:hAnsi="Arial"/>
      <w:sz w:val="20"/>
      <w:vertAlign w:val="superscript"/>
    </w:rPr>
  </w:style>
  <w:style w:type="paragraph" w:customStyle="1" w:styleId="Intropara0">
    <w:name w:val="Intro para"/>
    <w:basedOn w:val="Normal"/>
    <w:rsid w:val="00844086"/>
    <w:pPr>
      <w:spacing w:before="480" w:after="240" w:line="400" w:lineRule="exact"/>
    </w:pPr>
    <w:rPr>
      <w:rFonts w:eastAsiaTheme="minorHAnsi" w:cs="Arial"/>
      <w:color w:val="358189"/>
      <w:sz w:val="28"/>
      <w:szCs w:val="28"/>
    </w:rPr>
  </w:style>
  <w:style w:type="paragraph" w:styleId="NoSpacing">
    <w:name w:val="No Spacing"/>
    <w:aliases w:val="Recommendations"/>
    <w:link w:val="NoSpacingChar"/>
    <w:uiPriority w:val="1"/>
    <w:qFormat/>
    <w:rsid w:val="004C741E"/>
    <w:pPr>
      <w:spacing w:after="120"/>
      <w:ind w:left="360" w:hanging="360"/>
    </w:pPr>
    <w:rPr>
      <w:rFonts w:cs="Arial"/>
      <w:b/>
      <w:sz w:val="28"/>
      <w:szCs w:val="22"/>
      <w:lang w:val="en-AU"/>
    </w:rPr>
  </w:style>
  <w:style w:type="character" w:customStyle="1" w:styleId="NoSpacingChar">
    <w:name w:val="No Spacing Char"/>
    <w:aliases w:val="Recommendations Char"/>
    <w:basedOn w:val="DefaultParagraphFont"/>
    <w:link w:val="NoSpacing"/>
    <w:uiPriority w:val="1"/>
    <w:rsid w:val="004C741E"/>
    <w:rPr>
      <w:rFonts w:cs="Arial"/>
      <w:b/>
      <w:sz w:val="28"/>
      <w:szCs w:val="22"/>
      <w:lang w:val="en-AU"/>
    </w:rPr>
  </w:style>
  <w:style w:type="paragraph" w:styleId="FootnoteText">
    <w:name w:val="footnote text"/>
    <w:basedOn w:val="Normal"/>
    <w:link w:val="FootnoteTextChar"/>
    <w:uiPriority w:val="99"/>
    <w:unhideWhenUsed/>
    <w:rsid w:val="003D7BA6"/>
    <w:pPr>
      <w:spacing w:before="0" w:line="240" w:lineRule="auto"/>
      <w:jc w:val="both"/>
    </w:pPr>
    <w:rPr>
      <w:rFonts w:asciiTheme="minorHAnsi" w:eastAsiaTheme="minorHAnsi" w:hAnsiTheme="minorHAnsi" w:cs="Arial"/>
      <w:sz w:val="20"/>
      <w:szCs w:val="20"/>
    </w:rPr>
  </w:style>
  <w:style w:type="character" w:customStyle="1" w:styleId="FootnoteTextChar">
    <w:name w:val="Footnote Text Char"/>
    <w:basedOn w:val="DefaultParagraphFont"/>
    <w:link w:val="FootnoteText"/>
    <w:uiPriority w:val="99"/>
    <w:rsid w:val="003D7BA6"/>
    <w:rPr>
      <w:rFonts w:cs="Arial"/>
      <w:sz w:val="20"/>
      <w:szCs w:val="20"/>
      <w:lang w:val="en-AU"/>
    </w:rPr>
  </w:style>
  <w:style w:type="character" w:styleId="FootnoteReference">
    <w:name w:val="footnote reference"/>
    <w:basedOn w:val="DefaultParagraphFont"/>
    <w:uiPriority w:val="99"/>
    <w:semiHidden/>
    <w:unhideWhenUsed/>
    <w:rsid w:val="003D7BA6"/>
    <w:rPr>
      <w:vertAlign w:val="superscript"/>
    </w:rPr>
  </w:style>
  <w:style w:type="character" w:customStyle="1" w:styleId="Heading6Char">
    <w:name w:val="Heading 6 Char"/>
    <w:basedOn w:val="DefaultParagraphFont"/>
    <w:link w:val="Heading6"/>
    <w:uiPriority w:val="9"/>
    <w:semiHidden/>
    <w:rsid w:val="00223439"/>
    <w:rPr>
      <w:rFonts w:asciiTheme="majorHAnsi" w:eastAsiaTheme="majorEastAsia" w:hAnsiTheme="majorHAnsi" w:cstheme="majorBidi"/>
      <w:color w:val="224E76" w:themeColor="accent1" w:themeShade="7F"/>
      <w:sz w:val="21"/>
      <w:lang w:val="en-AU"/>
    </w:rPr>
  </w:style>
  <w:style w:type="paragraph" w:styleId="NormalWeb">
    <w:name w:val="Normal (Web)"/>
    <w:basedOn w:val="Normal"/>
    <w:uiPriority w:val="99"/>
    <w:unhideWhenUsed/>
    <w:rsid w:val="000C7438"/>
    <w:pPr>
      <w:spacing w:before="100" w:beforeAutospacing="1" w:after="100" w:afterAutospacing="1" w:line="240" w:lineRule="auto"/>
    </w:pPr>
    <w:rPr>
      <w:rFonts w:ascii="Times New Roman" w:hAnsi="Times New Roman"/>
      <w:sz w:val="24"/>
      <w:lang w:val="en-US"/>
    </w:rPr>
  </w:style>
  <w:style w:type="character" w:styleId="CommentReference">
    <w:name w:val="annotation reference"/>
    <w:basedOn w:val="DefaultParagraphFont"/>
    <w:uiPriority w:val="99"/>
    <w:semiHidden/>
    <w:unhideWhenUsed/>
    <w:rsid w:val="00D80A96"/>
    <w:rPr>
      <w:sz w:val="16"/>
      <w:szCs w:val="16"/>
    </w:rPr>
  </w:style>
  <w:style w:type="paragraph" w:styleId="CommentText">
    <w:name w:val="annotation text"/>
    <w:basedOn w:val="Normal"/>
    <w:link w:val="CommentTextChar"/>
    <w:uiPriority w:val="99"/>
    <w:semiHidden/>
    <w:unhideWhenUsed/>
    <w:rsid w:val="00D80A96"/>
    <w:pPr>
      <w:spacing w:line="240" w:lineRule="auto"/>
    </w:pPr>
    <w:rPr>
      <w:sz w:val="20"/>
      <w:szCs w:val="20"/>
    </w:rPr>
  </w:style>
  <w:style w:type="character" w:customStyle="1" w:styleId="CommentTextChar">
    <w:name w:val="Comment Text Char"/>
    <w:basedOn w:val="DefaultParagraphFont"/>
    <w:link w:val="CommentText"/>
    <w:uiPriority w:val="99"/>
    <w:semiHidden/>
    <w:rsid w:val="00D80A96"/>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D80A96"/>
    <w:rPr>
      <w:b/>
      <w:bCs/>
    </w:rPr>
  </w:style>
  <w:style w:type="character" w:customStyle="1" w:styleId="CommentSubjectChar">
    <w:name w:val="Comment Subject Char"/>
    <w:basedOn w:val="CommentTextChar"/>
    <w:link w:val="CommentSubject"/>
    <w:uiPriority w:val="99"/>
    <w:semiHidden/>
    <w:rsid w:val="00D80A96"/>
    <w:rPr>
      <w:rFonts w:ascii="Arial" w:eastAsia="Times New Roman" w:hAnsi="Arial" w:cs="Times New Roman"/>
      <w:b/>
      <w:bCs/>
      <w:sz w:val="20"/>
      <w:szCs w:val="20"/>
      <w:lang w:val="en-AU"/>
    </w:rPr>
  </w:style>
  <w:style w:type="paragraph" w:customStyle="1" w:styleId="MHRCbody">
    <w:name w:val="MHRC body"/>
    <w:qFormat/>
    <w:rsid w:val="00BA5068"/>
    <w:pPr>
      <w:spacing w:after="120" w:line="270" w:lineRule="atLeast"/>
    </w:pPr>
    <w:rPr>
      <w:rFonts w:ascii="Arial" w:eastAsia="Times" w:hAnsi="Arial" w:cs="Times New Roman"/>
      <w:sz w:val="20"/>
      <w:szCs w:val="20"/>
      <w:lang w:val="en-AU"/>
    </w:rPr>
  </w:style>
  <w:style w:type="character" w:customStyle="1" w:styleId="Mediumemphasiscopy">
    <w:name w:val="Medium emphasis copy"/>
    <w:uiPriority w:val="99"/>
    <w:rsid w:val="00376EE4"/>
  </w:style>
  <w:style w:type="paragraph" w:customStyle="1" w:styleId="Pa3">
    <w:name w:val="Pa3"/>
    <w:basedOn w:val="Normal"/>
    <w:next w:val="Normal"/>
    <w:uiPriority w:val="99"/>
    <w:rsid w:val="00ED7246"/>
    <w:pPr>
      <w:autoSpaceDE w:val="0"/>
      <w:autoSpaceDN w:val="0"/>
      <w:adjustRightInd w:val="0"/>
      <w:spacing w:before="0" w:line="201" w:lineRule="atLeast"/>
    </w:pPr>
    <w:rPr>
      <w:rFonts w:ascii="Lato" w:eastAsiaTheme="minorHAnsi" w:hAnsi="Lato"/>
      <w:sz w:val="24"/>
    </w:rPr>
  </w:style>
  <w:style w:type="paragraph" w:customStyle="1" w:styleId="chapterpage-livedexperience">
    <w:name w:val="chapter page - lived experience"/>
    <w:basedOn w:val="Normal"/>
    <w:qFormat/>
    <w:rsid w:val="009947B6"/>
    <w:pPr>
      <w:pBdr>
        <w:top w:val="single" w:sz="18" w:space="20" w:color="BFBFBF" w:themeColor="background1" w:themeShade="BF"/>
        <w:left w:val="single" w:sz="18" w:space="10" w:color="BFBFBF" w:themeColor="background1" w:themeShade="BF"/>
        <w:bottom w:val="single" w:sz="18" w:space="10" w:color="BFBFBF" w:themeColor="background1" w:themeShade="BF"/>
        <w:right w:val="single" w:sz="18" w:space="10" w:color="BFBFBF" w:themeColor="background1" w:themeShade="BF"/>
      </w:pBdr>
      <w:shd w:val="clear" w:color="auto" w:fill="F3F3F3"/>
      <w:spacing w:before="0" w:after="240" w:line="259" w:lineRule="auto"/>
      <w:ind w:left="360" w:right="227"/>
    </w:pPr>
    <w:rPr>
      <w:rFonts w:cs="Arial"/>
      <w:color w:val="000000" w:themeColor="text1"/>
      <w:lang w:val="en"/>
    </w:rPr>
  </w:style>
  <w:style w:type="paragraph" w:customStyle="1" w:styleId="chapterpageheadlines">
    <w:name w:val="chapter page headlines"/>
    <w:next w:val="Normal"/>
    <w:qFormat/>
    <w:rsid w:val="0013540D"/>
    <w:pPr>
      <w:pBdr>
        <w:top w:val="single" w:sz="18" w:space="20" w:color="A8CBEE" w:themeColor="accent2" w:themeTint="66"/>
        <w:left w:val="single" w:sz="18" w:space="10" w:color="A8CBEE" w:themeColor="accent2" w:themeTint="66"/>
        <w:bottom w:val="single" w:sz="18" w:space="10" w:color="A8CBEE" w:themeColor="accent2" w:themeTint="66"/>
        <w:right w:val="single" w:sz="18" w:space="10" w:color="A8CBEE" w:themeColor="accent2" w:themeTint="66"/>
      </w:pBdr>
      <w:shd w:val="clear" w:color="auto" w:fill="E6EFF8"/>
      <w:spacing w:after="240" w:line="259" w:lineRule="auto"/>
      <w:ind w:left="227" w:right="227"/>
    </w:pPr>
    <w:rPr>
      <w:rFonts w:ascii="Arial" w:eastAsia="Times New Roman" w:hAnsi="Arial" w:cs="Arial"/>
      <w:color w:val="000000" w:themeColor="text1"/>
      <w:sz w:val="21"/>
      <w:lang w:val="en"/>
    </w:rPr>
  </w:style>
  <w:style w:type="paragraph" w:styleId="Revision">
    <w:name w:val="Revision"/>
    <w:hidden/>
    <w:uiPriority w:val="99"/>
    <w:semiHidden/>
    <w:rsid w:val="00811DA9"/>
    <w:rPr>
      <w:rFonts w:ascii="Arial" w:eastAsia="Times New Roman" w:hAnsi="Arial" w:cs="Times New Roman"/>
      <w:sz w:val="21"/>
      <w:lang w:val="en-AU"/>
    </w:rPr>
  </w:style>
  <w:style w:type="character" w:styleId="FollowedHyperlink">
    <w:name w:val="FollowedHyperlink"/>
    <w:basedOn w:val="DefaultParagraphFont"/>
    <w:uiPriority w:val="99"/>
    <w:semiHidden/>
    <w:unhideWhenUsed/>
    <w:rsid w:val="00EC18A4"/>
    <w:rPr>
      <w:color w:val="3EBBF0" w:themeColor="followedHyperlink"/>
      <w:u w:val="single"/>
    </w:rPr>
  </w:style>
  <w:style w:type="paragraph" w:styleId="BodyText">
    <w:name w:val="Body Text"/>
    <w:basedOn w:val="Normal"/>
    <w:link w:val="BodyTextChar"/>
    <w:uiPriority w:val="99"/>
    <w:unhideWhenUsed/>
    <w:rsid w:val="00861A11"/>
    <w:pPr>
      <w:spacing w:before="0" w:after="120" w:line="259" w:lineRule="auto"/>
    </w:pPr>
    <w:rPr>
      <w:rFonts w:asciiTheme="majorHAnsi" w:eastAsiaTheme="minorHAnsi" w:hAnsiTheme="majorHAnsi" w:cstheme="majorHAnsi"/>
      <w:sz w:val="20"/>
      <w:szCs w:val="22"/>
    </w:rPr>
  </w:style>
  <w:style w:type="character" w:customStyle="1" w:styleId="BodyTextChar">
    <w:name w:val="Body Text Char"/>
    <w:basedOn w:val="DefaultParagraphFont"/>
    <w:link w:val="BodyText"/>
    <w:uiPriority w:val="99"/>
    <w:rsid w:val="00861A11"/>
    <w:rPr>
      <w:rFonts w:asciiTheme="majorHAnsi" w:hAnsiTheme="majorHAnsi" w:cstheme="majorHAnsi"/>
      <w:sz w:val="20"/>
      <w:szCs w:val="22"/>
      <w:lang w:val="en-AU"/>
    </w:rPr>
  </w:style>
  <w:style w:type="paragraph" w:styleId="Caption">
    <w:name w:val="caption"/>
    <w:basedOn w:val="Normal"/>
    <w:next w:val="Normal"/>
    <w:uiPriority w:val="35"/>
    <w:unhideWhenUsed/>
    <w:qFormat/>
    <w:rsid w:val="00861A11"/>
    <w:pPr>
      <w:keepNext/>
      <w:spacing w:before="0" w:after="200" w:line="240" w:lineRule="auto"/>
    </w:pPr>
    <w:rPr>
      <w:rFonts w:asciiTheme="minorHAnsi" w:eastAsiaTheme="minorHAnsi" w:hAnsiTheme="minorHAnsi" w:cstheme="minorHAnsi"/>
      <w:b/>
      <w:iCs/>
      <w:sz w:val="18"/>
      <w:szCs w:val="18"/>
    </w:rPr>
  </w:style>
  <w:style w:type="paragraph" w:customStyle="1" w:styleId="Endnotes">
    <w:name w:val="Endnotes"/>
    <w:basedOn w:val="BodyText"/>
    <w:qFormat/>
    <w:rsid w:val="00A00A0F"/>
  </w:style>
  <w:style w:type="paragraph" w:customStyle="1" w:styleId="Heading30">
    <w:name w:val="Heading3"/>
    <w:basedOn w:val="Heading2"/>
    <w:qFormat/>
    <w:rsid w:val="00A00A0F"/>
    <w:pPr>
      <w:keepNext w:val="0"/>
      <w:keepLines w:val="0"/>
      <w:spacing w:before="120" w:line="288" w:lineRule="auto"/>
    </w:pPr>
    <w:rPr>
      <w:rFonts w:asciiTheme="minorHAnsi" w:eastAsiaTheme="majorEastAsia" w:hAnsiTheme="minorHAnsi" w:cstheme="minorHAnsi"/>
      <w:bCs w:val="0"/>
      <w:color w:val="005EB8"/>
      <w:sz w:val="28"/>
      <w:szCs w:val="26"/>
      <w:lang w:val="en-AU"/>
    </w:rPr>
  </w:style>
  <w:style w:type="paragraph" w:customStyle="1" w:styleId="Default">
    <w:name w:val="Default"/>
    <w:rsid w:val="00D56143"/>
    <w:pPr>
      <w:autoSpaceDE w:val="0"/>
      <w:autoSpaceDN w:val="0"/>
      <w:adjustRightInd w:val="0"/>
    </w:pPr>
    <w:rPr>
      <w:rFonts w:ascii="Calibri" w:hAnsi="Calibri" w:cs="Calibri"/>
      <w:color w:val="000000"/>
      <w:lang w:val="en-AU"/>
    </w:rPr>
  </w:style>
  <w:style w:type="paragraph" w:customStyle="1" w:styleId="DHHSbody">
    <w:name w:val="DHHS body"/>
    <w:qFormat/>
    <w:rsid w:val="00F7155B"/>
    <w:pPr>
      <w:spacing w:after="120" w:line="270" w:lineRule="atLeast"/>
    </w:pPr>
    <w:rPr>
      <w:rFonts w:ascii="Arial" w:eastAsia="Times" w:hAnsi="Arial" w:cs="Times New Roman"/>
      <w:sz w:val="20"/>
      <w:szCs w:val="20"/>
      <w:lang w:val="en-AU"/>
    </w:rPr>
  </w:style>
  <w:style w:type="paragraph" w:customStyle="1" w:styleId="DHHSbullet1">
    <w:name w:val="DHHS bullet 1"/>
    <w:basedOn w:val="DHHSbody"/>
    <w:qFormat/>
    <w:rsid w:val="00F7155B"/>
    <w:pPr>
      <w:spacing w:after="40"/>
      <w:ind w:left="284" w:hanging="284"/>
    </w:pPr>
  </w:style>
  <w:style w:type="paragraph" w:customStyle="1" w:styleId="DHHSbullet2">
    <w:name w:val="DHHS bullet 2"/>
    <w:basedOn w:val="DHHSbody"/>
    <w:uiPriority w:val="2"/>
    <w:qFormat/>
    <w:rsid w:val="00F7155B"/>
    <w:pPr>
      <w:spacing w:after="40"/>
      <w:ind w:left="567" w:hanging="283"/>
    </w:pPr>
  </w:style>
  <w:style w:type="paragraph" w:customStyle="1" w:styleId="DHHSbullet1lastline">
    <w:name w:val="DHHS bullet 1 last line"/>
    <w:basedOn w:val="DHHSbullet1"/>
    <w:qFormat/>
    <w:rsid w:val="00F7155B"/>
    <w:pPr>
      <w:spacing w:after="120"/>
    </w:pPr>
  </w:style>
  <w:style w:type="paragraph" w:customStyle="1" w:styleId="DHHSbullet2lastline">
    <w:name w:val="DHHS bullet 2 last line"/>
    <w:basedOn w:val="DHHSbullet2"/>
    <w:uiPriority w:val="2"/>
    <w:qFormat/>
    <w:rsid w:val="00F7155B"/>
    <w:pPr>
      <w:spacing w:after="120"/>
    </w:pPr>
  </w:style>
  <w:style w:type="paragraph" w:customStyle="1" w:styleId="DHHStablebullet">
    <w:name w:val="DHHS table bullet"/>
    <w:basedOn w:val="Normal"/>
    <w:uiPriority w:val="3"/>
    <w:qFormat/>
    <w:rsid w:val="00F7155B"/>
    <w:pPr>
      <w:spacing w:before="80" w:after="60" w:line="240" w:lineRule="auto"/>
      <w:ind w:left="227" w:hanging="227"/>
    </w:pPr>
    <w:rPr>
      <w:sz w:val="20"/>
      <w:szCs w:val="20"/>
    </w:rPr>
  </w:style>
  <w:style w:type="numbering" w:customStyle="1" w:styleId="ZZBullets">
    <w:name w:val="ZZ Bullets"/>
    <w:rsid w:val="00F7155B"/>
    <w:pPr>
      <w:numPr>
        <w:numId w:val="5"/>
      </w:numPr>
    </w:pPr>
  </w:style>
  <w:style w:type="paragraph" w:customStyle="1" w:styleId="DHHSbulletindent">
    <w:name w:val="DHHS bullet indent"/>
    <w:basedOn w:val="DHHSbody"/>
    <w:uiPriority w:val="4"/>
    <w:rsid w:val="00F7155B"/>
    <w:pPr>
      <w:spacing w:after="40"/>
      <w:ind w:left="3467" w:hanging="360"/>
    </w:pPr>
  </w:style>
  <w:style w:type="paragraph" w:customStyle="1" w:styleId="DHHSbulletindentlastline">
    <w:name w:val="DHHS bullet indent last line"/>
    <w:basedOn w:val="DHHSbody"/>
    <w:uiPriority w:val="4"/>
    <w:rsid w:val="00F7155B"/>
    <w:pPr>
      <w:ind w:left="4187" w:hanging="360"/>
    </w:pPr>
  </w:style>
  <w:style w:type="table" w:styleId="TableGridLight">
    <w:name w:val="Grid Table Light"/>
    <w:basedOn w:val="TableNormal"/>
    <w:uiPriority w:val="99"/>
    <w:rsid w:val="00E27C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title">
    <w:name w:val="Cover title"/>
    <w:basedOn w:val="Normal"/>
    <w:qFormat/>
    <w:rsid w:val="0038401A"/>
    <w:pPr>
      <w:spacing w:before="0" w:after="720" w:line="216" w:lineRule="auto"/>
      <w:ind w:right="566"/>
    </w:pPr>
    <w:rPr>
      <w:rFonts w:ascii="Calibri" w:eastAsia="Calibri" w:hAnsi="Calibri" w:cs="Calibri"/>
      <w:b/>
      <w:color w:val="273980"/>
      <w:sz w:val="72"/>
      <w:szCs w:val="40"/>
    </w:rPr>
  </w:style>
  <w:style w:type="paragraph" w:customStyle="1" w:styleId="Pa17">
    <w:name w:val="Pa17"/>
    <w:basedOn w:val="Default"/>
    <w:next w:val="Default"/>
    <w:uiPriority w:val="99"/>
    <w:rsid w:val="002927DB"/>
    <w:pPr>
      <w:spacing w:line="181" w:lineRule="atLeast"/>
    </w:pPr>
    <w:rPr>
      <w:rFonts w:ascii="Raleway SemiBold" w:hAnsi="Raleway SemiBold" w:cstheme="minorBidi"/>
      <w:color w:val="auto"/>
    </w:rPr>
  </w:style>
  <w:style w:type="paragraph" w:customStyle="1" w:styleId="Pa19">
    <w:name w:val="Pa19"/>
    <w:basedOn w:val="Default"/>
    <w:next w:val="Default"/>
    <w:uiPriority w:val="99"/>
    <w:rsid w:val="002927DB"/>
    <w:pPr>
      <w:spacing w:line="181" w:lineRule="atLeast"/>
    </w:pPr>
    <w:rPr>
      <w:rFonts w:ascii="Raleway SemiBold" w:hAnsi="Raleway SemiBold" w:cstheme="minorBidi"/>
      <w:color w:val="auto"/>
    </w:rPr>
  </w:style>
  <w:style w:type="table" w:styleId="PlainTable2">
    <w:name w:val="Plain Table 2"/>
    <w:basedOn w:val="TableNormal"/>
    <w:uiPriority w:val="99"/>
    <w:rsid w:val="006D4F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9">
    <w:name w:val="A9"/>
    <w:uiPriority w:val="99"/>
    <w:rsid w:val="001576DD"/>
    <w:rPr>
      <w:rFonts w:cs="Raleway"/>
      <w:color w:val="000000"/>
      <w:sz w:val="12"/>
      <w:szCs w:val="12"/>
    </w:rPr>
  </w:style>
  <w:style w:type="paragraph" w:customStyle="1" w:styleId="paragraph">
    <w:name w:val="paragraph"/>
    <w:basedOn w:val="Normal"/>
    <w:rsid w:val="00A72DFA"/>
    <w:pPr>
      <w:spacing w:before="100" w:beforeAutospacing="1" w:after="100" w:afterAutospacing="1" w:line="240" w:lineRule="auto"/>
    </w:pPr>
    <w:rPr>
      <w:rFonts w:ascii="Calibri" w:eastAsiaTheme="minorHAnsi" w:hAnsi="Calibri" w:cs="Calibri"/>
      <w:sz w:val="22"/>
      <w:szCs w:val="22"/>
      <w:lang w:eastAsia="en-AU"/>
    </w:rPr>
  </w:style>
  <w:style w:type="character" w:customStyle="1" w:styleId="normaltextrun">
    <w:name w:val="normaltextrun"/>
    <w:basedOn w:val="DefaultParagraphFont"/>
    <w:rsid w:val="00A72DFA"/>
  </w:style>
  <w:style w:type="character" w:customStyle="1" w:styleId="eop">
    <w:name w:val="eop"/>
    <w:basedOn w:val="DefaultParagraphFont"/>
    <w:rsid w:val="00A72DFA"/>
  </w:style>
  <w:style w:type="paragraph" w:styleId="Quote">
    <w:name w:val="Quote"/>
    <w:basedOn w:val="BodyText"/>
    <w:next w:val="Normal"/>
    <w:link w:val="QuoteChar"/>
    <w:uiPriority w:val="29"/>
    <w:qFormat/>
    <w:rsid w:val="005B5BC4"/>
    <w:pPr>
      <w:spacing w:before="120" w:line="288" w:lineRule="auto"/>
    </w:pPr>
    <w:rPr>
      <w:rFonts w:ascii="Calibri Light" w:eastAsia="Calibri" w:hAnsi="Calibri Light" w:cs="Calibri Light"/>
      <w:i/>
      <w:color w:val="A6A6A6"/>
      <w:sz w:val="28"/>
    </w:rPr>
  </w:style>
  <w:style w:type="character" w:customStyle="1" w:styleId="QuoteChar">
    <w:name w:val="Quote Char"/>
    <w:basedOn w:val="DefaultParagraphFont"/>
    <w:link w:val="Quote"/>
    <w:uiPriority w:val="29"/>
    <w:rsid w:val="005B5BC4"/>
    <w:rPr>
      <w:rFonts w:ascii="Calibri Light" w:eastAsia="Calibri" w:hAnsi="Calibri Light" w:cs="Calibri Light"/>
      <w:i/>
      <w:color w:val="A6A6A6"/>
      <w:sz w:val="28"/>
      <w:szCs w:val="22"/>
      <w:lang w:val="en-AU"/>
    </w:rPr>
  </w:style>
  <w:style w:type="paragraph" w:customStyle="1" w:styleId="EndNoteBibliography">
    <w:name w:val="EndNote Bibliography"/>
    <w:basedOn w:val="Normal"/>
    <w:link w:val="EndNoteBibliographyChar"/>
    <w:rsid w:val="0002422F"/>
    <w:pPr>
      <w:snapToGrid w:val="0"/>
      <w:spacing w:before="0" w:after="120" w:line="240" w:lineRule="auto"/>
    </w:pPr>
    <w:rPr>
      <w:rFonts w:ascii="Calibri" w:eastAsiaTheme="minorHAnsi" w:hAnsi="Calibri" w:cs="Calibri"/>
      <w:sz w:val="24"/>
    </w:rPr>
  </w:style>
  <w:style w:type="character" w:customStyle="1" w:styleId="EndNoteBibliographyChar">
    <w:name w:val="EndNote Bibliography Char"/>
    <w:basedOn w:val="DefaultParagraphFont"/>
    <w:link w:val="EndNoteBibliography"/>
    <w:rsid w:val="0002422F"/>
    <w:rPr>
      <w:rFonts w:ascii="Calibri" w:hAnsi="Calibri" w:cs="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7859">
      <w:bodyDiv w:val="1"/>
      <w:marLeft w:val="0"/>
      <w:marRight w:val="0"/>
      <w:marTop w:val="0"/>
      <w:marBottom w:val="0"/>
      <w:divBdr>
        <w:top w:val="none" w:sz="0" w:space="0" w:color="auto"/>
        <w:left w:val="none" w:sz="0" w:space="0" w:color="auto"/>
        <w:bottom w:val="none" w:sz="0" w:space="0" w:color="auto"/>
        <w:right w:val="none" w:sz="0" w:space="0" w:color="auto"/>
      </w:divBdr>
    </w:div>
    <w:div w:id="126633055">
      <w:bodyDiv w:val="1"/>
      <w:marLeft w:val="0"/>
      <w:marRight w:val="0"/>
      <w:marTop w:val="0"/>
      <w:marBottom w:val="0"/>
      <w:divBdr>
        <w:top w:val="none" w:sz="0" w:space="0" w:color="auto"/>
        <w:left w:val="none" w:sz="0" w:space="0" w:color="auto"/>
        <w:bottom w:val="none" w:sz="0" w:space="0" w:color="auto"/>
        <w:right w:val="none" w:sz="0" w:space="0" w:color="auto"/>
      </w:divBdr>
    </w:div>
    <w:div w:id="147984203">
      <w:bodyDiv w:val="1"/>
      <w:marLeft w:val="0"/>
      <w:marRight w:val="0"/>
      <w:marTop w:val="0"/>
      <w:marBottom w:val="0"/>
      <w:divBdr>
        <w:top w:val="none" w:sz="0" w:space="0" w:color="auto"/>
        <w:left w:val="none" w:sz="0" w:space="0" w:color="auto"/>
        <w:bottom w:val="none" w:sz="0" w:space="0" w:color="auto"/>
        <w:right w:val="none" w:sz="0" w:space="0" w:color="auto"/>
      </w:divBdr>
      <w:divsChild>
        <w:div w:id="278806050">
          <w:marLeft w:val="360"/>
          <w:marRight w:val="0"/>
          <w:marTop w:val="0"/>
          <w:marBottom w:val="0"/>
          <w:divBdr>
            <w:top w:val="none" w:sz="0" w:space="0" w:color="auto"/>
            <w:left w:val="none" w:sz="0" w:space="0" w:color="auto"/>
            <w:bottom w:val="none" w:sz="0" w:space="0" w:color="auto"/>
            <w:right w:val="none" w:sz="0" w:space="0" w:color="auto"/>
          </w:divBdr>
        </w:div>
        <w:div w:id="1890916430">
          <w:marLeft w:val="360"/>
          <w:marRight w:val="0"/>
          <w:marTop w:val="0"/>
          <w:marBottom w:val="0"/>
          <w:divBdr>
            <w:top w:val="none" w:sz="0" w:space="0" w:color="auto"/>
            <w:left w:val="none" w:sz="0" w:space="0" w:color="auto"/>
            <w:bottom w:val="none" w:sz="0" w:space="0" w:color="auto"/>
            <w:right w:val="none" w:sz="0" w:space="0" w:color="auto"/>
          </w:divBdr>
        </w:div>
        <w:div w:id="426384633">
          <w:marLeft w:val="360"/>
          <w:marRight w:val="0"/>
          <w:marTop w:val="0"/>
          <w:marBottom w:val="0"/>
          <w:divBdr>
            <w:top w:val="none" w:sz="0" w:space="0" w:color="auto"/>
            <w:left w:val="none" w:sz="0" w:space="0" w:color="auto"/>
            <w:bottom w:val="none" w:sz="0" w:space="0" w:color="auto"/>
            <w:right w:val="none" w:sz="0" w:space="0" w:color="auto"/>
          </w:divBdr>
        </w:div>
      </w:divsChild>
    </w:div>
    <w:div w:id="176426730">
      <w:bodyDiv w:val="1"/>
      <w:marLeft w:val="0"/>
      <w:marRight w:val="0"/>
      <w:marTop w:val="0"/>
      <w:marBottom w:val="0"/>
      <w:divBdr>
        <w:top w:val="none" w:sz="0" w:space="0" w:color="auto"/>
        <w:left w:val="none" w:sz="0" w:space="0" w:color="auto"/>
        <w:bottom w:val="none" w:sz="0" w:space="0" w:color="auto"/>
        <w:right w:val="none" w:sz="0" w:space="0" w:color="auto"/>
      </w:divBdr>
    </w:div>
    <w:div w:id="261770066">
      <w:bodyDiv w:val="1"/>
      <w:marLeft w:val="0"/>
      <w:marRight w:val="0"/>
      <w:marTop w:val="0"/>
      <w:marBottom w:val="0"/>
      <w:divBdr>
        <w:top w:val="none" w:sz="0" w:space="0" w:color="auto"/>
        <w:left w:val="none" w:sz="0" w:space="0" w:color="auto"/>
        <w:bottom w:val="none" w:sz="0" w:space="0" w:color="auto"/>
        <w:right w:val="none" w:sz="0" w:space="0" w:color="auto"/>
      </w:divBdr>
      <w:divsChild>
        <w:div w:id="1334647810">
          <w:marLeft w:val="0"/>
          <w:marRight w:val="0"/>
          <w:marTop w:val="0"/>
          <w:marBottom w:val="0"/>
          <w:divBdr>
            <w:top w:val="none" w:sz="0" w:space="0" w:color="auto"/>
            <w:left w:val="none" w:sz="0" w:space="0" w:color="auto"/>
            <w:bottom w:val="none" w:sz="0" w:space="0" w:color="auto"/>
            <w:right w:val="none" w:sz="0" w:space="0" w:color="auto"/>
          </w:divBdr>
          <w:divsChild>
            <w:div w:id="1659767330">
              <w:marLeft w:val="0"/>
              <w:marRight w:val="0"/>
              <w:marTop w:val="0"/>
              <w:marBottom w:val="0"/>
              <w:divBdr>
                <w:top w:val="none" w:sz="0" w:space="0" w:color="auto"/>
                <w:left w:val="none" w:sz="0" w:space="0" w:color="auto"/>
                <w:bottom w:val="none" w:sz="0" w:space="0" w:color="auto"/>
                <w:right w:val="none" w:sz="0" w:space="0" w:color="auto"/>
              </w:divBdr>
              <w:divsChild>
                <w:div w:id="1148328828">
                  <w:marLeft w:val="0"/>
                  <w:marRight w:val="0"/>
                  <w:marTop w:val="0"/>
                  <w:marBottom w:val="0"/>
                  <w:divBdr>
                    <w:top w:val="none" w:sz="0" w:space="0" w:color="auto"/>
                    <w:left w:val="none" w:sz="0" w:space="0" w:color="auto"/>
                    <w:bottom w:val="none" w:sz="0" w:space="0" w:color="auto"/>
                    <w:right w:val="none" w:sz="0" w:space="0" w:color="auto"/>
                  </w:divBdr>
                  <w:divsChild>
                    <w:div w:id="1624383328">
                      <w:marLeft w:val="0"/>
                      <w:marRight w:val="0"/>
                      <w:marTop w:val="0"/>
                      <w:marBottom w:val="0"/>
                      <w:divBdr>
                        <w:top w:val="none" w:sz="0" w:space="0" w:color="auto"/>
                        <w:left w:val="none" w:sz="0" w:space="0" w:color="auto"/>
                        <w:bottom w:val="none" w:sz="0" w:space="0" w:color="auto"/>
                        <w:right w:val="none" w:sz="0" w:space="0" w:color="auto"/>
                      </w:divBdr>
                      <w:divsChild>
                        <w:div w:id="551230752">
                          <w:marLeft w:val="0"/>
                          <w:marRight w:val="0"/>
                          <w:marTop w:val="0"/>
                          <w:marBottom w:val="0"/>
                          <w:divBdr>
                            <w:top w:val="none" w:sz="0" w:space="0" w:color="auto"/>
                            <w:left w:val="none" w:sz="0" w:space="0" w:color="auto"/>
                            <w:bottom w:val="none" w:sz="0" w:space="0" w:color="auto"/>
                            <w:right w:val="none" w:sz="0" w:space="0" w:color="auto"/>
                          </w:divBdr>
                          <w:divsChild>
                            <w:div w:id="68118049">
                              <w:marLeft w:val="0"/>
                              <w:marRight w:val="0"/>
                              <w:marTop w:val="0"/>
                              <w:marBottom w:val="0"/>
                              <w:divBdr>
                                <w:top w:val="none" w:sz="0" w:space="0" w:color="auto"/>
                                <w:left w:val="none" w:sz="0" w:space="0" w:color="auto"/>
                                <w:bottom w:val="none" w:sz="0" w:space="0" w:color="auto"/>
                                <w:right w:val="none" w:sz="0" w:space="0" w:color="auto"/>
                              </w:divBdr>
                              <w:divsChild>
                                <w:div w:id="1841503281">
                                  <w:marLeft w:val="0"/>
                                  <w:marRight w:val="0"/>
                                  <w:marTop w:val="0"/>
                                  <w:marBottom w:val="0"/>
                                  <w:divBdr>
                                    <w:top w:val="none" w:sz="0" w:space="0" w:color="auto"/>
                                    <w:left w:val="none" w:sz="0" w:space="0" w:color="auto"/>
                                    <w:bottom w:val="none" w:sz="0" w:space="0" w:color="auto"/>
                                    <w:right w:val="none" w:sz="0" w:space="0" w:color="auto"/>
                                  </w:divBdr>
                                  <w:divsChild>
                                    <w:div w:id="376397793">
                                      <w:marLeft w:val="0"/>
                                      <w:marRight w:val="0"/>
                                      <w:marTop w:val="0"/>
                                      <w:marBottom w:val="0"/>
                                      <w:divBdr>
                                        <w:top w:val="none" w:sz="0" w:space="0" w:color="auto"/>
                                        <w:left w:val="none" w:sz="0" w:space="0" w:color="auto"/>
                                        <w:bottom w:val="none" w:sz="0" w:space="0" w:color="auto"/>
                                        <w:right w:val="none" w:sz="0" w:space="0" w:color="auto"/>
                                      </w:divBdr>
                                      <w:divsChild>
                                        <w:div w:id="177497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582101">
      <w:bodyDiv w:val="1"/>
      <w:marLeft w:val="0"/>
      <w:marRight w:val="0"/>
      <w:marTop w:val="0"/>
      <w:marBottom w:val="0"/>
      <w:divBdr>
        <w:top w:val="none" w:sz="0" w:space="0" w:color="auto"/>
        <w:left w:val="none" w:sz="0" w:space="0" w:color="auto"/>
        <w:bottom w:val="none" w:sz="0" w:space="0" w:color="auto"/>
        <w:right w:val="none" w:sz="0" w:space="0" w:color="auto"/>
      </w:divBdr>
    </w:div>
    <w:div w:id="357706027">
      <w:bodyDiv w:val="1"/>
      <w:marLeft w:val="0"/>
      <w:marRight w:val="0"/>
      <w:marTop w:val="0"/>
      <w:marBottom w:val="0"/>
      <w:divBdr>
        <w:top w:val="none" w:sz="0" w:space="0" w:color="auto"/>
        <w:left w:val="none" w:sz="0" w:space="0" w:color="auto"/>
        <w:bottom w:val="none" w:sz="0" w:space="0" w:color="auto"/>
        <w:right w:val="none" w:sz="0" w:space="0" w:color="auto"/>
      </w:divBdr>
    </w:div>
    <w:div w:id="542333047">
      <w:bodyDiv w:val="1"/>
      <w:marLeft w:val="0"/>
      <w:marRight w:val="0"/>
      <w:marTop w:val="0"/>
      <w:marBottom w:val="0"/>
      <w:divBdr>
        <w:top w:val="none" w:sz="0" w:space="0" w:color="auto"/>
        <w:left w:val="none" w:sz="0" w:space="0" w:color="auto"/>
        <w:bottom w:val="none" w:sz="0" w:space="0" w:color="auto"/>
        <w:right w:val="none" w:sz="0" w:space="0" w:color="auto"/>
      </w:divBdr>
    </w:div>
    <w:div w:id="582371508">
      <w:bodyDiv w:val="1"/>
      <w:marLeft w:val="0"/>
      <w:marRight w:val="0"/>
      <w:marTop w:val="0"/>
      <w:marBottom w:val="0"/>
      <w:divBdr>
        <w:top w:val="none" w:sz="0" w:space="0" w:color="auto"/>
        <w:left w:val="none" w:sz="0" w:space="0" w:color="auto"/>
        <w:bottom w:val="none" w:sz="0" w:space="0" w:color="auto"/>
        <w:right w:val="none" w:sz="0" w:space="0" w:color="auto"/>
      </w:divBdr>
      <w:divsChild>
        <w:div w:id="609582901">
          <w:marLeft w:val="360"/>
          <w:marRight w:val="0"/>
          <w:marTop w:val="0"/>
          <w:marBottom w:val="0"/>
          <w:divBdr>
            <w:top w:val="none" w:sz="0" w:space="0" w:color="auto"/>
            <w:left w:val="none" w:sz="0" w:space="0" w:color="auto"/>
            <w:bottom w:val="none" w:sz="0" w:space="0" w:color="auto"/>
            <w:right w:val="none" w:sz="0" w:space="0" w:color="auto"/>
          </w:divBdr>
        </w:div>
        <w:div w:id="1621261534">
          <w:marLeft w:val="360"/>
          <w:marRight w:val="0"/>
          <w:marTop w:val="0"/>
          <w:marBottom w:val="0"/>
          <w:divBdr>
            <w:top w:val="none" w:sz="0" w:space="0" w:color="auto"/>
            <w:left w:val="none" w:sz="0" w:space="0" w:color="auto"/>
            <w:bottom w:val="none" w:sz="0" w:space="0" w:color="auto"/>
            <w:right w:val="none" w:sz="0" w:space="0" w:color="auto"/>
          </w:divBdr>
        </w:div>
        <w:div w:id="1351681829">
          <w:marLeft w:val="360"/>
          <w:marRight w:val="0"/>
          <w:marTop w:val="0"/>
          <w:marBottom w:val="0"/>
          <w:divBdr>
            <w:top w:val="none" w:sz="0" w:space="0" w:color="auto"/>
            <w:left w:val="none" w:sz="0" w:space="0" w:color="auto"/>
            <w:bottom w:val="none" w:sz="0" w:space="0" w:color="auto"/>
            <w:right w:val="none" w:sz="0" w:space="0" w:color="auto"/>
          </w:divBdr>
        </w:div>
      </w:divsChild>
    </w:div>
    <w:div w:id="662202849">
      <w:bodyDiv w:val="1"/>
      <w:marLeft w:val="0"/>
      <w:marRight w:val="0"/>
      <w:marTop w:val="0"/>
      <w:marBottom w:val="0"/>
      <w:divBdr>
        <w:top w:val="none" w:sz="0" w:space="0" w:color="auto"/>
        <w:left w:val="none" w:sz="0" w:space="0" w:color="auto"/>
        <w:bottom w:val="none" w:sz="0" w:space="0" w:color="auto"/>
        <w:right w:val="none" w:sz="0" w:space="0" w:color="auto"/>
      </w:divBdr>
    </w:div>
    <w:div w:id="664209160">
      <w:bodyDiv w:val="1"/>
      <w:marLeft w:val="0"/>
      <w:marRight w:val="0"/>
      <w:marTop w:val="0"/>
      <w:marBottom w:val="0"/>
      <w:divBdr>
        <w:top w:val="none" w:sz="0" w:space="0" w:color="auto"/>
        <w:left w:val="none" w:sz="0" w:space="0" w:color="auto"/>
        <w:bottom w:val="none" w:sz="0" w:space="0" w:color="auto"/>
        <w:right w:val="none" w:sz="0" w:space="0" w:color="auto"/>
      </w:divBdr>
    </w:div>
    <w:div w:id="789519712">
      <w:bodyDiv w:val="1"/>
      <w:marLeft w:val="0"/>
      <w:marRight w:val="0"/>
      <w:marTop w:val="0"/>
      <w:marBottom w:val="0"/>
      <w:divBdr>
        <w:top w:val="none" w:sz="0" w:space="0" w:color="auto"/>
        <w:left w:val="none" w:sz="0" w:space="0" w:color="auto"/>
        <w:bottom w:val="none" w:sz="0" w:space="0" w:color="auto"/>
        <w:right w:val="none" w:sz="0" w:space="0" w:color="auto"/>
      </w:divBdr>
      <w:divsChild>
        <w:div w:id="1756702169">
          <w:marLeft w:val="360"/>
          <w:marRight w:val="0"/>
          <w:marTop w:val="0"/>
          <w:marBottom w:val="92"/>
          <w:divBdr>
            <w:top w:val="none" w:sz="0" w:space="0" w:color="auto"/>
            <w:left w:val="none" w:sz="0" w:space="0" w:color="auto"/>
            <w:bottom w:val="none" w:sz="0" w:space="0" w:color="auto"/>
            <w:right w:val="none" w:sz="0" w:space="0" w:color="auto"/>
          </w:divBdr>
        </w:div>
        <w:div w:id="501162961">
          <w:marLeft w:val="360"/>
          <w:marRight w:val="0"/>
          <w:marTop w:val="0"/>
          <w:marBottom w:val="92"/>
          <w:divBdr>
            <w:top w:val="none" w:sz="0" w:space="0" w:color="auto"/>
            <w:left w:val="none" w:sz="0" w:space="0" w:color="auto"/>
            <w:bottom w:val="none" w:sz="0" w:space="0" w:color="auto"/>
            <w:right w:val="none" w:sz="0" w:space="0" w:color="auto"/>
          </w:divBdr>
        </w:div>
        <w:div w:id="182986165">
          <w:marLeft w:val="360"/>
          <w:marRight w:val="0"/>
          <w:marTop w:val="0"/>
          <w:marBottom w:val="92"/>
          <w:divBdr>
            <w:top w:val="none" w:sz="0" w:space="0" w:color="auto"/>
            <w:left w:val="none" w:sz="0" w:space="0" w:color="auto"/>
            <w:bottom w:val="none" w:sz="0" w:space="0" w:color="auto"/>
            <w:right w:val="none" w:sz="0" w:space="0" w:color="auto"/>
          </w:divBdr>
        </w:div>
      </w:divsChild>
    </w:div>
    <w:div w:id="918442716">
      <w:bodyDiv w:val="1"/>
      <w:marLeft w:val="0"/>
      <w:marRight w:val="0"/>
      <w:marTop w:val="0"/>
      <w:marBottom w:val="0"/>
      <w:divBdr>
        <w:top w:val="none" w:sz="0" w:space="0" w:color="auto"/>
        <w:left w:val="none" w:sz="0" w:space="0" w:color="auto"/>
        <w:bottom w:val="none" w:sz="0" w:space="0" w:color="auto"/>
        <w:right w:val="none" w:sz="0" w:space="0" w:color="auto"/>
      </w:divBdr>
    </w:div>
    <w:div w:id="960963688">
      <w:bodyDiv w:val="1"/>
      <w:marLeft w:val="0"/>
      <w:marRight w:val="0"/>
      <w:marTop w:val="0"/>
      <w:marBottom w:val="0"/>
      <w:divBdr>
        <w:top w:val="none" w:sz="0" w:space="0" w:color="auto"/>
        <w:left w:val="none" w:sz="0" w:space="0" w:color="auto"/>
        <w:bottom w:val="none" w:sz="0" w:space="0" w:color="auto"/>
        <w:right w:val="none" w:sz="0" w:space="0" w:color="auto"/>
      </w:divBdr>
      <w:divsChild>
        <w:div w:id="1702130368">
          <w:marLeft w:val="360"/>
          <w:marRight w:val="0"/>
          <w:marTop w:val="0"/>
          <w:marBottom w:val="92"/>
          <w:divBdr>
            <w:top w:val="none" w:sz="0" w:space="0" w:color="auto"/>
            <w:left w:val="none" w:sz="0" w:space="0" w:color="auto"/>
            <w:bottom w:val="none" w:sz="0" w:space="0" w:color="auto"/>
            <w:right w:val="none" w:sz="0" w:space="0" w:color="auto"/>
          </w:divBdr>
        </w:div>
        <w:div w:id="767896706">
          <w:marLeft w:val="360"/>
          <w:marRight w:val="0"/>
          <w:marTop w:val="0"/>
          <w:marBottom w:val="92"/>
          <w:divBdr>
            <w:top w:val="none" w:sz="0" w:space="0" w:color="auto"/>
            <w:left w:val="none" w:sz="0" w:space="0" w:color="auto"/>
            <w:bottom w:val="none" w:sz="0" w:space="0" w:color="auto"/>
            <w:right w:val="none" w:sz="0" w:space="0" w:color="auto"/>
          </w:divBdr>
        </w:div>
        <w:div w:id="2007857912">
          <w:marLeft w:val="360"/>
          <w:marRight w:val="0"/>
          <w:marTop w:val="0"/>
          <w:marBottom w:val="92"/>
          <w:divBdr>
            <w:top w:val="none" w:sz="0" w:space="0" w:color="auto"/>
            <w:left w:val="none" w:sz="0" w:space="0" w:color="auto"/>
            <w:bottom w:val="none" w:sz="0" w:space="0" w:color="auto"/>
            <w:right w:val="none" w:sz="0" w:space="0" w:color="auto"/>
          </w:divBdr>
        </w:div>
      </w:divsChild>
    </w:div>
    <w:div w:id="1092435663">
      <w:bodyDiv w:val="1"/>
      <w:marLeft w:val="0"/>
      <w:marRight w:val="0"/>
      <w:marTop w:val="0"/>
      <w:marBottom w:val="0"/>
      <w:divBdr>
        <w:top w:val="none" w:sz="0" w:space="0" w:color="auto"/>
        <w:left w:val="none" w:sz="0" w:space="0" w:color="auto"/>
        <w:bottom w:val="none" w:sz="0" w:space="0" w:color="auto"/>
        <w:right w:val="none" w:sz="0" w:space="0" w:color="auto"/>
      </w:divBdr>
    </w:div>
    <w:div w:id="1119377158">
      <w:bodyDiv w:val="1"/>
      <w:marLeft w:val="0"/>
      <w:marRight w:val="0"/>
      <w:marTop w:val="0"/>
      <w:marBottom w:val="0"/>
      <w:divBdr>
        <w:top w:val="none" w:sz="0" w:space="0" w:color="auto"/>
        <w:left w:val="none" w:sz="0" w:space="0" w:color="auto"/>
        <w:bottom w:val="none" w:sz="0" w:space="0" w:color="auto"/>
        <w:right w:val="none" w:sz="0" w:space="0" w:color="auto"/>
      </w:divBdr>
      <w:divsChild>
        <w:div w:id="938871909">
          <w:marLeft w:val="360"/>
          <w:marRight w:val="0"/>
          <w:marTop w:val="0"/>
          <w:marBottom w:val="0"/>
          <w:divBdr>
            <w:top w:val="none" w:sz="0" w:space="0" w:color="auto"/>
            <w:left w:val="none" w:sz="0" w:space="0" w:color="auto"/>
            <w:bottom w:val="none" w:sz="0" w:space="0" w:color="auto"/>
            <w:right w:val="none" w:sz="0" w:space="0" w:color="auto"/>
          </w:divBdr>
        </w:div>
        <w:div w:id="666252941">
          <w:marLeft w:val="360"/>
          <w:marRight w:val="0"/>
          <w:marTop w:val="0"/>
          <w:marBottom w:val="0"/>
          <w:divBdr>
            <w:top w:val="none" w:sz="0" w:space="0" w:color="auto"/>
            <w:left w:val="none" w:sz="0" w:space="0" w:color="auto"/>
            <w:bottom w:val="none" w:sz="0" w:space="0" w:color="auto"/>
            <w:right w:val="none" w:sz="0" w:space="0" w:color="auto"/>
          </w:divBdr>
        </w:div>
        <w:div w:id="1996689084">
          <w:marLeft w:val="360"/>
          <w:marRight w:val="0"/>
          <w:marTop w:val="0"/>
          <w:marBottom w:val="0"/>
          <w:divBdr>
            <w:top w:val="none" w:sz="0" w:space="0" w:color="auto"/>
            <w:left w:val="none" w:sz="0" w:space="0" w:color="auto"/>
            <w:bottom w:val="none" w:sz="0" w:space="0" w:color="auto"/>
            <w:right w:val="none" w:sz="0" w:space="0" w:color="auto"/>
          </w:divBdr>
        </w:div>
      </w:divsChild>
    </w:div>
    <w:div w:id="1164122398">
      <w:bodyDiv w:val="1"/>
      <w:marLeft w:val="0"/>
      <w:marRight w:val="0"/>
      <w:marTop w:val="0"/>
      <w:marBottom w:val="0"/>
      <w:divBdr>
        <w:top w:val="none" w:sz="0" w:space="0" w:color="auto"/>
        <w:left w:val="none" w:sz="0" w:space="0" w:color="auto"/>
        <w:bottom w:val="none" w:sz="0" w:space="0" w:color="auto"/>
        <w:right w:val="none" w:sz="0" w:space="0" w:color="auto"/>
      </w:divBdr>
    </w:div>
    <w:div w:id="1456679581">
      <w:bodyDiv w:val="1"/>
      <w:marLeft w:val="0"/>
      <w:marRight w:val="0"/>
      <w:marTop w:val="0"/>
      <w:marBottom w:val="0"/>
      <w:divBdr>
        <w:top w:val="none" w:sz="0" w:space="0" w:color="auto"/>
        <w:left w:val="none" w:sz="0" w:space="0" w:color="auto"/>
        <w:bottom w:val="none" w:sz="0" w:space="0" w:color="auto"/>
        <w:right w:val="none" w:sz="0" w:space="0" w:color="auto"/>
      </w:divBdr>
    </w:div>
    <w:div w:id="1501045668">
      <w:bodyDiv w:val="1"/>
      <w:marLeft w:val="0"/>
      <w:marRight w:val="0"/>
      <w:marTop w:val="0"/>
      <w:marBottom w:val="0"/>
      <w:divBdr>
        <w:top w:val="none" w:sz="0" w:space="0" w:color="auto"/>
        <w:left w:val="none" w:sz="0" w:space="0" w:color="auto"/>
        <w:bottom w:val="none" w:sz="0" w:space="0" w:color="auto"/>
        <w:right w:val="none" w:sz="0" w:space="0" w:color="auto"/>
      </w:divBdr>
      <w:divsChild>
        <w:div w:id="1301496966">
          <w:marLeft w:val="0"/>
          <w:marRight w:val="0"/>
          <w:marTop w:val="0"/>
          <w:marBottom w:val="0"/>
          <w:divBdr>
            <w:top w:val="none" w:sz="0" w:space="0" w:color="auto"/>
            <w:left w:val="none" w:sz="0" w:space="0" w:color="auto"/>
            <w:bottom w:val="none" w:sz="0" w:space="0" w:color="auto"/>
            <w:right w:val="none" w:sz="0" w:space="0" w:color="auto"/>
          </w:divBdr>
          <w:divsChild>
            <w:div w:id="2074115823">
              <w:marLeft w:val="0"/>
              <w:marRight w:val="0"/>
              <w:marTop w:val="0"/>
              <w:marBottom w:val="0"/>
              <w:divBdr>
                <w:top w:val="none" w:sz="0" w:space="0" w:color="E1E1E1"/>
                <w:left w:val="none" w:sz="0" w:space="0" w:color="E1E1E1"/>
                <w:bottom w:val="none" w:sz="0" w:space="0" w:color="E1E1E1"/>
                <w:right w:val="none" w:sz="0" w:space="0" w:color="E1E1E1"/>
              </w:divBdr>
              <w:divsChild>
                <w:div w:id="1329333965">
                  <w:marLeft w:val="0"/>
                  <w:marRight w:val="0"/>
                  <w:marTop w:val="0"/>
                  <w:marBottom w:val="0"/>
                  <w:divBdr>
                    <w:top w:val="none" w:sz="0" w:space="0" w:color="auto"/>
                    <w:left w:val="none" w:sz="0" w:space="0" w:color="auto"/>
                    <w:bottom w:val="none" w:sz="0" w:space="0" w:color="auto"/>
                    <w:right w:val="none" w:sz="0" w:space="0" w:color="auto"/>
                  </w:divBdr>
                  <w:divsChild>
                    <w:div w:id="1750809199">
                      <w:marLeft w:val="0"/>
                      <w:marRight w:val="0"/>
                      <w:marTop w:val="0"/>
                      <w:marBottom w:val="0"/>
                      <w:divBdr>
                        <w:top w:val="none" w:sz="0" w:space="0" w:color="auto"/>
                        <w:left w:val="none" w:sz="0" w:space="0" w:color="auto"/>
                        <w:bottom w:val="none" w:sz="0" w:space="0" w:color="auto"/>
                        <w:right w:val="none" w:sz="0" w:space="0" w:color="auto"/>
                      </w:divBdr>
                      <w:divsChild>
                        <w:div w:id="138812791">
                          <w:marLeft w:val="0"/>
                          <w:marRight w:val="0"/>
                          <w:marTop w:val="0"/>
                          <w:marBottom w:val="0"/>
                          <w:divBdr>
                            <w:top w:val="none" w:sz="0" w:space="0" w:color="auto"/>
                            <w:left w:val="none" w:sz="0" w:space="0" w:color="auto"/>
                            <w:bottom w:val="none" w:sz="0" w:space="0" w:color="auto"/>
                            <w:right w:val="none" w:sz="0" w:space="0" w:color="auto"/>
                          </w:divBdr>
                          <w:divsChild>
                            <w:div w:id="1948848136">
                              <w:marLeft w:val="0"/>
                              <w:marRight w:val="0"/>
                              <w:marTop w:val="0"/>
                              <w:marBottom w:val="0"/>
                              <w:divBdr>
                                <w:top w:val="none" w:sz="0" w:space="0" w:color="auto"/>
                                <w:left w:val="none" w:sz="0" w:space="0" w:color="auto"/>
                                <w:bottom w:val="none" w:sz="0" w:space="0" w:color="auto"/>
                                <w:right w:val="none" w:sz="0" w:space="0" w:color="auto"/>
                              </w:divBdr>
                              <w:divsChild>
                                <w:div w:id="273827935">
                                  <w:marLeft w:val="0"/>
                                  <w:marRight w:val="0"/>
                                  <w:marTop w:val="0"/>
                                  <w:marBottom w:val="0"/>
                                  <w:divBdr>
                                    <w:top w:val="none" w:sz="0" w:space="0" w:color="auto"/>
                                    <w:left w:val="none" w:sz="0" w:space="0" w:color="auto"/>
                                    <w:bottom w:val="none" w:sz="0" w:space="0" w:color="auto"/>
                                    <w:right w:val="none" w:sz="0" w:space="0" w:color="auto"/>
                                  </w:divBdr>
                                  <w:divsChild>
                                    <w:div w:id="14032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924487">
      <w:bodyDiv w:val="1"/>
      <w:marLeft w:val="0"/>
      <w:marRight w:val="0"/>
      <w:marTop w:val="0"/>
      <w:marBottom w:val="0"/>
      <w:divBdr>
        <w:top w:val="none" w:sz="0" w:space="0" w:color="auto"/>
        <w:left w:val="none" w:sz="0" w:space="0" w:color="auto"/>
        <w:bottom w:val="none" w:sz="0" w:space="0" w:color="auto"/>
        <w:right w:val="none" w:sz="0" w:space="0" w:color="auto"/>
      </w:divBdr>
    </w:div>
    <w:div w:id="1642996076">
      <w:bodyDiv w:val="1"/>
      <w:marLeft w:val="0"/>
      <w:marRight w:val="0"/>
      <w:marTop w:val="0"/>
      <w:marBottom w:val="0"/>
      <w:divBdr>
        <w:top w:val="none" w:sz="0" w:space="0" w:color="auto"/>
        <w:left w:val="none" w:sz="0" w:space="0" w:color="auto"/>
        <w:bottom w:val="none" w:sz="0" w:space="0" w:color="auto"/>
        <w:right w:val="none" w:sz="0" w:space="0" w:color="auto"/>
      </w:divBdr>
    </w:div>
    <w:div w:id="1718315742">
      <w:bodyDiv w:val="1"/>
      <w:marLeft w:val="0"/>
      <w:marRight w:val="0"/>
      <w:marTop w:val="0"/>
      <w:marBottom w:val="0"/>
      <w:divBdr>
        <w:top w:val="none" w:sz="0" w:space="0" w:color="auto"/>
        <w:left w:val="none" w:sz="0" w:space="0" w:color="auto"/>
        <w:bottom w:val="none" w:sz="0" w:space="0" w:color="auto"/>
        <w:right w:val="none" w:sz="0" w:space="0" w:color="auto"/>
      </w:divBdr>
    </w:div>
    <w:div w:id="1805074850">
      <w:bodyDiv w:val="1"/>
      <w:marLeft w:val="0"/>
      <w:marRight w:val="0"/>
      <w:marTop w:val="0"/>
      <w:marBottom w:val="0"/>
      <w:divBdr>
        <w:top w:val="none" w:sz="0" w:space="0" w:color="auto"/>
        <w:left w:val="none" w:sz="0" w:space="0" w:color="auto"/>
        <w:bottom w:val="none" w:sz="0" w:space="0" w:color="auto"/>
        <w:right w:val="none" w:sz="0" w:space="0" w:color="auto"/>
      </w:divBdr>
    </w:div>
    <w:div w:id="1831630267">
      <w:bodyDiv w:val="1"/>
      <w:marLeft w:val="0"/>
      <w:marRight w:val="0"/>
      <w:marTop w:val="0"/>
      <w:marBottom w:val="0"/>
      <w:divBdr>
        <w:top w:val="none" w:sz="0" w:space="0" w:color="auto"/>
        <w:left w:val="none" w:sz="0" w:space="0" w:color="auto"/>
        <w:bottom w:val="none" w:sz="0" w:space="0" w:color="auto"/>
        <w:right w:val="none" w:sz="0" w:space="0" w:color="auto"/>
      </w:divBdr>
    </w:div>
    <w:div w:id="1896043907">
      <w:bodyDiv w:val="1"/>
      <w:marLeft w:val="0"/>
      <w:marRight w:val="0"/>
      <w:marTop w:val="0"/>
      <w:marBottom w:val="0"/>
      <w:divBdr>
        <w:top w:val="none" w:sz="0" w:space="0" w:color="auto"/>
        <w:left w:val="none" w:sz="0" w:space="0" w:color="auto"/>
        <w:bottom w:val="none" w:sz="0" w:space="0" w:color="auto"/>
        <w:right w:val="none" w:sz="0" w:space="0" w:color="auto"/>
      </w:divBdr>
    </w:div>
    <w:div w:id="1907841064">
      <w:bodyDiv w:val="1"/>
      <w:marLeft w:val="0"/>
      <w:marRight w:val="0"/>
      <w:marTop w:val="0"/>
      <w:marBottom w:val="0"/>
      <w:divBdr>
        <w:top w:val="none" w:sz="0" w:space="0" w:color="auto"/>
        <w:left w:val="none" w:sz="0" w:space="0" w:color="auto"/>
        <w:bottom w:val="none" w:sz="0" w:space="0" w:color="auto"/>
        <w:right w:val="none" w:sz="0" w:space="0" w:color="auto"/>
      </w:divBdr>
    </w:div>
    <w:div w:id="210823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spDef>
      <a:spPr>
        <a:solidFill>
          <a:schemeClr val="accent2">
            <a:lumMod val="20000"/>
            <a:lumOff val="80000"/>
            <a:alpha val="71000"/>
          </a:schemeClr>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347E2CF9BDA04B8FF6654A9F508FCE" ma:contentTypeVersion="2" ma:contentTypeDescription="Create a new document." ma:contentTypeScope="" ma:versionID="e62bd8238b53f390c59eaf8fd7251ef4">
  <xsd:schema xmlns:xsd="http://www.w3.org/2001/XMLSchema" xmlns:xs="http://www.w3.org/2001/XMLSchema" xmlns:p="http://schemas.microsoft.com/office/2006/metadata/properties" targetNamespace="http://schemas.microsoft.com/office/2006/metadata/properties" ma:root="true" ma:fieldsID="eb3c1f227c56d583988d770ec43322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A1EAD-4294-471A-B999-3FE8AF13AF0C}">
  <ds:schemaRefs>
    <ds:schemaRef ds:uri="http://schemas.microsoft.com/sharepoint/v3/contenttype/forms"/>
  </ds:schemaRefs>
</ds:datastoreItem>
</file>

<file path=customXml/itemProps2.xml><?xml version="1.0" encoding="utf-8"?>
<ds:datastoreItem xmlns:ds="http://schemas.openxmlformats.org/officeDocument/2006/customXml" ds:itemID="{BD316C3A-FC6E-4C03-B6D6-7FE60DB75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9159F4B-B4A2-4241-BDB5-11025BCA281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6D7F546-CEC1-424D-B2C7-9410C2131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2413</Words>
  <Characters>14286</Characters>
  <Application>Microsoft Office Word</Application>
  <DocSecurity>0</DocSecurity>
  <Lines>432</Lines>
  <Paragraphs>107</Paragraphs>
  <ScaleCrop>false</ScaleCrop>
  <HeadingPairs>
    <vt:vector size="2" baseType="variant">
      <vt:variant>
        <vt:lpstr>Title</vt:lpstr>
      </vt:variant>
      <vt:variant>
        <vt:i4>1</vt:i4>
      </vt:variant>
    </vt:vector>
  </HeadingPairs>
  <TitlesOfParts>
    <vt:vector size="1" baseType="lpstr">
      <vt:lpstr>Interim Advice</vt:lpstr>
    </vt:vector>
  </TitlesOfParts>
  <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Advice</dc:title>
  <dc:subject>Appenix 2</dc:subject>
  <dc:creator>Alicia Murphy</dc:creator>
  <cp:keywords/>
  <dc:description/>
  <cp:lastModifiedBy>MARTIN, Mel</cp:lastModifiedBy>
  <cp:revision>5</cp:revision>
  <cp:lastPrinted>2020-09-03T02:47:00Z</cp:lastPrinted>
  <dcterms:created xsi:type="dcterms:W3CDTF">2020-11-11T01:03:00Z</dcterms:created>
  <dcterms:modified xsi:type="dcterms:W3CDTF">2020-11-20T00:19:00Z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0x01010086347E2CF9BDA04B8FF6654A9F508FCE</vt:lpwstr>
  </property>
</Properties>
</file>