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7CF" w14:textId="47246542" w:rsidR="00B211B6" w:rsidRPr="00B211B6" w:rsidRDefault="00B211B6" w:rsidP="00B211B6">
      <w:pPr>
        <w:pStyle w:val="Subtitle"/>
      </w:pPr>
      <w:r w:rsidRPr="00B211B6">
        <w:t xml:space="preserve">New Zealand – Situation </w:t>
      </w:r>
      <w:r w:rsidR="009051AB">
        <w:t>u</w:t>
      </w:r>
      <w:r w:rsidRPr="00B211B6">
        <w:t>pdate 05 November 2020</w:t>
      </w:r>
    </w:p>
    <w:p w14:paraId="167E827E" w14:textId="3A0BE9A3" w:rsidR="003F5DCC" w:rsidRPr="001B4D65" w:rsidRDefault="0084065A" w:rsidP="00A24237">
      <w:pPr>
        <w:spacing w:before="1200" w:after="480"/>
        <w:jc w:val="right"/>
        <w:rPr>
          <w:rFonts w:cs="Arial"/>
        </w:rPr>
      </w:pPr>
      <w:r>
        <w:rPr>
          <w:rFonts w:cs="Arial"/>
        </w:rPr>
        <w:t>5</w:t>
      </w:r>
      <w:r w:rsidR="00A24237">
        <w:rPr>
          <w:rFonts w:cs="Arial"/>
        </w:rPr>
        <w:t xml:space="preserve"> November </w:t>
      </w:r>
      <w:r w:rsidR="003F5DCC">
        <w:rPr>
          <w:rFonts w:cs="Arial"/>
        </w:rPr>
        <w:t>2020</w:t>
      </w:r>
    </w:p>
    <w:p w14:paraId="12340F76" w14:textId="2645FE61" w:rsidR="00B211B6" w:rsidRPr="00B211B6" w:rsidRDefault="00B211B6" w:rsidP="00B211B6">
      <w:pPr>
        <w:tabs>
          <w:tab w:val="left" w:pos="2169"/>
        </w:tabs>
        <w:rPr>
          <w:rStyle w:val="Strong"/>
        </w:rPr>
      </w:pPr>
      <w:r w:rsidRPr="00B211B6">
        <w:rPr>
          <w:rStyle w:val="Strong"/>
        </w:rPr>
        <w:t xml:space="preserve">Information presented in this assessment is based on data presented on the </w:t>
      </w:r>
      <w:r>
        <w:rPr>
          <w:rStyle w:val="Strong"/>
        </w:rPr>
        <w:br/>
      </w:r>
      <w:r w:rsidRPr="00B211B6">
        <w:rPr>
          <w:rStyle w:val="Strong"/>
        </w:rPr>
        <w:t>New Zealand Ministry of Health website.</w:t>
      </w:r>
    </w:p>
    <w:p w14:paraId="5BC13C61" w14:textId="77777777" w:rsidR="004F6B1F" w:rsidRPr="002D0DAD" w:rsidRDefault="004F6B1F" w:rsidP="006060C4">
      <w:pPr>
        <w:pStyle w:val="List"/>
        <w:spacing w:after="120" w:line="240" w:lineRule="auto"/>
        <w:ind w:left="0" w:firstLine="0"/>
        <w:rPr>
          <w:lang w:eastAsia="en-A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B211B6" w:rsidRPr="008460B7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Summary of Cases as at 1100h, 05 November 2020</w:t>
            </w:r>
            <w:r w:rsidRPr="00B211B6">
              <w:rPr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B211B6" w:rsidRPr="008460B7" w14:paraId="6B3303FE" w14:textId="77777777" w:rsidTr="00B211B6">
        <w:trPr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8460B7" w:rsidRDefault="00B211B6" w:rsidP="00B211B6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77777777"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Change in last 24 hours</w:t>
            </w:r>
          </w:p>
        </w:tc>
      </w:tr>
      <w:tr w:rsidR="00B211B6" w:rsidRPr="00CD0C62" w14:paraId="5F76022C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22B7C06A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6605F5">
              <w:rPr>
                <w:color w:val="FF0000"/>
                <w:lang w:eastAsia="en-AU"/>
              </w:rPr>
              <w:t>1,617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E5D6198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6605F5">
              <w:rPr>
                <w:color w:val="FF0000"/>
                <w:lang w:eastAsia="en-AU"/>
              </w:rPr>
              <w:t>2</w:t>
            </w:r>
          </w:p>
        </w:tc>
      </w:tr>
      <w:tr w:rsidR="00B211B6" w:rsidRPr="00CD0C62" w14:paraId="2B687201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671838D2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5D6182">
              <w:rPr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2748B585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5D6182">
              <w:rPr>
                <w:lang w:eastAsia="en-AU"/>
              </w:rPr>
              <w:t>0</w:t>
            </w:r>
          </w:p>
        </w:tc>
      </w:tr>
      <w:tr w:rsidR="00B211B6" w:rsidRPr="00CD0C62" w14:paraId="18B76B56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A04F511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6605F5">
              <w:rPr>
                <w:color w:val="FF0000"/>
                <w:lang w:eastAsia="en-AU"/>
              </w:rPr>
              <w:t>1,973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4B3A5ABA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6605F5">
              <w:rPr>
                <w:color w:val="FF0000"/>
                <w:lang w:eastAsia="en-AU"/>
              </w:rPr>
              <w:t>2</w:t>
            </w:r>
          </w:p>
        </w:tc>
      </w:tr>
      <w:tr w:rsidR="00B211B6" w:rsidRPr="00CD0C62" w14:paraId="0D49670E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6A34FD6C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6605F5">
              <w:rPr>
                <w:color w:val="FF0000"/>
                <w:lang w:eastAsia="en-AU"/>
              </w:rPr>
              <w:t>1,881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0DEB0C74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882F79">
              <w:rPr>
                <w:color w:val="FF0000"/>
                <w:lang w:eastAsia="en-AU"/>
              </w:rPr>
              <w:t>8</w:t>
            </w:r>
          </w:p>
        </w:tc>
      </w:tr>
      <w:tr w:rsidR="00B211B6" w:rsidRPr="00CD0C62" w14:paraId="322A03AA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B7A1559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5D6182">
              <w:rPr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3591B719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5D6182">
              <w:rPr>
                <w:lang w:eastAsia="en-AU"/>
              </w:rPr>
              <w:t>0</w:t>
            </w:r>
          </w:p>
        </w:tc>
      </w:tr>
      <w:tr w:rsidR="00B211B6" w:rsidRPr="00CD0C62" w14:paraId="77DBF74B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48F7AAE6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6605F5">
              <w:rPr>
                <w:color w:val="FF0000"/>
                <w:lang w:eastAsia="en-AU"/>
              </w:rPr>
              <w:t>67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60640335" w14:textId="77777777" w:rsidR="00B211B6" w:rsidRPr="00882F79" w:rsidRDefault="00B211B6" w:rsidP="00B211B6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882F79">
              <w:rPr>
                <w:color w:val="FF0000"/>
                <w:lang w:eastAsia="en-AU"/>
              </w:rPr>
              <w:t>-6</w:t>
            </w:r>
          </w:p>
        </w:tc>
      </w:tr>
      <w:tr w:rsidR="00B211B6" w:rsidRPr="00CD0C62" w14:paraId="43E40B9C" w14:textId="77777777" w:rsidTr="00B211B6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B211B6" w:rsidRPr="00B211B6" w:rsidRDefault="00B211B6" w:rsidP="00B211B6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723D8D9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5D6182">
              <w:rPr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542EF53" w14:textId="77777777" w:rsidR="00B211B6" w:rsidRPr="005D6182" w:rsidRDefault="00B211B6" w:rsidP="00B211B6">
            <w:pPr>
              <w:jc w:val="right"/>
              <w:rPr>
                <w:highlight w:val="yellow"/>
                <w:lang w:eastAsia="en-AU"/>
              </w:rPr>
            </w:pPr>
            <w:r w:rsidRPr="005D6182">
              <w:rPr>
                <w:lang w:eastAsia="en-AU"/>
              </w:rPr>
              <w:t>0</w:t>
            </w:r>
          </w:p>
        </w:tc>
      </w:tr>
    </w:tbl>
    <w:p w14:paraId="36BEC948" w14:textId="77777777" w:rsidR="007A6C8A" w:rsidRPr="002D0DAD" w:rsidRDefault="007A6C8A" w:rsidP="003A4DBC">
      <w:pPr>
        <w:pStyle w:val="List"/>
        <w:spacing w:after="120" w:line="240" w:lineRule="auto"/>
        <w:ind w:left="0" w:firstLine="0"/>
        <w:rPr>
          <w:rFonts w:cs="Arial"/>
          <w:color w:val="1B1F6C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B211B6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77777777" w:rsidR="00B211B6" w:rsidRPr="00B211B6" w:rsidRDefault="00B211B6" w:rsidP="00B211B6">
            <w:pPr>
              <w:rPr>
                <w:rStyle w:val="Strong"/>
              </w:rPr>
            </w:pPr>
            <w:r w:rsidRPr="00B211B6">
              <w:rPr>
                <w:rStyle w:val="Strong"/>
              </w:rPr>
              <w:t>Source of acquisition of cases for the 7 days to 04 November</w:t>
            </w:r>
          </w:p>
        </w:tc>
      </w:tr>
      <w:tr w:rsidR="00B211B6" w14:paraId="3231D3BB" w14:textId="77777777" w:rsidTr="00B211B6">
        <w:tc>
          <w:tcPr>
            <w:tcW w:w="3964" w:type="dxa"/>
          </w:tcPr>
          <w:p w14:paraId="2EDE94AA" w14:textId="57673DCF" w:rsidR="00B211B6" w:rsidRPr="00B211B6" w:rsidRDefault="00B211B6" w:rsidP="00B211B6">
            <w:pPr>
              <w:rPr>
                <w:rStyle w:val="Strong"/>
              </w:rPr>
            </w:pPr>
            <w:r w:rsidRPr="00B211B6">
              <w:rPr>
                <w:rStyle w:val="Strong"/>
              </w:rPr>
              <w:t>Overseas acquired/associated*</w:t>
            </w:r>
          </w:p>
        </w:tc>
        <w:tc>
          <w:tcPr>
            <w:tcW w:w="5245" w:type="dxa"/>
          </w:tcPr>
          <w:p w14:paraId="2BFA08D6" w14:textId="77777777" w:rsidR="00B211B6" w:rsidRPr="00A527BD" w:rsidRDefault="00B211B6" w:rsidP="00B211B6">
            <w:pPr>
              <w:rPr>
                <w:color w:val="FF0000"/>
              </w:rPr>
            </w:pPr>
            <w:r w:rsidRPr="00A527BD">
              <w:rPr>
                <w:color w:val="FF0000"/>
              </w:rPr>
              <w:t>20</w:t>
            </w:r>
            <w:r w:rsidRPr="00A527BD">
              <w:rPr>
                <w:color w:val="FF0000"/>
                <w:vertAlign w:val="superscript"/>
              </w:rPr>
              <w:t>#</w:t>
            </w:r>
          </w:p>
        </w:tc>
      </w:tr>
      <w:tr w:rsidR="00B211B6" w14:paraId="24DA65EB" w14:textId="77777777" w:rsidTr="00B211B6">
        <w:tc>
          <w:tcPr>
            <w:tcW w:w="3964" w:type="dxa"/>
          </w:tcPr>
          <w:p w14:paraId="3C948C8B" w14:textId="77777777" w:rsidR="00B211B6" w:rsidRPr="00B211B6" w:rsidRDefault="00B211B6" w:rsidP="00B211B6">
            <w:pPr>
              <w:rPr>
                <w:rStyle w:val="Strong"/>
              </w:rPr>
            </w:pPr>
            <w:r w:rsidRPr="00B211B6">
              <w:rPr>
                <w:rStyle w:val="Strong"/>
              </w:rPr>
              <w:t>Locally acquired</w:t>
            </w:r>
          </w:p>
        </w:tc>
        <w:tc>
          <w:tcPr>
            <w:tcW w:w="5245" w:type="dxa"/>
          </w:tcPr>
          <w:p w14:paraId="29E081A5" w14:textId="77777777" w:rsidR="00B211B6" w:rsidRPr="00A527BD" w:rsidRDefault="00B211B6" w:rsidP="00B211B6">
            <w:pPr>
              <w:rPr>
                <w:color w:val="FF0000"/>
              </w:rPr>
            </w:pPr>
            <w:r w:rsidRPr="00A527BD">
              <w:rPr>
                <w:color w:val="FF0000"/>
              </w:rPr>
              <w:t>2</w:t>
            </w:r>
          </w:p>
        </w:tc>
      </w:tr>
    </w:tbl>
    <w:p w14:paraId="7C6D0150" w14:textId="653D70C5" w:rsidR="00B211B6" w:rsidRPr="00B211B6" w:rsidRDefault="00B211B6" w:rsidP="00B211B6">
      <w:pPr>
        <w:spacing w:before="120"/>
        <w:rPr>
          <w:i/>
          <w:iCs/>
          <w:sz w:val="18"/>
          <w:szCs w:val="18"/>
        </w:rPr>
      </w:pPr>
      <w:r w:rsidRPr="00B211B6">
        <w:rPr>
          <w:i/>
          <w:iCs/>
          <w:sz w:val="18"/>
          <w:szCs w:val="18"/>
        </w:rPr>
        <w:t>*Cases acquired while in managed isolation in New Zealand (e.g. family groups) are recorded as overseas associated.</w:t>
      </w:r>
    </w:p>
    <w:p w14:paraId="7CD8582A" w14:textId="2D98EE2B" w:rsidR="00B211B6" w:rsidRPr="00B211B6" w:rsidRDefault="00B211B6" w:rsidP="00B211B6">
      <w:pPr>
        <w:tabs>
          <w:tab w:val="left" w:pos="284"/>
        </w:tabs>
        <w:rPr>
          <w:i/>
          <w:iCs/>
          <w:sz w:val="18"/>
          <w:szCs w:val="18"/>
        </w:rPr>
      </w:pPr>
      <w:r w:rsidRPr="00B211B6">
        <w:rPr>
          <w:i/>
          <w:iCs/>
          <w:sz w:val="18"/>
          <w:szCs w:val="18"/>
          <w:vertAlign w:val="superscript"/>
        </w:rPr>
        <w:t>#</w:t>
      </w:r>
      <w:r w:rsidRPr="00B211B6">
        <w:rPr>
          <w:i/>
          <w:iCs/>
          <w:sz w:val="18"/>
          <w:szCs w:val="18"/>
        </w:rPr>
        <w:t>Includes 1 historic case identified in Managed isolation in a person entering New Zealand from Japan</w:t>
      </w:r>
    </w:p>
    <w:p w14:paraId="5D835A8C" w14:textId="77777777" w:rsidR="00B211B6" w:rsidRDefault="00B211B6" w:rsidP="009051AB">
      <w:pPr>
        <w:rPr>
          <w:lang w:val="en"/>
        </w:rPr>
      </w:pPr>
      <w:r>
        <w:br w:type="page"/>
      </w:r>
    </w:p>
    <w:p w14:paraId="563D0D8A" w14:textId="2E8C41AB" w:rsidR="00B211B6" w:rsidRPr="00CD0C62" w:rsidRDefault="00B211B6" w:rsidP="00B211B6">
      <w:pPr>
        <w:pStyle w:val="Heading1"/>
      </w:pPr>
      <w:r w:rsidRPr="00CD0C62">
        <w:lastRenderedPageBreak/>
        <w:t xml:space="preserve">New Zealand </w:t>
      </w:r>
      <w:r w:rsidR="00A24237">
        <w:t>q</w:t>
      </w:r>
      <w:r w:rsidRPr="00CD0C62">
        <w:t xml:space="preserve">uarantine-free travel </w:t>
      </w:r>
      <w:r w:rsidR="00A24237">
        <w:t>c</w:t>
      </w:r>
      <w:r w:rsidRPr="00CD0C62">
        <w:t>riteria</w:t>
      </w:r>
    </w:p>
    <w:p w14:paraId="7F3D3F48" w14:textId="77777777" w:rsidR="00B211B6" w:rsidRPr="00CD0C62" w:rsidRDefault="00B211B6" w:rsidP="00B211B6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</w:pPr>
      <w:r w:rsidRPr="00CD0C62">
        <w:t xml:space="preserve">New Zealand currently has no hotspots according to the definition: rolling 3-day average of </w:t>
      </w:r>
      <w:r w:rsidRPr="00B211B6">
        <w:t>daily new locally acquired cases is 3 or more by District Health Board.</w:t>
      </w:r>
    </w:p>
    <w:p w14:paraId="6BB1B513" w14:textId="77777777" w:rsidR="00B211B6" w:rsidRDefault="00B211B6" w:rsidP="00A24237"/>
    <w:p w14:paraId="1B7C86ED" w14:textId="77777777" w:rsidR="00B211B6" w:rsidRPr="00B211B6" w:rsidRDefault="00B211B6" w:rsidP="00B211B6">
      <w:pPr>
        <w:pStyle w:val="Heading1"/>
      </w:pPr>
      <w:r w:rsidRPr="00B211B6"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B211B6" w:rsidRPr="00CD28A3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7777777" w:rsidR="00B211B6" w:rsidRPr="00B211B6" w:rsidRDefault="00B211B6" w:rsidP="00B211B6">
            <w:pPr>
              <w:spacing w:after="0"/>
              <w:rPr>
                <w:rStyle w:val="Strong"/>
              </w:rPr>
            </w:pPr>
            <w:r w:rsidRPr="00B211B6">
              <w:rPr>
                <w:rStyle w:val="Strong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Rolling 3-day average</w:t>
            </w:r>
          </w:p>
        </w:tc>
      </w:tr>
      <w:tr w:rsidR="00B211B6" w:rsidRPr="00CD28A3" w14:paraId="0E41C1FA" w14:textId="77777777" w:rsidTr="00B211B6">
        <w:trPr>
          <w:trHeight w:val="239"/>
        </w:trPr>
        <w:tc>
          <w:tcPr>
            <w:tcW w:w="2634" w:type="dxa"/>
            <w:tcMar>
              <w:top w:w="28" w:type="dxa"/>
            </w:tcMar>
          </w:tcPr>
          <w:p w14:paraId="0A9A6353" w14:textId="77777777" w:rsidR="00B211B6" w:rsidRPr="00B211B6" w:rsidRDefault="00B211B6" w:rsidP="00B211B6">
            <w:pPr>
              <w:spacing w:after="120"/>
              <w:rPr>
                <w:rStyle w:val="Strong"/>
              </w:rPr>
            </w:pPr>
            <w:r w:rsidRPr="00B211B6">
              <w:rPr>
                <w:rStyle w:val="Strong"/>
              </w:rPr>
              <w:t>29 October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5FE12052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AA1DA54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</w:tr>
      <w:tr w:rsidR="00B211B6" w:rsidRPr="00CD28A3" w14:paraId="1A3F7DB6" w14:textId="77777777" w:rsidTr="00B211B6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0BBB5829" w14:textId="77777777" w:rsidR="00B211B6" w:rsidRPr="00B211B6" w:rsidRDefault="00B211B6" w:rsidP="00B211B6">
            <w:pPr>
              <w:spacing w:after="120"/>
              <w:rPr>
                <w:rStyle w:val="Strong"/>
              </w:rPr>
            </w:pPr>
            <w:r w:rsidRPr="00B211B6">
              <w:rPr>
                <w:rStyle w:val="Strong"/>
              </w:rPr>
              <w:t>30 October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2D31C32F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6919B4F1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</w:tr>
      <w:tr w:rsidR="00B211B6" w:rsidRPr="00CD28A3" w14:paraId="66147656" w14:textId="77777777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10C661C6" w14:textId="44987234" w:rsidR="00B211B6" w:rsidRPr="00B211B6" w:rsidRDefault="00B211B6" w:rsidP="00B211B6">
            <w:pPr>
              <w:spacing w:after="120"/>
              <w:rPr>
                <w:rStyle w:val="Strong"/>
              </w:rPr>
            </w:pPr>
            <w:r w:rsidRPr="00B211B6">
              <w:rPr>
                <w:rStyle w:val="Strong"/>
              </w:rPr>
              <w:t>31 October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25A19451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2C3A16C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</w:tr>
      <w:tr w:rsidR="00B211B6" w:rsidRPr="00CD28A3" w14:paraId="5CF6BDB8" w14:textId="77777777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3A0CB3BC" w14:textId="77777777" w:rsidR="00B211B6" w:rsidRPr="00B211B6" w:rsidRDefault="00B211B6" w:rsidP="00B211B6">
            <w:pPr>
              <w:spacing w:after="120"/>
              <w:rPr>
                <w:rStyle w:val="Strong"/>
              </w:rPr>
            </w:pPr>
            <w:r w:rsidRPr="00B211B6">
              <w:rPr>
                <w:rStyle w:val="Strong"/>
              </w:rPr>
              <w:t>01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1457FBC1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0E61E765" w14:textId="77777777" w:rsidR="00B211B6" w:rsidRPr="00CD28A3" w:rsidRDefault="00B211B6" w:rsidP="00B211B6">
            <w:pPr>
              <w:spacing w:after="120"/>
              <w:jc w:val="right"/>
            </w:pPr>
            <w:r>
              <w:t>0</w:t>
            </w:r>
          </w:p>
        </w:tc>
      </w:tr>
      <w:tr w:rsidR="00B211B6" w:rsidRPr="00CD28A3" w14:paraId="5F79A854" w14:textId="77777777" w:rsidTr="00B211B6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0D9263F" w14:textId="77777777" w:rsidR="00B211B6" w:rsidRPr="00B211B6" w:rsidRDefault="00B211B6" w:rsidP="00B211B6">
            <w:pPr>
              <w:spacing w:after="120"/>
              <w:rPr>
                <w:rStyle w:val="Strong"/>
              </w:rPr>
            </w:pPr>
            <w:r w:rsidRPr="00B211B6">
              <w:rPr>
                <w:rStyle w:val="Strong"/>
              </w:rPr>
              <w:t>02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259CEFAB" w14:textId="77777777" w:rsidR="00B211B6" w:rsidRPr="00CD28A3" w:rsidRDefault="00B211B6" w:rsidP="00B211B6">
            <w:pPr>
              <w:spacing w:after="120"/>
              <w:jc w:val="right"/>
            </w:pPr>
            <w:r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14:paraId="10A3301E" w14:textId="77777777" w:rsidR="00B211B6" w:rsidRPr="00CD28A3" w:rsidRDefault="00B211B6" w:rsidP="00B211B6">
            <w:pPr>
              <w:spacing w:after="120"/>
              <w:jc w:val="right"/>
            </w:pPr>
            <w:r>
              <w:t>0.33</w:t>
            </w:r>
          </w:p>
        </w:tc>
      </w:tr>
      <w:tr w:rsidR="00B211B6" w:rsidRPr="00CD28A3" w14:paraId="56C62BF6" w14:textId="77777777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593B9444" w14:textId="77777777" w:rsidR="00B211B6" w:rsidRPr="00B211B6" w:rsidRDefault="00B211B6" w:rsidP="00B211B6">
            <w:pPr>
              <w:spacing w:after="120"/>
              <w:rPr>
                <w:rStyle w:val="Strong"/>
              </w:rPr>
            </w:pPr>
            <w:r w:rsidRPr="00B211B6">
              <w:rPr>
                <w:rStyle w:val="Strong"/>
              </w:rPr>
              <w:t>03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5DB3CC85" w14:textId="77777777" w:rsidR="00B211B6" w:rsidRPr="00CD28A3" w:rsidRDefault="00B211B6" w:rsidP="00B211B6">
            <w:pPr>
              <w:spacing w:after="120"/>
              <w:jc w:val="right"/>
            </w:pPr>
            <w:r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14:paraId="55B9DFA9" w14:textId="77777777" w:rsidR="00B211B6" w:rsidRPr="00CD28A3" w:rsidRDefault="00B211B6" w:rsidP="00B211B6">
            <w:pPr>
              <w:spacing w:after="120"/>
              <w:jc w:val="right"/>
            </w:pPr>
            <w:r>
              <w:t>0.67</w:t>
            </w:r>
          </w:p>
        </w:tc>
      </w:tr>
      <w:tr w:rsidR="00B211B6" w:rsidRPr="00CD28A3" w14:paraId="0139DFA7" w14:textId="77777777" w:rsidTr="00B211B6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B9166D8" w14:textId="0889F5F4" w:rsidR="00B211B6" w:rsidRPr="00B211B6" w:rsidRDefault="00B211B6" w:rsidP="00B211B6">
            <w:pPr>
              <w:spacing w:after="120"/>
              <w:rPr>
                <w:rStyle w:val="Strong"/>
              </w:rPr>
            </w:pPr>
            <w:bookmarkStart w:id="0" w:name="OLE_LINK1"/>
            <w:bookmarkStart w:id="1" w:name="OLE_LINK2"/>
            <w:r w:rsidRPr="00B211B6">
              <w:rPr>
                <w:rStyle w:val="Strong"/>
              </w:rPr>
              <w:t xml:space="preserve">04 November </w:t>
            </w:r>
            <w:bookmarkEnd w:id="0"/>
            <w:bookmarkEnd w:id="1"/>
            <w:r w:rsidRPr="00B211B6">
              <w:rPr>
                <w:rStyle w:val="Strong"/>
              </w:rPr>
              <w:t>2020</w:t>
            </w:r>
          </w:p>
        </w:tc>
        <w:tc>
          <w:tcPr>
            <w:tcW w:w="3395" w:type="dxa"/>
            <w:tcMar>
              <w:top w:w="28" w:type="dxa"/>
            </w:tcMar>
          </w:tcPr>
          <w:p w14:paraId="64232437" w14:textId="77777777" w:rsidR="00B211B6" w:rsidRPr="007A7A12" w:rsidRDefault="00B211B6" w:rsidP="00B211B6">
            <w:pPr>
              <w:spacing w:after="120"/>
              <w:jc w:val="right"/>
            </w:pPr>
            <w: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33313137" w14:textId="77777777" w:rsidR="00B211B6" w:rsidRPr="007A7A12" w:rsidRDefault="00B211B6" w:rsidP="00B211B6">
            <w:pPr>
              <w:spacing w:after="120"/>
              <w:jc w:val="right"/>
            </w:pPr>
            <w:r>
              <w:t>0.67</w:t>
            </w:r>
          </w:p>
        </w:tc>
      </w:tr>
    </w:tbl>
    <w:p w14:paraId="2445C6E3" w14:textId="77777777" w:rsidR="00B211B6" w:rsidRPr="00CD28A3" w:rsidRDefault="00B211B6" w:rsidP="00A24237">
      <w:r w:rsidRPr="00CD28A3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B211B6" w:rsidRPr="00CD28A3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CD28A3" w:rsidRDefault="00B211B6" w:rsidP="00B211B6">
            <w:pPr>
              <w:spacing w:after="120"/>
              <w:rPr>
                <w:rFonts w:cs="Arial"/>
                <w:b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77777777"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Date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 xml:space="preserve">Number of days </w:t>
            </w:r>
          </w:p>
        </w:tc>
      </w:tr>
      <w:tr w:rsidR="00B211B6" w:rsidRPr="00CD28A3" w14:paraId="401F0239" w14:textId="77777777" w:rsidTr="00B211B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  <w:vAlign w:val="bottom"/>
          </w:tcPr>
          <w:p w14:paraId="1B294D43" w14:textId="77777777" w:rsidR="00B211B6" w:rsidRPr="00CD28A3" w:rsidRDefault="00B211B6" w:rsidP="00B211B6">
            <w:pPr>
              <w:spacing w:after="120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 xml:space="preserve">Last locally acquired case </w:t>
            </w:r>
          </w:p>
        </w:tc>
        <w:tc>
          <w:tcPr>
            <w:tcW w:w="1701" w:type="dxa"/>
            <w:vAlign w:val="bottom"/>
          </w:tcPr>
          <w:p w14:paraId="1A85B804" w14:textId="77777777" w:rsidR="00B211B6" w:rsidRPr="00C0510F" w:rsidRDefault="00B211B6" w:rsidP="00B211B6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03/11</w:t>
            </w:r>
            <w:r w:rsidRPr="00C0510F">
              <w:rPr>
                <w:rFonts w:cs="Arial"/>
                <w:color w:val="FF0000"/>
                <w:szCs w:val="20"/>
                <w:lang w:val="en"/>
              </w:rPr>
              <w:t>/2020</w:t>
            </w:r>
          </w:p>
        </w:tc>
        <w:tc>
          <w:tcPr>
            <w:tcW w:w="2126" w:type="dxa"/>
            <w:vAlign w:val="bottom"/>
          </w:tcPr>
          <w:p w14:paraId="16F13F88" w14:textId="77777777" w:rsidR="00B211B6" w:rsidRPr="00C0510F" w:rsidRDefault="00B211B6" w:rsidP="00B211B6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2</w:t>
            </w:r>
            <w:r w:rsidRPr="00C0510F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B211B6" w:rsidRPr="00CD28A3" w14:paraId="1F4CC098" w14:textId="77777777" w:rsidTr="00B211B6">
        <w:trPr>
          <w:trHeight w:val="342"/>
        </w:trPr>
        <w:tc>
          <w:tcPr>
            <w:tcW w:w="5240" w:type="dxa"/>
            <w:vAlign w:val="bottom"/>
          </w:tcPr>
          <w:p w14:paraId="00A518EE" w14:textId="77777777" w:rsidR="00B211B6" w:rsidRPr="00CD28A3" w:rsidRDefault="00B211B6" w:rsidP="00B211B6">
            <w:pPr>
              <w:spacing w:after="120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 xml:space="preserve">Last locally acquired case of unknown source* </w:t>
            </w:r>
          </w:p>
        </w:tc>
        <w:tc>
          <w:tcPr>
            <w:tcW w:w="1701" w:type="dxa"/>
            <w:vAlign w:val="bottom"/>
          </w:tcPr>
          <w:p w14:paraId="58BA1C3B" w14:textId="77777777" w:rsidR="00B211B6" w:rsidRPr="00C0510F" w:rsidRDefault="00B211B6" w:rsidP="00B211B6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 w:rsidRPr="00C0510F">
              <w:rPr>
                <w:rFonts w:cs="Arial"/>
                <w:szCs w:val="20"/>
                <w:lang w:val="en"/>
              </w:rPr>
              <w:t>21/08/2020</w:t>
            </w:r>
          </w:p>
        </w:tc>
        <w:tc>
          <w:tcPr>
            <w:tcW w:w="2126" w:type="dxa"/>
            <w:vAlign w:val="bottom"/>
          </w:tcPr>
          <w:p w14:paraId="76D9DEFE" w14:textId="77777777" w:rsidR="00B211B6" w:rsidRPr="00C0510F" w:rsidRDefault="00B211B6" w:rsidP="00B211B6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 w:rsidRPr="00117B1C">
              <w:rPr>
                <w:rFonts w:cs="Arial"/>
                <w:szCs w:val="20"/>
                <w:lang w:val="en"/>
              </w:rPr>
              <w:t>69 days</w:t>
            </w:r>
          </w:p>
        </w:tc>
      </w:tr>
    </w:tbl>
    <w:p w14:paraId="39F57BA5" w14:textId="38652316" w:rsidR="00B211B6" w:rsidRPr="00B211B6" w:rsidRDefault="00B211B6" w:rsidP="00A24237">
      <w:r w:rsidRPr="00CD28A3">
        <w:rPr>
          <w:sz w:val="20"/>
          <w:szCs w:val="20"/>
          <w:lang w:val="en"/>
        </w:rPr>
        <w:br w:type="textWrapping" w:clear="all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VID-19 cases by district health board in New Zealand in the past 3 days, past 14 days and past 28 days."/>
      </w:tblPr>
      <w:tblGrid>
        <w:gridCol w:w="2689"/>
        <w:gridCol w:w="1984"/>
        <w:gridCol w:w="2126"/>
        <w:gridCol w:w="2268"/>
      </w:tblGrid>
      <w:tr w:rsidR="00B211B6" w:rsidRPr="00CD28A3" w14:paraId="69F87C57" w14:textId="77777777" w:rsidTr="009051AB">
        <w:trPr>
          <w:trHeight w:val="303"/>
          <w:tblHeader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9953B24" w14:textId="77777777" w:rsidR="00B211B6" w:rsidRPr="00CD28A3" w:rsidRDefault="00B211B6" w:rsidP="00D459E1">
            <w:pPr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District Health Board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D0A9186" w14:textId="77777777" w:rsidR="00B211B6" w:rsidRPr="00CD28A3" w:rsidRDefault="00B211B6" w:rsidP="00D459E1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</w:t>
            </w:r>
            <w:r>
              <w:rPr>
                <w:rFonts w:cs="Arial"/>
                <w:b/>
                <w:szCs w:val="20"/>
                <w:lang w:val="en"/>
              </w:rPr>
              <w:t xml:space="preserve"> 3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days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97D730E" w14:textId="77777777" w:rsidR="00B211B6" w:rsidRPr="00CD28A3" w:rsidRDefault="00B211B6" w:rsidP="00D459E1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14 days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CB3D4D4" w14:textId="77777777" w:rsidR="00B211B6" w:rsidRPr="00CD28A3" w:rsidRDefault="00B211B6" w:rsidP="00D459E1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28 days</w:t>
            </w:r>
          </w:p>
        </w:tc>
      </w:tr>
      <w:tr w:rsidR="00B211B6" w:rsidRPr="00CD28A3" w14:paraId="6CF48199" w14:textId="77777777" w:rsidTr="00B211B6">
        <w:trPr>
          <w:trHeight w:val="428"/>
        </w:trPr>
        <w:tc>
          <w:tcPr>
            <w:tcW w:w="2689" w:type="dxa"/>
            <w:vAlign w:val="bottom"/>
          </w:tcPr>
          <w:p w14:paraId="7CC6FFB3" w14:textId="77777777" w:rsidR="00B211B6" w:rsidRPr="00CD28A3" w:rsidRDefault="00B211B6" w:rsidP="00B211B6">
            <w:pPr>
              <w:spacing w:after="0"/>
              <w:rPr>
                <w:rFonts w:cs="Arial"/>
                <w:szCs w:val="20"/>
                <w:lang w:val="en"/>
              </w:rPr>
            </w:pPr>
            <w:r w:rsidRPr="00CD28A3">
              <w:rPr>
                <w:rFonts w:eastAsia="Times New Roman" w:cs="Arial"/>
                <w:szCs w:val="20"/>
                <w:lang w:eastAsia="en-AU"/>
              </w:rPr>
              <w:t>Counties Manukau</w:t>
            </w:r>
          </w:p>
        </w:tc>
        <w:tc>
          <w:tcPr>
            <w:tcW w:w="1984" w:type="dxa"/>
            <w:vAlign w:val="bottom"/>
          </w:tcPr>
          <w:p w14:paraId="794C7E05" w14:textId="7777777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126" w:type="dxa"/>
            <w:vAlign w:val="bottom"/>
          </w:tcPr>
          <w:p w14:paraId="068B79BC" w14:textId="7777777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>1</w:t>
            </w:r>
            <w:r>
              <w:rPr>
                <w:rFonts w:cs="Arial"/>
                <w:szCs w:val="20"/>
                <w:lang w:val="en"/>
              </w:rPr>
              <w:t>*</w:t>
            </w:r>
          </w:p>
        </w:tc>
        <w:tc>
          <w:tcPr>
            <w:tcW w:w="2268" w:type="dxa"/>
            <w:vAlign w:val="bottom"/>
          </w:tcPr>
          <w:p w14:paraId="2FC9D4C6" w14:textId="7777777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>1</w:t>
            </w:r>
            <w:r>
              <w:rPr>
                <w:rFonts w:cs="Arial"/>
                <w:szCs w:val="20"/>
                <w:lang w:val="en"/>
              </w:rPr>
              <w:t>*</w:t>
            </w:r>
          </w:p>
        </w:tc>
      </w:tr>
      <w:tr w:rsidR="00B211B6" w:rsidRPr="00CD28A3" w14:paraId="17DA69AD" w14:textId="77777777" w:rsidTr="00B211B6">
        <w:trPr>
          <w:trHeight w:val="470"/>
        </w:trPr>
        <w:tc>
          <w:tcPr>
            <w:tcW w:w="2689" w:type="dxa"/>
            <w:vAlign w:val="bottom"/>
          </w:tcPr>
          <w:p w14:paraId="7B1CCA55" w14:textId="77777777" w:rsidR="00B211B6" w:rsidRPr="00CD28A3" w:rsidRDefault="00B211B6" w:rsidP="00B211B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proofErr w:type="spellStart"/>
            <w:r w:rsidRPr="00CD28A3">
              <w:rPr>
                <w:rFonts w:eastAsia="Times New Roman" w:cs="Arial"/>
                <w:szCs w:val="20"/>
                <w:lang w:eastAsia="en-AU"/>
              </w:rPr>
              <w:t>Waitematā</w:t>
            </w:r>
            <w:proofErr w:type="spellEnd"/>
          </w:p>
        </w:tc>
        <w:tc>
          <w:tcPr>
            <w:tcW w:w="1984" w:type="dxa"/>
            <w:vAlign w:val="bottom"/>
          </w:tcPr>
          <w:p w14:paraId="1A8B138B" w14:textId="7777777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126" w:type="dxa"/>
            <w:vAlign w:val="bottom"/>
          </w:tcPr>
          <w:p w14:paraId="64798E4A" w14:textId="7777777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  <w:tc>
          <w:tcPr>
            <w:tcW w:w="2268" w:type="dxa"/>
            <w:vAlign w:val="bottom"/>
          </w:tcPr>
          <w:p w14:paraId="2654A213" w14:textId="7777777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>3</w:t>
            </w:r>
          </w:p>
        </w:tc>
      </w:tr>
      <w:tr w:rsidR="00B211B6" w:rsidRPr="00CD28A3" w14:paraId="7E3D78C3" w14:textId="77777777" w:rsidTr="00B211B6">
        <w:trPr>
          <w:trHeight w:val="443"/>
        </w:trPr>
        <w:tc>
          <w:tcPr>
            <w:tcW w:w="2689" w:type="dxa"/>
            <w:vAlign w:val="bottom"/>
          </w:tcPr>
          <w:p w14:paraId="3114E339" w14:textId="77777777" w:rsidR="00B211B6" w:rsidRPr="00A527BD" w:rsidRDefault="00B211B6" w:rsidP="00B211B6">
            <w:pPr>
              <w:spacing w:after="0"/>
              <w:rPr>
                <w:rFonts w:eastAsia="Times New Roman" w:cs="Arial"/>
                <w:color w:val="FF0000"/>
                <w:szCs w:val="20"/>
                <w:lang w:eastAsia="en-AU"/>
              </w:rPr>
            </w:pPr>
            <w:r w:rsidRPr="00A527BD">
              <w:rPr>
                <w:rFonts w:eastAsia="Times New Roman" w:cs="Arial"/>
                <w:color w:val="FF0000"/>
                <w:szCs w:val="20"/>
                <w:lang w:eastAsia="en-AU"/>
              </w:rPr>
              <w:t>Canterbury</w:t>
            </w:r>
          </w:p>
        </w:tc>
        <w:tc>
          <w:tcPr>
            <w:tcW w:w="1984" w:type="dxa"/>
            <w:vAlign w:val="bottom"/>
          </w:tcPr>
          <w:p w14:paraId="095DBF3A" w14:textId="77777777" w:rsidR="00B211B6" w:rsidRPr="00A527BD" w:rsidRDefault="00B211B6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A527BD">
              <w:rPr>
                <w:rFonts w:cs="Arial"/>
                <w:color w:val="FF0000"/>
                <w:szCs w:val="20"/>
                <w:lang w:val="en"/>
              </w:rPr>
              <w:t>2</w:t>
            </w:r>
          </w:p>
        </w:tc>
        <w:tc>
          <w:tcPr>
            <w:tcW w:w="2126" w:type="dxa"/>
            <w:vAlign w:val="bottom"/>
          </w:tcPr>
          <w:p w14:paraId="6C7DCC6A" w14:textId="77777777" w:rsidR="00B211B6" w:rsidRPr="00A527BD" w:rsidRDefault="00B211B6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A527BD">
              <w:rPr>
                <w:rFonts w:cs="Arial"/>
                <w:color w:val="FF0000"/>
                <w:szCs w:val="20"/>
                <w:lang w:val="en"/>
              </w:rPr>
              <w:t>2</w:t>
            </w:r>
          </w:p>
        </w:tc>
        <w:tc>
          <w:tcPr>
            <w:tcW w:w="2268" w:type="dxa"/>
            <w:vAlign w:val="bottom"/>
          </w:tcPr>
          <w:p w14:paraId="3117EF20" w14:textId="77777777" w:rsidR="00B211B6" w:rsidRPr="00A527BD" w:rsidRDefault="00B211B6" w:rsidP="00B211B6">
            <w:pPr>
              <w:spacing w:after="0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A527BD">
              <w:rPr>
                <w:rFonts w:cs="Arial"/>
                <w:color w:val="FF0000"/>
                <w:szCs w:val="20"/>
                <w:lang w:val="en"/>
              </w:rPr>
              <w:t>2</w:t>
            </w:r>
          </w:p>
        </w:tc>
      </w:tr>
    </w:tbl>
    <w:p w14:paraId="174EBE63" w14:textId="31D7D684" w:rsidR="00B211B6" w:rsidRDefault="00B211B6" w:rsidP="00B211B6">
      <w:pPr>
        <w:spacing w:before="120"/>
        <w:rPr>
          <w:rFonts w:cs="Arial"/>
          <w:i/>
          <w:sz w:val="18"/>
          <w:szCs w:val="18"/>
        </w:rPr>
      </w:pPr>
      <w:r w:rsidRPr="00671540">
        <w:rPr>
          <w:rFonts w:cs="Arial"/>
          <w:i/>
          <w:sz w:val="18"/>
          <w:szCs w:val="18"/>
        </w:rPr>
        <w:t>*In managed isolation at the time of testing</w:t>
      </w:r>
    </w:p>
    <w:p w14:paraId="404D4139" w14:textId="77777777" w:rsidR="00B211B6" w:rsidRPr="00B211B6" w:rsidRDefault="00B211B6" w:rsidP="00B211B6">
      <w:pPr>
        <w:pStyle w:val="BodyText"/>
      </w:pPr>
    </w:p>
    <w:p w14:paraId="2ACB8FCF" w14:textId="5CFDBF82" w:rsidR="00B211B6" w:rsidRDefault="00B211B6" w:rsidP="00B211B6">
      <w:pPr>
        <w:spacing w:after="0"/>
      </w:pPr>
      <w:bookmarkStart w:id="2" w:name="_GoBack"/>
      <w:r>
        <w:rPr>
          <w:noProof/>
          <w:lang w:eastAsia="en-AU"/>
        </w:rPr>
        <w:drawing>
          <wp:inline distT="0" distB="0" distL="0" distR="0" wp14:anchorId="0CBE8681" wp14:editId="1FD91336">
            <wp:extent cx="1092200" cy="607268"/>
            <wp:effectExtent l="0" t="0" r="0" b="2540"/>
            <wp:docPr id="8" name="Picture 8" descr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ul's signature correc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10" cy="6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62FBA966" w14:textId="7B349BF8" w:rsidR="00B211B6" w:rsidRDefault="00B211B6" w:rsidP="00B211B6">
      <w:pPr>
        <w:spacing w:after="0"/>
      </w:pPr>
      <w:r>
        <w:t>A/g Chief Medical Officer</w:t>
      </w:r>
    </w:p>
    <w:p w14:paraId="6B9EA018" w14:textId="126DAD59" w:rsidR="00B211B6" w:rsidRDefault="00B211B6" w:rsidP="00B211B6">
      <w:pPr>
        <w:spacing w:after="0"/>
      </w:pPr>
      <w:r>
        <w:t>Professor Paul Kelly</w:t>
      </w:r>
    </w:p>
    <w:p w14:paraId="3F70A417" w14:textId="2C989A65" w:rsidR="00B211B6" w:rsidRDefault="00B211B6" w:rsidP="00B211B6">
      <w:pPr>
        <w:spacing w:after="0"/>
      </w:pPr>
      <w:r>
        <w:t>5 November 2020</w:t>
      </w:r>
    </w:p>
    <w:p w14:paraId="41665F3D" w14:textId="7567D92C" w:rsidR="00365261" w:rsidRPr="006968FA" w:rsidRDefault="0084065A" w:rsidP="00B211B6">
      <w:pPr>
        <w:pStyle w:val="List"/>
        <w:ind w:left="0" w:firstLine="0"/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84065A" w:rsidRPr="0084065A" w:rsidRDefault="0084065A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84065A" w:rsidRDefault="00840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" filled="f" stroked="f" strokeweight=".5pt">
                <v:textbox>
                  <w:txbxContent>
                    <w:p w14:paraId="029B8285" w14:textId="77777777" w:rsidR="0084065A" w:rsidRPr="0084065A" w:rsidRDefault="0084065A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84065A" w:rsidRDefault="0084065A"/>
                  </w:txbxContent>
                </v:textbox>
              </v:shape>
            </w:pict>
          </mc:Fallback>
        </mc:AlternateContent>
      </w:r>
    </w:p>
    <w:sectPr w:rsidR="00365261" w:rsidRPr="006968FA" w:rsidSect="00940B1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363C" w14:textId="77777777" w:rsidR="00DC7086" w:rsidRDefault="00DC7086" w:rsidP="003F5DCC">
      <w:pPr>
        <w:spacing w:after="0" w:line="240" w:lineRule="auto"/>
      </w:pPr>
      <w:r>
        <w:separator/>
      </w:r>
    </w:p>
  </w:endnote>
  <w:endnote w:type="continuationSeparator" w:id="0">
    <w:p w14:paraId="7ADED7E3" w14:textId="77777777" w:rsidR="00DC7086" w:rsidRDefault="00DC7086" w:rsidP="003F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7DC34003" w:rsidR="007E6D8E" w:rsidRPr="006A4BBC" w:rsidRDefault="006D5BC7" w:rsidP="003977D6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5536FF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3228F" w14:textId="77777777" w:rsidR="00DC7086" w:rsidRDefault="00DC7086" w:rsidP="003F5DCC">
      <w:pPr>
        <w:spacing w:after="0" w:line="240" w:lineRule="auto"/>
      </w:pPr>
      <w:r>
        <w:separator/>
      </w:r>
    </w:p>
  </w:footnote>
  <w:footnote w:type="continuationSeparator" w:id="0">
    <w:p w14:paraId="1C95532C" w14:textId="77777777" w:rsidR="00DC7086" w:rsidRDefault="00DC7086" w:rsidP="003F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7E6D8E" w:rsidRDefault="006D5BC7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7E6D8E" w:rsidRDefault="005536FF" w:rsidP="003977D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7E6D8E" w:rsidRDefault="006D5BC7" w:rsidP="003977D6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7E6D8E" w:rsidRDefault="005536FF" w:rsidP="003977D6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6D5BC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BC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860B8"/>
    <w:rsid w:val="0010335F"/>
    <w:rsid w:val="0018092F"/>
    <w:rsid w:val="001814A0"/>
    <w:rsid w:val="00185E09"/>
    <w:rsid w:val="001D2FEF"/>
    <w:rsid w:val="001E047B"/>
    <w:rsid w:val="002209EC"/>
    <w:rsid w:val="00227CE4"/>
    <w:rsid w:val="002329E8"/>
    <w:rsid w:val="0024135B"/>
    <w:rsid w:val="00241BE8"/>
    <w:rsid w:val="00256C08"/>
    <w:rsid w:val="002630ED"/>
    <w:rsid w:val="00263F02"/>
    <w:rsid w:val="002705D3"/>
    <w:rsid w:val="00276092"/>
    <w:rsid w:val="00284A3B"/>
    <w:rsid w:val="002D0DAD"/>
    <w:rsid w:val="00300221"/>
    <w:rsid w:val="00304E16"/>
    <w:rsid w:val="00365261"/>
    <w:rsid w:val="003A4DBC"/>
    <w:rsid w:val="003F5DCC"/>
    <w:rsid w:val="00433958"/>
    <w:rsid w:val="004E1B97"/>
    <w:rsid w:val="004F6B1F"/>
    <w:rsid w:val="0050312A"/>
    <w:rsid w:val="005040A5"/>
    <w:rsid w:val="005536FF"/>
    <w:rsid w:val="005572F4"/>
    <w:rsid w:val="0058410E"/>
    <w:rsid w:val="006060C4"/>
    <w:rsid w:val="006241BE"/>
    <w:rsid w:val="006968FA"/>
    <w:rsid w:val="006A2F59"/>
    <w:rsid w:val="006B123D"/>
    <w:rsid w:val="006B63B0"/>
    <w:rsid w:val="006D5BC7"/>
    <w:rsid w:val="006F1695"/>
    <w:rsid w:val="00771686"/>
    <w:rsid w:val="007A6C8A"/>
    <w:rsid w:val="00822CFB"/>
    <w:rsid w:val="00827705"/>
    <w:rsid w:val="0084065A"/>
    <w:rsid w:val="00887D60"/>
    <w:rsid w:val="00894401"/>
    <w:rsid w:val="009051AB"/>
    <w:rsid w:val="00940B15"/>
    <w:rsid w:val="0095330F"/>
    <w:rsid w:val="00964674"/>
    <w:rsid w:val="009A175F"/>
    <w:rsid w:val="00A05D52"/>
    <w:rsid w:val="00A24237"/>
    <w:rsid w:val="00A845B5"/>
    <w:rsid w:val="00AD68CF"/>
    <w:rsid w:val="00B211B6"/>
    <w:rsid w:val="00B2382E"/>
    <w:rsid w:val="00B279CB"/>
    <w:rsid w:val="00B365FB"/>
    <w:rsid w:val="00BB0833"/>
    <w:rsid w:val="00C44F9D"/>
    <w:rsid w:val="00C45B64"/>
    <w:rsid w:val="00C91BD6"/>
    <w:rsid w:val="00D01F3D"/>
    <w:rsid w:val="00D0327A"/>
    <w:rsid w:val="00D4409E"/>
    <w:rsid w:val="00D857EA"/>
    <w:rsid w:val="00DB1DD4"/>
    <w:rsid w:val="00DC7086"/>
    <w:rsid w:val="00DE1D7A"/>
    <w:rsid w:val="00E421D6"/>
    <w:rsid w:val="00E47B8E"/>
    <w:rsid w:val="00E66E74"/>
    <w:rsid w:val="00E820A3"/>
    <w:rsid w:val="00EB4ECF"/>
    <w:rsid w:val="00F13DFA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8692-7DAC-4857-B740-A3EC4FBC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MCCAY, Meryl</cp:lastModifiedBy>
  <cp:revision>4</cp:revision>
  <dcterms:created xsi:type="dcterms:W3CDTF">2020-11-05T23:41:00Z</dcterms:created>
  <dcterms:modified xsi:type="dcterms:W3CDTF">2020-11-06T01:33:00Z</dcterms:modified>
</cp:coreProperties>
</file>