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518984"/>
        <w:docPartObj>
          <w:docPartGallery w:val="Cover Pages"/>
          <w:docPartUnique/>
        </w:docPartObj>
      </w:sdtPr>
      <w:sdtEndPr/>
      <w:sdtContent>
        <w:p w:rsidR="00F155E8" w:rsidRDefault="00F155E8" w:rsidP="00F155E8">
          <w:r w:rsidRPr="00440E99">
            <w:rPr>
              <w:rFonts w:ascii="Arial" w:hAnsi="Arial" w:cs="Arial"/>
              <w:b/>
              <w:noProof/>
              <w:color w:val="FFFFFF" w:themeColor="background1"/>
              <w:sz w:val="44"/>
              <w:szCs w:val="48"/>
              <w:lang w:eastAsia="en-AU"/>
            </w:rPr>
            <w:drawing>
              <wp:anchor distT="0" distB="0" distL="114300" distR="114300" simplePos="0" relativeHeight="251660288" behindDoc="1" locked="0" layoutInCell="1" allowOverlap="1" wp14:anchorId="36EBDA8E" wp14:editId="112C554D">
                <wp:simplePos x="0" y="0"/>
                <wp:positionH relativeFrom="margin">
                  <wp:posOffset>-1032095</wp:posOffset>
                </wp:positionH>
                <wp:positionV relativeFrom="page">
                  <wp:posOffset>-126749</wp:posOffset>
                </wp:positionV>
                <wp:extent cx="7704499" cy="1088694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04499" cy="10886946"/>
                        </a:xfrm>
                        <a:prstGeom prst="rect">
                          <a:avLst/>
                        </a:prstGeom>
                      </pic:spPr>
                    </pic:pic>
                  </a:graphicData>
                </a:graphic>
                <wp14:sizeRelH relativeFrom="page">
                  <wp14:pctWidth>0</wp14:pctWidth>
                </wp14:sizeRelH>
                <wp14:sizeRelV relativeFrom="page">
                  <wp14:pctHeight>0</wp14:pctHeight>
                </wp14:sizeRelV>
              </wp:anchor>
            </w:drawing>
          </w:r>
        </w:p>
        <w:p w:rsidR="0077655C" w:rsidRPr="0077655C" w:rsidRDefault="0077655C" w:rsidP="0077655C">
          <w:pPr>
            <w:pStyle w:val="Title"/>
            <w:ind w:left="1985"/>
            <w:rPr>
              <w:rFonts w:asciiTheme="minorHAnsi" w:hAnsiTheme="minorHAnsi" w:cstheme="minorHAnsi"/>
              <w:color w:val="FFFFFF" w:themeColor="background1"/>
              <w:sz w:val="40"/>
              <w:szCs w:val="40"/>
            </w:rPr>
            <w:sectPr w:rsidR="0077655C" w:rsidRPr="0077655C" w:rsidSect="0077655C">
              <w:footerReference w:type="default" r:id="rId9"/>
              <w:footerReference w:type="first" r:id="rId10"/>
              <w:pgSz w:w="11906" w:h="16838"/>
              <w:pgMar w:top="10685" w:right="1440" w:bottom="1440" w:left="1440" w:header="708" w:footer="708" w:gutter="0"/>
              <w:pgNumType w:start="0"/>
              <w:cols w:space="708"/>
              <w:titlePg/>
              <w:docGrid w:linePitch="360"/>
            </w:sect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77655C">
                <w:rPr>
                  <w:rFonts w:ascii="Calibri" w:eastAsia="Calibri" w:hAnsi="Calibri" w:cs="Calibri"/>
                  <w:b/>
                  <w:color w:val="FFFFFF" w:themeColor="background1"/>
                  <w:spacing w:val="0"/>
                  <w:kern w:val="0"/>
                  <w:sz w:val="40"/>
                  <w:szCs w:val="40"/>
                </w:rPr>
                <w:t xml:space="preserve">Responses to Public Consultation Submissions </w:t>
              </w:r>
              <w:r w:rsidRPr="0077655C">
                <w:rPr>
                  <w:rFonts w:ascii="Calibri" w:eastAsia="Calibri" w:hAnsi="Calibri" w:cs="Calibri"/>
                  <w:b/>
                  <w:color w:val="FFFFFF" w:themeColor="background1"/>
                  <w:spacing w:val="0"/>
                  <w:kern w:val="0"/>
                  <w:sz w:val="40"/>
                  <w:szCs w:val="40"/>
                </w:rPr>
                <w:br/>
                <w:t>Australian Medical Research and Innovation Priorities 2020-2022</w:t>
              </w:r>
            </w:sdtContent>
          </w:sdt>
        </w:p>
        <w:p w:rsidR="00F155E8" w:rsidRDefault="003B34A5" w:rsidP="00F155E8"/>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rsidR="00F155E8" w:rsidRDefault="00F155E8" w:rsidP="00F155E8">
          <w:pPr>
            <w:pStyle w:val="TOCHeading"/>
          </w:pPr>
          <w:r>
            <w:t>Table of Contents</w:t>
          </w:r>
        </w:p>
        <w:p w:rsidR="00F155E8" w:rsidRPr="006601C0" w:rsidRDefault="00F155E8" w:rsidP="00F155E8">
          <w:pPr>
            <w:rPr>
              <w:lang w:val="en-US"/>
            </w:rPr>
          </w:pPr>
        </w:p>
        <w:p w:rsidR="0010429A"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4184843" w:history="1">
            <w:r w:rsidR="0010429A" w:rsidRPr="00BB17FF">
              <w:rPr>
                <w:rStyle w:val="Hyperlink"/>
                <w:noProof/>
              </w:rPr>
              <w:t>Introduction</w:t>
            </w:r>
            <w:r w:rsidR="0010429A">
              <w:rPr>
                <w:noProof/>
                <w:webHidden/>
              </w:rPr>
              <w:tab/>
            </w:r>
            <w:r w:rsidR="0010429A">
              <w:rPr>
                <w:noProof/>
                <w:webHidden/>
              </w:rPr>
              <w:fldChar w:fldCharType="begin"/>
            </w:r>
            <w:r w:rsidR="0010429A">
              <w:rPr>
                <w:noProof/>
                <w:webHidden/>
              </w:rPr>
              <w:instrText xml:space="preserve"> PAGEREF _Toc54184843 \h </w:instrText>
            </w:r>
            <w:r w:rsidR="0010429A">
              <w:rPr>
                <w:noProof/>
                <w:webHidden/>
              </w:rPr>
            </w:r>
            <w:r w:rsidR="0010429A">
              <w:rPr>
                <w:noProof/>
                <w:webHidden/>
              </w:rPr>
              <w:fldChar w:fldCharType="separate"/>
            </w:r>
            <w:r w:rsidR="0010429A">
              <w:rPr>
                <w:noProof/>
                <w:webHidden/>
              </w:rPr>
              <w:t>2</w:t>
            </w:r>
            <w:r w:rsidR="0010429A">
              <w:rPr>
                <w:noProof/>
                <w:webHidden/>
              </w:rPr>
              <w:fldChar w:fldCharType="end"/>
            </w:r>
          </w:hyperlink>
        </w:p>
        <w:p w:rsidR="0010429A" w:rsidRDefault="003B34A5">
          <w:pPr>
            <w:pStyle w:val="TOC1"/>
            <w:tabs>
              <w:tab w:val="right" w:leader="dot" w:pos="9016"/>
            </w:tabs>
            <w:rPr>
              <w:rFonts w:eastAsiaTheme="minorEastAsia"/>
              <w:noProof/>
              <w:lang w:eastAsia="en-AU"/>
            </w:rPr>
          </w:pPr>
          <w:hyperlink w:anchor="_Toc54184844" w:history="1">
            <w:r w:rsidR="0010429A" w:rsidRPr="00BB17FF">
              <w:rPr>
                <w:rStyle w:val="Hyperlink"/>
                <w:noProof/>
              </w:rPr>
              <w:t>Responses to public consultation submissions</w:t>
            </w:r>
            <w:r w:rsidR="0010429A">
              <w:rPr>
                <w:noProof/>
                <w:webHidden/>
              </w:rPr>
              <w:tab/>
            </w:r>
            <w:r w:rsidR="0010429A">
              <w:rPr>
                <w:noProof/>
                <w:webHidden/>
              </w:rPr>
              <w:fldChar w:fldCharType="begin"/>
            </w:r>
            <w:r w:rsidR="0010429A">
              <w:rPr>
                <w:noProof/>
                <w:webHidden/>
              </w:rPr>
              <w:instrText xml:space="preserve"> PAGEREF _Toc54184844 \h </w:instrText>
            </w:r>
            <w:r w:rsidR="0010429A">
              <w:rPr>
                <w:noProof/>
                <w:webHidden/>
              </w:rPr>
            </w:r>
            <w:r w:rsidR="0010429A">
              <w:rPr>
                <w:noProof/>
                <w:webHidden/>
              </w:rPr>
              <w:fldChar w:fldCharType="separate"/>
            </w:r>
            <w:r w:rsidR="0010429A">
              <w:rPr>
                <w:noProof/>
                <w:webHidden/>
              </w:rPr>
              <w:t>4</w:t>
            </w:r>
            <w:r w:rsidR="0010429A">
              <w:rPr>
                <w:noProof/>
                <w:webHidden/>
              </w:rPr>
              <w:fldChar w:fldCharType="end"/>
            </w:r>
          </w:hyperlink>
        </w:p>
        <w:p w:rsidR="00F155E8" w:rsidRDefault="00F155E8" w:rsidP="00F155E8">
          <w:r>
            <w:rPr>
              <w:b/>
              <w:bCs/>
              <w:noProof/>
            </w:rPr>
            <w:fldChar w:fldCharType="end"/>
          </w:r>
        </w:p>
      </w:sdtContent>
    </w:sdt>
    <w:p w:rsidR="0070135D" w:rsidRDefault="0070135D">
      <w:pPr>
        <w:spacing w:after="160" w:line="259" w:lineRule="auto"/>
        <w:rPr>
          <w:rFonts w:ascii="Calibri" w:eastAsiaTheme="majorEastAsia" w:hAnsi="Calibri" w:cstheme="majorBidi"/>
          <w:color w:val="2E74B5" w:themeColor="accent1" w:themeShade="BF"/>
          <w:sz w:val="32"/>
          <w:szCs w:val="32"/>
        </w:rPr>
      </w:pPr>
      <w:bookmarkStart w:id="0" w:name="_Toc54184843"/>
      <w:r>
        <w:br w:type="page"/>
      </w:r>
    </w:p>
    <w:p w:rsidR="00F155E8" w:rsidRDefault="00F155E8" w:rsidP="00F155E8">
      <w:pPr>
        <w:pStyle w:val="Heading1"/>
      </w:pPr>
      <w:r>
        <w:lastRenderedPageBreak/>
        <w:t>Introduction</w:t>
      </w:r>
      <w:bookmarkEnd w:id="0"/>
    </w:p>
    <w:p w:rsidR="00F155E8" w:rsidRDefault="00F155E8" w:rsidP="00F155E8">
      <w:pPr>
        <w:spacing w:after="0" w:line="240" w:lineRule="auto"/>
        <w:rPr>
          <w:rFonts w:cstheme="minorHAnsi"/>
        </w:rPr>
      </w:pPr>
      <w:r w:rsidRPr="00BD3492">
        <w:rPr>
          <w:rFonts w:cstheme="minorHAnsi"/>
        </w:rPr>
        <w:t xml:space="preserve">Consistent with the </w:t>
      </w:r>
      <w:hyperlink r:id="rId11" w:history="1">
        <w:r w:rsidRPr="00BD3492">
          <w:rPr>
            <w:rStyle w:val="Hyperlink"/>
            <w:rFonts w:cstheme="minorHAnsi"/>
            <w:i/>
          </w:rPr>
          <w:t>Medical Research Future Fund Act 2015</w:t>
        </w:r>
      </w:hyperlink>
      <w:r w:rsidRPr="00BD3492">
        <w:rPr>
          <w:rFonts w:cstheme="minorHAnsi"/>
        </w:rPr>
        <w:t xml:space="preserve"> (the Act), the independent Australian Medical Research Advi</w:t>
      </w:r>
      <w:r>
        <w:rPr>
          <w:rFonts w:cstheme="minorHAnsi"/>
        </w:rPr>
        <w:t xml:space="preserve">sory Board (AMRAB) </w:t>
      </w:r>
      <w:r w:rsidR="004C0890">
        <w:rPr>
          <w:rFonts w:cstheme="minorHAnsi"/>
        </w:rPr>
        <w:t>has</w:t>
      </w:r>
      <w:r>
        <w:rPr>
          <w:rFonts w:cstheme="minorHAnsi"/>
        </w:rPr>
        <w:t xml:space="preserve"> </w:t>
      </w:r>
      <w:r w:rsidRPr="00BD3492">
        <w:rPr>
          <w:rFonts w:cstheme="minorHAnsi"/>
        </w:rPr>
        <w:t>consult</w:t>
      </w:r>
      <w:r w:rsidR="004C0890">
        <w:rPr>
          <w:rFonts w:cstheme="minorHAnsi"/>
        </w:rPr>
        <w:t xml:space="preserve">ed with researchers, health service providers and consumers </w:t>
      </w:r>
      <w:r w:rsidRPr="00BD3492">
        <w:rPr>
          <w:rFonts w:cstheme="minorHAnsi"/>
        </w:rPr>
        <w:t xml:space="preserve"> to develop</w:t>
      </w:r>
      <w:r w:rsidRPr="00C13D4F">
        <w:rPr>
          <w:rFonts w:cstheme="minorHAnsi"/>
        </w:rPr>
        <w:t xml:space="preserve"> the Medical Research Future Fund’s (MRFF) Australian Medical Research and Innovation Priorities 2020-22 (the Priorities). </w:t>
      </w:r>
    </w:p>
    <w:p w:rsidR="00F155E8" w:rsidRDefault="00F155E8" w:rsidP="00F155E8">
      <w:pPr>
        <w:spacing w:after="0" w:line="240" w:lineRule="auto"/>
        <w:rPr>
          <w:rFonts w:cstheme="minorHAnsi"/>
        </w:rPr>
      </w:pPr>
    </w:p>
    <w:p w:rsidR="00F155E8" w:rsidRPr="00495AE8" w:rsidRDefault="00F155E8" w:rsidP="00F155E8">
      <w:pPr>
        <w:spacing w:after="0" w:line="240" w:lineRule="auto"/>
        <w:rPr>
          <w:rFonts w:cstheme="minorHAnsi"/>
        </w:rPr>
      </w:pPr>
      <w:r w:rsidRPr="00495AE8">
        <w:rPr>
          <w:rFonts w:cstheme="minorHAnsi"/>
        </w:rPr>
        <w:t xml:space="preserve">Public consultation was conducted over the period 9 September 2020 to 7 October 2020, during which time public submissions were welcomed through the Department’s </w:t>
      </w:r>
      <w:hyperlink r:id="rId12" w:history="1">
        <w:r w:rsidRPr="00495AE8">
          <w:rPr>
            <w:rStyle w:val="Hyperlink"/>
            <w:rFonts w:cstheme="minorHAnsi"/>
          </w:rPr>
          <w:t>consultation hub</w:t>
        </w:r>
      </w:hyperlink>
      <w:r w:rsidR="00775A7A" w:rsidRPr="00495AE8">
        <w:rPr>
          <w:rFonts w:cstheme="minorHAnsi"/>
        </w:rPr>
        <w:t xml:space="preserve">. </w:t>
      </w:r>
      <w:r w:rsidR="0094262F" w:rsidRPr="00495AE8">
        <w:rPr>
          <w:rFonts w:cstheme="minorHAnsi"/>
        </w:rPr>
        <w:t>AMRAB also held two public webinars</w:t>
      </w:r>
      <w:r w:rsidR="004C0890">
        <w:rPr>
          <w:rFonts w:cstheme="minorHAnsi"/>
        </w:rPr>
        <w:t>,</w:t>
      </w:r>
      <w:r w:rsidR="0094262F" w:rsidRPr="00495AE8">
        <w:rPr>
          <w:rFonts w:cstheme="minorHAnsi"/>
        </w:rPr>
        <w:t xml:space="preserve"> on </w:t>
      </w:r>
      <w:r w:rsidR="00301A40" w:rsidRPr="00495AE8">
        <w:rPr>
          <w:rFonts w:cstheme="minorHAnsi"/>
        </w:rPr>
        <w:t xml:space="preserve">29 September and 7 October 2020. </w:t>
      </w:r>
    </w:p>
    <w:p w:rsidR="00301A40" w:rsidRDefault="00301A40" w:rsidP="00F155E8">
      <w:pPr>
        <w:spacing w:after="0" w:line="240" w:lineRule="auto"/>
        <w:rPr>
          <w:rFonts w:cstheme="minorHAnsi"/>
        </w:rPr>
      </w:pPr>
    </w:p>
    <w:p w:rsidR="002E1D93" w:rsidRDefault="002E1D93" w:rsidP="002E1D93">
      <w:pPr>
        <w:spacing w:after="0" w:line="240" w:lineRule="auto"/>
      </w:pPr>
      <w:r>
        <w:rPr>
          <w:rFonts w:cstheme="minorHAnsi"/>
        </w:rPr>
        <w:t xml:space="preserve">As per the consultation guide, feedback was focussed  </w:t>
      </w:r>
      <w:r w:rsidR="008A6051">
        <w:rPr>
          <w:rFonts w:cstheme="minorHAnsi"/>
        </w:rPr>
        <w:t xml:space="preserve">on </w:t>
      </w:r>
      <w:r w:rsidRPr="00997655">
        <w:t xml:space="preserve">reflections on the </w:t>
      </w:r>
      <w:r>
        <w:t>current</w:t>
      </w:r>
      <w:r w:rsidRPr="00997655">
        <w:t xml:space="preserve"> MRFF Priorities</w:t>
      </w:r>
      <w:r>
        <w:t xml:space="preserve">, the </w:t>
      </w:r>
      <w:hyperlink r:id="rId13" w:history="1">
        <w:r w:rsidRPr="000B739F">
          <w:rPr>
            <w:rStyle w:val="Hyperlink"/>
            <w:i/>
            <w:iCs/>
          </w:rPr>
          <w:t>Australian Medical Research and Innovation Priorities 2018-2020</w:t>
        </w:r>
      </w:hyperlink>
      <w:r w:rsidRPr="00997655">
        <w:t xml:space="preserve">, and </w:t>
      </w:r>
      <w:r>
        <w:t xml:space="preserve">their ongoing appropriateness to guide MRFF investments in health and medical research over the next 12 months operating under the current </w:t>
      </w:r>
      <w:r w:rsidR="000167C6" w:rsidRPr="000167C6">
        <w:rPr>
          <w:rFonts w:cstheme="minorHAnsi"/>
        </w:rPr>
        <w:t>Australian Medical Research and Innovation Strategy 2016-21</w:t>
      </w:r>
      <w:r w:rsidRPr="000167C6">
        <w:rPr>
          <w:rFonts w:cstheme="minorHAnsi"/>
        </w:rPr>
        <w:t>.</w:t>
      </w:r>
      <w:r w:rsidR="000167C6" w:rsidRPr="000167C6">
        <w:rPr>
          <w:rFonts w:cstheme="minorHAnsi"/>
        </w:rPr>
        <w:t xml:space="preserve"> The Strategy is due to expire in November 2021 with a process for revisiting the Strategy </w:t>
      </w:r>
      <w:r w:rsidR="004C0890">
        <w:rPr>
          <w:rFonts w:cstheme="minorHAnsi"/>
        </w:rPr>
        <w:t xml:space="preserve">to </w:t>
      </w:r>
      <w:r w:rsidR="000167C6" w:rsidRPr="000167C6">
        <w:rPr>
          <w:rFonts w:cstheme="minorHAnsi"/>
        </w:rPr>
        <w:t>occur in 2021. The Priorities will also necessarily be revisited as part of that process to ensure their alignment with the next Strategy which will be in effect from 2021-2026.</w:t>
      </w:r>
    </w:p>
    <w:p w:rsidR="002E1D93" w:rsidRDefault="002E1D93" w:rsidP="00F155E8">
      <w:pPr>
        <w:spacing w:after="0" w:line="240" w:lineRule="auto"/>
        <w:rPr>
          <w:rFonts w:cstheme="minorHAnsi"/>
        </w:rPr>
      </w:pPr>
    </w:p>
    <w:p w:rsidR="00495AE8" w:rsidRPr="00495AE8" w:rsidRDefault="002E1D93" w:rsidP="002E1D93">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The following questions were provided on the consultation hub and also were the basis for the two webinars:</w:t>
      </w:r>
      <w:r w:rsidR="00495AE8" w:rsidRPr="00495AE8">
        <w:rPr>
          <w:rFonts w:asciiTheme="minorHAnsi" w:hAnsiTheme="minorHAnsi" w:cstheme="minorHAnsi"/>
          <w:color w:val="auto"/>
          <w:sz w:val="22"/>
          <w:szCs w:val="22"/>
        </w:rPr>
        <w:t xml:space="preserve"> </w:t>
      </w:r>
    </w:p>
    <w:p w:rsidR="00495AE8" w:rsidRPr="00495AE8" w:rsidRDefault="00495AE8" w:rsidP="002E1D93">
      <w:pPr>
        <w:pStyle w:val="Default"/>
        <w:numPr>
          <w:ilvl w:val="0"/>
          <w:numId w:val="7"/>
        </w:numPr>
        <w:spacing w:after="120"/>
        <w:rPr>
          <w:rFonts w:asciiTheme="minorHAnsi" w:hAnsiTheme="minorHAnsi" w:cstheme="minorHAnsi"/>
          <w:sz w:val="22"/>
          <w:szCs w:val="22"/>
        </w:rPr>
      </w:pPr>
      <w:r w:rsidRPr="00495AE8">
        <w:rPr>
          <w:rFonts w:asciiTheme="minorHAnsi" w:hAnsiTheme="minorHAnsi" w:cstheme="minorHAnsi"/>
          <w:sz w:val="22"/>
          <w:szCs w:val="22"/>
        </w:rPr>
        <w:t xml:space="preserve">Do the current Priorities remain relevant in the contemporary environment for continuation for a further 12 months? </w:t>
      </w:r>
    </w:p>
    <w:p w:rsidR="00495AE8" w:rsidRPr="00495AE8" w:rsidRDefault="00495AE8" w:rsidP="002E1D93">
      <w:pPr>
        <w:pStyle w:val="Default"/>
        <w:numPr>
          <w:ilvl w:val="0"/>
          <w:numId w:val="7"/>
        </w:numPr>
        <w:spacing w:after="120"/>
        <w:rPr>
          <w:rFonts w:asciiTheme="minorHAnsi" w:hAnsiTheme="minorHAnsi" w:cstheme="minorHAnsi"/>
          <w:sz w:val="22"/>
          <w:szCs w:val="22"/>
        </w:rPr>
      </w:pPr>
      <w:r w:rsidRPr="00495AE8">
        <w:rPr>
          <w:rFonts w:asciiTheme="minorHAnsi" w:hAnsiTheme="minorHAnsi" w:cstheme="minorHAnsi"/>
          <w:sz w:val="22"/>
          <w:szCs w:val="22"/>
        </w:rPr>
        <w:t>Should any of the Priorities be emphasised or de-emphasised for the next 12 month period?</w:t>
      </w:r>
    </w:p>
    <w:p w:rsidR="00495AE8" w:rsidRPr="00495AE8" w:rsidRDefault="00495AE8" w:rsidP="002E1D93">
      <w:pPr>
        <w:pStyle w:val="Default"/>
        <w:numPr>
          <w:ilvl w:val="0"/>
          <w:numId w:val="7"/>
        </w:numPr>
        <w:spacing w:after="120"/>
        <w:rPr>
          <w:rFonts w:asciiTheme="minorHAnsi" w:hAnsiTheme="minorHAnsi" w:cstheme="minorHAnsi"/>
          <w:sz w:val="22"/>
          <w:szCs w:val="22"/>
        </w:rPr>
      </w:pPr>
      <w:r w:rsidRPr="00495AE8">
        <w:rPr>
          <w:rFonts w:asciiTheme="minorHAnsi" w:hAnsiTheme="minorHAnsi" w:cstheme="minorHAnsi"/>
          <w:sz w:val="22"/>
          <w:szCs w:val="22"/>
        </w:rPr>
        <w:t xml:space="preserve">Are there any un-addressed gaps in knowledge, capacity and effort across the healthcare continuum and research pipeline that would warrant changes to the Priorities? </w:t>
      </w:r>
    </w:p>
    <w:p w:rsidR="00495AE8" w:rsidRPr="00495AE8" w:rsidRDefault="00495AE8" w:rsidP="002E1D93">
      <w:pPr>
        <w:pStyle w:val="Default"/>
        <w:numPr>
          <w:ilvl w:val="0"/>
          <w:numId w:val="7"/>
        </w:numPr>
        <w:spacing w:after="120"/>
        <w:rPr>
          <w:rFonts w:asciiTheme="minorHAnsi" w:hAnsiTheme="minorHAnsi" w:cstheme="minorHAnsi"/>
          <w:sz w:val="22"/>
          <w:szCs w:val="22"/>
        </w:rPr>
      </w:pPr>
      <w:r w:rsidRPr="00495AE8">
        <w:rPr>
          <w:rFonts w:asciiTheme="minorHAnsi" w:hAnsiTheme="minorHAnsi" w:cstheme="minorHAnsi"/>
          <w:sz w:val="22"/>
          <w:szCs w:val="22"/>
        </w:rPr>
        <w:t>Is there an opportunity to consolidate the Priorities for the remaining twelve months of the Strategy?</w:t>
      </w:r>
    </w:p>
    <w:p w:rsidR="00495AE8" w:rsidRPr="00495AE8" w:rsidRDefault="00495AE8" w:rsidP="00495AE8">
      <w:pPr>
        <w:pStyle w:val="BodyText"/>
        <w:rPr>
          <w:szCs w:val="22"/>
        </w:rPr>
      </w:pPr>
      <w:r w:rsidRPr="00495AE8">
        <w:rPr>
          <w:szCs w:val="22"/>
        </w:rPr>
        <w:t xml:space="preserve">This report </w:t>
      </w:r>
      <w:r>
        <w:rPr>
          <w:szCs w:val="22"/>
        </w:rPr>
        <w:t>summaries</w:t>
      </w:r>
      <w:r w:rsidRPr="00495AE8">
        <w:rPr>
          <w:szCs w:val="22"/>
        </w:rPr>
        <w:t xml:space="preserve"> public consultation comments</w:t>
      </w:r>
      <w:r>
        <w:rPr>
          <w:szCs w:val="22"/>
        </w:rPr>
        <w:t>. 245</w:t>
      </w:r>
      <w:r w:rsidRPr="00495AE8">
        <w:rPr>
          <w:szCs w:val="22"/>
        </w:rPr>
        <w:t xml:space="preserve"> submissions were received </w:t>
      </w:r>
      <w:r w:rsidR="00857F9A">
        <w:rPr>
          <w:szCs w:val="22"/>
        </w:rPr>
        <w:t xml:space="preserve">via the consultation hub, with </w:t>
      </w:r>
      <w:r w:rsidR="00D865C2">
        <w:rPr>
          <w:szCs w:val="22"/>
        </w:rPr>
        <w:t>26</w:t>
      </w:r>
      <w:r w:rsidR="00E15C3D">
        <w:rPr>
          <w:szCs w:val="22"/>
        </w:rPr>
        <w:t>8</w:t>
      </w:r>
      <w:r w:rsidR="00857F9A">
        <w:rPr>
          <w:szCs w:val="22"/>
        </w:rPr>
        <w:t xml:space="preserve"> stakeholders attending the two public webinars</w:t>
      </w:r>
      <w:r w:rsidRPr="00495AE8">
        <w:rPr>
          <w:szCs w:val="22"/>
        </w:rPr>
        <w:t xml:space="preserve">. </w:t>
      </w:r>
      <w:r>
        <w:rPr>
          <w:rFonts w:asciiTheme="minorHAnsi" w:hAnsiTheme="minorHAnsi" w:cstheme="minorHAnsi"/>
        </w:rPr>
        <w:t xml:space="preserve">A diverse range of stakeholders provided submissions to the consultation. </w:t>
      </w:r>
      <w:r w:rsidRPr="00495AE8">
        <w:rPr>
          <w:szCs w:val="22"/>
        </w:rPr>
        <w:t xml:space="preserve">A breakdown is </w:t>
      </w:r>
      <w:r>
        <w:rPr>
          <w:szCs w:val="22"/>
        </w:rPr>
        <w:t>highlighted below</w:t>
      </w:r>
      <w:r w:rsidRPr="00495AE8">
        <w:rPr>
          <w:szCs w:val="22"/>
        </w:rPr>
        <w:t xml:space="preserve"> </w:t>
      </w:r>
      <w:r>
        <w:rPr>
          <w:szCs w:val="22"/>
        </w:rPr>
        <w:t>in</w:t>
      </w:r>
      <w:r w:rsidRPr="00495AE8">
        <w:rPr>
          <w:szCs w:val="22"/>
        </w:rPr>
        <w:t xml:space="preserve"> </w:t>
      </w:r>
      <w:r>
        <w:rPr>
          <w:szCs w:val="22"/>
        </w:rPr>
        <w:t>Figure 1 and Figure 2</w:t>
      </w:r>
      <w:r w:rsidRPr="00495AE8">
        <w:rPr>
          <w:szCs w:val="22"/>
        </w:rPr>
        <w:t xml:space="preserve">. </w:t>
      </w:r>
    </w:p>
    <w:p w:rsidR="00AF2D92" w:rsidRDefault="001737EE" w:rsidP="00AF2D92">
      <w:pPr>
        <w:pStyle w:val="Header"/>
        <w:rPr>
          <w:rFonts w:asciiTheme="minorHAnsi" w:hAnsiTheme="minorHAnsi" w:cstheme="minorHAnsi"/>
          <w:b/>
          <w:sz w:val="28"/>
          <w:szCs w:val="28"/>
        </w:rPr>
      </w:pPr>
      <w:r>
        <w:rPr>
          <w:noProof/>
          <w:lang w:eastAsia="en-AU"/>
        </w:rPr>
        <w:drawing>
          <wp:inline distT="0" distB="0" distL="0" distR="0" wp14:anchorId="6D23B6BB" wp14:editId="6FC291FF">
            <wp:extent cx="4333875" cy="2400300"/>
            <wp:effectExtent l="0" t="0" r="9525" b="0"/>
            <wp:docPr id="1" name="Chart 1" descr="Consumer. 22; Medical Professional, 31; University, 97; Health service (public). 15; Health service (private), 1; Industry, 18; NHMRC AHRTC, 8; Other, 63; N/A, 7" title="Figure 1: Respondents organisation / affili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2D92" w:rsidRPr="00BC5A8F" w:rsidRDefault="00AF2D92" w:rsidP="00AF2D92">
      <w:pPr>
        <w:spacing w:after="120" w:line="240" w:lineRule="auto"/>
        <w:ind w:left="720" w:hanging="720"/>
        <w:rPr>
          <w:rFonts w:cstheme="minorHAnsi"/>
          <w:b/>
          <w:sz w:val="20"/>
          <w:szCs w:val="20"/>
        </w:rPr>
      </w:pPr>
      <w:r w:rsidRPr="00BC5A8F">
        <w:rPr>
          <w:rFonts w:cstheme="minorHAnsi"/>
          <w:b/>
          <w:sz w:val="20"/>
          <w:szCs w:val="20"/>
        </w:rPr>
        <w:t xml:space="preserve">Figure 1: Respondents organisation / affiliation </w:t>
      </w:r>
    </w:p>
    <w:p w:rsidR="00AF2D92" w:rsidRPr="00165496" w:rsidRDefault="00AF2D92" w:rsidP="00AF2D92">
      <w:pPr>
        <w:spacing w:after="120" w:line="240" w:lineRule="auto"/>
        <w:ind w:left="720" w:hanging="720"/>
        <w:rPr>
          <w:rFonts w:cstheme="minorHAnsi"/>
          <w:b/>
          <w:sz w:val="20"/>
          <w:szCs w:val="20"/>
        </w:rPr>
      </w:pPr>
      <w:r w:rsidRPr="00165496">
        <w:rPr>
          <w:rFonts w:cstheme="minorHAnsi"/>
          <w:b/>
          <w:sz w:val="20"/>
          <w:szCs w:val="20"/>
        </w:rPr>
        <w:t>Plea</w:t>
      </w:r>
      <w:r>
        <w:rPr>
          <w:rFonts w:cstheme="minorHAnsi"/>
          <w:b/>
          <w:sz w:val="20"/>
          <w:szCs w:val="20"/>
        </w:rPr>
        <w:t>se note no further details were provided on respondents who stated other or n/a for their affiliations</w:t>
      </w:r>
    </w:p>
    <w:p w:rsidR="00AF2D92" w:rsidRDefault="00AF2D92" w:rsidP="00AF2D92">
      <w:pPr>
        <w:spacing w:after="120" w:line="240" w:lineRule="auto"/>
        <w:ind w:left="720" w:hanging="720"/>
        <w:rPr>
          <w:rFonts w:cstheme="minorHAnsi"/>
        </w:rPr>
      </w:pPr>
      <w:r>
        <w:rPr>
          <w:noProof/>
          <w:lang w:eastAsia="en-AU"/>
        </w:rPr>
        <w:lastRenderedPageBreak/>
        <w:drawing>
          <wp:inline distT="0" distB="0" distL="0" distR="0" wp14:anchorId="68743A66" wp14:editId="4DF14980">
            <wp:extent cx="4533900" cy="2200275"/>
            <wp:effectExtent l="0" t="0" r="0" b="9525"/>
            <wp:docPr id="4" name="Chart 4" descr="Victoria, 121; New South Wales, 77; Australian Capital Territory, 39; Northern Territory, 23; Western Australia, 38; South Australia, 41; Tasmania, 21; International, 12" title="Figure 2: Respondents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2D92" w:rsidRPr="00BC5A8F" w:rsidRDefault="00AF2D92" w:rsidP="00AF2D92">
      <w:pPr>
        <w:spacing w:after="120" w:line="240" w:lineRule="auto"/>
        <w:ind w:left="720" w:hanging="720"/>
        <w:rPr>
          <w:rFonts w:cstheme="minorHAnsi"/>
          <w:b/>
          <w:sz w:val="20"/>
          <w:szCs w:val="20"/>
        </w:rPr>
      </w:pPr>
      <w:r w:rsidRPr="00BC5A8F">
        <w:rPr>
          <w:rFonts w:cstheme="minorHAnsi"/>
          <w:b/>
          <w:sz w:val="20"/>
          <w:szCs w:val="20"/>
        </w:rPr>
        <w:t>Figure 2: Respondents location</w:t>
      </w:r>
    </w:p>
    <w:p w:rsidR="00AF2D92" w:rsidRPr="00165496" w:rsidRDefault="00AF2D92" w:rsidP="00AF2D92">
      <w:pPr>
        <w:spacing w:after="120" w:line="240" w:lineRule="auto"/>
        <w:ind w:left="720" w:hanging="720"/>
        <w:rPr>
          <w:rFonts w:cstheme="minorHAnsi"/>
          <w:b/>
          <w:sz w:val="20"/>
          <w:szCs w:val="20"/>
        </w:rPr>
      </w:pPr>
      <w:r w:rsidRPr="00165496">
        <w:rPr>
          <w:rFonts w:cstheme="minorHAnsi"/>
          <w:b/>
          <w:sz w:val="20"/>
          <w:szCs w:val="20"/>
        </w:rPr>
        <w:t xml:space="preserve">Please note </w:t>
      </w:r>
      <w:r>
        <w:rPr>
          <w:rFonts w:cstheme="minorHAnsi"/>
          <w:b/>
          <w:sz w:val="20"/>
          <w:szCs w:val="20"/>
        </w:rPr>
        <w:t xml:space="preserve">no further details were available on respondents who stated an international location </w:t>
      </w:r>
    </w:p>
    <w:p w:rsidR="0010429A" w:rsidRPr="0070135D" w:rsidRDefault="00857F9A" w:rsidP="0070135D">
      <w:pPr>
        <w:pStyle w:val="BodyText"/>
      </w:pPr>
      <w:r>
        <w:t>AMRAB</w:t>
      </w:r>
      <w:r w:rsidR="00495AE8" w:rsidRPr="00766467">
        <w:t xml:space="preserve"> considered all responses from the public consult</w:t>
      </w:r>
      <w:r w:rsidR="00495AE8">
        <w:t xml:space="preserve">ation in </w:t>
      </w:r>
      <w:r>
        <w:t>October 2020</w:t>
      </w:r>
      <w:r w:rsidR="00495AE8" w:rsidRPr="00766467">
        <w:t xml:space="preserve"> and, where necessary, revised the</w:t>
      </w:r>
      <w:r w:rsidR="00495AE8">
        <w:t xml:space="preserve"> </w:t>
      </w:r>
      <w:r>
        <w:t>Priorities</w:t>
      </w:r>
      <w:r w:rsidR="00495AE8" w:rsidRPr="00766467">
        <w:t xml:space="preserve"> in accordance with the submissions. </w:t>
      </w:r>
      <w:r>
        <w:t>Summarised and themed feedback</w:t>
      </w:r>
      <w:r w:rsidR="00495AE8" w:rsidRPr="00766467">
        <w:t xml:space="preserve"> from the </w:t>
      </w:r>
      <w:r>
        <w:t>submissions and AMRAB’s</w:t>
      </w:r>
      <w:r w:rsidR="00495AE8">
        <w:t xml:space="preserve"> </w:t>
      </w:r>
      <w:r w:rsidR="00495AE8" w:rsidRPr="00766467">
        <w:t xml:space="preserve">responses </w:t>
      </w:r>
      <w:r w:rsidR="008A6051">
        <w:t xml:space="preserve">are </w:t>
      </w:r>
      <w:r w:rsidR="004C0890">
        <w:t>outlined</w:t>
      </w:r>
      <w:r w:rsidR="00495AE8" w:rsidRPr="00766467">
        <w:t xml:space="preserve"> in the following section.</w:t>
      </w:r>
    </w:p>
    <w:p w:rsidR="0010429A" w:rsidRDefault="0010429A" w:rsidP="00AF2D92">
      <w:pPr>
        <w:spacing w:after="120"/>
        <w:rPr>
          <w:rFonts w:cstheme="minorHAnsi"/>
        </w:rPr>
        <w:sectPr w:rsidR="0010429A" w:rsidSect="0077655C">
          <w:type w:val="oddPage"/>
          <w:pgSz w:w="11906" w:h="16838"/>
          <w:pgMar w:top="1440" w:right="1440" w:bottom="1440" w:left="1440" w:header="708" w:footer="708" w:gutter="0"/>
          <w:pgNumType w:start="0"/>
          <w:cols w:space="708"/>
          <w:titlePg/>
          <w:docGrid w:linePitch="360"/>
        </w:sectPr>
      </w:pPr>
    </w:p>
    <w:p w:rsidR="00F155E8" w:rsidRDefault="00495AE8" w:rsidP="00F155E8">
      <w:pPr>
        <w:pStyle w:val="Heading1"/>
      </w:pPr>
      <w:bookmarkStart w:id="1" w:name="_Toc54184844"/>
      <w:r>
        <w:lastRenderedPageBreak/>
        <w:t>Responses to public consultation submissions</w:t>
      </w:r>
      <w:bookmarkEnd w:id="1"/>
    </w:p>
    <w:tbl>
      <w:tblPr>
        <w:tblStyle w:val="TableGrid"/>
        <w:tblW w:w="5000" w:type="pct"/>
        <w:tblLook w:val="04A0" w:firstRow="1" w:lastRow="0" w:firstColumn="1" w:lastColumn="0" w:noHBand="0" w:noVBand="1"/>
        <w:tblCaption w:val="Reponses to public consultation submissions"/>
      </w:tblPr>
      <w:tblGrid>
        <w:gridCol w:w="1885"/>
        <w:gridCol w:w="1797"/>
        <w:gridCol w:w="7370"/>
        <w:gridCol w:w="2896"/>
      </w:tblGrid>
      <w:tr w:rsidR="00495AE8" w:rsidTr="0070135D">
        <w:trPr>
          <w:tblHeader/>
        </w:trPr>
        <w:tc>
          <w:tcPr>
            <w:tcW w:w="676" w:type="pct"/>
            <w:shd w:val="clear" w:color="auto" w:fill="2F5496" w:themeFill="accent5" w:themeFillShade="BF"/>
          </w:tcPr>
          <w:p w:rsidR="00495AE8" w:rsidRPr="00C03FF9" w:rsidRDefault="00495AE8" w:rsidP="00B51F98">
            <w:pPr>
              <w:rPr>
                <w:rFonts w:ascii="Calibri" w:hAnsi="Calibri" w:cs="Calibri"/>
                <w:b/>
                <w:color w:val="FFFFFF" w:themeColor="background1"/>
              </w:rPr>
            </w:pPr>
            <w:r w:rsidRPr="00C03FF9">
              <w:rPr>
                <w:rFonts w:ascii="Calibri" w:hAnsi="Calibri" w:cs="Calibri"/>
                <w:b/>
                <w:color w:val="FFFFFF" w:themeColor="background1"/>
              </w:rPr>
              <w:t>Strategic Platforms</w:t>
            </w:r>
          </w:p>
        </w:tc>
        <w:tc>
          <w:tcPr>
            <w:tcW w:w="644" w:type="pct"/>
            <w:shd w:val="clear" w:color="auto" w:fill="2F5496" w:themeFill="accent5" w:themeFillShade="BF"/>
          </w:tcPr>
          <w:p w:rsidR="00495AE8" w:rsidRPr="00C03FF9" w:rsidRDefault="00495AE8" w:rsidP="00B51F98">
            <w:pPr>
              <w:rPr>
                <w:rFonts w:ascii="Calibri" w:hAnsi="Calibri" w:cs="Calibri"/>
                <w:b/>
                <w:color w:val="FFFFFF" w:themeColor="background1"/>
              </w:rPr>
            </w:pPr>
            <w:r w:rsidRPr="00C03FF9">
              <w:rPr>
                <w:rFonts w:ascii="Calibri" w:hAnsi="Calibri" w:cs="Calibri"/>
                <w:b/>
                <w:color w:val="FFFFFF" w:themeColor="background1"/>
              </w:rPr>
              <w:t>2018-20 Priorities</w:t>
            </w:r>
          </w:p>
        </w:tc>
        <w:tc>
          <w:tcPr>
            <w:tcW w:w="2642" w:type="pct"/>
            <w:shd w:val="clear" w:color="auto" w:fill="2F5496" w:themeFill="accent5" w:themeFillShade="BF"/>
          </w:tcPr>
          <w:p w:rsidR="00495AE8" w:rsidRPr="00C03FF9" w:rsidRDefault="00495AE8" w:rsidP="00B51F98">
            <w:pPr>
              <w:rPr>
                <w:rFonts w:ascii="Calibri" w:hAnsi="Calibri" w:cs="Calibri"/>
                <w:b/>
                <w:color w:val="FFFFFF" w:themeColor="background1"/>
              </w:rPr>
            </w:pPr>
            <w:r w:rsidRPr="00C03FF9">
              <w:rPr>
                <w:rFonts w:ascii="Calibri" w:hAnsi="Calibri" w:cs="Calibri"/>
                <w:b/>
                <w:color w:val="FFFFFF" w:themeColor="background1"/>
              </w:rPr>
              <w:t>Themes</w:t>
            </w:r>
            <w:r>
              <w:rPr>
                <w:rFonts w:ascii="Calibri" w:hAnsi="Calibri" w:cs="Calibri"/>
                <w:b/>
                <w:color w:val="FFFFFF" w:themeColor="background1"/>
              </w:rPr>
              <w:t xml:space="preserve"> / Feedback</w:t>
            </w:r>
          </w:p>
        </w:tc>
        <w:tc>
          <w:tcPr>
            <w:tcW w:w="1038" w:type="pct"/>
            <w:shd w:val="clear" w:color="auto" w:fill="2F5496" w:themeFill="accent5" w:themeFillShade="BF"/>
          </w:tcPr>
          <w:p w:rsidR="00495AE8" w:rsidRPr="00C03FF9" w:rsidRDefault="00495AE8" w:rsidP="00B51F98">
            <w:pPr>
              <w:rPr>
                <w:rFonts w:ascii="Calibri" w:hAnsi="Calibri" w:cs="Calibri"/>
                <w:b/>
                <w:color w:val="FFFFFF" w:themeColor="background1"/>
              </w:rPr>
            </w:pPr>
            <w:r>
              <w:rPr>
                <w:rFonts w:ascii="Calibri" w:hAnsi="Calibri" w:cs="Calibri"/>
                <w:b/>
                <w:color w:val="FFFFFF" w:themeColor="background1"/>
              </w:rPr>
              <w:t>AMRAB Comments</w:t>
            </w:r>
          </w:p>
        </w:tc>
      </w:tr>
      <w:tr w:rsidR="00495AE8" w:rsidTr="00B51F98">
        <w:tc>
          <w:tcPr>
            <w:tcW w:w="676" w:type="pct"/>
            <w:vMerge w:val="restart"/>
          </w:tcPr>
          <w:p w:rsidR="00495AE8" w:rsidRPr="00A00736" w:rsidRDefault="00495AE8" w:rsidP="00B51F98">
            <w:pPr>
              <w:rPr>
                <w:rFonts w:ascii="Calibri" w:hAnsi="Calibri" w:cs="Calibri"/>
              </w:rPr>
            </w:pPr>
            <w:r w:rsidRPr="00A00736">
              <w:rPr>
                <w:rFonts w:ascii="Calibri" w:hAnsi="Calibri" w:cs="Calibri"/>
              </w:rPr>
              <w:t>Strategic and International Horizons</w:t>
            </w:r>
          </w:p>
        </w:tc>
        <w:tc>
          <w:tcPr>
            <w:tcW w:w="644" w:type="pct"/>
          </w:tcPr>
          <w:p w:rsidR="00495AE8" w:rsidRPr="00A00736" w:rsidRDefault="00495AE8" w:rsidP="00B51F98">
            <w:pPr>
              <w:rPr>
                <w:rFonts w:ascii="Calibri" w:hAnsi="Calibri" w:cs="Calibri"/>
              </w:rPr>
            </w:pPr>
            <w:r w:rsidRPr="00A00736">
              <w:rPr>
                <w:rFonts w:ascii="Calibri" w:hAnsi="Calibri" w:cs="Calibri"/>
              </w:rPr>
              <w:t xml:space="preserve">One Health – Antimicrobial Resistance </w:t>
            </w:r>
          </w:p>
        </w:tc>
        <w:tc>
          <w:tcPr>
            <w:tcW w:w="2642" w:type="pct"/>
          </w:tcPr>
          <w:p w:rsidR="0033436F" w:rsidRDefault="0033436F" w:rsidP="00495AE8">
            <w:pPr>
              <w:pStyle w:val="ListParagraph"/>
              <w:numPr>
                <w:ilvl w:val="0"/>
                <w:numId w:val="6"/>
              </w:numPr>
              <w:rPr>
                <w:rFonts w:ascii="Calibri" w:hAnsi="Calibri" w:cs="Calibri"/>
                <w:sz w:val="20"/>
                <w:szCs w:val="20"/>
              </w:rPr>
            </w:pPr>
            <w:r>
              <w:rPr>
                <w:rFonts w:ascii="Calibri" w:hAnsi="Calibri" w:cs="Calibri"/>
                <w:sz w:val="20"/>
                <w:szCs w:val="20"/>
              </w:rPr>
              <w:t>Focus</w:t>
            </w:r>
            <w:r w:rsidR="00495AE8">
              <w:rPr>
                <w:rFonts w:ascii="Calibri" w:hAnsi="Calibri" w:cs="Calibri"/>
                <w:sz w:val="20"/>
                <w:szCs w:val="20"/>
              </w:rPr>
              <w:t xml:space="preserve"> on</w:t>
            </w:r>
            <w:r>
              <w:rPr>
                <w:rFonts w:ascii="Calibri" w:hAnsi="Calibri" w:cs="Calibri"/>
                <w:sz w:val="20"/>
                <w:szCs w:val="20"/>
              </w:rPr>
              <w:t xml:space="preserve">: </w:t>
            </w:r>
          </w:p>
          <w:p w:rsidR="00495AE8" w:rsidRDefault="00495AE8" w:rsidP="0033436F">
            <w:pPr>
              <w:pStyle w:val="ListParagraph"/>
              <w:numPr>
                <w:ilvl w:val="1"/>
                <w:numId w:val="6"/>
              </w:numPr>
              <w:rPr>
                <w:rFonts w:ascii="Calibri" w:hAnsi="Calibri" w:cs="Calibri"/>
                <w:sz w:val="20"/>
                <w:szCs w:val="20"/>
              </w:rPr>
            </w:pPr>
            <w:r>
              <w:rPr>
                <w:rFonts w:ascii="Calibri" w:hAnsi="Calibri" w:cs="Calibri"/>
                <w:sz w:val="20"/>
                <w:szCs w:val="20"/>
              </w:rPr>
              <w:t>n</w:t>
            </w:r>
            <w:r w:rsidRPr="008074F0">
              <w:rPr>
                <w:rFonts w:ascii="Calibri" w:hAnsi="Calibri" w:cs="Calibri"/>
                <w:sz w:val="20"/>
                <w:szCs w:val="20"/>
              </w:rPr>
              <w:t>ew therapies, next generation of antimicrobial therapies, vaccines/immunotherapies</w:t>
            </w:r>
          </w:p>
          <w:p w:rsidR="0033436F" w:rsidRPr="008074F0" w:rsidRDefault="0033436F" w:rsidP="0033436F">
            <w:pPr>
              <w:pStyle w:val="ListParagraph"/>
              <w:numPr>
                <w:ilvl w:val="1"/>
                <w:numId w:val="6"/>
              </w:numPr>
              <w:rPr>
                <w:rFonts w:ascii="Calibri" w:hAnsi="Calibri" w:cs="Calibri"/>
                <w:sz w:val="20"/>
                <w:szCs w:val="20"/>
              </w:rPr>
            </w:pPr>
            <w:r w:rsidRPr="008074F0">
              <w:rPr>
                <w:rFonts w:ascii="Calibri" w:hAnsi="Calibri" w:cs="Calibri"/>
                <w:sz w:val="20"/>
                <w:szCs w:val="20"/>
              </w:rPr>
              <w:t xml:space="preserve">new microbial threats such as Candida </w:t>
            </w:r>
            <w:proofErr w:type="spellStart"/>
            <w:r w:rsidRPr="008074F0">
              <w:rPr>
                <w:rFonts w:ascii="Calibri" w:hAnsi="Calibri" w:cs="Calibri"/>
                <w:sz w:val="20"/>
                <w:szCs w:val="20"/>
              </w:rPr>
              <w:t>auris</w:t>
            </w:r>
            <w:proofErr w:type="spellEnd"/>
            <w:r w:rsidRPr="008074F0">
              <w:rPr>
                <w:rFonts w:ascii="Calibri" w:hAnsi="Calibri" w:cs="Calibri"/>
                <w:sz w:val="20"/>
                <w:szCs w:val="20"/>
              </w:rPr>
              <w:t xml:space="preserve"> (fungal infection), drug resistant C. difficile and last-line antibiotic resistant gonorrhoea</w:t>
            </w:r>
          </w:p>
          <w:p w:rsidR="00495AE8" w:rsidRPr="0033436F" w:rsidRDefault="00495AE8" w:rsidP="0033436F">
            <w:pPr>
              <w:pStyle w:val="ListParagraph"/>
              <w:numPr>
                <w:ilvl w:val="0"/>
                <w:numId w:val="6"/>
              </w:numPr>
              <w:rPr>
                <w:rFonts w:ascii="Calibri" w:hAnsi="Calibri" w:cs="Calibri"/>
                <w:sz w:val="20"/>
                <w:szCs w:val="20"/>
              </w:rPr>
            </w:pPr>
            <w:r>
              <w:rPr>
                <w:rFonts w:ascii="Calibri" w:hAnsi="Calibri" w:cs="Calibri"/>
                <w:sz w:val="20"/>
                <w:szCs w:val="20"/>
              </w:rPr>
              <w:t xml:space="preserve">Potential </w:t>
            </w:r>
            <w:r w:rsidRPr="008074F0">
              <w:rPr>
                <w:rFonts w:ascii="Calibri" w:hAnsi="Calibri" w:cs="Calibri"/>
                <w:sz w:val="20"/>
                <w:szCs w:val="20"/>
              </w:rPr>
              <w:t>greater rise in AMR due to COVID-19 related secondary infections requiring increased use of antimicrobials</w:t>
            </w:r>
          </w:p>
        </w:tc>
        <w:tc>
          <w:tcPr>
            <w:tcW w:w="1038" w:type="pct"/>
          </w:tcPr>
          <w:p w:rsidR="00495AE8" w:rsidRDefault="00EF5352" w:rsidP="00B51F98">
            <w:pPr>
              <w:rPr>
                <w:rFonts w:ascii="Calibri" w:hAnsi="Calibri" w:cs="Calibri"/>
                <w:sz w:val="20"/>
                <w:szCs w:val="20"/>
              </w:rPr>
            </w:pPr>
            <w:r>
              <w:rPr>
                <w:rFonts w:ascii="Calibri" w:hAnsi="Calibri" w:cs="Calibri"/>
                <w:sz w:val="20"/>
                <w:szCs w:val="20"/>
              </w:rPr>
              <w:t xml:space="preserve">Updates made to </w:t>
            </w:r>
            <w:r w:rsidR="004C0890">
              <w:rPr>
                <w:rFonts w:ascii="Calibri" w:hAnsi="Calibri" w:cs="Calibri"/>
                <w:sz w:val="20"/>
                <w:szCs w:val="20"/>
              </w:rPr>
              <w:t xml:space="preserve">the section to </w:t>
            </w:r>
            <w:r>
              <w:rPr>
                <w:rFonts w:ascii="Calibri" w:hAnsi="Calibri" w:cs="Calibri"/>
                <w:sz w:val="20"/>
                <w:szCs w:val="20"/>
              </w:rPr>
              <w:t xml:space="preserve">reflect the updated </w:t>
            </w:r>
            <w:r w:rsidR="000D4975" w:rsidRPr="00EF5352">
              <w:rPr>
                <w:rFonts w:ascii="Calibri" w:hAnsi="Calibri" w:cs="Calibri"/>
                <w:i/>
                <w:sz w:val="20"/>
                <w:szCs w:val="20"/>
              </w:rPr>
              <w:t>National AMR Strategy-2020 and Beyond</w:t>
            </w:r>
            <w:r>
              <w:rPr>
                <w:rFonts w:ascii="Calibri" w:hAnsi="Calibri" w:cs="Calibri"/>
                <w:sz w:val="20"/>
                <w:szCs w:val="20"/>
              </w:rPr>
              <w:t xml:space="preserve">. </w:t>
            </w:r>
          </w:p>
          <w:p w:rsidR="000D4975" w:rsidRPr="00F26C47" w:rsidRDefault="00EF5352" w:rsidP="00B51F98">
            <w:pPr>
              <w:rPr>
                <w:rFonts w:ascii="Calibri" w:hAnsi="Calibri" w:cs="Calibri"/>
                <w:sz w:val="20"/>
                <w:szCs w:val="20"/>
              </w:rPr>
            </w:pPr>
            <w:r>
              <w:rPr>
                <w:rFonts w:ascii="Calibri" w:hAnsi="Calibri" w:cs="Calibri"/>
                <w:sz w:val="20"/>
                <w:szCs w:val="20"/>
              </w:rPr>
              <w:t xml:space="preserve">Priority </w:t>
            </w:r>
            <w:r w:rsidR="004C0890">
              <w:rPr>
                <w:rFonts w:ascii="Calibri" w:hAnsi="Calibri" w:cs="Calibri"/>
                <w:sz w:val="20"/>
                <w:szCs w:val="20"/>
              </w:rPr>
              <w:t xml:space="preserve">already </w:t>
            </w:r>
            <w:r>
              <w:rPr>
                <w:rFonts w:ascii="Calibri" w:hAnsi="Calibri" w:cs="Calibri"/>
                <w:sz w:val="20"/>
                <w:szCs w:val="20"/>
              </w:rPr>
              <w:t>has scope to focus on new therapies/</w:t>
            </w:r>
            <w:r w:rsidR="004C0890">
              <w:rPr>
                <w:rFonts w:ascii="Calibri" w:hAnsi="Calibri" w:cs="Calibri"/>
                <w:sz w:val="20"/>
                <w:szCs w:val="20"/>
              </w:rPr>
              <w:t xml:space="preserve"> </w:t>
            </w:r>
            <w:r>
              <w:rPr>
                <w:rFonts w:ascii="Calibri" w:hAnsi="Calibri" w:cs="Calibri"/>
                <w:sz w:val="20"/>
                <w:szCs w:val="20"/>
              </w:rPr>
              <w:t xml:space="preserve">vaccines/ immunotherapies </w:t>
            </w:r>
          </w:p>
        </w:tc>
      </w:tr>
      <w:tr w:rsidR="00495AE8" w:rsidTr="00B51F98">
        <w:tc>
          <w:tcPr>
            <w:tcW w:w="676" w:type="pct"/>
            <w:vMerge/>
          </w:tcPr>
          <w:p w:rsidR="00495AE8" w:rsidRPr="00A00736" w:rsidRDefault="00495AE8" w:rsidP="00B51F98">
            <w:pPr>
              <w:rPr>
                <w:rFonts w:ascii="Calibri" w:hAnsi="Calibri" w:cs="Calibri"/>
              </w:rPr>
            </w:pPr>
          </w:p>
        </w:tc>
        <w:tc>
          <w:tcPr>
            <w:tcW w:w="644" w:type="pct"/>
          </w:tcPr>
          <w:p w:rsidR="00495AE8" w:rsidRPr="00A00736" w:rsidRDefault="00495AE8" w:rsidP="00B51F98">
            <w:pPr>
              <w:rPr>
                <w:rFonts w:ascii="Calibri" w:hAnsi="Calibri" w:cs="Calibri"/>
              </w:rPr>
            </w:pPr>
            <w:r w:rsidRPr="00A00736">
              <w:rPr>
                <w:rFonts w:ascii="Calibri" w:hAnsi="Calibri" w:cs="Calibri"/>
              </w:rPr>
              <w:t>Global Health and Health Security</w:t>
            </w:r>
          </w:p>
        </w:tc>
        <w:tc>
          <w:tcPr>
            <w:tcW w:w="2642" w:type="pct"/>
          </w:tcPr>
          <w:p w:rsidR="00495AE8" w:rsidRPr="008074F0" w:rsidRDefault="00495AE8" w:rsidP="00495AE8">
            <w:pPr>
              <w:pStyle w:val="ListParagraph"/>
              <w:numPr>
                <w:ilvl w:val="0"/>
                <w:numId w:val="6"/>
              </w:numPr>
              <w:rPr>
                <w:rFonts w:ascii="Calibri" w:hAnsi="Calibri" w:cs="Calibri"/>
                <w:sz w:val="20"/>
                <w:szCs w:val="20"/>
              </w:rPr>
            </w:pPr>
            <w:r w:rsidRPr="008074F0">
              <w:rPr>
                <w:rFonts w:ascii="Calibri" w:hAnsi="Calibri" w:cs="Calibri"/>
                <w:sz w:val="20"/>
                <w:szCs w:val="20"/>
              </w:rPr>
              <w:t>MRFF should increase investment in:</w:t>
            </w:r>
          </w:p>
          <w:p w:rsidR="00495AE8" w:rsidRPr="008074F0" w:rsidRDefault="00495AE8" w:rsidP="00495AE8">
            <w:pPr>
              <w:pStyle w:val="ListParagraph"/>
              <w:numPr>
                <w:ilvl w:val="1"/>
                <w:numId w:val="6"/>
              </w:numPr>
              <w:rPr>
                <w:rFonts w:ascii="Calibri" w:hAnsi="Calibri" w:cs="Calibri"/>
                <w:sz w:val="20"/>
                <w:szCs w:val="20"/>
              </w:rPr>
            </w:pPr>
            <w:r w:rsidRPr="008074F0">
              <w:rPr>
                <w:rFonts w:ascii="Calibri" w:hAnsi="Calibri" w:cs="Calibri"/>
                <w:sz w:val="20"/>
                <w:szCs w:val="20"/>
              </w:rPr>
              <w:t>emerging infectious diseases threats such as COVID-19;</w:t>
            </w:r>
          </w:p>
          <w:p w:rsidR="00495AE8" w:rsidRPr="008074F0" w:rsidRDefault="00495AE8" w:rsidP="00495AE8">
            <w:pPr>
              <w:pStyle w:val="ListParagraph"/>
              <w:numPr>
                <w:ilvl w:val="1"/>
                <w:numId w:val="6"/>
              </w:numPr>
              <w:rPr>
                <w:rFonts w:ascii="Calibri" w:hAnsi="Calibri" w:cs="Calibri"/>
                <w:sz w:val="20"/>
                <w:szCs w:val="20"/>
              </w:rPr>
            </w:pPr>
            <w:r w:rsidRPr="008074F0">
              <w:rPr>
                <w:rFonts w:ascii="Calibri" w:hAnsi="Calibri" w:cs="Calibri"/>
                <w:sz w:val="20"/>
                <w:szCs w:val="20"/>
              </w:rPr>
              <w:t>well-established pathogens that encroach national borders including tuberculosis and vector-borne diseases;</w:t>
            </w:r>
          </w:p>
          <w:p w:rsidR="00495AE8" w:rsidRPr="008074F0" w:rsidRDefault="00495AE8" w:rsidP="00495AE8">
            <w:pPr>
              <w:pStyle w:val="ListParagraph"/>
              <w:numPr>
                <w:ilvl w:val="1"/>
                <w:numId w:val="6"/>
              </w:numPr>
              <w:rPr>
                <w:rFonts w:ascii="Calibri" w:hAnsi="Calibri" w:cs="Calibri"/>
                <w:sz w:val="20"/>
                <w:szCs w:val="20"/>
              </w:rPr>
            </w:pPr>
            <w:r w:rsidRPr="008074F0">
              <w:rPr>
                <w:rFonts w:ascii="Calibri" w:hAnsi="Calibri" w:cs="Calibri"/>
                <w:sz w:val="20"/>
                <w:szCs w:val="20"/>
              </w:rPr>
              <w:t xml:space="preserve">endemic diseases that thrive in areas of disadvantage. </w:t>
            </w:r>
          </w:p>
          <w:p w:rsidR="00495AE8" w:rsidRPr="008074F0" w:rsidRDefault="00495AE8" w:rsidP="00495AE8">
            <w:pPr>
              <w:pStyle w:val="ListParagraph"/>
              <w:numPr>
                <w:ilvl w:val="0"/>
                <w:numId w:val="6"/>
              </w:numPr>
              <w:rPr>
                <w:rFonts w:ascii="Calibri" w:hAnsi="Calibri" w:cs="Calibri"/>
                <w:sz w:val="20"/>
                <w:szCs w:val="20"/>
              </w:rPr>
            </w:pPr>
            <w:r w:rsidRPr="008074F0">
              <w:rPr>
                <w:rFonts w:ascii="Calibri" w:hAnsi="Calibri" w:cs="Calibri"/>
                <w:sz w:val="20"/>
                <w:szCs w:val="20"/>
              </w:rPr>
              <w:t xml:space="preserve">Australia’s health security is closely linked to the Indo-Pacific region and greater investment in the health issues impacting our region is critical. </w:t>
            </w:r>
          </w:p>
          <w:p w:rsidR="00495AE8" w:rsidRPr="008074F0" w:rsidRDefault="00495AE8" w:rsidP="00495AE8">
            <w:pPr>
              <w:pStyle w:val="ListParagraph"/>
              <w:numPr>
                <w:ilvl w:val="0"/>
                <w:numId w:val="6"/>
              </w:numPr>
              <w:rPr>
                <w:rFonts w:ascii="Calibri" w:hAnsi="Calibri" w:cs="Calibri"/>
                <w:sz w:val="20"/>
                <w:szCs w:val="20"/>
              </w:rPr>
            </w:pPr>
            <w:r w:rsidRPr="008074F0">
              <w:rPr>
                <w:rFonts w:ascii="Calibri" w:hAnsi="Calibri" w:cs="Calibri"/>
                <w:sz w:val="20"/>
                <w:szCs w:val="20"/>
              </w:rPr>
              <w:t xml:space="preserve">Preparedness and response planning needs to contemplate both identified and emerging (unspecified) threats. </w:t>
            </w:r>
          </w:p>
          <w:p w:rsidR="00495AE8" w:rsidRDefault="00495AE8" w:rsidP="00495AE8">
            <w:pPr>
              <w:pStyle w:val="ListParagraph"/>
              <w:numPr>
                <w:ilvl w:val="0"/>
                <w:numId w:val="6"/>
              </w:numPr>
              <w:rPr>
                <w:rFonts w:ascii="Calibri" w:hAnsi="Calibri" w:cs="Calibri"/>
                <w:sz w:val="20"/>
                <w:szCs w:val="20"/>
              </w:rPr>
            </w:pPr>
            <w:r>
              <w:rPr>
                <w:rFonts w:ascii="Calibri" w:hAnsi="Calibri" w:cs="Calibri"/>
                <w:sz w:val="20"/>
                <w:szCs w:val="20"/>
              </w:rPr>
              <w:t>Consideration of</w:t>
            </w:r>
            <w:r w:rsidRPr="008074F0">
              <w:rPr>
                <w:rFonts w:ascii="Calibri" w:hAnsi="Calibri" w:cs="Calibri"/>
                <w:sz w:val="20"/>
                <w:szCs w:val="20"/>
              </w:rPr>
              <w:t xml:space="preserve"> second tier health impacts in future pandemic funding to ensure that as the pandemic comes under control there are mechanisms for managing the wider, secondary health impacts of the pandemic.</w:t>
            </w:r>
          </w:p>
          <w:p w:rsidR="00F03938" w:rsidRPr="001915D7" w:rsidRDefault="00F03938" w:rsidP="00F03938">
            <w:pPr>
              <w:pStyle w:val="ListParagraph"/>
              <w:numPr>
                <w:ilvl w:val="0"/>
                <w:numId w:val="6"/>
              </w:numPr>
              <w:rPr>
                <w:rFonts w:ascii="Calibri" w:hAnsi="Calibri" w:cs="Calibri"/>
                <w:sz w:val="20"/>
                <w:szCs w:val="20"/>
              </w:rPr>
            </w:pPr>
            <w:r w:rsidRPr="001915D7">
              <w:rPr>
                <w:rFonts w:ascii="Calibri" w:hAnsi="Calibri" w:cs="Calibri"/>
                <w:sz w:val="20"/>
                <w:szCs w:val="20"/>
              </w:rPr>
              <w:t>More funding to research the effects of bush fires, short term and long term, on general population and high risk groups health</w:t>
            </w:r>
          </w:p>
          <w:p w:rsidR="00F03938" w:rsidRDefault="00F03938" w:rsidP="00F03938">
            <w:pPr>
              <w:pStyle w:val="ListParagraph"/>
              <w:numPr>
                <w:ilvl w:val="0"/>
                <w:numId w:val="6"/>
              </w:numPr>
              <w:rPr>
                <w:rFonts w:ascii="Calibri" w:hAnsi="Calibri" w:cs="Calibri"/>
                <w:sz w:val="20"/>
                <w:szCs w:val="20"/>
              </w:rPr>
            </w:pPr>
            <w:r w:rsidRPr="001915D7">
              <w:rPr>
                <w:rFonts w:ascii="Calibri" w:hAnsi="Calibri" w:cs="Calibri"/>
                <w:sz w:val="20"/>
                <w:szCs w:val="20"/>
              </w:rPr>
              <w:t>Better preparedness for emerging diseases/pathogen</w:t>
            </w:r>
            <w:r>
              <w:rPr>
                <w:rFonts w:ascii="Calibri" w:hAnsi="Calibri" w:cs="Calibri"/>
                <w:sz w:val="20"/>
                <w:szCs w:val="20"/>
              </w:rPr>
              <w:t>s as a public health p</w:t>
            </w:r>
            <w:r w:rsidRPr="001915D7">
              <w:rPr>
                <w:rFonts w:ascii="Calibri" w:hAnsi="Calibri" w:cs="Calibri"/>
                <w:sz w:val="20"/>
                <w:szCs w:val="20"/>
              </w:rPr>
              <w:t>riority</w:t>
            </w:r>
          </w:p>
          <w:p w:rsidR="00F03938" w:rsidRDefault="00F03938" w:rsidP="00F03938">
            <w:pPr>
              <w:pStyle w:val="ListParagraph"/>
              <w:numPr>
                <w:ilvl w:val="0"/>
                <w:numId w:val="6"/>
              </w:numPr>
              <w:rPr>
                <w:rFonts w:ascii="Calibri" w:hAnsi="Calibri" w:cs="Calibri"/>
                <w:sz w:val="20"/>
                <w:szCs w:val="20"/>
              </w:rPr>
            </w:pPr>
            <w:r w:rsidRPr="001915D7">
              <w:rPr>
                <w:rFonts w:ascii="Calibri" w:hAnsi="Calibri" w:cs="Calibri"/>
                <w:sz w:val="20"/>
                <w:szCs w:val="20"/>
              </w:rPr>
              <w:t>Clear gaps in emerging infectious diseases and streamlined pipelines to support rapid drug assessment, testing and approvals.</w:t>
            </w:r>
          </w:p>
          <w:p w:rsidR="00F639BA" w:rsidRDefault="00F639BA" w:rsidP="00F639BA">
            <w:pPr>
              <w:pStyle w:val="ListParagraph"/>
              <w:numPr>
                <w:ilvl w:val="0"/>
                <w:numId w:val="6"/>
              </w:numPr>
              <w:rPr>
                <w:rFonts w:ascii="Calibri" w:hAnsi="Calibri" w:cs="Calibri"/>
                <w:sz w:val="20"/>
                <w:szCs w:val="20"/>
              </w:rPr>
            </w:pPr>
            <w:r w:rsidRPr="003771E1">
              <w:rPr>
                <w:rFonts w:ascii="Calibri" w:hAnsi="Calibri" w:cs="Calibri"/>
                <w:sz w:val="20"/>
                <w:szCs w:val="20"/>
              </w:rPr>
              <w:t>Limitations on the availability of primary health care due to the COVID-19 pandemic is a newly identified gap where the mental health of people living with rare disease and other vulnerable groups may feel a disproportionately large impact on mental health.</w:t>
            </w:r>
          </w:p>
          <w:p w:rsidR="006F1C03" w:rsidRPr="00F639BA" w:rsidRDefault="006F1C03" w:rsidP="00F639BA">
            <w:pPr>
              <w:pStyle w:val="ListParagraph"/>
              <w:numPr>
                <w:ilvl w:val="0"/>
                <w:numId w:val="6"/>
              </w:numPr>
              <w:rPr>
                <w:rFonts w:ascii="Calibri" w:hAnsi="Calibri" w:cs="Calibri"/>
                <w:sz w:val="20"/>
                <w:szCs w:val="20"/>
              </w:rPr>
            </w:pPr>
            <w:r w:rsidRPr="003771E1">
              <w:rPr>
                <w:rFonts w:ascii="Calibri" w:hAnsi="Calibri" w:cs="Calibri"/>
                <w:sz w:val="20"/>
                <w:szCs w:val="20"/>
              </w:rPr>
              <w:t>Priorities should, wherever relevant, consider themes of mental health.</w:t>
            </w:r>
          </w:p>
        </w:tc>
        <w:tc>
          <w:tcPr>
            <w:tcW w:w="1038" w:type="pct"/>
          </w:tcPr>
          <w:p w:rsidR="00F16490" w:rsidRPr="00AD61B4" w:rsidRDefault="004C0890" w:rsidP="00B51F98">
            <w:pPr>
              <w:rPr>
                <w:rFonts w:ascii="Calibri" w:hAnsi="Calibri" w:cs="Calibri"/>
                <w:sz w:val="20"/>
                <w:szCs w:val="20"/>
              </w:rPr>
            </w:pPr>
            <w:r>
              <w:rPr>
                <w:rFonts w:ascii="Calibri" w:hAnsi="Calibri" w:cs="Calibri"/>
                <w:sz w:val="20"/>
                <w:szCs w:val="20"/>
              </w:rPr>
              <w:t xml:space="preserve">Updates made to the section to reflect </w:t>
            </w:r>
            <w:r w:rsidR="008B2E40">
              <w:rPr>
                <w:rFonts w:ascii="Calibri" w:hAnsi="Calibri" w:cs="Calibri"/>
                <w:sz w:val="20"/>
                <w:szCs w:val="20"/>
              </w:rPr>
              <w:t xml:space="preserve">further emphasis on </w:t>
            </w:r>
            <w:r w:rsidR="00F16490" w:rsidRPr="00AD61B4">
              <w:rPr>
                <w:rFonts w:ascii="Calibri" w:hAnsi="Calibri" w:cs="Calibri"/>
                <w:sz w:val="20"/>
                <w:szCs w:val="20"/>
              </w:rPr>
              <w:t xml:space="preserve">pandemic </w:t>
            </w:r>
            <w:r>
              <w:rPr>
                <w:rFonts w:ascii="Calibri" w:hAnsi="Calibri" w:cs="Calibri"/>
                <w:sz w:val="20"/>
                <w:szCs w:val="20"/>
              </w:rPr>
              <w:t>responses,</w:t>
            </w:r>
            <w:r w:rsidR="00F16490" w:rsidRPr="00AD61B4">
              <w:rPr>
                <w:rFonts w:ascii="Calibri" w:hAnsi="Calibri" w:cs="Calibri"/>
                <w:sz w:val="20"/>
                <w:szCs w:val="20"/>
              </w:rPr>
              <w:t xml:space="preserve"> </w:t>
            </w:r>
            <w:r>
              <w:rPr>
                <w:rFonts w:ascii="Calibri" w:hAnsi="Calibri" w:cs="Calibri"/>
                <w:sz w:val="20"/>
                <w:szCs w:val="20"/>
              </w:rPr>
              <w:t xml:space="preserve">noting the impacts on health and health systems such as </w:t>
            </w:r>
            <w:r w:rsidR="008B2E40">
              <w:rPr>
                <w:rFonts w:ascii="Calibri" w:hAnsi="Calibri" w:cs="Calibri"/>
                <w:sz w:val="20"/>
                <w:szCs w:val="20"/>
              </w:rPr>
              <w:t xml:space="preserve">mental health. </w:t>
            </w:r>
          </w:p>
          <w:p w:rsidR="00F16490" w:rsidRPr="00F26C47" w:rsidRDefault="00F16490" w:rsidP="008B2E40">
            <w:pPr>
              <w:rPr>
                <w:rFonts w:ascii="Calibri" w:hAnsi="Calibri" w:cs="Calibri"/>
                <w:sz w:val="20"/>
                <w:szCs w:val="20"/>
              </w:rPr>
            </w:pPr>
          </w:p>
        </w:tc>
      </w:tr>
      <w:tr w:rsidR="00495AE8" w:rsidTr="00B51F98">
        <w:tc>
          <w:tcPr>
            <w:tcW w:w="676" w:type="pct"/>
            <w:vMerge/>
          </w:tcPr>
          <w:p w:rsidR="00495AE8" w:rsidRPr="00A00736" w:rsidRDefault="00495AE8" w:rsidP="00B51F98">
            <w:pPr>
              <w:rPr>
                <w:rFonts w:ascii="Calibri" w:hAnsi="Calibri" w:cs="Calibri"/>
              </w:rPr>
            </w:pPr>
          </w:p>
        </w:tc>
        <w:tc>
          <w:tcPr>
            <w:tcW w:w="644" w:type="pct"/>
          </w:tcPr>
          <w:p w:rsidR="00495AE8" w:rsidRPr="00A00736" w:rsidRDefault="00495AE8" w:rsidP="00B51F98">
            <w:pPr>
              <w:rPr>
                <w:rFonts w:ascii="Calibri" w:hAnsi="Calibri" w:cs="Calibri"/>
              </w:rPr>
            </w:pPr>
            <w:r w:rsidRPr="00A00736">
              <w:rPr>
                <w:rFonts w:ascii="Calibri" w:hAnsi="Calibri" w:cs="Calibri"/>
              </w:rPr>
              <w:t>Aboriginal and Torres Strait Islander Health</w:t>
            </w:r>
          </w:p>
        </w:tc>
        <w:tc>
          <w:tcPr>
            <w:tcW w:w="2642" w:type="pct"/>
          </w:tcPr>
          <w:p w:rsidR="00495AE8" w:rsidRDefault="00495AE8" w:rsidP="00495AE8">
            <w:pPr>
              <w:pStyle w:val="ListParagraph"/>
              <w:numPr>
                <w:ilvl w:val="0"/>
                <w:numId w:val="6"/>
              </w:numPr>
              <w:rPr>
                <w:rFonts w:ascii="Calibri" w:hAnsi="Calibri" w:cs="Calibri"/>
                <w:sz w:val="20"/>
                <w:szCs w:val="20"/>
              </w:rPr>
            </w:pPr>
            <w:r>
              <w:rPr>
                <w:rFonts w:ascii="Calibri" w:hAnsi="Calibri" w:cs="Calibri"/>
                <w:sz w:val="20"/>
                <w:szCs w:val="20"/>
              </w:rPr>
              <w:t>A</w:t>
            </w:r>
            <w:r w:rsidRPr="008074F0">
              <w:rPr>
                <w:rFonts w:ascii="Calibri" w:hAnsi="Calibri" w:cs="Calibri"/>
                <w:sz w:val="20"/>
                <w:szCs w:val="20"/>
              </w:rPr>
              <w:t>ddress</w:t>
            </w:r>
            <w:r w:rsidR="008D7056">
              <w:rPr>
                <w:rFonts w:ascii="Calibri" w:hAnsi="Calibri" w:cs="Calibri"/>
                <w:sz w:val="20"/>
                <w:szCs w:val="20"/>
              </w:rPr>
              <w:t xml:space="preserve"> </w:t>
            </w:r>
            <w:r w:rsidRPr="008074F0">
              <w:rPr>
                <w:rFonts w:ascii="Calibri" w:hAnsi="Calibri" w:cs="Calibri"/>
                <w:sz w:val="20"/>
                <w:szCs w:val="20"/>
              </w:rPr>
              <w:t>cultural safety and the engagement of Aboriginal and Torres Strait Islan</w:t>
            </w:r>
            <w:r>
              <w:rPr>
                <w:rFonts w:ascii="Calibri" w:hAnsi="Calibri" w:cs="Calibri"/>
                <w:sz w:val="20"/>
                <w:szCs w:val="20"/>
              </w:rPr>
              <w:t>der people in models of care.</w:t>
            </w:r>
          </w:p>
          <w:p w:rsidR="00495AE8" w:rsidRPr="00CD6F23" w:rsidRDefault="00495AE8" w:rsidP="00495AE8">
            <w:pPr>
              <w:pStyle w:val="ListParagraph"/>
              <w:numPr>
                <w:ilvl w:val="0"/>
                <w:numId w:val="6"/>
              </w:numPr>
              <w:rPr>
                <w:rFonts w:ascii="Calibri" w:hAnsi="Calibri" w:cs="Calibri"/>
                <w:sz w:val="20"/>
                <w:szCs w:val="20"/>
              </w:rPr>
            </w:pPr>
            <w:r w:rsidRPr="00CD6F23">
              <w:rPr>
                <w:rFonts w:ascii="Calibri" w:hAnsi="Calibri" w:cs="Calibri"/>
                <w:sz w:val="20"/>
                <w:szCs w:val="20"/>
              </w:rPr>
              <w:t>More opportunities should be made available to Aboriginal and Torres Strait Islander researchers and services to affect meaningful change.</w:t>
            </w:r>
          </w:p>
          <w:p w:rsidR="00495AE8" w:rsidRPr="008D7056" w:rsidRDefault="00495AE8" w:rsidP="008D7056">
            <w:pPr>
              <w:pStyle w:val="ListParagraph"/>
              <w:numPr>
                <w:ilvl w:val="0"/>
                <w:numId w:val="6"/>
              </w:numPr>
              <w:rPr>
                <w:rFonts w:ascii="Calibri" w:hAnsi="Calibri" w:cs="Calibri"/>
                <w:sz w:val="20"/>
                <w:szCs w:val="20"/>
              </w:rPr>
            </w:pPr>
            <w:r w:rsidRPr="00CD6F23">
              <w:rPr>
                <w:rFonts w:ascii="Calibri" w:hAnsi="Calibri" w:cs="Calibri"/>
                <w:sz w:val="20"/>
                <w:szCs w:val="20"/>
              </w:rPr>
              <w:t xml:space="preserve">Focus on </w:t>
            </w:r>
            <w:r w:rsidR="008D7056" w:rsidRPr="001915D7">
              <w:rPr>
                <w:rFonts w:ascii="Calibri" w:hAnsi="Calibri" w:cs="Calibri"/>
                <w:sz w:val="20"/>
                <w:szCs w:val="20"/>
              </w:rPr>
              <w:t>Indigenous-led research</w:t>
            </w:r>
            <w:r w:rsidR="008D7056">
              <w:rPr>
                <w:rFonts w:ascii="Calibri" w:hAnsi="Calibri" w:cs="Calibri"/>
                <w:sz w:val="20"/>
                <w:szCs w:val="20"/>
              </w:rPr>
              <w:t xml:space="preserve"> / </w:t>
            </w:r>
            <w:r w:rsidRPr="008D7056">
              <w:rPr>
                <w:rFonts w:ascii="Calibri" w:hAnsi="Calibri" w:cs="Calibri"/>
                <w:sz w:val="20"/>
                <w:szCs w:val="20"/>
              </w:rPr>
              <w:t>Indigenous leadership, agency and community empowerment, the promotion of health equity, elimination of discrimination and the strengthening of Indigenous research capacity.</w:t>
            </w:r>
          </w:p>
          <w:p w:rsidR="00F03938" w:rsidRPr="00F06EDF" w:rsidRDefault="00F03938" w:rsidP="00F03938">
            <w:pPr>
              <w:pStyle w:val="ListParagraph"/>
              <w:numPr>
                <w:ilvl w:val="0"/>
                <w:numId w:val="6"/>
              </w:numPr>
              <w:rPr>
                <w:rFonts w:ascii="Calibri" w:hAnsi="Calibri" w:cs="Calibri"/>
                <w:sz w:val="20"/>
                <w:szCs w:val="20"/>
              </w:rPr>
            </w:pPr>
            <w:r w:rsidRPr="001915D7">
              <w:rPr>
                <w:rFonts w:ascii="Calibri" w:hAnsi="Calibri" w:cs="Calibri"/>
                <w:sz w:val="20"/>
                <w:szCs w:val="20"/>
              </w:rPr>
              <w:t>Increasing equity of access to health care for Aboriginal and Torres Strait Islander people</w:t>
            </w:r>
            <w:r w:rsidR="005E5ACE">
              <w:rPr>
                <w:rFonts w:ascii="Calibri" w:hAnsi="Calibri" w:cs="Calibri"/>
                <w:sz w:val="20"/>
                <w:szCs w:val="20"/>
              </w:rPr>
              <w:t xml:space="preserve">. </w:t>
            </w:r>
          </w:p>
        </w:tc>
        <w:tc>
          <w:tcPr>
            <w:tcW w:w="1038" w:type="pct"/>
          </w:tcPr>
          <w:p w:rsidR="00AA4370" w:rsidRPr="00F26C47" w:rsidRDefault="004C0890" w:rsidP="0070135D">
            <w:pPr>
              <w:rPr>
                <w:rFonts w:ascii="Calibri" w:hAnsi="Calibri" w:cs="Calibri"/>
                <w:sz w:val="20"/>
                <w:szCs w:val="20"/>
              </w:rPr>
            </w:pPr>
            <w:r>
              <w:rPr>
                <w:rFonts w:ascii="Calibri" w:hAnsi="Calibri" w:cs="Calibri"/>
                <w:sz w:val="20"/>
                <w:szCs w:val="20"/>
              </w:rPr>
              <w:t>Updates to the section to reflec</w:t>
            </w:r>
            <w:r w:rsidR="00182203">
              <w:rPr>
                <w:rFonts w:ascii="Calibri" w:hAnsi="Calibri" w:cs="Calibri"/>
                <w:sz w:val="20"/>
                <w:szCs w:val="20"/>
              </w:rPr>
              <w:t>t the need for</w:t>
            </w:r>
            <w:r w:rsidR="00537976">
              <w:rPr>
                <w:rFonts w:ascii="Calibri" w:hAnsi="Calibri" w:cs="Calibri"/>
                <w:sz w:val="20"/>
                <w:szCs w:val="20"/>
              </w:rPr>
              <w:t xml:space="preserve"> continued investment to support Aboriginal </w:t>
            </w:r>
            <w:r w:rsidR="00CB6FA1">
              <w:rPr>
                <w:rFonts w:ascii="Calibri" w:hAnsi="Calibri" w:cs="Calibri"/>
                <w:sz w:val="20"/>
                <w:szCs w:val="20"/>
              </w:rPr>
              <w:t>and Torres Strait Islander h</w:t>
            </w:r>
            <w:r w:rsidR="00537976">
              <w:rPr>
                <w:rFonts w:ascii="Calibri" w:hAnsi="Calibri" w:cs="Calibri"/>
                <w:sz w:val="20"/>
                <w:szCs w:val="20"/>
              </w:rPr>
              <w:t>ealth</w:t>
            </w:r>
            <w:r w:rsidR="00CB6FA1">
              <w:rPr>
                <w:rFonts w:ascii="Calibri" w:hAnsi="Calibri" w:cs="Calibri"/>
                <w:sz w:val="20"/>
                <w:szCs w:val="20"/>
              </w:rPr>
              <w:t xml:space="preserve"> outcomes and also reflect the new National Agreement on Closing the Gap</w:t>
            </w:r>
            <w:r w:rsidR="00537976">
              <w:rPr>
                <w:rFonts w:ascii="Calibri" w:hAnsi="Calibri" w:cs="Calibri"/>
                <w:sz w:val="20"/>
                <w:szCs w:val="20"/>
              </w:rPr>
              <w:t>.</w:t>
            </w:r>
            <w:r w:rsidR="00AA4370" w:rsidRPr="00AA4370">
              <w:rPr>
                <w:rFonts w:ascii="Calibri" w:hAnsi="Calibri" w:cs="Calibri"/>
                <w:sz w:val="20"/>
                <w:szCs w:val="20"/>
              </w:rPr>
              <w:t xml:space="preserve"> </w:t>
            </w:r>
          </w:p>
        </w:tc>
      </w:tr>
      <w:tr w:rsidR="00495AE8" w:rsidTr="00B51F98">
        <w:tc>
          <w:tcPr>
            <w:tcW w:w="676" w:type="pct"/>
            <w:vMerge/>
          </w:tcPr>
          <w:p w:rsidR="00495AE8" w:rsidRPr="00A00736" w:rsidRDefault="00495AE8" w:rsidP="00B51F98">
            <w:pPr>
              <w:rPr>
                <w:rFonts w:ascii="Calibri" w:hAnsi="Calibri" w:cs="Calibri"/>
              </w:rPr>
            </w:pPr>
          </w:p>
        </w:tc>
        <w:tc>
          <w:tcPr>
            <w:tcW w:w="644" w:type="pct"/>
          </w:tcPr>
          <w:p w:rsidR="00495AE8" w:rsidRPr="00A00736" w:rsidRDefault="00495AE8" w:rsidP="00B51F98">
            <w:pPr>
              <w:rPr>
                <w:rFonts w:ascii="Calibri" w:hAnsi="Calibri" w:cs="Calibri"/>
              </w:rPr>
            </w:pPr>
            <w:r w:rsidRPr="00A00736">
              <w:rPr>
                <w:rFonts w:ascii="Calibri" w:hAnsi="Calibri" w:cs="Calibri"/>
              </w:rPr>
              <w:t>Ageing and Aged Care</w:t>
            </w:r>
          </w:p>
        </w:tc>
        <w:tc>
          <w:tcPr>
            <w:tcW w:w="2642" w:type="pct"/>
          </w:tcPr>
          <w:p w:rsidR="000034F0" w:rsidRDefault="00495AE8" w:rsidP="00495AE8">
            <w:pPr>
              <w:pStyle w:val="ListParagraph"/>
              <w:numPr>
                <w:ilvl w:val="0"/>
                <w:numId w:val="6"/>
              </w:numPr>
              <w:rPr>
                <w:rFonts w:ascii="Calibri" w:hAnsi="Calibri" w:cs="Calibri"/>
                <w:sz w:val="20"/>
                <w:szCs w:val="20"/>
              </w:rPr>
            </w:pPr>
            <w:r w:rsidRPr="008074F0">
              <w:rPr>
                <w:rFonts w:ascii="Calibri" w:hAnsi="Calibri" w:cs="Calibri"/>
                <w:sz w:val="20"/>
                <w:szCs w:val="20"/>
              </w:rPr>
              <w:t>Focus on</w:t>
            </w:r>
            <w:r w:rsidR="000034F0">
              <w:rPr>
                <w:rFonts w:ascii="Calibri" w:hAnsi="Calibri" w:cs="Calibri"/>
                <w:sz w:val="20"/>
                <w:szCs w:val="20"/>
              </w:rPr>
              <w:t>:</w:t>
            </w:r>
          </w:p>
          <w:p w:rsidR="000034F0" w:rsidRDefault="00495AE8" w:rsidP="000034F0">
            <w:pPr>
              <w:pStyle w:val="ListParagraph"/>
              <w:numPr>
                <w:ilvl w:val="1"/>
                <w:numId w:val="6"/>
              </w:numPr>
              <w:rPr>
                <w:rFonts w:ascii="Calibri" w:hAnsi="Calibri" w:cs="Calibri"/>
                <w:sz w:val="20"/>
                <w:szCs w:val="20"/>
              </w:rPr>
            </w:pPr>
            <w:r w:rsidRPr="008074F0">
              <w:rPr>
                <w:rFonts w:ascii="Calibri" w:hAnsi="Calibri" w:cs="Calibri"/>
                <w:sz w:val="20"/>
                <w:szCs w:val="20"/>
              </w:rPr>
              <w:t xml:space="preserve">frailty, end of life and optimising patient centred care in Aged Care Facilities. </w:t>
            </w:r>
          </w:p>
          <w:p w:rsidR="000034F0" w:rsidRDefault="00495AE8" w:rsidP="000034F0">
            <w:pPr>
              <w:pStyle w:val="ListParagraph"/>
              <w:numPr>
                <w:ilvl w:val="1"/>
                <w:numId w:val="6"/>
              </w:numPr>
              <w:rPr>
                <w:rFonts w:ascii="Calibri" w:hAnsi="Calibri" w:cs="Calibri"/>
                <w:sz w:val="20"/>
                <w:szCs w:val="20"/>
              </w:rPr>
            </w:pPr>
            <w:r w:rsidRPr="000034F0">
              <w:rPr>
                <w:rFonts w:ascii="Calibri" w:hAnsi="Calibri" w:cs="Calibri"/>
                <w:sz w:val="20"/>
                <w:szCs w:val="20"/>
              </w:rPr>
              <w:t>Optimal models of care, creation of new assisted living technologies and strategies to delay frailty and cognitive decline.</w:t>
            </w:r>
          </w:p>
          <w:p w:rsidR="000034F0" w:rsidRDefault="00495AE8" w:rsidP="000034F0">
            <w:pPr>
              <w:pStyle w:val="ListParagraph"/>
              <w:numPr>
                <w:ilvl w:val="1"/>
                <w:numId w:val="6"/>
              </w:numPr>
              <w:rPr>
                <w:rFonts w:ascii="Calibri" w:hAnsi="Calibri" w:cs="Calibri"/>
                <w:sz w:val="20"/>
                <w:szCs w:val="20"/>
              </w:rPr>
            </w:pPr>
            <w:r w:rsidRPr="000034F0">
              <w:rPr>
                <w:rFonts w:ascii="Calibri" w:hAnsi="Calibri" w:cs="Calibri"/>
                <w:sz w:val="20"/>
                <w:szCs w:val="20"/>
              </w:rPr>
              <w:t>Effective treatments and prevention strategies that will reduce dementia or its severity and therefore reduce nursing home admissions.</w:t>
            </w:r>
          </w:p>
          <w:p w:rsidR="000034F0" w:rsidRDefault="00495AE8" w:rsidP="000034F0">
            <w:pPr>
              <w:pStyle w:val="ListParagraph"/>
              <w:numPr>
                <w:ilvl w:val="1"/>
                <w:numId w:val="6"/>
              </w:numPr>
              <w:rPr>
                <w:rFonts w:ascii="Calibri" w:hAnsi="Calibri" w:cs="Calibri"/>
                <w:sz w:val="20"/>
                <w:szCs w:val="20"/>
              </w:rPr>
            </w:pPr>
            <w:r w:rsidRPr="000034F0">
              <w:rPr>
                <w:rFonts w:ascii="Calibri" w:hAnsi="Calibri" w:cs="Calibri"/>
                <w:sz w:val="20"/>
                <w:szCs w:val="20"/>
              </w:rPr>
              <w:t xml:space="preserve">quality of life including tackling cognitive decline and dementia including holistic aspects of care. </w:t>
            </w:r>
          </w:p>
          <w:p w:rsidR="000034F0" w:rsidRDefault="00495AE8" w:rsidP="000034F0">
            <w:pPr>
              <w:pStyle w:val="ListParagraph"/>
              <w:numPr>
                <w:ilvl w:val="1"/>
                <w:numId w:val="6"/>
              </w:numPr>
              <w:rPr>
                <w:rFonts w:ascii="Calibri" w:hAnsi="Calibri" w:cs="Calibri"/>
                <w:sz w:val="20"/>
                <w:szCs w:val="20"/>
              </w:rPr>
            </w:pPr>
            <w:r w:rsidRPr="000034F0">
              <w:rPr>
                <w:rFonts w:ascii="Calibri" w:hAnsi="Calibri" w:cs="Calibri"/>
                <w:sz w:val="20"/>
                <w:szCs w:val="20"/>
              </w:rPr>
              <w:t xml:space="preserve">residential care, particularly for people with dementia, must be a higher priority to enable response to recommendations of the Royal Commission into Aged Care Quality and Safety. </w:t>
            </w:r>
          </w:p>
          <w:p w:rsidR="000034F0" w:rsidRDefault="00495AE8" w:rsidP="000034F0">
            <w:pPr>
              <w:pStyle w:val="ListParagraph"/>
              <w:numPr>
                <w:ilvl w:val="1"/>
                <w:numId w:val="6"/>
              </w:numPr>
              <w:rPr>
                <w:rFonts w:ascii="Calibri" w:hAnsi="Calibri" w:cs="Calibri"/>
                <w:sz w:val="20"/>
                <w:szCs w:val="20"/>
              </w:rPr>
            </w:pPr>
            <w:r w:rsidRPr="000034F0">
              <w:rPr>
                <w:rFonts w:ascii="Calibri" w:hAnsi="Calibri" w:cs="Calibri"/>
                <w:sz w:val="20"/>
                <w:szCs w:val="20"/>
              </w:rPr>
              <w:t xml:space="preserve">processes of care including health services and workforce research. </w:t>
            </w:r>
          </w:p>
          <w:p w:rsidR="000034F0" w:rsidRDefault="00F03938" w:rsidP="000034F0">
            <w:pPr>
              <w:pStyle w:val="ListParagraph"/>
              <w:numPr>
                <w:ilvl w:val="1"/>
                <w:numId w:val="6"/>
              </w:numPr>
              <w:rPr>
                <w:rFonts w:ascii="Calibri" w:hAnsi="Calibri" w:cs="Calibri"/>
                <w:sz w:val="20"/>
                <w:szCs w:val="20"/>
              </w:rPr>
            </w:pPr>
            <w:r w:rsidRPr="000034F0">
              <w:rPr>
                <w:rFonts w:ascii="Calibri" w:hAnsi="Calibri" w:cs="Calibri"/>
                <w:sz w:val="20"/>
                <w:szCs w:val="20"/>
              </w:rPr>
              <w:t>quality indicators fo</w:t>
            </w:r>
            <w:r w:rsidR="000034F0">
              <w:rPr>
                <w:rFonts w:ascii="Calibri" w:hAnsi="Calibri" w:cs="Calibri"/>
                <w:sz w:val="20"/>
                <w:szCs w:val="20"/>
              </w:rPr>
              <w:t>r health and ageing care system</w:t>
            </w:r>
          </w:p>
          <w:p w:rsidR="00F03938" w:rsidRDefault="00E041E4" w:rsidP="000034F0">
            <w:pPr>
              <w:pStyle w:val="ListParagraph"/>
              <w:numPr>
                <w:ilvl w:val="1"/>
                <w:numId w:val="6"/>
              </w:numPr>
              <w:rPr>
                <w:rFonts w:ascii="Calibri" w:hAnsi="Calibri" w:cs="Calibri"/>
                <w:sz w:val="20"/>
                <w:szCs w:val="20"/>
              </w:rPr>
            </w:pPr>
            <w:r>
              <w:rPr>
                <w:rFonts w:ascii="Calibri" w:hAnsi="Calibri" w:cs="Calibri"/>
                <w:sz w:val="20"/>
                <w:szCs w:val="20"/>
              </w:rPr>
              <w:t>p</w:t>
            </w:r>
            <w:r w:rsidR="00F03938" w:rsidRPr="000034F0">
              <w:rPr>
                <w:rFonts w:ascii="Calibri" w:hAnsi="Calibri" w:cs="Calibri"/>
                <w:sz w:val="20"/>
                <w:szCs w:val="20"/>
              </w:rPr>
              <w:t>alliative care research</w:t>
            </w:r>
          </w:p>
          <w:p w:rsidR="00F03938" w:rsidRPr="000034F0" w:rsidRDefault="000034F0" w:rsidP="000034F0">
            <w:pPr>
              <w:pStyle w:val="ListParagraph"/>
              <w:numPr>
                <w:ilvl w:val="1"/>
                <w:numId w:val="6"/>
              </w:numPr>
              <w:rPr>
                <w:rFonts w:ascii="Calibri" w:hAnsi="Calibri" w:cs="Calibri"/>
                <w:sz w:val="20"/>
                <w:szCs w:val="20"/>
              </w:rPr>
            </w:pPr>
            <w:r w:rsidRPr="003771E1">
              <w:rPr>
                <w:rFonts w:ascii="Calibri" w:hAnsi="Calibri" w:cs="Calibri"/>
                <w:sz w:val="20"/>
                <w:szCs w:val="20"/>
              </w:rPr>
              <w:t>better identification, management and treatment of other sensory conditions, particularly vision loss</w:t>
            </w:r>
          </w:p>
        </w:tc>
        <w:tc>
          <w:tcPr>
            <w:tcW w:w="1038" w:type="pct"/>
          </w:tcPr>
          <w:p w:rsidR="00495AE8" w:rsidRPr="00F16490" w:rsidRDefault="00CB6FA1" w:rsidP="00CB6FA1">
            <w:pPr>
              <w:rPr>
                <w:rFonts w:ascii="Calibri" w:hAnsi="Calibri" w:cs="Calibri"/>
                <w:sz w:val="20"/>
                <w:szCs w:val="20"/>
              </w:rPr>
            </w:pPr>
            <w:r>
              <w:rPr>
                <w:rFonts w:ascii="Calibri" w:hAnsi="Calibri" w:cs="Calibri"/>
                <w:sz w:val="20"/>
                <w:szCs w:val="20"/>
              </w:rPr>
              <w:t xml:space="preserve">Updates to the section to reflect the need for continued investment to support improved ageing and aged care outcomes and to reflect </w:t>
            </w:r>
            <w:r w:rsidR="00FB7F26">
              <w:rPr>
                <w:rFonts w:ascii="Calibri" w:hAnsi="Calibri" w:cs="Calibri"/>
                <w:sz w:val="20"/>
                <w:szCs w:val="20"/>
              </w:rPr>
              <w:t xml:space="preserve">the </w:t>
            </w:r>
            <w:r w:rsidR="00FB7F26" w:rsidRPr="00FB7F26">
              <w:rPr>
                <w:rFonts w:ascii="Calibri" w:hAnsi="Calibri" w:cs="Calibri"/>
                <w:sz w:val="20"/>
                <w:szCs w:val="20"/>
              </w:rPr>
              <w:t>Royal Commission into Aged Care Quality and Safety</w:t>
            </w:r>
            <w:r>
              <w:rPr>
                <w:rFonts w:ascii="Calibri" w:hAnsi="Calibri" w:cs="Calibri"/>
                <w:sz w:val="20"/>
                <w:szCs w:val="20"/>
              </w:rPr>
              <w:t>’s</w:t>
            </w:r>
            <w:r w:rsidR="00FB7F26" w:rsidRPr="00FB7F26">
              <w:rPr>
                <w:rFonts w:ascii="Calibri" w:hAnsi="Calibri" w:cs="Calibri"/>
                <w:sz w:val="20"/>
                <w:szCs w:val="20"/>
              </w:rPr>
              <w:t xml:space="preserve"> Final Report</w:t>
            </w:r>
            <w:r>
              <w:rPr>
                <w:rFonts w:ascii="Calibri" w:hAnsi="Calibri" w:cs="Calibri"/>
                <w:sz w:val="20"/>
                <w:szCs w:val="20"/>
              </w:rPr>
              <w:t>,</w:t>
            </w:r>
            <w:r w:rsidR="00FB7F26">
              <w:rPr>
                <w:rFonts w:ascii="Calibri" w:hAnsi="Calibri" w:cs="Calibri"/>
                <w:sz w:val="20"/>
                <w:szCs w:val="20"/>
              </w:rPr>
              <w:t xml:space="preserve"> due in February 2021.</w:t>
            </w:r>
          </w:p>
        </w:tc>
      </w:tr>
      <w:tr w:rsidR="00495AE8" w:rsidTr="00B51F98">
        <w:tc>
          <w:tcPr>
            <w:tcW w:w="676" w:type="pct"/>
          </w:tcPr>
          <w:p w:rsidR="00495AE8" w:rsidRPr="00A00736" w:rsidRDefault="00495AE8" w:rsidP="00B51F98">
            <w:pPr>
              <w:rPr>
                <w:rFonts w:ascii="Calibri" w:hAnsi="Calibri" w:cs="Calibri"/>
              </w:rPr>
            </w:pPr>
            <w:r w:rsidRPr="00A00736">
              <w:rPr>
                <w:rFonts w:ascii="Calibri" w:hAnsi="Calibri" w:cs="Calibri"/>
              </w:rPr>
              <w:t>Data and Infrastructure</w:t>
            </w:r>
          </w:p>
        </w:tc>
        <w:tc>
          <w:tcPr>
            <w:tcW w:w="644" w:type="pct"/>
          </w:tcPr>
          <w:p w:rsidR="00495AE8" w:rsidRPr="00A00736" w:rsidRDefault="00495AE8" w:rsidP="00B51F98">
            <w:pPr>
              <w:rPr>
                <w:rFonts w:ascii="Calibri" w:hAnsi="Calibri" w:cs="Calibri"/>
              </w:rPr>
            </w:pPr>
            <w:r w:rsidRPr="00A00736">
              <w:rPr>
                <w:rFonts w:ascii="Calibri" w:hAnsi="Calibri" w:cs="Calibri"/>
              </w:rPr>
              <w:t>Digital Health Intelligence</w:t>
            </w:r>
          </w:p>
        </w:tc>
        <w:tc>
          <w:tcPr>
            <w:tcW w:w="2642" w:type="pct"/>
          </w:tcPr>
          <w:p w:rsidR="00495AE8" w:rsidRPr="008A4587" w:rsidRDefault="0009617B" w:rsidP="00495AE8">
            <w:pPr>
              <w:pStyle w:val="ListParagraph"/>
              <w:numPr>
                <w:ilvl w:val="0"/>
                <w:numId w:val="6"/>
              </w:numPr>
              <w:rPr>
                <w:rFonts w:ascii="Calibri" w:hAnsi="Calibri" w:cs="Calibri"/>
                <w:sz w:val="20"/>
                <w:szCs w:val="20"/>
              </w:rPr>
            </w:pPr>
            <w:r>
              <w:rPr>
                <w:rFonts w:ascii="Calibri" w:hAnsi="Calibri" w:cs="Calibri"/>
                <w:sz w:val="20"/>
                <w:szCs w:val="20"/>
              </w:rPr>
              <w:t>I</w:t>
            </w:r>
            <w:r w:rsidR="00495AE8" w:rsidRPr="008A4587">
              <w:rPr>
                <w:rFonts w:ascii="Calibri" w:hAnsi="Calibri" w:cs="Calibri"/>
                <w:sz w:val="20"/>
                <w:szCs w:val="20"/>
              </w:rPr>
              <w:t>nvestment to improve teleheal</w:t>
            </w:r>
            <w:r>
              <w:rPr>
                <w:rFonts w:ascii="Calibri" w:hAnsi="Calibri" w:cs="Calibri"/>
                <w:sz w:val="20"/>
                <w:szCs w:val="20"/>
              </w:rPr>
              <w:t>th and data infrastructure</w:t>
            </w:r>
            <w:r w:rsidR="00495AE8" w:rsidRPr="008A4587">
              <w:rPr>
                <w:rFonts w:ascii="Calibri" w:hAnsi="Calibri" w:cs="Calibri"/>
                <w:sz w:val="20"/>
                <w:szCs w:val="20"/>
              </w:rPr>
              <w:t xml:space="preserve"> will facilitate better coordination in patient car</w:t>
            </w:r>
            <w:r w:rsidR="00495AE8">
              <w:rPr>
                <w:rFonts w:ascii="Calibri" w:hAnsi="Calibri" w:cs="Calibri"/>
                <w:sz w:val="20"/>
                <w:szCs w:val="20"/>
              </w:rPr>
              <w:t xml:space="preserve">e amongst all health practices, including older people in communities and residential aged care. </w:t>
            </w:r>
          </w:p>
          <w:p w:rsidR="00495AE8" w:rsidRPr="008A4587" w:rsidRDefault="00495AE8" w:rsidP="00495AE8">
            <w:pPr>
              <w:pStyle w:val="ListParagraph"/>
              <w:numPr>
                <w:ilvl w:val="0"/>
                <w:numId w:val="6"/>
              </w:numPr>
              <w:rPr>
                <w:rFonts w:ascii="Calibri" w:hAnsi="Calibri" w:cs="Calibri"/>
                <w:sz w:val="20"/>
                <w:szCs w:val="20"/>
              </w:rPr>
            </w:pPr>
            <w:r w:rsidRPr="008A4587">
              <w:rPr>
                <w:rFonts w:ascii="Calibri" w:hAnsi="Calibri" w:cs="Calibri"/>
                <w:sz w:val="20"/>
                <w:szCs w:val="20"/>
              </w:rPr>
              <w:t>Digital technologies will transform healthcare, to shift from a system geared towards reactive and hospital-based treatment of acute conditions to one that is more community-based, with a preventative and anticipatory approach.</w:t>
            </w:r>
          </w:p>
          <w:p w:rsidR="00495AE8" w:rsidRPr="008A4587" w:rsidRDefault="0009617B" w:rsidP="00495AE8">
            <w:pPr>
              <w:pStyle w:val="ListParagraph"/>
              <w:numPr>
                <w:ilvl w:val="0"/>
                <w:numId w:val="6"/>
              </w:numPr>
              <w:rPr>
                <w:rFonts w:ascii="Calibri" w:hAnsi="Calibri" w:cs="Calibri"/>
                <w:sz w:val="20"/>
                <w:szCs w:val="20"/>
              </w:rPr>
            </w:pPr>
            <w:r>
              <w:rPr>
                <w:rFonts w:ascii="Calibri" w:hAnsi="Calibri" w:cs="Calibri"/>
                <w:sz w:val="20"/>
                <w:szCs w:val="20"/>
              </w:rPr>
              <w:lastRenderedPageBreak/>
              <w:t>E</w:t>
            </w:r>
            <w:r w:rsidR="00495AE8" w:rsidRPr="008A4587">
              <w:rPr>
                <w:rFonts w:ascii="Calibri" w:hAnsi="Calibri" w:cs="Calibri"/>
                <w:sz w:val="20"/>
                <w:szCs w:val="20"/>
              </w:rPr>
              <w:t>valuate the effectiveness of digital health tools and continue to improve their security, effectiveness and e</w:t>
            </w:r>
            <w:r w:rsidR="00495AE8">
              <w:rPr>
                <w:rFonts w:ascii="Calibri" w:hAnsi="Calibri" w:cs="Calibri"/>
                <w:sz w:val="20"/>
                <w:szCs w:val="20"/>
              </w:rPr>
              <w:t xml:space="preserve">fficiency in the health system to provide optimal patient outcomes. </w:t>
            </w:r>
          </w:p>
          <w:p w:rsidR="00495AE8" w:rsidRPr="008A4587" w:rsidRDefault="00495AE8" w:rsidP="00495AE8">
            <w:pPr>
              <w:pStyle w:val="ListParagraph"/>
              <w:numPr>
                <w:ilvl w:val="0"/>
                <w:numId w:val="6"/>
              </w:numPr>
              <w:rPr>
                <w:rFonts w:ascii="Calibri" w:hAnsi="Calibri" w:cs="Calibri"/>
                <w:sz w:val="20"/>
                <w:szCs w:val="20"/>
              </w:rPr>
            </w:pPr>
            <w:r>
              <w:rPr>
                <w:rFonts w:ascii="Calibri" w:hAnsi="Calibri" w:cs="Calibri"/>
                <w:sz w:val="20"/>
                <w:szCs w:val="20"/>
              </w:rPr>
              <w:t>A</w:t>
            </w:r>
            <w:r w:rsidRPr="008A4587">
              <w:rPr>
                <w:rFonts w:ascii="Calibri" w:hAnsi="Calibri" w:cs="Calibri"/>
                <w:sz w:val="20"/>
                <w:szCs w:val="20"/>
              </w:rPr>
              <w:t>ddress</w:t>
            </w:r>
            <w:r w:rsidR="0009617B">
              <w:rPr>
                <w:rFonts w:ascii="Calibri" w:hAnsi="Calibri" w:cs="Calibri"/>
                <w:sz w:val="20"/>
                <w:szCs w:val="20"/>
              </w:rPr>
              <w:t xml:space="preserve"> those people who cannot afford, </w:t>
            </w:r>
            <w:r w:rsidRPr="008A4587">
              <w:rPr>
                <w:rFonts w:ascii="Calibri" w:hAnsi="Calibri" w:cs="Calibri"/>
                <w:sz w:val="20"/>
                <w:szCs w:val="20"/>
              </w:rPr>
              <w:t>cannot use or cannot access digital health solutions.</w:t>
            </w:r>
          </w:p>
          <w:p w:rsidR="00495AE8" w:rsidRDefault="00495AE8" w:rsidP="00495AE8">
            <w:pPr>
              <w:pStyle w:val="ListParagraph"/>
              <w:numPr>
                <w:ilvl w:val="0"/>
                <w:numId w:val="6"/>
              </w:numPr>
              <w:rPr>
                <w:rFonts w:ascii="Calibri" w:hAnsi="Calibri" w:cs="Calibri"/>
                <w:sz w:val="20"/>
                <w:szCs w:val="20"/>
              </w:rPr>
            </w:pPr>
            <w:r>
              <w:rPr>
                <w:rFonts w:ascii="Calibri" w:hAnsi="Calibri" w:cs="Calibri"/>
                <w:sz w:val="20"/>
                <w:szCs w:val="20"/>
              </w:rPr>
              <w:t>I</w:t>
            </w:r>
            <w:r w:rsidRPr="008A4587">
              <w:rPr>
                <w:rFonts w:ascii="Calibri" w:hAnsi="Calibri" w:cs="Calibri"/>
                <w:sz w:val="20"/>
                <w:szCs w:val="20"/>
              </w:rPr>
              <w:t>ncorporate not just Artificial Intelligence but also telehealth, big data analysis and more effective utilization of primary care data.</w:t>
            </w:r>
          </w:p>
          <w:p w:rsidR="00F03938" w:rsidRPr="001E7E3F" w:rsidRDefault="00F03938" w:rsidP="00F03938">
            <w:pPr>
              <w:pStyle w:val="ListParagraph"/>
              <w:numPr>
                <w:ilvl w:val="0"/>
                <w:numId w:val="6"/>
              </w:numPr>
              <w:rPr>
                <w:rFonts w:ascii="Calibri" w:hAnsi="Calibri" w:cs="Calibri"/>
                <w:sz w:val="20"/>
                <w:szCs w:val="20"/>
              </w:rPr>
            </w:pPr>
            <w:r>
              <w:rPr>
                <w:rFonts w:ascii="Calibri" w:hAnsi="Calibri" w:cs="Calibri"/>
                <w:sz w:val="20"/>
                <w:szCs w:val="20"/>
              </w:rPr>
              <w:t>F</w:t>
            </w:r>
            <w:r w:rsidRPr="001E7E3F">
              <w:rPr>
                <w:rFonts w:ascii="Calibri" w:hAnsi="Calibri" w:cs="Calibri"/>
                <w:sz w:val="20"/>
                <w:szCs w:val="20"/>
              </w:rPr>
              <w:t xml:space="preserve">unding should further develop the evidence-base for digital health (and related tech and trends such as AI, genomics and big data). </w:t>
            </w:r>
          </w:p>
          <w:p w:rsidR="00F03938" w:rsidRPr="00DB0090" w:rsidRDefault="00F03938" w:rsidP="00DB0090">
            <w:pPr>
              <w:pStyle w:val="ListParagraph"/>
              <w:numPr>
                <w:ilvl w:val="0"/>
                <w:numId w:val="6"/>
              </w:numPr>
              <w:rPr>
                <w:rFonts w:ascii="Calibri" w:hAnsi="Calibri" w:cs="Calibri"/>
                <w:sz w:val="20"/>
                <w:szCs w:val="20"/>
              </w:rPr>
            </w:pPr>
            <w:r w:rsidRPr="007E5D5B">
              <w:rPr>
                <w:rFonts w:ascii="Calibri" w:hAnsi="Calibri" w:cs="Calibri"/>
                <w:sz w:val="20"/>
                <w:szCs w:val="20"/>
              </w:rPr>
              <w:t>Increase the integration of routinely captured clinical and administrative data (e.g. primary care, aged care, emergency department, intensive care, and hospital admission data) with pre-hospital data, and results from imaging, pathology</w:t>
            </w:r>
          </w:p>
        </w:tc>
        <w:tc>
          <w:tcPr>
            <w:tcW w:w="1038" w:type="pct"/>
          </w:tcPr>
          <w:p w:rsidR="00495AE8" w:rsidRPr="00F26C47" w:rsidRDefault="00CB6FA1" w:rsidP="008A6051">
            <w:pPr>
              <w:rPr>
                <w:rFonts w:ascii="Calibri" w:hAnsi="Calibri" w:cs="Calibri"/>
                <w:sz w:val="20"/>
                <w:szCs w:val="20"/>
              </w:rPr>
            </w:pPr>
            <w:r>
              <w:rPr>
                <w:rFonts w:ascii="Calibri" w:hAnsi="Calibri" w:cs="Calibri"/>
                <w:sz w:val="20"/>
                <w:szCs w:val="20"/>
              </w:rPr>
              <w:lastRenderedPageBreak/>
              <w:t>Updates made to the section to reflect the</w:t>
            </w:r>
            <w:r w:rsidR="00577E57">
              <w:rPr>
                <w:rFonts w:ascii="Calibri" w:hAnsi="Calibri" w:cs="Calibri"/>
                <w:sz w:val="20"/>
                <w:szCs w:val="20"/>
              </w:rPr>
              <w:t xml:space="preserve"> </w:t>
            </w:r>
            <w:r w:rsidR="008A6051">
              <w:rPr>
                <w:rFonts w:ascii="Calibri" w:hAnsi="Calibri" w:cs="Calibri"/>
                <w:sz w:val="20"/>
                <w:szCs w:val="20"/>
              </w:rPr>
              <w:t xml:space="preserve">important </w:t>
            </w:r>
            <w:r w:rsidR="00577E57">
              <w:rPr>
                <w:rFonts w:ascii="Calibri" w:hAnsi="Calibri" w:cs="Calibri"/>
                <w:sz w:val="20"/>
                <w:szCs w:val="20"/>
              </w:rPr>
              <w:t>role innovative technologies</w:t>
            </w:r>
            <w:r w:rsidR="00414DD0">
              <w:rPr>
                <w:rFonts w:ascii="Calibri" w:hAnsi="Calibri" w:cs="Calibri"/>
                <w:sz w:val="20"/>
                <w:szCs w:val="20"/>
              </w:rPr>
              <w:t xml:space="preserve"> </w:t>
            </w:r>
            <w:r>
              <w:rPr>
                <w:rFonts w:ascii="Calibri" w:hAnsi="Calibri" w:cs="Calibri"/>
                <w:sz w:val="20"/>
                <w:szCs w:val="20"/>
              </w:rPr>
              <w:t>are</w:t>
            </w:r>
            <w:r w:rsidR="00577E57">
              <w:rPr>
                <w:rFonts w:ascii="Calibri" w:hAnsi="Calibri" w:cs="Calibri"/>
                <w:sz w:val="20"/>
                <w:szCs w:val="20"/>
              </w:rPr>
              <w:t xml:space="preserve"> playing in transforming healthcare</w:t>
            </w:r>
            <w:r>
              <w:rPr>
                <w:rFonts w:ascii="Calibri" w:hAnsi="Calibri" w:cs="Calibri"/>
                <w:sz w:val="20"/>
                <w:szCs w:val="20"/>
              </w:rPr>
              <w:t>,</w:t>
            </w:r>
            <w:r w:rsidR="00577E57">
              <w:rPr>
                <w:rFonts w:ascii="Calibri" w:hAnsi="Calibri" w:cs="Calibri"/>
                <w:sz w:val="20"/>
                <w:szCs w:val="20"/>
              </w:rPr>
              <w:t xml:space="preserve"> including</w:t>
            </w:r>
            <w:r w:rsidR="00414DD0">
              <w:rPr>
                <w:rFonts w:ascii="Calibri" w:hAnsi="Calibri" w:cs="Calibri"/>
                <w:sz w:val="20"/>
                <w:szCs w:val="20"/>
              </w:rPr>
              <w:t xml:space="preserve"> </w:t>
            </w:r>
            <w:r w:rsidR="00577E57" w:rsidRPr="00577E57">
              <w:rPr>
                <w:rFonts w:ascii="Calibri" w:hAnsi="Calibri" w:cs="Calibri"/>
                <w:sz w:val="20"/>
                <w:szCs w:val="20"/>
              </w:rPr>
              <w:t>improv</w:t>
            </w:r>
            <w:r w:rsidR="00577E57">
              <w:rPr>
                <w:rFonts w:ascii="Calibri" w:hAnsi="Calibri" w:cs="Calibri"/>
                <w:sz w:val="20"/>
                <w:szCs w:val="20"/>
              </w:rPr>
              <w:t>ing</w:t>
            </w:r>
            <w:r w:rsidR="00577E57" w:rsidRPr="00577E57">
              <w:rPr>
                <w:rFonts w:ascii="Calibri" w:hAnsi="Calibri" w:cs="Calibri"/>
                <w:sz w:val="20"/>
                <w:szCs w:val="20"/>
              </w:rPr>
              <w:t xml:space="preserve"> </w:t>
            </w:r>
            <w:r w:rsidR="00577E57" w:rsidRPr="00577E57">
              <w:rPr>
                <w:rFonts w:ascii="Calibri" w:hAnsi="Calibri" w:cs="Calibri"/>
                <w:sz w:val="20"/>
                <w:szCs w:val="20"/>
              </w:rPr>
              <w:lastRenderedPageBreak/>
              <w:t>productivity and efficiency</w:t>
            </w:r>
            <w:r w:rsidR="00577E57">
              <w:rPr>
                <w:rFonts w:ascii="Calibri" w:hAnsi="Calibri" w:cs="Calibri"/>
                <w:sz w:val="20"/>
                <w:szCs w:val="20"/>
              </w:rPr>
              <w:t xml:space="preserve"> to improve health outcomes. </w:t>
            </w:r>
          </w:p>
        </w:tc>
      </w:tr>
      <w:tr w:rsidR="00495AE8" w:rsidTr="00B51F98">
        <w:tc>
          <w:tcPr>
            <w:tcW w:w="676" w:type="pct"/>
            <w:vMerge w:val="restart"/>
          </w:tcPr>
          <w:p w:rsidR="00495AE8" w:rsidRPr="00A00736" w:rsidRDefault="00495AE8" w:rsidP="00B51F98">
            <w:pPr>
              <w:rPr>
                <w:rFonts w:ascii="Calibri" w:hAnsi="Calibri" w:cs="Calibri"/>
              </w:rPr>
            </w:pPr>
            <w:r w:rsidRPr="00A00736">
              <w:rPr>
                <w:rFonts w:ascii="Calibri" w:hAnsi="Calibri" w:cs="Calibri"/>
              </w:rPr>
              <w:lastRenderedPageBreak/>
              <w:t>Health Services and Systems</w:t>
            </w:r>
          </w:p>
        </w:tc>
        <w:tc>
          <w:tcPr>
            <w:tcW w:w="644" w:type="pct"/>
          </w:tcPr>
          <w:p w:rsidR="00495AE8" w:rsidRPr="00A00736" w:rsidRDefault="00495AE8" w:rsidP="00B51F98">
            <w:pPr>
              <w:rPr>
                <w:rFonts w:ascii="Calibri" w:hAnsi="Calibri" w:cs="Calibri"/>
              </w:rPr>
            </w:pPr>
            <w:r w:rsidRPr="00A00736">
              <w:rPr>
                <w:rFonts w:ascii="Calibri" w:hAnsi="Calibri" w:cs="Calibri"/>
              </w:rPr>
              <w:t>Comparative Effectiveness Research</w:t>
            </w:r>
          </w:p>
        </w:tc>
        <w:tc>
          <w:tcPr>
            <w:tcW w:w="2642" w:type="pct"/>
          </w:tcPr>
          <w:p w:rsidR="00800292" w:rsidRDefault="00800292" w:rsidP="00495AE8">
            <w:pPr>
              <w:pStyle w:val="ListParagraph"/>
              <w:numPr>
                <w:ilvl w:val="0"/>
                <w:numId w:val="6"/>
              </w:numPr>
              <w:rPr>
                <w:rFonts w:ascii="Calibri" w:hAnsi="Calibri" w:cs="Calibri"/>
                <w:sz w:val="20"/>
                <w:szCs w:val="20"/>
              </w:rPr>
            </w:pPr>
            <w:r>
              <w:rPr>
                <w:rFonts w:ascii="Calibri" w:hAnsi="Calibri" w:cs="Calibri"/>
                <w:sz w:val="20"/>
                <w:szCs w:val="20"/>
              </w:rPr>
              <w:t xml:space="preserve">Focus on: </w:t>
            </w:r>
          </w:p>
          <w:p w:rsidR="00800292" w:rsidRDefault="00495AE8" w:rsidP="00800292">
            <w:pPr>
              <w:pStyle w:val="ListParagraph"/>
              <w:numPr>
                <w:ilvl w:val="1"/>
                <w:numId w:val="6"/>
              </w:numPr>
              <w:rPr>
                <w:rFonts w:ascii="Calibri" w:hAnsi="Calibri" w:cs="Calibri"/>
                <w:sz w:val="20"/>
                <w:szCs w:val="20"/>
              </w:rPr>
            </w:pPr>
            <w:r w:rsidRPr="00747852">
              <w:rPr>
                <w:rFonts w:ascii="Calibri" w:hAnsi="Calibri" w:cs="Calibri"/>
                <w:sz w:val="20"/>
                <w:szCs w:val="20"/>
              </w:rPr>
              <w:t>C</w:t>
            </w:r>
            <w:r>
              <w:rPr>
                <w:rFonts w:ascii="Calibri" w:hAnsi="Calibri" w:cs="Calibri"/>
                <w:sz w:val="20"/>
                <w:szCs w:val="20"/>
              </w:rPr>
              <w:t xml:space="preserve">linical </w:t>
            </w:r>
            <w:r w:rsidRPr="00747852">
              <w:rPr>
                <w:rFonts w:ascii="Calibri" w:hAnsi="Calibri" w:cs="Calibri"/>
                <w:sz w:val="20"/>
                <w:szCs w:val="20"/>
              </w:rPr>
              <w:t>Q</w:t>
            </w:r>
            <w:r>
              <w:rPr>
                <w:rFonts w:ascii="Calibri" w:hAnsi="Calibri" w:cs="Calibri"/>
                <w:sz w:val="20"/>
                <w:szCs w:val="20"/>
              </w:rPr>
              <w:t xml:space="preserve">uality </w:t>
            </w:r>
            <w:r w:rsidRPr="00747852">
              <w:rPr>
                <w:rFonts w:ascii="Calibri" w:hAnsi="Calibri" w:cs="Calibri"/>
                <w:sz w:val="20"/>
                <w:szCs w:val="20"/>
              </w:rPr>
              <w:t>R</w:t>
            </w:r>
            <w:r>
              <w:rPr>
                <w:rFonts w:ascii="Calibri" w:hAnsi="Calibri" w:cs="Calibri"/>
                <w:sz w:val="20"/>
                <w:szCs w:val="20"/>
              </w:rPr>
              <w:t>egistrie</w:t>
            </w:r>
            <w:r w:rsidR="00800292">
              <w:rPr>
                <w:rFonts w:ascii="Calibri" w:hAnsi="Calibri" w:cs="Calibri"/>
                <w:sz w:val="20"/>
                <w:szCs w:val="20"/>
              </w:rPr>
              <w:t>s.</w:t>
            </w:r>
          </w:p>
          <w:p w:rsidR="00800292" w:rsidRDefault="00800292" w:rsidP="00800292">
            <w:pPr>
              <w:pStyle w:val="ListParagraph"/>
              <w:numPr>
                <w:ilvl w:val="1"/>
                <w:numId w:val="6"/>
              </w:numPr>
              <w:rPr>
                <w:rFonts w:ascii="Calibri" w:hAnsi="Calibri" w:cs="Calibri"/>
                <w:sz w:val="20"/>
                <w:szCs w:val="20"/>
              </w:rPr>
            </w:pPr>
            <w:r>
              <w:rPr>
                <w:rFonts w:ascii="Calibri" w:hAnsi="Calibri" w:cs="Calibri"/>
                <w:sz w:val="20"/>
                <w:szCs w:val="20"/>
              </w:rPr>
              <w:t>e</w:t>
            </w:r>
            <w:r w:rsidR="00495AE8" w:rsidRPr="00800292">
              <w:rPr>
                <w:rFonts w:ascii="Calibri" w:hAnsi="Calibri" w:cs="Calibri"/>
                <w:sz w:val="20"/>
                <w:szCs w:val="20"/>
              </w:rPr>
              <w:t xml:space="preserve">valuating effectiveness of healthcare delivery models (such as telehealth) used in the pandemic. </w:t>
            </w:r>
          </w:p>
          <w:p w:rsidR="00800292" w:rsidRDefault="00495AE8" w:rsidP="00800292">
            <w:pPr>
              <w:pStyle w:val="ListParagraph"/>
              <w:numPr>
                <w:ilvl w:val="1"/>
                <w:numId w:val="6"/>
              </w:numPr>
              <w:rPr>
                <w:rFonts w:ascii="Calibri" w:hAnsi="Calibri" w:cs="Calibri"/>
                <w:sz w:val="20"/>
                <w:szCs w:val="20"/>
              </w:rPr>
            </w:pPr>
            <w:r w:rsidRPr="00800292">
              <w:rPr>
                <w:rFonts w:ascii="Calibri" w:hAnsi="Calibri" w:cs="Calibri"/>
                <w:sz w:val="20"/>
                <w:szCs w:val="20"/>
              </w:rPr>
              <w:t>scientific challenges of defining clear research questions, identifying corresponding research designs and developing appropriate analysis strategies that address the research questions, while recognising important sources of bias and uncertainty in conclusions.</w:t>
            </w:r>
          </w:p>
          <w:p w:rsidR="00495AE8" w:rsidRPr="00800292" w:rsidRDefault="00495AE8" w:rsidP="00800292">
            <w:pPr>
              <w:pStyle w:val="ListParagraph"/>
              <w:numPr>
                <w:ilvl w:val="1"/>
                <w:numId w:val="6"/>
              </w:numPr>
              <w:rPr>
                <w:rFonts w:ascii="Calibri" w:hAnsi="Calibri" w:cs="Calibri"/>
                <w:sz w:val="20"/>
                <w:szCs w:val="20"/>
              </w:rPr>
            </w:pPr>
            <w:r w:rsidRPr="00800292">
              <w:rPr>
                <w:rFonts w:ascii="Calibri" w:hAnsi="Calibri" w:cs="Calibri"/>
                <w:sz w:val="20"/>
                <w:szCs w:val="20"/>
              </w:rPr>
              <w:t>maximising health outcomes for individuals and populations e.g. Covid-19 pivotal to improve our understanding of pandemic’s impact on health systems, healthcare and healthcare attendance, and informing evidence-informed responses.</w:t>
            </w:r>
          </w:p>
        </w:tc>
        <w:tc>
          <w:tcPr>
            <w:tcW w:w="1038" w:type="pct"/>
          </w:tcPr>
          <w:p w:rsidR="00495AE8" w:rsidRPr="00F26C47" w:rsidRDefault="00870D8C" w:rsidP="00870D8C">
            <w:pPr>
              <w:rPr>
                <w:rFonts w:ascii="Calibri" w:hAnsi="Calibri" w:cs="Calibri"/>
                <w:sz w:val="20"/>
                <w:szCs w:val="20"/>
              </w:rPr>
            </w:pPr>
            <w:r>
              <w:rPr>
                <w:rFonts w:ascii="Calibri" w:hAnsi="Calibri" w:cs="Calibri"/>
                <w:sz w:val="20"/>
                <w:szCs w:val="20"/>
              </w:rPr>
              <w:t>Updates to the section to reflect</w:t>
            </w:r>
            <w:r w:rsidR="00414DD0">
              <w:rPr>
                <w:rFonts w:ascii="Calibri" w:hAnsi="Calibri" w:cs="Calibri"/>
                <w:sz w:val="20"/>
                <w:szCs w:val="20"/>
              </w:rPr>
              <w:t xml:space="preserve"> </w:t>
            </w:r>
            <w:r w:rsidR="008A6051">
              <w:rPr>
                <w:rFonts w:ascii="Calibri" w:hAnsi="Calibri" w:cs="Calibri"/>
                <w:sz w:val="20"/>
                <w:szCs w:val="20"/>
              </w:rPr>
              <w:t xml:space="preserve">that </w:t>
            </w:r>
            <w:r w:rsidR="00414DD0">
              <w:rPr>
                <w:rFonts w:ascii="Calibri" w:hAnsi="Calibri" w:cs="Calibri"/>
                <w:sz w:val="20"/>
                <w:szCs w:val="20"/>
              </w:rPr>
              <w:t xml:space="preserve">continued investment is required to support Comparative Effectiveness Research, including a focus on patient benefit / cost effectiveness. </w:t>
            </w:r>
          </w:p>
        </w:tc>
      </w:tr>
      <w:tr w:rsidR="00495AE8" w:rsidTr="00B51F98">
        <w:tc>
          <w:tcPr>
            <w:tcW w:w="676" w:type="pct"/>
            <w:vMerge/>
          </w:tcPr>
          <w:p w:rsidR="00495AE8" w:rsidRPr="00A00736" w:rsidRDefault="00495AE8" w:rsidP="00B51F98">
            <w:pPr>
              <w:rPr>
                <w:rFonts w:ascii="Calibri" w:hAnsi="Calibri" w:cs="Calibri"/>
              </w:rPr>
            </w:pPr>
          </w:p>
        </w:tc>
        <w:tc>
          <w:tcPr>
            <w:tcW w:w="644" w:type="pct"/>
          </w:tcPr>
          <w:p w:rsidR="00495AE8" w:rsidRPr="00A00736" w:rsidRDefault="00495AE8" w:rsidP="00B51F98">
            <w:pPr>
              <w:rPr>
                <w:rFonts w:ascii="Calibri" w:hAnsi="Calibri" w:cs="Calibri"/>
              </w:rPr>
            </w:pPr>
            <w:r w:rsidRPr="00A00736">
              <w:rPr>
                <w:rFonts w:ascii="Calibri" w:hAnsi="Calibri" w:cs="Calibri"/>
              </w:rPr>
              <w:t>Primary Care Research</w:t>
            </w:r>
          </w:p>
        </w:tc>
        <w:tc>
          <w:tcPr>
            <w:tcW w:w="2642" w:type="pct"/>
          </w:tcPr>
          <w:p w:rsidR="00495AE8" w:rsidRPr="00A9265D" w:rsidRDefault="00495AE8" w:rsidP="00495AE8">
            <w:pPr>
              <w:pStyle w:val="ListParagraph"/>
              <w:numPr>
                <w:ilvl w:val="0"/>
                <w:numId w:val="6"/>
              </w:numPr>
              <w:rPr>
                <w:rFonts w:ascii="Calibri" w:hAnsi="Calibri" w:cs="Calibri"/>
                <w:sz w:val="20"/>
                <w:szCs w:val="20"/>
              </w:rPr>
            </w:pPr>
            <w:r w:rsidRPr="00A9265D">
              <w:rPr>
                <w:rFonts w:ascii="Calibri" w:hAnsi="Calibri" w:cs="Calibri"/>
                <w:sz w:val="20"/>
                <w:szCs w:val="20"/>
              </w:rPr>
              <w:t>A national practice-based clinical trial network in primary care would enable large-scale clinical trials, with the potential for evidence generated to be implemented into standard care. GPs also need support to participate in research for which there are good international models.</w:t>
            </w:r>
          </w:p>
          <w:p w:rsidR="00495AE8" w:rsidRPr="00081742" w:rsidRDefault="00495AE8" w:rsidP="00495AE8">
            <w:pPr>
              <w:pStyle w:val="ListParagraph"/>
              <w:numPr>
                <w:ilvl w:val="0"/>
                <w:numId w:val="6"/>
              </w:numPr>
              <w:rPr>
                <w:rFonts w:ascii="Calibri" w:hAnsi="Calibri" w:cs="Calibri"/>
                <w:sz w:val="20"/>
                <w:szCs w:val="20"/>
              </w:rPr>
            </w:pPr>
            <w:r w:rsidRPr="00A9265D">
              <w:rPr>
                <w:rFonts w:ascii="Calibri" w:hAnsi="Calibri" w:cs="Calibri"/>
                <w:sz w:val="20"/>
                <w:szCs w:val="20"/>
              </w:rPr>
              <w:t>Practice-Based Research Networks</w:t>
            </w:r>
            <w:r w:rsidR="0009617B">
              <w:rPr>
                <w:rFonts w:ascii="Calibri" w:hAnsi="Calibri" w:cs="Calibri"/>
                <w:sz w:val="20"/>
                <w:szCs w:val="20"/>
              </w:rPr>
              <w:t xml:space="preserve"> (PBRNs)</w:t>
            </w:r>
            <w:r w:rsidRPr="00A9265D">
              <w:rPr>
                <w:rFonts w:ascii="Calibri" w:hAnsi="Calibri" w:cs="Calibri"/>
                <w:sz w:val="20"/>
                <w:szCs w:val="20"/>
              </w:rPr>
              <w:t xml:space="preserve"> to advance primary health care research should be a high pri</w:t>
            </w:r>
            <w:r>
              <w:rPr>
                <w:rFonts w:ascii="Calibri" w:hAnsi="Calibri" w:cs="Calibri"/>
                <w:sz w:val="20"/>
                <w:szCs w:val="20"/>
              </w:rPr>
              <w:t xml:space="preserve">ority. </w:t>
            </w:r>
            <w:r w:rsidRPr="00081742">
              <w:rPr>
                <w:rFonts w:ascii="Calibri" w:hAnsi="Calibri" w:cs="Calibri"/>
                <w:sz w:val="20"/>
                <w:szCs w:val="20"/>
              </w:rPr>
              <w:t xml:space="preserve">PBRNs require both research and infrastructure funding to sustain necessary engagement between researchers and practitioners/community. </w:t>
            </w:r>
          </w:p>
          <w:p w:rsidR="00495AE8" w:rsidRDefault="00495AE8" w:rsidP="00495AE8">
            <w:pPr>
              <w:pStyle w:val="ListParagraph"/>
              <w:numPr>
                <w:ilvl w:val="0"/>
                <w:numId w:val="6"/>
              </w:numPr>
              <w:rPr>
                <w:rFonts w:ascii="Calibri" w:hAnsi="Calibri" w:cs="Calibri"/>
                <w:sz w:val="20"/>
                <w:szCs w:val="20"/>
              </w:rPr>
            </w:pPr>
            <w:r w:rsidRPr="00A9265D">
              <w:rPr>
                <w:rFonts w:ascii="Calibri" w:hAnsi="Calibri" w:cs="Calibri"/>
                <w:sz w:val="20"/>
                <w:szCs w:val="20"/>
              </w:rPr>
              <w:lastRenderedPageBreak/>
              <w:t xml:space="preserve">Meaningful research into innovative primary health models of care including precision medicine approaches. </w:t>
            </w:r>
          </w:p>
          <w:p w:rsidR="00F03938" w:rsidRPr="0009617B" w:rsidRDefault="00F03938" w:rsidP="0009617B">
            <w:pPr>
              <w:pStyle w:val="ListParagraph"/>
              <w:numPr>
                <w:ilvl w:val="0"/>
                <w:numId w:val="6"/>
              </w:numPr>
              <w:rPr>
                <w:rFonts w:ascii="Calibri" w:hAnsi="Calibri" w:cs="Calibri"/>
                <w:sz w:val="20"/>
                <w:szCs w:val="20"/>
              </w:rPr>
            </w:pPr>
            <w:r w:rsidRPr="001915D7">
              <w:rPr>
                <w:rFonts w:ascii="Calibri" w:hAnsi="Calibri" w:cs="Calibri"/>
                <w:sz w:val="20"/>
                <w:szCs w:val="20"/>
              </w:rPr>
              <w:t>Greater focus on remote, rural and regional health care and research</w:t>
            </w:r>
            <w:r>
              <w:rPr>
                <w:rFonts w:ascii="Calibri" w:hAnsi="Calibri" w:cs="Calibri"/>
                <w:sz w:val="20"/>
                <w:szCs w:val="20"/>
              </w:rPr>
              <w:t xml:space="preserve">. </w:t>
            </w:r>
          </w:p>
        </w:tc>
        <w:tc>
          <w:tcPr>
            <w:tcW w:w="1038" w:type="pct"/>
          </w:tcPr>
          <w:p w:rsidR="00495AE8" w:rsidRPr="00F26C47" w:rsidRDefault="00870D8C" w:rsidP="00870D8C">
            <w:pPr>
              <w:rPr>
                <w:rFonts w:ascii="Calibri" w:hAnsi="Calibri" w:cs="Calibri"/>
                <w:sz w:val="20"/>
                <w:szCs w:val="20"/>
              </w:rPr>
            </w:pPr>
            <w:r>
              <w:rPr>
                <w:rFonts w:ascii="Calibri" w:hAnsi="Calibri" w:cs="Calibri"/>
                <w:sz w:val="20"/>
                <w:szCs w:val="20"/>
              </w:rPr>
              <w:lastRenderedPageBreak/>
              <w:t xml:space="preserve">Updates to the section to reflect that </w:t>
            </w:r>
            <w:r w:rsidR="00423BB7">
              <w:rPr>
                <w:rFonts w:ascii="Calibri" w:hAnsi="Calibri" w:cs="Calibri"/>
                <w:sz w:val="20"/>
                <w:szCs w:val="20"/>
              </w:rPr>
              <w:t xml:space="preserve">further </w:t>
            </w:r>
            <w:r w:rsidR="00423BB7" w:rsidRPr="00423BB7">
              <w:rPr>
                <w:rFonts w:ascii="Calibri" w:hAnsi="Calibri" w:cs="Calibri"/>
                <w:sz w:val="20"/>
                <w:szCs w:val="20"/>
              </w:rPr>
              <w:t xml:space="preserve">approaches </w:t>
            </w:r>
            <w:r w:rsidR="00423BB7">
              <w:rPr>
                <w:rFonts w:ascii="Calibri" w:hAnsi="Calibri" w:cs="Calibri"/>
                <w:sz w:val="20"/>
                <w:szCs w:val="20"/>
              </w:rPr>
              <w:t>were required to ensure</w:t>
            </w:r>
            <w:r w:rsidR="00423BB7" w:rsidRPr="00423BB7">
              <w:rPr>
                <w:rFonts w:ascii="Calibri" w:hAnsi="Calibri" w:cs="Calibri"/>
                <w:sz w:val="20"/>
                <w:szCs w:val="20"/>
              </w:rPr>
              <w:t xml:space="preserve"> involvement of health services in research design and implementation to support translation.</w:t>
            </w:r>
          </w:p>
        </w:tc>
      </w:tr>
      <w:tr w:rsidR="00495AE8" w:rsidTr="00B51F98">
        <w:tc>
          <w:tcPr>
            <w:tcW w:w="676" w:type="pct"/>
            <w:vMerge w:val="restart"/>
          </w:tcPr>
          <w:p w:rsidR="00495AE8" w:rsidRPr="00A00736" w:rsidRDefault="00495AE8" w:rsidP="00B51F98">
            <w:pPr>
              <w:rPr>
                <w:rFonts w:ascii="Calibri" w:hAnsi="Calibri" w:cs="Calibri"/>
              </w:rPr>
            </w:pPr>
            <w:r w:rsidRPr="00A00736">
              <w:rPr>
                <w:rFonts w:ascii="Calibri" w:hAnsi="Calibri" w:cs="Calibri"/>
              </w:rPr>
              <w:t>Capacity and Collaboration</w:t>
            </w:r>
          </w:p>
        </w:tc>
        <w:tc>
          <w:tcPr>
            <w:tcW w:w="644" w:type="pct"/>
          </w:tcPr>
          <w:p w:rsidR="00495AE8" w:rsidRPr="00A00736" w:rsidRDefault="00495AE8" w:rsidP="00B51F98">
            <w:pPr>
              <w:rPr>
                <w:rFonts w:ascii="Calibri" w:hAnsi="Calibri" w:cs="Calibri"/>
              </w:rPr>
            </w:pPr>
            <w:r w:rsidRPr="00A00736">
              <w:rPr>
                <w:rFonts w:ascii="Calibri" w:hAnsi="Calibri" w:cs="Calibri"/>
              </w:rPr>
              <w:t>Clinical Researcher Capacity</w:t>
            </w:r>
          </w:p>
        </w:tc>
        <w:tc>
          <w:tcPr>
            <w:tcW w:w="2642" w:type="pct"/>
          </w:tcPr>
          <w:p w:rsidR="00495AE8" w:rsidRDefault="00F275F3" w:rsidP="00495AE8">
            <w:pPr>
              <w:pStyle w:val="ListParagraph"/>
              <w:numPr>
                <w:ilvl w:val="0"/>
                <w:numId w:val="6"/>
              </w:numPr>
              <w:rPr>
                <w:rFonts w:ascii="Calibri" w:hAnsi="Calibri" w:cs="Calibri"/>
                <w:sz w:val="20"/>
                <w:szCs w:val="20"/>
              </w:rPr>
            </w:pPr>
            <w:r>
              <w:rPr>
                <w:rFonts w:ascii="Calibri" w:hAnsi="Calibri" w:cs="Calibri"/>
                <w:sz w:val="20"/>
                <w:szCs w:val="20"/>
              </w:rPr>
              <w:t>Equal</w:t>
            </w:r>
            <w:r w:rsidR="00495AE8" w:rsidRPr="00747852">
              <w:rPr>
                <w:rFonts w:ascii="Calibri" w:hAnsi="Calibri" w:cs="Calibri"/>
                <w:sz w:val="20"/>
                <w:szCs w:val="20"/>
              </w:rPr>
              <w:t xml:space="preserve"> access to fellowships across career stages is still lacking, particularly for early to mid-career researchers stages of their career.</w:t>
            </w:r>
          </w:p>
          <w:p w:rsidR="00495AE8" w:rsidRDefault="00495AE8" w:rsidP="00495AE8">
            <w:pPr>
              <w:pStyle w:val="ListParagraph"/>
              <w:numPr>
                <w:ilvl w:val="0"/>
                <w:numId w:val="6"/>
              </w:numPr>
              <w:rPr>
                <w:rFonts w:ascii="Calibri" w:hAnsi="Calibri" w:cs="Calibri"/>
                <w:sz w:val="20"/>
                <w:szCs w:val="20"/>
              </w:rPr>
            </w:pPr>
            <w:r w:rsidRPr="00747852">
              <w:rPr>
                <w:rFonts w:ascii="Calibri" w:hAnsi="Calibri" w:cs="Calibri"/>
                <w:sz w:val="20"/>
                <w:szCs w:val="20"/>
              </w:rPr>
              <w:t>MRFF funding should be expanded to support medical researchers across the research continuum</w:t>
            </w:r>
            <w:r>
              <w:rPr>
                <w:rFonts w:ascii="Calibri" w:hAnsi="Calibri" w:cs="Calibri"/>
                <w:sz w:val="20"/>
                <w:szCs w:val="20"/>
              </w:rPr>
              <w:t xml:space="preserve">. </w:t>
            </w:r>
          </w:p>
          <w:p w:rsidR="00F03938" w:rsidRPr="00A34703" w:rsidRDefault="00F03938" w:rsidP="00F03938">
            <w:pPr>
              <w:pStyle w:val="ListParagraph"/>
              <w:numPr>
                <w:ilvl w:val="0"/>
                <w:numId w:val="6"/>
              </w:numPr>
              <w:rPr>
                <w:rFonts w:ascii="Calibri" w:hAnsi="Calibri" w:cs="Calibri"/>
                <w:sz w:val="20"/>
                <w:szCs w:val="20"/>
              </w:rPr>
            </w:pPr>
            <w:r w:rsidRPr="00A34703">
              <w:rPr>
                <w:rFonts w:ascii="Calibri" w:hAnsi="Calibri" w:cs="Calibri"/>
                <w:sz w:val="20"/>
                <w:szCs w:val="20"/>
              </w:rPr>
              <w:t xml:space="preserve">Major gaps in supporting early-mid career researchers. There has been a shift towards supporting clinician researchers at the expense </w:t>
            </w:r>
            <w:r>
              <w:rPr>
                <w:rFonts w:ascii="Calibri" w:hAnsi="Calibri" w:cs="Calibri"/>
                <w:sz w:val="20"/>
                <w:szCs w:val="20"/>
              </w:rPr>
              <w:t xml:space="preserve">of those </w:t>
            </w:r>
            <w:r w:rsidRPr="00A34703">
              <w:rPr>
                <w:rFonts w:ascii="Calibri" w:hAnsi="Calibri" w:cs="Calibri"/>
                <w:sz w:val="20"/>
                <w:szCs w:val="20"/>
              </w:rPr>
              <w:t>who conduct fundamental research</w:t>
            </w:r>
            <w:r>
              <w:rPr>
                <w:rFonts w:ascii="Calibri" w:hAnsi="Calibri" w:cs="Calibri"/>
                <w:sz w:val="20"/>
                <w:szCs w:val="20"/>
              </w:rPr>
              <w:t xml:space="preserve">. </w:t>
            </w:r>
          </w:p>
          <w:p w:rsidR="00F03938" w:rsidRPr="00A34703" w:rsidRDefault="00F03938" w:rsidP="00F03938">
            <w:pPr>
              <w:pStyle w:val="ListParagraph"/>
              <w:numPr>
                <w:ilvl w:val="0"/>
                <w:numId w:val="6"/>
              </w:numPr>
              <w:rPr>
                <w:rFonts w:ascii="Calibri" w:hAnsi="Calibri" w:cs="Calibri"/>
                <w:sz w:val="20"/>
                <w:szCs w:val="20"/>
              </w:rPr>
            </w:pPr>
            <w:r w:rsidRPr="00A34703">
              <w:rPr>
                <w:rFonts w:ascii="Calibri" w:hAnsi="Calibri" w:cs="Calibri"/>
                <w:sz w:val="20"/>
                <w:szCs w:val="20"/>
              </w:rPr>
              <w:t>Targeted MRFF funding could he</w:t>
            </w:r>
            <w:r w:rsidR="00F275F3">
              <w:rPr>
                <w:rFonts w:ascii="Calibri" w:hAnsi="Calibri" w:cs="Calibri"/>
                <w:sz w:val="20"/>
                <w:szCs w:val="20"/>
              </w:rPr>
              <w:t>lp address the issue of loss of</w:t>
            </w:r>
            <w:r w:rsidR="00F275F3" w:rsidRPr="00747852">
              <w:rPr>
                <w:rFonts w:ascii="Calibri" w:hAnsi="Calibri" w:cs="Calibri"/>
                <w:sz w:val="20"/>
                <w:szCs w:val="20"/>
              </w:rPr>
              <w:t xml:space="preserve"> early to mid-career researchers</w:t>
            </w:r>
            <w:r w:rsidR="00F275F3">
              <w:rPr>
                <w:rFonts w:ascii="Calibri" w:hAnsi="Calibri" w:cs="Calibri"/>
                <w:sz w:val="20"/>
                <w:szCs w:val="20"/>
              </w:rPr>
              <w:t xml:space="preserve">. </w:t>
            </w:r>
          </w:p>
          <w:p w:rsidR="00F03938" w:rsidRPr="00A34703" w:rsidRDefault="00F03938" w:rsidP="00F03938">
            <w:pPr>
              <w:pStyle w:val="ListParagraph"/>
              <w:numPr>
                <w:ilvl w:val="0"/>
                <w:numId w:val="6"/>
              </w:numPr>
              <w:rPr>
                <w:rFonts w:ascii="Calibri" w:hAnsi="Calibri" w:cs="Calibri"/>
                <w:sz w:val="20"/>
                <w:szCs w:val="20"/>
              </w:rPr>
            </w:pPr>
            <w:r w:rsidRPr="00A34703">
              <w:rPr>
                <w:rFonts w:ascii="Calibri" w:hAnsi="Calibri" w:cs="Calibri"/>
                <w:sz w:val="20"/>
                <w:szCs w:val="20"/>
              </w:rPr>
              <w:t>Clinical workforce gap in research translation</w:t>
            </w:r>
            <w:r w:rsidR="00F275F3">
              <w:rPr>
                <w:rFonts w:ascii="Calibri" w:hAnsi="Calibri" w:cs="Calibri"/>
                <w:sz w:val="20"/>
                <w:szCs w:val="20"/>
              </w:rPr>
              <w:t>.</w:t>
            </w:r>
            <w:r w:rsidRPr="00A34703">
              <w:rPr>
                <w:rFonts w:ascii="Calibri" w:hAnsi="Calibri" w:cs="Calibri"/>
                <w:sz w:val="20"/>
                <w:szCs w:val="20"/>
              </w:rPr>
              <w:t xml:space="preserve"> </w:t>
            </w:r>
          </w:p>
          <w:p w:rsidR="00F03938" w:rsidRDefault="00F03938" w:rsidP="00F03938">
            <w:pPr>
              <w:pStyle w:val="ListParagraph"/>
              <w:numPr>
                <w:ilvl w:val="0"/>
                <w:numId w:val="6"/>
              </w:numPr>
              <w:rPr>
                <w:rFonts w:cstheme="minorHAnsi"/>
                <w:sz w:val="20"/>
              </w:rPr>
            </w:pPr>
            <w:r>
              <w:rPr>
                <w:rFonts w:ascii="Calibri" w:hAnsi="Calibri" w:cs="Calibri"/>
                <w:sz w:val="20"/>
                <w:szCs w:val="20"/>
              </w:rPr>
              <w:t xml:space="preserve">Broaden the scope </w:t>
            </w:r>
            <w:r w:rsidRPr="00A34703">
              <w:rPr>
                <w:rFonts w:ascii="Calibri" w:hAnsi="Calibri" w:cs="Calibri"/>
                <w:sz w:val="20"/>
                <w:szCs w:val="20"/>
              </w:rPr>
              <w:t>so that non-clin</w:t>
            </w:r>
            <w:r>
              <w:rPr>
                <w:rFonts w:ascii="Calibri" w:hAnsi="Calibri" w:cs="Calibri"/>
                <w:sz w:val="20"/>
                <w:szCs w:val="20"/>
              </w:rPr>
              <w:t xml:space="preserve">ical researchers are included. </w:t>
            </w:r>
          </w:p>
          <w:p w:rsidR="00F03938" w:rsidRPr="00747852" w:rsidRDefault="00F275F3" w:rsidP="00F03938">
            <w:pPr>
              <w:pStyle w:val="ListParagraph"/>
              <w:numPr>
                <w:ilvl w:val="0"/>
                <w:numId w:val="6"/>
              </w:numPr>
              <w:rPr>
                <w:rFonts w:ascii="Calibri" w:hAnsi="Calibri" w:cs="Calibri"/>
                <w:sz w:val="20"/>
                <w:szCs w:val="20"/>
              </w:rPr>
            </w:pPr>
            <w:r>
              <w:rPr>
                <w:rFonts w:ascii="Calibri" w:hAnsi="Calibri" w:cs="Calibri"/>
                <w:sz w:val="20"/>
                <w:szCs w:val="20"/>
              </w:rPr>
              <w:t>G</w:t>
            </w:r>
            <w:r w:rsidR="00F03938" w:rsidRPr="00A2380B">
              <w:rPr>
                <w:rFonts w:ascii="Calibri" w:hAnsi="Calibri" w:cs="Calibri"/>
                <w:sz w:val="20"/>
                <w:szCs w:val="20"/>
              </w:rPr>
              <w:t>reater prioritising and support for clinician researchers and clinician resea</w:t>
            </w:r>
            <w:r>
              <w:rPr>
                <w:rFonts w:ascii="Calibri" w:hAnsi="Calibri" w:cs="Calibri"/>
                <w:sz w:val="20"/>
                <w:szCs w:val="20"/>
              </w:rPr>
              <w:t xml:space="preserve">rcher teams to increase translation of research into routine patient care. </w:t>
            </w:r>
          </w:p>
        </w:tc>
        <w:tc>
          <w:tcPr>
            <w:tcW w:w="1038" w:type="pct"/>
          </w:tcPr>
          <w:p w:rsidR="007F67E5" w:rsidRDefault="00870D8C" w:rsidP="00870D8C">
            <w:pPr>
              <w:rPr>
                <w:rFonts w:ascii="Calibri" w:hAnsi="Calibri" w:cs="Calibri"/>
                <w:sz w:val="20"/>
                <w:szCs w:val="20"/>
              </w:rPr>
            </w:pPr>
            <w:r>
              <w:rPr>
                <w:rFonts w:ascii="Calibri" w:hAnsi="Calibri" w:cs="Calibri"/>
                <w:sz w:val="20"/>
                <w:szCs w:val="20"/>
              </w:rPr>
              <w:t>Updates</w:t>
            </w:r>
            <w:r w:rsidR="00182203">
              <w:rPr>
                <w:rFonts w:ascii="Calibri" w:hAnsi="Calibri" w:cs="Calibri"/>
                <w:sz w:val="20"/>
                <w:szCs w:val="20"/>
              </w:rPr>
              <w:t xml:space="preserve"> to the section to reflect that</w:t>
            </w:r>
            <w:r w:rsidR="007F67E5">
              <w:rPr>
                <w:rFonts w:ascii="Calibri" w:hAnsi="Calibri" w:cs="Calibri"/>
                <w:sz w:val="20"/>
                <w:szCs w:val="20"/>
              </w:rPr>
              <w:t xml:space="preserve"> o</w:t>
            </w:r>
            <w:r w:rsidR="007F67E5" w:rsidRPr="007F67E5">
              <w:rPr>
                <w:rFonts w:ascii="Calibri" w:hAnsi="Calibri" w:cs="Calibri"/>
                <w:sz w:val="20"/>
                <w:szCs w:val="20"/>
              </w:rPr>
              <w:t xml:space="preserve">verarching responsibility </w:t>
            </w:r>
            <w:r w:rsidR="008A6051">
              <w:rPr>
                <w:rFonts w:ascii="Calibri" w:hAnsi="Calibri" w:cs="Calibri"/>
                <w:sz w:val="20"/>
                <w:szCs w:val="20"/>
              </w:rPr>
              <w:t>for</w:t>
            </w:r>
            <w:r w:rsidR="008A6051" w:rsidRPr="007F67E5">
              <w:rPr>
                <w:rFonts w:ascii="Calibri" w:hAnsi="Calibri" w:cs="Calibri"/>
                <w:sz w:val="20"/>
                <w:szCs w:val="20"/>
              </w:rPr>
              <w:t xml:space="preserve"> </w:t>
            </w:r>
            <w:r w:rsidR="007F67E5" w:rsidRPr="007F67E5">
              <w:rPr>
                <w:rFonts w:ascii="Calibri" w:hAnsi="Calibri" w:cs="Calibri"/>
                <w:sz w:val="20"/>
                <w:szCs w:val="20"/>
              </w:rPr>
              <w:t>capacity and capability should be within each individual MRFF program.</w:t>
            </w:r>
          </w:p>
          <w:p w:rsidR="00870D8C" w:rsidRPr="00F26C47" w:rsidRDefault="00870D8C" w:rsidP="00870D8C">
            <w:pPr>
              <w:rPr>
                <w:rFonts w:ascii="Calibri" w:hAnsi="Calibri" w:cs="Calibri"/>
                <w:sz w:val="20"/>
                <w:szCs w:val="20"/>
              </w:rPr>
            </w:pPr>
            <w:r>
              <w:rPr>
                <w:rFonts w:ascii="Calibri" w:hAnsi="Calibri" w:cs="Calibri"/>
                <w:sz w:val="20"/>
                <w:szCs w:val="20"/>
              </w:rPr>
              <w:t xml:space="preserve">AMRAB noted the effect of COVID-19 and that continued support is required to enhance research capacity, including a focus on early and mid-career researchers. </w:t>
            </w:r>
          </w:p>
        </w:tc>
      </w:tr>
      <w:tr w:rsidR="00495AE8" w:rsidTr="00B51F98">
        <w:tc>
          <w:tcPr>
            <w:tcW w:w="676" w:type="pct"/>
            <w:vMerge/>
          </w:tcPr>
          <w:p w:rsidR="00495AE8" w:rsidRPr="00A00736" w:rsidRDefault="00495AE8" w:rsidP="00B51F98">
            <w:pPr>
              <w:rPr>
                <w:rFonts w:ascii="Calibri" w:hAnsi="Calibri" w:cs="Calibri"/>
              </w:rPr>
            </w:pPr>
          </w:p>
        </w:tc>
        <w:tc>
          <w:tcPr>
            <w:tcW w:w="644" w:type="pct"/>
          </w:tcPr>
          <w:p w:rsidR="00495AE8" w:rsidRPr="00A00736" w:rsidRDefault="00495AE8" w:rsidP="00B51F98">
            <w:pPr>
              <w:rPr>
                <w:rFonts w:ascii="Calibri" w:hAnsi="Calibri" w:cs="Calibri"/>
              </w:rPr>
            </w:pPr>
            <w:r w:rsidRPr="00A00736">
              <w:rPr>
                <w:rFonts w:ascii="Calibri" w:hAnsi="Calibri" w:cs="Calibri"/>
              </w:rPr>
              <w:t>Consumer-Driven Research</w:t>
            </w:r>
          </w:p>
        </w:tc>
        <w:tc>
          <w:tcPr>
            <w:tcW w:w="2642" w:type="pct"/>
          </w:tcPr>
          <w:p w:rsidR="00495AE8" w:rsidRPr="00A661D7" w:rsidRDefault="00495AE8" w:rsidP="00495AE8">
            <w:pPr>
              <w:pStyle w:val="ListParagraph"/>
              <w:numPr>
                <w:ilvl w:val="0"/>
                <w:numId w:val="6"/>
              </w:numPr>
              <w:rPr>
                <w:rFonts w:ascii="Calibri" w:hAnsi="Calibri" w:cs="Calibri"/>
                <w:sz w:val="20"/>
                <w:szCs w:val="20"/>
              </w:rPr>
            </w:pPr>
            <w:r w:rsidRPr="00A661D7">
              <w:rPr>
                <w:rFonts w:ascii="Calibri" w:hAnsi="Calibri" w:cs="Calibri"/>
                <w:sz w:val="20"/>
                <w:szCs w:val="20"/>
              </w:rPr>
              <w:t>There remains some way to go to build capacity, both in researcher interest, confidence and pathways to engage and involve consumers, as well as in having sufficient research-aware and interested consumers, willing, able and confident to engage with researchers.</w:t>
            </w:r>
          </w:p>
          <w:p w:rsidR="00495AE8" w:rsidRDefault="00495AE8" w:rsidP="00495AE8">
            <w:pPr>
              <w:pStyle w:val="ListParagraph"/>
              <w:numPr>
                <w:ilvl w:val="0"/>
                <w:numId w:val="6"/>
              </w:numPr>
              <w:rPr>
                <w:rFonts w:ascii="Calibri" w:hAnsi="Calibri" w:cs="Calibri"/>
                <w:sz w:val="20"/>
                <w:szCs w:val="20"/>
              </w:rPr>
            </w:pPr>
            <w:r w:rsidRPr="00A661D7">
              <w:rPr>
                <w:rFonts w:ascii="Calibri" w:hAnsi="Calibri" w:cs="Calibri"/>
                <w:sz w:val="20"/>
                <w:szCs w:val="20"/>
              </w:rPr>
              <w:t xml:space="preserve">Consumer </w:t>
            </w:r>
            <w:r>
              <w:rPr>
                <w:rFonts w:ascii="Calibri" w:hAnsi="Calibri" w:cs="Calibri"/>
                <w:sz w:val="20"/>
                <w:szCs w:val="20"/>
              </w:rPr>
              <w:t>driven research should</w:t>
            </w:r>
            <w:r w:rsidR="0025331A">
              <w:rPr>
                <w:rFonts w:ascii="Calibri" w:hAnsi="Calibri" w:cs="Calibri"/>
                <w:sz w:val="20"/>
                <w:szCs w:val="20"/>
              </w:rPr>
              <w:t xml:space="preserve"> be prioritised to ensure lived experience </w:t>
            </w:r>
            <w:r w:rsidRPr="00A661D7">
              <w:rPr>
                <w:rFonts w:ascii="Calibri" w:hAnsi="Calibri" w:cs="Calibri"/>
                <w:sz w:val="20"/>
                <w:szCs w:val="20"/>
              </w:rPr>
              <w:t>is included in the design</w:t>
            </w:r>
            <w:r w:rsidR="0025331A">
              <w:rPr>
                <w:rFonts w:ascii="Calibri" w:hAnsi="Calibri" w:cs="Calibri"/>
                <w:sz w:val="20"/>
                <w:szCs w:val="20"/>
              </w:rPr>
              <w:t xml:space="preserve"> of health and medical research. </w:t>
            </w:r>
          </w:p>
          <w:p w:rsidR="00495AE8" w:rsidRDefault="0025331A" w:rsidP="00495AE8">
            <w:pPr>
              <w:pStyle w:val="ListParagraph"/>
              <w:numPr>
                <w:ilvl w:val="0"/>
                <w:numId w:val="6"/>
              </w:numPr>
              <w:rPr>
                <w:rFonts w:ascii="Calibri" w:hAnsi="Calibri" w:cs="Calibri"/>
                <w:sz w:val="20"/>
                <w:szCs w:val="20"/>
              </w:rPr>
            </w:pPr>
            <w:r>
              <w:rPr>
                <w:rFonts w:ascii="Calibri" w:hAnsi="Calibri" w:cs="Calibri"/>
                <w:sz w:val="20"/>
                <w:szCs w:val="20"/>
              </w:rPr>
              <w:t>G</w:t>
            </w:r>
            <w:r w:rsidR="00495AE8" w:rsidRPr="00A661D7">
              <w:rPr>
                <w:rFonts w:ascii="Calibri" w:hAnsi="Calibri" w:cs="Calibri"/>
                <w:sz w:val="20"/>
                <w:szCs w:val="20"/>
              </w:rPr>
              <w:t xml:space="preserve">reater emphasis </w:t>
            </w:r>
            <w:r>
              <w:rPr>
                <w:rFonts w:ascii="Calibri" w:hAnsi="Calibri" w:cs="Calibri"/>
                <w:sz w:val="20"/>
                <w:szCs w:val="20"/>
              </w:rPr>
              <w:t xml:space="preserve">should be </w:t>
            </w:r>
            <w:r w:rsidR="00495AE8" w:rsidRPr="00A661D7">
              <w:rPr>
                <w:rFonts w:ascii="Calibri" w:hAnsi="Calibri" w:cs="Calibri"/>
                <w:sz w:val="20"/>
                <w:szCs w:val="20"/>
              </w:rPr>
              <w:t xml:space="preserve">across all priorities with strong enabling processes to provide opportunities for consumers to meaningfully engage in research. </w:t>
            </w:r>
          </w:p>
          <w:p w:rsidR="00F03938" w:rsidRPr="001843E3" w:rsidRDefault="00F03938" w:rsidP="00F03938">
            <w:pPr>
              <w:pStyle w:val="ListParagraph"/>
              <w:numPr>
                <w:ilvl w:val="0"/>
                <w:numId w:val="6"/>
              </w:numPr>
              <w:rPr>
                <w:rFonts w:ascii="Calibri" w:hAnsi="Calibri" w:cs="Calibri"/>
                <w:sz w:val="20"/>
                <w:szCs w:val="20"/>
              </w:rPr>
            </w:pPr>
            <w:r w:rsidRPr="001843E3">
              <w:rPr>
                <w:rFonts w:ascii="Calibri" w:hAnsi="Calibri" w:cs="Calibri"/>
                <w:sz w:val="20"/>
                <w:szCs w:val="20"/>
              </w:rPr>
              <w:t>Evaluation of current models of consumer choice within health systems</w:t>
            </w:r>
            <w:r w:rsidR="0025331A">
              <w:rPr>
                <w:rFonts w:ascii="Calibri" w:hAnsi="Calibri" w:cs="Calibri"/>
                <w:sz w:val="20"/>
                <w:szCs w:val="20"/>
              </w:rPr>
              <w:t xml:space="preserve">. </w:t>
            </w:r>
          </w:p>
          <w:p w:rsidR="00F03938" w:rsidRPr="001249FB" w:rsidRDefault="00F03938" w:rsidP="0025331A">
            <w:pPr>
              <w:pStyle w:val="ListParagraph"/>
              <w:numPr>
                <w:ilvl w:val="0"/>
                <w:numId w:val="6"/>
              </w:numPr>
              <w:rPr>
                <w:rFonts w:ascii="Calibri" w:hAnsi="Calibri" w:cs="Calibri"/>
                <w:sz w:val="20"/>
                <w:szCs w:val="20"/>
              </w:rPr>
            </w:pPr>
            <w:r w:rsidRPr="001843E3">
              <w:rPr>
                <w:rFonts w:ascii="Calibri" w:hAnsi="Calibri" w:cs="Calibri"/>
                <w:sz w:val="20"/>
                <w:szCs w:val="20"/>
              </w:rPr>
              <w:t>The ad-hoc engagement of consumers acro</w:t>
            </w:r>
            <w:r w:rsidR="0025331A">
              <w:rPr>
                <w:rFonts w:ascii="Calibri" w:hAnsi="Calibri" w:cs="Calibri"/>
                <w:sz w:val="20"/>
                <w:szCs w:val="20"/>
              </w:rPr>
              <w:t>ss all MRFF activities is a gap.</w:t>
            </w:r>
          </w:p>
        </w:tc>
        <w:tc>
          <w:tcPr>
            <w:tcW w:w="1038" w:type="pct"/>
          </w:tcPr>
          <w:p w:rsidR="00E3465F" w:rsidRDefault="00870D8C" w:rsidP="00E3465F">
            <w:pPr>
              <w:rPr>
                <w:rFonts w:ascii="Calibri" w:hAnsi="Calibri" w:cs="Calibri"/>
                <w:sz w:val="20"/>
                <w:szCs w:val="20"/>
              </w:rPr>
            </w:pPr>
            <w:r>
              <w:rPr>
                <w:rFonts w:ascii="Calibri" w:hAnsi="Calibri" w:cs="Calibri"/>
                <w:sz w:val="20"/>
                <w:szCs w:val="20"/>
              </w:rPr>
              <w:t xml:space="preserve">Updates to the section to reflect </w:t>
            </w:r>
            <w:r w:rsidR="00835D81">
              <w:rPr>
                <w:rFonts w:ascii="Calibri" w:hAnsi="Calibri" w:cs="Calibri"/>
                <w:sz w:val="20"/>
                <w:szCs w:val="20"/>
              </w:rPr>
              <w:t>the i</w:t>
            </w:r>
            <w:r w:rsidR="002550EB">
              <w:rPr>
                <w:rFonts w:ascii="Calibri" w:hAnsi="Calibri" w:cs="Calibri"/>
                <w:sz w:val="20"/>
                <w:szCs w:val="20"/>
              </w:rPr>
              <w:t>mportance of</w:t>
            </w:r>
            <w:r w:rsidR="00E3465F">
              <w:rPr>
                <w:rFonts w:ascii="Calibri" w:hAnsi="Calibri" w:cs="Calibri"/>
                <w:sz w:val="20"/>
                <w:szCs w:val="20"/>
              </w:rPr>
              <w:t xml:space="preserve"> meaningful</w:t>
            </w:r>
            <w:r w:rsidR="002550EB">
              <w:rPr>
                <w:rFonts w:ascii="Calibri" w:hAnsi="Calibri" w:cs="Calibri"/>
                <w:sz w:val="20"/>
                <w:szCs w:val="20"/>
              </w:rPr>
              <w:t xml:space="preserve"> consumer involvement</w:t>
            </w:r>
            <w:r w:rsidR="00E3465F">
              <w:rPr>
                <w:rFonts w:ascii="Calibri" w:hAnsi="Calibri" w:cs="Calibri"/>
                <w:sz w:val="20"/>
                <w:szCs w:val="20"/>
              </w:rPr>
              <w:t xml:space="preserve"> in the success of research translation into clinical practice in line with the 2016-21 Strategy. </w:t>
            </w:r>
          </w:p>
          <w:p w:rsidR="00495AE8" w:rsidRPr="00F26C47" w:rsidRDefault="00E3465F" w:rsidP="00870D8C">
            <w:pPr>
              <w:rPr>
                <w:rFonts w:ascii="Calibri" w:hAnsi="Calibri" w:cs="Calibri"/>
                <w:sz w:val="20"/>
                <w:szCs w:val="20"/>
              </w:rPr>
            </w:pPr>
            <w:r>
              <w:rPr>
                <w:rFonts w:ascii="Calibri" w:hAnsi="Calibri" w:cs="Calibri"/>
                <w:sz w:val="20"/>
                <w:szCs w:val="20"/>
              </w:rPr>
              <w:t xml:space="preserve">AMRAB agreed </w:t>
            </w:r>
            <w:r w:rsidR="00870D8C">
              <w:rPr>
                <w:rFonts w:ascii="Calibri" w:hAnsi="Calibri" w:cs="Calibri"/>
                <w:sz w:val="20"/>
                <w:szCs w:val="20"/>
              </w:rPr>
              <w:t xml:space="preserve">consumer involvement </w:t>
            </w:r>
            <w:r>
              <w:rPr>
                <w:rFonts w:ascii="Calibri" w:hAnsi="Calibri" w:cs="Calibri"/>
                <w:sz w:val="20"/>
                <w:szCs w:val="20"/>
              </w:rPr>
              <w:t xml:space="preserve">should be </w:t>
            </w:r>
            <w:r w:rsidR="002550EB">
              <w:rPr>
                <w:rFonts w:ascii="Calibri" w:hAnsi="Calibri" w:cs="Calibri"/>
                <w:sz w:val="20"/>
                <w:szCs w:val="20"/>
              </w:rPr>
              <w:t>embedded in</w:t>
            </w:r>
            <w:r w:rsidR="00835D81">
              <w:rPr>
                <w:rFonts w:ascii="Calibri" w:hAnsi="Calibri" w:cs="Calibri"/>
                <w:sz w:val="20"/>
                <w:szCs w:val="20"/>
              </w:rPr>
              <w:t xml:space="preserve"> MRFF</w:t>
            </w:r>
            <w:r w:rsidR="002550EB">
              <w:rPr>
                <w:rFonts w:ascii="Calibri" w:hAnsi="Calibri" w:cs="Calibri"/>
                <w:sz w:val="20"/>
                <w:szCs w:val="20"/>
              </w:rPr>
              <w:t xml:space="preserve"> programs and grant opportunities</w:t>
            </w:r>
            <w:r w:rsidR="00835D81">
              <w:rPr>
                <w:rFonts w:ascii="Calibri" w:hAnsi="Calibri" w:cs="Calibri"/>
                <w:sz w:val="20"/>
                <w:szCs w:val="20"/>
              </w:rPr>
              <w:t xml:space="preserve">. </w:t>
            </w:r>
          </w:p>
        </w:tc>
      </w:tr>
      <w:tr w:rsidR="00495AE8" w:rsidTr="00B51F98">
        <w:tc>
          <w:tcPr>
            <w:tcW w:w="676" w:type="pct"/>
            <w:vMerge w:val="restart"/>
          </w:tcPr>
          <w:p w:rsidR="00495AE8" w:rsidRPr="00A00736" w:rsidRDefault="00495AE8" w:rsidP="00B51F98">
            <w:pPr>
              <w:rPr>
                <w:rFonts w:ascii="Calibri" w:hAnsi="Calibri" w:cs="Calibri"/>
              </w:rPr>
            </w:pPr>
            <w:r w:rsidRPr="00A00736">
              <w:rPr>
                <w:rFonts w:ascii="Calibri" w:hAnsi="Calibri" w:cs="Calibri"/>
              </w:rPr>
              <w:lastRenderedPageBreak/>
              <w:t>Trials and Translation</w:t>
            </w:r>
          </w:p>
        </w:tc>
        <w:tc>
          <w:tcPr>
            <w:tcW w:w="644" w:type="pct"/>
          </w:tcPr>
          <w:p w:rsidR="00495AE8" w:rsidRPr="00A00736" w:rsidRDefault="00495AE8" w:rsidP="00B51F98">
            <w:pPr>
              <w:rPr>
                <w:rFonts w:ascii="Calibri" w:hAnsi="Calibri" w:cs="Calibri"/>
              </w:rPr>
            </w:pPr>
            <w:r w:rsidRPr="00A00736">
              <w:rPr>
                <w:rFonts w:ascii="Calibri" w:hAnsi="Calibri" w:cs="Calibri"/>
              </w:rPr>
              <w:t>Drug Repurposing</w:t>
            </w:r>
          </w:p>
        </w:tc>
        <w:tc>
          <w:tcPr>
            <w:tcW w:w="2642" w:type="pct"/>
          </w:tcPr>
          <w:p w:rsidR="00495AE8" w:rsidRDefault="00495AE8" w:rsidP="00495AE8">
            <w:pPr>
              <w:pStyle w:val="ListParagraph"/>
              <w:numPr>
                <w:ilvl w:val="0"/>
                <w:numId w:val="6"/>
              </w:numPr>
              <w:rPr>
                <w:rFonts w:ascii="Calibri" w:hAnsi="Calibri" w:cs="Calibri"/>
                <w:sz w:val="20"/>
                <w:szCs w:val="20"/>
              </w:rPr>
            </w:pPr>
            <w:r>
              <w:rPr>
                <w:rFonts w:ascii="Calibri" w:hAnsi="Calibri" w:cs="Calibri"/>
                <w:sz w:val="20"/>
                <w:szCs w:val="20"/>
              </w:rPr>
              <w:t xml:space="preserve">Drug repurposing can </w:t>
            </w:r>
            <w:r w:rsidRPr="006A396D">
              <w:rPr>
                <w:rFonts w:ascii="Calibri" w:hAnsi="Calibri" w:cs="Calibri"/>
                <w:sz w:val="20"/>
                <w:szCs w:val="20"/>
              </w:rPr>
              <w:t>be a valuable tool to identify tractable targets that can then be progressed by rational drug design using medicinal chemistry to complement the field with novel technologies.</w:t>
            </w:r>
          </w:p>
          <w:p w:rsidR="00495AE8" w:rsidRDefault="00495AE8" w:rsidP="00495AE8">
            <w:pPr>
              <w:pStyle w:val="ListParagraph"/>
              <w:numPr>
                <w:ilvl w:val="0"/>
                <w:numId w:val="6"/>
              </w:numPr>
              <w:rPr>
                <w:rFonts w:ascii="Calibri" w:hAnsi="Calibri" w:cs="Calibri"/>
                <w:sz w:val="20"/>
                <w:szCs w:val="20"/>
              </w:rPr>
            </w:pPr>
            <w:r>
              <w:rPr>
                <w:rFonts w:ascii="Calibri" w:hAnsi="Calibri" w:cs="Calibri"/>
                <w:sz w:val="20"/>
                <w:szCs w:val="20"/>
              </w:rPr>
              <w:t>There is a k</w:t>
            </w:r>
            <w:r w:rsidRPr="001843E3">
              <w:rPr>
                <w:rFonts w:ascii="Calibri" w:hAnsi="Calibri" w:cs="Calibri"/>
                <w:sz w:val="20"/>
                <w:szCs w:val="20"/>
              </w:rPr>
              <w:t xml:space="preserve">nowledge gap in drug discovery principles and associated technology development - such as chemical reaction discovery towards bioactive molecules - skilled drug discovery and development scientists in public institutions struggle to gain access funding and the situation is </w:t>
            </w:r>
            <w:r>
              <w:rPr>
                <w:rFonts w:ascii="Calibri" w:hAnsi="Calibri" w:cs="Calibri"/>
                <w:sz w:val="20"/>
                <w:szCs w:val="20"/>
              </w:rPr>
              <w:t>worse</w:t>
            </w:r>
            <w:r w:rsidRPr="001843E3">
              <w:rPr>
                <w:rFonts w:ascii="Calibri" w:hAnsi="Calibri" w:cs="Calibri"/>
                <w:sz w:val="20"/>
                <w:szCs w:val="20"/>
              </w:rPr>
              <w:t xml:space="preserve"> for the underpinning reaction discovery area. </w:t>
            </w:r>
          </w:p>
          <w:p w:rsidR="00F03938" w:rsidRPr="00AB23CE" w:rsidRDefault="00F03938" w:rsidP="00F03938">
            <w:pPr>
              <w:pStyle w:val="ListParagraph"/>
              <w:numPr>
                <w:ilvl w:val="0"/>
                <w:numId w:val="6"/>
              </w:numPr>
              <w:rPr>
                <w:rFonts w:ascii="Calibri" w:hAnsi="Calibri" w:cs="Calibri"/>
                <w:sz w:val="20"/>
                <w:szCs w:val="20"/>
              </w:rPr>
            </w:pPr>
            <w:r w:rsidRPr="00AB23CE">
              <w:rPr>
                <w:rFonts w:ascii="Calibri" w:hAnsi="Calibri" w:cs="Calibri"/>
                <w:sz w:val="20"/>
                <w:szCs w:val="20"/>
              </w:rPr>
              <w:t>The MRFF should fund research to discover new drugs, as well as improve and modify existing drugs and should not solely focus on clinical trials of re-purposed or established drugs.</w:t>
            </w:r>
          </w:p>
          <w:p w:rsidR="00F03938" w:rsidRPr="008F1ED7" w:rsidRDefault="00F03938" w:rsidP="00F03938">
            <w:pPr>
              <w:pStyle w:val="ListParagraph"/>
              <w:numPr>
                <w:ilvl w:val="0"/>
                <w:numId w:val="6"/>
              </w:numPr>
              <w:rPr>
                <w:rFonts w:ascii="Calibri" w:hAnsi="Calibri" w:cs="Calibri"/>
                <w:sz w:val="20"/>
                <w:szCs w:val="20"/>
              </w:rPr>
            </w:pPr>
            <w:r w:rsidRPr="001843E3">
              <w:rPr>
                <w:rFonts w:ascii="Calibri" w:hAnsi="Calibri" w:cs="Calibri"/>
                <w:sz w:val="20"/>
                <w:szCs w:val="20"/>
              </w:rPr>
              <w:t>Research is required into structural changes and incentives in the regulation, registration and government subsidising of prescription medicines that could make our pharmaceutical industry more amenable to drug repurposing.</w:t>
            </w:r>
          </w:p>
        </w:tc>
        <w:tc>
          <w:tcPr>
            <w:tcW w:w="1038" w:type="pct"/>
          </w:tcPr>
          <w:p w:rsidR="00495AE8" w:rsidRPr="00F26C47" w:rsidRDefault="00870D8C" w:rsidP="00870D8C">
            <w:pPr>
              <w:rPr>
                <w:rFonts w:ascii="Calibri" w:hAnsi="Calibri" w:cs="Calibri"/>
                <w:sz w:val="20"/>
                <w:szCs w:val="20"/>
              </w:rPr>
            </w:pPr>
            <w:r>
              <w:rPr>
                <w:rFonts w:ascii="Calibri" w:hAnsi="Calibri" w:cs="Calibri"/>
                <w:sz w:val="20"/>
                <w:szCs w:val="20"/>
              </w:rPr>
              <w:t xml:space="preserve">Updates to the section to reflect </w:t>
            </w:r>
            <w:r w:rsidR="008A6051">
              <w:rPr>
                <w:rFonts w:ascii="Calibri" w:hAnsi="Calibri" w:cs="Calibri"/>
                <w:sz w:val="20"/>
                <w:szCs w:val="20"/>
              </w:rPr>
              <w:t xml:space="preserve">that </w:t>
            </w:r>
            <w:r w:rsidR="00AE3839">
              <w:rPr>
                <w:rFonts w:ascii="Calibri" w:hAnsi="Calibri" w:cs="Calibri"/>
                <w:sz w:val="20"/>
                <w:szCs w:val="20"/>
              </w:rPr>
              <w:t xml:space="preserve">continued investment is required to support Drug Repurposing, acknowledging the need to </w:t>
            </w:r>
            <w:r>
              <w:rPr>
                <w:rFonts w:ascii="Calibri" w:hAnsi="Calibri" w:cs="Calibri"/>
                <w:sz w:val="20"/>
                <w:szCs w:val="20"/>
              </w:rPr>
              <w:t>focus on supporting timely access to new therapies for patients</w:t>
            </w:r>
            <w:r w:rsidR="00AE3839">
              <w:rPr>
                <w:rFonts w:ascii="Calibri" w:hAnsi="Calibri" w:cs="Calibri"/>
                <w:sz w:val="20"/>
                <w:szCs w:val="20"/>
              </w:rPr>
              <w:t xml:space="preserve">. </w:t>
            </w:r>
          </w:p>
        </w:tc>
      </w:tr>
      <w:tr w:rsidR="00495AE8" w:rsidTr="00B51F98">
        <w:tc>
          <w:tcPr>
            <w:tcW w:w="676" w:type="pct"/>
            <w:vMerge/>
          </w:tcPr>
          <w:p w:rsidR="00495AE8" w:rsidRPr="00A00736" w:rsidRDefault="00495AE8" w:rsidP="00B51F98">
            <w:pPr>
              <w:rPr>
                <w:rFonts w:ascii="Calibri" w:hAnsi="Calibri" w:cs="Calibri"/>
              </w:rPr>
            </w:pPr>
          </w:p>
        </w:tc>
        <w:tc>
          <w:tcPr>
            <w:tcW w:w="644" w:type="pct"/>
          </w:tcPr>
          <w:p w:rsidR="00495AE8" w:rsidRPr="00A00736" w:rsidRDefault="00495AE8" w:rsidP="00B51F98">
            <w:pPr>
              <w:rPr>
                <w:rFonts w:ascii="Calibri" w:hAnsi="Calibri" w:cs="Calibri"/>
              </w:rPr>
            </w:pPr>
            <w:r w:rsidRPr="00A00736">
              <w:rPr>
                <w:rFonts w:ascii="Calibri" w:hAnsi="Calibri" w:cs="Calibri"/>
              </w:rPr>
              <w:t>Public Health Interventions</w:t>
            </w:r>
          </w:p>
        </w:tc>
        <w:tc>
          <w:tcPr>
            <w:tcW w:w="2642" w:type="pct"/>
          </w:tcPr>
          <w:p w:rsidR="00495AE8" w:rsidRPr="00F06EDF" w:rsidRDefault="00495AE8" w:rsidP="00495AE8">
            <w:pPr>
              <w:pStyle w:val="ListParagraph"/>
              <w:numPr>
                <w:ilvl w:val="0"/>
                <w:numId w:val="6"/>
              </w:numPr>
              <w:rPr>
                <w:rFonts w:ascii="Calibri" w:hAnsi="Calibri" w:cs="Calibri"/>
                <w:sz w:val="20"/>
                <w:szCs w:val="20"/>
              </w:rPr>
            </w:pPr>
            <w:r w:rsidRPr="00F06EDF">
              <w:rPr>
                <w:rFonts w:ascii="Calibri" w:hAnsi="Calibri" w:cs="Calibri"/>
                <w:sz w:val="20"/>
                <w:szCs w:val="20"/>
              </w:rPr>
              <w:t xml:space="preserve">Messaging about public health and vaccinations, that is consistent and underpinned by research, will be important in ensuring maximum uptake across the Australian community. </w:t>
            </w:r>
          </w:p>
          <w:p w:rsidR="00495AE8" w:rsidRPr="00F06EDF" w:rsidRDefault="00495AE8" w:rsidP="00495AE8">
            <w:pPr>
              <w:pStyle w:val="ListParagraph"/>
              <w:numPr>
                <w:ilvl w:val="0"/>
                <w:numId w:val="6"/>
              </w:numPr>
              <w:rPr>
                <w:rFonts w:ascii="Calibri" w:hAnsi="Calibri" w:cs="Calibri"/>
                <w:sz w:val="20"/>
                <w:szCs w:val="20"/>
              </w:rPr>
            </w:pPr>
            <w:r w:rsidRPr="00F06EDF">
              <w:rPr>
                <w:rFonts w:ascii="Calibri" w:hAnsi="Calibri" w:cs="Calibri"/>
                <w:sz w:val="20"/>
                <w:szCs w:val="20"/>
              </w:rPr>
              <w:t>Prevention as a key approach to Public Health Interventions is currently under-emphasised and should be a far more prominent theme within the MRFF.</w:t>
            </w:r>
          </w:p>
          <w:p w:rsidR="00495AE8" w:rsidRPr="00A00736" w:rsidRDefault="00495AE8" w:rsidP="00495AE8">
            <w:pPr>
              <w:pStyle w:val="ListParagraph"/>
              <w:numPr>
                <w:ilvl w:val="0"/>
                <w:numId w:val="6"/>
              </w:numPr>
              <w:rPr>
                <w:rFonts w:ascii="Calibri" w:hAnsi="Calibri" w:cs="Calibri"/>
                <w:sz w:val="20"/>
                <w:szCs w:val="20"/>
              </w:rPr>
            </w:pPr>
            <w:r w:rsidRPr="00A00736">
              <w:rPr>
                <w:rFonts w:ascii="Calibri" w:hAnsi="Calibri" w:cs="Calibri"/>
                <w:sz w:val="20"/>
                <w:szCs w:val="20"/>
              </w:rPr>
              <w:t xml:space="preserve">Strengthen the capacity of the research and health sector to respond to national (bushfires, air quality) and international (pandemics) threats. </w:t>
            </w:r>
          </w:p>
          <w:p w:rsidR="00495AE8" w:rsidRDefault="00495AE8" w:rsidP="00495AE8">
            <w:pPr>
              <w:pStyle w:val="ListParagraph"/>
              <w:numPr>
                <w:ilvl w:val="0"/>
                <w:numId w:val="6"/>
              </w:numPr>
              <w:rPr>
                <w:rFonts w:ascii="Calibri" w:hAnsi="Calibri" w:cs="Calibri"/>
                <w:sz w:val="20"/>
                <w:szCs w:val="20"/>
              </w:rPr>
            </w:pPr>
            <w:r w:rsidRPr="00A00736">
              <w:rPr>
                <w:rFonts w:ascii="Calibri" w:hAnsi="Calibri" w:cs="Calibri"/>
                <w:sz w:val="20"/>
                <w:szCs w:val="20"/>
              </w:rPr>
              <w:t xml:space="preserve">Prevention of further communicable diseases and strategies to support infection control should be highlighted along approaches to reduce NCDs. </w:t>
            </w:r>
          </w:p>
          <w:p w:rsidR="00F03938" w:rsidRPr="00F06EDF" w:rsidRDefault="00F03938" w:rsidP="00F03938">
            <w:pPr>
              <w:pStyle w:val="ListParagraph"/>
              <w:numPr>
                <w:ilvl w:val="0"/>
                <w:numId w:val="6"/>
              </w:numPr>
              <w:rPr>
                <w:rFonts w:ascii="Calibri" w:hAnsi="Calibri" w:cs="Calibri"/>
                <w:sz w:val="20"/>
                <w:szCs w:val="20"/>
              </w:rPr>
            </w:pPr>
            <w:r w:rsidRPr="00F06EDF">
              <w:rPr>
                <w:rFonts w:ascii="Calibri" w:hAnsi="Calibri" w:cs="Calibri"/>
                <w:sz w:val="20"/>
                <w:szCs w:val="20"/>
              </w:rPr>
              <w:t>Prevention as a key approach to Public Health Interventions is currently under-emphasised and should be a far more prominent theme within the MRFF.</w:t>
            </w:r>
          </w:p>
          <w:p w:rsidR="00F03938" w:rsidRPr="00446B36" w:rsidRDefault="00F03938" w:rsidP="00F03938">
            <w:pPr>
              <w:pStyle w:val="ListParagraph"/>
              <w:numPr>
                <w:ilvl w:val="0"/>
                <w:numId w:val="6"/>
              </w:numPr>
              <w:rPr>
                <w:rFonts w:ascii="Calibri" w:hAnsi="Calibri" w:cs="Calibri"/>
                <w:sz w:val="20"/>
                <w:szCs w:val="20"/>
              </w:rPr>
            </w:pPr>
            <w:r w:rsidRPr="00446B36">
              <w:rPr>
                <w:rFonts w:ascii="Calibri" w:hAnsi="Calibri" w:cs="Calibri"/>
                <w:sz w:val="20"/>
                <w:szCs w:val="20"/>
              </w:rPr>
              <w:t>Evaluation, both in terms of cost and effect, of prevention strategies and early intervention research across the full care spectrum that aligns with Australia Health priorities</w:t>
            </w:r>
          </w:p>
          <w:p w:rsidR="00F03938" w:rsidRDefault="00F03938" w:rsidP="00F03938">
            <w:pPr>
              <w:pStyle w:val="ListParagraph"/>
              <w:numPr>
                <w:ilvl w:val="0"/>
                <w:numId w:val="6"/>
              </w:numPr>
              <w:rPr>
                <w:rFonts w:ascii="Calibri" w:hAnsi="Calibri" w:cs="Calibri"/>
                <w:sz w:val="20"/>
                <w:szCs w:val="20"/>
              </w:rPr>
            </w:pPr>
            <w:r w:rsidRPr="00446B36">
              <w:rPr>
                <w:rFonts w:ascii="Calibri" w:hAnsi="Calibri" w:cs="Calibri"/>
                <w:sz w:val="20"/>
                <w:szCs w:val="20"/>
              </w:rPr>
              <w:t>Environmental aspects of health and wellbeing offer an extraordinary opportunity for Australia to lead the world in research and systems development tackling the health challenge that will resonate over many decades, our changing climate.</w:t>
            </w:r>
          </w:p>
          <w:p w:rsidR="005E5ACE" w:rsidRPr="000C3FC0" w:rsidRDefault="005E5ACE" w:rsidP="005E5ACE">
            <w:pPr>
              <w:pStyle w:val="ListParagraph"/>
              <w:numPr>
                <w:ilvl w:val="0"/>
                <w:numId w:val="6"/>
              </w:numPr>
              <w:rPr>
                <w:rFonts w:ascii="Calibri" w:hAnsi="Calibri" w:cs="Calibri"/>
                <w:sz w:val="20"/>
                <w:szCs w:val="20"/>
              </w:rPr>
            </w:pPr>
            <w:r w:rsidRPr="000C3FC0">
              <w:rPr>
                <w:rFonts w:ascii="Calibri" w:hAnsi="Calibri" w:cs="Calibri"/>
                <w:sz w:val="20"/>
                <w:szCs w:val="20"/>
              </w:rPr>
              <w:lastRenderedPageBreak/>
              <w:t>Trans (including gender diverse and non-binary) healthcare is an under-researched area. The trans population have shocking rates of suicide/suicide ideation and significant mental health co-morbidities</w:t>
            </w:r>
          </w:p>
          <w:p w:rsidR="005E5ACE" w:rsidRPr="000C3FC0" w:rsidRDefault="005E5ACE" w:rsidP="005E5ACE">
            <w:pPr>
              <w:pStyle w:val="ListParagraph"/>
              <w:numPr>
                <w:ilvl w:val="0"/>
                <w:numId w:val="6"/>
              </w:numPr>
              <w:rPr>
                <w:rFonts w:ascii="Calibri" w:hAnsi="Calibri" w:cs="Calibri"/>
                <w:sz w:val="20"/>
                <w:szCs w:val="20"/>
              </w:rPr>
            </w:pPr>
            <w:r w:rsidRPr="000C3FC0">
              <w:rPr>
                <w:rFonts w:ascii="Calibri" w:hAnsi="Calibri" w:cs="Calibri"/>
                <w:sz w:val="20"/>
                <w:szCs w:val="20"/>
              </w:rPr>
              <w:t>Disability is an area of research that intersects with many other areas already identified as MRFF priorities, but knowledge generated in these fields does not readily tra</w:t>
            </w:r>
            <w:r w:rsidR="0025331A">
              <w:rPr>
                <w:rFonts w:ascii="Calibri" w:hAnsi="Calibri" w:cs="Calibri"/>
                <w:sz w:val="20"/>
                <w:szCs w:val="20"/>
              </w:rPr>
              <w:t>nsfer to the disability sector.</w:t>
            </w:r>
          </w:p>
          <w:p w:rsidR="005E5ACE" w:rsidRPr="000C3FC0" w:rsidRDefault="005E5ACE" w:rsidP="005E5ACE">
            <w:pPr>
              <w:pStyle w:val="ListParagraph"/>
              <w:numPr>
                <w:ilvl w:val="0"/>
                <w:numId w:val="6"/>
              </w:numPr>
              <w:rPr>
                <w:rFonts w:ascii="Calibri" w:hAnsi="Calibri" w:cs="Calibri"/>
                <w:sz w:val="20"/>
                <w:szCs w:val="20"/>
              </w:rPr>
            </w:pPr>
            <w:r w:rsidRPr="000C3FC0">
              <w:rPr>
                <w:rFonts w:ascii="Calibri" w:hAnsi="Calibri" w:cs="Calibri"/>
                <w:sz w:val="20"/>
                <w:szCs w:val="20"/>
              </w:rPr>
              <w:t>Prioritising rural health research, and translational rural health research in particular, will directly complement the existing</w:t>
            </w:r>
            <w:r>
              <w:rPr>
                <w:rFonts w:ascii="Calibri" w:hAnsi="Calibri" w:cs="Calibri"/>
                <w:sz w:val="20"/>
                <w:szCs w:val="20"/>
              </w:rPr>
              <w:t xml:space="preserve"> priorities</w:t>
            </w:r>
          </w:p>
          <w:p w:rsidR="005E5ACE" w:rsidRPr="001403FA" w:rsidRDefault="005E5ACE" w:rsidP="005E5ACE">
            <w:pPr>
              <w:pStyle w:val="ListParagraph"/>
              <w:numPr>
                <w:ilvl w:val="0"/>
                <w:numId w:val="6"/>
              </w:numPr>
              <w:rPr>
                <w:rFonts w:ascii="Calibri" w:hAnsi="Calibri" w:cs="Calibri"/>
                <w:sz w:val="20"/>
                <w:szCs w:val="20"/>
              </w:rPr>
            </w:pPr>
            <w:r w:rsidRPr="000C3FC0">
              <w:rPr>
                <w:rFonts w:ascii="Calibri" w:hAnsi="Calibri" w:cs="Calibri"/>
                <w:sz w:val="20"/>
                <w:szCs w:val="20"/>
              </w:rPr>
              <w:t xml:space="preserve">Focus on the differential health experiences of CALD populations, and also a recognition of the social determinants of health including a focus on vulnerable populations.   </w:t>
            </w:r>
          </w:p>
        </w:tc>
        <w:tc>
          <w:tcPr>
            <w:tcW w:w="1038" w:type="pct"/>
          </w:tcPr>
          <w:p w:rsidR="00495AE8" w:rsidRDefault="00870D8C" w:rsidP="009E377E">
            <w:pPr>
              <w:rPr>
                <w:rFonts w:ascii="Calibri" w:hAnsi="Calibri" w:cs="Calibri"/>
                <w:sz w:val="20"/>
                <w:szCs w:val="20"/>
              </w:rPr>
            </w:pPr>
            <w:r>
              <w:rPr>
                <w:rFonts w:ascii="Calibri" w:hAnsi="Calibri" w:cs="Calibri"/>
                <w:sz w:val="20"/>
                <w:szCs w:val="20"/>
              </w:rPr>
              <w:lastRenderedPageBreak/>
              <w:t xml:space="preserve">Updates to reflect </w:t>
            </w:r>
            <w:r w:rsidR="008A6051">
              <w:rPr>
                <w:rFonts w:ascii="Calibri" w:hAnsi="Calibri" w:cs="Calibri"/>
                <w:sz w:val="20"/>
                <w:szCs w:val="20"/>
              </w:rPr>
              <w:t xml:space="preserve">that </w:t>
            </w:r>
            <w:r w:rsidR="009E377E">
              <w:rPr>
                <w:rFonts w:ascii="Calibri" w:hAnsi="Calibri" w:cs="Calibri"/>
                <w:sz w:val="20"/>
                <w:szCs w:val="20"/>
              </w:rPr>
              <w:t xml:space="preserve">continued investment is required to support Public Health Interventions, including the increasing role digital health can play in improving equity of access. </w:t>
            </w:r>
          </w:p>
          <w:p w:rsidR="009E377E" w:rsidRPr="00F26C47" w:rsidRDefault="009E377E" w:rsidP="009E377E">
            <w:pPr>
              <w:rPr>
                <w:rFonts w:ascii="Calibri" w:hAnsi="Calibri" w:cs="Calibri"/>
                <w:sz w:val="20"/>
                <w:szCs w:val="20"/>
              </w:rPr>
            </w:pPr>
            <w:r>
              <w:rPr>
                <w:rFonts w:ascii="Calibri" w:hAnsi="Calibri" w:cs="Calibri"/>
                <w:sz w:val="20"/>
                <w:szCs w:val="20"/>
              </w:rPr>
              <w:t xml:space="preserve">AMRAB also agreed a greater focus should be placed on vulnerable and at-risk groups. </w:t>
            </w:r>
          </w:p>
        </w:tc>
      </w:tr>
      <w:tr w:rsidR="00495AE8" w:rsidTr="00B51F98">
        <w:tc>
          <w:tcPr>
            <w:tcW w:w="676" w:type="pct"/>
          </w:tcPr>
          <w:p w:rsidR="00495AE8" w:rsidRPr="00A00736" w:rsidRDefault="00495AE8" w:rsidP="00B51F98">
            <w:pPr>
              <w:rPr>
                <w:rFonts w:ascii="Calibri" w:hAnsi="Calibri" w:cs="Calibri"/>
              </w:rPr>
            </w:pPr>
            <w:r w:rsidRPr="00A00736">
              <w:rPr>
                <w:rFonts w:ascii="Calibri" w:hAnsi="Calibri" w:cs="Calibri"/>
              </w:rPr>
              <w:t>Commercialisation</w:t>
            </w:r>
          </w:p>
        </w:tc>
        <w:tc>
          <w:tcPr>
            <w:tcW w:w="644" w:type="pct"/>
          </w:tcPr>
          <w:p w:rsidR="00495AE8" w:rsidRPr="00A00736" w:rsidRDefault="00495AE8" w:rsidP="00B51F98">
            <w:pPr>
              <w:rPr>
                <w:rFonts w:ascii="Calibri" w:hAnsi="Calibri" w:cs="Calibri"/>
              </w:rPr>
            </w:pPr>
            <w:r w:rsidRPr="00A00736">
              <w:rPr>
                <w:rFonts w:ascii="Calibri" w:hAnsi="Calibri" w:cs="Calibri"/>
              </w:rPr>
              <w:t>Translational Research Infrastructure</w:t>
            </w:r>
          </w:p>
        </w:tc>
        <w:tc>
          <w:tcPr>
            <w:tcW w:w="2642" w:type="pct"/>
          </w:tcPr>
          <w:p w:rsidR="00495AE8" w:rsidRPr="007718EE" w:rsidRDefault="00495AE8" w:rsidP="00495AE8">
            <w:pPr>
              <w:pStyle w:val="ListParagraph"/>
              <w:numPr>
                <w:ilvl w:val="0"/>
                <w:numId w:val="6"/>
              </w:numPr>
              <w:rPr>
                <w:rFonts w:ascii="Calibri" w:hAnsi="Calibri" w:cs="Calibri"/>
                <w:sz w:val="20"/>
                <w:szCs w:val="20"/>
              </w:rPr>
            </w:pPr>
            <w:r w:rsidRPr="007718EE">
              <w:rPr>
                <w:rFonts w:ascii="Calibri" w:hAnsi="Calibri" w:cs="Calibri"/>
                <w:sz w:val="20"/>
                <w:szCs w:val="20"/>
              </w:rPr>
              <w:t>Revisiting the concept of an infrastructure usage/access voucher system in collaboration with other funding portfolios is a way to ensure infrastructure investments are maximised and researchers are encouraged to collaborate.</w:t>
            </w:r>
          </w:p>
          <w:p w:rsidR="00495AE8" w:rsidRDefault="00495AE8" w:rsidP="00495AE8">
            <w:pPr>
              <w:pStyle w:val="ListParagraph"/>
              <w:numPr>
                <w:ilvl w:val="0"/>
                <w:numId w:val="6"/>
              </w:numPr>
              <w:rPr>
                <w:rFonts w:ascii="Calibri" w:hAnsi="Calibri" w:cs="Calibri"/>
                <w:sz w:val="20"/>
                <w:szCs w:val="20"/>
              </w:rPr>
            </w:pPr>
            <w:r w:rsidRPr="007718EE">
              <w:rPr>
                <w:rFonts w:ascii="Calibri" w:hAnsi="Calibri" w:cs="Calibri"/>
                <w:sz w:val="20"/>
                <w:szCs w:val="20"/>
              </w:rPr>
              <w:t>Better integration between MRFF-funded missions and NCRIS-funded facilities will accelerate translation of Australia's biomedical assets.</w:t>
            </w:r>
          </w:p>
          <w:p w:rsidR="00495AE8" w:rsidRPr="00DA7C8A" w:rsidRDefault="00495AE8" w:rsidP="00495AE8">
            <w:pPr>
              <w:pStyle w:val="ListParagraph"/>
              <w:numPr>
                <w:ilvl w:val="0"/>
                <w:numId w:val="6"/>
              </w:numPr>
              <w:rPr>
                <w:rFonts w:ascii="Calibri" w:hAnsi="Calibri" w:cs="Calibri"/>
                <w:sz w:val="20"/>
                <w:szCs w:val="20"/>
              </w:rPr>
            </w:pPr>
            <w:r w:rsidRPr="00DA7C8A">
              <w:rPr>
                <w:rFonts w:ascii="Calibri" w:hAnsi="Calibri" w:cs="Calibri"/>
                <w:sz w:val="20"/>
                <w:szCs w:val="20"/>
              </w:rPr>
              <w:t>TRI should be emphasized across all stag</w:t>
            </w:r>
            <w:r>
              <w:rPr>
                <w:rFonts w:ascii="Calibri" w:hAnsi="Calibri" w:cs="Calibri"/>
                <w:sz w:val="20"/>
                <w:szCs w:val="20"/>
              </w:rPr>
              <w:t>e</w:t>
            </w:r>
            <w:r w:rsidRPr="00DA7C8A">
              <w:rPr>
                <w:rFonts w:ascii="Calibri" w:hAnsi="Calibri" w:cs="Calibri"/>
                <w:sz w:val="20"/>
                <w:szCs w:val="20"/>
              </w:rPr>
              <w:t>s of the drug discovery pipeline – less support currently for capacity in both b</w:t>
            </w:r>
            <w:r>
              <w:rPr>
                <w:rFonts w:ascii="Calibri" w:hAnsi="Calibri" w:cs="Calibri"/>
                <w:sz w:val="20"/>
                <w:szCs w:val="20"/>
              </w:rPr>
              <w:t>iology and medicinal chemistry</w:t>
            </w:r>
          </w:p>
          <w:p w:rsidR="00495AE8" w:rsidRPr="0025331A" w:rsidRDefault="00495AE8" w:rsidP="0025331A">
            <w:pPr>
              <w:pStyle w:val="ListParagraph"/>
              <w:numPr>
                <w:ilvl w:val="0"/>
                <w:numId w:val="6"/>
              </w:numPr>
              <w:rPr>
                <w:rFonts w:ascii="Calibri" w:hAnsi="Calibri" w:cs="Calibri"/>
                <w:sz w:val="20"/>
                <w:szCs w:val="20"/>
              </w:rPr>
            </w:pPr>
            <w:r>
              <w:rPr>
                <w:rFonts w:ascii="Calibri" w:hAnsi="Calibri" w:cs="Calibri"/>
                <w:sz w:val="20"/>
                <w:szCs w:val="20"/>
              </w:rPr>
              <w:t>E</w:t>
            </w:r>
            <w:r w:rsidRPr="00DA7C8A">
              <w:rPr>
                <w:rFonts w:ascii="Calibri" w:hAnsi="Calibri" w:cs="Calibri"/>
                <w:sz w:val="20"/>
                <w:szCs w:val="20"/>
              </w:rPr>
              <w:t>mphasis should be broadened to support commercialising discoveries in a more comprehensive fashion.</w:t>
            </w:r>
          </w:p>
        </w:tc>
        <w:tc>
          <w:tcPr>
            <w:tcW w:w="1038" w:type="pct"/>
          </w:tcPr>
          <w:p w:rsidR="002469C5" w:rsidRDefault="002469C5" w:rsidP="00B51F98">
            <w:pPr>
              <w:rPr>
                <w:rFonts w:ascii="Calibri" w:hAnsi="Calibri" w:cs="Calibri"/>
                <w:sz w:val="20"/>
                <w:szCs w:val="20"/>
              </w:rPr>
            </w:pPr>
            <w:r>
              <w:rPr>
                <w:rFonts w:ascii="Calibri" w:hAnsi="Calibri" w:cs="Calibri"/>
                <w:sz w:val="20"/>
                <w:szCs w:val="20"/>
              </w:rPr>
              <w:t>Updates to the section to extend the focus towards building capacity and capability, including through a broader range of partners (e</w:t>
            </w:r>
            <w:r w:rsidR="008A6051">
              <w:rPr>
                <w:rFonts w:ascii="Calibri" w:hAnsi="Calibri" w:cs="Calibri"/>
                <w:sz w:val="20"/>
                <w:szCs w:val="20"/>
              </w:rPr>
              <w:t>.</w:t>
            </w:r>
            <w:r>
              <w:rPr>
                <w:rFonts w:ascii="Calibri" w:hAnsi="Calibri" w:cs="Calibri"/>
                <w:sz w:val="20"/>
                <w:szCs w:val="20"/>
              </w:rPr>
              <w:t>g</w:t>
            </w:r>
            <w:r w:rsidR="008A6051">
              <w:rPr>
                <w:rFonts w:ascii="Calibri" w:hAnsi="Calibri" w:cs="Calibri"/>
                <w:sz w:val="20"/>
                <w:szCs w:val="20"/>
              </w:rPr>
              <w:t>.</w:t>
            </w:r>
            <w:r>
              <w:rPr>
                <w:rFonts w:ascii="Calibri" w:hAnsi="Calibri" w:cs="Calibri"/>
                <w:sz w:val="20"/>
                <w:szCs w:val="20"/>
              </w:rPr>
              <w:t xml:space="preserve"> philanthrop</w:t>
            </w:r>
            <w:r w:rsidR="008A6051">
              <w:rPr>
                <w:rFonts w:ascii="Calibri" w:hAnsi="Calibri" w:cs="Calibri"/>
                <w:sz w:val="20"/>
                <w:szCs w:val="20"/>
              </w:rPr>
              <w:t>y</w:t>
            </w:r>
            <w:r>
              <w:rPr>
                <w:rFonts w:ascii="Calibri" w:hAnsi="Calibri" w:cs="Calibri"/>
                <w:sz w:val="20"/>
                <w:szCs w:val="20"/>
              </w:rPr>
              <w:t>).</w:t>
            </w:r>
          </w:p>
          <w:p w:rsidR="00495AE8" w:rsidRPr="00F26C47" w:rsidRDefault="00495AE8" w:rsidP="00B51F98">
            <w:pPr>
              <w:rPr>
                <w:rFonts w:ascii="Calibri" w:hAnsi="Calibri" w:cs="Calibri"/>
                <w:sz w:val="20"/>
                <w:szCs w:val="20"/>
              </w:rPr>
            </w:pPr>
          </w:p>
        </w:tc>
      </w:tr>
    </w:tbl>
    <w:p w:rsidR="00495AE8" w:rsidRDefault="00495AE8" w:rsidP="00495AE8">
      <w:pPr>
        <w:spacing w:after="0"/>
        <w:rPr>
          <w:rFonts w:cstheme="minorHAnsi"/>
        </w:rPr>
      </w:pPr>
    </w:p>
    <w:p w:rsidR="00280050" w:rsidRDefault="00280050"/>
    <w:sectPr w:rsidR="00280050" w:rsidSect="0010429A">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34A5" w:rsidRDefault="003B34A5">
      <w:pPr>
        <w:spacing w:after="0" w:line="240" w:lineRule="auto"/>
      </w:pPr>
      <w:r>
        <w:separator/>
      </w:r>
    </w:p>
  </w:endnote>
  <w:endnote w:type="continuationSeparator" w:id="0">
    <w:p w:rsidR="003B34A5" w:rsidRDefault="003B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rsidR="0010429A" w:rsidRDefault="001042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47DA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47DA3">
              <w:rPr>
                <w:b/>
                <w:bCs/>
                <w:noProof/>
              </w:rPr>
              <w:t>9</w:t>
            </w:r>
            <w:r>
              <w:rPr>
                <w:b/>
                <w:bCs/>
                <w:sz w:val="24"/>
                <w:szCs w:val="24"/>
              </w:rPr>
              <w:fldChar w:fldCharType="end"/>
            </w:r>
          </w:p>
        </w:sdtContent>
      </w:sdt>
    </w:sdtContent>
  </w:sdt>
  <w:p w:rsidR="00BC06E7" w:rsidRDefault="003B3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rsidR="0010429A" w:rsidRDefault="001042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47DA3">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47DA3">
              <w:rPr>
                <w:b/>
                <w:bCs/>
                <w:noProof/>
              </w:rPr>
              <w:t>9</w:t>
            </w:r>
            <w:r>
              <w:rPr>
                <w:b/>
                <w:bCs/>
                <w:sz w:val="24"/>
                <w:szCs w:val="24"/>
              </w:rPr>
              <w:fldChar w:fldCharType="end"/>
            </w:r>
          </w:p>
        </w:sdtContent>
      </w:sdt>
    </w:sdtContent>
  </w:sdt>
  <w:p w:rsidR="00C218F0" w:rsidRDefault="00C218F0"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34A5" w:rsidRDefault="003B34A5">
      <w:pPr>
        <w:spacing w:after="0" w:line="240" w:lineRule="auto"/>
      </w:pPr>
      <w:r>
        <w:separator/>
      </w:r>
    </w:p>
  </w:footnote>
  <w:footnote w:type="continuationSeparator" w:id="0">
    <w:p w:rsidR="003B34A5" w:rsidRDefault="003B34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48A3"/>
    <w:multiLevelType w:val="hybridMultilevel"/>
    <w:tmpl w:val="C5281054"/>
    <w:lvl w:ilvl="0" w:tplc="A546E20A">
      <w:start w:val="1"/>
      <w:numFmt w:val="decimal"/>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1"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67C6"/>
    <w:rsid w:val="0009617B"/>
    <w:rsid w:val="000D4975"/>
    <w:rsid w:val="00103E1C"/>
    <w:rsid w:val="0010429A"/>
    <w:rsid w:val="001737EE"/>
    <w:rsid w:val="00182203"/>
    <w:rsid w:val="002117E5"/>
    <w:rsid w:val="002469C5"/>
    <w:rsid w:val="0025331A"/>
    <w:rsid w:val="002550EB"/>
    <w:rsid w:val="00280050"/>
    <w:rsid w:val="002E1D93"/>
    <w:rsid w:val="00301A40"/>
    <w:rsid w:val="003162C0"/>
    <w:rsid w:val="0033436F"/>
    <w:rsid w:val="003B34A5"/>
    <w:rsid w:val="00414DD0"/>
    <w:rsid w:val="00423BB7"/>
    <w:rsid w:val="00495AE8"/>
    <w:rsid w:val="004C0890"/>
    <w:rsid w:val="0052607D"/>
    <w:rsid w:val="00537976"/>
    <w:rsid w:val="00577E57"/>
    <w:rsid w:val="005D0FD1"/>
    <w:rsid w:val="005E5ACE"/>
    <w:rsid w:val="00647DA3"/>
    <w:rsid w:val="00651DC9"/>
    <w:rsid w:val="006F1C03"/>
    <w:rsid w:val="0070135D"/>
    <w:rsid w:val="00772F60"/>
    <w:rsid w:val="00775A7A"/>
    <w:rsid w:val="0077655C"/>
    <w:rsid w:val="007A3FE9"/>
    <w:rsid w:val="007A6B1D"/>
    <w:rsid w:val="007F67E5"/>
    <w:rsid w:val="00800292"/>
    <w:rsid w:val="00805F2E"/>
    <w:rsid w:val="00834151"/>
    <w:rsid w:val="00835D81"/>
    <w:rsid w:val="00857F9A"/>
    <w:rsid w:val="00870D8C"/>
    <w:rsid w:val="008A111B"/>
    <w:rsid w:val="008A6051"/>
    <w:rsid w:val="008B2E40"/>
    <w:rsid w:val="008D7056"/>
    <w:rsid w:val="00906F41"/>
    <w:rsid w:val="0094262F"/>
    <w:rsid w:val="009E377E"/>
    <w:rsid w:val="00AA4370"/>
    <w:rsid w:val="00AA69A2"/>
    <w:rsid w:val="00AD61B4"/>
    <w:rsid w:val="00AE3839"/>
    <w:rsid w:val="00AF2D92"/>
    <w:rsid w:val="00B0340F"/>
    <w:rsid w:val="00C218F0"/>
    <w:rsid w:val="00CB6FA1"/>
    <w:rsid w:val="00D042DF"/>
    <w:rsid w:val="00D865C2"/>
    <w:rsid w:val="00DB0090"/>
    <w:rsid w:val="00E041E4"/>
    <w:rsid w:val="00E15C3D"/>
    <w:rsid w:val="00E2799F"/>
    <w:rsid w:val="00E3465F"/>
    <w:rsid w:val="00EF5352"/>
    <w:rsid w:val="00F03938"/>
    <w:rsid w:val="00F14D6C"/>
    <w:rsid w:val="00F155E8"/>
    <w:rsid w:val="00F16490"/>
    <w:rsid w:val="00F275F3"/>
    <w:rsid w:val="00F639BA"/>
    <w:rsid w:val="00F9078F"/>
    <w:rsid w:val="00FB7F26"/>
    <w:rsid w:val="00FD43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21CE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gov.au/resources/publications/australian-medical-research-and-innovation-priorities-2018-20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tions.health.gov.au/health-economics-and-research-division/medical-research-future-fund-consultation-to-info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au/Details/C2020C00008"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16\SALVDA\Downloads\Medical_Research_Future_Fund_consultation_to_inform_the_third_Australian_Medical_Research_and_Inn...%20(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userenv\Users\User_16\SALVDA\Downloads\Medical_Research_Future_Fund_consultation_to_inform_the_third_Australian_Medical_Research_and_Inn...%20(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Consumer</c:v>
                </c:pt>
                <c:pt idx="1">
                  <c:v>Medical Professional</c:v>
                </c:pt>
                <c:pt idx="2">
                  <c:v>University</c:v>
                </c:pt>
                <c:pt idx="3">
                  <c:v>Medical Research Institute</c:v>
                </c:pt>
                <c:pt idx="4">
                  <c:v>Health service (public)</c:v>
                </c:pt>
                <c:pt idx="5">
                  <c:v>Health service (private)</c:v>
                </c:pt>
                <c:pt idx="6">
                  <c:v>Industry (med tech, biomed or pharma)</c:v>
                </c:pt>
                <c:pt idx="7">
                  <c:v>NHMRC AHRTC</c:v>
                </c:pt>
                <c:pt idx="8">
                  <c:v>Other</c:v>
                </c:pt>
                <c:pt idx="9">
                  <c:v>N/A</c:v>
                </c:pt>
              </c:strCache>
            </c:strRef>
          </c:cat>
          <c:val>
            <c:numRef>
              <c:f>Sheet1!$B$2:$B$11</c:f>
              <c:numCache>
                <c:formatCode>General</c:formatCode>
                <c:ptCount val="10"/>
                <c:pt idx="0">
                  <c:v>22</c:v>
                </c:pt>
                <c:pt idx="1">
                  <c:v>31</c:v>
                </c:pt>
                <c:pt idx="2">
                  <c:v>97</c:v>
                </c:pt>
                <c:pt idx="3">
                  <c:v>39</c:v>
                </c:pt>
                <c:pt idx="4">
                  <c:v>15</c:v>
                </c:pt>
                <c:pt idx="5">
                  <c:v>1</c:v>
                </c:pt>
                <c:pt idx="6">
                  <c:v>18</c:v>
                </c:pt>
                <c:pt idx="7">
                  <c:v>8</c:v>
                </c:pt>
                <c:pt idx="8">
                  <c:v>63</c:v>
                </c:pt>
                <c:pt idx="9">
                  <c:v>7</c:v>
                </c:pt>
              </c:numCache>
            </c:numRef>
          </c:val>
          <c:extLst>
            <c:ext xmlns:c16="http://schemas.microsoft.com/office/drawing/2014/chart" uri="{C3380CC4-5D6E-409C-BE32-E72D297353CC}">
              <c16:uniqueId val="{00000000-CF03-4CC4-9E38-171A62C84B5B}"/>
            </c:ext>
          </c:extLst>
        </c:ser>
        <c:dLbls>
          <c:showLegendKey val="0"/>
          <c:showVal val="0"/>
          <c:showCatName val="0"/>
          <c:showSerName val="0"/>
          <c:showPercent val="0"/>
          <c:showBubbleSize val="0"/>
        </c:dLbls>
        <c:gapWidth val="182"/>
        <c:axId val="948122216"/>
        <c:axId val="948117952"/>
      </c:barChart>
      <c:catAx>
        <c:axId val="94812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117952"/>
        <c:crosses val="autoZero"/>
        <c:auto val="1"/>
        <c:lblAlgn val="ctr"/>
        <c:lblOffset val="100"/>
        <c:noMultiLvlLbl val="0"/>
      </c:catAx>
      <c:valAx>
        <c:axId val="94811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122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Victoria</c:v>
                </c:pt>
                <c:pt idx="1">
                  <c:v>New South Wales</c:v>
                </c:pt>
                <c:pt idx="2">
                  <c:v>Australian Capital Territory</c:v>
                </c:pt>
                <c:pt idx="3">
                  <c:v>Queensland</c:v>
                </c:pt>
                <c:pt idx="4">
                  <c:v>Northern Territory</c:v>
                </c:pt>
                <c:pt idx="5">
                  <c:v>Western Australia</c:v>
                </c:pt>
                <c:pt idx="6">
                  <c:v>South Australia</c:v>
                </c:pt>
                <c:pt idx="7">
                  <c:v>Tasmania</c:v>
                </c:pt>
                <c:pt idx="8">
                  <c:v>International</c:v>
                </c:pt>
              </c:strCache>
            </c:strRef>
          </c:cat>
          <c:val>
            <c:numRef>
              <c:f>Sheet1!$B$2:$B$10</c:f>
              <c:numCache>
                <c:formatCode>General</c:formatCode>
                <c:ptCount val="9"/>
                <c:pt idx="0">
                  <c:v>121</c:v>
                </c:pt>
                <c:pt idx="1">
                  <c:v>77</c:v>
                </c:pt>
                <c:pt idx="2">
                  <c:v>39</c:v>
                </c:pt>
                <c:pt idx="3">
                  <c:v>40</c:v>
                </c:pt>
                <c:pt idx="4">
                  <c:v>23</c:v>
                </c:pt>
                <c:pt idx="5">
                  <c:v>38</c:v>
                </c:pt>
                <c:pt idx="6">
                  <c:v>41</c:v>
                </c:pt>
                <c:pt idx="7">
                  <c:v>21</c:v>
                </c:pt>
                <c:pt idx="8">
                  <c:v>12</c:v>
                </c:pt>
              </c:numCache>
            </c:numRef>
          </c:val>
          <c:extLst>
            <c:ext xmlns:c16="http://schemas.microsoft.com/office/drawing/2014/chart" uri="{C3380CC4-5D6E-409C-BE32-E72D297353CC}">
              <c16:uniqueId val="{00000000-379A-4F48-A7FA-2E3A52D6C090}"/>
            </c:ext>
          </c:extLst>
        </c:ser>
        <c:dLbls>
          <c:showLegendKey val="0"/>
          <c:showVal val="0"/>
          <c:showCatName val="0"/>
          <c:showSerName val="0"/>
          <c:showPercent val="0"/>
          <c:showBubbleSize val="0"/>
        </c:dLbls>
        <c:gapWidth val="219"/>
        <c:overlap val="-27"/>
        <c:axId val="731141464"/>
        <c:axId val="731140152"/>
      </c:barChart>
      <c:catAx>
        <c:axId val="73114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40152"/>
        <c:crosses val="autoZero"/>
        <c:auto val="1"/>
        <c:lblAlgn val="ctr"/>
        <c:lblOffset val="100"/>
        <c:noMultiLvlLbl val="0"/>
      </c:catAx>
      <c:valAx>
        <c:axId val="731140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41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53C1-078E-4137-83AF-29F47243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2358</Words>
  <Characters>14365</Characters>
  <Application>Microsoft Office Word</Application>
  <DocSecurity>0</DocSecurity>
  <Lines>371</Lines>
  <Paragraphs>135</Paragraphs>
  <ScaleCrop>false</ScaleCrop>
  <HeadingPairs>
    <vt:vector size="2" baseType="variant">
      <vt:variant>
        <vt:lpstr>Title</vt:lpstr>
      </vt:variant>
      <vt:variant>
        <vt:i4>1</vt:i4>
      </vt:variant>
    </vt:vector>
  </HeadingPairs>
  <TitlesOfParts>
    <vt:vector size="1" baseType="lpstr">
      <vt:lpstr>Responses to Public Consultation Submissions 
Australian Medical Research and Innovation Priorities 2020-2022</vt:lpstr>
    </vt:vector>
  </TitlesOfParts>
  <Manager/>
  <Company/>
  <LinksUpToDate>false</LinksUpToDate>
  <CharactersWithSpaces>16704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Responses to Public Consultation Submissions 
Australian Medical Research and Innovation Priorities 2020-2022</dc:title>
  <dc:subject/>
  <dc:creator>Department of Health</dc:creator>
  <cp:keywords/>
  <dc:description/>
  <cp:lastModifiedBy>Kennedy, Emma - keney008</cp:lastModifiedBy>
  <cp:revision>7</cp:revision>
  <cp:lastPrinted>2020-10-21T00:47:00Z</cp:lastPrinted>
  <dcterms:created xsi:type="dcterms:W3CDTF">2020-10-27T06:13:00Z</dcterms:created>
  <dcterms:modified xsi:type="dcterms:W3CDTF">2020-11-10T01:37:00Z</dcterms:modified>
  <cp:category>medical research, priorities, innovation, Australia</cp:category>
</cp:coreProperties>
</file>