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4246D7" w:rsidRPr="004246D7" w14:paraId="1574D487" w14:textId="77777777" w:rsidTr="00EF07D4">
        <w:tc>
          <w:tcPr>
            <w:tcW w:w="10598" w:type="dxa"/>
          </w:tcPr>
          <w:p w14:paraId="21340EAB" w14:textId="77777777" w:rsidR="005A400B" w:rsidRPr="005A400B" w:rsidRDefault="00763AE2" w:rsidP="005A400B">
            <w:pPr>
              <w:pStyle w:val="Title"/>
              <w:rPr>
                <w:sz w:val="60"/>
                <w:szCs w:val="60"/>
              </w:rPr>
            </w:pPr>
            <w:r>
              <w:rPr>
                <w:sz w:val="60"/>
                <w:szCs w:val="60"/>
              </w:rPr>
              <w:t>Updated Report</w:t>
            </w:r>
          </w:p>
          <w:p w14:paraId="652377C2" w14:textId="77777777" w:rsidR="005A400B" w:rsidRDefault="005A400B" w:rsidP="005A400B">
            <w:pPr>
              <w:pStyle w:val="Title"/>
            </w:pPr>
          </w:p>
          <w:p w14:paraId="1CB63751" w14:textId="77777777" w:rsidR="004246D7" w:rsidRPr="005A400B" w:rsidRDefault="005A400B" w:rsidP="00DA0489">
            <w:pPr>
              <w:pStyle w:val="Title"/>
            </w:pPr>
            <w:r>
              <w:t xml:space="preserve">Post-market validation of </w:t>
            </w:r>
            <w:r w:rsidR="00C80806">
              <w:t xml:space="preserve">a further </w:t>
            </w:r>
            <w:r w:rsidR="00DA0489">
              <w:t>two</w:t>
            </w:r>
            <w:r w:rsidR="00C85A01">
              <w:t xml:space="preserve"> </w:t>
            </w:r>
            <w:r w:rsidR="00EA3891">
              <w:t xml:space="preserve">serological assays for </w:t>
            </w:r>
            <w:r>
              <w:t xml:space="preserve">COVID-19 </w:t>
            </w:r>
          </w:p>
        </w:tc>
      </w:tr>
      <w:tr w:rsidR="004246D7" w:rsidRPr="004246D7" w14:paraId="1F7E606C" w14:textId="77777777" w:rsidTr="00EF07D4">
        <w:tc>
          <w:tcPr>
            <w:tcW w:w="10598" w:type="dxa"/>
          </w:tcPr>
          <w:p w14:paraId="3E09F810" w14:textId="77777777" w:rsidR="004246D7" w:rsidRPr="00D44AEB" w:rsidRDefault="002D37C5" w:rsidP="00D44AEB">
            <w:pPr>
              <w:pStyle w:val="xDash"/>
            </w:pPr>
            <w:r w:rsidRPr="00D44AEB">
              <w:t>_</w:t>
            </w:r>
          </w:p>
        </w:tc>
      </w:tr>
    </w:tbl>
    <w:p w14:paraId="4E45C435" w14:textId="59221E70" w:rsidR="005A400B" w:rsidRPr="005A400B" w:rsidRDefault="00E5392F" w:rsidP="005A400B">
      <w:pPr>
        <w:pStyle w:val="Introductiontext"/>
        <w:rPr>
          <w:sz w:val="44"/>
          <w:szCs w:val="44"/>
        </w:rPr>
      </w:pPr>
      <w:r w:rsidRPr="00E5392F">
        <w:rPr>
          <w:sz w:val="44"/>
          <w:szCs w:val="44"/>
        </w:rPr>
        <w:t>13</w:t>
      </w:r>
      <w:r w:rsidR="003538A6" w:rsidRPr="003538A6">
        <w:rPr>
          <w:sz w:val="44"/>
          <w:szCs w:val="44"/>
          <w:vertAlign w:val="superscript"/>
        </w:rPr>
        <w:t>th</w:t>
      </w:r>
      <w:r w:rsidR="003538A6">
        <w:rPr>
          <w:sz w:val="44"/>
          <w:szCs w:val="44"/>
        </w:rPr>
        <w:t xml:space="preserve"> </w:t>
      </w:r>
      <w:r w:rsidR="004F1369">
        <w:rPr>
          <w:sz w:val="44"/>
          <w:szCs w:val="44"/>
        </w:rPr>
        <w:t>October</w:t>
      </w:r>
      <w:r w:rsidR="00F823B2">
        <w:rPr>
          <w:sz w:val="44"/>
          <w:szCs w:val="44"/>
        </w:rPr>
        <w:t xml:space="preserve"> </w:t>
      </w:r>
      <w:r w:rsidR="005A400B" w:rsidRPr="005A400B">
        <w:rPr>
          <w:sz w:val="44"/>
          <w:szCs w:val="44"/>
        </w:rPr>
        <w:t>2020</w:t>
      </w:r>
    </w:p>
    <w:p w14:paraId="65850F33" w14:textId="77777777" w:rsidR="005A400B" w:rsidRDefault="005A400B" w:rsidP="005A400B">
      <w:pPr>
        <w:pStyle w:val="Introductiontext"/>
      </w:pPr>
      <w:r>
        <w:t>Report prepared for:</w:t>
      </w:r>
    </w:p>
    <w:p w14:paraId="3CA51196" w14:textId="77777777" w:rsidR="005A400B" w:rsidRPr="00804AF7" w:rsidRDefault="005A400B" w:rsidP="005A400B">
      <w:pPr>
        <w:pStyle w:val="Introductiontext"/>
        <w:spacing w:after="0" w:line="240" w:lineRule="auto"/>
        <w:rPr>
          <w:color w:val="auto"/>
        </w:rPr>
      </w:pPr>
      <w:r w:rsidRPr="00804AF7">
        <w:rPr>
          <w:color w:val="auto"/>
        </w:rPr>
        <w:t>Office of Health Protection, Commonwealth Government of Australia</w:t>
      </w:r>
    </w:p>
    <w:p w14:paraId="23A07D36" w14:textId="77777777" w:rsidR="005A400B" w:rsidRPr="00804AF7" w:rsidRDefault="005A400B" w:rsidP="005A400B">
      <w:pPr>
        <w:pStyle w:val="Introductiontext"/>
        <w:spacing w:after="0" w:line="240" w:lineRule="auto"/>
        <w:rPr>
          <w:color w:val="auto"/>
        </w:rPr>
      </w:pPr>
      <w:r w:rsidRPr="00804AF7">
        <w:rPr>
          <w:color w:val="auto"/>
        </w:rPr>
        <w:t xml:space="preserve">The Therapeutics Goods Administration (TGA) of Australia </w:t>
      </w:r>
    </w:p>
    <w:p w14:paraId="5EF052A9" w14:textId="77777777" w:rsidR="005A400B" w:rsidRDefault="005A400B" w:rsidP="005A400B">
      <w:pPr>
        <w:pStyle w:val="Introductiontext"/>
      </w:pPr>
    </w:p>
    <w:p w14:paraId="44A019A0" w14:textId="77777777" w:rsidR="005A400B" w:rsidRDefault="005A400B" w:rsidP="005A400B">
      <w:pPr>
        <w:pStyle w:val="Introductiontext"/>
      </w:pPr>
      <w:r>
        <w:t>Report prepared by:</w:t>
      </w:r>
    </w:p>
    <w:p w14:paraId="4D03EF1C" w14:textId="77777777" w:rsidR="005A400B" w:rsidRPr="00804AF7" w:rsidRDefault="005A400B" w:rsidP="005A400B">
      <w:pPr>
        <w:pStyle w:val="Introductiontext"/>
        <w:spacing w:after="0" w:line="240" w:lineRule="auto"/>
        <w:rPr>
          <w:color w:val="auto"/>
        </w:rPr>
      </w:pPr>
      <w:r w:rsidRPr="00804AF7">
        <w:rPr>
          <w:color w:val="auto"/>
        </w:rPr>
        <w:t>Dr Katherine Bond</w:t>
      </w:r>
    </w:p>
    <w:p w14:paraId="2AF8D2CD" w14:textId="77777777" w:rsidR="005A400B" w:rsidRPr="00804AF7" w:rsidRDefault="005A400B" w:rsidP="005A400B">
      <w:pPr>
        <w:pStyle w:val="Introductiontext"/>
        <w:spacing w:after="0" w:line="240" w:lineRule="auto"/>
        <w:rPr>
          <w:color w:val="auto"/>
        </w:rPr>
      </w:pPr>
      <w:r w:rsidRPr="00804AF7">
        <w:rPr>
          <w:color w:val="auto"/>
        </w:rPr>
        <w:t>Ms Suellen Nicholson</w:t>
      </w:r>
    </w:p>
    <w:p w14:paraId="26BBBCD8" w14:textId="77777777" w:rsidR="005A400B" w:rsidRPr="00804AF7" w:rsidRDefault="005A400B" w:rsidP="005A400B">
      <w:pPr>
        <w:pStyle w:val="Introductiontext"/>
        <w:spacing w:after="0" w:line="240" w:lineRule="auto"/>
        <w:rPr>
          <w:color w:val="auto"/>
        </w:rPr>
      </w:pPr>
      <w:r w:rsidRPr="00804AF7">
        <w:rPr>
          <w:color w:val="auto"/>
        </w:rPr>
        <w:t>Ms Tuyet Hoang</w:t>
      </w:r>
    </w:p>
    <w:p w14:paraId="0B48710E" w14:textId="77777777" w:rsidR="005A400B" w:rsidRPr="00804AF7" w:rsidRDefault="005A400B" w:rsidP="005A400B">
      <w:pPr>
        <w:pStyle w:val="Introductiontext"/>
        <w:spacing w:after="0" w:line="240" w:lineRule="auto"/>
        <w:rPr>
          <w:color w:val="auto"/>
        </w:rPr>
      </w:pPr>
      <w:r w:rsidRPr="00804AF7">
        <w:rPr>
          <w:color w:val="auto"/>
        </w:rPr>
        <w:t>Dr Mike Catton</w:t>
      </w:r>
    </w:p>
    <w:p w14:paraId="7525DD9B" w14:textId="77777777" w:rsidR="005A400B" w:rsidRPr="00804AF7" w:rsidRDefault="005A400B" w:rsidP="005A400B">
      <w:pPr>
        <w:pStyle w:val="Introductiontext"/>
        <w:spacing w:after="0" w:line="240" w:lineRule="auto"/>
        <w:rPr>
          <w:color w:val="auto"/>
        </w:rPr>
      </w:pPr>
      <w:r w:rsidRPr="00804AF7">
        <w:rPr>
          <w:color w:val="auto"/>
        </w:rPr>
        <w:t>Professor Benjamin Howden</w:t>
      </w:r>
    </w:p>
    <w:p w14:paraId="48B37400" w14:textId="77777777" w:rsidR="005A400B" w:rsidRPr="00804AF7" w:rsidRDefault="005A400B" w:rsidP="005A400B">
      <w:pPr>
        <w:pStyle w:val="Introductiontext"/>
        <w:spacing w:after="0" w:line="240" w:lineRule="auto"/>
        <w:rPr>
          <w:color w:val="auto"/>
        </w:rPr>
      </w:pPr>
      <w:r w:rsidRPr="00804AF7">
        <w:rPr>
          <w:color w:val="auto"/>
        </w:rPr>
        <w:t xml:space="preserve">Professor Deborah Williamson </w:t>
      </w:r>
    </w:p>
    <w:p w14:paraId="27760509" w14:textId="77777777" w:rsidR="005A400B" w:rsidRDefault="005A400B">
      <w:pPr>
        <w:rPr>
          <w:sz w:val="24"/>
        </w:rPr>
      </w:pPr>
    </w:p>
    <w:p w14:paraId="75ABE65C" w14:textId="77777777" w:rsidR="00676398" w:rsidRDefault="00676398">
      <w:pPr>
        <w:rPr>
          <w:rFonts w:ascii="Raleway SemiBold" w:eastAsiaTheme="majorEastAsia" w:hAnsi="Raleway SemiBold" w:cstheme="majorBidi"/>
          <w:bCs/>
          <w:color w:val="007DC5"/>
          <w:spacing w:val="2"/>
          <w:sz w:val="30"/>
          <w:szCs w:val="28"/>
        </w:rPr>
      </w:pPr>
    </w:p>
    <w:p w14:paraId="5EB14B2F" w14:textId="77777777" w:rsidR="00F84010" w:rsidRDefault="00F84010">
      <w:pPr>
        <w:rPr>
          <w:rFonts w:ascii="Raleway SemiBold" w:eastAsiaTheme="majorEastAsia" w:hAnsi="Raleway SemiBold" w:cstheme="majorBidi"/>
          <w:bCs/>
          <w:color w:val="007DC5"/>
          <w:spacing w:val="2"/>
          <w:sz w:val="30"/>
          <w:szCs w:val="28"/>
        </w:rPr>
      </w:pPr>
    </w:p>
    <w:p w14:paraId="529E3C57" w14:textId="77777777" w:rsidR="00F84010" w:rsidRDefault="00F84010">
      <w:pPr>
        <w:rPr>
          <w:rFonts w:ascii="Raleway SemiBold" w:eastAsiaTheme="majorEastAsia" w:hAnsi="Raleway SemiBold" w:cstheme="majorBidi"/>
          <w:bCs/>
          <w:color w:val="007DC5"/>
          <w:spacing w:val="2"/>
          <w:sz w:val="30"/>
          <w:szCs w:val="28"/>
        </w:rPr>
      </w:pPr>
    </w:p>
    <w:p w14:paraId="1B7DAF86" w14:textId="77777777" w:rsidR="00F84010" w:rsidRDefault="00F84010">
      <w:pPr>
        <w:rPr>
          <w:rFonts w:ascii="Raleway SemiBold" w:eastAsiaTheme="majorEastAsia" w:hAnsi="Raleway SemiBold" w:cstheme="majorBidi"/>
          <w:bCs/>
          <w:color w:val="007DC5"/>
          <w:spacing w:val="2"/>
          <w:sz w:val="30"/>
          <w:szCs w:val="28"/>
        </w:rPr>
      </w:pPr>
    </w:p>
    <w:sdt>
      <w:sdtPr>
        <w:rPr>
          <w:rFonts w:ascii="Open Sans" w:eastAsiaTheme="minorHAnsi" w:hAnsi="Open Sans" w:cstheme="minorBidi"/>
          <w:color w:val="auto"/>
          <w:sz w:val="22"/>
          <w:szCs w:val="22"/>
          <w:lang w:val="en-AU"/>
        </w:rPr>
        <w:id w:val="-1157771141"/>
        <w:docPartObj>
          <w:docPartGallery w:val="Table of Contents"/>
          <w:docPartUnique/>
        </w:docPartObj>
      </w:sdtPr>
      <w:sdtEndPr>
        <w:rPr>
          <w:b/>
          <w:bCs/>
          <w:noProof/>
        </w:rPr>
      </w:sdtEndPr>
      <w:sdtContent>
        <w:p w14:paraId="3FC359F5" w14:textId="77777777" w:rsidR="00F84010" w:rsidRDefault="00F84010">
          <w:pPr>
            <w:pStyle w:val="TOCHeading"/>
            <w:rPr>
              <w:rFonts w:ascii="Open Sans" w:eastAsiaTheme="minorHAnsi" w:hAnsi="Open Sans" w:cstheme="minorBidi"/>
              <w:color w:val="auto"/>
              <w:sz w:val="22"/>
              <w:szCs w:val="22"/>
              <w:lang w:val="en-AU"/>
            </w:rPr>
          </w:pPr>
        </w:p>
        <w:p w14:paraId="445EE146" w14:textId="77777777" w:rsidR="00676398" w:rsidRDefault="00676398">
          <w:pPr>
            <w:pStyle w:val="TOCHeading"/>
            <w:rPr>
              <w:rFonts w:ascii="Open Sans" w:eastAsiaTheme="minorHAnsi" w:hAnsi="Open Sans" w:cstheme="minorBidi"/>
              <w:color w:val="007DC5" w:themeColor="text2"/>
              <w:spacing w:val="-4"/>
              <w:sz w:val="36"/>
              <w:szCs w:val="36"/>
              <w:lang w:val="en-AU"/>
            </w:rPr>
          </w:pPr>
          <w:r w:rsidRPr="00676398">
            <w:rPr>
              <w:rFonts w:ascii="Open Sans" w:eastAsiaTheme="minorHAnsi" w:hAnsi="Open Sans" w:cstheme="minorBidi"/>
              <w:color w:val="007DC5" w:themeColor="text2"/>
              <w:spacing w:val="-4"/>
              <w:sz w:val="36"/>
              <w:szCs w:val="36"/>
              <w:lang w:val="en-AU"/>
            </w:rPr>
            <w:t>Contents</w:t>
          </w:r>
        </w:p>
        <w:p w14:paraId="06F50909" w14:textId="77777777" w:rsidR="00544847" w:rsidRDefault="00544847" w:rsidP="00544847"/>
        <w:p w14:paraId="01684024" w14:textId="77777777" w:rsidR="00433BA4" w:rsidRPr="00433BA4" w:rsidRDefault="00433BA4" w:rsidP="00433BA4"/>
        <w:p w14:paraId="17715C74" w14:textId="77777777" w:rsidR="00303CDF" w:rsidRDefault="00676398">
          <w:pPr>
            <w:pStyle w:val="TOC1"/>
            <w:tabs>
              <w:tab w:val="right" w:leader="dot" w:pos="9010"/>
            </w:tabs>
            <w:rPr>
              <w:rFonts w:asciiTheme="minorHAnsi" w:eastAsiaTheme="minorEastAsia" w:hAnsiTheme="minorHAnsi"/>
              <w:noProof/>
              <w:szCs w:val="28"/>
              <w:lang w:eastAsia="zh-CN" w:bidi="th-TH"/>
            </w:rPr>
          </w:pPr>
          <w:r w:rsidRPr="00676398">
            <w:rPr>
              <w:rFonts w:cs="Open Sans"/>
            </w:rPr>
            <w:fldChar w:fldCharType="begin"/>
          </w:r>
          <w:r w:rsidRPr="00676398">
            <w:rPr>
              <w:rFonts w:cs="Open Sans"/>
            </w:rPr>
            <w:instrText xml:space="preserve"> TOC \o "1-3" \h \z \u </w:instrText>
          </w:r>
          <w:r w:rsidRPr="00676398">
            <w:rPr>
              <w:rFonts w:cs="Open Sans"/>
            </w:rPr>
            <w:fldChar w:fldCharType="separate"/>
          </w:r>
          <w:hyperlink w:anchor="_Toc52980170" w:history="1">
            <w:r w:rsidR="00303CDF" w:rsidRPr="00821CC2">
              <w:rPr>
                <w:rStyle w:val="Hyperlink"/>
                <w:noProof/>
              </w:rPr>
              <w:t>Executive Summary</w:t>
            </w:r>
            <w:r w:rsidR="00303CDF">
              <w:rPr>
                <w:noProof/>
                <w:webHidden/>
              </w:rPr>
              <w:tab/>
            </w:r>
            <w:r w:rsidR="00303CDF">
              <w:rPr>
                <w:noProof/>
                <w:webHidden/>
              </w:rPr>
              <w:fldChar w:fldCharType="begin"/>
            </w:r>
            <w:r w:rsidR="00303CDF">
              <w:rPr>
                <w:noProof/>
                <w:webHidden/>
              </w:rPr>
              <w:instrText xml:space="preserve"> PAGEREF _Toc52980170 \h </w:instrText>
            </w:r>
            <w:r w:rsidR="00303CDF">
              <w:rPr>
                <w:noProof/>
                <w:webHidden/>
              </w:rPr>
            </w:r>
            <w:r w:rsidR="00303CDF">
              <w:rPr>
                <w:noProof/>
                <w:webHidden/>
              </w:rPr>
              <w:fldChar w:fldCharType="separate"/>
            </w:r>
            <w:r w:rsidR="00303CDF">
              <w:rPr>
                <w:noProof/>
                <w:webHidden/>
              </w:rPr>
              <w:t>3</w:t>
            </w:r>
            <w:r w:rsidR="00303CDF">
              <w:rPr>
                <w:noProof/>
                <w:webHidden/>
              </w:rPr>
              <w:fldChar w:fldCharType="end"/>
            </w:r>
          </w:hyperlink>
        </w:p>
        <w:p w14:paraId="72F48A88" w14:textId="77777777" w:rsidR="00303CDF" w:rsidRDefault="00C522A3">
          <w:pPr>
            <w:pStyle w:val="TOC1"/>
            <w:tabs>
              <w:tab w:val="left" w:pos="440"/>
              <w:tab w:val="right" w:leader="dot" w:pos="9010"/>
            </w:tabs>
            <w:rPr>
              <w:rFonts w:asciiTheme="minorHAnsi" w:eastAsiaTheme="minorEastAsia" w:hAnsiTheme="minorHAnsi"/>
              <w:noProof/>
              <w:szCs w:val="28"/>
              <w:lang w:eastAsia="zh-CN" w:bidi="th-TH"/>
            </w:rPr>
          </w:pPr>
          <w:hyperlink w:anchor="_Toc52980171" w:history="1">
            <w:r w:rsidR="00303CDF" w:rsidRPr="00821CC2">
              <w:rPr>
                <w:rStyle w:val="Hyperlink"/>
                <w:noProof/>
              </w:rPr>
              <w:t>1.</w:t>
            </w:r>
            <w:r w:rsidR="00303CDF">
              <w:rPr>
                <w:rFonts w:asciiTheme="minorHAnsi" w:eastAsiaTheme="minorEastAsia" w:hAnsiTheme="minorHAnsi"/>
                <w:noProof/>
                <w:szCs w:val="28"/>
                <w:lang w:eastAsia="zh-CN" w:bidi="th-TH"/>
              </w:rPr>
              <w:tab/>
            </w:r>
            <w:r w:rsidR="00303CDF" w:rsidRPr="00821CC2">
              <w:rPr>
                <w:rStyle w:val="Hyperlink"/>
                <w:noProof/>
              </w:rPr>
              <w:t>Introduction</w:t>
            </w:r>
            <w:r w:rsidR="00303CDF">
              <w:rPr>
                <w:noProof/>
                <w:webHidden/>
              </w:rPr>
              <w:tab/>
            </w:r>
            <w:r w:rsidR="00303CDF">
              <w:rPr>
                <w:noProof/>
                <w:webHidden/>
              </w:rPr>
              <w:fldChar w:fldCharType="begin"/>
            </w:r>
            <w:r w:rsidR="00303CDF">
              <w:rPr>
                <w:noProof/>
                <w:webHidden/>
              </w:rPr>
              <w:instrText xml:space="preserve"> PAGEREF _Toc52980171 \h </w:instrText>
            </w:r>
            <w:r w:rsidR="00303CDF">
              <w:rPr>
                <w:noProof/>
                <w:webHidden/>
              </w:rPr>
            </w:r>
            <w:r w:rsidR="00303CDF">
              <w:rPr>
                <w:noProof/>
                <w:webHidden/>
              </w:rPr>
              <w:fldChar w:fldCharType="separate"/>
            </w:r>
            <w:r w:rsidR="00303CDF">
              <w:rPr>
                <w:noProof/>
                <w:webHidden/>
              </w:rPr>
              <w:t>3</w:t>
            </w:r>
            <w:r w:rsidR="00303CDF">
              <w:rPr>
                <w:noProof/>
                <w:webHidden/>
              </w:rPr>
              <w:fldChar w:fldCharType="end"/>
            </w:r>
          </w:hyperlink>
        </w:p>
        <w:p w14:paraId="2A73782F" w14:textId="77777777" w:rsidR="00303CDF" w:rsidRDefault="00C522A3">
          <w:pPr>
            <w:pStyle w:val="TOC1"/>
            <w:tabs>
              <w:tab w:val="left" w:pos="440"/>
              <w:tab w:val="right" w:leader="dot" w:pos="9010"/>
            </w:tabs>
            <w:rPr>
              <w:rFonts w:asciiTheme="minorHAnsi" w:eastAsiaTheme="minorEastAsia" w:hAnsiTheme="minorHAnsi"/>
              <w:noProof/>
              <w:szCs w:val="28"/>
              <w:lang w:eastAsia="zh-CN" w:bidi="th-TH"/>
            </w:rPr>
          </w:pPr>
          <w:hyperlink w:anchor="_Toc52980172" w:history="1">
            <w:r w:rsidR="00303CDF" w:rsidRPr="00821CC2">
              <w:rPr>
                <w:rStyle w:val="Hyperlink"/>
                <w:noProof/>
              </w:rPr>
              <w:t>2.</w:t>
            </w:r>
            <w:r w:rsidR="00303CDF">
              <w:rPr>
                <w:rFonts w:asciiTheme="minorHAnsi" w:eastAsiaTheme="minorEastAsia" w:hAnsiTheme="minorHAnsi"/>
                <w:noProof/>
                <w:szCs w:val="28"/>
                <w:lang w:eastAsia="zh-CN" w:bidi="th-TH"/>
              </w:rPr>
              <w:tab/>
            </w:r>
            <w:r w:rsidR="00303CDF" w:rsidRPr="00821CC2">
              <w:rPr>
                <w:rStyle w:val="Hyperlink"/>
                <w:noProof/>
              </w:rPr>
              <w:t>Methods</w:t>
            </w:r>
            <w:r w:rsidR="00303CDF">
              <w:rPr>
                <w:noProof/>
                <w:webHidden/>
              </w:rPr>
              <w:tab/>
            </w:r>
            <w:r w:rsidR="00303CDF">
              <w:rPr>
                <w:noProof/>
                <w:webHidden/>
              </w:rPr>
              <w:fldChar w:fldCharType="begin"/>
            </w:r>
            <w:r w:rsidR="00303CDF">
              <w:rPr>
                <w:noProof/>
                <w:webHidden/>
              </w:rPr>
              <w:instrText xml:space="preserve"> PAGEREF _Toc52980172 \h </w:instrText>
            </w:r>
            <w:r w:rsidR="00303CDF">
              <w:rPr>
                <w:noProof/>
                <w:webHidden/>
              </w:rPr>
            </w:r>
            <w:r w:rsidR="00303CDF">
              <w:rPr>
                <w:noProof/>
                <w:webHidden/>
              </w:rPr>
              <w:fldChar w:fldCharType="separate"/>
            </w:r>
            <w:r w:rsidR="00303CDF">
              <w:rPr>
                <w:noProof/>
                <w:webHidden/>
              </w:rPr>
              <w:t>4</w:t>
            </w:r>
            <w:r w:rsidR="00303CDF">
              <w:rPr>
                <w:noProof/>
                <w:webHidden/>
              </w:rPr>
              <w:fldChar w:fldCharType="end"/>
            </w:r>
          </w:hyperlink>
        </w:p>
        <w:p w14:paraId="2AD66D2E" w14:textId="77777777" w:rsidR="00303CDF" w:rsidRDefault="00C522A3">
          <w:pPr>
            <w:pStyle w:val="TOC2"/>
            <w:tabs>
              <w:tab w:val="left" w:pos="880"/>
              <w:tab w:val="right" w:leader="dot" w:pos="9010"/>
            </w:tabs>
            <w:rPr>
              <w:rFonts w:asciiTheme="minorHAnsi" w:eastAsiaTheme="minorEastAsia" w:hAnsiTheme="minorHAnsi"/>
              <w:noProof/>
              <w:szCs w:val="28"/>
              <w:lang w:eastAsia="zh-CN" w:bidi="th-TH"/>
            </w:rPr>
          </w:pPr>
          <w:hyperlink w:anchor="_Toc52980173" w:history="1">
            <w:r w:rsidR="00303CDF" w:rsidRPr="00821CC2">
              <w:rPr>
                <w:rStyle w:val="Hyperlink"/>
                <w:noProof/>
              </w:rPr>
              <w:t>2.1</w:t>
            </w:r>
            <w:r w:rsidR="00303CDF">
              <w:rPr>
                <w:rFonts w:asciiTheme="minorHAnsi" w:eastAsiaTheme="minorEastAsia" w:hAnsiTheme="minorHAnsi"/>
                <w:noProof/>
                <w:szCs w:val="28"/>
                <w:lang w:eastAsia="zh-CN" w:bidi="th-TH"/>
              </w:rPr>
              <w:tab/>
            </w:r>
            <w:r w:rsidR="00303CDF" w:rsidRPr="00821CC2">
              <w:rPr>
                <w:rStyle w:val="Hyperlink"/>
                <w:noProof/>
              </w:rPr>
              <w:t>Establishment of patient cohorts and serum samples</w:t>
            </w:r>
            <w:r w:rsidR="00303CDF">
              <w:rPr>
                <w:noProof/>
                <w:webHidden/>
              </w:rPr>
              <w:tab/>
            </w:r>
            <w:r w:rsidR="00303CDF">
              <w:rPr>
                <w:noProof/>
                <w:webHidden/>
              </w:rPr>
              <w:fldChar w:fldCharType="begin"/>
            </w:r>
            <w:r w:rsidR="00303CDF">
              <w:rPr>
                <w:noProof/>
                <w:webHidden/>
              </w:rPr>
              <w:instrText xml:space="preserve"> PAGEREF _Toc52980173 \h </w:instrText>
            </w:r>
            <w:r w:rsidR="00303CDF">
              <w:rPr>
                <w:noProof/>
                <w:webHidden/>
              </w:rPr>
            </w:r>
            <w:r w:rsidR="00303CDF">
              <w:rPr>
                <w:noProof/>
                <w:webHidden/>
              </w:rPr>
              <w:fldChar w:fldCharType="separate"/>
            </w:r>
            <w:r w:rsidR="00303CDF">
              <w:rPr>
                <w:noProof/>
                <w:webHidden/>
              </w:rPr>
              <w:t>4</w:t>
            </w:r>
            <w:r w:rsidR="00303CDF">
              <w:rPr>
                <w:noProof/>
                <w:webHidden/>
              </w:rPr>
              <w:fldChar w:fldCharType="end"/>
            </w:r>
          </w:hyperlink>
        </w:p>
        <w:p w14:paraId="7F2749D6" w14:textId="77777777" w:rsidR="00303CDF" w:rsidRDefault="00C522A3">
          <w:pPr>
            <w:pStyle w:val="TOC2"/>
            <w:tabs>
              <w:tab w:val="left" w:pos="880"/>
              <w:tab w:val="right" w:leader="dot" w:pos="9010"/>
            </w:tabs>
            <w:rPr>
              <w:rFonts w:asciiTheme="minorHAnsi" w:eastAsiaTheme="minorEastAsia" w:hAnsiTheme="minorHAnsi"/>
              <w:noProof/>
              <w:szCs w:val="28"/>
              <w:lang w:eastAsia="zh-CN" w:bidi="th-TH"/>
            </w:rPr>
          </w:pPr>
          <w:hyperlink w:anchor="_Toc52980174" w:history="1">
            <w:r w:rsidR="00303CDF" w:rsidRPr="00821CC2">
              <w:rPr>
                <w:rStyle w:val="Hyperlink"/>
                <w:noProof/>
              </w:rPr>
              <w:t xml:space="preserve">2.2 </w:t>
            </w:r>
            <w:r w:rsidR="00303CDF">
              <w:rPr>
                <w:rFonts w:asciiTheme="minorHAnsi" w:eastAsiaTheme="minorEastAsia" w:hAnsiTheme="minorHAnsi"/>
                <w:noProof/>
                <w:szCs w:val="28"/>
                <w:lang w:eastAsia="zh-CN" w:bidi="th-TH"/>
              </w:rPr>
              <w:tab/>
            </w:r>
            <w:r w:rsidR="00303CDF" w:rsidRPr="00821CC2">
              <w:rPr>
                <w:rStyle w:val="Hyperlink"/>
                <w:noProof/>
              </w:rPr>
              <w:t>Test descriptions</w:t>
            </w:r>
            <w:r w:rsidR="00303CDF">
              <w:rPr>
                <w:noProof/>
                <w:webHidden/>
              </w:rPr>
              <w:tab/>
            </w:r>
            <w:r w:rsidR="00303CDF">
              <w:rPr>
                <w:noProof/>
                <w:webHidden/>
              </w:rPr>
              <w:fldChar w:fldCharType="begin"/>
            </w:r>
            <w:r w:rsidR="00303CDF">
              <w:rPr>
                <w:noProof/>
                <w:webHidden/>
              </w:rPr>
              <w:instrText xml:space="preserve"> PAGEREF _Toc52980174 \h </w:instrText>
            </w:r>
            <w:r w:rsidR="00303CDF">
              <w:rPr>
                <w:noProof/>
                <w:webHidden/>
              </w:rPr>
            </w:r>
            <w:r w:rsidR="00303CDF">
              <w:rPr>
                <w:noProof/>
                <w:webHidden/>
              </w:rPr>
              <w:fldChar w:fldCharType="separate"/>
            </w:r>
            <w:r w:rsidR="00303CDF">
              <w:rPr>
                <w:noProof/>
                <w:webHidden/>
              </w:rPr>
              <w:t>5</w:t>
            </w:r>
            <w:r w:rsidR="00303CDF">
              <w:rPr>
                <w:noProof/>
                <w:webHidden/>
              </w:rPr>
              <w:fldChar w:fldCharType="end"/>
            </w:r>
          </w:hyperlink>
        </w:p>
        <w:p w14:paraId="21488590" w14:textId="77777777" w:rsidR="00303CDF" w:rsidRDefault="00C522A3">
          <w:pPr>
            <w:pStyle w:val="TOC2"/>
            <w:tabs>
              <w:tab w:val="left" w:pos="880"/>
              <w:tab w:val="right" w:leader="dot" w:pos="9010"/>
            </w:tabs>
            <w:rPr>
              <w:rFonts w:asciiTheme="minorHAnsi" w:eastAsiaTheme="minorEastAsia" w:hAnsiTheme="minorHAnsi"/>
              <w:noProof/>
              <w:szCs w:val="28"/>
              <w:lang w:eastAsia="zh-CN" w:bidi="th-TH"/>
            </w:rPr>
          </w:pPr>
          <w:hyperlink w:anchor="_Toc52980175" w:history="1">
            <w:r w:rsidR="00303CDF" w:rsidRPr="00821CC2">
              <w:rPr>
                <w:rStyle w:val="Hyperlink"/>
                <w:noProof/>
              </w:rPr>
              <w:t>2.3</w:t>
            </w:r>
            <w:r w:rsidR="00303CDF">
              <w:rPr>
                <w:rFonts w:asciiTheme="minorHAnsi" w:eastAsiaTheme="minorEastAsia" w:hAnsiTheme="minorHAnsi"/>
                <w:noProof/>
                <w:szCs w:val="28"/>
                <w:lang w:eastAsia="zh-CN" w:bidi="th-TH"/>
              </w:rPr>
              <w:tab/>
            </w:r>
            <w:r w:rsidR="00303CDF" w:rsidRPr="00821CC2">
              <w:rPr>
                <w:rStyle w:val="Hyperlink"/>
                <w:noProof/>
              </w:rPr>
              <w:t>Testing protocol</w:t>
            </w:r>
            <w:r w:rsidR="00303CDF">
              <w:rPr>
                <w:noProof/>
                <w:webHidden/>
              </w:rPr>
              <w:tab/>
            </w:r>
            <w:r w:rsidR="00303CDF">
              <w:rPr>
                <w:noProof/>
                <w:webHidden/>
              </w:rPr>
              <w:fldChar w:fldCharType="begin"/>
            </w:r>
            <w:r w:rsidR="00303CDF">
              <w:rPr>
                <w:noProof/>
                <w:webHidden/>
              </w:rPr>
              <w:instrText xml:space="preserve"> PAGEREF _Toc52980175 \h </w:instrText>
            </w:r>
            <w:r w:rsidR="00303CDF">
              <w:rPr>
                <w:noProof/>
                <w:webHidden/>
              </w:rPr>
            </w:r>
            <w:r w:rsidR="00303CDF">
              <w:rPr>
                <w:noProof/>
                <w:webHidden/>
              </w:rPr>
              <w:fldChar w:fldCharType="separate"/>
            </w:r>
            <w:r w:rsidR="00303CDF">
              <w:rPr>
                <w:noProof/>
                <w:webHidden/>
              </w:rPr>
              <w:t>7</w:t>
            </w:r>
            <w:r w:rsidR="00303CDF">
              <w:rPr>
                <w:noProof/>
                <w:webHidden/>
              </w:rPr>
              <w:fldChar w:fldCharType="end"/>
            </w:r>
          </w:hyperlink>
        </w:p>
        <w:p w14:paraId="7638B1A9" w14:textId="77777777" w:rsidR="00303CDF" w:rsidRDefault="00C522A3">
          <w:pPr>
            <w:pStyle w:val="TOC2"/>
            <w:tabs>
              <w:tab w:val="left" w:pos="880"/>
              <w:tab w:val="right" w:leader="dot" w:pos="9010"/>
            </w:tabs>
            <w:rPr>
              <w:rFonts w:asciiTheme="minorHAnsi" w:eastAsiaTheme="minorEastAsia" w:hAnsiTheme="minorHAnsi"/>
              <w:noProof/>
              <w:szCs w:val="28"/>
              <w:lang w:eastAsia="zh-CN" w:bidi="th-TH"/>
            </w:rPr>
          </w:pPr>
          <w:hyperlink w:anchor="_Toc52980176" w:history="1">
            <w:r w:rsidR="00303CDF" w:rsidRPr="00821CC2">
              <w:rPr>
                <w:rStyle w:val="Hyperlink"/>
                <w:noProof/>
              </w:rPr>
              <w:t>2.4</w:t>
            </w:r>
            <w:r w:rsidR="00303CDF">
              <w:rPr>
                <w:rFonts w:asciiTheme="minorHAnsi" w:eastAsiaTheme="minorEastAsia" w:hAnsiTheme="minorHAnsi"/>
                <w:noProof/>
                <w:szCs w:val="28"/>
                <w:lang w:eastAsia="zh-CN" w:bidi="th-TH"/>
              </w:rPr>
              <w:tab/>
            </w:r>
            <w:r w:rsidR="00303CDF" w:rsidRPr="00821CC2">
              <w:rPr>
                <w:rStyle w:val="Hyperlink"/>
                <w:noProof/>
              </w:rPr>
              <w:t>Statistical analysis</w:t>
            </w:r>
            <w:r w:rsidR="00303CDF">
              <w:rPr>
                <w:noProof/>
                <w:webHidden/>
              </w:rPr>
              <w:tab/>
            </w:r>
            <w:r w:rsidR="00303CDF">
              <w:rPr>
                <w:noProof/>
                <w:webHidden/>
              </w:rPr>
              <w:fldChar w:fldCharType="begin"/>
            </w:r>
            <w:r w:rsidR="00303CDF">
              <w:rPr>
                <w:noProof/>
                <w:webHidden/>
              </w:rPr>
              <w:instrText xml:space="preserve"> PAGEREF _Toc52980176 \h </w:instrText>
            </w:r>
            <w:r w:rsidR="00303CDF">
              <w:rPr>
                <w:noProof/>
                <w:webHidden/>
              </w:rPr>
            </w:r>
            <w:r w:rsidR="00303CDF">
              <w:rPr>
                <w:noProof/>
                <w:webHidden/>
              </w:rPr>
              <w:fldChar w:fldCharType="separate"/>
            </w:r>
            <w:r w:rsidR="00303CDF">
              <w:rPr>
                <w:noProof/>
                <w:webHidden/>
              </w:rPr>
              <w:t>8</w:t>
            </w:r>
            <w:r w:rsidR="00303CDF">
              <w:rPr>
                <w:noProof/>
                <w:webHidden/>
              </w:rPr>
              <w:fldChar w:fldCharType="end"/>
            </w:r>
          </w:hyperlink>
        </w:p>
        <w:p w14:paraId="7804A41E" w14:textId="77777777" w:rsidR="00303CDF" w:rsidRDefault="00C522A3">
          <w:pPr>
            <w:pStyle w:val="TOC2"/>
            <w:tabs>
              <w:tab w:val="left" w:pos="880"/>
              <w:tab w:val="right" w:leader="dot" w:pos="9010"/>
            </w:tabs>
            <w:rPr>
              <w:rFonts w:asciiTheme="minorHAnsi" w:eastAsiaTheme="minorEastAsia" w:hAnsiTheme="minorHAnsi"/>
              <w:noProof/>
              <w:szCs w:val="28"/>
              <w:lang w:eastAsia="zh-CN" w:bidi="th-TH"/>
            </w:rPr>
          </w:pPr>
          <w:hyperlink w:anchor="_Toc52980177" w:history="1">
            <w:r w:rsidR="00303CDF" w:rsidRPr="00821CC2">
              <w:rPr>
                <w:rStyle w:val="Hyperlink"/>
                <w:noProof/>
              </w:rPr>
              <w:t>2.5</w:t>
            </w:r>
            <w:r w:rsidR="00303CDF">
              <w:rPr>
                <w:rFonts w:asciiTheme="minorHAnsi" w:eastAsiaTheme="minorEastAsia" w:hAnsiTheme="minorHAnsi"/>
                <w:noProof/>
                <w:szCs w:val="28"/>
                <w:lang w:eastAsia="zh-CN" w:bidi="th-TH"/>
              </w:rPr>
              <w:tab/>
            </w:r>
            <w:r w:rsidR="00303CDF" w:rsidRPr="00821CC2">
              <w:rPr>
                <w:rStyle w:val="Hyperlink"/>
                <w:noProof/>
              </w:rPr>
              <w:t>Ethics</w:t>
            </w:r>
            <w:r w:rsidR="00303CDF">
              <w:rPr>
                <w:noProof/>
                <w:webHidden/>
              </w:rPr>
              <w:tab/>
            </w:r>
            <w:r w:rsidR="00303CDF">
              <w:rPr>
                <w:noProof/>
                <w:webHidden/>
              </w:rPr>
              <w:fldChar w:fldCharType="begin"/>
            </w:r>
            <w:r w:rsidR="00303CDF">
              <w:rPr>
                <w:noProof/>
                <w:webHidden/>
              </w:rPr>
              <w:instrText xml:space="preserve"> PAGEREF _Toc52980177 \h </w:instrText>
            </w:r>
            <w:r w:rsidR="00303CDF">
              <w:rPr>
                <w:noProof/>
                <w:webHidden/>
              </w:rPr>
            </w:r>
            <w:r w:rsidR="00303CDF">
              <w:rPr>
                <w:noProof/>
                <w:webHidden/>
              </w:rPr>
              <w:fldChar w:fldCharType="separate"/>
            </w:r>
            <w:r w:rsidR="00303CDF">
              <w:rPr>
                <w:noProof/>
                <w:webHidden/>
              </w:rPr>
              <w:t>8</w:t>
            </w:r>
            <w:r w:rsidR="00303CDF">
              <w:rPr>
                <w:noProof/>
                <w:webHidden/>
              </w:rPr>
              <w:fldChar w:fldCharType="end"/>
            </w:r>
          </w:hyperlink>
        </w:p>
        <w:p w14:paraId="6518F953" w14:textId="77777777" w:rsidR="00303CDF" w:rsidRDefault="00C522A3">
          <w:pPr>
            <w:pStyle w:val="TOC1"/>
            <w:tabs>
              <w:tab w:val="left" w:pos="440"/>
              <w:tab w:val="right" w:leader="dot" w:pos="9010"/>
            </w:tabs>
            <w:rPr>
              <w:rFonts w:asciiTheme="minorHAnsi" w:eastAsiaTheme="minorEastAsia" w:hAnsiTheme="minorHAnsi"/>
              <w:noProof/>
              <w:szCs w:val="28"/>
              <w:lang w:eastAsia="zh-CN" w:bidi="th-TH"/>
            </w:rPr>
          </w:pPr>
          <w:hyperlink w:anchor="_Toc52980178" w:history="1">
            <w:r w:rsidR="00303CDF" w:rsidRPr="00821CC2">
              <w:rPr>
                <w:rStyle w:val="Hyperlink"/>
                <w:noProof/>
              </w:rPr>
              <w:t>3.</w:t>
            </w:r>
            <w:r w:rsidR="00303CDF">
              <w:rPr>
                <w:rFonts w:asciiTheme="minorHAnsi" w:eastAsiaTheme="minorEastAsia" w:hAnsiTheme="minorHAnsi"/>
                <w:noProof/>
                <w:szCs w:val="28"/>
                <w:lang w:eastAsia="zh-CN" w:bidi="th-TH"/>
              </w:rPr>
              <w:tab/>
            </w:r>
            <w:r w:rsidR="00303CDF" w:rsidRPr="00821CC2">
              <w:rPr>
                <w:rStyle w:val="Hyperlink"/>
                <w:noProof/>
              </w:rPr>
              <w:t>Results</w:t>
            </w:r>
            <w:r w:rsidR="00303CDF">
              <w:rPr>
                <w:noProof/>
                <w:webHidden/>
              </w:rPr>
              <w:tab/>
            </w:r>
            <w:r w:rsidR="00303CDF">
              <w:rPr>
                <w:noProof/>
                <w:webHidden/>
              </w:rPr>
              <w:fldChar w:fldCharType="begin"/>
            </w:r>
            <w:r w:rsidR="00303CDF">
              <w:rPr>
                <w:noProof/>
                <w:webHidden/>
              </w:rPr>
              <w:instrText xml:space="preserve"> PAGEREF _Toc52980178 \h </w:instrText>
            </w:r>
            <w:r w:rsidR="00303CDF">
              <w:rPr>
                <w:noProof/>
                <w:webHidden/>
              </w:rPr>
            </w:r>
            <w:r w:rsidR="00303CDF">
              <w:rPr>
                <w:noProof/>
                <w:webHidden/>
              </w:rPr>
              <w:fldChar w:fldCharType="separate"/>
            </w:r>
            <w:r w:rsidR="00303CDF">
              <w:rPr>
                <w:noProof/>
                <w:webHidden/>
              </w:rPr>
              <w:t>8</w:t>
            </w:r>
            <w:r w:rsidR="00303CDF">
              <w:rPr>
                <w:noProof/>
                <w:webHidden/>
              </w:rPr>
              <w:fldChar w:fldCharType="end"/>
            </w:r>
          </w:hyperlink>
        </w:p>
        <w:p w14:paraId="0A21CAAF" w14:textId="77777777" w:rsidR="00303CDF" w:rsidRDefault="00C522A3">
          <w:pPr>
            <w:pStyle w:val="TOC2"/>
            <w:tabs>
              <w:tab w:val="left" w:pos="880"/>
              <w:tab w:val="right" w:leader="dot" w:pos="9010"/>
            </w:tabs>
            <w:rPr>
              <w:rFonts w:asciiTheme="minorHAnsi" w:eastAsiaTheme="minorEastAsia" w:hAnsiTheme="minorHAnsi"/>
              <w:noProof/>
              <w:szCs w:val="28"/>
              <w:lang w:eastAsia="zh-CN" w:bidi="th-TH"/>
            </w:rPr>
          </w:pPr>
          <w:hyperlink w:anchor="_Toc52980179" w:history="1">
            <w:r w:rsidR="00303CDF" w:rsidRPr="00821CC2">
              <w:rPr>
                <w:rStyle w:val="Hyperlink"/>
                <w:noProof/>
              </w:rPr>
              <w:t>3.1</w:t>
            </w:r>
            <w:r w:rsidR="00303CDF">
              <w:rPr>
                <w:rFonts w:asciiTheme="minorHAnsi" w:eastAsiaTheme="minorEastAsia" w:hAnsiTheme="minorHAnsi"/>
                <w:noProof/>
                <w:szCs w:val="28"/>
                <w:lang w:eastAsia="zh-CN" w:bidi="th-TH"/>
              </w:rPr>
              <w:tab/>
            </w:r>
            <w:r w:rsidR="00303CDF" w:rsidRPr="00821CC2">
              <w:rPr>
                <w:rStyle w:val="Hyperlink"/>
                <w:noProof/>
              </w:rPr>
              <w:t>Comparison of serological PoCT with RT-PCR</w:t>
            </w:r>
            <w:r w:rsidR="00303CDF">
              <w:rPr>
                <w:noProof/>
                <w:webHidden/>
              </w:rPr>
              <w:tab/>
            </w:r>
            <w:r w:rsidR="00303CDF">
              <w:rPr>
                <w:noProof/>
                <w:webHidden/>
              </w:rPr>
              <w:fldChar w:fldCharType="begin"/>
            </w:r>
            <w:r w:rsidR="00303CDF">
              <w:rPr>
                <w:noProof/>
                <w:webHidden/>
              </w:rPr>
              <w:instrText xml:space="preserve"> PAGEREF _Toc52980179 \h </w:instrText>
            </w:r>
            <w:r w:rsidR="00303CDF">
              <w:rPr>
                <w:noProof/>
                <w:webHidden/>
              </w:rPr>
            </w:r>
            <w:r w:rsidR="00303CDF">
              <w:rPr>
                <w:noProof/>
                <w:webHidden/>
              </w:rPr>
              <w:fldChar w:fldCharType="separate"/>
            </w:r>
            <w:r w:rsidR="00303CDF">
              <w:rPr>
                <w:noProof/>
                <w:webHidden/>
              </w:rPr>
              <w:t>8</w:t>
            </w:r>
            <w:r w:rsidR="00303CDF">
              <w:rPr>
                <w:noProof/>
                <w:webHidden/>
              </w:rPr>
              <w:fldChar w:fldCharType="end"/>
            </w:r>
          </w:hyperlink>
        </w:p>
        <w:p w14:paraId="4D6953C5" w14:textId="77777777" w:rsidR="00303CDF" w:rsidRDefault="00C522A3">
          <w:pPr>
            <w:pStyle w:val="TOC1"/>
            <w:tabs>
              <w:tab w:val="right" w:leader="dot" w:pos="9010"/>
            </w:tabs>
            <w:rPr>
              <w:rFonts w:asciiTheme="minorHAnsi" w:eastAsiaTheme="minorEastAsia" w:hAnsiTheme="minorHAnsi"/>
              <w:noProof/>
              <w:szCs w:val="28"/>
              <w:lang w:eastAsia="zh-CN" w:bidi="th-TH"/>
            </w:rPr>
          </w:pPr>
          <w:hyperlink w:anchor="_Toc52980180" w:history="1">
            <w:r w:rsidR="00303CDF" w:rsidRPr="00821CC2">
              <w:rPr>
                <w:rStyle w:val="Hyperlink"/>
                <w:noProof/>
              </w:rPr>
              <w:t>3. Discussion</w:t>
            </w:r>
            <w:r w:rsidR="00303CDF">
              <w:rPr>
                <w:noProof/>
                <w:webHidden/>
              </w:rPr>
              <w:tab/>
            </w:r>
            <w:r w:rsidR="00303CDF">
              <w:rPr>
                <w:noProof/>
                <w:webHidden/>
              </w:rPr>
              <w:fldChar w:fldCharType="begin"/>
            </w:r>
            <w:r w:rsidR="00303CDF">
              <w:rPr>
                <w:noProof/>
                <w:webHidden/>
              </w:rPr>
              <w:instrText xml:space="preserve"> PAGEREF _Toc52980180 \h </w:instrText>
            </w:r>
            <w:r w:rsidR="00303CDF">
              <w:rPr>
                <w:noProof/>
                <w:webHidden/>
              </w:rPr>
            </w:r>
            <w:r w:rsidR="00303CDF">
              <w:rPr>
                <w:noProof/>
                <w:webHidden/>
              </w:rPr>
              <w:fldChar w:fldCharType="separate"/>
            </w:r>
            <w:r w:rsidR="00303CDF">
              <w:rPr>
                <w:noProof/>
                <w:webHidden/>
              </w:rPr>
              <w:t>10</w:t>
            </w:r>
            <w:r w:rsidR="00303CDF">
              <w:rPr>
                <w:noProof/>
                <w:webHidden/>
              </w:rPr>
              <w:fldChar w:fldCharType="end"/>
            </w:r>
          </w:hyperlink>
        </w:p>
        <w:p w14:paraId="5CBF8F3F" w14:textId="77777777" w:rsidR="00303CDF" w:rsidRDefault="00C522A3">
          <w:pPr>
            <w:pStyle w:val="TOC1"/>
            <w:tabs>
              <w:tab w:val="left" w:pos="440"/>
              <w:tab w:val="right" w:leader="dot" w:pos="9010"/>
            </w:tabs>
            <w:rPr>
              <w:rFonts w:asciiTheme="minorHAnsi" w:eastAsiaTheme="minorEastAsia" w:hAnsiTheme="minorHAnsi"/>
              <w:noProof/>
              <w:szCs w:val="28"/>
              <w:lang w:eastAsia="zh-CN" w:bidi="th-TH"/>
            </w:rPr>
          </w:pPr>
          <w:hyperlink w:anchor="_Toc52980181" w:history="1">
            <w:r w:rsidR="00303CDF" w:rsidRPr="00821CC2">
              <w:rPr>
                <w:rStyle w:val="Hyperlink"/>
                <w:noProof/>
              </w:rPr>
              <w:t>4.</w:t>
            </w:r>
            <w:r w:rsidR="00303CDF">
              <w:rPr>
                <w:rFonts w:asciiTheme="minorHAnsi" w:eastAsiaTheme="minorEastAsia" w:hAnsiTheme="minorHAnsi"/>
                <w:noProof/>
                <w:szCs w:val="28"/>
                <w:lang w:eastAsia="zh-CN" w:bidi="th-TH"/>
              </w:rPr>
              <w:tab/>
            </w:r>
            <w:r w:rsidR="00303CDF" w:rsidRPr="00821CC2">
              <w:rPr>
                <w:rStyle w:val="Hyperlink"/>
                <w:noProof/>
              </w:rPr>
              <w:t>Acknowledgements</w:t>
            </w:r>
            <w:r w:rsidR="00303CDF">
              <w:rPr>
                <w:noProof/>
                <w:webHidden/>
              </w:rPr>
              <w:tab/>
            </w:r>
            <w:r w:rsidR="00303CDF">
              <w:rPr>
                <w:noProof/>
                <w:webHidden/>
              </w:rPr>
              <w:fldChar w:fldCharType="begin"/>
            </w:r>
            <w:r w:rsidR="00303CDF">
              <w:rPr>
                <w:noProof/>
                <w:webHidden/>
              </w:rPr>
              <w:instrText xml:space="preserve"> PAGEREF _Toc52980181 \h </w:instrText>
            </w:r>
            <w:r w:rsidR="00303CDF">
              <w:rPr>
                <w:noProof/>
                <w:webHidden/>
              </w:rPr>
            </w:r>
            <w:r w:rsidR="00303CDF">
              <w:rPr>
                <w:noProof/>
                <w:webHidden/>
              </w:rPr>
              <w:fldChar w:fldCharType="separate"/>
            </w:r>
            <w:r w:rsidR="00303CDF">
              <w:rPr>
                <w:noProof/>
                <w:webHidden/>
              </w:rPr>
              <w:t>11</w:t>
            </w:r>
            <w:r w:rsidR="00303CDF">
              <w:rPr>
                <w:noProof/>
                <w:webHidden/>
              </w:rPr>
              <w:fldChar w:fldCharType="end"/>
            </w:r>
          </w:hyperlink>
        </w:p>
        <w:p w14:paraId="3BE74631" w14:textId="77777777" w:rsidR="00303CDF" w:rsidRDefault="00C522A3">
          <w:pPr>
            <w:pStyle w:val="TOC1"/>
            <w:tabs>
              <w:tab w:val="left" w:pos="440"/>
              <w:tab w:val="right" w:leader="dot" w:pos="9010"/>
            </w:tabs>
            <w:rPr>
              <w:rFonts w:asciiTheme="minorHAnsi" w:eastAsiaTheme="minorEastAsia" w:hAnsiTheme="minorHAnsi"/>
              <w:noProof/>
              <w:szCs w:val="28"/>
              <w:lang w:eastAsia="zh-CN" w:bidi="th-TH"/>
            </w:rPr>
          </w:pPr>
          <w:hyperlink w:anchor="_Toc52980182" w:history="1">
            <w:r w:rsidR="00303CDF" w:rsidRPr="00821CC2">
              <w:rPr>
                <w:rStyle w:val="Hyperlink"/>
                <w:noProof/>
              </w:rPr>
              <w:t>5.</w:t>
            </w:r>
            <w:r w:rsidR="00303CDF">
              <w:rPr>
                <w:rFonts w:asciiTheme="minorHAnsi" w:eastAsiaTheme="minorEastAsia" w:hAnsiTheme="minorHAnsi"/>
                <w:noProof/>
                <w:szCs w:val="28"/>
                <w:lang w:eastAsia="zh-CN" w:bidi="th-TH"/>
              </w:rPr>
              <w:tab/>
            </w:r>
            <w:r w:rsidR="00303CDF" w:rsidRPr="00821CC2">
              <w:rPr>
                <w:rStyle w:val="Hyperlink"/>
                <w:noProof/>
              </w:rPr>
              <w:t>References</w:t>
            </w:r>
            <w:r w:rsidR="00303CDF">
              <w:rPr>
                <w:noProof/>
                <w:webHidden/>
              </w:rPr>
              <w:tab/>
            </w:r>
            <w:r w:rsidR="00303CDF">
              <w:rPr>
                <w:noProof/>
                <w:webHidden/>
              </w:rPr>
              <w:fldChar w:fldCharType="begin"/>
            </w:r>
            <w:r w:rsidR="00303CDF">
              <w:rPr>
                <w:noProof/>
                <w:webHidden/>
              </w:rPr>
              <w:instrText xml:space="preserve"> PAGEREF _Toc52980182 \h </w:instrText>
            </w:r>
            <w:r w:rsidR="00303CDF">
              <w:rPr>
                <w:noProof/>
                <w:webHidden/>
              </w:rPr>
            </w:r>
            <w:r w:rsidR="00303CDF">
              <w:rPr>
                <w:noProof/>
                <w:webHidden/>
              </w:rPr>
              <w:fldChar w:fldCharType="separate"/>
            </w:r>
            <w:r w:rsidR="00303CDF">
              <w:rPr>
                <w:noProof/>
                <w:webHidden/>
              </w:rPr>
              <w:t>12</w:t>
            </w:r>
            <w:r w:rsidR="00303CDF">
              <w:rPr>
                <w:noProof/>
                <w:webHidden/>
              </w:rPr>
              <w:fldChar w:fldCharType="end"/>
            </w:r>
          </w:hyperlink>
        </w:p>
        <w:p w14:paraId="327CABA1" w14:textId="77777777" w:rsidR="00676398" w:rsidRDefault="00676398">
          <w:r w:rsidRPr="00676398">
            <w:rPr>
              <w:rFonts w:cs="Open Sans"/>
              <w:b/>
              <w:bCs/>
              <w:noProof/>
            </w:rPr>
            <w:fldChar w:fldCharType="end"/>
          </w:r>
        </w:p>
      </w:sdtContent>
    </w:sdt>
    <w:p w14:paraId="73D1138E" w14:textId="77777777" w:rsidR="00676398" w:rsidRDefault="00676398">
      <w:pPr>
        <w:rPr>
          <w:rFonts w:ascii="Raleway SemiBold" w:eastAsiaTheme="majorEastAsia" w:hAnsi="Raleway SemiBold" w:cstheme="majorBidi"/>
          <w:bCs/>
          <w:color w:val="007DC5"/>
          <w:spacing w:val="2"/>
          <w:sz w:val="30"/>
          <w:szCs w:val="28"/>
        </w:rPr>
      </w:pPr>
    </w:p>
    <w:p w14:paraId="36E82725" w14:textId="77777777" w:rsidR="00544847" w:rsidRDefault="00544847"/>
    <w:p w14:paraId="03329A53" w14:textId="77777777" w:rsidR="00544847" w:rsidRDefault="00544847"/>
    <w:p w14:paraId="47571A80" w14:textId="77777777" w:rsidR="007164A7" w:rsidRDefault="007164A7">
      <w:r>
        <w:br w:type="page"/>
      </w:r>
    </w:p>
    <w:p w14:paraId="73A06AC1" w14:textId="77777777" w:rsidR="00544847" w:rsidRDefault="007164A7" w:rsidP="007164A7">
      <w:pPr>
        <w:pStyle w:val="Heading1"/>
      </w:pPr>
      <w:bookmarkStart w:id="0" w:name="_Toc52980170"/>
      <w:r>
        <w:lastRenderedPageBreak/>
        <w:t>Executive Summary</w:t>
      </w:r>
      <w:bookmarkEnd w:id="0"/>
      <w:r>
        <w:t xml:space="preserve"> </w:t>
      </w:r>
    </w:p>
    <w:p w14:paraId="6C2C5F2D" w14:textId="77777777" w:rsidR="00D45AFF" w:rsidRDefault="00D45AFF"/>
    <w:p w14:paraId="7D4C454B" w14:textId="77777777" w:rsidR="007164A7" w:rsidRPr="00BD3EBF" w:rsidRDefault="007164A7" w:rsidP="007164A7">
      <w:pPr>
        <w:pStyle w:val="BodyText"/>
        <w:spacing w:line="360" w:lineRule="auto"/>
        <w:jc w:val="both"/>
        <w:rPr>
          <w:rFonts w:cs="Open Sans"/>
          <w:szCs w:val="24"/>
        </w:rPr>
      </w:pPr>
      <w:r w:rsidRPr="00BD3EBF">
        <w:rPr>
          <w:rFonts w:cs="Open Sans"/>
          <w:szCs w:val="24"/>
        </w:rPr>
        <w:t xml:space="preserve">Here, we present results of our post-market validation of a further </w:t>
      </w:r>
      <w:r w:rsidR="009514AC">
        <w:rPr>
          <w:rFonts w:cs="Open Sans"/>
          <w:szCs w:val="24"/>
        </w:rPr>
        <w:t>two</w:t>
      </w:r>
      <w:r w:rsidRPr="00BD3EBF">
        <w:rPr>
          <w:rFonts w:cs="Open Sans"/>
          <w:szCs w:val="24"/>
        </w:rPr>
        <w:t xml:space="preserve"> serological assays for the detection of SARS-CoV-2 antibodies</w:t>
      </w:r>
      <w:r w:rsidR="00F711B4" w:rsidRPr="00BD3EBF">
        <w:rPr>
          <w:rFonts w:cs="Open Sans"/>
          <w:szCs w:val="24"/>
        </w:rPr>
        <w:t>.</w:t>
      </w:r>
      <w:r w:rsidRPr="00BD3EBF">
        <w:rPr>
          <w:rFonts w:cs="Open Sans"/>
          <w:szCs w:val="24"/>
        </w:rPr>
        <w:t xml:space="preserve"> Testing was undertaken on a cohort of stored serum prior to the COVID-19 outbreak in Australia, and on samples of serum collected from patients with SARS-CoV-2 infection confirmed by molecular testing. </w:t>
      </w:r>
    </w:p>
    <w:p w14:paraId="720B4980" w14:textId="77777777" w:rsidR="006D591A" w:rsidRPr="003538A6" w:rsidRDefault="007164A7" w:rsidP="003538A6">
      <w:pPr>
        <w:spacing w:after="240" w:line="360" w:lineRule="auto"/>
        <w:jc w:val="both"/>
        <w:rPr>
          <w:rFonts w:cs="Open Sans"/>
          <w:sz w:val="24"/>
          <w:szCs w:val="24"/>
        </w:rPr>
      </w:pPr>
      <w:r w:rsidRPr="00BD3EBF">
        <w:rPr>
          <w:rFonts w:cs="Open Sans"/>
          <w:sz w:val="24"/>
          <w:szCs w:val="24"/>
        </w:rPr>
        <w:t xml:space="preserve">Our findings </w:t>
      </w:r>
      <w:r w:rsidR="009514AC">
        <w:rPr>
          <w:rFonts w:cs="Open Sans"/>
          <w:sz w:val="24"/>
          <w:szCs w:val="24"/>
        </w:rPr>
        <w:t xml:space="preserve">for </w:t>
      </w:r>
      <w:r w:rsidR="009514AC" w:rsidRPr="00B030C3">
        <w:rPr>
          <w:rFonts w:cs="Open Sans"/>
          <w:sz w:val="24"/>
          <w:szCs w:val="24"/>
        </w:rPr>
        <w:t>the</w:t>
      </w:r>
      <w:r w:rsidR="009514AC">
        <w:rPr>
          <w:rFonts w:cs="Open Sans"/>
          <w:sz w:val="24"/>
          <w:szCs w:val="24"/>
        </w:rPr>
        <w:t xml:space="preserve"> ‘Lungene’ COVID-19 IgG/IgM Rapid Test Cassette </w:t>
      </w:r>
      <w:r w:rsidR="009514AC">
        <w:rPr>
          <w:rFonts w:cs="Open Sans"/>
          <w:bCs/>
          <w:sz w:val="24"/>
          <w:szCs w:val="24"/>
        </w:rPr>
        <w:t>and the</w:t>
      </w:r>
      <w:r w:rsidR="009514AC">
        <w:rPr>
          <w:rFonts w:cs="Open Sans"/>
          <w:sz w:val="24"/>
          <w:szCs w:val="24"/>
        </w:rPr>
        <w:t xml:space="preserve"> Innoscreen COVID-19 </w:t>
      </w:r>
      <w:r w:rsidR="00654938">
        <w:rPr>
          <w:rFonts w:cs="Open Sans"/>
          <w:sz w:val="24"/>
          <w:szCs w:val="24"/>
        </w:rPr>
        <w:t>IgG</w:t>
      </w:r>
      <w:r w:rsidR="009514AC">
        <w:rPr>
          <w:rFonts w:cs="Open Sans"/>
          <w:sz w:val="24"/>
          <w:szCs w:val="24"/>
        </w:rPr>
        <w:t xml:space="preserve">/IgM Rapid Test Device </w:t>
      </w:r>
      <w:r w:rsidR="003C1506">
        <w:rPr>
          <w:rFonts w:cs="Open Sans"/>
          <w:sz w:val="24"/>
          <w:szCs w:val="24"/>
        </w:rPr>
        <w:t xml:space="preserve">were </w:t>
      </w:r>
      <w:r w:rsidR="009514AC">
        <w:rPr>
          <w:rFonts w:cs="Open Sans"/>
          <w:sz w:val="24"/>
          <w:szCs w:val="24"/>
        </w:rPr>
        <w:t>that both met, or were within the acceptable conf</w:t>
      </w:r>
      <w:r w:rsidR="00DA0489">
        <w:rPr>
          <w:rFonts w:cs="Open Sans"/>
          <w:sz w:val="24"/>
          <w:szCs w:val="24"/>
        </w:rPr>
        <w:t xml:space="preserve">idence interval for, the </w:t>
      </w:r>
      <w:r w:rsidR="009514AC">
        <w:rPr>
          <w:rFonts w:cs="Open Sans"/>
          <w:sz w:val="24"/>
          <w:szCs w:val="24"/>
        </w:rPr>
        <w:t xml:space="preserve">performance characteristics as </w:t>
      </w:r>
      <w:r w:rsidRPr="00BD3EBF">
        <w:rPr>
          <w:rFonts w:cs="Open Sans"/>
          <w:sz w:val="24"/>
          <w:szCs w:val="24"/>
        </w:rPr>
        <w:t>reported by the manufacturer in the instructions for use (IFU).</w:t>
      </w:r>
      <w:r w:rsidR="006731F9" w:rsidRPr="00BD3EBF">
        <w:rPr>
          <w:rFonts w:cs="Open Sans"/>
          <w:sz w:val="24"/>
          <w:szCs w:val="24"/>
        </w:rPr>
        <w:t xml:space="preserve">  </w:t>
      </w:r>
    </w:p>
    <w:p w14:paraId="360FAC10" w14:textId="77777777" w:rsidR="00272168" w:rsidRPr="003C5590" w:rsidRDefault="005A400B" w:rsidP="003C5590">
      <w:pPr>
        <w:pStyle w:val="Heading1"/>
        <w:numPr>
          <w:ilvl w:val="0"/>
          <w:numId w:val="11"/>
        </w:numPr>
      </w:pPr>
      <w:bookmarkStart w:id="1" w:name="_Toc52980171"/>
      <w:r>
        <w:t>Introduction</w:t>
      </w:r>
      <w:bookmarkEnd w:id="1"/>
      <w:r>
        <w:t xml:space="preserve"> </w:t>
      </w:r>
    </w:p>
    <w:p w14:paraId="12489F55" w14:textId="0CF69E1C" w:rsidR="009A7929" w:rsidRDefault="00C200B2" w:rsidP="007164A7">
      <w:pPr>
        <w:spacing w:line="360" w:lineRule="auto"/>
        <w:jc w:val="both"/>
        <w:rPr>
          <w:rFonts w:cs="Open Sans"/>
          <w:sz w:val="24"/>
          <w:szCs w:val="24"/>
        </w:rPr>
      </w:pPr>
      <w:r>
        <w:rPr>
          <w:rFonts w:cs="Open Sans"/>
          <w:sz w:val="24"/>
          <w:szCs w:val="24"/>
        </w:rPr>
        <w:t>This work continues the po</w:t>
      </w:r>
      <w:r w:rsidR="00FC4F3F">
        <w:rPr>
          <w:rFonts w:cs="Open Sans"/>
          <w:sz w:val="24"/>
          <w:szCs w:val="24"/>
        </w:rPr>
        <w:t xml:space="preserve">st-market validation work previously </w:t>
      </w:r>
      <w:r>
        <w:rPr>
          <w:rFonts w:cs="Open Sans"/>
          <w:sz w:val="24"/>
          <w:szCs w:val="24"/>
        </w:rPr>
        <w:t>reported on 28</w:t>
      </w:r>
      <w:r w:rsidRPr="00C200B2">
        <w:rPr>
          <w:rFonts w:cs="Open Sans"/>
          <w:sz w:val="24"/>
          <w:szCs w:val="24"/>
          <w:vertAlign w:val="superscript"/>
        </w:rPr>
        <w:t>th</w:t>
      </w:r>
      <w:r w:rsidR="00FC4F3F">
        <w:rPr>
          <w:rFonts w:cs="Open Sans"/>
          <w:sz w:val="24"/>
          <w:szCs w:val="24"/>
        </w:rPr>
        <w:t xml:space="preserve"> April,</w:t>
      </w:r>
      <w:r>
        <w:rPr>
          <w:rFonts w:cs="Open Sans"/>
          <w:sz w:val="24"/>
          <w:szCs w:val="24"/>
        </w:rPr>
        <w:t xml:space="preserve"> 2</w:t>
      </w:r>
      <w:r w:rsidRPr="00C200B2">
        <w:rPr>
          <w:rFonts w:cs="Open Sans"/>
          <w:sz w:val="24"/>
          <w:szCs w:val="24"/>
          <w:vertAlign w:val="superscript"/>
        </w:rPr>
        <w:t>nd</w:t>
      </w:r>
      <w:r>
        <w:rPr>
          <w:rFonts w:cs="Open Sans"/>
          <w:sz w:val="24"/>
          <w:szCs w:val="24"/>
        </w:rPr>
        <w:t xml:space="preserve"> </w:t>
      </w:r>
      <w:r w:rsidR="00DA0489">
        <w:rPr>
          <w:rFonts w:cs="Open Sans"/>
          <w:sz w:val="24"/>
          <w:szCs w:val="24"/>
        </w:rPr>
        <w:t>June, 10</w:t>
      </w:r>
      <w:r w:rsidR="00DA0489" w:rsidRPr="00DA0489">
        <w:rPr>
          <w:rFonts w:cs="Open Sans"/>
          <w:sz w:val="24"/>
          <w:szCs w:val="24"/>
          <w:vertAlign w:val="superscript"/>
        </w:rPr>
        <w:t>th</w:t>
      </w:r>
      <w:r w:rsidR="00DA0489">
        <w:rPr>
          <w:rFonts w:cs="Open Sans"/>
          <w:sz w:val="24"/>
          <w:szCs w:val="24"/>
        </w:rPr>
        <w:t xml:space="preserve"> </w:t>
      </w:r>
      <w:r w:rsidR="004F1369">
        <w:rPr>
          <w:rFonts w:cs="Open Sans"/>
          <w:sz w:val="24"/>
          <w:szCs w:val="24"/>
        </w:rPr>
        <w:t>August and 24</w:t>
      </w:r>
      <w:r w:rsidR="004F1369" w:rsidRPr="004F1369">
        <w:rPr>
          <w:rFonts w:cs="Open Sans"/>
          <w:sz w:val="24"/>
          <w:szCs w:val="24"/>
          <w:vertAlign w:val="superscript"/>
        </w:rPr>
        <w:t>th</w:t>
      </w:r>
      <w:r w:rsidR="004F1369">
        <w:rPr>
          <w:rFonts w:cs="Open Sans"/>
          <w:sz w:val="24"/>
          <w:szCs w:val="24"/>
        </w:rPr>
        <w:t xml:space="preserve"> September 2020</w:t>
      </w:r>
      <w:r w:rsidR="005A400B" w:rsidRPr="005A400B">
        <w:rPr>
          <w:rFonts w:cs="Open Sans"/>
          <w:sz w:val="24"/>
          <w:szCs w:val="24"/>
        </w:rPr>
        <w:t xml:space="preserve">. </w:t>
      </w:r>
      <w:r w:rsidR="00E12B4E">
        <w:rPr>
          <w:rFonts w:cs="Open Sans"/>
          <w:sz w:val="24"/>
          <w:szCs w:val="24"/>
        </w:rPr>
        <w:t xml:space="preserve">Following the </w:t>
      </w:r>
      <w:r w:rsidR="005A400B" w:rsidRPr="005A400B">
        <w:rPr>
          <w:rFonts w:cs="Open Sans"/>
          <w:sz w:val="24"/>
          <w:szCs w:val="24"/>
        </w:rPr>
        <w:t xml:space="preserve">Initial laboratory responses and release of the viral whole genome sequence by Chinese investigators in early January 2020, </w:t>
      </w:r>
      <w:r w:rsidR="007169F7">
        <w:rPr>
          <w:rFonts w:cs="Open Sans"/>
          <w:sz w:val="24"/>
          <w:szCs w:val="24"/>
        </w:rPr>
        <w:t>there was initial</w:t>
      </w:r>
      <w:r w:rsidR="005338B5">
        <w:rPr>
          <w:rFonts w:cs="Open Sans"/>
          <w:sz w:val="24"/>
          <w:szCs w:val="24"/>
        </w:rPr>
        <w:t>ly a</w:t>
      </w:r>
      <w:r w:rsidR="005A400B" w:rsidRPr="005A400B">
        <w:rPr>
          <w:rFonts w:cs="Open Sans"/>
          <w:sz w:val="24"/>
          <w:szCs w:val="24"/>
          <w:lang w:val="en-GB"/>
        </w:rPr>
        <w:t xml:space="preserve"> rapid development of serological assays for COVID-19</w:t>
      </w:r>
      <w:r w:rsidR="003F01B2">
        <w:rPr>
          <w:rFonts w:cs="Open Sans"/>
          <w:sz w:val="24"/>
          <w:szCs w:val="24"/>
          <w:lang w:val="en-GB"/>
        </w:rPr>
        <w:t>.</w:t>
      </w:r>
      <w:r w:rsidR="00DC3C43">
        <w:rPr>
          <w:rFonts w:cs="Open Sans"/>
          <w:sz w:val="24"/>
          <w:szCs w:val="24"/>
          <w:lang w:val="en-GB"/>
        </w:rPr>
        <w:fldChar w:fldCharType="begin"/>
      </w:r>
      <w:r w:rsidR="003F01B2">
        <w:rPr>
          <w:rFonts w:cs="Open Sans"/>
          <w:sz w:val="24"/>
          <w:szCs w:val="24"/>
          <w:lang w:val="en-GB"/>
        </w:rPr>
        <w:instrText xml:space="preserve"> ADDIN ZOTERO_ITEM CSL_CITATION {"citationID":"TQZyK9mB","properties":{"formattedCitation":"\\super 1\\uc0\\u8211{}3\\nosupersub{}","plainCitation":"1–3","noteIndex":0},"citationItems":[{"id":536,"uris":["http://zotero.org/users/6385034/items/HRYRH3F9"],"uri":["http://zotero.org/users/6385034/items/HRYRH3F9"],"itemData":{"id":536,"type":"article-journal","abstract":"A new coronavirus, severe acute respiratory syndrome coronavirus 2 (SARS-CoV-2), has recently emerged to cause a human pandemic. Although molecular diagnostic tests were rapidly developed, serologic assays are still lacking, yet urgently needed. Validated serologic assays are needed for contact tracing, identifying the viral reservoir, and epidemiologic studies. We developed serologic assays for detection of SARS-CoV-2 neutralizing, spike protein–specific, and nucleocapsid-specific antibodies. Using serum samples from patients with PCR-confirmed SARS-CoV-2 infections, other coronaviruses, or other respiratory pathogenic infections, we validated and tested various antigens in different in-house and commercial ELISAs. We demonstrated that most PCR-confirmed SARS-CoV-2–infected persons seroconverted by 2 weeks after disease onset. We found that commercial S1 IgG or IgA ELISAs were of lower specificity, and sensitivity varied between the 2 assays; the IgA ELISA showed higher sensitivity. Overall, the validated assays described can be instrumental for detection of SARS-CoV-2–specific antibodies for diagnostic, seroepidemiologic, and vaccine evaluation studies.","container-title":"Emerging Infectious Disease journal","DOI":"10.3201/eid2607.200841","ISSN":"1080-6059","issue":"7","title":"Severe Acute Respiratory Syndrome Coronavirus 2−Specific Antibody Responses in Coronavirus Disease 2019 Patients","URL":"https://wwwnc.cdc.gov/eid/article/26/7/20-0841_article","volume":"26","author":[{"literal":"Nisreen M.A. Okba"},{"literal":"Marcel A. Müller"},{"literal":"Wentao Li"},{"literal":"Chunyan Wang"},{"literal":"Corine H. GeurtsvanKessel"},{"literal":"Victor M. Corman"},{"literal":"Mart M. Lamers"},{"literal":"Reina S. Sikkema"},{"literal":"Erwin de Bruin"},{"literal":"Felicity D. Chandler"},{"literal":"Yazdan Yazdanpanah"},{"literal":"Quentin Le Hingrat"},{"literal":"Diane Descamps"},{"literal":"Nadhira Houhou-Fidouh"},{"literal":"Chantal B.E.M. Reusken"},{"literal":"Berend-Jan Bosch"},{"literal":"Christian Drosten"},{"literal":"Marion P.G. Koopmans"},{"literal":"Bart L. Haagmans"}],"issued":{"date-parts":[["2020"]]}}},{"id":675,"uris":["http://zotero.org/users/6385034/items/5DRJ9X4M"],"uri":["http://zotero.org/users/6385034/items/5DRJ9X4M"],"itemData":{"id":675,"type":"article-journal","container-title":"The Lancet","DOI":"10.1016/S0140-6736(20)30788-1","ISSN":"01406736","issue":"10230","journalAbbreviation":"The Lancet","language":"en","page":"1101-1102","source":"DOI.org (Crossref)","title":"Developing antibody tests for SARS-CoV-2","volume":"395","author":[{"family":"Petherick","given":"Anna"}],"issued":{"date-parts":[["2020",4]]}}},{"id":546,"uris":["http://zotero.org/users/6385034/items/9J7QYU32"],"uri":["http://zotero.org/users/6385034/items/9J7QYU32"],"itemData":{"id":546,"type":"article-journal","container-title":"Pre-Print MedRxiv","DOI":"10.1101/2020/03/30.20047365","language":"en","page":"20","source":"Zotero","title":"Neutralizing antibody responses to SARS-CoV-2 in a COVID-19 recovered patient cohort and their implications","author":[{"family":"Wu","given":"Fan"},{"family":"Wang","given":"Aojie"},{"family":"Liu","given":"Mei"},{"family":"Wang","given":"Qimin"},{"family":"Chen","given":"Jen"},{"family":"Ling","given":"Yun"},{"family":"Zhang","given":"Yuling"},{"family":"Xun","given":"Jingna"},{"family":"Lu","given":"Lu"},{"family":"Jian","given":"Shibo"},{"family":"Lu","given":"Hongzhou"},{"family":"Wen","given":"Yumei"},{"family":"Huang","given":"Jinghe"}]}}],"schema":"https://github.com/citation-style-language/schema/raw/master/csl-citation.json"} </w:instrText>
      </w:r>
      <w:r w:rsidR="00DC3C43">
        <w:rPr>
          <w:rFonts w:cs="Open Sans"/>
          <w:sz w:val="24"/>
          <w:szCs w:val="24"/>
          <w:lang w:val="en-GB"/>
        </w:rPr>
        <w:fldChar w:fldCharType="separate"/>
      </w:r>
      <w:r w:rsidR="003F01B2" w:rsidRPr="003F01B2">
        <w:rPr>
          <w:rFonts w:cs="Open Sans"/>
          <w:sz w:val="24"/>
          <w:vertAlign w:val="superscript"/>
          <w:lang w:val="en-GB"/>
        </w:rPr>
        <w:t>1–3</w:t>
      </w:r>
      <w:r w:rsidR="00DC3C43">
        <w:rPr>
          <w:rFonts w:cs="Open Sans"/>
          <w:sz w:val="24"/>
          <w:szCs w:val="24"/>
          <w:lang w:val="en-GB"/>
        </w:rPr>
        <w:fldChar w:fldCharType="end"/>
      </w:r>
      <w:r w:rsidR="003D680B">
        <w:rPr>
          <w:rFonts w:cs="Open Sans"/>
          <w:sz w:val="24"/>
          <w:vertAlign w:val="superscript"/>
          <w:lang w:val="en-GB"/>
        </w:rPr>
        <w:t xml:space="preserve"> </w:t>
      </w:r>
      <w:r w:rsidR="005A400B" w:rsidRPr="005A400B">
        <w:rPr>
          <w:rFonts w:cs="Open Sans"/>
          <w:sz w:val="24"/>
          <w:szCs w:val="24"/>
          <w:lang w:val="en-GB"/>
        </w:rPr>
        <w:t xml:space="preserve"> </w:t>
      </w:r>
      <w:r w:rsidR="005A400B" w:rsidRPr="005A400B">
        <w:rPr>
          <w:rFonts w:cs="Open Sans"/>
          <w:bCs/>
          <w:sz w:val="24"/>
          <w:szCs w:val="24"/>
        </w:rPr>
        <w:t xml:space="preserve">The most publicised serological tests for COVID-19 </w:t>
      </w:r>
      <w:r w:rsidR="004976B2">
        <w:rPr>
          <w:rFonts w:cs="Open Sans"/>
          <w:bCs/>
          <w:sz w:val="24"/>
          <w:szCs w:val="24"/>
        </w:rPr>
        <w:t>have been</w:t>
      </w:r>
      <w:r w:rsidR="005A400B" w:rsidRPr="005A400B">
        <w:rPr>
          <w:rFonts w:cs="Open Sans"/>
          <w:bCs/>
          <w:sz w:val="24"/>
          <w:szCs w:val="24"/>
        </w:rPr>
        <w:t xml:space="preserve"> lateral flow immunoassays, also known as serological point of care tests (PoCT). The urgent need for diagnostic testing has meant that</w:t>
      </w:r>
      <w:r w:rsidR="005338B5">
        <w:rPr>
          <w:rFonts w:cs="Open Sans"/>
          <w:bCs/>
          <w:sz w:val="24"/>
          <w:szCs w:val="24"/>
        </w:rPr>
        <w:t xml:space="preserve"> </w:t>
      </w:r>
      <w:r w:rsidR="005A400B" w:rsidRPr="005A400B">
        <w:rPr>
          <w:rFonts w:cs="Open Sans"/>
          <w:bCs/>
          <w:sz w:val="24"/>
          <w:szCs w:val="24"/>
        </w:rPr>
        <w:t xml:space="preserve">many test kits </w:t>
      </w:r>
      <w:r w:rsidR="00E53009">
        <w:rPr>
          <w:rFonts w:cs="Open Sans"/>
          <w:bCs/>
          <w:sz w:val="24"/>
          <w:szCs w:val="24"/>
        </w:rPr>
        <w:t xml:space="preserve">have had an expedited assessment from the </w:t>
      </w:r>
      <w:r w:rsidR="00B03042">
        <w:rPr>
          <w:rFonts w:cs="Open Sans"/>
          <w:bCs/>
          <w:sz w:val="24"/>
          <w:szCs w:val="24"/>
        </w:rPr>
        <w:t>Australian Therapeutic Goods Administration (TGA)</w:t>
      </w:r>
      <w:r w:rsidR="00FC4F3F">
        <w:rPr>
          <w:rFonts w:cs="Open Sans"/>
          <w:bCs/>
          <w:sz w:val="24"/>
          <w:szCs w:val="24"/>
        </w:rPr>
        <w:t xml:space="preserve">. </w:t>
      </w:r>
      <w:r w:rsidR="005A400B" w:rsidRPr="005A400B">
        <w:rPr>
          <w:rFonts w:cs="Open Sans"/>
          <w:bCs/>
          <w:sz w:val="24"/>
          <w:szCs w:val="24"/>
        </w:rPr>
        <w:t xml:space="preserve">As such, </w:t>
      </w:r>
      <w:r w:rsidR="005A400B" w:rsidRPr="005A400B">
        <w:rPr>
          <w:rFonts w:cs="Open Sans"/>
          <w:sz w:val="24"/>
          <w:szCs w:val="24"/>
        </w:rPr>
        <w:t xml:space="preserve">robust post-market validation of </w:t>
      </w:r>
      <w:r w:rsidR="004D3F58">
        <w:rPr>
          <w:rFonts w:cs="Open Sans"/>
          <w:sz w:val="24"/>
          <w:szCs w:val="24"/>
        </w:rPr>
        <w:t xml:space="preserve">COVID-19 diagnostic </w:t>
      </w:r>
      <w:r w:rsidR="005A400B" w:rsidRPr="005A400B">
        <w:rPr>
          <w:rFonts w:cs="Open Sans"/>
          <w:sz w:val="24"/>
          <w:szCs w:val="24"/>
        </w:rPr>
        <w:t>kits t</w:t>
      </w:r>
      <w:r w:rsidR="004D3F58">
        <w:rPr>
          <w:rFonts w:cs="Open Sans"/>
          <w:sz w:val="24"/>
          <w:szCs w:val="24"/>
        </w:rPr>
        <w:t xml:space="preserve">hat are </w:t>
      </w:r>
      <w:r w:rsidR="005A400B" w:rsidRPr="005A400B">
        <w:rPr>
          <w:rFonts w:cs="Open Sans"/>
          <w:sz w:val="24"/>
          <w:szCs w:val="24"/>
        </w:rPr>
        <w:t>listed on the Australian Register of Therapeutic Goods (ARTG) is essential</w:t>
      </w:r>
      <w:r w:rsidR="00E5392F">
        <w:rPr>
          <w:rFonts w:cs="Open Sans"/>
          <w:sz w:val="24"/>
          <w:szCs w:val="24"/>
        </w:rPr>
        <w:t>.</w:t>
      </w:r>
      <w:bookmarkStart w:id="2" w:name="_GoBack"/>
      <w:bookmarkEnd w:id="2"/>
    </w:p>
    <w:p w14:paraId="0715383B" w14:textId="77777777" w:rsidR="009A7929" w:rsidRDefault="009A7929" w:rsidP="007164A7">
      <w:pPr>
        <w:spacing w:line="360" w:lineRule="auto"/>
        <w:jc w:val="both"/>
        <w:rPr>
          <w:rFonts w:cs="Open Sans"/>
          <w:sz w:val="24"/>
          <w:szCs w:val="24"/>
        </w:rPr>
      </w:pPr>
    </w:p>
    <w:p w14:paraId="541AD353" w14:textId="77777777" w:rsidR="00AE79E5" w:rsidRPr="005A400B" w:rsidRDefault="005A400B" w:rsidP="007164A7">
      <w:pPr>
        <w:spacing w:line="360" w:lineRule="auto"/>
        <w:jc w:val="both"/>
        <w:rPr>
          <w:rFonts w:cs="Open Sans"/>
          <w:sz w:val="24"/>
          <w:szCs w:val="24"/>
        </w:rPr>
      </w:pPr>
      <w:r w:rsidRPr="005A400B">
        <w:rPr>
          <w:rFonts w:cs="Open Sans"/>
          <w:sz w:val="24"/>
          <w:szCs w:val="24"/>
        </w:rPr>
        <w:t xml:space="preserve">Here, we present findings from a post-market validation study of </w:t>
      </w:r>
      <w:r w:rsidR="003C1506">
        <w:rPr>
          <w:rFonts w:cs="Open Sans"/>
          <w:sz w:val="24"/>
          <w:szCs w:val="24"/>
        </w:rPr>
        <w:t xml:space="preserve">two </w:t>
      </w:r>
      <w:r w:rsidR="00B70B14">
        <w:rPr>
          <w:rFonts w:cs="Open Sans"/>
          <w:sz w:val="24"/>
          <w:szCs w:val="24"/>
        </w:rPr>
        <w:t xml:space="preserve">further </w:t>
      </w:r>
      <w:r w:rsidR="00E504BE">
        <w:rPr>
          <w:rFonts w:cs="Open Sans"/>
          <w:sz w:val="24"/>
          <w:szCs w:val="24"/>
        </w:rPr>
        <w:t>serological PoCT (</w:t>
      </w:r>
      <w:r w:rsidR="00DA0489">
        <w:rPr>
          <w:rFonts w:cs="Open Sans"/>
          <w:sz w:val="24"/>
          <w:szCs w:val="24"/>
        </w:rPr>
        <w:t>both</w:t>
      </w:r>
      <w:r w:rsidR="00E504BE">
        <w:rPr>
          <w:rFonts w:cs="Open Sans"/>
          <w:sz w:val="24"/>
          <w:szCs w:val="24"/>
        </w:rPr>
        <w:t xml:space="preserve"> listed on the ARTG)</w:t>
      </w:r>
      <w:r w:rsidR="00B70B14">
        <w:rPr>
          <w:rFonts w:cs="Open Sans"/>
          <w:sz w:val="24"/>
          <w:szCs w:val="24"/>
        </w:rPr>
        <w:t>, to supplement the</w:t>
      </w:r>
      <w:r w:rsidR="00F079DF">
        <w:rPr>
          <w:rFonts w:cs="Open Sans"/>
          <w:sz w:val="24"/>
          <w:szCs w:val="24"/>
        </w:rPr>
        <w:t xml:space="preserve"> report</w:t>
      </w:r>
      <w:r w:rsidR="00EA5099">
        <w:rPr>
          <w:rFonts w:cs="Open Sans"/>
          <w:sz w:val="24"/>
          <w:szCs w:val="24"/>
        </w:rPr>
        <w:t>s dated</w:t>
      </w:r>
      <w:r w:rsidR="00F079DF">
        <w:rPr>
          <w:rFonts w:cs="Open Sans"/>
          <w:sz w:val="24"/>
          <w:szCs w:val="24"/>
        </w:rPr>
        <w:t xml:space="preserve"> </w:t>
      </w:r>
      <w:r w:rsidR="00AE79E5">
        <w:rPr>
          <w:rFonts w:cs="Open Sans"/>
          <w:sz w:val="24"/>
          <w:szCs w:val="24"/>
        </w:rPr>
        <w:t>28</w:t>
      </w:r>
      <w:r w:rsidR="00AE79E5" w:rsidRPr="00AE79E5">
        <w:rPr>
          <w:rFonts w:cs="Open Sans"/>
          <w:sz w:val="24"/>
          <w:szCs w:val="24"/>
          <w:vertAlign w:val="superscript"/>
        </w:rPr>
        <w:t>th</w:t>
      </w:r>
      <w:r w:rsidR="00AE79E5">
        <w:rPr>
          <w:rFonts w:cs="Open Sans"/>
          <w:sz w:val="24"/>
          <w:szCs w:val="24"/>
        </w:rPr>
        <w:t xml:space="preserve"> April 2020</w:t>
      </w:r>
      <w:r w:rsidR="00FC4F3F">
        <w:rPr>
          <w:rFonts w:cs="Open Sans"/>
          <w:sz w:val="24"/>
          <w:szCs w:val="24"/>
        </w:rPr>
        <w:t xml:space="preserve">, </w:t>
      </w:r>
      <w:r w:rsidR="00EA5099">
        <w:rPr>
          <w:rFonts w:cs="Open Sans"/>
          <w:sz w:val="24"/>
          <w:szCs w:val="24"/>
        </w:rPr>
        <w:t>2</w:t>
      </w:r>
      <w:r w:rsidR="00EA5099" w:rsidRPr="00EA5099">
        <w:rPr>
          <w:rFonts w:cs="Open Sans"/>
          <w:sz w:val="24"/>
          <w:szCs w:val="24"/>
          <w:vertAlign w:val="superscript"/>
        </w:rPr>
        <w:t>nd</w:t>
      </w:r>
      <w:r w:rsidR="00EA5099">
        <w:rPr>
          <w:rFonts w:cs="Open Sans"/>
          <w:sz w:val="24"/>
          <w:szCs w:val="24"/>
        </w:rPr>
        <w:t xml:space="preserve"> June 2020</w:t>
      </w:r>
      <w:r w:rsidR="00DA0489">
        <w:rPr>
          <w:rFonts w:cs="Open Sans"/>
          <w:sz w:val="24"/>
          <w:szCs w:val="24"/>
        </w:rPr>
        <w:t xml:space="preserve">, </w:t>
      </w:r>
      <w:r w:rsidR="00FC4F3F">
        <w:rPr>
          <w:rFonts w:cs="Open Sans"/>
          <w:sz w:val="24"/>
          <w:szCs w:val="24"/>
        </w:rPr>
        <w:t>10</w:t>
      </w:r>
      <w:r w:rsidR="00FC4F3F" w:rsidRPr="00FC4F3F">
        <w:rPr>
          <w:rFonts w:cs="Open Sans"/>
          <w:sz w:val="24"/>
          <w:szCs w:val="24"/>
          <w:vertAlign w:val="superscript"/>
        </w:rPr>
        <w:t>th</w:t>
      </w:r>
      <w:r w:rsidR="00FC4F3F">
        <w:rPr>
          <w:rFonts w:cs="Open Sans"/>
          <w:sz w:val="24"/>
          <w:szCs w:val="24"/>
        </w:rPr>
        <w:t xml:space="preserve"> August 2020</w:t>
      </w:r>
      <w:r w:rsidR="00DA0489">
        <w:rPr>
          <w:rFonts w:cs="Open Sans"/>
          <w:sz w:val="24"/>
          <w:szCs w:val="24"/>
        </w:rPr>
        <w:t xml:space="preserve"> and 24</w:t>
      </w:r>
      <w:r w:rsidR="00DA0489" w:rsidRPr="00DA0489">
        <w:rPr>
          <w:rFonts w:cs="Open Sans"/>
          <w:sz w:val="24"/>
          <w:szCs w:val="24"/>
          <w:vertAlign w:val="superscript"/>
        </w:rPr>
        <w:t>th</w:t>
      </w:r>
      <w:r w:rsidR="00DA0489">
        <w:rPr>
          <w:rFonts w:cs="Open Sans"/>
          <w:sz w:val="24"/>
          <w:szCs w:val="24"/>
        </w:rPr>
        <w:t xml:space="preserve"> September</w:t>
      </w:r>
      <w:r w:rsidR="00BD3EBF">
        <w:rPr>
          <w:rFonts w:cs="Open Sans"/>
          <w:sz w:val="24"/>
          <w:szCs w:val="24"/>
        </w:rPr>
        <w:t>.  This</w:t>
      </w:r>
      <w:r w:rsidR="008B67ED">
        <w:rPr>
          <w:rFonts w:cs="Open Sans"/>
          <w:sz w:val="24"/>
          <w:szCs w:val="24"/>
        </w:rPr>
        <w:t xml:space="preserve"> </w:t>
      </w:r>
      <w:r w:rsidR="00201A78">
        <w:rPr>
          <w:rFonts w:cs="Open Sans"/>
          <w:sz w:val="24"/>
          <w:szCs w:val="24"/>
        </w:rPr>
        <w:t>bring</w:t>
      </w:r>
      <w:r w:rsidR="00BD3EBF">
        <w:rPr>
          <w:rFonts w:cs="Open Sans"/>
          <w:sz w:val="24"/>
          <w:szCs w:val="24"/>
        </w:rPr>
        <w:t>s</w:t>
      </w:r>
      <w:r w:rsidR="00201A78">
        <w:rPr>
          <w:rFonts w:cs="Open Sans"/>
          <w:sz w:val="24"/>
          <w:szCs w:val="24"/>
        </w:rPr>
        <w:t xml:space="preserve"> the total </w:t>
      </w:r>
      <w:r w:rsidR="00BD3EBF">
        <w:rPr>
          <w:rFonts w:cs="Open Sans"/>
          <w:sz w:val="24"/>
          <w:szCs w:val="24"/>
        </w:rPr>
        <w:t xml:space="preserve">number of assays evaluated </w:t>
      </w:r>
      <w:r w:rsidR="00201A78">
        <w:rPr>
          <w:rFonts w:cs="Open Sans"/>
          <w:sz w:val="24"/>
          <w:szCs w:val="24"/>
        </w:rPr>
        <w:t xml:space="preserve">to </w:t>
      </w:r>
      <w:r w:rsidR="004F1369">
        <w:rPr>
          <w:rFonts w:cs="Open Sans"/>
          <w:sz w:val="24"/>
          <w:szCs w:val="24"/>
        </w:rPr>
        <w:t>fifteen</w:t>
      </w:r>
      <w:r w:rsidR="008B67ED">
        <w:rPr>
          <w:rFonts w:cs="Open Sans"/>
          <w:sz w:val="24"/>
          <w:szCs w:val="24"/>
        </w:rPr>
        <w:t xml:space="preserve"> PoCT and one ELISA.</w:t>
      </w:r>
    </w:p>
    <w:p w14:paraId="2429F138" w14:textId="77777777" w:rsidR="0012718E" w:rsidRDefault="005A400B" w:rsidP="005A400B">
      <w:pPr>
        <w:pStyle w:val="Heading1"/>
        <w:numPr>
          <w:ilvl w:val="0"/>
          <w:numId w:val="11"/>
        </w:numPr>
      </w:pPr>
      <w:bookmarkStart w:id="3" w:name="_Toc52980172"/>
      <w:r>
        <w:t>Methods</w:t>
      </w:r>
      <w:bookmarkEnd w:id="3"/>
    </w:p>
    <w:p w14:paraId="7817B18E" w14:textId="77777777" w:rsidR="005A400B" w:rsidRDefault="00676398" w:rsidP="005A400B">
      <w:pPr>
        <w:pStyle w:val="Heading2"/>
      </w:pPr>
      <w:bookmarkStart w:id="4" w:name="_Toc52980173"/>
      <w:r>
        <w:t>2.1</w:t>
      </w:r>
      <w:r>
        <w:tab/>
      </w:r>
      <w:r w:rsidR="005A400B">
        <w:t>Establishment of patient cohorts and serum samples</w:t>
      </w:r>
      <w:bookmarkEnd w:id="4"/>
    </w:p>
    <w:p w14:paraId="400387FA" w14:textId="77777777" w:rsidR="005A400B" w:rsidRDefault="005A400B" w:rsidP="007164A7">
      <w:pPr>
        <w:spacing w:line="360" w:lineRule="auto"/>
        <w:jc w:val="both"/>
        <w:rPr>
          <w:rFonts w:cs="Open Sans"/>
          <w:sz w:val="24"/>
          <w:szCs w:val="24"/>
        </w:rPr>
      </w:pPr>
      <w:r w:rsidRPr="005A400B">
        <w:rPr>
          <w:rFonts w:cs="Open Sans"/>
          <w:sz w:val="24"/>
          <w:szCs w:val="24"/>
        </w:rPr>
        <w:t>In order to test sensitivity and specificity of the</w:t>
      </w:r>
      <w:r w:rsidR="008543A6">
        <w:rPr>
          <w:rFonts w:cs="Open Sans"/>
          <w:sz w:val="24"/>
          <w:szCs w:val="24"/>
        </w:rPr>
        <w:t xml:space="preserve"> included lateral flow assays</w:t>
      </w:r>
      <w:r w:rsidRPr="005A400B">
        <w:rPr>
          <w:rFonts w:cs="Open Sans"/>
          <w:sz w:val="24"/>
          <w:szCs w:val="24"/>
        </w:rPr>
        <w:t>, a testing panel was developed consisting of the following three patient cohorts:</w:t>
      </w:r>
    </w:p>
    <w:p w14:paraId="6284512B" w14:textId="77777777" w:rsidR="008543A6" w:rsidRPr="005A400B" w:rsidRDefault="008543A6" w:rsidP="007164A7">
      <w:pPr>
        <w:spacing w:line="360" w:lineRule="auto"/>
        <w:jc w:val="both"/>
        <w:rPr>
          <w:rFonts w:cs="Open Sans"/>
          <w:sz w:val="24"/>
          <w:szCs w:val="24"/>
        </w:rPr>
      </w:pPr>
    </w:p>
    <w:p w14:paraId="092AC62D" w14:textId="77777777" w:rsidR="005A400B" w:rsidRPr="005A400B" w:rsidRDefault="005A400B" w:rsidP="007164A7">
      <w:pPr>
        <w:spacing w:line="360" w:lineRule="auto"/>
        <w:jc w:val="both"/>
        <w:rPr>
          <w:rFonts w:cs="Open Sans"/>
          <w:b/>
          <w:bCs/>
          <w:i/>
          <w:iCs/>
          <w:sz w:val="24"/>
          <w:szCs w:val="24"/>
        </w:rPr>
      </w:pPr>
      <w:r w:rsidRPr="005A400B">
        <w:rPr>
          <w:rFonts w:cs="Open Sans"/>
          <w:b/>
          <w:bCs/>
          <w:i/>
          <w:iCs/>
          <w:sz w:val="24"/>
          <w:szCs w:val="24"/>
        </w:rPr>
        <w:t>Sensitivity analysis</w:t>
      </w:r>
    </w:p>
    <w:p w14:paraId="490160DF" w14:textId="77777777" w:rsidR="00516701" w:rsidRPr="0037599E" w:rsidRDefault="005A400B" w:rsidP="00F711B4">
      <w:pPr>
        <w:pStyle w:val="ListParagraph"/>
        <w:numPr>
          <w:ilvl w:val="0"/>
          <w:numId w:val="13"/>
        </w:numPr>
        <w:spacing w:line="360" w:lineRule="auto"/>
        <w:jc w:val="both"/>
        <w:rPr>
          <w:rFonts w:cs="Open Sans"/>
        </w:rPr>
      </w:pPr>
      <w:r w:rsidRPr="0037599E">
        <w:rPr>
          <w:rFonts w:ascii="Open Sans" w:hAnsi="Open Sans" w:cs="Open Sans"/>
        </w:rPr>
        <w:t xml:space="preserve">Serum from patients with SARS-CoV-2 detected by RT-PCR from upper and / or lower respiratory tract specimens. </w:t>
      </w:r>
    </w:p>
    <w:p w14:paraId="54EE3183" w14:textId="77777777" w:rsidR="0037599E" w:rsidRPr="0037599E" w:rsidRDefault="0037599E" w:rsidP="0037599E">
      <w:pPr>
        <w:pStyle w:val="ListParagraph"/>
        <w:spacing w:line="360" w:lineRule="auto"/>
        <w:jc w:val="both"/>
        <w:rPr>
          <w:rFonts w:cs="Open Sans"/>
        </w:rPr>
      </w:pPr>
    </w:p>
    <w:p w14:paraId="50EE5B03" w14:textId="77777777" w:rsidR="005A400B" w:rsidRPr="005A400B" w:rsidRDefault="005A400B" w:rsidP="007164A7">
      <w:pPr>
        <w:spacing w:line="360" w:lineRule="auto"/>
        <w:jc w:val="both"/>
        <w:rPr>
          <w:rFonts w:cs="Open Sans"/>
          <w:b/>
          <w:bCs/>
          <w:i/>
          <w:iCs/>
          <w:sz w:val="24"/>
          <w:szCs w:val="24"/>
        </w:rPr>
      </w:pPr>
      <w:r w:rsidRPr="005A400B">
        <w:rPr>
          <w:rFonts w:cs="Open Sans"/>
          <w:b/>
          <w:bCs/>
          <w:i/>
          <w:iCs/>
          <w:sz w:val="24"/>
          <w:szCs w:val="24"/>
        </w:rPr>
        <w:t>Specificity analysis</w:t>
      </w:r>
    </w:p>
    <w:p w14:paraId="6326558F" w14:textId="77777777" w:rsidR="005A400B" w:rsidRPr="005A400B" w:rsidRDefault="005A400B" w:rsidP="007164A7">
      <w:pPr>
        <w:pStyle w:val="ListParagraph"/>
        <w:numPr>
          <w:ilvl w:val="0"/>
          <w:numId w:val="13"/>
        </w:numPr>
        <w:spacing w:line="360" w:lineRule="auto"/>
        <w:jc w:val="both"/>
        <w:rPr>
          <w:rFonts w:ascii="Open Sans" w:hAnsi="Open Sans" w:cs="Open Sans"/>
        </w:rPr>
      </w:pPr>
      <w:r w:rsidRPr="005A400B">
        <w:rPr>
          <w:rFonts w:ascii="Open Sans" w:hAnsi="Open Sans" w:cs="Open Sans"/>
        </w:rPr>
        <w:t xml:space="preserve">Serum from patients with infections with the potential for cross-reactivity in </w:t>
      </w:r>
      <w:r w:rsidR="003A592D">
        <w:rPr>
          <w:rFonts w:ascii="Open Sans" w:hAnsi="Open Sans" w:cs="Open Sans"/>
        </w:rPr>
        <w:t>serological assays</w:t>
      </w:r>
      <w:r w:rsidRPr="005A400B">
        <w:rPr>
          <w:rFonts w:ascii="Open Sans" w:hAnsi="Open Sans" w:cs="Open Sans"/>
        </w:rPr>
        <w:t xml:space="preserve">, namely (i) patients with </w:t>
      </w:r>
      <w:r w:rsidR="00AF09D5">
        <w:rPr>
          <w:rFonts w:ascii="Open Sans" w:hAnsi="Open Sans" w:cs="Open Sans"/>
        </w:rPr>
        <w:t>respiratory viral infections</w:t>
      </w:r>
      <w:r w:rsidR="002F1A73">
        <w:rPr>
          <w:rFonts w:ascii="Open Sans" w:hAnsi="Open Sans" w:cs="Open Sans"/>
        </w:rPr>
        <w:t>, including seasonal coronavirus infections</w:t>
      </w:r>
      <w:r w:rsidRPr="005A400B">
        <w:rPr>
          <w:rFonts w:ascii="Open Sans" w:hAnsi="Open Sans" w:cs="Open Sans"/>
        </w:rPr>
        <w:t xml:space="preserve"> and (ii) patients with other acute infections (e.g. dengue; CMV; EBV)</w:t>
      </w:r>
      <w:r w:rsidR="00DD287A">
        <w:rPr>
          <w:rFonts w:ascii="Open Sans" w:hAnsi="Open Sans" w:cs="Open Sans"/>
        </w:rPr>
        <w:t>.</w:t>
      </w:r>
    </w:p>
    <w:p w14:paraId="50AD3620" w14:textId="77777777" w:rsidR="005A400B" w:rsidRPr="005A400B" w:rsidRDefault="005A400B" w:rsidP="007164A7">
      <w:pPr>
        <w:pStyle w:val="ListParagraph"/>
        <w:numPr>
          <w:ilvl w:val="0"/>
          <w:numId w:val="13"/>
        </w:numPr>
        <w:spacing w:line="360" w:lineRule="auto"/>
        <w:jc w:val="both"/>
        <w:rPr>
          <w:rFonts w:ascii="Open Sans" w:hAnsi="Open Sans" w:cs="Open Sans"/>
        </w:rPr>
      </w:pPr>
      <w:r w:rsidRPr="005A400B">
        <w:rPr>
          <w:rFonts w:ascii="Open Sans" w:hAnsi="Open Sans" w:cs="Open Sans"/>
        </w:rPr>
        <w:t xml:space="preserve">Serum from </w:t>
      </w:r>
      <w:r w:rsidR="00F627E7">
        <w:rPr>
          <w:rFonts w:ascii="Open Sans" w:hAnsi="Open Sans" w:cs="Open Sans"/>
        </w:rPr>
        <w:t>a representative sample</w:t>
      </w:r>
      <w:r w:rsidRPr="005A400B">
        <w:rPr>
          <w:rFonts w:ascii="Open Sans" w:hAnsi="Open Sans" w:cs="Open Sans"/>
        </w:rPr>
        <w:t xml:space="preserve"> of the Victorian population</w:t>
      </w:r>
      <w:r w:rsidR="00F627E7">
        <w:rPr>
          <w:rFonts w:ascii="Open Sans" w:hAnsi="Open Sans" w:cs="Open Sans"/>
        </w:rPr>
        <w:t xml:space="preserve"> collected in 2018 and 2019 (</w:t>
      </w:r>
      <w:r w:rsidR="00AA2F93">
        <w:rPr>
          <w:rFonts w:ascii="Open Sans" w:hAnsi="Open Sans" w:cs="Open Sans"/>
        </w:rPr>
        <w:t>‘</w:t>
      </w:r>
      <w:r w:rsidR="00F627E7">
        <w:rPr>
          <w:rFonts w:ascii="Open Sans" w:hAnsi="Open Sans" w:cs="Open Sans"/>
        </w:rPr>
        <w:t>pre-pandemic controls</w:t>
      </w:r>
      <w:r w:rsidR="00AA2F93">
        <w:rPr>
          <w:rFonts w:ascii="Open Sans" w:hAnsi="Open Sans" w:cs="Open Sans"/>
        </w:rPr>
        <w:t>’</w:t>
      </w:r>
      <w:r w:rsidR="00F627E7">
        <w:rPr>
          <w:rFonts w:ascii="Open Sans" w:hAnsi="Open Sans" w:cs="Open Sans"/>
        </w:rPr>
        <w:t>)</w:t>
      </w:r>
      <w:r w:rsidRPr="005A400B">
        <w:rPr>
          <w:rFonts w:ascii="Open Sans" w:hAnsi="Open Sans" w:cs="Open Sans"/>
        </w:rPr>
        <w:t>.</w:t>
      </w:r>
    </w:p>
    <w:p w14:paraId="20024809" w14:textId="77777777" w:rsidR="005A400B" w:rsidRPr="005A400B" w:rsidRDefault="005A400B" w:rsidP="007164A7">
      <w:pPr>
        <w:spacing w:line="360" w:lineRule="auto"/>
        <w:jc w:val="both"/>
        <w:rPr>
          <w:rFonts w:cs="Open Sans"/>
          <w:sz w:val="24"/>
          <w:szCs w:val="24"/>
        </w:rPr>
      </w:pPr>
    </w:p>
    <w:p w14:paraId="12925604" w14:textId="77777777" w:rsidR="001079D0" w:rsidRDefault="005A400B" w:rsidP="007164A7">
      <w:pPr>
        <w:spacing w:line="360" w:lineRule="auto"/>
        <w:jc w:val="both"/>
        <w:rPr>
          <w:rFonts w:cs="Open Sans"/>
          <w:sz w:val="24"/>
          <w:szCs w:val="24"/>
        </w:rPr>
      </w:pPr>
      <w:r w:rsidRPr="0037599E">
        <w:rPr>
          <w:rFonts w:cs="Open Sans"/>
          <w:sz w:val="24"/>
          <w:szCs w:val="24"/>
        </w:rPr>
        <w:t xml:space="preserve">All serum samples were obtained from a tertiary hospital (Royal Melbourne Hospital, RMH) or the state reference laboratory for virology (Victorian Infectious Diseases Reference Laboratory, VIDRL). Serum samples were aliquoted into 100uL aliquots for processing and storage at time of entry into the study. </w:t>
      </w:r>
    </w:p>
    <w:p w14:paraId="12FA9BA4" w14:textId="77777777" w:rsidR="003C1506" w:rsidRDefault="003C1506" w:rsidP="007164A7">
      <w:pPr>
        <w:spacing w:line="360" w:lineRule="auto"/>
        <w:jc w:val="both"/>
        <w:rPr>
          <w:rFonts w:cs="Open Sans"/>
          <w:sz w:val="24"/>
          <w:szCs w:val="24"/>
        </w:rPr>
      </w:pPr>
    </w:p>
    <w:p w14:paraId="3331A14B" w14:textId="77777777" w:rsidR="003C1506" w:rsidRPr="001079D0" w:rsidRDefault="003C1506" w:rsidP="007164A7">
      <w:pPr>
        <w:spacing w:line="360" w:lineRule="auto"/>
        <w:jc w:val="both"/>
        <w:rPr>
          <w:rFonts w:cs="Open Sans"/>
          <w:sz w:val="24"/>
          <w:szCs w:val="24"/>
        </w:rPr>
      </w:pPr>
    </w:p>
    <w:p w14:paraId="1205955D" w14:textId="77777777" w:rsidR="00DD7666" w:rsidRDefault="00DD7666" w:rsidP="008E78E4">
      <w:pPr>
        <w:spacing w:line="276" w:lineRule="auto"/>
        <w:rPr>
          <w:rFonts w:cs="Open Sans"/>
          <w:b/>
          <w:bCs/>
          <w:sz w:val="24"/>
          <w:szCs w:val="24"/>
        </w:rPr>
      </w:pPr>
    </w:p>
    <w:p w14:paraId="7B3FBF76" w14:textId="77777777" w:rsidR="003538A6" w:rsidRDefault="003538A6" w:rsidP="008E78E4">
      <w:pPr>
        <w:spacing w:line="276" w:lineRule="auto"/>
        <w:rPr>
          <w:rFonts w:cs="Open Sans"/>
          <w:b/>
          <w:bCs/>
          <w:sz w:val="24"/>
          <w:szCs w:val="24"/>
        </w:rPr>
      </w:pPr>
    </w:p>
    <w:p w14:paraId="57A1184A" w14:textId="77777777" w:rsidR="003538A6" w:rsidRDefault="003538A6" w:rsidP="008E78E4">
      <w:pPr>
        <w:spacing w:line="276" w:lineRule="auto"/>
        <w:rPr>
          <w:rFonts w:cs="Open Sans"/>
          <w:b/>
          <w:bCs/>
          <w:sz w:val="24"/>
          <w:szCs w:val="24"/>
        </w:rPr>
      </w:pPr>
    </w:p>
    <w:p w14:paraId="5A2DA3A0" w14:textId="77777777" w:rsidR="008E78E4" w:rsidRPr="005A400B" w:rsidRDefault="008E78E4" w:rsidP="006650D9">
      <w:pPr>
        <w:rPr>
          <w:rFonts w:cs="Open Sans"/>
          <w:b/>
          <w:bCs/>
          <w:sz w:val="24"/>
          <w:szCs w:val="24"/>
        </w:rPr>
      </w:pPr>
      <w:r w:rsidRPr="005A400B">
        <w:rPr>
          <w:rFonts w:cs="Open Sans"/>
          <w:b/>
          <w:bCs/>
          <w:sz w:val="24"/>
          <w:szCs w:val="24"/>
        </w:rPr>
        <w:t xml:space="preserve">Table </w:t>
      </w:r>
      <w:r w:rsidR="00F711B4">
        <w:rPr>
          <w:rFonts w:cs="Open Sans"/>
          <w:b/>
          <w:bCs/>
          <w:sz w:val="24"/>
          <w:szCs w:val="24"/>
        </w:rPr>
        <w:t>1</w:t>
      </w:r>
      <w:r w:rsidRPr="005A400B">
        <w:rPr>
          <w:rFonts w:cs="Open Sans"/>
          <w:b/>
          <w:bCs/>
          <w:sz w:val="24"/>
          <w:szCs w:val="24"/>
        </w:rPr>
        <w:t xml:space="preserve">: Number and type of samples included in </w:t>
      </w:r>
      <w:r w:rsidR="007F3018">
        <w:rPr>
          <w:rFonts w:cs="Open Sans"/>
          <w:b/>
          <w:bCs/>
          <w:sz w:val="24"/>
          <w:szCs w:val="24"/>
        </w:rPr>
        <w:t xml:space="preserve">ongoing </w:t>
      </w:r>
      <w:r w:rsidRPr="005A400B">
        <w:rPr>
          <w:rFonts w:cs="Open Sans"/>
          <w:b/>
          <w:bCs/>
          <w:sz w:val="24"/>
          <w:szCs w:val="24"/>
        </w:rPr>
        <w:t xml:space="preserve">post-market validation of </w:t>
      </w:r>
      <w:r>
        <w:rPr>
          <w:rFonts w:cs="Open Sans"/>
          <w:b/>
          <w:bCs/>
          <w:sz w:val="24"/>
          <w:szCs w:val="24"/>
        </w:rPr>
        <w:t>serological PoCT assays.</w:t>
      </w:r>
    </w:p>
    <w:tbl>
      <w:tblPr>
        <w:tblStyle w:val="TDITable1"/>
        <w:tblW w:w="5221" w:type="pct"/>
        <w:tblLook w:val="04A0" w:firstRow="1" w:lastRow="0" w:firstColumn="1" w:lastColumn="0" w:noHBand="0" w:noVBand="1"/>
      </w:tblPr>
      <w:tblGrid>
        <w:gridCol w:w="1342"/>
        <w:gridCol w:w="3295"/>
        <w:gridCol w:w="2391"/>
        <w:gridCol w:w="2391"/>
      </w:tblGrid>
      <w:tr w:rsidR="008E78E4" w:rsidRPr="00712FC7" w14:paraId="4D1D3EA3" w14:textId="77777777" w:rsidTr="00C233C1">
        <w:trPr>
          <w:cnfStyle w:val="100000000000" w:firstRow="1" w:lastRow="0" w:firstColumn="0" w:lastColumn="0" w:oddVBand="0" w:evenVBand="0" w:oddHBand="0" w:evenHBand="0" w:firstRowFirstColumn="0" w:firstRowLastColumn="0" w:lastRowFirstColumn="0" w:lastRowLastColumn="0"/>
          <w:trHeight w:val="16"/>
        </w:trPr>
        <w:tc>
          <w:tcPr>
            <w:tcW w:w="713" w:type="pct"/>
            <w:tcMar>
              <w:top w:w="0" w:type="nil"/>
              <w:bottom w:w="0" w:type="nil"/>
            </w:tcMar>
            <w:vAlign w:val="center"/>
          </w:tcPr>
          <w:p w14:paraId="23EB1BAD" w14:textId="77777777" w:rsidR="008E78E4" w:rsidRPr="007A3CC3" w:rsidRDefault="008E78E4" w:rsidP="00C233C1">
            <w:pPr>
              <w:jc w:val="center"/>
              <w:rPr>
                <w:rFonts w:eastAsia="Times New Roman" w:cs="Geeza Pro"/>
                <w:color w:val="212121"/>
                <w:szCs w:val="20"/>
                <w:lang w:eastAsia="en-GB"/>
              </w:rPr>
            </w:pPr>
            <w:r w:rsidRPr="007A3CC3">
              <w:rPr>
                <w:rFonts w:eastAsia="Times New Roman" w:cs="Geeza Pro" w:hint="cs"/>
                <w:b/>
                <w:bCs/>
                <w:color w:val="000000"/>
                <w:szCs w:val="20"/>
                <w:lang w:eastAsia="en-GB"/>
              </w:rPr>
              <w:t>Cohort</w:t>
            </w:r>
          </w:p>
        </w:tc>
        <w:tc>
          <w:tcPr>
            <w:tcW w:w="1749" w:type="pct"/>
            <w:tcMar>
              <w:top w:w="0" w:type="nil"/>
              <w:bottom w:w="0" w:type="nil"/>
            </w:tcMar>
            <w:vAlign w:val="center"/>
          </w:tcPr>
          <w:p w14:paraId="0D917A91" w14:textId="77777777" w:rsidR="008E78E4" w:rsidRPr="007A3CC3" w:rsidRDefault="008E78E4" w:rsidP="00C233C1">
            <w:pPr>
              <w:jc w:val="center"/>
              <w:rPr>
                <w:rFonts w:eastAsia="Times New Roman" w:cs="Geeza Pro"/>
                <w:color w:val="212121"/>
                <w:szCs w:val="20"/>
                <w:lang w:eastAsia="en-GB"/>
              </w:rPr>
            </w:pPr>
            <w:r w:rsidRPr="007A3CC3">
              <w:rPr>
                <w:rFonts w:eastAsia="Times New Roman" w:cs="Geeza Pro" w:hint="cs"/>
                <w:b/>
                <w:bCs/>
                <w:color w:val="000000"/>
                <w:szCs w:val="20"/>
                <w:lang w:eastAsia="en-GB"/>
              </w:rPr>
              <w:t>Characteristics</w:t>
            </w:r>
          </w:p>
        </w:tc>
        <w:tc>
          <w:tcPr>
            <w:tcW w:w="1269" w:type="pct"/>
            <w:tcMar>
              <w:top w:w="0" w:type="nil"/>
              <w:bottom w:w="0" w:type="nil"/>
            </w:tcMar>
            <w:vAlign w:val="center"/>
          </w:tcPr>
          <w:p w14:paraId="2117C16D" w14:textId="77777777" w:rsidR="008E78E4" w:rsidRPr="007A3CC3" w:rsidRDefault="008E78E4" w:rsidP="00C233C1">
            <w:pPr>
              <w:jc w:val="center"/>
              <w:rPr>
                <w:rFonts w:eastAsia="Times New Roman" w:cs="Geeza Pro"/>
                <w:b/>
                <w:bCs/>
                <w:color w:val="212121"/>
                <w:szCs w:val="20"/>
                <w:lang w:eastAsia="en-GB"/>
              </w:rPr>
            </w:pPr>
            <w:r w:rsidRPr="007A3CC3">
              <w:rPr>
                <w:rFonts w:eastAsia="Times New Roman" w:cs="Geeza Pro" w:hint="cs"/>
                <w:b/>
                <w:bCs/>
                <w:color w:val="212121"/>
                <w:szCs w:val="20"/>
                <w:lang w:eastAsia="en-GB"/>
              </w:rPr>
              <w:t>Purpose of samples</w:t>
            </w:r>
          </w:p>
        </w:tc>
        <w:tc>
          <w:tcPr>
            <w:tcW w:w="1269" w:type="pct"/>
            <w:tcMar>
              <w:top w:w="0" w:type="nil"/>
              <w:bottom w:w="0" w:type="nil"/>
            </w:tcMar>
            <w:vAlign w:val="center"/>
          </w:tcPr>
          <w:p w14:paraId="276447A5" w14:textId="77777777" w:rsidR="008E78E4" w:rsidRPr="007A3CC3" w:rsidRDefault="008E78E4" w:rsidP="00C233C1">
            <w:pPr>
              <w:jc w:val="center"/>
              <w:rPr>
                <w:rFonts w:eastAsia="Times New Roman" w:cs="Geeza Pro"/>
                <w:color w:val="212121"/>
                <w:szCs w:val="20"/>
                <w:lang w:eastAsia="en-GB"/>
              </w:rPr>
            </w:pPr>
            <w:r w:rsidRPr="007A3CC3">
              <w:rPr>
                <w:rFonts w:eastAsia="Times New Roman" w:cs="Geeza Pro" w:hint="cs"/>
                <w:b/>
                <w:bCs/>
                <w:color w:val="000000"/>
                <w:szCs w:val="20"/>
                <w:lang w:eastAsia="en-GB"/>
              </w:rPr>
              <w:t>Total (samples / patients)</w:t>
            </w:r>
          </w:p>
        </w:tc>
      </w:tr>
      <w:tr w:rsidR="008E78E4" w:rsidRPr="00712FC7" w14:paraId="33B9754D" w14:textId="77777777" w:rsidTr="00C233C1">
        <w:trPr>
          <w:cnfStyle w:val="000000100000" w:firstRow="0" w:lastRow="0" w:firstColumn="0" w:lastColumn="0" w:oddVBand="0" w:evenVBand="0" w:oddHBand="1" w:evenHBand="0" w:firstRowFirstColumn="0" w:firstRowLastColumn="0" w:lastRowFirstColumn="0" w:lastRowLastColumn="0"/>
          <w:trHeight w:val="289"/>
        </w:trPr>
        <w:tc>
          <w:tcPr>
            <w:tcW w:w="713" w:type="pct"/>
            <w:vAlign w:val="center"/>
          </w:tcPr>
          <w:p w14:paraId="75F8C7CE"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1</w:t>
            </w:r>
          </w:p>
        </w:tc>
        <w:tc>
          <w:tcPr>
            <w:tcW w:w="1749" w:type="pct"/>
            <w:vAlign w:val="center"/>
          </w:tcPr>
          <w:p w14:paraId="64162CCF"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SARS-CoV-2 RT PCR-positive patients</w:t>
            </w:r>
          </w:p>
        </w:tc>
        <w:tc>
          <w:tcPr>
            <w:tcW w:w="1269" w:type="pct"/>
            <w:vAlign w:val="center"/>
          </w:tcPr>
          <w:p w14:paraId="41C1EE85"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Sensitivity analysis</w:t>
            </w:r>
          </w:p>
        </w:tc>
        <w:tc>
          <w:tcPr>
            <w:tcW w:w="1269" w:type="pct"/>
            <w:vAlign w:val="center"/>
          </w:tcPr>
          <w:p w14:paraId="47E83EAE" w14:textId="77777777" w:rsidR="008E78E4" w:rsidRPr="00712FC7" w:rsidRDefault="00E04E6E" w:rsidP="00F84010">
            <w:pPr>
              <w:jc w:val="center"/>
              <w:rPr>
                <w:rFonts w:eastAsia="Times New Roman" w:cs="Open Sans"/>
                <w:color w:val="212121"/>
                <w:szCs w:val="20"/>
                <w:lang w:eastAsia="en-GB"/>
              </w:rPr>
            </w:pPr>
            <w:r w:rsidRPr="00712FC7">
              <w:rPr>
                <w:rFonts w:eastAsia="Times New Roman" w:cs="Open Sans"/>
                <w:color w:val="212121"/>
                <w:szCs w:val="20"/>
                <w:lang w:eastAsia="en-GB"/>
              </w:rPr>
              <w:t>50</w:t>
            </w:r>
            <w:r w:rsidR="008E78E4" w:rsidRPr="00712FC7">
              <w:rPr>
                <w:rFonts w:eastAsia="Times New Roman" w:cs="Open Sans"/>
                <w:color w:val="212121"/>
                <w:szCs w:val="20"/>
                <w:lang w:eastAsia="en-GB"/>
              </w:rPr>
              <w:t>/</w:t>
            </w:r>
            <w:r w:rsidRPr="00712FC7">
              <w:rPr>
                <w:rFonts w:eastAsia="Times New Roman" w:cs="Open Sans"/>
                <w:color w:val="212121"/>
                <w:szCs w:val="20"/>
                <w:lang w:eastAsia="en-GB"/>
              </w:rPr>
              <w:t>4</w:t>
            </w:r>
            <w:r w:rsidR="008E78E4" w:rsidRPr="00712FC7">
              <w:rPr>
                <w:rFonts w:eastAsia="Times New Roman" w:cs="Open Sans"/>
                <w:color w:val="212121"/>
                <w:szCs w:val="20"/>
                <w:lang w:eastAsia="en-GB"/>
              </w:rPr>
              <w:t>9</w:t>
            </w:r>
          </w:p>
        </w:tc>
      </w:tr>
      <w:tr w:rsidR="008E78E4" w:rsidRPr="00712FC7" w14:paraId="5AA1451F" w14:textId="77777777" w:rsidTr="00C233C1">
        <w:trPr>
          <w:cnfStyle w:val="000000010000" w:firstRow="0" w:lastRow="0" w:firstColumn="0" w:lastColumn="0" w:oddVBand="0" w:evenVBand="0" w:oddHBand="0" w:evenHBand="1" w:firstRowFirstColumn="0" w:firstRowLastColumn="0" w:lastRowFirstColumn="0" w:lastRowLastColumn="0"/>
          <w:trHeight w:val="289"/>
        </w:trPr>
        <w:tc>
          <w:tcPr>
            <w:tcW w:w="713" w:type="pct"/>
            <w:vAlign w:val="center"/>
          </w:tcPr>
          <w:p w14:paraId="6CD5C783"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2</w:t>
            </w:r>
          </w:p>
        </w:tc>
        <w:tc>
          <w:tcPr>
            <w:tcW w:w="1749" w:type="pct"/>
            <w:vAlign w:val="center"/>
          </w:tcPr>
          <w:p w14:paraId="6053E3CD"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Other non-COVID-19 infections</w:t>
            </w:r>
          </w:p>
        </w:tc>
        <w:tc>
          <w:tcPr>
            <w:tcW w:w="1269" w:type="pct"/>
            <w:vAlign w:val="center"/>
          </w:tcPr>
          <w:p w14:paraId="0D570904"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Specificity analysis</w:t>
            </w:r>
          </w:p>
        </w:tc>
        <w:tc>
          <w:tcPr>
            <w:tcW w:w="1269" w:type="pct"/>
            <w:vAlign w:val="center"/>
          </w:tcPr>
          <w:p w14:paraId="5F019440" w14:textId="77777777" w:rsidR="008E78E4" w:rsidRPr="00712FC7" w:rsidRDefault="008E78E4" w:rsidP="00F84010">
            <w:pPr>
              <w:jc w:val="center"/>
              <w:rPr>
                <w:rFonts w:eastAsia="Times New Roman" w:cs="Open Sans"/>
                <w:color w:val="212121"/>
                <w:szCs w:val="20"/>
                <w:lang w:eastAsia="en-GB"/>
              </w:rPr>
            </w:pPr>
            <w:r w:rsidRPr="00712FC7">
              <w:rPr>
                <w:rFonts w:eastAsia="Times New Roman" w:cs="Open Sans"/>
                <w:color w:val="212121"/>
                <w:szCs w:val="20"/>
                <w:lang w:eastAsia="en-GB"/>
              </w:rPr>
              <w:t>3</w:t>
            </w:r>
            <w:r w:rsidR="00E04E6E" w:rsidRPr="00712FC7">
              <w:rPr>
                <w:rFonts w:eastAsia="Times New Roman" w:cs="Open Sans"/>
                <w:color w:val="212121"/>
                <w:szCs w:val="20"/>
                <w:lang w:eastAsia="en-GB"/>
              </w:rPr>
              <w:t>0</w:t>
            </w:r>
            <w:r w:rsidRPr="00712FC7">
              <w:rPr>
                <w:rFonts w:eastAsia="Times New Roman" w:cs="Open Sans"/>
                <w:color w:val="212121"/>
                <w:szCs w:val="20"/>
                <w:lang w:eastAsia="en-GB"/>
              </w:rPr>
              <w:t>/3</w:t>
            </w:r>
            <w:r w:rsidR="00E04E6E" w:rsidRPr="00712FC7">
              <w:rPr>
                <w:rFonts w:eastAsia="Times New Roman" w:cs="Open Sans"/>
                <w:color w:val="212121"/>
                <w:szCs w:val="20"/>
                <w:lang w:eastAsia="en-GB"/>
              </w:rPr>
              <w:t>0</w:t>
            </w:r>
          </w:p>
        </w:tc>
      </w:tr>
      <w:tr w:rsidR="008E78E4" w:rsidRPr="00712FC7" w14:paraId="07FB572C" w14:textId="77777777" w:rsidTr="00C233C1">
        <w:trPr>
          <w:cnfStyle w:val="000000100000" w:firstRow="0" w:lastRow="0" w:firstColumn="0" w:lastColumn="0" w:oddVBand="0" w:evenVBand="0" w:oddHBand="1" w:evenHBand="0" w:firstRowFirstColumn="0" w:firstRowLastColumn="0" w:lastRowFirstColumn="0" w:lastRowLastColumn="0"/>
          <w:trHeight w:val="189"/>
        </w:trPr>
        <w:tc>
          <w:tcPr>
            <w:tcW w:w="713" w:type="pct"/>
            <w:vAlign w:val="center"/>
          </w:tcPr>
          <w:p w14:paraId="77E5A959"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3</w:t>
            </w:r>
          </w:p>
        </w:tc>
        <w:tc>
          <w:tcPr>
            <w:tcW w:w="1749" w:type="pct"/>
            <w:vAlign w:val="center"/>
          </w:tcPr>
          <w:p w14:paraId="409EBB89"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Pre-pandemic controls</w:t>
            </w:r>
          </w:p>
        </w:tc>
        <w:tc>
          <w:tcPr>
            <w:tcW w:w="1269" w:type="pct"/>
            <w:vAlign w:val="center"/>
          </w:tcPr>
          <w:p w14:paraId="248D4885" w14:textId="77777777" w:rsidR="008E78E4" w:rsidRPr="00712FC7" w:rsidRDefault="008E78E4" w:rsidP="00C233C1">
            <w:pPr>
              <w:jc w:val="center"/>
              <w:rPr>
                <w:rFonts w:eastAsia="Times New Roman" w:cs="Open Sans"/>
                <w:color w:val="212121"/>
                <w:szCs w:val="20"/>
                <w:lang w:eastAsia="en-GB"/>
              </w:rPr>
            </w:pPr>
            <w:r w:rsidRPr="00712FC7">
              <w:rPr>
                <w:rFonts w:eastAsia="Times New Roman" w:cs="Open Sans"/>
                <w:color w:val="000000"/>
                <w:szCs w:val="20"/>
                <w:lang w:eastAsia="en-GB"/>
              </w:rPr>
              <w:t>Specificity analysis</w:t>
            </w:r>
          </w:p>
        </w:tc>
        <w:tc>
          <w:tcPr>
            <w:tcW w:w="1269" w:type="pct"/>
            <w:vAlign w:val="center"/>
          </w:tcPr>
          <w:p w14:paraId="5B23D04F" w14:textId="77777777" w:rsidR="008E78E4" w:rsidRPr="00712FC7" w:rsidRDefault="00E04E6E" w:rsidP="00F84010">
            <w:pPr>
              <w:jc w:val="center"/>
              <w:rPr>
                <w:rFonts w:eastAsia="Times New Roman" w:cs="Open Sans"/>
                <w:color w:val="212121"/>
                <w:szCs w:val="20"/>
                <w:lang w:eastAsia="en-GB"/>
              </w:rPr>
            </w:pPr>
            <w:r w:rsidRPr="00712FC7">
              <w:rPr>
                <w:rFonts w:eastAsia="Times New Roman" w:cs="Open Sans"/>
                <w:color w:val="212121"/>
                <w:szCs w:val="20"/>
                <w:lang w:eastAsia="en-GB"/>
              </w:rPr>
              <w:t>70</w:t>
            </w:r>
            <w:r w:rsidR="008E78E4" w:rsidRPr="00712FC7">
              <w:rPr>
                <w:rFonts w:eastAsia="Times New Roman" w:cs="Open Sans"/>
                <w:color w:val="212121"/>
                <w:szCs w:val="20"/>
                <w:lang w:eastAsia="en-GB"/>
              </w:rPr>
              <w:t>/</w:t>
            </w:r>
            <w:r w:rsidRPr="00712FC7">
              <w:rPr>
                <w:rFonts w:eastAsia="Times New Roman" w:cs="Open Sans"/>
                <w:color w:val="212121"/>
                <w:szCs w:val="20"/>
                <w:lang w:eastAsia="en-GB"/>
              </w:rPr>
              <w:t>70</w:t>
            </w:r>
          </w:p>
        </w:tc>
      </w:tr>
    </w:tbl>
    <w:p w14:paraId="504BD8BF" w14:textId="77777777" w:rsidR="00D90C66" w:rsidRDefault="002F1A73" w:rsidP="001A7277">
      <w:pPr>
        <w:pStyle w:val="Heading2"/>
        <w:spacing w:line="360" w:lineRule="auto"/>
      </w:pPr>
      <w:bookmarkStart w:id="5" w:name="_Toc52980174"/>
      <w:r>
        <w:t xml:space="preserve">2.2 </w:t>
      </w:r>
      <w:r w:rsidR="003157DF">
        <w:tab/>
      </w:r>
      <w:r w:rsidR="005A400B" w:rsidRPr="00305F25">
        <w:t>Test description</w:t>
      </w:r>
      <w:r w:rsidR="005A400B">
        <w:t>s</w:t>
      </w:r>
      <w:bookmarkEnd w:id="5"/>
    </w:p>
    <w:p w14:paraId="08C70636" w14:textId="77777777" w:rsidR="00782241" w:rsidRPr="007164A7" w:rsidRDefault="003C1506" w:rsidP="00F84010">
      <w:pPr>
        <w:spacing w:after="240" w:line="360" w:lineRule="auto"/>
        <w:jc w:val="both"/>
        <w:rPr>
          <w:rFonts w:cs="Open Sans"/>
          <w:sz w:val="24"/>
          <w:szCs w:val="24"/>
        </w:rPr>
      </w:pPr>
      <w:r>
        <w:rPr>
          <w:rFonts w:cs="Open Sans"/>
          <w:sz w:val="24"/>
          <w:szCs w:val="24"/>
        </w:rPr>
        <w:t>Fifteen</w:t>
      </w:r>
      <w:r w:rsidR="00782241" w:rsidRPr="007164A7">
        <w:rPr>
          <w:rFonts w:cs="Open Sans"/>
          <w:sz w:val="24"/>
          <w:szCs w:val="24"/>
        </w:rPr>
        <w:t xml:space="preserve"> lateral flow serological assays in total have been assessed, t</w:t>
      </w:r>
      <w:r w:rsidR="00614B90" w:rsidRPr="007164A7">
        <w:rPr>
          <w:rFonts w:cs="Open Sans"/>
          <w:sz w:val="24"/>
          <w:szCs w:val="24"/>
        </w:rPr>
        <w:t xml:space="preserve">wo were described in detail in report </w:t>
      </w:r>
      <w:r w:rsidR="00951702" w:rsidRPr="007164A7">
        <w:rPr>
          <w:rFonts w:cs="Open Sans"/>
          <w:sz w:val="24"/>
          <w:szCs w:val="24"/>
        </w:rPr>
        <w:t>date 28</w:t>
      </w:r>
      <w:r w:rsidR="00951702" w:rsidRPr="007164A7">
        <w:rPr>
          <w:rFonts w:cs="Open Sans"/>
          <w:sz w:val="24"/>
          <w:szCs w:val="24"/>
          <w:vertAlign w:val="superscript"/>
        </w:rPr>
        <w:t>th</w:t>
      </w:r>
      <w:r w:rsidR="00951702" w:rsidRPr="007164A7">
        <w:rPr>
          <w:rFonts w:cs="Open Sans"/>
          <w:sz w:val="24"/>
          <w:szCs w:val="24"/>
        </w:rPr>
        <w:t xml:space="preserve"> April, </w:t>
      </w:r>
      <w:r w:rsidR="00DA0489">
        <w:rPr>
          <w:rFonts w:cs="Open Sans"/>
          <w:sz w:val="24"/>
          <w:szCs w:val="24"/>
        </w:rPr>
        <w:t>three were described in a</w:t>
      </w:r>
      <w:r w:rsidR="005A64F9" w:rsidRPr="007164A7">
        <w:rPr>
          <w:rFonts w:cs="Open Sans"/>
          <w:sz w:val="24"/>
          <w:szCs w:val="24"/>
        </w:rPr>
        <w:t xml:space="preserve"> report on the 2</w:t>
      </w:r>
      <w:r w:rsidR="005A64F9" w:rsidRPr="007164A7">
        <w:rPr>
          <w:rFonts w:cs="Open Sans"/>
          <w:sz w:val="24"/>
          <w:szCs w:val="24"/>
          <w:vertAlign w:val="superscript"/>
        </w:rPr>
        <w:t>nd</w:t>
      </w:r>
      <w:r w:rsidR="005A64F9" w:rsidRPr="007164A7">
        <w:rPr>
          <w:rFonts w:cs="Open Sans"/>
          <w:sz w:val="24"/>
          <w:szCs w:val="24"/>
        </w:rPr>
        <w:t xml:space="preserve"> June, </w:t>
      </w:r>
      <w:r w:rsidR="00951702" w:rsidRPr="007164A7">
        <w:rPr>
          <w:rFonts w:cs="Open Sans"/>
          <w:sz w:val="24"/>
          <w:szCs w:val="24"/>
        </w:rPr>
        <w:t xml:space="preserve">three </w:t>
      </w:r>
      <w:r w:rsidR="00F711B4">
        <w:rPr>
          <w:rFonts w:cs="Open Sans"/>
          <w:sz w:val="24"/>
          <w:szCs w:val="24"/>
        </w:rPr>
        <w:t>w</w:t>
      </w:r>
      <w:r w:rsidR="00FC4F3F">
        <w:rPr>
          <w:rFonts w:cs="Open Sans"/>
          <w:sz w:val="24"/>
          <w:szCs w:val="24"/>
        </w:rPr>
        <w:t>ere described in report dated 10</w:t>
      </w:r>
      <w:r w:rsidR="00FC4F3F" w:rsidRPr="00FC4F3F">
        <w:rPr>
          <w:rFonts w:cs="Open Sans"/>
          <w:sz w:val="24"/>
          <w:szCs w:val="24"/>
          <w:vertAlign w:val="superscript"/>
        </w:rPr>
        <w:t>th</w:t>
      </w:r>
      <w:r w:rsidR="004F1369">
        <w:rPr>
          <w:rFonts w:cs="Open Sans"/>
          <w:sz w:val="24"/>
          <w:szCs w:val="24"/>
        </w:rPr>
        <w:t xml:space="preserve"> August, </w:t>
      </w:r>
      <w:r w:rsidR="00F711B4">
        <w:rPr>
          <w:rFonts w:cs="Open Sans"/>
          <w:sz w:val="24"/>
          <w:szCs w:val="24"/>
        </w:rPr>
        <w:t xml:space="preserve"> f</w:t>
      </w:r>
      <w:r w:rsidR="00D00BE6">
        <w:rPr>
          <w:rFonts w:cs="Open Sans"/>
          <w:sz w:val="24"/>
          <w:szCs w:val="24"/>
        </w:rPr>
        <w:t>ive</w:t>
      </w:r>
      <w:r w:rsidR="00F711B4">
        <w:rPr>
          <w:rFonts w:cs="Open Sans"/>
          <w:sz w:val="24"/>
          <w:szCs w:val="24"/>
        </w:rPr>
        <w:t xml:space="preserve"> </w:t>
      </w:r>
      <w:r w:rsidR="004F1369">
        <w:rPr>
          <w:rFonts w:cs="Open Sans"/>
          <w:sz w:val="24"/>
          <w:szCs w:val="24"/>
        </w:rPr>
        <w:t>were described in report dated 24</w:t>
      </w:r>
      <w:r w:rsidR="004F1369" w:rsidRPr="004F1369">
        <w:rPr>
          <w:rFonts w:cs="Open Sans"/>
          <w:sz w:val="24"/>
          <w:szCs w:val="24"/>
          <w:vertAlign w:val="superscript"/>
        </w:rPr>
        <w:t>th</w:t>
      </w:r>
      <w:r w:rsidR="004F1369">
        <w:rPr>
          <w:rFonts w:cs="Open Sans"/>
          <w:sz w:val="24"/>
          <w:szCs w:val="24"/>
        </w:rPr>
        <w:t xml:space="preserve"> September and an additional 2 assays </w:t>
      </w:r>
      <w:r w:rsidR="00951702" w:rsidRPr="007164A7">
        <w:rPr>
          <w:rFonts w:cs="Open Sans"/>
          <w:sz w:val="24"/>
          <w:szCs w:val="24"/>
        </w:rPr>
        <w:t>are described here. C</w:t>
      </w:r>
      <w:r w:rsidR="00782241" w:rsidRPr="007164A7">
        <w:rPr>
          <w:rFonts w:cs="Open Sans"/>
          <w:sz w:val="24"/>
          <w:szCs w:val="24"/>
        </w:rPr>
        <w:t>ommon features are that:</w:t>
      </w:r>
    </w:p>
    <w:p w14:paraId="5645EB88" w14:textId="77777777" w:rsidR="00782241" w:rsidRPr="007164A7" w:rsidRDefault="00782241" w:rsidP="007164A7">
      <w:pPr>
        <w:pStyle w:val="ListParagraph"/>
        <w:numPr>
          <w:ilvl w:val="0"/>
          <w:numId w:val="19"/>
        </w:numPr>
        <w:spacing w:line="360" w:lineRule="auto"/>
        <w:jc w:val="both"/>
        <w:rPr>
          <w:rFonts w:ascii="Open Sans" w:hAnsi="Open Sans" w:cs="Open Sans"/>
        </w:rPr>
      </w:pPr>
      <w:r w:rsidRPr="007164A7">
        <w:rPr>
          <w:rFonts w:ascii="Open Sans" w:hAnsi="Open Sans" w:cs="Open Sans"/>
        </w:rPr>
        <w:t>they are single use immunochromatographic lateral flow tests, for the detection of IgM and/or IgG in serum, plasma or whole blood</w:t>
      </w:r>
    </w:p>
    <w:p w14:paraId="536996CC" w14:textId="77777777" w:rsidR="00782241" w:rsidRPr="007164A7" w:rsidRDefault="00782241" w:rsidP="007164A7">
      <w:pPr>
        <w:pStyle w:val="ListParagraph"/>
        <w:numPr>
          <w:ilvl w:val="0"/>
          <w:numId w:val="19"/>
        </w:numPr>
        <w:spacing w:line="360" w:lineRule="auto"/>
        <w:jc w:val="both"/>
        <w:rPr>
          <w:rFonts w:ascii="Open Sans" w:hAnsi="Open Sans" w:cs="Open Sans"/>
        </w:rPr>
      </w:pPr>
      <w:r w:rsidRPr="007164A7">
        <w:rPr>
          <w:rFonts w:ascii="Open Sans" w:hAnsi="Open Sans" w:cs="Open Sans"/>
        </w:rPr>
        <w:t>the specific SARS-CoV-2 recombinant antigen(s) incorporated into the assay are not described in the IFU</w:t>
      </w:r>
    </w:p>
    <w:p w14:paraId="14CAFA83" w14:textId="77777777" w:rsidR="004B05F3" w:rsidRPr="007164A7" w:rsidRDefault="00782241" w:rsidP="007164A7">
      <w:pPr>
        <w:pStyle w:val="ListParagraph"/>
        <w:numPr>
          <w:ilvl w:val="0"/>
          <w:numId w:val="19"/>
        </w:numPr>
        <w:spacing w:line="360" w:lineRule="auto"/>
        <w:jc w:val="both"/>
        <w:rPr>
          <w:rFonts w:ascii="Open Sans" w:hAnsi="Open Sans" w:cs="Open Sans"/>
        </w:rPr>
      </w:pPr>
      <w:r w:rsidRPr="007164A7">
        <w:rPr>
          <w:rFonts w:ascii="Open Sans" w:hAnsi="Open Sans" w:cs="Open Sans"/>
        </w:rPr>
        <w:t>IFUs indicate that test results should not be used as the sole basis for clinical management decisions, requiring interpretation alongside clinical features and other diagnostic (molecular) assays</w:t>
      </w:r>
    </w:p>
    <w:p w14:paraId="49F9245E" w14:textId="77777777" w:rsidR="004B05F3" w:rsidRPr="007164A7" w:rsidRDefault="004B05F3" w:rsidP="007164A7">
      <w:pPr>
        <w:spacing w:line="360" w:lineRule="auto"/>
        <w:jc w:val="both"/>
        <w:rPr>
          <w:rFonts w:cs="Open Sans"/>
          <w:sz w:val="24"/>
          <w:szCs w:val="24"/>
        </w:rPr>
      </w:pPr>
    </w:p>
    <w:p w14:paraId="75F50D80" w14:textId="77777777" w:rsidR="00C9585E" w:rsidRPr="007164A7" w:rsidRDefault="00102560" w:rsidP="00F84010">
      <w:pPr>
        <w:spacing w:after="240" w:line="360" w:lineRule="auto"/>
        <w:jc w:val="both"/>
        <w:rPr>
          <w:rFonts w:cs="Open Sans"/>
          <w:sz w:val="24"/>
          <w:szCs w:val="24"/>
        </w:rPr>
      </w:pPr>
      <w:r w:rsidRPr="007164A7">
        <w:rPr>
          <w:rFonts w:cs="Open Sans"/>
          <w:sz w:val="24"/>
          <w:szCs w:val="24"/>
        </w:rPr>
        <w:t xml:space="preserve">Immunochromatographic assays involve detection of anti-SARS-CoV-2 IgM or IgG antibodies through binding to immobilised recombinant antigen attached to colloidal gold, followed by detection of the conjugates by an anti-human IgM or IgG antibody.  A control line is also incorporated, which measures adequacy of fluid flow along the test strip. </w:t>
      </w:r>
      <w:r w:rsidR="00C9585E" w:rsidRPr="007164A7">
        <w:rPr>
          <w:rFonts w:cs="Open Sans"/>
          <w:sz w:val="24"/>
          <w:szCs w:val="24"/>
        </w:rPr>
        <w:t xml:space="preserve">Reported manufacturer reported characteristics are summarised in </w:t>
      </w:r>
      <w:r w:rsidR="009F2929" w:rsidRPr="007164A7">
        <w:rPr>
          <w:rFonts w:cs="Open Sans"/>
          <w:sz w:val="24"/>
          <w:szCs w:val="24"/>
        </w:rPr>
        <w:t>T</w:t>
      </w:r>
      <w:r w:rsidR="00C9585E" w:rsidRPr="007164A7">
        <w:rPr>
          <w:rFonts w:cs="Open Sans"/>
          <w:sz w:val="24"/>
          <w:szCs w:val="24"/>
        </w:rPr>
        <w:t xml:space="preserve">able </w:t>
      </w:r>
      <w:r w:rsidR="007164A7" w:rsidRPr="007164A7">
        <w:rPr>
          <w:rFonts w:cs="Open Sans"/>
          <w:sz w:val="24"/>
          <w:szCs w:val="24"/>
        </w:rPr>
        <w:t>3 and</w:t>
      </w:r>
      <w:r w:rsidR="007A4083" w:rsidRPr="007164A7">
        <w:rPr>
          <w:rFonts w:cs="Open Sans"/>
          <w:sz w:val="24"/>
          <w:szCs w:val="24"/>
        </w:rPr>
        <w:t xml:space="preserve"> include details for assays described in previous reports</w:t>
      </w:r>
      <w:r w:rsidR="00C9585E" w:rsidRPr="007164A7">
        <w:rPr>
          <w:rFonts w:cs="Open Sans"/>
          <w:sz w:val="24"/>
          <w:szCs w:val="24"/>
        </w:rPr>
        <w:t>.</w:t>
      </w:r>
      <w:r w:rsidR="00823928" w:rsidRPr="007164A7">
        <w:rPr>
          <w:rFonts w:cs="Open Sans"/>
          <w:sz w:val="24"/>
          <w:szCs w:val="24"/>
        </w:rPr>
        <w:t xml:space="preserve"> </w:t>
      </w:r>
      <w:r w:rsidR="000007CF" w:rsidRPr="007164A7">
        <w:rPr>
          <w:rFonts w:cs="Open Sans"/>
          <w:sz w:val="24"/>
          <w:szCs w:val="24"/>
        </w:rPr>
        <w:t>In general, w</w:t>
      </w:r>
      <w:r w:rsidR="00823928" w:rsidRPr="007164A7">
        <w:rPr>
          <w:rFonts w:cs="Open Sans"/>
          <w:sz w:val="24"/>
          <w:szCs w:val="24"/>
        </w:rPr>
        <w:t>ith respect to the generation of reported performance characteristics</w:t>
      </w:r>
      <w:r w:rsidR="000007CF" w:rsidRPr="007164A7">
        <w:rPr>
          <w:rFonts w:cs="Open Sans"/>
          <w:sz w:val="24"/>
          <w:szCs w:val="24"/>
        </w:rPr>
        <w:t xml:space="preserve"> </w:t>
      </w:r>
      <w:r w:rsidR="00CA62B0" w:rsidRPr="007164A7">
        <w:rPr>
          <w:rFonts w:cs="Open Sans"/>
          <w:sz w:val="24"/>
          <w:szCs w:val="24"/>
        </w:rPr>
        <w:t>limited information was supplied regarding:</w:t>
      </w:r>
    </w:p>
    <w:p w14:paraId="5513E228" w14:textId="77777777" w:rsidR="00C9585E" w:rsidRPr="007164A7" w:rsidRDefault="009B4217" w:rsidP="007164A7">
      <w:pPr>
        <w:pStyle w:val="ListParagraph"/>
        <w:numPr>
          <w:ilvl w:val="0"/>
          <w:numId w:val="21"/>
        </w:numPr>
        <w:spacing w:line="360" w:lineRule="auto"/>
        <w:jc w:val="both"/>
        <w:rPr>
          <w:rFonts w:ascii="Open Sans" w:hAnsi="Open Sans" w:cs="Open Sans"/>
        </w:rPr>
      </w:pPr>
      <w:r w:rsidRPr="007164A7">
        <w:rPr>
          <w:rFonts w:ascii="Open Sans" w:hAnsi="Open Sans" w:cs="Open Sans"/>
        </w:rPr>
        <w:t xml:space="preserve">where validation samples </w:t>
      </w:r>
      <w:r w:rsidR="00823928" w:rsidRPr="007164A7">
        <w:rPr>
          <w:rFonts w:ascii="Open Sans" w:hAnsi="Open Sans" w:cs="Open Sans"/>
        </w:rPr>
        <w:t>we</w:t>
      </w:r>
      <w:r w:rsidRPr="007164A7">
        <w:rPr>
          <w:rFonts w:ascii="Open Sans" w:hAnsi="Open Sans" w:cs="Open Sans"/>
        </w:rPr>
        <w:t>re sourced from</w:t>
      </w:r>
    </w:p>
    <w:p w14:paraId="76D7FFB4" w14:textId="77777777" w:rsidR="00C9585E" w:rsidRPr="007164A7" w:rsidRDefault="009B4217" w:rsidP="007164A7">
      <w:pPr>
        <w:pStyle w:val="ListParagraph"/>
        <w:numPr>
          <w:ilvl w:val="0"/>
          <w:numId w:val="21"/>
        </w:numPr>
        <w:spacing w:line="360" w:lineRule="auto"/>
        <w:jc w:val="both"/>
        <w:rPr>
          <w:rFonts w:ascii="Open Sans" w:hAnsi="Open Sans" w:cs="Open Sans"/>
        </w:rPr>
      </w:pPr>
      <w:r w:rsidRPr="007164A7">
        <w:rPr>
          <w:rFonts w:ascii="Open Sans" w:hAnsi="Open Sans" w:cs="Open Sans"/>
        </w:rPr>
        <w:t>whether plasma, serum, whole blood or a combination of these were used for validation</w:t>
      </w:r>
    </w:p>
    <w:p w14:paraId="5779A12A" w14:textId="77777777" w:rsidR="00C9585E" w:rsidRPr="007164A7" w:rsidRDefault="009B4217" w:rsidP="007164A7">
      <w:pPr>
        <w:pStyle w:val="ListParagraph"/>
        <w:numPr>
          <w:ilvl w:val="0"/>
          <w:numId w:val="21"/>
        </w:numPr>
        <w:spacing w:line="360" w:lineRule="auto"/>
        <w:jc w:val="both"/>
        <w:rPr>
          <w:rFonts w:ascii="Open Sans" w:hAnsi="Open Sans" w:cs="Open Sans"/>
        </w:rPr>
      </w:pPr>
      <w:r w:rsidRPr="007164A7">
        <w:rPr>
          <w:rFonts w:ascii="Open Sans" w:hAnsi="Open Sans" w:cs="Open Sans"/>
        </w:rPr>
        <w:t>what proportion of patients included were confirmed by a result from RT-PCR</w:t>
      </w:r>
    </w:p>
    <w:p w14:paraId="70289D00" w14:textId="77777777" w:rsidR="009D1272" w:rsidRPr="007164A7" w:rsidRDefault="009B4217" w:rsidP="007164A7">
      <w:pPr>
        <w:pStyle w:val="ListParagraph"/>
        <w:numPr>
          <w:ilvl w:val="0"/>
          <w:numId w:val="21"/>
        </w:numPr>
        <w:spacing w:line="360" w:lineRule="auto"/>
        <w:jc w:val="both"/>
        <w:rPr>
          <w:rFonts w:ascii="Open Sans" w:hAnsi="Open Sans" w:cs="Open Sans"/>
        </w:rPr>
      </w:pPr>
      <w:r w:rsidRPr="007164A7">
        <w:rPr>
          <w:rFonts w:ascii="Open Sans" w:hAnsi="Open Sans" w:cs="Open Sans"/>
        </w:rPr>
        <w:t xml:space="preserve">what the time frame was for collection of samples post the onset of clinical symptoms. </w:t>
      </w:r>
    </w:p>
    <w:p w14:paraId="611BF38C" w14:textId="77777777" w:rsidR="009A5374" w:rsidRDefault="009A5374">
      <w:pPr>
        <w:rPr>
          <w:b/>
          <w:bCs/>
          <w:sz w:val="24"/>
          <w:szCs w:val="24"/>
        </w:rPr>
      </w:pPr>
    </w:p>
    <w:p w14:paraId="085B2717" w14:textId="77777777" w:rsidR="00AA4FD3" w:rsidRPr="00AA4FD3" w:rsidRDefault="00C233C1" w:rsidP="006650D9">
      <w:pPr>
        <w:rPr>
          <w:b/>
          <w:bCs/>
          <w:sz w:val="24"/>
          <w:szCs w:val="24"/>
        </w:rPr>
      </w:pPr>
      <w:r>
        <w:rPr>
          <w:b/>
          <w:bCs/>
          <w:sz w:val="24"/>
          <w:szCs w:val="24"/>
        </w:rPr>
        <w:t xml:space="preserve">Table </w:t>
      </w:r>
      <w:r w:rsidR="00132F18">
        <w:rPr>
          <w:b/>
          <w:bCs/>
          <w:sz w:val="24"/>
          <w:szCs w:val="24"/>
        </w:rPr>
        <w:t>2</w:t>
      </w:r>
      <w:r w:rsidR="00A443BC" w:rsidRPr="00AA4FD3">
        <w:rPr>
          <w:b/>
          <w:bCs/>
          <w:sz w:val="24"/>
          <w:szCs w:val="24"/>
        </w:rPr>
        <w:t>:</w:t>
      </w:r>
      <w:r w:rsidR="005F35DC" w:rsidRPr="00AA4FD3">
        <w:rPr>
          <w:b/>
          <w:bCs/>
          <w:sz w:val="24"/>
          <w:szCs w:val="24"/>
        </w:rPr>
        <w:t xml:space="preserve"> </w:t>
      </w:r>
      <w:r w:rsidR="007D0027" w:rsidRPr="00AA4FD3">
        <w:rPr>
          <w:b/>
          <w:bCs/>
          <w:sz w:val="24"/>
          <w:szCs w:val="24"/>
        </w:rPr>
        <w:t xml:space="preserve">Reported performance characteristics of </w:t>
      </w:r>
      <w:r w:rsidR="00AA4FD3">
        <w:rPr>
          <w:b/>
          <w:bCs/>
          <w:sz w:val="24"/>
          <w:szCs w:val="24"/>
        </w:rPr>
        <w:t xml:space="preserve">included </w:t>
      </w:r>
      <w:r w:rsidR="007D0027" w:rsidRPr="00AA4FD3">
        <w:rPr>
          <w:b/>
          <w:bCs/>
          <w:sz w:val="24"/>
          <w:szCs w:val="24"/>
        </w:rPr>
        <w:t xml:space="preserve">serological assays </w:t>
      </w:r>
      <w:r w:rsidR="00AA4FD3" w:rsidRPr="00AA4FD3">
        <w:rPr>
          <w:b/>
          <w:bCs/>
          <w:sz w:val="24"/>
          <w:szCs w:val="24"/>
        </w:rPr>
        <w:t>according to manufacturer</w:t>
      </w:r>
      <w:r w:rsidR="00AA4FD3">
        <w:rPr>
          <w:b/>
          <w:bCs/>
          <w:sz w:val="24"/>
          <w:szCs w:val="24"/>
        </w:rPr>
        <w:t>’</w:t>
      </w:r>
      <w:r w:rsidR="00AA4FD3" w:rsidRPr="00AA4FD3">
        <w:rPr>
          <w:b/>
          <w:bCs/>
          <w:sz w:val="24"/>
          <w:szCs w:val="24"/>
        </w:rPr>
        <w:t>s instructions for us</w:t>
      </w:r>
      <w:r w:rsidR="00AA4FD3">
        <w:rPr>
          <w:b/>
          <w:bCs/>
          <w:sz w:val="24"/>
          <w:szCs w:val="24"/>
        </w:rPr>
        <w:t>e</w:t>
      </w:r>
    </w:p>
    <w:tbl>
      <w:tblPr>
        <w:tblStyle w:val="TDITable1"/>
        <w:tblW w:w="5000" w:type="pct"/>
        <w:tblLook w:val="04A0" w:firstRow="1" w:lastRow="0" w:firstColumn="1" w:lastColumn="0" w:noHBand="0" w:noVBand="1"/>
      </w:tblPr>
      <w:tblGrid>
        <w:gridCol w:w="2389"/>
        <w:gridCol w:w="3532"/>
        <w:gridCol w:w="3099"/>
      </w:tblGrid>
      <w:tr w:rsidR="007D0027" w:rsidRPr="00712FC7" w14:paraId="223AD0ED" w14:textId="77777777" w:rsidTr="007D0027">
        <w:trPr>
          <w:cnfStyle w:val="100000000000" w:firstRow="1" w:lastRow="0" w:firstColumn="0" w:lastColumn="0" w:oddVBand="0" w:evenVBand="0" w:oddHBand="0" w:evenHBand="0" w:firstRowFirstColumn="0" w:firstRowLastColumn="0" w:lastRowFirstColumn="0" w:lastRowLastColumn="0"/>
          <w:trHeight w:val="189"/>
        </w:trPr>
        <w:tc>
          <w:tcPr>
            <w:tcW w:w="1324" w:type="pct"/>
            <w:tcMar>
              <w:top w:w="0" w:type="nil"/>
              <w:bottom w:w="0" w:type="nil"/>
            </w:tcMar>
            <w:vAlign w:val="center"/>
          </w:tcPr>
          <w:p w14:paraId="2BF7600B" w14:textId="77777777" w:rsidR="008F44F4" w:rsidRPr="007A3CC3" w:rsidRDefault="008F44F4" w:rsidP="00C233C1">
            <w:pPr>
              <w:jc w:val="center"/>
              <w:rPr>
                <w:rFonts w:eastAsia="Times New Roman" w:cs="Geeza Pro"/>
                <w:color w:val="212121"/>
                <w:szCs w:val="20"/>
                <w:lang w:eastAsia="en-GB"/>
              </w:rPr>
            </w:pPr>
            <w:r w:rsidRPr="007A3CC3">
              <w:rPr>
                <w:rFonts w:eastAsia="Times New Roman" w:cs="Geeza Pro" w:hint="cs"/>
                <w:b/>
                <w:bCs/>
                <w:color w:val="000000"/>
                <w:szCs w:val="20"/>
                <w:lang w:eastAsia="en-GB"/>
              </w:rPr>
              <w:t>Assay</w:t>
            </w:r>
          </w:p>
        </w:tc>
        <w:tc>
          <w:tcPr>
            <w:tcW w:w="1958" w:type="pct"/>
            <w:tcMar>
              <w:top w:w="0" w:type="nil"/>
              <w:bottom w:w="0" w:type="nil"/>
            </w:tcMar>
            <w:vAlign w:val="center"/>
          </w:tcPr>
          <w:p w14:paraId="4C2C52CC" w14:textId="77777777" w:rsidR="008F44F4" w:rsidRPr="007A3CC3" w:rsidRDefault="00F03B49" w:rsidP="00C233C1">
            <w:pPr>
              <w:jc w:val="center"/>
              <w:rPr>
                <w:rFonts w:eastAsia="Times New Roman" w:cs="Geeza Pro"/>
                <w:b/>
                <w:bCs/>
                <w:color w:val="212121"/>
                <w:szCs w:val="20"/>
                <w:lang w:eastAsia="en-GB"/>
              </w:rPr>
            </w:pPr>
            <w:r w:rsidRPr="007A3CC3">
              <w:rPr>
                <w:rFonts w:eastAsia="Times New Roman" w:cs="Geeza Pro" w:hint="cs"/>
                <w:b/>
                <w:bCs/>
                <w:color w:val="212121"/>
                <w:szCs w:val="20"/>
                <w:lang w:eastAsia="en-GB"/>
              </w:rPr>
              <w:t>Sensitivity</w:t>
            </w:r>
          </w:p>
        </w:tc>
        <w:tc>
          <w:tcPr>
            <w:tcW w:w="1718" w:type="pct"/>
            <w:tcMar>
              <w:top w:w="0" w:type="nil"/>
              <w:bottom w:w="0" w:type="nil"/>
            </w:tcMar>
            <w:vAlign w:val="center"/>
          </w:tcPr>
          <w:p w14:paraId="5B713CEA" w14:textId="77777777" w:rsidR="008F44F4" w:rsidRPr="007A3CC3" w:rsidRDefault="00940711" w:rsidP="00C233C1">
            <w:pPr>
              <w:jc w:val="center"/>
              <w:rPr>
                <w:rFonts w:eastAsia="Times New Roman" w:cs="Geeza Pro"/>
                <w:color w:val="212121"/>
                <w:szCs w:val="20"/>
                <w:lang w:eastAsia="en-GB"/>
              </w:rPr>
            </w:pPr>
            <w:r w:rsidRPr="007A3CC3">
              <w:rPr>
                <w:rFonts w:eastAsia="Times New Roman" w:cs="Geeza Pro" w:hint="cs"/>
                <w:b/>
                <w:bCs/>
                <w:color w:val="000000"/>
                <w:szCs w:val="20"/>
                <w:lang w:eastAsia="en-GB"/>
              </w:rPr>
              <w:t>Specificity</w:t>
            </w:r>
          </w:p>
        </w:tc>
      </w:tr>
      <w:tr w:rsidR="00810481" w:rsidRPr="00712FC7" w14:paraId="75FB1C7C" w14:textId="77777777" w:rsidTr="007164A7">
        <w:trPr>
          <w:cnfStyle w:val="000000100000" w:firstRow="0" w:lastRow="0" w:firstColumn="0" w:lastColumn="0" w:oddVBand="0" w:evenVBand="0" w:oddHBand="1" w:evenHBand="0" w:firstRowFirstColumn="0" w:firstRowLastColumn="0" w:lastRowFirstColumn="0" w:lastRowLastColumn="0"/>
          <w:trHeight w:val="86"/>
        </w:trPr>
        <w:tc>
          <w:tcPr>
            <w:tcW w:w="1324" w:type="pct"/>
            <w:vAlign w:val="center"/>
          </w:tcPr>
          <w:p w14:paraId="456DC780" w14:textId="77777777" w:rsidR="00810481" w:rsidRPr="00712FC7" w:rsidRDefault="001A1B98" w:rsidP="00810481">
            <w:pPr>
              <w:rPr>
                <w:rFonts w:cs="Open Sans"/>
                <w:szCs w:val="20"/>
              </w:rPr>
            </w:pPr>
            <w:r w:rsidRPr="001A1B98">
              <w:rPr>
                <w:rFonts w:cs="Open Sans"/>
                <w:szCs w:val="24"/>
              </w:rPr>
              <w:t>‘Lungene’ COVID-19 IgG/IgM Rapid Test Cassette</w:t>
            </w:r>
            <w:r w:rsidR="008C6EBC">
              <w:rPr>
                <w:rFonts w:cs="Open Sans"/>
                <w:szCs w:val="24"/>
              </w:rPr>
              <w:t xml:space="preserve"> (</w:t>
            </w:r>
            <w:r w:rsidR="008C6EBC" w:rsidRPr="008C6EBC">
              <w:rPr>
                <w:rFonts w:cs="Open Sans"/>
                <w:szCs w:val="24"/>
              </w:rPr>
              <w:t>Hangzhou Clongene Biotech Co Ltd</w:t>
            </w:r>
            <w:r w:rsidR="008C6EBC">
              <w:rPr>
                <w:rFonts w:cs="Open Sans"/>
                <w:szCs w:val="24"/>
              </w:rPr>
              <w:t>)</w:t>
            </w:r>
          </w:p>
        </w:tc>
        <w:tc>
          <w:tcPr>
            <w:tcW w:w="1958" w:type="pct"/>
            <w:vAlign w:val="center"/>
          </w:tcPr>
          <w:p w14:paraId="1F8B4435" w14:textId="77777777" w:rsidR="00BF67EE" w:rsidRDefault="001A1B98" w:rsidP="00810481">
            <w:pPr>
              <w:jc w:val="center"/>
              <w:rPr>
                <w:rFonts w:cs="Open Sans"/>
                <w:szCs w:val="20"/>
              </w:rPr>
            </w:pPr>
            <w:r>
              <w:rPr>
                <w:rFonts w:cs="Open Sans"/>
                <w:szCs w:val="20"/>
              </w:rPr>
              <w:t>IgM</w:t>
            </w:r>
            <w:r w:rsidR="00BF67EE">
              <w:rPr>
                <w:rFonts w:cs="Open Sans"/>
                <w:szCs w:val="20"/>
              </w:rPr>
              <w:t xml:space="preserve">: 66.7% [57.6, 74.91] </w:t>
            </w:r>
          </w:p>
          <w:p w14:paraId="3CC45C67" w14:textId="77777777" w:rsidR="00BF67EE" w:rsidRDefault="00BF67EE" w:rsidP="00810481">
            <w:pPr>
              <w:jc w:val="center"/>
              <w:rPr>
                <w:rFonts w:cs="Open Sans"/>
                <w:szCs w:val="20"/>
              </w:rPr>
            </w:pPr>
            <w:r>
              <w:rPr>
                <w:rFonts w:cs="Open Sans"/>
                <w:szCs w:val="20"/>
              </w:rPr>
              <w:t>IgG: 90.24% [83.58, 94.86]</w:t>
            </w:r>
          </w:p>
          <w:p w14:paraId="5419A944" w14:textId="77777777" w:rsidR="00BF67EE" w:rsidRDefault="00BF67EE" w:rsidP="00810481">
            <w:pPr>
              <w:jc w:val="center"/>
              <w:rPr>
                <w:rFonts w:cs="Open Sans"/>
                <w:szCs w:val="20"/>
              </w:rPr>
            </w:pPr>
            <w:r>
              <w:rPr>
                <w:rFonts w:cs="Open Sans"/>
                <w:szCs w:val="20"/>
              </w:rPr>
              <w:t>IgM or IgG: 91.06% [84.56, 94.45]</w:t>
            </w:r>
          </w:p>
          <w:p w14:paraId="777F8B56" w14:textId="77777777" w:rsidR="00BF67EE" w:rsidRPr="00712FC7" w:rsidRDefault="00BF67EE" w:rsidP="00BF67EE">
            <w:pPr>
              <w:jc w:val="center"/>
              <w:rPr>
                <w:rFonts w:cs="Open Sans"/>
                <w:szCs w:val="20"/>
              </w:rPr>
            </w:pPr>
            <w:r>
              <w:rPr>
                <w:rFonts w:cs="Open Sans"/>
                <w:szCs w:val="20"/>
              </w:rPr>
              <w:t>(n = 123)</w:t>
            </w:r>
          </w:p>
        </w:tc>
        <w:tc>
          <w:tcPr>
            <w:tcW w:w="1718" w:type="pct"/>
            <w:vAlign w:val="center"/>
          </w:tcPr>
          <w:p w14:paraId="7311692F" w14:textId="77777777" w:rsidR="00810481" w:rsidRDefault="00BF67EE" w:rsidP="003C1506">
            <w:pPr>
              <w:jc w:val="center"/>
              <w:rPr>
                <w:rFonts w:cs="Open Sans"/>
                <w:szCs w:val="20"/>
              </w:rPr>
            </w:pPr>
            <w:r>
              <w:rPr>
                <w:rFonts w:cs="Open Sans"/>
                <w:szCs w:val="20"/>
              </w:rPr>
              <w:t>IgM or IgG: 96.48% [91.97 98.85]</w:t>
            </w:r>
          </w:p>
          <w:p w14:paraId="7DFD3585" w14:textId="77777777" w:rsidR="00BF67EE" w:rsidRPr="00712FC7" w:rsidRDefault="00BF67EE" w:rsidP="00810481">
            <w:pPr>
              <w:jc w:val="center"/>
              <w:rPr>
                <w:rFonts w:cs="Open Sans"/>
                <w:szCs w:val="20"/>
              </w:rPr>
            </w:pPr>
            <w:r>
              <w:rPr>
                <w:rFonts w:cs="Open Sans"/>
                <w:szCs w:val="20"/>
              </w:rPr>
              <w:t>(n = 142)</w:t>
            </w:r>
          </w:p>
        </w:tc>
      </w:tr>
      <w:tr w:rsidR="00810481" w:rsidRPr="00712FC7" w14:paraId="4E9D9BB3" w14:textId="77777777" w:rsidTr="00F711B4">
        <w:trPr>
          <w:cnfStyle w:val="000000010000" w:firstRow="0" w:lastRow="0" w:firstColumn="0" w:lastColumn="0" w:oddVBand="0" w:evenVBand="0" w:oddHBand="0" w:evenHBand="1" w:firstRowFirstColumn="0" w:firstRowLastColumn="0" w:lastRowFirstColumn="0" w:lastRowLastColumn="0"/>
          <w:trHeight w:val="66"/>
        </w:trPr>
        <w:tc>
          <w:tcPr>
            <w:tcW w:w="1324" w:type="pct"/>
            <w:vAlign w:val="center"/>
          </w:tcPr>
          <w:p w14:paraId="3D80B3EA" w14:textId="77777777" w:rsidR="00810481" w:rsidRPr="00712FC7" w:rsidRDefault="001A1B98" w:rsidP="00810481">
            <w:pPr>
              <w:rPr>
                <w:rFonts w:cs="Open Sans"/>
                <w:szCs w:val="20"/>
              </w:rPr>
            </w:pPr>
            <w:r w:rsidRPr="001A1B98">
              <w:rPr>
                <w:rFonts w:cs="Open Sans"/>
                <w:szCs w:val="24"/>
              </w:rPr>
              <w:t xml:space="preserve">Innoscreen COVID-19 </w:t>
            </w:r>
            <w:r w:rsidR="00654938">
              <w:rPr>
                <w:rFonts w:cs="Open Sans"/>
                <w:szCs w:val="24"/>
              </w:rPr>
              <w:t>IgG</w:t>
            </w:r>
            <w:r w:rsidRPr="001A1B98">
              <w:rPr>
                <w:rFonts w:cs="Open Sans"/>
                <w:szCs w:val="24"/>
              </w:rPr>
              <w:t>/IgM Rapid Test Device</w:t>
            </w:r>
            <w:r w:rsidR="008C6EBC">
              <w:rPr>
                <w:rFonts w:cs="Open Sans"/>
                <w:szCs w:val="24"/>
              </w:rPr>
              <w:t xml:space="preserve"> (</w:t>
            </w:r>
            <w:r w:rsidR="008C6EBC" w:rsidRPr="008C6EBC">
              <w:rPr>
                <w:rFonts w:cs="Open Sans"/>
                <w:szCs w:val="24"/>
              </w:rPr>
              <w:t>Innovation Scientific Pty Ltd</w:t>
            </w:r>
            <w:r w:rsidR="008C6EBC">
              <w:rPr>
                <w:rFonts w:cs="Open Sans"/>
                <w:szCs w:val="24"/>
              </w:rPr>
              <w:t>)</w:t>
            </w:r>
          </w:p>
        </w:tc>
        <w:tc>
          <w:tcPr>
            <w:tcW w:w="1958" w:type="pct"/>
            <w:vAlign w:val="center"/>
          </w:tcPr>
          <w:p w14:paraId="0D82DD05" w14:textId="77777777" w:rsidR="00810481" w:rsidRDefault="00BF67EE" w:rsidP="00810481">
            <w:pPr>
              <w:jc w:val="center"/>
              <w:rPr>
                <w:rFonts w:cs="Open Sans"/>
                <w:szCs w:val="20"/>
              </w:rPr>
            </w:pPr>
            <w:r>
              <w:rPr>
                <w:rFonts w:cs="Open Sans"/>
                <w:szCs w:val="20"/>
              </w:rPr>
              <w:t>IgM*: 97.1% [90.06, 99.65]</w:t>
            </w:r>
          </w:p>
          <w:p w14:paraId="7065C774" w14:textId="77777777" w:rsidR="00BF67EE" w:rsidRDefault="00BF67EE" w:rsidP="00810481">
            <w:pPr>
              <w:jc w:val="center"/>
              <w:rPr>
                <w:rFonts w:cs="Open Sans"/>
                <w:szCs w:val="20"/>
              </w:rPr>
            </w:pPr>
            <w:r>
              <w:rPr>
                <w:rFonts w:cs="Open Sans"/>
                <w:szCs w:val="20"/>
              </w:rPr>
              <w:t>IgG*: 94.3% [86.01, 98.42]</w:t>
            </w:r>
          </w:p>
          <w:p w14:paraId="0BA1A7A7" w14:textId="77777777" w:rsidR="00BF67EE" w:rsidRPr="00712FC7" w:rsidRDefault="00BF67EE" w:rsidP="00810481">
            <w:pPr>
              <w:jc w:val="center"/>
              <w:rPr>
                <w:rFonts w:cs="Open Sans"/>
                <w:szCs w:val="20"/>
              </w:rPr>
            </w:pPr>
            <w:r>
              <w:rPr>
                <w:rFonts w:cs="Open Sans"/>
                <w:szCs w:val="20"/>
              </w:rPr>
              <w:t>(n = 70)</w:t>
            </w:r>
          </w:p>
        </w:tc>
        <w:tc>
          <w:tcPr>
            <w:tcW w:w="1718" w:type="pct"/>
            <w:vAlign w:val="center"/>
          </w:tcPr>
          <w:p w14:paraId="53A9648B" w14:textId="77777777" w:rsidR="00810481" w:rsidRDefault="00BF67EE" w:rsidP="00810481">
            <w:pPr>
              <w:jc w:val="center"/>
              <w:rPr>
                <w:rFonts w:cs="Open Sans"/>
                <w:szCs w:val="20"/>
              </w:rPr>
            </w:pPr>
            <w:r>
              <w:rPr>
                <w:rFonts w:cs="Open Sans"/>
                <w:szCs w:val="20"/>
              </w:rPr>
              <w:t>IgM</w:t>
            </w:r>
            <w:r w:rsidRPr="00BF67EE">
              <w:rPr>
                <w:rFonts w:cs="Open Sans"/>
                <w:szCs w:val="20"/>
                <w:vertAlign w:val="superscript"/>
              </w:rPr>
              <w:t>#</w:t>
            </w:r>
            <w:r>
              <w:rPr>
                <w:rFonts w:cs="Open Sans"/>
                <w:szCs w:val="20"/>
              </w:rPr>
              <w:t>: 99.5% [97.2 99.99]</w:t>
            </w:r>
          </w:p>
          <w:p w14:paraId="24830F26" w14:textId="77777777" w:rsidR="00BF67EE" w:rsidRDefault="00BF67EE" w:rsidP="00810481">
            <w:pPr>
              <w:jc w:val="center"/>
              <w:rPr>
                <w:rFonts w:cs="Open Sans"/>
                <w:szCs w:val="20"/>
              </w:rPr>
            </w:pPr>
            <w:r>
              <w:rPr>
                <w:rFonts w:cs="Open Sans"/>
                <w:szCs w:val="20"/>
              </w:rPr>
              <w:t>IgG</w:t>
            </w:r>
            <w:r w:rsidRPr="00BF67EE">
              <w:rPr>
                <w:rFonts w:cs="Open Sans"/>
                <w:szCs w:val="20"/>
                <w:vertAlign w:val="superscript"/>
              </w:rPr>
              <w:t>#</w:t>
            </w:r>
            <w:r>
              <w:rPr>
                <w:rFonts w:cs="Open Sans"/>
                <w:szCs w:val="20"/>
              </w:rPr>
              <w:t>: 100% [98.14, 100]</w:t>
            </w:r>
          </w:p>
          <w:p w14:paraId="52E8F8CC" w14:textId="77777777" w:rsidR="00BF67EE" w:rsidRPr="00712FC7" w:rsidRDefault="00BF67EE" w:rsidP="00810481">
            <w:pPr>
              <w:jc w:val="center"/>
              <w:rPr>
                <w:rFonts w:cs="Open Sans"/>
                <w:szCs w:val="20"/>
              </w:rPr>
            </w:pPr>
            <w:r>
              <w:rPr>
                <w:rFonts w:cs="Open Sans"/>
                <w:szCs w:val="20"/>
              </w:rPr>
              <w:t>(n = 197)</w:t>
            </w:r>
          </w:p>
        </w:tc>
      </w:tr>
    </w:tbl>
    <w:p w14:paraId="0F6B09F5" w14:textId="77777777" w:rsidR="00810481" w:rsidRPr="007164A7" w:rsidRDefault="00BF67EE" w:rsidP="00810481">
      <w:pPr>
        <w:rPr>
          <w:rFonts w:eastAsiaTheme="minorEastAsia" w:cs="Open Sans"/>
          <w:color w:val="5A5A5A" w:themeColor="text1" w:themeTint="A5"/>
          <w:spacing w:val="15"/>
          <w:sz w:val="20"/>
          <w:szCs w:val="20"/>
        </w:rPr>
      </w:pPr>
      <w:r>
        <w:rPr>
          <w:rFonts w:cs="Open Sans"/>
          <w:sz w:val="20"/>
          <w:szCs w:val="20"/>
        </w:rPr>
        <w:t xml:space="preserve">*Samples collected more than 7 days from symptom onset; </w:t>
      </w:r>
      <w:r w:rsidRPr="00BF67EE">
        <w:rPr>
          <w:rFonts w:cs="Open Sans"/>
          <w:sz w:val="20"/>
          <w:szCs w:val="20"/>
          <w:vertAlign w:val="superscript"/>
        </w:rPr>
        <w:t>#</w:t>
      </w:r>
      <w:r>
        <w:rPr>
          <w:rFonts w:cs="Open Sans"/>
          <w:sz w:val="20"/>
          <w:szCs w:val="20"/>
        </w:rPr>
        <w:t xml:space="preserve"> Samples collected within 7 days of symptom onset</w:t>
      </w:r>
    </w:p>
    <w:p w14:paraId="1869AD02" w14:textId="77777777" w:rsidR="0099391C" w:rsidRDefault="0099391C" w:rsidP="00604334">
      <w:pPr>
        <w:spacing w:line="360" w:lineRule="auto"/>
        <w:rPr>
          <w:rFonts w:cs="Open Sans"/>
          <w:sz w:val="24"/>
          <w:szCs w:val="24"/>
        </w:rPr>
      </w:pPr>
    </w:p>
    <w:p w14:paraId="291EF7A0" w14:textId="77777777" w:rsidR="00631A40" w:rsidRDefault="00631A40" w:rsidP="00631A40"/>
    <w:p w14:paraId="240E7D0F" w14:textId="77777777" w:rsidR="005A400B" w:rsidRPr="00A65E91" w:rsidRDefault="00F823B2" w:rsidP="005A400B">
      <w:pPr>
        <w:pStyle w:val="Subtitle"/>
      </w:pPr>
      <w:r>
        <w:t>2.2.</w:t>
      </w:r>
      <w:r w:rsidR="00712FC7">
        <w:t>2</w:t>
      </w:r>
      <w:r w:rsidR="005A400B">
        <w:t xml:space="preserve"> </w:t>
      </w:r>
      <w:r w:rsidR="005A400B" w:rsidRPr="00A65E91">
        <w:t>RT-PCR</w:t>
      </w:r>
    </w:p>
    <w:p w14:paraId="5AE06A4F" w14:textId="77777777" w:rsidR="00D96160" w:rsidRDefault="005A400B" w:rsidP="003538A6">
      <w:pPr>
        <w:spacing w:line="360" w:lineRule="auto"/>
        <w:jc w:val="both"/>
        <w:rPr>
          <w:rFonts w:cs="Open Sans"/>
          <w:sz w:val="24"/>
          <w:szCs w:val="24"/>
        </w:rPr>
      </w:pPr>
      <w:r w:rsidRPr="005A400B">
        <w:rPr>
          <w:rFonts w:cs="Open Sans"/>
          <w:sz w:val="24"/>
          <w:szCs w:val="24"/>
        </w:rPr>
        <w:t>Patients with confirmed COVID-19 infection had SARS-CoV-2 detected using the Coronavirus Typing assay (AusDiagnostics, Mascot, NSW). This is a two-step, hemi-nested multiplex tandem PCR, with seven coronavirus RNA targets plus a proprietary artificial sequence as an internal control. In addition, all positive samples had SARS-CoV-2 detected at VIDRL where testing was first conducted using an in-house assay for the SARS-CoV-2 RdRp gene. If positive, subsequent testing for the SARS-CoV-2 E gene was performed, using previously published primers</w:t>
      </w:r>
      <w:r w:rsidR="001C353E">
        <w:rPr>
          <w:rFonts w:cs="Open Sans"/>
          <w:sz w:val="24"/>
          <w:szCs w:val="24"/>
        </w:rPr>
        <w:t>.</w:t>
      </w:r>
      <w:r w:rsidR="00E57372">
        <w:rPr>
          <w:rFonts w:cs="Open Sans"/>
          <w:sz w:val="24"/>
          <w:szCs w:val="24"/>
        </w:rPr>
        <w:fldChar w:fldCharType="begin"/>
      </w:r>
      <w:r w:rsidR="00E57372">
        <w:rPr>
          <w:rFonts w:cs="Open Sans"/>
          <w:sz w:val="24"/>
          <w:szCs w:val="24"/>
        </w:rPr>
        <w:instrText xml:space="preserve"> ADDIN ZOTERO_ITEM CSL_CITATION {"citationID":"85eR8Du3","properties":{"formattedCitation":"\\super 4\\nosupersub{}","plainCitation":"4","noteIndex":0},"citationItems":[{"id":202,"uris":["http://zotero.org/users/6385034/items/V2BFMY8L"],"uri":["http://zotero.org/users/6385034/items/V2BFMY8L"],"itemData":{"id":202,"type":"article-journal","container-title":"Eurosurveillance","DOI":"10.2807/1560-7917.ES.2020.25.3.2000045","ISSN":"1560-7917","issue":"3","language":"en","source":"DOI.org (Crossref)","title":"Detection of 2019 novel coronavirus (2019-nCoV) by real-time RT-PCR","URL":"https://www.eurosurveillance.org/content/10.2807/1560-7917.ES.2020.25.3.2000045","volume":"25","author":[{"family":"Corman","given":"Victor M"},{"family":"Landt","given":"Olfert"},{"family":"Kaiser","given":"Marco"},{"family":"Molenkamp","given":"Richard"},{"family":"Meijer","given":"Adam"},{"family":"Chu","given":"Daniel KW"},{"family":"Bleicker","given":"Tobias"},{"family":"Brünink","given":"Sebastian"},{"family":"Schneider","given":"Julia"},{"family":"Schmidt","given":"Marie Luisa"},{"family":"Mulders","given":"Daphne GJC"},{"family":"Haagmans","given":"Bart L"},{"family":"Veer","given":"Bas","non-dropping-particle":"van der"},{"family":"Brink","given":"Sharon","non-dropping-particle":"van den"},{"family":"Wijsman","given":"Lisa"},{"family":"Goderski","given":"Gabriel"},{"family":"Romette","given":"Jean-Louis"},{"family":"Ellis","given":"Joanna"},{"family":"Zambon","given":"Maria"},{"family":"Peiris","given":"Malik"},{"family":"Goossens","given":"Herman"},{"family":"Reusken","given":"Chantal"},{"family":"Koopmans","given":"Marion PG"},{"family":"Drosten","given":"Christian"}],"accessed":{"date-parts":[["2020",3,25]]},"issued":{"date-parts":[["2020",1,23]]}}}],"schema":"https://github.com/citation-style-language/schema/raw/master/csl-citation.json"} </w:instrText>
      </w:r>
      <w:r w:rsidR="00E57372">
        <w:rPr>
          <w:rFonts w:cs="Open Sans"/>
          <w:sz w:val="24"/>
          <w:szCs w:val="24"/>
        </w:rPr>
        <w:fldChar w:fldCharType="separate"/>
      </w:r>
      <w:r w:rsidR="00E57372" w:rsidRPr="00E57372">
        <w:rPr>
          <w:rFonts w:cs="Open Sans"/>
          <w:sz w:val="24"/>
          <w:vertAlign w:val="superscript"/>
          <w:lang w:val="en-GB"/>
        </w:rPr>
        <w:t>4</w:t>
      </w:r>
      <w:r w:rsidR="00E57372">
        <w:rPr>
          <w:rFonts w:cs="Open Sans"/>
          <w:sz w:val="24"/>
          <w:szCs w:val="24"/>
        </w:rPr>
        <w:fldChar w:fldCharType="end"/>
      </w:r>
    </w:p>
    <w:p w14:paraId="6E5B4BF0" w14:textId="77777777" w:rsidR="00D96160" w:rsidRDefault="00D96160" w:rsidP="00D96160">
      <w:pPr>
        <w:pStyle w:val="Subtitle"/>
      </w:pPr>
      <w:r>
        <w:t>2.2.</w:t>
      </w:r>
      <w:r w:rsidR="00712FC7">
        <w:t>3</w:t>
      </w:r>
      <w:r>
        <w:t xml:space="preserve"> </w:t>
      </w:r>
      <w:r w:rsidR="00FC491A">
        <w:t>MICRONEUTRALISATION ASSAY</w:t>
      </w:r>
    </w:p>
    <w:p w14:paraId="3F7D1DF7" w14:textId="77777777" w:rsidR="00D96160" w:rsidRPr="00D96160" w:rsidRDefault="00511D17" w:rsidP="007164A7">
      <w:pPr>
        <w:spacing w:line="360" w:lineRule="auto"/>
        <w:jc w:val="both"/>
      </w:pPr>
      <w:r w:rsidRPr="005A400B">
        <w:rPr>
          <w:rFonts w:cs="Open Sans"/>
          <w:sz w:val="24"/>
          <w:szCs w:val="24"/>
        </w:rPr>
        <w:t>The</w:t>
      </w:r>
      <w:r>
        <w:rPr>
          <w:rFonts w:cs="Open Sans"/>
          <w:sz w:val="24"/>
          <w:szCs w:val="24"/>
        </w:rPr>
        <w:t xml:space="preserve"> microneutralisation assay is an in-house assay performed in the Subbarao laboratory, based in the Doherty Institute, University of Melbourne. SARS-CoV-2 virus, initially isolated from a clinical specimen from a patient in Melbourne, Australia,</w:t>
      </w:r>
      <w:r w:rsidR="001D591B">
        <w:rPr>
          <w:rFonts w:cs="Open Sans"/>
          <w:sz w:val="24"/>
          <w:szCs w:val="24"/>
        </w:rPr>
        <w:fldChar w:fldCharType="begin"/>
      </w:r>
      <w:r w:rsidR="0010386E">
        <w:rPr>
          <w:rFonts w:cs="Open Sans"/>
          <w:sz w:val="24"/>
          <w:szCs w:val="24"/>
        </w:rPr>
        <w:instrText xml:space="preserve"> ADDIN ZOTERO_ITEM CSL_CITATION {"citationID":"Y88olrYt","properties":{"formattedCitation":"\\super 5\\nosupersub{}","plainCitation":"5","noteIndex":0},"citationItems":[{"id":678,"uris":["http://zotero.org/users/6385034/items/5TCUVFBA"],"uri":["http://zotero.org/users/6385034/items/5TCUVFBA"],"itemData":{"id":678,"type":"article-journal","abstract":"Objectives: To describe the first isolation and sequencing of SARS-­ CoV-­2 in Australia and rapid sharing of the isolate. Setting: SARS-C­ oV-2­ was isolated from a 58-y­ ear-­old man from Wuhan, China who arrived in Melbourne on 19 January 2020 and was admitted to the Monash Medical Centre, Melbourne from the emergency department on 24 January 2020 with fever, cough, and progressive dyspnoea. Major outcomes: Clinical course and laboratory features of the first reported case of COVID-1­ 9 (the illness caused by SARS-C­ oV-2­ ) in Australia; isolation, whole genome sequencing, imaging, and rapid sharing of virus from the patient.\nResults: A nasopharyngeal swab and sputum collected when the patient presented to hospital were each positive for SARS-­CoV-2­ (reverse transcription polymerase chain reaction). Inoculation of Vero/hSLAM cells with material from the nasopharyngeal swab led to the isolation of SARS-C­ oV-­2 virus in culture. Electron microscopy of the supernatant confirmed the presence of virus particles with morphology characteristic of viruses of the family Coronaviridae. Whole genome sequencing of the viral isolate and phylogenetic analysis indicated the isolate exhibited greater than 99.99% sequence identity with other publicly available SARS-­ CoV-2­ genomes. Within 24 hours of isolation, the first Australian SARS-­CoV-­2 isolate was shared with local and overseas reference laboratories and major North American and European culture collections.\nConclusions: The ability to rapidly identify, propagate, and internationally share our SARS-C­ oV-­2 isolate is an important step in collaborative scientific efforts to deal effectively with this international public health emergency by developing better diagnostic procedures, vaccine candidates, and antiviral agents.","container-title":"Medical Journal of Australia","DOI":"10.5694/mja2.50569","ISSN":"0025-729X, 1326-5377","issue":"10","journalAbbreviation":"Medical Journal of Australia","language":"en","page":"459-462","source":"DOI.org (Crossref)","title":"Isolation and rapid sharing of the 2019 novel coronavirus ( &lt;span style=\"font-variant:small-caps;\"&gt;SARS&lt;/span&gt; </w:instrText>
      </w:r>
      <w:r w:rsidR="0010386E">
        <w:rPr>
          <w:rFonts w:ascii="Cambria Math" w:hAnsi="Cambria Math" w:cs="Cambria Math"/>
          <w:sz w:val="24"/>
          <w:szCs w:val="24"/>
        </w:rPr>
        <w:instrText>‐</w:instrText>
      </w:r>
      <w:r w:rsidR="0010386E">
        <w:rPr>
          <w:rFonts w:cs="Open Sans"/>
          <w:sz w:val="24"/>
          <w:szCs w:val="24"/>
        </w:rPr>
        <w:instrText>CoV</w:instrText>
      </w:r>
      <w:r w:rsidR="0010386E">
        <w:rPr>
          <w:rFonts w:ascii="Cambria Math" w:hAnsi="Cambria Math" w:cs="Cambria Math"/>
          <w:sz w:val="24"/>
          <w:szCs w:val="24"/>
        </w:rPr>
        <w:instrText>‐</w:instrText>
      </w:r>
      <w:r w:rsidR="0010386E">
        <w:rPr>
          <w:rFonts w:cs="Open Sans"/>
          <w:sz w:val="24"/>
          <w:szCs w:val="24"/>
        </w:rPr>
        <w:instrText xml:space="preserve">2) from the first patient diagnosed with &lt;span style=\"font-variant:small-caps;\"&gt;COVID&lt;/span&gt; </w:instrText>
      </w:r>
      <w:r w:rsidR="0010386E">
        <w:rPr>
          <w:rFonts w:ascii="Cambria Math" w:hAnsi="Cambria Math" w:cs="Cambria Math"/>
          <w:sz w:val="24"/>
          <w:szCs w:val="24"/>
        </w:rPr>
        <w:instrText>‐</w:instrText>
      </w:r>
      <w:r w:rsidR="0010386E">
        <w:rPr>
          <w:rFonts w:cs="Open Sans"/>
          <w:sz w:val="24"/>
          <w:szCs w:val="24"/>
        </w:rPr>
        <w:instrText xml:space="preserve">19 in Australia","title-short":"Isolation and rapid sharing of the 2019 novel coronavirus ( &lt;span style=\"font-variant","volume":"212","author":[{"family":"Caly","given":"Leon"},{"family":"Druce","given":"Julian"},{"family":"Roberts","given":"Jason"},{"family":"Bond","given":"Katherine"},{"family":"Tran","given":"Thomas"},{"family":"Kostecki","given":"Renata"},{"family":"Yoga","given":"Yano"},{"family":"Naughton","given":"William"},{"family":"Taiaroa","given":"George"},{"family":"Seemann","given":"Torsten"},{"family":"Schultz","given":"Mark B"},{"family":"Howden","given":"Benjamin P"},{"family":"Korman","given":"Tony M"},{"family":"Lewin","given":"Sharon R"},{"family":"Williamson","given":"Deborah A"},{"family":"Catton","given":"Mike G"}],"issued":{"date-parts":[["2020",6]]}}}],"schema":"https://github.com/citation-style-language/schema/raw/master/csl-citation.json"} </w:instrText>
      </w:r>
      <w:r w:rsidR="001D591B">
        <w:rPr>
          <w:rFonts w:cs="Open Sans"/>
          <w:sz w:val="24"/>
          <w:szCs w:val="24"/>
        </w:rPr>
        <w:fldChar w:fldCharType="separate"/>
      </w:r>
      <w:r w:rsidR="0010386E" w:rsidRPr="0010386E">
        <w:rPr>
          <w:rFonts w:cs="Open Sans"/>
          <w:sz w:val="24"/>
          <w:vertAlign w:val="superscript"/>
          <w:lang w:val="en-GB"/>
        </w:rPr>
        <w:t>5</w:t>
      </w:r>
      <w:r w:rsidR="001D591B">
        <w:rPr>
          <w:rFonts w:cs="Open Sans"/>
          <w:sz w:val="24"/>
          <w:szCs w:val="24"/>
        </w:rPr>
        <w:fldChar w:fldCharType="end"/>
      </w:r>
      <w:r>
        <w:rPr>
          <w:rFonts w:cs="Open Sans"/>
          <w:sz w:val="24"/>
          <w:szCs w:val="24"/>
        </w:rPr>
        <w:t xml:space="preserve"> is propagated in Vero cells, before being incubated with dilutions of test sera. This solution is subsequently inoculated onto a monolayer of Vero cells. Cell cultures are reviewed at five days, with cytopathic effect scored and compared between test and control wells. The ability of test sera to inhibit viral invasion and replication is reported as a titre, calculated by the Reed and Muench method, with titres above 40 considered positive. The assay has been validated against an initial panel of serum from SARS-CoV-2 PCR confirmed patients and a representative serum cohort from 2016 with the assay cut-off of 40 determined by a receiver operating curve (ROC) analysis.</w:t>
      </w:r>
    </w:p>
    <w:p w14:paraId="3DF3563C" w14:textId="77777777" w:rsidR="005A400B" w:rsidRPr="00305F25" w:rsidRDefault="00AA78B9" w:rsidP="005A400B">
      <w:pPr>
        <w:pStyle w:val="Heading2"/>
      </w:pPr>
      <w:bookmarkStart w:id="6" w:name="_Toc52980175"/>
      <w:r>
        <w:t>2.3</w:t>
      </w:r>
      <w:r>
        <w:tab/>
      </w:r>
      <w:r w:rsidR="005A400B">
        <w:t>Testing protocol</w:t>
      </w:r>
      <w:bookmarkEnd w:id="6"/>
    </w:p>
    <w:p w14:paraId="3B401CE8" w14:textId="1C9FCEE5" w:rsidR="004F1369" w:rsidRDefault="005A400B" w:rsidP="004F1369">
      <w:pPr>
        <w:spacing w:line="360" w:lineRule="auto"/>
        <w:jc w:val="both"/>
        <w:rPr>
          <w:rFonts w:cs="Open Sans"/>
          <w:sz w:val="24"/>
          <w:szCs w:val="24"/>
        </w:rPr>
      </w:pPr>
      <w:r w:rsidRPr="007164A7">
        <w:rPr>
          <w:rFonts w:cs="Open Sans"/>
          <w:sz w:val="24"/>
          <w:szCs w:val="24"/>
        </w:rPr>
        <w:t xml:space="preserve">Testing of the </w:t>
      </w:r>
      <w:r w:rsidR="00352E56" w:rsidRPr="007164A7">
        <w:rPr>
          <w:rFonts w:cs="Open Sans"/>
          <w:sz w:val="24"/>
          <w:szCs w:val="24"/>
        </w:rPr>
        <w:t>lateral flow assays</w:t>
      </w:r>
      <w:r w:rsidRPr="007164A7">
        <w:rPr>
          <w:rFonts w:cs="Open Sans"/>
          <w:sz w:val="24"/>
          <w:szCs w:val="24"/>
        </w:rPr>
        <w:t xml:space="preserve"> was performed in the Clinical Trials Research Laboratory in the Department of Pathology RMH</w:t>
      </w:r>
      <w:r w:rsidR="00114C00">
        <w:rPr>
          <w:rFonts w:cs="Open Sans"/>
          <w:sz w:val="24"/>
          <w:szCs w:val="24"/>
        </w:rPr>
        <w:t>,</w:t>
      </w:r>
      <w:r w:rsidRPr="007164A7">
        <w:rPr>
          <w:rFonts w:cs="Open Sans"/>
          <w:sz w:val="24"/>
          <w:szCs w:val="24"/>
        </w:rPr>
        <w:t xml:space="preserve"> by three laboratory research technicians, all of whom had undergone previous training in the use of lateral flow assays.</w:t>
      </w:r>
      <w:r w:rsidR="001C353E" w:rsidRPr="007164A7">
        <w:rPr>
          <w:rFonts w:cs="Open Sans"/>
          <w:sz w:val="24"/>
          <w:szCs w:val="24"/>
        </w:rPr>
        <w:t xml:space="preserve"> </w:t>
      </w:r>
      <w:r w:rsidRPr="007164A7">
        <w:rPr>
          <w:rFonts w:cs="Open Sans"/>
          <w:sz w:val="24"/>
          <w:szCs w:val="24"/>
        </w:rPr>
        <w:t>Testing was performed exactly as per the IFU</w:t>
      </w:r>
      <w:r w:rsidR="00F711B4">
        <w:rPr>
          <w:rFonts w:cs="Open Sans"/>
          <w:sz w:val="24"/>
          <w:szCs w:val="24"/>
        </w:rPr>
        <w:t xml:space="preserve"> using the previously described serum panel (Table 1) for the </w:t>
      </w:r>
      <w:r w:rsidR="004F1369">
        <w:rPr>
          <w:rFonts w:cs="Open Sans"/>
          <w:sz w:val="24"/>
          <w:szCs w:val="24"/>
        </w:rPr>
        <w:t xml:space="preserve">‘Lungene’ COVID-19 IgG/IgM Rapid Test Cassette (Hangzhou Clongene Biotech Co Ltd, sponsored by Ausliance Group Pty Ltd Lot numbers 2020030165 &amp; 2020030166, with </w:t>
      </w:r>
      <w:r w:rsidR="00191898">
        <w:rPr>
          <w:rFonts w:cs="Open Sans"/>
          <w:sz w:val="24"/>
          <w:szCs w:val="24"/>
        </w:rPr>
        <w:t xml:space="preserve">testing of discordant samples using kits </w:t>
      </w:r>
      <w:r w:rsidR="004F1369">
        <w:rPr>
          <w:rFonts w:cs="Open Sans"/>
          <w:sz w:val="24"/>
          <w:szCs w:val="24"/>
        </w:rPr>
        <w:t xml:space="preserve">from Sponsor APAC security Pty Ltd lot S202005501) and the Innoscreen COVID-19 </w:t>
      </w:r>
      <w:r w:rsidR="00654938">
        <w:rPr>
          <w:rFonts w:cs="Open Sans"/>
          <w:sz w:val="24"/>
          <w:szCs w:val="24"/>
        </w:rPr>
        <w:t>IgG</w:t>
      </w:r>
      <w:r w:rsidR="004F1369">
        <w:rPr>
          <w:rFonts w:cs="Open Sans"/>
          <w:sz w:val="24"/>
          <w:szCs w:val="24"/>
        </w:rPr>
        <w:t>/IgM Rapid Test Device (manufactured and sponsored by Innovation Scientific Pty Ltd, lot n</w:t>
      </w:r>
      <w:r w:rsidR="00B50A57">
        <w:rPr>
          <w:rFonts w:cs="Open Sans"/>
          <w:sz w:val="24"/>
          <w:szCs w:val="24"/>
        </w:rPr>
        <w:t>umber SR202006002</w:t>
      </w:r>
      <w:r w:rsidR="004F1369">
        <w:rPr>
          <w:rFonts w:cs="Open Sans"/>
          <w:sz w:val="24"/>
          <w:szCs w:val="24"/>
        </w:rPr>
        <w:t>).</w:t>
      </w:r>
    </w:p>
    <w:p w14:paraId="25A1B358" w14:textId="77777777" w:rsidR="00531CB3" w:rsidRDefault="00531CB3" w:rsidP="007164A7">
      <w:pPr>
        <w:spacing w:line="360" w:lineRule="auto"/>
        <w:jc w:val="both"/>
        <w:rPr>
          <w:rFonts w:cs="Open Sans"/>
          <w:sz w:val="24"/>
          <w:szCs w:val="24"/>
        </w:rPr>
      </w:pPr>
      <w:r>
        <w:rPr>
          <w:rFonts w:cs="Open Sans"/>
          <w:sz w:val="24"/>
          <w:szCs w:val="24"/>
        </w:rPr>
        <w:t xml:space="preserve">  </w:t>
      </w:r>
    </w:p>
    <w:p w14:paraId="476A0040" w14:textId="77777777" w:rsidR="00E761DD" w:rsidRDefault="008E796A" w:rsidP="007164A7">
      <w:pPr>
        <w:spacing w:line="360" w:lineRule="auto"/>
        <w:jc w:val="both"/>
        <w:rPr>
          <w:rFonts w:cs="Open Sans"/>
          <w:sz w:val="24"/>
          <w:szCs w:val="24"/>
        </w:rPr>
      </w:pPr>
      <w:r>
        <w:rPr>
          <w:rFonts w:cs="Open Sans"/>
          <w:sz w:val="24"/>
          <w:szCs w:val="24"/>
        </w:rPr>
        <w:t>For all testing, lateral flow t</w:t>
      </w:r>
      <w:r w:rsidR="00DF0F1F" w:rsidRPr="007164A7">
        <w:rPr>
          <w:rFonts w:cs="Open Sans"/>
          <w:sz w:val="24"/>
          <w:szCs w:val="24"/>
        </w:rPr>
        <w:t>est</w:t>
      </w:r>
      <w:r w:rsidR="008E06A9" w:rsidRPr="007164A7">
        <w:rPr>
          <w:rFonts w:cs="Open Sans"/>
          <w:sz w:val="24"/>
          <w:szCs w:val="24"/>
        </w:rPr>
        <w:t xml:space="preserve"> strips were read in duplicate, a third read </w:t>
      </w:r>
      <w:r w:rsidR="00F10CE0" w:rsidRPr="007164A7">
        <w:rPr>
          <w:rFonts w:cs="Open Sans"/>
          <w:sz w:val="24"/>
          <w:szCs w:val="24"/>
        </w:rPr>
        <w:t xml:space="preserve">was undertaken </w:t>
      </w:r>
      <w:r w:rsidR="008E06A9" w:rsidRPr="007164A7">
        <w:rPr>
          <w:rFonts w:cs="Open Sans"/>
          <w:sz w:val="24"/>
          <w:szCs w:val="24"/>
        </w:rPr>
        <w:t xml:space="preserve">if the first two were discordant, with the third read taken as the final result. </w:t>
      </w:r>
      <w:r w:rsidR="004F1369">
        <w:rPr>
          <w:rFonts w:cs="Open Sans"/>
          <w:sz w:val="24"/>
          <w:szCs w:val="24"/>
        </w:rPr>
        <w:t>If number of devices allowed</w:t>
      </w:r>
      <w:r w:rsidR="00B50A57">
        <w:rPr>
          <w:rFonts w:cs="Open Sans"/>
          <w:sz w:val="24"/>
          <w:szCs w:val="24"/>
        </w:rPr>
        <w:t>,</w:t>
      </w:r>
      <w:r w:rsidR="004F1369">
        <w:rPr>
          <w:rFonts w:cs="Open Sans"/>
          <w:sz w:val="24"/>
          <w:szCs w:val="24"/>
        </w:rPr>
        <w:t xml:space="preserve"> any samples which had discordant results </w:t>
      </w:r>
      <w:r w:rsidR="00B50A57">
        <w:rPr>
          <w:rFonts w:cs="Open Sans"/>
          <w:sz w:val="24"/>
          <w:szCs w:val="24"/>
        </w:rPr>
        <w:t xml:space="preserve">between lot number </w:t>
      </w:r>
      <w:r w:rsidR="004F1369">
        <w:rPr>
          <w:rFonts w:cs="Open Sans"/>
          <w:sz w:val="24"/>
          <w:szCs w:val="24"/>
        </w:rPr>
        <w:t xml:space="preserve">were tested a </w:t>
      </w:r>
      <w:r w:rsidR="00B50A57">
        <w:rPr>
          <w:rFonts w:cs="Open Sans"/>
          <w:sz w:val="24"/>
          <w:szCs w:val="24"/>
        </w:rPr>
        <w:t xml:space="preserve">third time, with the third test result taken as the final result. </w:t>
      </w:r>
      <w:r w:rsidR="005A400B" w:rsidRPr="007164A7">
        <w:rPr>
          <w:rFonts w:cs="Open Sans"/>
          <w:sz w:val="24"/>
          <w:szCs w:val="24"/>
        </w:rPr>
        <w:t xml:space="preserve">All testing was undertaken in a blinded manner with results collated by an independent investigator at the conclusion. </w:t>
      </w:r>
    </w:p>
    <w:p w14:paraId="48986374" w14:textId="77777777" w:rsidR="005A400B" w:rsidRPr="00A04DC0" w:rsidRDefault="00AA78B9" w:rsidP="00AA78B9">
      <w:pPr>
        <w:pStyle w:val="Heading2"/>
      </w:pPr>
      <w:bookmarkStart w:id="7" w:name="_Toc52980176"/>
      <w:r>
        <w:t>2.4</w:t>
      </w:r>
      <w:r>
        <w:tab/>
      </w:r>
      <w:r w:rsidR="005A400B" w:rsidRPr="00A04DC0">
        <w:t>Statistical analysis</w:t>
      </w:r>
      <w:bookmarkEnd w:id="7"/>
    </w:p>
    <w:p w14:paraId="192C2891" w14:textId="77777777" w:rsidR="003778F7" w:rsidRPr="007164A7" w:rsidRDefault="003778F7" w:rsidP="007164A7">
      <w:pPr>
        <w:spacing w:line="360" w:lineRule="auto"/>
        <w:jc w:val="both"/>
        <w:rPr>
          <w:rFonts w:cs="Open Sans"/>
          <w:sz w:val="24"/>
          <w:szCs w:val="24"/>
        </w:rPr>
      </w:pPr>
      <w:r w:rsidRPr="007164A7">
        <w:rPr>
          <w:rFonts w:cs="Open Sans"/>
          <w:sz w:val="24"/>
          <w:szCs w:val="24"/>
        </w:rPr>
        <w:t>Statistical analysis was carried out using GraphPad Prism (version</w:t>
      </w:r>
      <w:r w:rsidR="00B10618" w:rsidRPr="007164A7">
        <w:rPr>
          <w:rFonts w:cs="Open Sans"/>
          <w:sz w:val="24"/>
          <w:szCs w:val="24"/>
        </w:rPr>
        <w:t xml:space="preserve"> 8.4.2</w:t>
      </w:r>
      <w:r w:rsidRPr="007164A7">
        <w:rPr>
          <w:rFonts w:cs="Open Sans"/>
          <w:sz w:val="24"/>
          <w:szCs w:val="24"/>
        </w:rPr>
        <w:t>)</w:t>
      </w:r>
      <w:r w:rsidR="0040492B" w:rsidRPr="007164A7">
        <w:rPr>
          <w:rFonts w:cs="Open Sans"/>
          <w:sz w:val="24"/>
          <w:szCs w:val="24"/>
        </w:rPr>
        <w:t>. Binomial 95% confidence intervals (CI) were calculated for all proportions.</w:t>
      </w:r>
    </w:p>
    <w:p w14:paraId="4E1D0AD5" w14:textId="77777777" w:rsidR="0040492B" w:rsidRPr="007164A7" w:rsidRDefault="0040492B" w:rsidP="007164A7">
      <w:pPr>
        <w:spacing w:line="360" w:lineRule="auto"/>
        <w:jc w:val="both"/>
        <w:rPr>
          <w:rFonts w:cs="Open Sans"/>
          <w:sz w:val="24"/>
          <w:szCs w:val="24"/>
        </w:rPr>
      </w:pPr>
    </w:p>
    <w:p w14:paraId="4B356425" w14:textId="77777777" w:rsidR="003778F7" w:rsidRPr="007164A7" w:rsidRDefault="005A400B" w:rsidP="007164A7">
      <w:pPr>
        <w:pStyle w:val="ListParagraph"/>
        <w:numPr>
          <w:ilvl w:val="0"/>
          <w:numId w:val="16"/>
        </w:numPr>
        <w:spacing w:line="360" w:lineRule="auto"/>
        <w:jc w:val="both"/>
        <w:rPr>
          <w:rFonts w:ascii="Open Sans" w:hAnsi="Open Sans" w:cs="Open Sans"/>
        </w:rPr>
      </w:pPr>
      <w:r w:rsidRPr="007164A7">
        <w:rPr>
          <w:rFonts w:ascii="Open Sans" w:hAnsi="Open Sans" w:cs="Open Sans"/>
        </w:rPr>
        <w:t xml:space="preserve">Sensitivity of the </w:t>
      </w:r>
      <w:r w:rsidR="008E6760" w:rsidRPr="007164A7">
        <w:rPr>
          <w:rFonts w:ascii="Open Sans" w:hAnsi="Open Sans" w:cs="Open Sans"/>
        </w:rPr>
        <w:t>serological assays</w:t>
      </w:r>
      <w:r w:rsidRPr="007164A7">
        <w:rPr>
          <w:rFonts w:ascii="Open Sans" w:hAnsi="Open Sans" w:cs="Open Sans"/>
        </w:rPr>
        <w:t xml:space="preserve"> was calculated as the number of positive results for each component of the test, divided by the number of samples from patients with confirmed COVID-19 as determined by RT-PCR</w:t>
      </w:r>
      <w:r w:rsidR="00B415ED" w:rsidRPr="007164A7">
        <w:rPr>
          <w:rFonts w:ascii="Open Sans" w:hAnsi="Open Sans" w:cs="Open Sans"/>
        </w:rPr>
        <w:t>.</w:t>
      </w:r>
    </w:p>
    <w:p w14:paraId="5A4FC651" w14:textId="77777777" w:rsidR="003778F7" w:rsidRPr="007164A7" w:rsidRDefault="005A400B" w:rsidP="007164A7">
      <w:pPr>
        <w:pStyle w:val="ListParagraph"/>
        <w:numPr>
          <w:ilvl w:val="0"/>
          <w:numId w:val="16"/>
        </w:numPr>
        <w:spacing w:line="360" w:lineRule="auto"/>
        <w:jc w:val="both"/>
        <w:rPr>
          <w:rFonts w:ascii="Open Sans" w:hAnsi="Open Sans" w:cs="Open Sans"/>
        </w:rPr>
      </w:pPr>
      <w:r w:rsidRPr="007164A7">
        <w:rPr>
          <w:rFonts w:ascii="Open Sans" w:hAnsi="Open Sans" w:cs="Open Sans"/>
        </w:rPr>
        <w:t>Specificity was calculated as the number of negative results for each component of the test, divided by the number of samples from patients without confirmed COVID-19 as determined by RT-PCR and clinical end point (Cohort 2 and 3).</w:t>
      </w:r>
    </w:p>
    <w:p w14:paraId="4177FA53" w14:textId="77777777" w:rsidR="005A400B" w:rsidRPr="00A04DC0" w:rsidRDefault="00AA78B9" w:rsidP="00AA78B9">
      <w:pPr>
        <w:pStyle w:val="Heading2"/>
      </w:pPr>
      <w:bookmarkStart w:id="8" w:name="_Toc52980177"/>
      <w:r>
        <w:t>2.5</w:t>
      </w:r>
      <w:r>
        <w:tab/>
      </w:r>
      <w:r w:rsidR="005A400B" w:rsidRPr="00A04DC0">
        <w:t>Ethics</w:t>
      </w:r>
      <w:bookmarkEnd w:id="8"/>
    </w:p>
    <w:p w14:paraId="32CB2762" w14:textId="77777777" w:rsidR="00C16CC4" w:rsidRPr="00AA78B9" w:rsidRDefault="005A400B" w:rsidP="007164A7">
      <w:pPr>
        <w:spacing w:line="360" w:lineRule="auto"/>
        <w:jc w:val="both"/>
        <w:rPr>
          <w:rFonts w:cs="Open Sans"/>
          <w:sz w:val="24"/>
          <w:szCs w:val="24"/>
        </w:rPr>
      </w:pPr>
      <w:r w:rsidRPr="00AA78B9">
        <w:rPr>
          <w:rFonts w:cs="Open Sans"/>
          <w:sz w:val="24"/>
          <w:szCs w:val="24"/>
        </w:rPr>
        <w:t xml:space="preserve">Ethical approval for this project was obtained from the RMH Human Research Ethics Committee (RMH HREC QA2020052).  This ethics approval </w:t>
      </w:r>
      <w:r w:rsidR="0064362B">
        <w:rPr>
          <w:rFonts w:cs="Open Sans"/>
          <w:sz w:val="24"/>
          <w:szCs w:val="24"/>
        </w:rPr>
        <w:t>allow</w:t>
      </w:r>
      <w:r w:rsidR="00BE36E0">
        <w:rPr>
          <w:rFonts w:cs="Open Sans"/>
          <w:sz w:val="24"/>
          <w:szCs w:val="24"/>
        </w:rPr>
        <w:t xml:space="preserve">s </w:t>
      </w:r>
      <w:r w:rsidR="0064362B">
        <w:rPr>
          <w:rFonts w:cs="Open Sans"/>
          <w:sz w:val="24"/>
          <w:szCs w:val="24"/>
        </w:rPr>
        <w:t>for prospective</w:t>
      </w:r>
      <w:r w:rsidRPr="00AA78B9">
        <w:rPr>
          <w:rFonts w:cs="Open Sans"/>
          <w:sz w:val="24"/>
          <w:szCs w:val="24"/>
        </w:rPr>
        <w:t xml:space="preserve"> ser</w:t>
      </w:r>
      <w:r w:rsidR="00BE36E0">
        <w:rPr>
          <w:rFonts w:cs="Open Sans"/>
          <w:sz w:val="24"/>
          <w:szCs w:val="24"/>
        </w:rPr>
        <w:t xml:space="preserve">um </w:t>
      </w:r>
      <w:r w:rsidR="0064362B">
        <w:rPr>
          <w:rFonts w:cs="Open Sans"/>
          <w:sz w:val="24"/>
          <w:szCs w:val="24"/>
        </w:rPr>
        <w:t xml:space="preserve">collection </w:t>
      </w:r>
      <w:r w:rsidRPr="00AA78B9">
        <w:rPr>
          <w:rFonts w:cs="Open Sans"/>
          <w:sz w:val="24"/>
          <w:szCs w:val="24"/>
        </w:rPr>
        <w:t>following discharge from hospital, thus enabling longitudinal assessment of the performance of serological assays. Patients recruited into this project also provide</w:t>
      </w:r>
      <w:r w:rsidR="00BE36E0">
        <w:rPr>
          <w:rFonts w:cs="Open Sans"/>
          <w:sz w:val="24"/>
          <w:szCs w:val="24"/>
        </w:rPr>
        <w:t>d</w:t>
      </w:r>
      <w:r w:rsidRPr="00AA78B9">
        <w:rPr>
          <w:rFonts w:cs="Open Sans"/>
          <w:sz w:val="24"/>
          <w:szCs w:val="24"/>
        </w:rPr>
        <w:t xml:space="preserve"> specimens to assess the performance of plasma</w:t>
      </w:r>
      <w:r w:rsidR="00D8422A">
        <w:rPr>
          <w:rFonts w:cs="Open Sans"/>
          <w:sz w:val="24"/>
          <w:szCs w:val="24"/>
        </w:rPr>
        <w:t xml:space="preserve"> samples.</w:t>
      </w:r>
    </w:p>
    <w:p w14:paraId="36B29D4A" w14:textId="77777777" w:rsidR="005A400B" w:rsidRDefault="00AA78B9" w:rsidP="00AA78B9">
      <w:pPr>
        <w:pStyle w:val="Heading1"/>
        <w:numPr>
          <w:ilvl w:val="0"/>
          <w:numId w:val="11"/>
        </w:numPr>
      </w:pPr>
      <w:r>
        <w:t xml:space="preserve"> </w:t>
      </w:r>
      <w:bookmarkStart w:id="9" w:name="_Toc52980178"/>
      <w:r>
        <w:t>Results</w:t>
      </w:r>
      <w:bookmarkEnd w:id="9"/>
      <w:r>
        <w:t xml:space="preserve"> </w:t>
      </w:r>
    </w:p>
    <w:p w14:paraId="7D48ECAE" w14:textId="77777777" w:rsidR="00AA78B9" w:rsidRPr="00AA78B9" w:rsidRDefault="00360025" w:rsidP="00AA78B9">
      <w:pPr>
        <w:pStyle w:val="Heading2"/>
      </w:pPr>
      <w:bookmarkStart w:id="10" w:name="_Toc52980179"/>
      <w:r>
        <w:t>3.1</w:t>
      </w:r>
      <w:r>
        <w:tab/>
      </w:r>
      <w:r w:rsidR="00AA78B9" w:rsidRPr="00AA78B9">
        <w:t>Comparison</w:t>
      </w:r>
      <w:r w:rsidR="00A82B98">
        <w:t xml:space="preserve"> of</w:t>
      </w:r>
      <w:r w:rsidR="00C14A61">
        <w:t xml:space="preserve"> serological </w:t>
      </w:r>
      <w:r w:rsidR="00BC4F16">
        <w:t>PoCT</w:t>
      </w:r>
      <w:r w:rsidR="00AA78B9" w:rsidRPr="00AA78B9">
        <w:t xml:space="preserve"> with RT-PCR</w:t>
      </w:r>
      <w:bookmarkEnd w:id="10"/>
    </w:p>
    <w:p w14:paraId="71ACD661" w14:textId="77777777" w:rsidR="00E83568" w:rsidRDefault="00556282" w:rsidP="007164A7">
      <w:pPr>
        <w:spacing w:line="360" w:lineRule="auto"/>
        <w:jc w:val="both"/>
        <w:rPr>
          <w:rFonts w:cs="Open Sans"/>
          <w:sz w:val="24"/>
          <w:szCs w:val="24"/>
        </w:rPr>
      </w:pPr>
      <w:r>
        <w:rPr>
          <w:rFonts w:cs="Open Sans"/>
          <w:sz w:val="24"/>
          <w:szCs w:val="24"/>
        </w:rPr>
        <w:t xml:space="preserve">Serum samples </w:t>
      </w:r>
      <w:r w:rsidR="00846CB6">
        <w:rPr>
          <w:rFonts w:cs="Open Sans"/>
          <w:sz w:val="24"/>
          <w:szCs w:val="24"/>
        </w:rPr>
        <w:t xml:space="preserve">tested </w:t>
      </w:r>
      <w:r>
        <w:rPr>
          <w:rFonts w:cs="Open Sans"/>
          <w:sz w:val="24"/>
          <w:szCs w:val="24"/>
        </w:rPr>
        <w:t>in th</w:t>
      </w:r>
      <w:r w:rsidR="00846CB6">
        <w:rPr>
          <w:rFonts w:cs="Open Sans"/>
          <w:sz w:val="24"/>
          <w:szCs w:val="24"/>
        </w:rPr>
        <w:t>is</w:t>
      </w:r>
      <w:r>
        <w:rPr>
          <w:rFonts w:cs="Open Sans"/>
          <w:sz w:val="24"/>
          <w:szCs w:val="24"/>
        </w:rPr>
        <w:t xml:space="preserve"> analys</w:t>
      </w:r>
      <w:r w:rsidR="005C6FA6">
        <w:rPr>
          <w:rFonts w:cs="Open Sans"/>
          <w:sz w:val="24"/>
          <w:szCs w:val="24"/>
        </w:rPr>
        <w:t>is</w:t>
      </w:r>
      <w:r w:rsidR="00846CB6">
        <w:rPr>
          <w:rFonts w:cs="Open Sans"/>
          <w:sz w:val="24"/>
          <w:szCs w:val="24"/>
        </w:rPr>
        <w:t xml:space="preserve"> included</w:t>
      </w:r>
      <w:r w:rsidR="007004BC">
        <w:rPr>
          <w:rFonts w:cs="Open Sans"/>
          <w:sz w:val="24"/>
          <w:szCs w:val="24"/>
        </w:rPr>
        <w:t xml:space="preserve"> 50 samples </w:t>
      </w:r>
      <w:r w:rsidR="00846CB6">
        <w:rPr>
          <w:rFonts w:cs="Open Sans"/>
          <w:sz w:val="24"/>
          <w:szCs w:val="24"/>
        </w:rPr>
        <w:t>for the</w:t>
      </w:r>
      <w:r w:rsidR="007004BC">
        <w:rPr>
          <w:rFonts w:cs="Open Sans"/>
          <w:sz w:val="24"/>
          <w:szCs w:val="24"/>
        </w:rPr>
        <w:t xml:space="preserve"> sensitivity analysis, and 100 samples for the specificity analysis</w:t>
      </w:r>
      <w:r w:rsidR="007B412D">
        <w:rPr>
          <w:rFonts w:cs="Open Sans"/>
          <w:sz w:val="24"/>
          <w:szCs w:val="24"/>
        </w:rPr>
        <w:t xml:space="preserve"> (Table 1)</w:t>
      </w:r>
      <w:r w:rsidR="007004BC">
        <w:rPr>
          <w:rFonts w:cs="Open Sans"/>
          <w:sz w:val="24"/>
          <w:szCs w:val="24"/>
        </w:rPr>
        <w:t xml:space="preserve">. </w:t>
      </w:r>
      <w:r w:rsidR="00392C6F">
        <w:rPr>
          <w:rFonts w:cs="Open Sans"/>
          <w:sz w:val="24"/>
          <w:szCs w:val="24"/>
        </w:rPr>
        <w:t xml:space="preserve">Sensitivity findings </w:t>
      </w:r>
      <w:r w:rsidR="00B25CE6">
        <w:rPr>
          <w:rFonts w:cs="Open Sans"/>
          <w:sz w:val="24"/>
          <w:szCs w:val="24"/>
        </w:rPr>
        <w:t xml:space="preserve">according to time of collection relative to sample onset </w:t>
      </w:r>
      <w:r w:rsidR="00EF2DE0">
        <w:rPr>
          <w:rFonts w:cs="Open Sans"/>
          <w:sz w:val="24"/>
          <w:szCs w:val="24"/>
        </w:rPr>
        <w:t>are reported in Table</w:t>
      </w:r>
      <w:r w:rsidR="00C35926">
        <w:rPr>
          <w:rFonts w:cs="Open Sans"/>
          <w:sz w:val="24"/>
          <w:szCs w:val="24"/>
        </w:rPr>
        <w:t>s</w:t>
      </w:r>
      <w:r w:rsidR="00692C8C">
        <w:rPr>
          <w:rFonts w:cs="Open Sans"/>
          <w:sz w:val="24"/>
          <w:szCs w:val="24"/>
        </w:rPr>
        <w:t xml:space="preserve"> </w:t>
      </w:r>
      <w:r w:rsidR="004B0D80">
        <w:rPr>
          <w:rFonts w:cs="Open Sans"/>
          <w:sz w:val="24"/>
          <w:szCs w:val="24"/>
        </w:rPr>
        <w:t>3</w:t>
      </w:r>
      <w:r w:rsidR="00E3167E">
        <w:rPr>
          <w:rFonts w:cs="Open Sans"/>
          <w:sz w:val="24"/>
          <w:szCs w:val="24"/>
        </w:rPr>
        <w:t xml:space="preserve"> </w:t>
      </w:r>
      <w:r w:rsidR="00B50A57">
        <w:rPr>
          <w:rFonts w:cs="Open Sans"/>
          <w:sz w:val="24"/>
          <w:szCs w:val="24"/>
        </w:rPr>
        <w:t xml:space="preserve">and 4. Summary </w:t>
      </w:r>
      <w:r w:rsidR="00CD1F98">
        <w:rPr>
          <w:rFonts w:cs="Open Sans"/>
          <w:sz w:val="24"/>
          <w:szCs w:val="24"/>
        </w:rPr>
        <w:t>performance characteristics</w:t>
      </w:r>
      <w:r w:rsidR="00B50A57">
        <w:rPr>
          <w:rFonts w:cs="Open Sans"/>
          <w:sz w:val="24"/>
          <w:szCs w:val="24"/>
        </w:rPr>
        <w:t>,</w:t>
      </w:r>
      <w:r w:rsidR="00CD1F98">
        <w:rPr>
          <w:rFonts w:cs="Open Sans"/>
          <w:sz w:val="24"/>
          <w:szCs w:val="24"/>
        </w:rPr>
        <w:t xml:space="preserve"> with respect to overall sensitivity, sensitivity for samples collected more than </w:t>
      </w:r>
      <w:r w:rsidR="007B412D">
        <w:rPr>
          <w:rFonts w:cs="Open Sans"/>
          <w:sz w:val="24"/>
          <w:szCs w:val="24"/>
        </w:rPr>
        <w:t xml:space="preserve">14 days from </w:t>
      </w:r>
      <w:r w:rsidR="00CD1F98">
        <w:rPr>
          <w:rFonts w:cs="Open Sans"/>
          <w:sz w:val="24"/>
          <w:szCs w:val="24"/>
        </w:rPr>
        <w:t>symptom onset and specificity</w:t>
      </w:r>
      <w:r w:rsidR="007B412D">
        <w:rPr>
          <w:rFonts w:cs="Open Sans"/>
          <w:sz w:val="24"/>
          <w:szCs w:val="24"/>
        </w:rPr>
        <w:t>,</w:t>
      </w:r>
      <w:r w:rsidR="00B15092">
        <w:rPr>
          <w:rFonts w:cs="Open Sans"/>
          <w:sz w:val="24"/>
          <w:szCs w:val="24"/>
        </w:rPr>
        <w:t xml:space="preserve"> </w:t>
      </w:r>
      <w:r w:rsidR="00B50A57">
        <w:rPr>
          <w:rFonts w:cs="Open Sans"/>
          <w:sz w:val="24"/>
          <w:szCs w:val="24"/>
        </w:rPr>
        <w:t>can be found in Table 5</w:t>
      </w:r>
      <w:r w:rsidR="00CD1F98">
        <w:rPr>
          <w:rFonts w:cs="Open Sans"/>
          <w:sz w:val="24"/>
          <w:szCs w:val="24"/>
        </w:rPr>
        <w:t xml:space="preserve">. </w:t>
      </w:r>
    </w:p>
    <w:p w14:paraId="0EA93B28" w14:textId="77777777" w:rsidR="00FE65D4" w:rsidRDefault="00FE65D4" w:rsidP="007164A7">
      <w:pPr>
        <w:spacing w:line="360" w:lineRule="auto"/>
        <w:jc w:val="both"/>
        <w:rPr>
          <w:rFonts w:cs="Open Sans"/>
          <w:sz w:val="24"/>
          <w:szCs w:val="24"/>
        </w:rPr>
      </w:pPr>
    </w:p>
    <w:p w14:paraId="0D4F2103" w14:textId="77777777" w:rsidR="00117E38" w:rsidRPr="00AA78B9" w:rsidRDefault="00117E38" w:rsidP="006650D9">
      <w:pPr>
        <w:rPr>
          <w:rFonts w:cs="Open Sans"/>
          <w:b/>
          <w:bCs/>
          <w:sz w:val="24"/>
          <w:szCs w:val="24"/>
        </w:rPr>
      </w:pPr>
      <w:r w:rsidRPr="00AA78B9">
        <w:rPr>
          <w:rFonts w:cs="Open Sans"/>
          <w:b/>
          <w:bCs/>
          <w:sz w:val="24"/>
          <w:szCs w:val="24"/>
        </w:rPr>
        <w:t xml:space="preserve">Table </w:t>
      </w:r>
      <w:r w:rsidR="00DD6AC3">
        <w:rPr>
          <w:rFonts w:cs="Open Sans"/>
          <w:b/>
          <w:bCs/>
          <w:sz w:val="24"/>
          <w:szCs w:val="24"/>
        </w:rPr>
        <w:t>3</w:t>
      </w:r>
      <w:r w:rsidRPr="00AA78B9">
        <w:rPr>
          <w:rFonts w:cs="Open Sans"/>
          <w:b/>
          <w:bCs/>
          <w:sz w:val="24"/>
          <w:szCs w:val="24"/>
        </w:rPr>
        <w:t>: Comparison of the</w:t>
      </w:r>
      <w:r>
        <w:rPr>
          <w:rFonts w:cs="Open Sans"/>
          <w:b/>
          <w:bCs/>
          <w:sz w:val="24"/>
          <w:szCs w:val="24"/>
        </w:rPr>
        <w:t xml:space="preserve"> </w:t>
      </w:r>
      <w:r w:rsidR="00B50A57" w:rsidRPr="00B50A57">
        <w:rPr>
          <w:rFonts w:cs="Open Sans"/>
          <w:b/>
          <w:sz w:val="24"/>
          <w:szCs w:val="24"/>
        </w:rPr>
        <w:t>‘Lungene’ COVID-19 IgG/IgM Rapid Test Cassette</w:t>
      </w:r>
      <w:r w:rsidR="00B50A57">
        <w:rPr>
          <w:rFonts w:cs="Open Sans"/>
          <w:sz w:val="24"/>
          <w:szCs w:val="24"/>
        </w:rPr>
        <w:t xml:space="preserve"> </w:t>
      </w:r>
      <w:r w:rsidRPr="00AA78B9">
        <w:rPr>
          <w:rFonts w:cs="Open Sans"/>
          <w:b/>
          <w:bCs/>
          <w:sz w:val="24"/>
          <w:szCs w:val="24"/>
        </w:rPr>
        <w:t xml:space="preserve">with RT-PCR </w:t>
      </w:r>
      <w:r>
        <w:rPr>
          <w:rFonts w:cs="Open Sans"/>
          <w:b/>
          <w:bCs/>
          <w:sz w:val="24"/>
          <w:szCs w:val="24"/>
        </w:rPr>
        <w:t>for</w:t>
      </w:r>
      <w:r w:rsidRPr="00AA78B9">
        <w:rPr>
          <w:rFonts w:cs="Open Sans"/>
          <w:b/>
          <w:bCs/>
          <w:sz w:val="24"/>
          <w:szCs w:val="24"/>
        </w:rPr>
        <w:t xml:space="preserve"> </w:t>
      </w:r>
      <w:r w:rsidR="00894F16">
        <w:rPr>
          <w:rFonts w:cs="Open Sans"/>
          <w:b/>
          <w:bCs/>
          <w:sz w:val="24"/>
          <w:szCs w:val="24"/>
        </w:rPr>
        <w:t>4</w:t>
      </w:r>
      <w:r>
        <w:rPr>
          <w:rFonts w:cs="Open Sans"/>
          <w:b/>
          <w:bCs/>
          <w:sz w:val="24"/>
          <w:szCs w:val="24"/>
        </w:rPr>
        <w:t>9</w:t>
      </w:r>
      <w:r w:rsidRPr="00AA78B9">
        <w:rPr>
          <w:rFonts w:cs="Open Sans"/>
          <w:b/>
          <w:bCs/>
          <w:sz w:val="24"/>
          <w:szCs w:val="24"/>
        </w:rPr>
        <w:t xml:space="preserve"> patients with confirmed COVID-19 infection, stratified by days post-symptom onset</w:t>
      </w:r>
      <w:r>
        <w:rPr>
          <w:rFonts w:cs="Open Sans"/>
          <w:b/>
          <w:bCs/>
          <w:sz w:val="24"/>
          <w:szCs w:val="24"/>
        </w:rPr>
        <w:t>.</w:t>
      </w:r>
    </w:p>
    <w:tbl>
      <w:tblPr>
        <w:tblStyle w:val="TDITable"/>
        <w:tblW w:w="9405" w:type="dxa"/>
        <w:tblLook w:val="04A0" w:firstRow="1" w:lastRow="0" w:firstColumn="1" w:lastColumn="0" w:noHBand="0" w:noVBand="1"/>
      </w:tblPr>
      <w:tblGrid>
        <w:gridCol w:w="1796"/>
        <w:gridCol w:w="1081"/>
        <w:gridCol w:w="2136"/>
        <w:gridCol w:w="2252"/>
        <w:gridCol w:w="2140"/>
      </w:tblGrid>
      <w:tr w:rsidR="00555CCD" w:rsidRPr="009D1272" w14:paraId="47F0AE27" w14:textId="77777777" w:rsidTr="00555CCD">
        <w:trPr>
          <w:cnfStyle w:val="100000000000" w:firstRow="1" w:lastRow="0" w:firstColumn="0" w:lastColumn="0" w:oddVBand="0" w:evenVBand="0" w:oddHBand="0" w:evenHBand="0" w:firstRowFirstColumn="0" w:firstRowLastColumn="0" w:lastRowFirstColumn="0" w:lastRowLastColumn="0"/>
          <w:trHeight w:val="492"/>
        </w:trPr>
        <w:tc>
          <w:tcPr>
            <w:tcW w:w="1796" w:type="dxa"/>
            <w:tcMar>
              <w:top w:w="0" w:type="nil"/>
              <w:bottom w:w="0" w:type="nil"/>
            </w:tcMar>
            <w:vAlign w:val="center"/>
          </w:tcPr>
          <w:p w14:paraId="2FB21B66" w14:textId="77777777" w:rsidR="00117E38" w:rsidRPr="009D1272" w:rsidRDefault="00117E38" w:rsidP="007164A7">
            <w:pPr>
              <w:jc w:val="center"/>
              <w:rPr>
                <w:rFonts w:eastAsia="Times New Roman" w:cs="Open Sans"/>
                <w:b/>
                <w:bCs/>
                <w:szCs w:val="20"/>
                <w:lang w:eastAsia="en-GB"/>
              </w:rPr>
            </w:pPr>
            <w:r w:rsidRPr="009D1272">
              <w:rPr>
                <w:rFonts w:eastAsia="Times New Roman" w:cs="Open Sans"/>
                <w:b/>
                <w:bCs/>
                <w:szCs w:val="20"/>
                <w:lang w:eastAsia="en-GB"/>
              </w:rPr>
              <w:t>Days post-symptom onset</w:t>
            </w:r>
          </w:p>
        </w:tc>
        <w:tc>
          <w:tcPr>
            <w:tcW w:w="1081" w:type="dxa"/>
            <w:tcMar>
              <w:top w:w="0" w:type="nil"/>
              <w:bottom w:w="0" w:type="nil"/>
            </w:tcMar>
            <w:vAlign w:val="center"/>
          </w:tcPr>
          <w:p w14:paraId="5ED1F171"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Samples (n)</w:t>
            </w:r>
          </w:p>
        </w:tc>
        <w:tc>
          <w:tcPr>
            <w:tcW w:w="2136" w:type="dxa"/>
            <w:tcMar>
              <w:top w:w="0" w:type="nil"/>
              <w:bottom w:w="0" w:type="nil"/>
            </w:tcMar>
            <w:vAlign w:val="center"/>
          </w:tcPr>
          <w:p w14:paraId="372870A4"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detected</w:t>
            </w:r>
          </w:p>
          <w:p w14:paraId="25760F55"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252" w:type="dxa"/>
            <w:tcMar>
              <w:top w:w="0" w:type="nil"/>
              <w:bottom w:w="0" w:type="nil"/>
            </w:tcMar>
            <w:vAlign w:val="center"/>
          </w:tcPr>
          <w:p w14:paraId="3D36FBDB"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IgG detected</w:t>
            </w:r>
          </w:p>
          <w:p w14:paraId="0168E172"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140" w:type="dxa"/>
            <w:tcMar>
              <w:top w:w="0" w:type="nil"/>
              <w:bottom w:w="0" w:type="nil"/>
            </w:tcMar>
            <w:vAlign w:val="center"/>
          </w:tcPr>
          <w:p w14:paraId="2F9D8092"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or IgG</w:t>
            </w:r>
          </w:p>
          <w:p w14:paraId="485A36AF"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r>
      <w:tr w:rsidR="00555CCD" w:rsidRPr="009D1272" w14:paraId="5BA4C35E" w14:textId="77777777" w:rsidTr="00555CCD">
        <w:trPr>
          <w:cnfStyle w:val="000000100000" w:firstRow="0" w:lastRow="0" w:firstColumn="0" w:lastColumn="0" w:oddVBand="0" w:evenVBand="0" w:oddHBand="1" w:evenHBand="0" w:firstRowFirstColumn="0" w:firstRowLastColumn="0" w:lastRowFirstColumn="0" w:lastRowLastColumn="0"/>
          <w:trHeight w:val="240"/>
        </w:trPr>
        <w:tc>
          <w:tcPr>
            <w:tcW w:w="1796" w:type="dxa"/>
            <w:vAlign w:val="bottom"/>
          </w:tcPr>
          <w:p w14:paraId="7755F6C4"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4-</w:t>
            </w:r>
            <w:r>
              <w:rPr>
                <w:rFonts w:eastAsia="Times New Roman" w:cs="Open Sans"/>
                <w:b/>
                <w:bCs/>
                <w:color w:val="000000"/>
                <w:szCs w:val="20"/>
                <w:lang w:eastAsia="en-GB"/>
              </w:rPr>
              <w:t>8</w:t>
            </w:r>
          </w:p>
        </w:tc>
        <w:tc>
          <w:tcPr>
            <w:tcW w:w="1081" w:type="dxa"/>
          </w:tcPr>
          <w:p w14:paraId="37E8ACEC" w14:textId="77777777" w:rsidR="00117E38" w:rsidRPr="009D1272" w:rsidRDefault="00894F16" w:rsidP="007164A7">
            <w:pPr>
              <w:jc w:val="center"/>
              <w:rPr>
                <w:rFonts w:eastAsia="Times New Roman" w:cs="Open Sans"/>
                <w:color w:val="000000"/>
                <w:szCs w:val="20"/>
                <w:lang w:eastAsia="en-GB"/>
              </w:rPr>
            </w:pPr>
            <w:r>
              <w:rPr>
                <w:rFonts w:eastAsia="Times New Roman" w:cs="Open Sans"/>
                <w:color w:val="000000"/>
                <w:szCs w:val="20"/>
                <w:lang w:eastAsia="en-GB"/>
              </w:rPr>
              <w:t>6</w:t>
            </w:r>
          </w:p>
        </w:tc>
        <w:tc>
          <w:tcPr>
            <w:tcW w:w="2136" w:type="dxa"/>
            <w:vAlign w:val="bottom"/>
          </w:tcPr>
          <w:p w14:paraId="743EACFA" w14:textId="77777777" w:rsidR="007E2BF4" w:rsidRPr="009D1272" w:rsidRDefault="00B50A57" w:rsidP="0016752A">
            <w:pPr>
              <w:jc w:val="center"/>
              <w:rPr>
                <w:rFonts w:eastAsia="Times New Roman" w:cs="Open Sans"/>
                <w:color w:val="000000"/>
                <w:szCs w:val="20"/>
                <w:lang w:eastAsia="en-GB"/>
              </w:rPr>
            </w:pPr>
            <w:r>
              <w:rPr>
                <w:rFonts w:eastAsia="Times New Roman" w:cs="Open Sans"/>
                <w:color w:val="000000"/>
                <w:szCs w:val="20"/>
                <w:lang w:eastAsia="en-GB"/>
              </w:rPr>
              <w:t>0 (0.0) [</w:t>
            </w:r>
            <w:r w:rsidR="0016752A">
              <w:rPr>
                <w:rFonts w:eastAsia="Times New Roman" w:cs="Open Sans"/>
                <w:color w:val="000000"/>
                <w:szCs w:val="20"/>
                <w:lang w:eastAsia="en-GB"/>
              </w:rPr>
              <w:t>0.0, 45.9</w:t>
            </w:r>
            <w:r>
              <w:rPr>
                <w:rFonts w:eastAsia="Times New Roman" w:cs="Open Sans"/>
                <w:color w:val="000000"/>
                <w:szCs w:val="20"/>
                <w:lang w:eastAsia="en-GB"/>
              </w:rPr>
              <w:t>]</w:t>
            </w:r>
          </w:p>
        </w:tc>
        <w:tc>
          <w:tcPr>
            <w:tcW w:w="2252" w:type="dxa"/>
            <w:vAlign w:val="bottom"/>
          </w:tcPr>
          <w:p w14:paraId="237EEB75" w14:textId="77777777" w:rsidR="00117E38" w:rsidRPr="009D1272" w:rsidRDefault="00B50A57" w:rsidP="007164A7">
            <w:pPr>
              <w:jc w:val="center"/>
              <w:rPr>
                <w:rFonts w:eastAsia="Times New Roman" w:cs="Open Sans"/>
                <w:color w:val="000000"/>
                <w:szCs w:val="20"/>
                <w:lang w:eastAsia="en-GB"/>
              </w:rPr>
            </w:pPr>
            <w:r>
              <w:rPr>
                <w:rFonts w:eastAsia="Times New Roman" w:cs="Open Sans"/>
                <w:color w:val="000000"/>
                <w:szCs w:val="20"/>
                <w:lang w:eastAsia="en-GB"/>
              </w:rPr>
              <w:t>2 (33.3) [4.3, 77.7]</w:t>
            </w:r>
          </w:p>
        </w:tc>
        <w:tc>
          <w:tcPr>
            <w:tcW w:w="2140" w:type="dxa"/>
            <w:vAlign w:val="bottom"/>
          </w:tcPr>
          <w:p w14:paraId="571BAC10" w14:textId="77777777" w:rsidR="00117E38" w:rsidRPr="009D1272" w:rsidRDefault="00B50A57" w:rsidP="007164A7">
            <w:pPr>
              <w:jc w:val="center"/>
              <w:rPr>
                <w:rFonts w:eastAsia="Times New Roman" w:cs="Open Sans"/>
                <w:color w:val="000000"/>
                <w:szCs w:val="20"/>
                <w:lang w:eastAsia="en-GB"/>
              </w:rPr>
            </w:pPr>
            <w:r>
              <w:rPr>
                <w:rFonts w:eastAsia="Times New Roman" w:cs="Open Sans"/>
                <w:color w:val="000000"/>
                <w:szCs w:val="20"/>
                <w:lang w:eastAsia="en-GB"/>
              </w:rPr>
              <w:t>2 (33.3) [4.3, 77.7]</w:t>
            </w:r>
          </w:p>
        </w:tc>
      </w:tr>
      <w:tr w:rsidR="00555CCD" w:rsidRPr="009D1272" w14:paraId="0E7D5B77" w14:textId="77777777" w:rsidTr="00555CCD">
        <w:trPr>
          <w:cnfStyle w:val="000000010000" w:firstRow="0" w:lastRow="0" w:firstColumn="0" w:lastColumn="0" w:oddVBand="0" w:evenVBand="0" w:oddHBand="0" w:evenHBand="1" w:firstRowFirstColumn="0" w:firstRowLastColumn="0" w:lastRowFirstColumn="0" w:lastRowLastColumn="0"/>
          <w:trHeight w:val="240"/>
        </w:trPr>
        <w:tc>
          <w:tcPr>
            <w:tcW w:w="1796" w:type="dxa"/>
            <w:vAlign w:val="bottom"/>
          </w:tcPr>
          <w:p w14:paraId="5AE7DA05" w14:textId="77777777" w:rsidR="00117E38" w:rsidRPr="009D1272" w:rsidRDefault="00117E38" w:rsidP="007164A7">
            <w:pPr>
              <w:jc w:val="center"/>
              <w:rPr>
                <w:rFonts w:eastAsia="Times New Roman" w:cs="Open Sans"/>
                <w:b/>
                <w:bCs/>
                <w:color w:val="000000"/>
                <w:szCs w:val="20"/>
                <w:lang w:eastAsia="en-GB"/>
              </w:rPr>
            </w:pPr>
            <w:r>
              <w:rPr>
                <w:rFonts w:eastAsia="Times New Roman" w:cs="Open Sans"/>
                <w:b/>
                <w:bCs/>
                <w:color w:val="000000"/>
                <w:szCs w:val="20"/>
                <w:lang w:eastAsia="en-GB"/>
              </w:rPr>
              <w:t>9</w:t>
            </w:r>
            <w:r w:rsidRPr="009D1272">
              <w:rPr>
                <w:rFonts w:eastAsia="Times New Roman" w:cs="Open Sans"/>
                <w:b/>
                <w:bCs/>
                <w:color w:val="000000"/>
                <w:szCs w:val="20"/>
                <w:lang w:eastAsia="en-GB"/>
              </w:rPr>
              <w:t>-</w:t>
            </w:r>
            <w:r>
              <w:rPr>
                <w:rFonts w:eastAsia="Times New Roman" w:cs="Open Sans"/>
                <w:b/>
                <w:bCs/>
                <w:color w:val="000000"/>
                <w:szCs w:val="20"/>
                <w:lang w:eastAsia="en-GB"/>
              </w:rPr>
              <w:t>1</w:t>
            </w:r>
            <w:r w:rsidRPr="009D1272">
              <w:rPr>
                <w:rFonts w:eastAsia="Times New Roman" w:cs="Open Sans"/>
                <w:b/>
                <w:bCs/>
                <w:color w:val="000000"/>
                <w:szCs w:val="20"/>
                <w:lang w:eastAsia="en-GB"/>
              </w:rPr>
              <w:t>4</w:t>
            </w:r>
          </w:p>
        </w:tc>
        <w:tc>
          <w:tcPr>
            <w:tcW w:w="1081" w:type="dxa"/>
          </w:tcPr>
          <w:p w14:paraId="0BA3C8BD" w14:textId="77777777" w:rsidR="00117E38" w:rsidRPr="009D1272" w:rsidRDefault="00894F16" w:rsidP="007164A7">
            <w:pPr>
              <w:jc w:val="center"/>
              <w:rPr>
                <w:rFonts w:eastAsia="Times New Roman" w:cs="Open Sans"/>
                <w:color w:val="000000"/>
                <w:szCs w:val="20"/>
                <w:lang w:eastAsia="en-GB"/>
              </w:rPr>
            </w:pPr>
            <w:r>
              <w:rPr>
                <w:rFonts w:eastAsia="Times New Roman" w:cs="Open Sans"/>
                <w:color w:val="000000"/>
                <w:szCs w:val="20"/>
                <w:lang w:eastAsia="en-GB"/>
              </w:rPr>
              <w:t>6</w:t>
            </w:r>
          </w:p>
        </w:tc>
        <w:tc>
          <w:tcPr>
            <w:tcW w:w="2136" w:type="dxa"/>
            <w:vAlign w:val="bottom"/>
          </w:tcPr>
          <w:p w14:paraId="2558A2C0" w14:textId="77777777" w:rsidR="00117E38" w:rsidRPr="009D1272" w:rsidRDefault="00B50A57" w:rsidP="007164A7">
            <w:pPr>
              <w:jc w:val="center"/>
              <w:rPr>
                <w:rFonts w:eastAsia="Times New Roman" w:cs="Open Sans"/>
                <w:color w:val="000000"/>
                <w:szCs w:val="20"/>
                <w:lang w:eastAsia="en-GB"/>
              </w:rPr>
            </w:pPr>
            <w:r>
              <w:rPr>
                <w:rFonts w:eastAsia="Times New Roman" w:cs="Open Sans"/>
                <w:color w:val="000000"/>
                <w:szCs w:val="20"/>
                <w:lang w:eastAsia="en-GB"/>
              </w:rPr>
              <w:t>4 (66.7) [22.3, 95.7]</w:t>
            </w:r>
          </w:p>
        </w:tc>
        <w:tc>
          <w:tcPr>
            <w:tcW w:w="2252" w:type="dxa"/>
            <w:vAlign w:val="bottom"/>
          </w:tcPr>
          <w:p w14:paraId="54685A0B" w14:textId="77777777" w:rsidR="00117E38" w:rsidRPr="009D1272" w:rsidRDefault="007E2BF4" w:rsidP="007164A7">
            <w:pPr>
              <w:jc w:val="center"/>
              <w:rPr>
                <w:rFonts w:eastAsia="Times New Roman" w:cs="Open Sans"/>
                <w:color w:val="000000"/>
                <w:szCs w:val="20"/>
                <w:lang w:eastAsia="en-GB"/>
              </w:rPr>
            </w:pPr>
            <w:r>
              <w:rPr>
                <w:rFonts w:eastAsia="Times New Roman" w:cs="Open Sans"/>
                <w:color w:val="000000"/>
                <w:szCs w:val="20"/>
                <w:lang w:eastAsia="en-GB"/>
              </w:rPr>
              <w:t>3 (50.0)</w:t>
            </w:r>
            <w:r w:rsidR="00462EC2">
              <w:rPr>
                <w:rFonts w:eastAsia="Times New Roman" w:cs="Open Sans"/>
                <w:color w:val="000000"/>
                <w:szCs w:val="20"/>
                <w:lang w:eastAsia="en-GB"/>
              </w:rPr>
              <w:t xml:space="preserve"> [11.8, 88.2]</w:t>
            </w:r>
          </w:p>
        </w:tc>
        <w:tc>
          <w:tcPr>
            <w:tcW w:w="2140" w:type="dxa"/>
            <w:vAlign w:val="bottom"/>
          </w:tcPr>
          <w:p w14:paraId="42533DF9" w14:textId="77777777" w:rsidR="00117E38" w:rsidRPr="009D1272" w:rsidRDefault="00B50A57" w:rsidP="007164A7">
            <w:pPr>
              <w:jc w:val="center"/>
              <w:rPr>
                <w:rFonts w:eastAsia="Times New Roman" w:cs="Open Sans"/>
                <w:color w:val="000000"/>
                <w:szCs w:val="20"/>
                <w:lang w:eastAsia="en-GB"/>
              </w:rPr>
            </w:pPr>
            <w:r>
              <w:rPr>
                <w:rFonts w:eastAsia="Times New Roman" w:cs="Open Sans"/>
                <w:color w:val="000000"/>
                <w:szCs w:val="20"/>
                <w:lang w:eastAsia="en-GB"/>
              </w:rPr>
              <w:t>5 (83.3) [35.9, 99.6]</w:t>
            </w:r>
          </w:p>
        </w:tc>
      </w:tr>
      <w:tr w:rsidR="00132F18" w:rsidRPr="009D1272" w14:paraId="2EA85BE9" w14:textId="77777777" w:rsidTr="00555CCD">
        <w:trPr>
          <w:cnfStyle w:val="000000100000" w:firstRow="0" w:lastRow="0" w:firstColumn="0" w:lastColumn="0" w:oddVBand="0" w:evenVBand="0" w:oddHBand="1" w:evenHBand="0" w:firstRowFirstColumn="0" w:firstRowLastColumn="0" w:lastRowFirstColumn="0" w:lastRowLastColumn="0"/>
          <w:trHeight w:val="240"/>
        </w:trPr>
        <w:tc>
          <w:tcPr>
            <w:tcW w:w="1796" w:type="dxa"/>
            <w:vAlign w:val="bottom"/>
          </w:tcPr>
          <w:p w14:paraId="7A2AAE2E" w14:textId="77777777" w:rsidR="00132F18" w:rsidRPr="009D1272" w:rsidRDefault="00132F18" w:rsidP="00132F18">
            <w:pPr>
              <w:jc w:val="center"/>
              <w:rPr>
                <w:rFonts w:eastAsia="Times New Roman" w:cs="Open Sans"/>
                <w:b/>
                <w:bCs/>
                <w:color w:val="000000"/>
                <w:szCs w:val="20"/>
                <w:lang w:eastAsia="en-GB"/>
              </w:rPr>
            </w:pPr>
            <w:r>
              <w:rPr>
                <w:rFonts w:eastAsia="Times New Roman" w:cs="Open Sans"/>
                <w:b/>
                <w:bCs/>
                <w:color w:val="000000"/>
                <w:szCs w:val="20"/>
                <w:lang w:eastAsia="en-GB"/>
              </w:rPr>
              <w:t>15-20</w:t>
            </w:r>
          </w:p>
        </w:tc>
        <w:tc>
          <w:tcPr>
            <w:tcW w:w="1081" w:type="dxa"/>
          </w:tcPr>
          <w:p w14:paraId="526925A1" w14:textId="77777777" w:rsidR="00132F18" w:rsidRPr="009D1272" w:rsidRDefault="00132F18" w:rsidP="00132F18">
            <w:pPr>
              <w:jc w:val="center"/>
              <w:rPr>
                <w:rFonts w:eastAsia="Times New Roman" w:cs="Open Sans"/>
                <w:color w:val="000000"/>
                <w:szCs w:val="20"/>
                <w:lang w:eastAsia="en-GB"/>
              </w:rPr>
            </w:pPr>
            <w:r>
              <w:rPr>
                <w:rFonts w:eastAsia="Times New Roman" w:cs="Open Sans"/>
                <w:color w:val="000000"/>
                <w:szCs w:val="20"/>
                <w:lang w:eastAsia="en-GB"/>
              </w:rPr>
              <w:t>6</w:t>
            </w:r>
          </w:p>
        </w:tc>
        <w:tc>
          <w:tcPr>
            <w:tcW w:w="2136" w:type="dxa"/>
            <w:vAlign w:val="bottom"/>
          </w:tcPr>
          <w:p w14:paraId="26D56256" w14:textId="77777777" w:rsidR="00132F18" w:rsidRPr="009D1272" w:rsidRDefault="00132F18" w:rsidP="00132F18">
            <w:pPr>
              <w:jc w:val="center"/>
              <w:rPr>
                <w:rFonts w:eastAsia="Times New Roman" w:cs="Open Sans"/>
                <w:color w:val="000000"/>
                <w:szCs w:val="20"/>
                <w:lang w:eastAsia="en-GB"/>
              </w:rPr>
            </w:pPr>
            <w:r>
              <w:rPr>
                <w:rFonts w:eastAsia="Times New Roman" w:cs="Open Sans"/>
                <w:color w:val="000000"/>
                <w:szCs w:val="20"/>
                <w:lang w:eastAsia="en-GB"/>
              </w:rPr>
              <w:t>3 (50.0)</w:t>
            </w:r>
            <w:r w:rsidR="00462EC2">
              <w:rPr>
                <w:rFonts w:eastAsia="Times New Roman" w:cs="Open Sans"/>
                <w:color w:val="000000"/>
                <w:szCs w:val="20"/>
                <w:lang w:eastAsia="en-GB"/>
              </w:rPr>
              <w:t xml:space="preserve"> [11.8, 88.2]</w:t>
            </w:r>
          </w:p>
        </w:tc>
        <w:tc>
          <w:tcPr>
            <w:tcW w:w="2252" w:type="dxa"/>
            <w:vAlign w:val="bottom"/>
          </w:tcPr>
          <w:p w14:paraId="632A56B4" w14:textId="77777777" w:rsidR="00132F18" w:rsidRPr="009D1272" w:rsidRDefault="00B50A57" w:rsidP="00132F18">
            <w:pPr>
              <w:jc w:val="center"/>
              <w:rPr>
                <w:rFonts w:eastAsia="Times New Roman" w:cs="Open Sans"/>
                <w:color w:val="000000"/>
                <w:szCs w:val="20"/>
                <w:lang w:eastAsia="en-GB"/>
              </w:rPr>
            </w:pPr>
            <w:r>
              <w:rPr>
                <w:rFonts w:eastAsia="Times New Roman" w:cs="Open Sans"/>
                <w:color w:val="000000"/>
                <w:szCs w:val="20"/>
                <w:lang w:eastAsia="en-GB"/>
              </w:rPr>
              <w:t>6 (100) [54.1, 100]</w:t>
            </w:r>
          </w:p>
        </w:tc>
        <w:tc>
          <w:tcPr>
            <w:tcW w:w="2140" w:type="dxa"/>
            <w:vAlign w:val="bottom"/>
          </w:tcPr>
          <w:p w14:paraId="6A4D32F2" w14:textId="77777777" w:rsidR="00132F18" w:rsidRPr="009D1272" w:rsidRDefault="00B50A57" w:rsidP="00132F18">
            <w:pPr>
              <w:jc w:val="center"/>
              <w:rPr>
                <w:rFonts w:eastAsia="Times New Roman" w:cs="Open Sans"/>
                <w:color w:val="000000"/>
                <w:szCs w:val="20"/>
                <w:lang w:eastAsia="en-GB"/>
              </w:rPr>
            </w:pPr>
            <w:r>
              <w:rPr>
                <w:rFonts w:eastAsia="Times New Roman" w:cs="Open Sans"/>
                <w:color w:val="000000"/>
                <w:szCs w:val="20"/>
                <w:lang w:eastAsia="en-GB"/>
              </w:rPr>
              <w:t>6 (100) [54.1, 100]</w:t>
            </w:r>
          </w:p>
        </w:tc>
      </w:tr>
      <w:tr w:rsidR="00132F18" w:rsidRPr="009D1272" w14:paraId="5CA1C3A4" w14:textId="77777777" w:rsidTr="00555CCD">
        <w:trPr>
          <w:cnfStyle w:val="000000010000" w:firstRow="0" w:lastRow="0" w:firstColumn="0" w:lastColumn="0" w:oddVBand="0" w:evenVBand="0" w:oddHBand="0" w:evenHBand="1" w:firstRowFirstColumn="0" w:firstRowLastColumn="0" w:lastRowFirstColumn="0" w:lastRowLastColumn="0"/>
          <w:trHeight w:val="226"/>
        </w:trPr>
        <w:tc>
          <w:tcPr>
            <w:tcW w:w="1796" w:type="dxa"/>
            <w:vAlign w:val="bottom"/>
          </w:tcPr>
          <w:p w14:paraId="0BDAC600" w14:textId="77777777" w:rsidR="00132F18" w:rsidRPr="009D1272" w:rsidRDefault="00132F18" w:rsidP="00132F18">
            <w:pPr>
              <w:jc w:val="center"/>
              <w:rPr>
                <w:rFonts w:eastAsia="Times New Roman" w:cs="Open Sans"/>
                <w:b/>
                <w:bCs/>
                <w:color w:val="000000"/>
                <w:szCs w:val="20"/>
                <w:lang w:eastAsia="en-GB"/>
              </w:rPr>
            </w:pPr>
            <w:r>
              <w:rPr>
                <w:rFonts w:eastAsia="Times New Roman" w:cs="Open Sans"/>
                <w:b/>
                <w:bCs/>
                <w:color w:val="000000"/>
                <w:szCs w:val="20"/>
                <w:lang w:eastAsia="en-GB"/>
              </w:rPr>
              <w:t>21-30</w:t>
            </w:r>
          </w:p>
        </w:tc>
        <w:tc>
          <w:tcPr>
            <w:tcW w:w="1081" w:type="dxa"/>
          </w:tcPr>
          <w:p w14:paraId="62EAA4FF" w14:textId="77777777" w:rsidR="00132F18" w:rsidRPr="0090155B" w:rsidRDefault="00132F18" w:rsidP="00132F18">
            <w:pPr>
              <w:jc w:val="center"/>
              <w:rPr>
                <w:rFonts w:eastAsia="Times New Roman" w:cs="Open Sans"/>
                <w:color w:val="000000"/>
                <w:szCs w:val="20"/>
                <w:lang w:eastAsia="en-GB"/>
              </w:rPr>
            </w:pPr>
            <w:r>
              <w:rPr>
                <w:rFonts w:eastAsia="Times New Roman" w:cs="Open Sans"/>
                <w:color w:val="000000"/>
                <w:szCs w:val="20"/>
                <w:lang w:eastAsia="en-GB"/>
              </w:rPr>
              <w:t>16</w:t>
            </w:r>
          </w:p>
        </w:tc>
        <w:tc>
          <w:tcPr>
            <w:tcW w:w="2136" w:type="dxa"/>
            <w:vAlign w:val="bottom"/>
          </w:tcPr>
          <w:p w14:paraId="5EC8B0EA" w14:textId="77777777" w:rsidR="00132F18" w:rsidRPr="0090155B" w:rsidRDefault="00B50A57" w:rsidP="00132F18">
            <w:pPr>
              <w:jc w:val="center"/>
              <w:rPr>
                <w:rFonts w:eastAsia="Times New Roman" w:cs="Open Sans"/>
                <w:color w:val="000000"/>
                <w:szCs w:val="20"/>
                <w:lang w:eastAsia="en-GB"/>
              </w:rPr>
            </w:pPr>
            <w:r>
              <w:rPr>
                <w:rFonts w:eastAsia="Times New Roman" w:cs="Open Sans"/>
                <w:color w:val="000000"/>
                <w:szCs w:val="20"/>
                <w:lang w:eastAsia="en-GB"/>
              </w:rPr>
              <w:t>8 (50.0) [24.7, 75.4]</w:t>
            </w:r>
          </w:p>
        </w:tc>
        <w:tc>
          <w:tcPr>
            <w:tcW w:w="2252" w:type="dxa"/>
            <w:vAlign w:val="bottom"/>
          </w:tcPr>
          <w:p w14:paraId="5437D886" w14:textId="77777777" w:rsidR="00132F18" w:rsidRPr="0090155B" w:rsidRDefault="00B50A57" w:rsidP="00132F18">
            <w:pPr>
              <w:jc w:val="center"/>
              <w:rPr>
                <w:rFonts w:eastAsia="Times New Roman" w:cs="Open Sans"/>
                <w:color w:val="000000"/>
                <w:szCs w:val="20"/>
                <w:lang w:eastAsia="en-GB"/>
              </w:rPr>
            </w:pPr>
            <w:r>
              <w:rPr>
                <w:rFonts w:eastAsia="Times New Roman" w:cs="Open Sans"/>
                <w:color w:val="000000"/>
                <w:szCs w:val="20"/>
                <w:lang w:eastAsia="en-GB"/>
              </w:rPr>
              <w:t>15 (93.8) [69.8, 99.8]</w:t>
            </w:r>
          </w:p>
        </w:tc>
        <w:tc>
          <w:tcPr>
            <w:tcW w:w="2140" w:type="dxa"/>
            <w:vAlign w:val="bottom"/>
          </w:tcPr>
          <w:p w14:paraId="7D7A6C82" w14:textId="77777777" w:rsidR="00132F18" w:rsidRPr="0090155B" w:rsidRDefault="00B50A57" w:rsidP="00132F18">
            <w:pPr>
              <w:jc w:val="center"/>
              <w:rPr>
                <w:rFonts w:eastAsia="Times New Roman" w:cs="Open Sans"/>
                <w:color w:val="000000"/>
                <w:szCs w:val="20"/>
                <w:lang w:eastAsia="en-GB"/>
              </w:rPr>
            </w:pPr>
            <w:r>
              <w:rPr>
                <w:rFonts w:eastAsia="Times New Roman" w:cs="Open Sans"/>
                <w:color w:val="000000"/>
                <w:szCs w:val="20"/>
                <w:lang w:eastAsia="en-GB"/>
              </w:rPr>
              <w:t>15 (93.8) [69.8, 99.8]</w:t>
            </w:r>
          </w:p>
        </w:tc>
      </w:tr>
      <w:tr w:rsidR="00132F18" w:rsidRPr="009D1272" w14:paraId="7FD030F9" w14:textId="77777777" w:rsidTr="00555CCD">
        <w:trPr>
          <w:cnfStyle w:val="000000100000" w:firstRow="0" w:lastRow="0" w:firstColumn="0" w:lastColumn="0" w:oddVBand="0" w:evenVBand="0" w:oddHBand="1" w:evenHBand="0" w:firstRowFirstColumn="0" w:firstRowLastColumn="0" w:lastRowFirstColumn="0" w:lastRowLastColumn="0"/>
          <w:trHeight w:val="226"/>
        </w:trPr>
        <w:tc>
          <w:tcPr>
            <w:tcW w:w="1796" w:type="dxa"/>
            <w:vAlign w:val="bottom"/>
          </w:tcPr>
          <w:p w14:paraId="44DB53B4" w14:textId="77777777" w:rsidR="00132F18" w:rsidRPr="009D1272" w:rsidRDefault="00132F18" w:rsidP="00132F18">
            <w:pPr>
              <w:jc w:val="center"/>
              <w:rPr>
                <w:rFonts w:eastAsia="Times New Roman" w:cs="Open Sans"/>
                <w:b/>
                <w:bCs/>
                <w:color w:val="000000"/>
                <w:szCs w:val="20"/>
                <w:lang w:eastAsia="en-GB"/>
              </w:rPr>
            </w:pPr>
            <w:r>
              <w:rPr>
                <w:rFonts w:eastAsia="Times New Roman" w:cs="Open Sans"/>
                <w:b/>
                <w:bCs/>
                <w:color w:val="000000"/>
                <w:szCs w:val="20"/>
                <w:lang w:eastAsia="en-GB"/>
              </w:rPr>
              <w:t>&gt;30</w:t>
            </w:r>
          </w:p>
        </w:tc>
        <w:tc>
          <w:tcPr>
            <w:tcW w:w="1081" w:type="dxa"/>
          </w:tcPr>
          <w:p w14:paraId="2D26F429" w14:textId="77777777" w:rsidR="00132F18" w:rsidRPr="0090155B" w:rsidRDefault="00132F18" w:rsidP="00132F18">
            <w:pPr>
              <w:jc w:val="center"/>
              <w:rPr>
                <w:rFonts w:eastAsia="Times New Roman" w:cs="Open Sans"/>
                <w:color w:val="000000"/>
                <w:szCs w:val="20"/>
                <w:lang w:eastAsia="en-GB"/>
              </w:rPr>
            </w:pPr>
            <w:r>
              <w:rPr>
                <w:rFonts w:eastAsia="Times New Roman" w:cs="Open Sans"/>
                <w:color w:val="000000"/>
                <w:szCs w:val="20"/>
                <w:lang w:eastAsia="en-GB"/>
              </w:rPr>
              <w:t>16</w:t>
            </w:r>
          </w:p>
        </w:tc>
        <w:tc>
          <w:tcPr>
            <w:tcW w:w="2136" w:type="dxa"/>
            <w:vAlign w:val="bottom"/>
          </w:tcPr>
          <w:p w14:paraId="4A71A595" w14:textId="77777777" w:rsidR="00132F18" w:rsidRPr="0090155B" w:rsidRDefault="00B50A57" w:rsidP="00353582">
            <w:pPr>
              <w:jc w:val="center"/>
              <w:rPr>
                <w:rFonts w:eastAsia="Times New Roman" w:cs="Open Sans"/>
                <w:color w:val="000000"/>
                <w:szCs w:val="20"/>
                <w:lang w:eastAsia="en-GB"/>
              </w:rPr>
            </w:pPr>
            <w:r>
              <w:rPr>
                <w:rFonts w:eastAsia="Times New Roman" w:cs="Open Sans"/>
                <w:color w:val="000000"/>
                <w:szCs w:val="20"/>
                <w:lang w:eastAsia="en-GB"/>
              </w:rPr>
              <w:t>3 (18.8) [</w:t>
            </w:r>
            <w:r w:rsidR="00353582">
              <w:rPr>
                <w:rFonts w:eastAsia="Times New Roman" w:cs="Open Sans"/>
                <w:color w:val="000000"/>
                <w:szCs w:val="20"/>
                <w:lang w:eastAsia="en-GB"/>
              </w:rPr>
              <w:t>4.1, 45.7</w:t>
            </w:r>
            <w:r>
              <w:rPr>
                <w:rFonts w:eastAsia="Times New Roman" w:cs="Open Sans"/>
                <w:color w:val="000000"/>
                <w:szCs w:val="20"/>
                <w:lang w:eastAsia="en-GB"/>
              </w:rPr>
              <w:t>]</w:t>
            </w:r>
          </w:p>
        </w:tc>
        <w:tc>
          <w:tcPr>
            <w:tcW w:w="2252" w:type="dxa"/>
            <w:vAlign w:val="bottom"/>
          </w:tcPr>
          <w:p w14:paraId="04EA130F" w14:textId="77777777" w:rsidR="00132F18" w:rsidRPr="0090155B" w:rsidRDefault="00B50A57" w:rsidP="00132F18">
            <w:pPr>
              <w:jc w:val="center"/>
              <w:rPr>
                <w:rFonts w:eastAsia="Times New Roman" w:cs="Open Sans"/>
                <w:color w:val="000000"/>
                <w:szCs w:val="20"/>
                <w:lang w:eastAsia="en-GB"/>
              </w:rPr>
            </w:pPr>
            <w:r>
              <w:rPr>
                <w:rFonts w:eastAsia="Times New Roman" w:cs="Open Sans"/>
                <w:color w:val="000000"/>
                <w:szCs w:val="20"/>
                <w:lang w:eastAsia="en-GB"/>
              </w:rPr>
              <w:t>16 (100) [79.4, 100]</w:t>
            </w:r>
          </w:p>
        </w:tc>
        <w:tc>
          <w:tcPr>
            <w:tcW w:w="2140" w:type="dxa"/>
            <w:vAlign w:val="bottom"/>
          </w:tcPr>
          <w:p w14:paraId="22E9D655" w14:textId="77777777" w:rsidR="00132F18" w:rsidRPr="0090155B" w:rsidRDefault="00B50A57" w:rsidP="00132F18">
            <w:pPr>
              <w:jc w:val="center"/>
              <w:rPr>
                <w:rFonts w:eastAsia="Times New Roman" w:cs="Open Sans"/>
                <w:color w:val="000000"/>
                <w:szCs w:val="20"/>
                <w:lang w:eastAsia="en-GB"/>
              </w:rPr>
            </w:pPr>
            <w:r>
              <w:rPr>
                <w:rFonts w:eastAsia="Times New Roman" w:cs="Open Sans"/>
                <w:color w:val="000000"/>
                <w:szCs w:val="20"/>
                <w:lang w:eastAsia="en-GB"/>
              </w:rPr>
              <w:t>16 (100) [79.4, 100]</w:t>
            </w:r>
          </w:p>
        </w:tc>
      </w:tr>
      <w:tr w:rsidR="00132F18" w:rsidRPr="009D1272" w14:paraId="43DBEC1C" w14:textId="77777777" w:rsidTr="00555CCD">
        <w:trPr>
          <w:cnfStyle w:val="000000010000" w:firstRow="0" w:lastRow="0" w:firstColumn="0" w:lastColumn="0" w:oddVBand="0" w:evenVBand="0" w:oddHBand="0" w:evenHBand="1" w:firstRowFirstColumn="0" w:firstRowLastColumn="0" w:lastRowFirstColumn="0" w:lastRowLastColumn="0"/>
          <w:trHeight w:val="226"/>
        </w:trPr>
        <w:tc>
          <w:tcPr>
            <w:tcW w:w="1796" w:type="dxa"/>
            <w:vAlign w:val="bottom"/>
          </w:tcPr>
          <w:p w14:paraId="70F3C634" w14:textId="77777777" w:rsidR="00132F18" w:rsidRPr="009D1272" w:rsidRDefault="00132F18" w:rsidP="00132F18">
            <w:pPr>
              <w:jc w:val="center"/>
              <w:rPr>
                <w:rFonts w:eastAsia="Times New Roman" w:cs="Open Sans"/>
                <w:b/>
                <w:bCs/>
                <w:color w:val="000000"/>
                <w:szCs w:val="20"/>
                <w:lang w:eastAsia="en-GB"/>
              </w:rPr>
            </w:pPr>
            <w:r w:rsidRPr="009D1272">
              <w:rPr>
                <w:rFonts w:eastAsia="Times New Roman" w:cs="Open Sans"/>
                <w:b/>
                <w:bCs/>
                <w:color w:val="000000"/>
                <w:szCs w:val="20"/>
                <w:lang w:eastAsia="en-GB"/>
              </w:rPr>
              <w:t>Total</w:t>
            </w:r>
          </w:p>
        </w:tc>
        <w:tc>
          <w:tcPr>
            <w:tcW w:w="1081" w:type="dxa"/>
          </w:tcPr>
          <w:p w14:paraId="53079B92" w14:textId="77777777" w:rsidR="00132F18" w:rsidRPr="009D1272" w:rsidRDefault="00132F18" w:rsidP="00132F18">
            <w:pPr>
              <w:jc w:val="center"/>
              <w:rPr>
                <w:rFonts w:eastAsia="Times New Roman" w:cs="Open Sans"/>
                <w:b/>
                <w:bCs/>
                <w:color w:val="000000"/>
                <w:szCs w:val="20"/>
                <w:lang w:eastAsia="en-GB"/>
              </w:rPr>
            </w:pPr>
            <w:r>
              <w:rPr>
                <w:rFonts w:eastAsia="Times New Roman" w:cs="Open Sans"/>
                <w:b/>
                <w:bCs/>
                <w:color w:val="000000"/>
                <w:szCs w:val="20"/>
                <w:lang w:eastAsia="en-GB"/>
              </w:rPr>
              <w:t>50</w:t>
            </w:r>
          </w:p>
        </w:tc>
        <w:tc>
          <w:tcPr>
            <w:tcW w:w="2136" w:type="dxa"/>
            <w:vAlign w:val="bottom"/>
          </w:tcPr>
          <w:p w14:paraId="65E8126B" w14:textId="77777777" w:rsidR="00132F18" w:rsidRPr="009D1272" w:rsidRDefault="00B50A57" w:rsidP="00353582">
            <w:pPr>
              <w:jc w:val="center"/>
              <w:rPr>
                <w:rFonts w:eastAsia="Times New Roman" w:cs="Open Sans"/>
                <w:b/>
                <w:bCs/>
                <w:color w:val="000000"/>
                <w:szCs w:val="20"/>
                <w:lang w:eastAsia="en-GB"/>
              </w:rPr>
            </w:pPr>
            <w:r>
              <w:rPr>
                <w:rFonts w:eastAsia="Times New Roman" w:cs="Open Sans"/>
                <w:b/>
                <w:bCs/>
                <w:color w:val="000000"/>
                <w:szCs w:val="20"/>
                <w:lang w:eastAsia="en-GB"/>
              </w:rPr>
              <w:t>18 (36.0) [</w:t>
            </w:r>
            <w:r w:rsidR="00353582">
              <w:rPr>
                <w:rFonts w:eastAsia="Times New Roman" w:cs="Open Sans"/>
                <w:b/>
                <w:bCs/>
                <w:color w:val="000000"/>
                <w:szCs w:val="20"/>
                <w:lang w:eastAsia="en-GB"/>
              </w:rPr>
              <w:t>22.9, 50.8</w:t>
            </w:r>
            <w:r>
              <w:rPr>
                <w:rFonts w:eastAsia="Times New Roman" w:cs="Open Sans"/>
                <w:b/>
                <w:bCs/>
                <w:color w:val="000000"/>
                <w:szCs w:val="20"/>
                <w:lang w:eastAsia="en-GB"/>
              </w:rPr>
              <w:t>]</w:t>
            </w:r>
          </w:p>
        </w:tc>
        <w:tc>
          <w:tcPr>
            <w:tcW w:w="2252" w:type="dxa"/>
            <w:vAlign w:val="bottom"/>
          </w:tcPr>
          <w:p w14:paraId="13177FAC" w14:textId="77777777" w:rsidR="00132F18" w:rsidRPr="009D1272" w:rsidRDefault="00B50A57" w:rsidP="00353582">
            <w:pPr>
              <w:jc w:val="center"/>
              <w:rPr>
                <w:rFonts w:eastAsia="Times New Roman" w:cs="Open Sans"/>
                <w:b/>
                <w:bCs/>
                <w:color w:val="000000"/>
                <w:szCs w:val="20"/>
                <w:lang w:eastAsia="en-GB"/>
              </w:rPr>
            </w:pPr>
            <w:r>
              <w:rPr>
                <w:rFonts w:eastAsia="Times New Roman" w:cs="Open Sans"/>
                <w:b/>
                <w:bCs/>
                <w:color w:val="000000"/>
                <w:szCs w:val="20"/>
                <w:lang w:eastAsia="en-GB"/>
              </w:rPr>
              <w:t>42 (84.0) [</w:t>
            </w:r>
            <w:r w:rsidR="00353582">
              <w:rPr>
                <w:rFonts w:eastAsia="Times New Roman" w:cs="Open Sans"/>
                <w:b/>
                <w:bCs/>
                <w:color w:val="000000"/>
                <w:szCs w:val="20"/>
                <w:lang w:eastAsia="en-GB"/>
              </w:rPr>
              <w:t>70.9, 92.8</w:t>
            </w:r>
            <w:r>
              <w:rPr>
                <w:rFonts w:eastAsia="Times New Roman" w:cs="Open Sans"/>
                <w:b/>
                <w:bCs/>
                <w:color w:val="000000"/>
                <w:szCs w:val="20"/>
                <w:lang w:eastAsia="en-GB"/>
              </w:rPr>
              <w:t>]</w:t>
            </w:r>
          </w:p>
        </w:tc>
        <w:tc>
          <w:tcPr>
            <w:tcW w:w="2140" w:type="dxa"/>
            <w:vAlign w:val="bottom"/>
          </w:tcPr>
          <w:p w14:paraId="07899313" w14:textId="77777777" w:rsidR="00132F18" w:rsidRPr="009D1272" w:rsidRDefault="00B50A57" w:rsidP="00831C3D">
            <w:pPr>
              <w:jc w:val="center"/>
              <w:rPr>
                <w:rFonts w:eastAsia="Times New Roman" w:cs="Open Sans"/>
                <w:b/>
                <w:bCs/>
                <w:color w:val="000000"/>
                <w:szCs w:val="20"/>
                <w:lang w:eastAsia="en-GB"/>
              </w:rPr>
            </w:pPr>
            <w:r>
              <w:rPr>
                <w:rFonts w:eastAsia="Times New Roman" w:cs="Open Sans"/>
                <w:b/>
                <w:bCs/>
                <w:color w:val="000000"/>
                <w:szCs w:val="20"/>
                <w:lang w:eastAsia="en-GB"/>
              </w:rPr>
              <w:t>44 (88.0) [</w:t>
            </w:r>
            <w:r w:rsidR="00831C3D">
              <w:rPr>
                <w:rFonts w:eastAsia="Times New Roman" w:cs="Open Sans"/>
                <w:b/>
                <w:bCs/>
                <w:color w:val="000000"/>
                <w:szCs w:val="20"/>
                <w:lang w:eastAsia="en-GB"/>
              </w:rPr>
              <w:t>75.7, 95.5</w:t>
            </w:r>
            <w:r>
              <w:rPr>
                <w:rFonts w:eastAsia="Times New Roman" w:cs="Open Sans"/>
                <w:b/>
                <w:bCs/>
                <w:color w:val="000000"/>
                <w:szCs w:val="20"/>
                <w:lang w:eastAsia="en-GB"/>
              </w:rPr>
              <w:t>]</w:t>
            </w:r>
          </w:p>
        </w:tc>
      </w:tr>
    </w:tbl>
    <w:p w14:paraId="66FDCE74" w14:textId="77777777" w:rsidR="00FE65D4" w:rsidRDefault="00117E38" w:rsidP="00FE65D4">
      <w:pPr>
        <w:spacing w:line="360" w:lineRule="auto"/>
        <w:rPr>
          <w:rFonts w:cs="Open Sans"/>
          <w:b/>
          <w:bCs/>
          <w:sz w:val="24"/>
          <w:szCs w:val="24"/>
        </w:rPr>
      </w:pPr>
      <w:r w:rsidRPr="009D1272">
        <w:rPr>
          <w:rFonts w:cs="Open Sans"/>
          <w:sz w:val="20"/>
          <w:szCs w:val="20"/>
        </w:rPr>
        <w:t>CI = Confidence interval</w:t>
      </w:r>
      <w:r>
        <w:rPr>
          <w:rFonts w:cs="Open Sans"/>
          <w:sz w:val="20"/>
          <w:szCs w:val="20"/>
        </w:rPr>
        <w:t xml:space="preserve"> (Clopper-Pearson)</w:t>
      </w:r>
    </w:p>
    <w:p w14:paraId="31E621A4" w14:textId="77777777" w:rsidR="005A3C57" w:rsidRDefault="005A3C57" w:rsidP="00FE65D4">
      <w:pPr>
        <w:spacing w:line="360" w:lineRule="auto"/>
        <w:rPr>
          <w:rFonts w:cs="Open Sans"/>
          <w:b/>
          <w:bCs/>
          <w:sz w:val="24"/>
          <w:szCs w:val="24"/>
        </w:rPr>
      </w:pPr>
    </w:p>
    <w:p w14:paraId="64A560D3" w14:textId="77777777" w:rsidR="00BB3136" w:rsidRPr="00FE65D4" w:rsidRDefault="00BB3136" w:rsidP="006650D9">
      <w:pPr>
        <w:rPr>
          <w:rFonts w:cs="Open Sans"/>
          <w:sz w:val="20"/>
          <w:szCs w:val="20"/>
        </w:rPr>
      </w:pPr>
      <w:r w:rsidRPr="00AA78B9">
        <w:rPr>
          <w:rFonts w:cs="Open Sans"/>
          <w:b/>
          <w:bCs/>
          <w:sz w:val="24"/>
          <w:szCs w:val="24"/>
        </w:rPr>
        <w:t xml:space="preserve">Table </w:t>
      </w:r>
      <w:r w:rsidR="00DD6AC3">
        <w:rPr>
          <w:rFonts w:cs="Open Sans"/>
          <w:b/>
          <w:bCs/>
          <w:sz w:val="24"/>
          <w:szCs w:val="24"/>
        </w:rPr>
        <w:t>4</w:t>
      </w:r>
      <w:r w:rsidRPr="00AA78B9">
        <w:rPr>
          <w:rFonts w:cs="Open Sans"/>
          <w:b/>
          <w:bCs/>
          <w:sz w:val="24"/>
          <w:szCs w:val="24"/>
        </w:rPr>
        <w:t xml:space="preserve">: Comparison of the </w:t>
      </w:r>
      <w:r w:rsidR="00353582" w:rsidRPr="00353582">
        <w:rPr>
          <w:rFonts w:cs="Open Sans"/>
          <w:b/>
          <w:sz w:val="24"/>
          <w:szCs w:val="24"/>
        </w:rPr>
        <w:t xml:space="preserve">Innoscreen COVID-19 </w:t>
      </w:r>
      <w:r w:rsidR="00654938">
        <w:rPr>
          <w:rFonts w:cs="Open Sans"/>
          <w:b/>
          <w:sz w:val="24"/>
          <w:szCs w:val="24"/>
        </w:rPr>
        <w:t>IgG</w:t>
      </w:r>
      <w:r w:rsidR="00353582" w:rsidRPr="00353582">
        <w:rPr>
          <w:rFonts w:cs="Open Sans"/>
          <w:b/>
          <w:sz w:val="24"/>
          <w:szCs w:val="24"/>
        </w:rPr>
        <w:t>/IgM Rapid Test Device</w:t>
      </w:r>
      <w:r w:rsidRPr="00AA78B9">
        <w:rPr>
          <w:rFonts w:cs="Open Sans"/>
          <w:b/>
          <w:bCs/>
          <w:sz w:val="24"/>
          <w:szCs w:val="24"/>
        </w:rPr>
        <w:t xml:space="preserve"> with RT-PCR </w:t>
      </w:r>
      <w:r>
        <w:rPr>
          <w:rFonts w:cs="Open Sans"/>
          <w:b/>
          <w:bCs/>
          <w:sz w:val="24"/>
          <w:szCs w:val="24"/>
        </w:rPr>
        <w:t>for</w:t>
      </w:r>
      <w:r w:rsidRPr="00AA78B9">
        <w:rPr>
          <w:rFonts w:cs="Open Sans"/>
          <w:b/>
          <w:bCs/>
          <w:sz w:val="24"/>
          <w:szCs w:val="24"/>
        </w:rPr>
        <w:t xml:space="preserve"> </w:t>
      </w:r>
      <w:r w:rsidR="005514E3">
        <w:rPr>
          <w:rFonts w:cs="Open Sans"/>
          <w:b/>
          <w:bCs/>
          <w:sz w:val="24"/>
          <w:szCs w:val="24"/>
        </w:rPr>
        <w:t>4</w:t>
      </w:r>
      <w:r>
        <w:rPr>
          <w:rFonts w:cs="Open Sans"/>
          <w:b/>
          <w:bCs/>
          <w:sz w:val="24"/>
          <w:szCs w:val="24"/>
        </w:rPr>
        <w:t>9</w:t>
      </w:r>
      <w:r w:rsidRPr="00AA78B9">
        <w:rPr>
          <w:rFonts w:cs="Open Sans"/>
          <w:b/>
          <w:bCs/>
          <w:sz w:val="24"/>
          <w:szCs w:val="24"/>
        </w:rPr>
        <w:t xml:space="preserve"> patients with confirmed COVID-19 infection, stratified by days post-symptom onset</w:t>
      </w:r>
      <w:r>
        <w:rPr>
          <w:rFonts w:cs="Open Sans"/>
          <w:b/>
          <w:bCs/>
          <w:sz w:val="24"/>
          <w:szCs w:val="24"/>
        </w:rPr>
        <w:t>.</w:t>
      </w:r>
    </w:p>
    <w:tbl>
      <w:tblPr>
        <w:tblStyle w:val="TDITable"/>
        <w:tblW w:w="9624" w:type="dxa"/>
        <w:tblLook w:val="04A0" w:firstRow="1" w:lastRow="0" w:firstColumn="1" w:lastColumn="0" w:noHBand="0" w:noVBand="1"/>
      </w:tblPr>
      <w:tblGrid>
        <w:gridCol w:w="1902"/>
        <w:gridCol w:w="1081"/>
        <w:gridCol w:w="2249"/>
        <w:gridCol w:w="2252"/>
        <w:gridCol w:w="2140"/>
      </w:tblGrid>
      <w:tr w:rsidR="00CC76FE" w:rsidRPr="009D1272" w14:paraId="52059625" w14:textId="77777777" w:rsidTr="00CC76FE">
        <w:trPr>
          <w:cnfStyle w:val="100000000000" w:firstRow="1" w:lastRow="0" w:firstColumn="0" w:lastColumn="0" w:oddVBand="0" w:evenVBand="0" w:oddHBand="0" w:evenHBand="0" w:firstRowFirstColumn="0" w:firstRowLastColumn="0" w:lastRowFirstColumn="0" w:lastRowLastColumn="0"/>
          <w:trHeight w:val="492"/>
        </w:trPr>
        <w:tc>
          <w:tcPr>
            <w:tcW w:w="1902" w:type="dxa"/>
            <w:tcMar>
              <w:top w:w="0" w:type="nil"/>
              <w:bottom w:w="0" w:type="nil"/>
            </w:tcMar>
            <w:vAlign w:val="center"/>
          </w:tcPr>
          <w:p w14:paraId="37806D19" w14:textId="77777777" w:rsidR="00BB3136" w:rsidRPr="009D1272" w:rsidRDefault="00BB3136" w:rsidP="007164A7">
            <w:pPr>
              <w:jc w:val="center"/>
              <w:rPr>
                <w:rFonts w:eastAsia="Times New Roman" w:cs="Open Sans"/>
                <w:b/>
                <w:bCs/>
                <w:szCs w:val="20"/>
                <w:lang w:eastAsia="en-GB"/>
              </w:rPr>
            </w:pPr>
            <w:r w:rsidRPr="009D1272">
              <w:rPr>
                <w:rFonts w:eastAsia="Times New Roman" w:cs="Open Sans"/>
                <w:b/>
                <w:bCs/>
                <w:szCs w:val="20"/>
                <w:lang w:eastAsia="en-GB"/>
              </w:rPr>
              <w:t>Days post-symptom onset</w:t>
            </w:r>
          </w:p>
        </w:tc>
        <w:tc>
          <w:tcPr>
            <w:tcW w:w="1081" w:type="dxa"/>
            <w:tcMar>
              <w:top w:w="0" w:type="nil"/>
              <w:bottom w:w="0" w:type="nil"/>
            </w:tcMar>
            <w:vAlign w:val="center"/>
          </w:tcPr>
          <w:p w14:paraId="54E627E1"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Samples (n)</w:t>
            </w:r>
          </w:p>
        </w:tc>
        <w:tc>
          <w:tcPr>
            <w:tcW w:w="2249" w:type="dxa"/>
            <w:tcMar>
              <w:top w:w="0" w:type="nil"/>
              <w:bottom w:w="0" w:type="nil"/>
            </w:tcMar>
            <w:vAlign w:val="center"/>
          </w:tcPr>
          <w:p w14:paraId="1C94CDBD"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detected</w:t>
            </w:r>
          </w:p>
          <w:p w14:paraId="13A58DD3"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252" w:type="dxa"/>
            <w:tcMar>
              <w:top w:w="0" w:type="nil"/>
              <w:bottom w:w="0" w:type="nil"/>
            </w:tcMar>
            <w:vAlign w:val="center"/>
          </w:tcPr>
          <w:p w14:paraId="513E9A0A"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IgG detected</w:t>
            </w:r>
          </w:p>
          <w:p w14:paraId="69A848EC"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140" w:type="dxa"/>
            <w:tcMar>
              <w:top w:w="0" w:type="nil"/>
              <w:bottom w:w="0" w:type="nil"/>
            </w:tcMar>
            <w:vAlign w:val="center"/>
          </w:tcPr>
          <w:p w14:paraId="78027706"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or IgG</w:t>
            </w:r>
          </w:p>
          <w:p w14:paraId="119D1399"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r>
      <w:tr w:rsidR="00353582" w:rsidRPr="009D1272" w14:paraId="33F19EC0" w14:textId="77777777" w:rsidTr="00CC76FE">
        <w:trPr>
          <w:cnfStyle w:val="000000100000" w:firstRow="0" w:lastRow="0" w:firstColumn="0" w:lastColumn="0" w:oddVBand="0" w:evenVBand="0" w:oddHBand="1" w:evenHBand="0" w:firstRowFirstColumn="0" w:firstRowLastColumn="0" w:lastRowFirstColumn="0" w:lastRowLastColumn="0"/>
          <w:trHeight w:val="240"/>
        </w:trPr>
        <w:tc>
          <w:tcPr>
            <w:tcW w:w="1902" w:type="dxa"/>
            <w:vAlign w:val="bottom"/>
          </w:tcPr>
          <w:p w14:paraId="3B5DE0CF" w14:textId="77777777" w:rsidR="00353582" w:rsidRPr="009D1272" w:rsidRDefault="00353582" w:rsidP="00353582">
            <w:pPr>
              <w:jc w:val="center"/>
              <w:rPr>
                <w:rFonts w:eastAsia="Times New Roman" w:cs="Open Sans"/>
                <w:b/>
                <w:bCs/>
                <w:color w:val="000000"/>
                <w:szCs w:val="20"/>
                <w:lang w:eastAsia="en-GB"/>
              </w:rPr>
            </w:pPr>
            <w:r w:rsidRPr="009D1272">
              <w:rPr>
                <w:rFonts w:eastAsia="Times New Roman" w:cs="Open Sans"/>
                <w:b/>
                <w:bCs/>
                <w:color w:val="000000"/>
                <w:szCs w:val="20"/>
                <w:lang w:eastAsia="en-GB"/>
              </w:rPr>
              <w:t>4-</w:t>
            </w:r>
            <w:r>
              <w:rPr>
                <w:rFonts w:eastAsia="Times New Roman" w:cs="Open Sans"/>
                <w:b/>
                <w:bCs/>
                <w:color w:val="000000"/>
                <w:szCs w:val="20"/>
                <w:lang w:eastAsia="en-GB"/>
              </w:rPr>
              <w:t>8</w:t>
            </w:r>
          </w:p>
        </w:tc>
        <w:tc>
          <w:tcPr>
            <w:tcW w:w="1081" w:type="dxa"/>
          </w:tcPr>
          <w:p w14:paraId="1B863719" w14:textId="77777777" w:rsidR="00353582" w:rsidRPr="009D1272" w:rsidRDefault="00353582" w:rsidP="00353582">
            <w:pPr>
              <w:jc w:val="center"/>
              <w:rPr>
                <w:rFonts w:eastAsia="Times New Roman" w:cs="Open Sans"/>
                <w:color w:val="000000"/>
                <w:szCs w:val="20"/>
                <w:lang w:eastAsia="en-GB"/>
              </w:rPr>
            </w:pPr>
            <w:r>
              <w:rPr>
                <w:rFonts w:eastAsia="Times New Roman" w:cs="Open Sans"/>
                <w:color w:val="000000"/>
                <w:szCs w:val="20"/>
                <w:lang w:eastAsia="en-GB"/>
              </w:rPr>
              <w:t>6</w:t>
            </w:r>
          </w:p>
        </w:tc>
        <w:tc>
          <w:tcPr>
            <w:tcW w:w="2249" w:type="dxa"/>
            <w:vAlign w:val="bottom"/>
          </w:tcPr>
          <w:p w14:paraId="06FC8204" w14:textId="77777777" w:rsidR="00353582" w:rsidRPr="009D1272" w:rsidRDefault="00353582" w:rsidP="00353582">
            <w:pPr>
              <w:jc w:val="center"/>
              <w:rPr>
                <w:rFonts w:eastAsia="Times New Roman" w:cs="Open Sans"/>
                <w:color w:val="000000"/>
                <w:szCs w:val="20"/>
                <w:lang w:eastAsia="en-GB"/>
              </w:rPr>
            </w:pPr>
            <w:r>
              <w:rPr>
                <w:rFonts w:eastAsia="Times New Roman" w:cs="Open Sans"/>
                <w:color w:val="000000"/>
                <w:szCs w:val="20"/>
                <w:lang w:eastAsia="en-GB"/>
              </w:rPr>
              <w:t>3 (50.0) [11.8, 88.2]</w:t>
            </w:r>
          </w:p>
        </w:tc>
        <w:tc>
          <w:tcPr>
            <w:tcW w:w="2252" w:type="dxa"/>
            <w:vAlign w:val="bottom"/>
          </w:tcPr>
          <w:p w14:paraId="20149551" w14:textId="77777777" w:rsidR="00353582" w:rsidRPr="009D1272" w:rsidRDefault="00353582" w:rsidP="00353582">
            <w:pPr>
              <w:jc w:val="center"/>
              <w:rPr>
                <w:rFonts w:eastAsia="Times New Roman" w:cs="Open Sans"/>
                <w:color w:val="000000"/>
                <w:szCs w:val="20"/>
                <w:lang w:eastAsia="en-GB"/>
              </w:rPr>
            </w:pPr>
            <w:r>
              <w:rPr>
                <w:rFonts w:eastAsia="Times New Roman" w:cs="Open Sans"/>
                <w:color w:val="000000"/>
                <w:szCs w:val="20"/>
                <w:lang w:eastAsia="en-GB"/>
              </w:rPr>
              <w:t>2 (33.3) [4.3, 77.7]</w:t>
            </w:r>
          </w:p>
        </w:tc>
        <w:tc>
          <w:tcPr>
            <w:tcW w:w="2140" w:type="dxa"/>
            <w:vAlign w:val="bottom"/>
          </w:tcPr>
          <w:p w14:paraId="50B1114D" w14:textId="77777777" w:rsidR="00353582" w:rsidRPr="009D1272" w:rsidRDefault="00353582" w:rsidP="00353582">
            <w:pPr>
              <w:jc w:val="center"/>
              <w:rPr>
                <w:rFonts w:eastAsia="Times New Roman" w:cs="Open Sans"/>
                <w:color w:val="000000"/>
                <w:szCs w:val="20"/>
                <w:lang w:eastAsia="en-GB"/>
              </w:rPr>
            </w:pPr>
            <w:r>
              <w:rPr>
                <w:rFonts w:eastAsia="Times New Roman" w:cs="Open Sans"/>
                <w:color w:val="000000"/>
                <w:szCs w:val="20"/>
                <w:lang w:eastAsia="en-GB"/>
              </w:rPr>
              <w:t>3 (50.0) [11.8, 88.2]</w:t>
            </w:r>
          </w:p>
        </w:tc>
      </w:tr>
      <w:tr w:rsidR="00353582" w:rsidRPr="009D1272" w14:paraId="6D36C949" w14:textId="77777777" w:rsidTr="00CC76FE">
        <w:trPr>
          <w:cnfStyle w:val="000000010000" w:firstRow="0" w:lastRow="0" w:firstColumn="0" w:lastColumn="0" w:oddVBand="0" w:evenVBand="0" w:oddHBand="0" w:evenHBand="1" w:firstRowFirstColumn="0" w:firstRowLastColumn="0" w:lastRowFirstColumn="0" w:lastRowLastColumn="0"/>
          <w:trHeight w:val="240"/>
        </w:trPr>
        <w:tc>
          <w:tcPr>
            <w:tcW w:w="1902" w:type="dxa"/>
            <w:vAlign w:val="bottom"/>
          </w:tcPr>
          <w:p w14:paraId="5763F52E" w14:textId="77777777" w:rsidR="00353582" w:rsidRPr="009D1272" w:rsidRDefault="00353582" w:rsidP="00353582">
            <w:pPr>
              <w:jc w:val="center"/>
              <w:rPr>
                <w:rFonts w:eastAsia="Times New Roman" w:cs="Open Sans"/>
                <w:b/>
                <w:bCs/>
                <w:color w:val="000000"/>
                <w:szCs w:val="20"/>
                <w:lang w:eastAsia="en-GB"/>
              </w:rPr>
            </w:pPr>
            <w:r>
              <w:rPr>
                <w:rFonts w:eastAsia="Times New Roman" w:cs="Open Sans"/>
                <w:b/>
                <w:bCs/>
                <w:color w:val="000000"/>
                <w:szCs w:val="20"/>
                <w:lang w:eastAsia="en-GB"/>
              </w:rPr>
              <w:t>9</w:t>
            </w:r>
            <w:r w:rsidRPr="009D1272">
              <w:rPr>
                <w:rFonts w:eastAsia="Times New Roman" w:cs="Open Sans"/>
                <w:b/>
                <w:bCs/>
                <w:color w:val="000000"/>
                <w:szCs w:val="20"/>
                <w:lang w:eastAsia="en-GB"/>
              </w:rPr>
              <w:t>-</w:t>
            </w:r>
            <w:r>
              <w:rPr>
                <w:rFonts w:eastAsia="Times New Roman" w:cs="Open Sans"/>
                <w:b/>
                <w:bCs/>
                <w:color w:val="000000"/>
                <w:szCs w:val="20"/>
                <w:lang w:eastAsia="en-GB"/>
              </w:rPr>
              <w:t>1</w:t>
            </w:r>
            <w:r w:rsidRPr="009D1272">
              <w:rPr>
                <w:rFonts w:eastAsia="Times New Roman" w:cs="Open Sans"/>
                <w:b/>
                <w:bCs/>
                <w:color w:val="000000"/>
                <w:szCs w:val="20"/>
                <w:lang w:eastAsia="en-GB"/>
              </w:rPr>
              <w:t>4</w:t>
            </w:r>
          </w:p>
        </w:tc>
        <w:tc>
          <w:tcPr>
            <w:tcW w:w="1081" w:type="dxa"/>
          </w:tcPr>
          <w:p w14:paraId="30C1BFDA" w14:textId="77777777" w:rsidR="00353582" w:rsidRPr="009D1272" w:rsidRDefault="00353582" w:rsidP="00353582">
            <w:pPr>
              <w:jc w:val="center"/>
              <w:rPr>
                <w:rFonts w:eastAsia="Times New Roman" w:cs="Open Sans"/>
                <w:color w:val="000000"/>
                <w:szCs w:val="20"/>
                <w:lang w:eastAsia="en-GB"/>
              </w:rPr>
            </w:pPr>
            <w:r>
              <w:rPr>
                <w:rFonts w:eastAsia="Times New Roman" w:cs="Open Sans"/>
                <w:color w:val="000000"/>
                <w:szCs w:val="20"/>
                <w:lang w:eastAsia="en-GB"/>
              </w:rPr>
              <w:t>6</w:t>
            </w:r>
          </w:p>
        </w:tc>
        <w:tc>
          <w:tcPr>
            <w:tcW w:w="2249" w:type="dxa"/>
            <w:vAlign w:val="bottom"/>
          </w:tcPr>
          <w:p w14:paraId="13E9D561" w14:textId="77777777" w:rsidR="00353582" w:rsidRPr="009D1272" w:rsidRDefault="00353582" w:rsidP="00353582">
            <w:pPr>
              <w:jc w:val="center"/>
              <w:rPr>
                <w:rFonts w:eastAsia="Times New Roman" w:cs="Open Sans"/>
                <w:color w:val="000000"/>
                <w:szCs w:val="20"/>
                <w:lang w:eastAsia="en-GB"/>
              </w:rPr>
            </w:pPr>
            <w:r>
              <w:rPr>
                <w:rFonts w:eastAsia="Times New Roman" w:cs="Open Sans"/>
                <w:color w:val="000000"/>
                <w:szCs w:val="20"/>
                <w:lang w:eastAsia="en-GB"/>
              </w:rPr>
              <w:t>4 (66.7) [22.3, 95.7]</w:t>
            </w:r>
          </w:p>
        </w:tc>
        <w:tc>
          <w:tcPr>
            <w:tcW w:w="2252" w:type="dxa"/>
            <w:vAlign w:val="bottom"/>
          </w:tcPr>
          <w:p w14:paraId="0CABB326" w14:textId="77777777" w:rsidR="00353582" w:rsidRPr="009D1272" w:rsidRDefault="00353582" w:rsidP="00353582">
            <w:pPr>
              <w:jc w:val="center"/>
              <w:rPr>
                <w:rFonts w:eastAsia="Times New Roman" w:cs="Open Sans"/>
                <w:color w:val="000000"/>
                <w:szCs w:val="20"/>
                <w:lang w:eastAsia="en-GB"/>
              </w:rPr>
            </w:pPr>
            <w:r>
              <w:rPr>
                <w:rFonts w:eastAsia="Times New Roman" w:cs="Open Sans"/>
                <w:color w:val="000000"/>
                <w:szCs w:val="20"/>
                <w:lang w:eastAsia="en-GB"/>
              </w:rPr>
              <w:t>3 (50.0) [11.8, 88.2]</w:t>
            </w:r>
          </w:p>
        </w:tc>
        <w:tc>
          <w:tcPr>
            <w:tcW w:w="2140" w:type="dxa"/>
            <w:vAlign w:val="bottom"/>
          </w:tcPr>
          <w:p w14:paraId="3204622B" w14:textId="77777777" w:rsidR="00353582" w:rsidRPr="009D1272" w:rsidRDefault="00353582" w:rsidP="00353582">
            <w:pPr>
              <w:jc w:val="center"/>
              <w:rPr>
                <w:rFonts w:eastAsia="Times New Roman" w:cs="Open Sans"/>
                <w:color w:val="000000"/>
                <w:szCs w:val="20"/>
                <w:lang w:eastAsia="en-GB"/>
              </w:rPr>
            </w:pPr>
            <w:r>
              <w:rPr>
                <w:rFonts w:eastAsia="Times New Roman" w:cs="Open Sans"/>
                <w:color w:val="000000"/>
                <w:szCs w:val="20"/>
                <w:lang w:eastAsia="en-GB"/>
              </w:rPr>
              <w:t>4 (66.7) [22.3, 95.7]</w:t>
            </w:r>
          </w:p>
        </w:tc>
      </w:tr>
      <w:tr w:rsidR="00353582" w:rsidRPr="009D1272" w14:paraId="75B4C56E" w14:textId="77777777" w:rsidTr="00CC76FE">
        <w:trPr>
          <w:cnfStyle w:val="000000100000" w:firstRow="0" w:lastRow="0" w:firstColumn="0" w:lastColumn="0" w:oddVBand="0" w:evenVBand="0" w:oddHBand="1" w:evenHBand="0" w:firstRowFirstColumn="0" w:firstRowLastColumn="0" w:lastRowFirstColumn="0" w:lastRowLastColumn="0"/>
          <w:trHeight w:val="240"/>
        </w:trPr>
        <w:tc>
          <w:tcPr>
            <w:tcW w:w="1902" w:type="dxa"/>
            <w:vAlign w:val="bottom"/>
          </w:tcPr>
          <w:p w14:paraId="69D4E22A" w14:textId="77777777" w:rsidR="00353582" w:rsidRPr="009D1272" w:rsidRDefault="00353582" w:rsidP="00353582">
            <w:pPr>
              <w:jc w:val="center"/>
              <w:rPr>
                <w:rFonts w:eastAsia="Times New Roman" w:cs="Open Sans"/>
                <w:b/>
                <w:bCs/>
                <w:color w:val="000000"/>
                <w:szCs w:val="20"/>
                <w:lang w:eastAsia="en-GB"/>
              </w:rPr>
            </w:pPr>
            <w:r>
              <w:rPr>
                <w:rFonts w:eastAsia="Times New Roman" w:cs="Open Sans"/>
                <w:b/>
                <w:bCs/>
                <w:color w:val="000000"/>
                <w:szCs w:val="20"/>
                <w:lang w:eastAsia="en-GB"/>
              </w:rPr>
              <w:t>15-20</w:t>
            </w:r>
          </w:p>
        </w:tc>
        <w:tc>
          <w:tcPr>
            <w:tcW w:w="1081" w:type="dxa"/>
          </w:tcPr>
          <w:p w14:paraId="26F54DC9" w14:textId="77777777" w:rsidR="00353582" w:rsidRPr="009D1272" w:rsidRDefault="00353582" w:rsidP="00353582">
            <w:pPr>
              <w:jc w:val="center"/>
              <w:rPr>
                <w:rFonts w:eastAsia="Times New Roman" w:cs="Open Sans"/>
                <w:color w:val="000000"/>
                <w:szCs w:val="20"/>
                <w:lang w:eastAsia="en-GB"/>
              </w:rPr>
            </w:pPr>
            <w:r>
              <w:rPr>
                <w:rFonts w:eastAsia="Times New Roman" w:cs="Open Sans"/>
                <w:color w:val="000000"/>
                <w:szCs w:val="20"/>
                <w:lang w:eastAsia="en-GB"/>
              </w:rPr>
              <w:t>6</w:t>
            </w:r>
          </w:p>
        </w:tc>
        <w:tc>
          <w:tcPr>
            <w:tcW w:w="2249" w:type="dxa"/>
            <w:vAlign w:val="bottom"/>
          </w:tcPr>
          <w:p w14:paraId="2BB5DA68" w14:textId="77777777" w:rsidR="00353582" w:rsidRPr="009D1272" w:rsidRDefault="00353582" w:rsidP="00353582">
            <w:pPr>
              <w:jc w:val="center"/>
              <w:rPr>
                <w:rFonts w:eastAsia="Times New Roman" w:cs="Open Sans"/>
                <w:color w:val="000000"/>
                <w:szCs w:val="20"/>
                <w:lang w:eastAsia="en-GB"/>
              </w:rPr>
            </w:pPr>
            <w:r>
              <w:rPr>
                <w:rFonts w:eastAsia="Times New Roman" w:cs="Open Sans"/>
                <w:color w:val="000000"/>
                <w:szCs w:val="20"/>
                <w:lang w:eastAsia="en-GB"/>
              </w:rPr>
              <w:t>5 (83.3) [35.9, 99.6]</w:t>
            </w:r>
          </w:p>
        </w:tc>
        <w:tc>
          <w:tcPr>
            <w:tcW w:w="2252" w:type="dxa"/>
            <w:vAlign w:val="bottom"/>
          </w:tcPr>
          <w:p w14:paraId="7A889F12" w14:textId="77777777" w:rsidR="00353582" w:rsidRPr="009D1272" w:rsidRDefault="00353582" w:rsidP="00353582">
            <w:pPr>
              <w:jc w:val="center"/>
              <w:rPr>
                <w:rFonts w:eastAsia="Times New Roman" w:cs="Open Sans"/>
                <w:color w:val="000000"/>
                <w:szCs w:val="20"/>
                <w:lang w:eastAsia="en-GB"/>
              </w:rPr>
            </w:pPr>
            <w:r>
              <w:rPr>
                <w:rFonts w:eastAsia="Times New Roman" w:cs="Open Sans"/>
                <w:color w:val="000000"/>
                <w:szCs w:val="20"/>
                <w:lang w:eastAsia="en-GB"/>
              </w:rPr>
              <w:t>5 (83.3) [35.9, 99.6]</w:t>
            </w:r>
          </w:p>
        </w:tc>
        <w:tc>
          <w:tcPr>
            <w:tcW w:w="2140" w:type="dxa"/>
            <w:vAlign w:val="bottom"/>
          </w:tcPr>
          <w:p w14:paraId="664B66D4" w14:textId="77777777" w:rsidR="00353582" w:rsidRPr="009D1272" w:rsidRDefault="00353582" w:rsidP="00353582">
            <w:pPr>
              <w:jc w:val="center"/>
              <w:rPr>
                <w:rFonts w:eastAsia="Times New Roman" w:cs="Open Sans"/>
                <w:color w:val="000000"/>
                <w:szCs w:val="20"/>
                <w:lang w:eastAsia="en-GB"/>
              </w:rPr>
            </w:pPr>
            <w:r>
              <w:rPr>
                <w:rFonts w:eastAsia="Times New Roman" w:cs="Open Sans"/>
                <w:color w:val="000000"/>
                <w:szCs w:val="20"/>
                <w:lang w:eastAsia="en-GB"/>
              </w:rPr>
              <w:t>5 (83.3) [35.9, 99.6]</w:t>
            </w:r>
          </w:p>
        </w:tc>
      </w:tr>
      <w:tr w:rsidR="005D6090" w:rsidRPr="009D1272" w14:paraId="0888BB09" w14:textId="77777777" w:rsidTr="00CC76FE">
        <w:trPr>
          <w:cnfStyle w:val="000000010000" w:firstRow="0" w:lastRow="0" w:firstColumn="0" w:lastColumn="0" w:oddVBand="0" w:evenVBand="0" w:oddHBand="0" w:evenHBand="1" w:firstRowFirstColumn="0" w:firstRowLastColumn="0" w:lastRowFirstColumn="0" w:lastRowLastColumn="0"/>
          <w:trHeight w:val="226"/>
        </w:trPr>
        <w:tc>
          <w:tcPr>
            <w:tcW w:w="1902" w:type="dxa"/>
            <w:vAlign w:val="bottom"/>
          </w:tcPr>
          <w:p w14:paraId="3306F4D0" w14:textId="77777777" w:rsidR="005D6090" w:rsidRPr="009D1272" w:rsidRDefault="005D6090" w:rsidP="005D6090">
            <w:pPr>
              <w:jc w:val="center"/>
              <w:rPr>
                <w:rFonts w:eastAsia="Times New Roman" w:cs="Open Sans"/>
                <w:b/>
                <w:bCs/>
                <w:color w:val="000000"/>
                <w:szCs w:val="20"/>
                <w:lang w:eastAsia="en-GB"/>
              </w:rPr>
            </w:pPr>
            <w:r>
              <w:rPr>
                <w:rFonts w:eastAsia="Times New Roman" w:cs="Open Sans"/>
                <w:b/>
                <w:bCs/>
                <w:color w:val="000000"/>
                <w:szCs w:val="20"/>
                <w:lang w:eastAsia="en-GB"/>
              </w:rPr>
              <w:t>21-30</w:t>
            </w:r>
          </w:p>
        </w:tc>
        <w:tc>
          <w:tcPr>
            <w:tcW w:w="1081" w:type="dxa"/>
          </w:tcPr>
          <w:p w14:paraId="2CEAA01D" w14:textId="77777777" w:rsidR="005D6090" w:rsidRPr="0090155B"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16</w:t>
            </w:r>
          </w:p>
        </w:tc>
        <w:tc>
          <w:tcPr>
            <w:tcW w:w="2249" w:type="dxa"/>
            <w:vAlign w:val="bottom"/>
          </w:tcPr>
          <w:p w14:paraId="400D3620" w14:textId="77777777" w:rsidR="005D6090" w:rsidRPr="0090155B" w:rsidRDefault="00353582" w:rsidP="005D6090">
            <w:pPr>
              <w:jc w:val="center"/>
              <w:rPr>
                <w:rFonts w:eastAsia="Times New Roman" w:cs="Open Sans"/>
                <w:color w:val="000000"/>
                <w:szCs w:val="20"/>
                <w:lang w:eastAsia="en-GB"/>
              </w:rPr>
            </w:pPr>
            <w:r>
              <w:rPr>
                <w:rFonts w:eastAsia="Times New Roman" w:cs="Open Sans"/>
                <w:color w:val="000000"/>
                <w:szCs w:val="20"/>
                <w:lang w:eastAsia="en-GB"/>
              </w:rPr>
              <w:t>14 (87.5) [61.7, 98.5]</w:t>
            </w:r>
          </w:p>
        </w:tc>
        <w:tc>
          <w:tcPr>
            <w:tcW w:w="2252" w:type="dxa"/>
            <w:vAlign w:val="bottom"/>
          </w:tcPr>
          <w:p w14:paraId="55E24F4D" w14:textId="77777777" w:rsidR="005D6090" w:rsidRPr="0090155B" w:rsidRDefault="00353582" w:rsidP="005D6090">
            <w:pPr>
              <w:jc w:val="center"/>
              <w:rPr>
                <w:rFonts w:eastAsia="Times New Roman" w:cs="Open Sans"/>
                <w:color w:val="000000"/>
                <w:szCs w:val="20"/>
                <w:lang w:eastAsia="en-GB"/>
              </w:rPr>
            </w:pPr>
            <w:r>
              <w:rPr>
                <w:rFonts w:eastAsia="Times New Roman" w:cs="Open Sans"/>
                <w:color w:val="000000"/>
                <w:szCs w:val="20"/>
                <w:lang w:eastAsia="en-GB"/>
              </w:rPr>
              <w:t>16 (100) [79.4, 100]</w:t>
            </w:r>
          </w:p>
        </w:tc>
        <w:tc>
          <w:tcPr>
            <w:tcW w:w="2140" w:type="dxa"/>
            <w:vAlign w:val="bottom"/>
          </w:tcPr>
          <w:p w14:paraId="66092978" w14:textId="77777777" w:rsidR="005D6090" w:rsidRPr="0090155B" w:rsidRDefault="00353582" w:rsidP="005D6090">
            <w:pPr>
              <w:jc w:val="center"/>
              <w:rPr>
                <w:rFonts w:eastAsia="Times New Roman" w:cs="Open Sans"/>
                <w:color w:val="000000"/>
                <w:szCs w:val="20"/>
                <w:lang w:eastAsia="en-GB"/>
              </w:rPr>
            </w:pPr>
            <w:r>
              <w:rPr>
                <w:rFonts w:eastAsia="Times New Roman" w:cs="Open Sans"/>
                <w:color w:val="000000"/>
                <w:szCs w:val="20"/>
                <w:lang w:eastAsia="en-GB"/>
              </w:rPr>
              <w:t>16 (100) [79.4, 100]</w:t>
            </w:r>
          </w:p>
        </w:tc>
      </w:tr>
      <w:tr w:rsidR="005D6090" w:rsidRPr="009D1272" w14:paraId="60325C79" w14:textId="77777777" w:rsidTr="00CC76FE">
        <w:trPr>
          <w:cnfStyle w:val="000000100000" w:firstRow="0" w:lastRow="0" w:firstColumn="0" w:lastColumn="0" w:oddVBand="0" w:evenVBand="0" w:oddHBand="1" w:evenHBand="0" w:firstRowFirstColumn="0" w:firstRowLastColumn="0" w:lastRowFirstColumn="0" w:lastRowLastColumn="0"/>
          <w:trHeight w:val="226"/>
        </w:trPr>
        <w:tc>
          <w:tcPr>
            <w:tcW w:w="1902" w:type="dxa"/>
            <w:vAlign w:val="bottom"/>
          </w:tcPr>
          <w:p w14:paraId="007C04F7" w14:textId="77777777" w:rsidR="005D6090" w:rsidRPr="009D1272" w:rsidRDefault="005D6090" w:rsidP="005D6090">
            <w:pPr>
              <w:jc w:val="center"/>
              <w:rPr>
                <w:rFonts w:eastAsia="Times New Roman" w:cs="Open Sans"/>
                <w:b/>
                <w:bCs/>
                <w:color w:val="000000"/>
                <w:szCs w:val="20"/>
                <w:lang w:eastAsia="en-GB"/>
              </w:rPr>
            </w:pPr>
            <w:r>
              <w:rPr>
                <w:rFonts w:eastAsia="Times New Roman" w:cs="Open Sans"/>
                <w:b/>
                <w:bCs/>
                <w:color w:val="000000"/>
                <w:szCs w:val="20"/>
                <w:lang w:eastAsia="en-GB"/>
              </w:rPr>
              <w:t>&gt;30</w:t>
            </w:r>
          </w:p>
        </w:tc>
        <w:tc>
          <w:tcPr>
            <w:tcW w:w="1081" w:type="dxa"/>
          </w:tcPr>
          <w:p w14:paraId="30D73027" w14:textId="77777777" w:rsidR="005D6090" w:rsidRPr="0090155B" w:rsidRDefault="005D6090" w:rsidP="005D6090">
            <w:pPr>
              <w:jc w:val="center"/>
              <w:rPr>
                <w:rFonts w:eastAsia="Times New Roman" w:cs="Open Sans"/>
                <w:color w:val="000000"/>
                <w:szCs w:val="20"/>
                <w:lang w:eastAsia="en-GB"/>
              </w:rPr>
            </w:pPr>
            <w:r>
              <w:rPr>
                <w:rFonts w:eastAsia="Times New Roman" w:cs="Open Sans"/>
                <w:color w:val="000000"/>
                <w:szCs w:val="20"/>
                <w:lang w:eastAsia="en-GB"/>
              </w:rPr>
              <w:t>16</w:t>
            </w:r>
          </w:p>
        </w:tc>
        <w:tc>
          <w:tcPr>
            <w:tcW w:w="2249" w:type="dxa"/>
            <w:vAlign w:val="bottom"/>
          </w:tcPr>
          <w:p w14:paraId="4A5F1964" w14:textId="77777777" w:rsidR="005D6090" w:rsidRPr="0090155B" w:rsidRDefault="00353582" w:rsidP="00353582">
            <w:pPr>
              <w:jc w:val="center"/>
              <w:rPr>
                <w:rFonts w:eastAsia="Times New Roman" w:cs="Open Sans"/>
                <w:color w:val="000000"/>
                <w:szCs w:val="20"/>
                <w:lang w:eastAsia="en-GB"/>
              </w:rPr>
            </w:pPr>
            <w:r>
              <w:rPr>
                <w:rFonts w:eastAsia="Times New Roman" w:cs="Open Sans"/>
                <w:color w:val="000000"/>
                <w:szCs w:val="20"/>
                <w:lang w:eastAsia="en-GB"/>
              </w:rPr>
              <w:t xml:space="preserve">11 (68.8) [41.3, 89.0] </w:t>
            </w:r>
          </w:p>
        </w:tc>
        <w:tc>
          <w:tcPr>
            <w:tcW w:w="2252" w:type="dxa"/>
            <w:vAlign w:val="bottom"/>
          </w:tcPr>
          <w:p w14:paraId="3D5DF2C6" w14:textId="77777777" w:rsidR="005D6090" w:rsidRPr="0090155B" w:rsidRDefault="00353582" w:rsidP="005D6090">
            <w:pPr>
              <w:jc w:val="center"/>
              <w:rPr>
                <w:rFonts w:eastAsia="Times New Roman" w:cs="Open Sans"/>
                <w:color w:val="000000"/>
                <w:szCs w:val="20"/>
                <w:lang w:eastAsia="en-GB"/>
              </w:rPr>
            </w:pPr>
            <w:r>
              <w:rPr>
                <w:rFonts w:eastAsia="Times New Roman" w:cs="Open Sans"/>
                <w:color w:val="000000"/>
                <w:szCs w:val="20"/>
                <w:lang w:eastAsia="en-GB"/>
              </w:rPr>
              <w:t>14 (87.5) [61.7, 98.5]</w:t>
            </w:r>
          </w:p>
        </w:tc>
        <w:tc>
          <w:tcPr>
            <w:tcW w:w="2140" w:type="dxa"/>
            <w:vAlign w:val="bottom"/>
          </w:tcPr>
          <w:p w14:paraId="58376534" w14:textId="77777777" w:rsidR="005D6090" w:rsidRPr="0090155B" w:rsidRDefault="00353582" w:rsidP="005D6090">
            <w:pPr>
              <w:jc w:val="center"/>
              <w:rPr>
                <w:rFonts w:eastAsia="Times New Roman" w:cs="Open Sans"/>
                <w:color w:val="000000"/>
                <w:szCs w:val="20"/>
                <w:lang w:eastAsia="en-GB"/>
              </w:rPr>
            </w:pPr>
            <w:r>
              <w:rPr>
                <w:rFonts w:eastAsia="Times New Roman" w:cs="Open Sans"/>
                <w:color w:val="000000"/>
                <w:szCs w:val="20"/>
                <w:lang w:eastAsia="en-GB"/>
              </w:rPr>
              <w:t>14 (87.5) [61.7, 98.5]</w:t>
            </w:r>
          </w:p>
        </w:tc>
      </w:tr>
      <w:tr w:rsidR="005D6090" w:rsidRPr="009D1272" w14:paraId="49D7E568" w14:textId="77777777" w:rsidTr="00CC76FE">
        <w:trPr>
          <w:cnfStyle w:val="000000010000" w:firstRow="0" w:lastRow="0" w:firstColumn="0" w:lastColumn="0" w:oddVBand="0" w:evenVBand="0" w:oddHBand="0" w:evenHBand="1" w:firstRowFirstColumn="0" w:firstRowLastColumn="0" w:lastRowFirstColumn="0" w:lastRowLastColumn="0"/>
          <w:trHeight w:val="226"/>
        </w:trPr>
        <w:tc>
          <w:tcPr>
            <w:tcW w:w="1902" w:type="dxa"/>
            <w:vAlign w:val="bottom"/>
          </w:tcPr>
          <w:p w14:paraId="07126CF8" w14:textId="77777777" w:rsidR="005D6090" w:rsidRPr="009D1272" w:rsidRDefault="005D6090" w:rsidP="005D6090">
            <w:pPr>
              <w:jc w:val="center"/>
              <w:rPr>
                <w:rFonts w:eastAsia="Times New Roman" w:cs="Open Sans"/>
                <w:b/>
                <w:bCs/>
                <w:color w:val="000000"/>
                <w:szCs w:val="20"/>
                <w:lang w:eastAsia="en-GB"/>
              </w:rPr>
            </w:pPr>
            <w:r w:rsidRPr="009D1272">
              <w:rPr>
                <w:rFonts w:eastAsia="Times New Roman" w:cs="Open Sans"/>
                <w:b/>
                <w:bCs/>
                <w:color w:val="000000"/>
                <w:szCs w:val="20"/>
                <w:lang w:eastAsia="en-GB"/>
              </w:rPr>
              <w:t>Total</w:t>
            </w:r>
          </w:p>
        </w:tc>
        <w:tc>
          <w:tcPr>
            <w:tcW w:w="1081" w:type="dxa"/>
          </w:tcPr>
          <w:p w14:paraId="68EB25DB" w14:textId="77777777" w:rsidR="005D6090" w:rsidRPr="009D1272" w:rsidRDefault="005D6090" w:rsidP="005D6090">
            <w:pPr>
              <w:jc w:val="center"/>
              <w:rPr>
                <w:rFonts w:eastAsia="Times New Roman" w:cs="Open Sans"/>
                <w:b/>
                <w:bCs/>
                <w:color w:val="000000"/>
                <w:szCs w:val="20"/>
                <w:lang w:eastAsia="en-GB"/>
              </w:rPr>
            </w:pPr>
            <w:r>
              <w:rPr>
                <w:rFonts w:eastAsia="Times New Roman" w:cs="Open Sans"/>
                <w:b/>
                <w:bCs/>
                <w:color w:val="000000"/>
                <w:szCs w:val="20"/>
                <w:lang w:eastAsia="en-GB"/>
              </w:rPr>
              <w:t>50</w:t>
            </w:r>
          </w:p>
        </w:tc>
        <w:tc>
          <w:tcPr>
            <w:tcW w:w="2249" w:type="dxa"/>
            <w:vAlign w:val="bottom"/>
          </w:tcPr>
          <w:p w14:paraId="20183281" w14:textId="77777777" w:rsidR="005D6090" w:rsidRPr="009D1272" w:rsidRDefault="00353582" w:rsidP="00831C3D">
            <w:pPr>
              <w:jc w:val="center"/>
              <w:rPr>
                <w:rFonts w:eastAsia="Times New Roman" w:cs="Open Sans"/>
                <w:b/>
                <w:bCs/>
                <w:color w:val="000000"/>
                <w:szCs w:val="20"/>
                <w:lang w:eastAsia="en-GB"/>
              </w:rPr>
            </w:pPr>
            <w:r>
              <w:rPr>
                <w:rFonts w:eastAsia="Times New Roman" w:cs="Open Sans"/>
                <w:b/>
                <w:bCs/>
                <w:color w:val="000000"/>
                <w:szCs w:val="20"/>
                <w:lang w:eastAsia="en-GB"/>
              </w:rPr>
              <w:t>37 (74.0) [</w:t>
            </w:r>
            <w:r w:rsidR="00831C3D">
              <w:rPr>
                <w:rFonts w:eastAsia="Times New Roman" w:cs="Open Sans"/>
                <w:b/>
                <w:bCs/>
                <w:color w:val="000000"/>
                <w:szCs w:val="20"/>
                <w:lang w:eastAsia="en-GB"/>
              </w:rPr>
              <w:t>59.7, 85.4</w:t>
            </w:r>
            <w:r>
              <w:rPr>
                <w:rFonts w:eastAsia="Times New Roman" w:cs="Open Sans"/>
                <w:b/>
                <w:bCs/>
                <w:color w:val="000000"/>
                <w:szCs w:val="20"/>
                <w:lang w:eastAsia="en-GB"/>
              </w:rPr>
              <w:t xml:space="preserve">] </w:t>
            </w:r>
          </w:p>
        </w:tc>
        <w:tc>
          <w:tcPr>
            <w:tcW w:w="2252" w:type="dxa"/>
            <w:vAlign w:val="bottom"/>
          </w:tcPr>
          <w:p w14:paraId="5B564093" w14:textId="77777777" w:rsidR="005D6090" w:rsidRPr="009D1272" w:rsidRDefault="00353582" w:rsidP="005D6090">
            <w:pPr>
              <w:jc w:val="center"/>
              <w:rPr>
                <w:rFonts w:eastAsia="Times New Roman" w:cs="Open Sans"/>
                <w:b/>
                <w:bCs/>
                <w:color w:val="000000"/>
                <w:szCs w:val="20"/>
                <w:lang w:eastAsia="en-GB"/>
              </w:rPr>
            </w:pPr>
            <w:r>
              <w:rPr>
                <w:rFonts w:eastAsia="Times New Roman" w:cs="Open Sans"/>
                <w:b/>
                <w:bCs/>
                <w:color w:val="000000"/>
                <w:szCs w:val="20"/>
                <w:lang w:eastAsia="en-GB"/>
              </w:rPr>
              <w:t>40 (80.0) [66.3, 90.0]</w:t>
            </w:r>
          </w:p>
        </w:tc>
        <w:tc>
          <w:tcPr>
            <w:tcW w:w="2140" w:type="dxa"/>
            <w:vAlign w:val="bottom"/>
          </w:tcPr>
          <w:p w14:paraId="16F82CB5" w14:textId="77777777" w:rsidR="005D6090" w:rsidRPr="009D1272" w:rsidRDefault="00353582" w:rsidP="005D6090">
            <w:pPr>
              <w:jc w:val="center"/>
              <w:rPr>
                <w:rFonts w:eastAsia="Times New Roman" w:cs="Open Sans"/>
                <w:b/>
                <w:bCs/>
                <w:color w:val="000000"/>
                <w:szCs w:val="20"/>
                <w:lang w:eastAsia="en-GB"/>
              </w:rPr>
            </w:pPr>
            <w:r>
              <w:rPr>
                <w:rFonts w:eastAsia="Times New Roman" w:cs="Open Sans"/>
                <w:b/>
                <w:bCs/>
                <w:color w:val="000000"/>
                <w:szCs w:val="20"/>
                <w:lang w:eastAsia="en-GB"/>
              </w:rPr>
              <w:t>42 (84.0) [70.9, 92.8]</w:t>
            </w:r>
          </w:p>
        </w:tc>
      </w:tr>
    </w:tbl>
    <w:p w14:paraId="7A88B5D2" w14:textId="77777777" w:rsidR="00422B6C" w:rsidRDefault="00BB3136" w:rsidP="00826EDF">
      <w:pPr>
        <w:spacing w:line="360" w:lineRule="auto"/>
        <w:rPr>
          <w:rFonts w:cs="Open Sans"/>
          <w:sz w:val="20"/>
          <w:szCs w:val="20"/>
        </w:rPr>
      </w:pPr>
      <w:r w:rsidRPr="009D1272">
        <w:rPr>
          <w:rFonts w:cs="Open Sans"/>
          <w:sz w:val="20"/>
          <w:szCs w:val="20"/>
        </w:rPr>
        <w:t>CI = Confidence interval</w:t>
      </w:r>
      <w:r>
        <w:rPr>
          <w:rFonts w:cs="Open Sans"/>
          <w:sz w:val="20"/>
          <w:szCs w:val="20"/>
        </w:rPr>
        <w:t xml:space="preserve"> (Clopper-Pearson)</w:t>
      </w:r>
    </w:p>
    <w:p w14:paraId="69B440D5" w14:textId="77777777" w:rsidR="005A3C57" w:rsidRDefault="005A3C57" w:rsidP="00723863">
      <w:pPr>
        <w:spacing w:line="360" w:lineRule="auto"/>
        <w:jc w:val="both"/>
        <w:rPr>
          <w:rFonts w:cs="Open Sans"/>
          <w:sz w:val="24"/>
          <w:szCs w:val="24"/>
        </w:rPr>
      </w:pPr>
    </w:p>
    <w:p w14:paraId="43281BD9" w14:textId="77777777" w:rsidR="0016752A" w:rsidRDefault="0016752A" w:rsidP="00723863">
      <w:pPr>
        <w:spacing w:line="360" w:lineRule="auto"/>
        <w:jc w:val="both"/>
        <w:rPr>
          <w:rFonts w:cs="Open Sans"/>
          <w:sz w:val="24"/>
          <w:szCs w:val="24"/>
        </w:rPr>
      </w:pPr>
    </w:p>
    <w:p w14:paraId="74C11FF5" w14:textId="77777777" w:rsidR="0080574D" w:rsidRDefault="00562FB1" w:rsidP="00723863">
      <w:pPr>
        <w:spacing w:line="360" w:lineRule="auto"/>
        <w:jc w:val="both"/>
        <w:rPr>
          <w:rFonts w:cs="Open Sans"/>
          <w:sz w:val="24"/>
          <w:szCs w:val="24"/>
        </w:rPr>
      </w:pPr>
      <w:r>
        <w:rPr>
          <w:rFonts w:cs="Open Sans"/>
          <w:sz w:val="24"/>
          <w:szCs w:val="24"/>
        </w:rPr>
        <w:t>When only samples collected</w:t>
      </w:r>
      <w:r w:rsidR="00090AC6">
        <w:rPr>
          <w:rFonts w:cs="Open Sans"/>
          <w:sz w:val="24"/>
          <w:szCs w:val="24"/>
        </w:rPr>
        <w:t xml:space="preserve"> more than 14 </w:t>
      </w:r>
      <w:r>
        <w:rPr>
          <w:rFonts w:cs="Open Sans"/>
          <w:sz w:val="24"/>
          <w:szCs w:val="24"/>
        </w:rPr>
        <w:t>day</w:t>
      </w:r>
      <w:r w:rsidR="00090AC6">
        <w:rPr>
          <w:rFonts w:cs="Open Sans"/>
          <w:sz w:val="24"/>
          <w:szCs w:val="24"/>
        </w:rPr>
        <w:t>s</w:t>
      </w:r>
      <w:r>
        <w:rPr>
          <w:rFonts w:cs="Open Sans"/>
          <w:sz w:val="24"/>
          <w:szCs w:val="24"/>
        </w:rPr>
        <w:t xml:space="preserve"> </w:t>
      </w:r>
      <w:r w:rsidR="00090AC6">
        <w:rPr>
          <w:rFonts w:cs="Open Sans"/>
          <w:sz w:val="24"/>
          <w:szCs w:val="24"/>
        </w:rPr>
        <w:t xml:space="preserve">following symptom onset </w:t>
      </w:r>
      <w:r>
        <w:rPr>
          <w:rFonts w:cs="Open Sans"/>
          <w:sz w:val="24"/>
          <w:szCs w:val="24"/>
        </w:rPr>
        <w:t>were considered</w:t>
      </w:r>
      <w:r w:rsidR="008C4E9C">
        <w:rPr>
          <w:rFonts w:cs="Open Sans"/>
          <w:sz w:val="24"/>
          <w:szCs w:val="24"/>
        </w:rPr>
        <w:t xml:space="preserve">, </w:t>
      </w:r>
      <w:r w:rsidR="00252D85">
        <w:rPr>
          <w:rFonts w:cs="Open Sans"/>
          <w:sz w:val="24"/>
          <w:szCs w:val="24"/>
        </w:rPr>
        <w:t xml:space="preserve">the sensitivity </w:t>
      </w:r>
      <w:r w:rsidR="009739DA">
        <w:rPr>
          <w:rFonts w:cs="Open Sans"/>
          <w:sz w:val="24"/>
          <w:szCs w:val="24"/>
        </w:rPr>
        <w:t xml:space="preserve">of </w:t>
      </w:r>
      <w:r w:rsidR="00872F44">
        <w:rPr>
          <w:rFonts w:cs="Open Sans"/>
          <w:sz w:val="24"/>
          <w:szCs w:val="24"/>
        </w:rPr>
        <w:t>the ‘</w:t>
      </w:r>
      <w:r w:rsidR="00872F44" w:rsidRPr="00EA0E20">
        <w:rPr>
          <w:rFonts w:cs="Open Sans"/>
          <w:sz w:val="24"/>
          <w:szCs w:val="24"/>
        </w:rPr>
        <w:t>Lungene’</w:t>
      </w:r>
      <w:r w:rsidR="00872F44" w:rsidRPr="00191898">
        <w:rPr>
          <w:rFonts w:cs="Open Sans"/>
          <w:sz w:val="24"/>
          <w:szCs w:val="24"/>
        </w:rPr>
        <w:t xml:space="preserve"> COVID-19 IgG/IgM Rapid Test Cassette </w:t>
      </w:r>
      <w:r w:rsidR="00D9722F" w:rsidRPr="00191898">
        <w:rPr>
          <w:rFonts w:cs="Open Sans"/>
          <w:sz w:val="24"/>
          <w:szCs w:val="24"/>
        </w:rPr>
        <w:t xml:space="preserve">was </w:t>
      </w:r>
      <w:r w:rsidR="00872F44" w:rsidRPr="00191898">
        <w:rPr>
          <w:rFonts w:cs="Open Sans"/>
          <w:bCs/>
          <w:sz w:val="24"/>
          <w:szCs w:val="24"/>
        </w:rPr>
        <w:t>97.4</w:t>
      </w:r>
      <w:r w:rsidR="00872F44" w:rsidRPr="00EA0E20">
        <w:rPr>
          <w:rFonts w:cs="Open Sans"/>
          <w:bCs/>
          <w:sz w:val="24"/>
          <w:szCs w:val="24"/>
        </w:rPr>
        <w:t>% (95%CI: 86.2-99.9%</w:t>
      </w:r>
      <w:r w:rsidR="00936692" w:rsidRPr="00EA0E20">
        <w:rPr>
          <w:rFonts w:cs="Open Sans"/>
          <w:sz w:val="24"/>
          <w:szCs w:val="24"/>
        </w:rPr>
        <w:t>)</w:t>
      </w:r>
      <w:r w:rsidR="00872F44" w:rsidRPr="00EA0E20">
        <w:rPr>
          <w:rFonts w:cs="Open Sans"/>
          <w:sz w:val="24"/>
          <w:szCs w:val="24"/>
        </w:rPr>
        <w:t xml:space="preserve"> and the Innoscreen</w:t>
      </w:r>
      <w:r w:rsidR="00872F44">
        <w:rPr>
          <w:rFonts w:cs="Open Sans"/>
          <w:sz w:val="24"/>
          <w:szCs w:val="24"/>
        </w:rPr>
        <w:t xml:space="preserve"> COVID-19 </w:t>
      </w:r>
      <w:r w:rsidR="00654938">
        <w:rPr>
          <w:rFonts w:cs="Open Sans"/>
          <w:sz w:val="24"/>
          <w:szCs w:val="24"/>
        </w:rPr>
        <w:t>IgG</w:t>
      </w:r>
      <w:r w:rsidR="00872F44">
        <w:rPr>
          <w:rFonts w:cs="Open Sans"/>
          <w:sz w:val="24"/>
          <w:szCs w:val="24"/>
        </w:rPr>
        <w:t xml:space="preserve">/IgM Rapid Test Device </w:t>
      </w:r>
      <w:r w:rsidR="00936692">
        <w:rPr>
          <w:rFonts w:cs="Open Sans"/>
          <w:sz w:val="24"/>
          <w:szCs w:val="24"/>
        </w:rPr>
        <w:t xml:space="preserve">was </w:t>
      </w:r>
      <w:r w:rsidR="00872F44" w:rsidRPr="00872F44">
        <w:rPr>
          <w:rFonts w:cs="Open Sans"/>
          <w:bCs/>
          <w:sz w:val="24"/>
          <w:szCs w:val="24"/>
        </w:rPr>
        <w:t>92.1</w:t>
      </w:r>
      <w:r w:rsidR="00872F44">
        <w:rPr>
          <w:rFonts w:cs="Open Sans"/>
          <w:bCs/>
          <w:sz w:val="24"/>
          <w:szCs w:val="24"/>
        </w:rPr>
        <w:t>%</w:t>
      </w:r>
      <w:r w:rsidR="00872F44" w:rsidRPr="00872F44">
        <w:rPr>
          <w:rFonts w:cs="Open Sans"/>
          <w:bCs/>
          <w:sz w:val="24"/>
          <w:szCs w:val="24"/>
        </w:rPr>
        <w:t xml:space="preserve"> </w:t>
      </w:r>
      <w:r w:rsidR="00872F44">
        <w:rPr>
          <w:rFonts w:cs="Open Sans"/>
          <w:bCs/>
          <w:sz w:val="24"/>
          <w:szCs w:val="24"/>
        </w:rPr>
        <w:t xml:space="preserve">(95%CI: </w:t>
      </w:r>
      <w:r w:rsidR="00872F44" w:rsidRPr="00872F44">
        <w:rPr>
          <w:rFonts w:cs="Open Sans"/>
          <w:bCs/>
          <w:sz w:val="24"/>
          <w:szCs w:val="24"/>
        </w:rPr>
        <w:t>78.6</w:t>
      </w:r>
      <w:r w:rsidR="00872F44">
        <w:rPr>
          <w:rFonts w:cs="Open Sans"/>
          <w:bCs/>
          <w:sz w:val="24"/>
          <w:szCs w:val="24"/>
        </w:rPr>
        <w:t>-</w:t>
      </w:r>
      <w:r w:rsidR="00872F44" w:rsidRPr="00872F44">
        <w:rPr>
          <w:rFonts w:cs="Open Sans"/>
          <w:bCs/>
          <w:sz w:val="24"/>
          <w:szCs w:val="24"/>
        </w:rPr>
        <w:t>98.3</w:t>
      </w:r>
      <w:r w:rsidR="00872F44">
        <w:rPr>
          <w:rFonts w:cs="Open Sans"/>
          <w:bCs/>
          <w:sz w:val="24"/>
          <w:szCs w:val="24"/>
        </w:rPr>
        <w:t>%)</w:t>
      </w:r>
      <w:r w:rsidR="00872F44">
        <w:rPr>
          <w:rFonts w:cs="Open Sans"/>
          <w:sz w:val="24"/>
          <w:szCs w:val="24"/>
        </w:rPr>
        <w:t>.</w:t>
      </w:r>
      <w:r w:rsidR="00B11122">
        <w:rPr>
          <w:rFonts w:cs="Open Sans"/>
          <w:sz w:val="24"/>
          <w:szCs w:val="24"/>
        </w:rPr>
        <w:t xml:space="preserve"> </w:t>
      </w:r>
    </w:p>
    <w:p w14:paraId="2FF3E8D3" w14:textId="77777777" w:rsidR="00AA6633" w:rsidRDefault="00AA6633" w:rsidP="00723863">
      <w:pPr>
        <w:spacing w:line="360" w:lineRule="auto"/>
        <w:jc w:val="both"/>
        <w:rPr>
          <w:rFonts w:cs="Open Sans"/>
          <w:sz w:val="24"/>
          <w:szCs w:val="24"/>
        </w:rPr>
      </w:pPr>
    </w:p>
    <w:p w14:paraId="3B37B301" w14:textId="77777777" w:rsidR="00FE65D4" w:rsidRDefault="00AA6633" w:rsidP="00872F44">
      <w:pPr>
        <w:spacing w:line="360" w:lineRule="auto"/>
        <w:jc w:val="both"/>
        <w:rPr>
          <w:rFonts w:cs="Open Sans"/>
          <w:b/>
          <w:sz w:val="24"/>
          <w:szCs w:val="24"/>
        </w:rPr>
      </w:pPr>
      <w:r>
        <w:rPr>
          <w:rFonts w:cs="Open Sans"/>
          <w:sz w:val="24"/>
          <w:szCs w:val="24"/>
        </w:rPr>
        <w:t xml:space="preserve">The </w:t>
      </w:r>
      <w:r w:rsidRPr="00B030C3">
        <w:rPr>
          <w:rFonts w:cs="Open Sans"/>
          <w:sz w:val="24"/>
          <w:szCs w:val="24"/>
        </w:rPr>
        <w:t>specificity of the</w:t>
      </w:r>
      <w:r w:rsidR="00872F44">
        <w:rPr>
          <w:rFonts w:cs="Open Sans"/>
          <w:sz w:val="24"/>
          <w:szCs w:val="24"/>
        </w:rPr>
        <w:t xml:space="preserve"> </w:t>
      </w:r>
      <w:r w:rsidR="00872F44" w:rsidRPr="00EA0E20">
        <w:rPr>
          <w:rFonts w:cs="Open Sans"/>
          <w:sz w:val="24"/>
          <w:szCs w:val="24"/>
        </w:rPr>
        <w:t>‘Lungene’</w:t>
      </w:r>
      <w:r w:rsidR="00872F44" w:rsidRPr="00191898">
        <w:rPr>
          <w:rFonts w:cs="Open Sans"/>
          <w:sz w:val="24"/>
          <w:szCs w:val="24"/>
        </w:rPr>
        <w:t xml:space="preserve"> COVID-19 IgG/IgM Rapid Test Cassette</w:t>
      </w:r>
      <w:r w:rsidR="00DC3A7C" w:rsidRPr="00191898">
        <w:rPr>
          <w:rFonts w:cs="Open Sans"/>
          <w:sz w:val="24"/>
          <w:szCs w:val="24"/>
        </w:rPr>
        <w:t xml:space="preserve"> was </w:t>
      </w:r>
      <w:r w:rsidR="00872F44" w:rsidRPr="00EA0E20">
        <w:rPr>
          <w:rFonts w:cs="Open Sans"/>
          <w:bCs/>
          <w:sz w:val="24"/>
          <w:szCs w:val="24"/>
        </w:rPr>
        <w:t>98.0% (95%CI:93.0-99.8%) and the</w:t>
      </w:r>
      <w:r w:rsidR="00DC3A7C" w:rsidRPr="00EA0E20">
        <w:rPr>
          <w:rFonts w:cs="Open Sans"/>
          <w:sz w:val="24"/>
          <w:szCs w:val="24"/>
        </w:rPr>
        <w:t xml:space="preserve"> </w:t>
      </w:r>
      <w:r w:rsidR="00872F44" w:rsidRPr="00EA0E20">
        <w:rPr>
          <w:rFonts w:cs="Open Sans"/>
          <w:sz w:val="24"/>
          <w:szCs w:val="24"/>
        </w:rPr>
        <w:t>Innoscreen</w:t>
      </w:r>
      <w:r w:rsidR="00872F44">
        <w:rPr>
          <w:rFonts w:cs="Open Sans"/>
          <w:sz w:val="24"/>
          <w:szCs w:val="24"/>
        </w:rPr>
        <w:t xml:space="preserve"> COVID-19 </w:t>
      </w:r>
      <w:r w:rsidR="00654938">
        <w:rPr>
          <w:rFonts w:cs="Open Sans"/>
          <w:sz w:val="24"/>
          <w:szCs w:val="24"/>
        </w:rPr>
        <w:t>IgG</w:t>
      </w:r>
      <w:r w:rsidR="00872F44">
        <w:rPr>
          <w:rFonts w:cs="Open Sans"/>
          <w:sz w:val="24"/>
          <w:szCs w:val="24"/>
        </w:rPr>
        <w:t xml:space="preserve">/IgM Rapid Test Device was </w:t>
      </w:r>
      <w:r w:rsidR="00872F44" w:rsidRPr="00872F44">
        <w:rPr>
          <w:rFonts w:cs="Open Sans"/>
          <w:bCs/>
          <w:sz w:val="24"/>
          <w:szCs w:val="24"/>
        </w:rPr>
        <w:t>96.0</w:t>
      </w:r>
      <w:r w:rsidR="00872F44">
        <w:rPr>
          <w:rFonts w:cs="Open Sans"/>
          <w:bCs/>
          <w:sz w:val="24"/>
          <w:szCs w:val="24"/>
        </w:rPr>
        <w:t>%</w:t>
      </w:r>
      <w:r w:rsidR="00872F44" w:rsidRPr="00872F44">
        <w:rPr>
          <w:rFonts w:cs="Open Sans"/>
          <w:bCs/>
          <w:sz w:val="24"/>
          <w:szCs w:val="24"/>
        </w:rPr>
        <w:t xml:space="preserve"> </w:t>
      </w:r>
      <w:r w:rsidR="00872F44">
        <w:rPr>
          <w:rFonts w:cs="Open Sans"/>
          <w:bCs/>
          <w:sz w:val="24"/>
          <w:szCs w:val="24"/>
        </w:rPr>
        <w:t>(95%:CI:</w:t>
      </w:r>
      <w:r w:rsidR="00872F44" w:rsidRPr="00872F44">
        <w:rPr>
          <w:rFonts w:cs="Open Sans"/>
          <w:bCs/>
          <w:sz w:val="24"/>
          <w:szCs w:val="24"/>
        </w:rPr>
        <w:t>90.1</w:t>
      </w:r>
      <w:r w:rsidR="00872F44">
        <w:rPr>
          <w:rFonts w:cs="Open Sans"/>
          <w:bCs/>
          <w:sz w:val="24"/>
          <w:szCs w:val="24"/>
        </w:rPr>
        <w:t>-</w:t>
      </w:r>
      <w:r w:rsidR="00872F44" w:rsidRPr="00872F44">
        <w:rPr>
          <w:rFonts w:cs="Open Sans"/>
          <w:bCs/>
          <w:sz w:val="24"/>
          <w:szCs w:val="24"/>
        </w:rPr>
        <w:t>98.9</w:t>
      </w:r>
      <w:r w:rsidR="00872F44">
        <w:rPr>
          <w:rFonts w:cs="Open Sans"/>
          <w:bCs/>
          <w:sz w:val="24"/>
          <w:szCs w:val="24"/>
        </w:rPr>
        <w:t>%).</w:t>
      </w:r>
    </w:p>
    <w:p w14:paraId="62DB0AB9" w14:textId="77777777" w:rsidR="00FE65D4" w:rsidRDefault="00FE65D4">
      <w:pPr>
        <w:rPr>
          <w:rFonts w:cs="Open Sans"/>
          <w:b/>
          <w:sz w:val="24"/>
          <w:szCs w:val="24"/>
        </w:rPr>
      </w:pPr>
    </w:p>
    <w:p w14:paraId="0837417D" w14:textId="77777777" w:rsidR="007F5193" w:rsidRDefault="007F5193" w:rsidP="009A5374">
      <w:pPr>
        <w:rPr>
          <w:rFonts w:cs="Open Sans"/>
          <w:b/>
          <w:sz w:val="24"/>
          <w:szCs w:val="24"/>
        </w:rPr>
      </w:pPr>
      <w:r>
        <w:rPr>
          <w:rFonts w:cs="Open Sans"/>
          <w:b/>
          <w:sz w:val="24"/>
          <w:szCs w:val="24"/>
        </w:rPr>
        <w:t>T</w:t>
      </w:r>
      <w:r w:rsidRPr="00AA78B9">
        <w:rPr>
          <w:rFonts w:cs="Open Sans"/>
          <w:b/>
          <w:sz w:val="24"/>
          <w:szCs w:val="24"/>
        </w:rPr>
        <w:t xml:space="preserve">able </w:t>
      </w:r>
      <w:r w:rsidR="006650D9">
        <w:rPr>
          <w:rFonts w:cs="Open Sans"/>
          <w:b/>
          <w:sz w:val="24"/>
          <w:szCs w:val="24"/>
        </w:rPr>
        <w:t>5</w:t>
      </w:r>
      <w:r w:rsidRPr="00AA78B9">
        <w:rPr>
          <w:rFonts w:cs="Open Sans"/>
          <w:b/>
          <w:sz w:val="24"/>
          <w:szCs w:val="24"/>
        </w:rPr>
        <w:t xml:space="preserve">: Comparative performance of </w:t>
      </w:r>
      <w:r>
        <w:rPr>
          <w:rFonts w:cs="Open Sans"/>
          <w:b/>
          <w:sz w:val="24"/>
          <w:szCs w:val="24"/>
        </w:rPr>
        <w:t>serological assays with RT-PCR, for 150 samples from 149 patients</w:t>
      </w:r>
    </w:p>
    <w:tbl>
      <w:tblPr>
        <w:tblStyle w:val="TDITable"/>
        <w:tblW w:w="4902" w:type="pct"/>
        <w:tblLayout w:type="fixed"/>
        <w:tblLook w:val="04A0" w:firstRow="1" w:lastRow="0" w:firstColumn="1" w:lastColumn="0" w:noHBand="0" w:noVBand="1"/>
      </w:tblPr>
      <w:tblGrid>
        <w:gridCol w:w="2210"/>
        <w:gridCol w:w="2211"/>
        <w:gridCol w:w="2211"/>
        <w:gridCol w:w="2211"/>
      </w:tblGrid>
      <w:tr w:rsidR="00E15BC8" w:rsidRPr="00723863" w14:paraId="586F0042" w14:textId="77777777" w:rsidTr="00E15BC8">
        <w:trPr>
          <w:cnfStyle w:val="100000000000" w:firstRow="1" w:lastRow="0" w:firstColumn="0" w:lastColumn="0" w:oddVBand="0" w:evenVBand="0" w:oddHBand="0" w:evenHBand="0" w:firstRowFirstColumn="0" w:firstRowLastColumn="0" w:lastRowFirstColumn="0" w:lastRowLastColumn="0"/>
          <w:trHeight w:val="345"/>
          <w:tblHeader/>
        </w:trPr>
        <w:tc>
          <w:tcPr>
            <w:tcW w:w="1250" w:type="pct"/>
          </w:tcPr>
          <w:p w14:paraId="4AD80990" w14:textId="77777777" w:rsidR="00E15BC8" w:rsidRPr="00712FC7" w:rsidRDefault="00E15BC8" w:rsidP="00252A3D">
            <w:pPr>
              <w:spacing w:line="276" w:lineRule="auto"/>
              <w:jc w:val="center"/>
              <w:rPr>
                <w:rFonts w:ascii="Open Sans" w:hAnsi="Open Sans" w:cs="Open Sans"/>
                <w:b/>
                <w:bCs/>
                <w:szCs w:val="20"/>
              </w:rPr>
            </w:pPr>
            <w:r w:rsidRPr="00712FC7">
              <w:rPr>
                <w:rFonts w:ascii="Open Sans" w:hAnsi="Open Sans" w:cs="Open Sans"/>
                <w:b/>
                <w:bCs/>
                <w:szCs w:val="20"/>
              </w:rPr>
              <w:t>Performance Characteristic</w:t>
            </w:r>
          </w:p>
        </w:tc>
        <w:tc>
          <w:tcPr>
            <w:tcW w:w="1250" w:type="pct"/>
            <w:vMerge w:val="restart"/>
            <w:vAlign w:val="center"/>
          </w:tcPr>
          <w:p w14:paraId="5CF3B925" w14:textId="77777777" w:rsidR="00E15BC8" w:rsidRPr="00712FC7" w:rsidRDefault="00E15BC8" w:rsidP="00252A3D">
            <w:pPr>
              <w:spacing w:line="276" w:lineRule="auto"/>
              <w:jc w:val="center"/>
              <w:rPr>
                <w:rFonts w:ascii="Open Sans" w:hAnsi="Open Sans" w:cs="Open Sans"/>
                <w:b/>
                <w:bCs/>
                <w:szCs w:val="20"/>
              </w:rPr>
            </w:pPr>
            <w:r w:rsidRPr="00712FC7">
              <w:rPr>
                <w:rFonts w:ascii="Open Sans" w:hAnsi="Open Sans" w:cs="Open Sans"/>
                <w:b/>
                <w:bCs/>
                <w:szCs w:val="20"/>
              </w:rPr>
              <w:t xml:space="preserve">Sensitivity, </w:t>
            </w:r>
          </w:p>
          <w:p w14:paraId="0D12A67F" w14:textId="77777777" w:rsidR="00E15BC8" w:rsidRPr="00712FC7" w:rsidRDefault="00E15BC8" w:rsidP="00252A3D">
            <w:pPr>
              <w:spacing w:line="276" w:lineRule="auto"/>
              <w:jc w:val="center"/>
              <w:rPr>
                <w:rFonts w:ascii="Open Sans" w:hAnsi="Open Sans" w:cs="Open Sans"/>
                <w:b/>
                <w:bCs/>
                <w:szCs w:val="20"/>
              </w:rPr>
            </w:pPr>
            <w:r w:rsidRPr="00712FC7">
              <w:rPr>
                <w:rFonts w:ascii="Open Sans" w:hAnsi="Open Sans" w:cs="Open Sans"/>
                <w:b/>
                <w:bCs/>
                <w:szCs w:val="20"/>
              </w:rPr>
              <w:t>all samples</w:t>
            </w:r>
          </w:p>
          <w:p w14:paraId="1F8A18C0" w14:textId="77777777" w:rsidR="00E15BC8" w:rsidRPr="00712FC7" w:rsidRDefault="00E15BC8" w:rsidP="00252A3D">
            <w:pPr>
              <w:spacing w:line="276" w:lineRule="auto"/>
              <w:jc w:val="center"/>
              <w:rPr>
                <w:rFonts w:ascii="Open Sans" w:hAnsi="Open Sans" w:cs="Open Sans"/>
                <w:b/>
                <w:bCs/>
                <w:szCs w:val="20"/>
              </w:rPr>
            </w:pPr>
            <w:r w:rsidRPr="00712FC7">
              <w:rPr>
                <w:rFonts w:ascii="Open Sans" w:hAnsi="Open Sans" w:cs="Open Sans"/>
                <w:b/>
                <w:bCs/>
                <w:szCs w:val="20"/>
              </w:rPr>
              <w:t>(%)</w:t>
            </w:r>
          </w:p>
          <w:p w14:paraId="0FE44396" w14:textId="77777777" w:rsidR="00E15BC8" w:rsidRPr="00712FC7" w:rsidRDefault="00E15BC8" w:rsidP="00252A3D">
            <w:pPr>
              <w:spacing w:line="276" w:lineRule="auto"/>
              <w:jc w:val="center"/>
              <w:rPr>
                <w:rFonts w:ascii="Open Sans" w:hAnsi="Open Sans" w:cs="Open Sans"/>
                <w:b/>
                <w:bCs/>
                <w:szCs w:val="20"/>
              </w:rPr>
            </w:pPr>
            <w:r w:rsidRPr="00712FC7">
              <w:rPr>
                <w:rFonts w:ascii="Open Sans" w:hAnsi="Open Sans" w:cs="Open Sans"/>
                <w:b/>
                <w:bCs/>
                <w:szCs w:val="20"/>
              </w:rPr>
              <w:t>[95% CI]</w:t>
            </w:r>
          </w:p>
        </w:tc>
        <w:tc>
          <w:tcPr>
            <w:tcW w:w="1250" w:type="pct"/>
            <w:vMerge w:val="restart"/>
            <w:vAlign w:val="center"/>
          </w:tcPr>
          <w:p w14:paraId="4301900F" w14:textId="77777777" w:rsidR="00E15BC8" w:rsidRPr="00712FC7" w:rsidRDefault="00E15BC8" w:rsidP="00DD1C95">
            <w:pPr>
              <w:spacing w:line="276" w:lineRule="auto"/>
              <w:jc w:val="center"/>
              <w:rPr>
                <w:rFonts w:ascii="Open Sans" w:hAnsi="Open Sans" w:cs="Open Sans"/>
                <w:b/>
                <w:bCs/>
                <w:szCs w:val="20"/>
              </w:rPr>
            </w:pPr>
            <w:r w:rsidRPr="00712FC7">
              <w:rPr>
                <w:rFonts w:ascii="Open Sans" w:hAnsi="Open Sans" w:cs="Open Sans"/>
                <w:b/>
                <w:bCs/>
                <w:szCs w:val="20"/>
              </w:rPr>
              <w:t xml:space="preserve">Sensitivity, </w:t>
            </w:r>
          </w:p>
          <w:p w14:paraId="2E005CA0" w14:textId="77777777" w:rsidR="00E15BC8" w:rsidRPr="00712FC7" w:rsidRDefault="00E15BC8" w:rsidP="00DD1C95">
            <w:pPr>
              <w:spacing w:line="276" w:lineRule="auto"/>
              <w:jc w:val="center"/>
              <w:rPr>
                <w:rFonts w:ascii="Open Sans" w:hAnsi="Open Sans" w:cs="Open Sans"/>
                <w:b/>
                <w:bCs/>
                <w:szCs w:val="20"/>
              </w:rPr>
            </w:pPr>
            <w:r w:rsidRPr="00712FC7">
              <w:rPr>
                <w:rFonts w:ascii="Open Sans" w:hAnsi="Open Sans" w:cs="Open Sans"/>
                <w:b/>
                <w:bCs/>
                <w:szCs w:val="20"/>
              </w:rPr>
              <w:t>&gt;14 days</w:t>
            </w:r>
            <w:r w:rsidRPr="00712FC7">
              <w:rPr>
                <w:rFonts w:ascii="Open Sans" w:hAnsi="Open Sans" w:cs="Open Sans"/>
                <w:b/>
                <w:bCs/>
                <w:szCs w:val="20"/>
                <w:vertAlign w:val="superscript"/>
              </w:rPr>
              <w:t>#</w:t>
            </w:r>
          </w:p>
          <w:p w14:paraId="5EEE4369" w14:textId="77777777" w:rsidR="00E15BC8" w:rsidRPr="00712FC7" w:rsidRDefault="00E15BC8" w:rsidP="00252A3D">
            <w:pPr>
              <w:spacing w:line="276" w:lineRule="auto"/>
              <w:jc w:val="center"/>
              <w:rPr>
                <w:rFonts w:ascii="Open Sans" w:hAnsi="Open Sans" w:cs="Open Sans"/>
                <w:b/>
                <w:bCs/>
                <w:szCs w:val="20"/>
              </w:rPr>
            </w:pPr>
            <w:r w:rsidRPr="00712FC7">
              <w:rPr>
                <w:rFonts w:ascii="Open Sans" w:hAnsi="Open Sans" w:cs="Open Sans"/>
                <w:b/>
                <w:bCs/>
                <w:szCs w:val="20"/>
              </w:rPr>
              <w:t xml:space="preserve">(%) </w:t>
            </w:r>
          </w:p>
          <w:p w14:paraId="759CF273" w14:textId="77777777" w:rsidR="00E15BC8" w:rsidRPr="00712FC7" w:rsidRDefault="00E15BC8" w:rsidP="00252A3D">
            <w:pPr>
              <w:spacing w:line="276" w:lineRule="auto"/>
              <w:jc w:val="center"/>
              <w:rPr>
                <w:rFonts w:ascii="Open Sans" w:hAnsi="Open Sans" w:cs="Open Sans"/>
                <w:b/>
                <w:bCs/>
                <w:szCs w:val="20"/>
              </w:rPr>
            </w:pPr>
            <w:r w:rsidRPr="00712FC7">
              <w:rPr>
                <w:rFonts w:ascii="Open Sans" w:hAnsi="Open Sans" w:cs="Open Sans"/>
                <w:b/>
                <w:bCs/>
                <w:szCs w:val="20"/>
              </w:rPr>
              <w:t>[95% CI]</w:t>
            </w:r>
          </w:p>
        </w:tc>
        <w:tc>
          <w:tcPr>
            <w:tcW w:w="1250" w:type="pct"/>
            <w:vMerge w:val="restart"/>
            <w:vAlign w:val="center"/>
          </w:tcPr>
          <w:p w14:paraId="210E27C8" w14:textId="77777777" w:rsidR="00E15BC8" w:rsidRPr="00712FC7" w:rsidRDefault="00E15BC8" w:rsidP="009E5DBC">
            <w:pPr>
              <w:spacing w:line="276" w:lineRule="auto"/>
              <w:jc w:val="center"/>
              <w:rPr>
                <w:rFonts w:ascii="Open Sans" w:hAnsi="Open Sans" w:cs="Open Sans"/>
                <w:b/>
                <w:bCs/>
                <w:szCs w:val="20"/>
              </w:rPr>
            </w:pPr>
            <w:r w:rsidRPr="00712FC7">
              <w:rPr>
                <w:rFonts w:ascii="Open Sans" w:hAnsi="Open Sans" w:cs="Open Sans"/>
                <w:b/>
                <w:bCs/>
                <w:szCs w:val="20"/>
              </w:rPr>
              <w:t>Specificity</w:t>
            </w:r>
          </w:p>
          <w:p w14:paraId="3718DCD4" w14:textId="77777777" w:rsidR="00E15BC8" w:rsidRPr="00712FC7" w:rsidRDefault="00E15BC8" w:rsidP="009E5DBC">
            <w:pPr>
              <w:spacing w:line="276" w:lineRule="auto"/>
              <w:jc w:val="center"/>
              <w:rPr>
                <w:rFonts w:ascii="Open Sans" w:hAnsi="Open Sans" w:cs="Open Sans"/>
                <w:b/>
                <w:bCs/>
                <w:szCs w:val="20"/>
              </w:rPr>
            </w:pPr>
            <w:r w:rsidRPr="00712FC7">
              <w:rPr>
                <w:rFonts w:ascii="Open Sans" w:hAnsi="Open Sans" w:cs="Open Sans"/>
                <w:b/>
                <w:bCs/>
                <w:szCs w:val="20"/>
              </w:rPr>
              <w:t>(%)</w:t>
            </w:r>
          </w:p>
          <w:p w14:paraId="4FDC7B32" w14:textId="77777777" w:rsidR="00E15BC8" w:rsidRPr="00712FC7" w:rsidRDefault="00E15BC8" w:rsidP="009E5DBC">
            <w:pPr>
              <w:spacing w:line="276" w:lineRule="auto"/>
              <w:jc w:val="center"/>
              <w:rPr>
                <w:rFonts w:ascii="Open Sans" w:hAnsi="Open Sans" w:cs="Open Sans"/>
                <w:b/>
                <w:bCs/>
                <w:szCs w:val="20"/>
              </w:rPr>
            </w:pPr>
            <w:r w:rsidRPr="00712FC7">
              <w:rPr>
                <w:rFonts w:ascii="Open Sans" w:hAnsi="Open Sans" w:cs="Open Sans"/>
                <w:b/>
                <w:bCs/>
                <w:szCs w:val="20"/>
              </w:rPr>
              <w:t>[95% CI]</w:t>
            </w:r>
          </w:p>
        </w:tc>
      </w:tr>
      <w:tr w:rsidR="00E15BC8" w:rsidRPr="00723863" w14:paraId="5504A76D" w14:textId="77777777" w:rsidTr="00E15BC8">
        <w:trPr>
          <w:cnfStyle w:val="000000100000" w:firstRow="0" w:lastRow="0" w:firstColumn="0" w:lastColumn="0" w:oddVBand="0" w:evenVBand="0" w:oddHBand="1" w:evenHBand="0" w:firstRowFirstColumn="0" w:firstRowLastColumn="0" w:lastRowFirstColumn="0" w:lastRowLastColumn="0"/>
          <w:trHeight w:val="343"/>
        </w:trPr>
        <w:tc>
          <w:tcPr>
            <w:tcW w:w="1250" w:type="pct"/>
            <w:shd w:val="pct10" w:color="auto" w:fill="auto"/>
            <w:tcMar>
              <w:top w:w="113" w:type="dxa"/>
              <w:bottom w:w="113" w:type="dxa"/>
            </w:tcMar>
          </w:tcPr>
          <w:p w14:paraId="3569CEAD" w14:textId="77777777" w:rsidR="00E15BC8" w:rsidRPr="00723863" w:rsidRDefault="00E15BC8" w:rsidP="00252A3D">
            <w:pPr>
              <w:spacing w:line="276" w:lineRule="auto"/>
              <w:jc w:val="center"/>
              <w:rPr>
                <w:rFonts w:cs="Open Sans"/>
                <w:b/>
                <w:bCs/>
                <w:szCs w:val="20"/>
              </w:rPr>
            </w:pPr>
            <w:r w:rsidRPr="00723863">
              <w:rPr>
                <w:rFonts w:cs="Open Sans"/>
                <w:b/>
                <w:bCs/>
                <w:szCs w:val="20"/>
              </w:rPr>
              <w:t>Test Assay</w:t>
            </w:r>
          </w:p>
        </w:tc>
        <w:tc>
          <w:tcPr>
            <w:tcW w:w="1250" w:type="pct"/>
            <w:vMerge/>
            <w:shd w:val="clear" w:color="auto" w:fill="66CEF5"/>
            <w:tcMar>
              <w:top w:w="113" w:type="dxa"/>
              <w:bottom w:w="113" w:type="dxa"/>
            </w:tcMar>
          </w:tcPr>
          <w:p w14:paraId="372A8F80" w14:textId="77777777" w:rsidR="00E15BC8" w:rsidRPr="00723863" w:rsidRDefault="00E15BC8" w:rsidP="00252A3D">
            <w:pPr>
              <w:spacing w:line="276" w:lineRule="auto"/>
              <w:jc w:val="center"/>
              <w:rPr>
                <w:rFonts w:cs="Open Sans"/>
                <w:b/>
                <w:bCs/>
                <w:szCs w:val="20"/>
              </w:rPr>
            </w:pPr>
          </w:p>
        </w:tc>
        <w:tc>
          <w:tcPr>
            <w:tcW w:w="1250" w:type="pct"/>
            <w:vMerge/>
            <w:shd w:val="clear" w:color="auto" w:fill="66CEF5"/>
            <w:tcMar>
              <w:top w:w="113" w:type="dxa"/>
              <w:bottom w:w="113" w:type="dxa"/>
            </w:tcMar>
          </w:tcPr>
          <w:p w14:paraId="76CFF45E" w14:textId="77777777" w:rsidR="00E15BC8" w:rsidRPr="00723863" w:rsidRDefault="00E15BC8" w:rsidP="00252A3D">
            <w:pPr>
              <w:spacing w:line="276" w:lineRule="auto"/>
              <w:jc w:val="center"/>
              <w:rPr>
                <w:rFonts w:cs="Open Sans"/>
                <w:b/>
                <w:bCs/>
                <w:szCs w:val="20"/>
              </w:rPr>
            </w:pPr>
          </w:p>
        </w:tc>
        <w:tc>
          <w:tcPr>
            <w:tcW w:w="1250" w:type="pct"/>
            <w:vMerge/>
            <w:shd w:val="clear" w:color="auto" w:fill="66CEF5"/>
            <w:tcMar>
              <w:top w:w="113" w:type="dxa"/>
              <w:bottom w:w="113" w:type="dxa"/>
            </w:tcMar>
          </w:tcPr>
          <w:p w14:paraId="22DEB64F" w14:textId="77777777" w:rsidR="00E15BC8" w:rsidRPr="00723863" w:rsidRDefault="00E15BC8" w:rsidP="00252A3D">
            <w:pPr>
              <w:spacing w:line="276" w:lineRule="auto"/>
              <w:jc w:val="center"/>
              <w:rPr>
                <w:rFonts w:cs="Open Sans"/>
                <w:b/>
                <w:bCs/>
                <w:szCs w:val="20"/>
              </w:rPr>
            </w:pPr>
          </w:p>
        </w:tc>
      </w:tr>
      <w:tr w:rsidR="00E15BC8" w:rsidRPr="00723863" w14:paraId="65C41599" w14:textId="77777777" w:rsidTr="00E15BC8">
        <w:trPr>
          <w:cnfStyle w:val="000000010000" w:firstRow="0" w:lastRow="0" w:firstColumn="0" w:lastColumn="0" w:oddVBand="0" w:evenVBand="0" w:oddHBand="0" w:evenHBand="1" w:firstRowFirstColumn="0" w:firstRowLastColumn="0" w:lastRowFirstColumn="0" w:lastRowLastColumn="0"/>
          <w:trHeight w:val="362"/>
        </w:trPr>
        <w:tc>
          <w:tcPr>
            <w:tcW w:w="1250" w:type="pct"/>
            <w:shd w:val="clear" w:color="auto" w:fill="E6E8EA" w:themeFill="background2" w:themeFillTint="33"/>
          </w:tcPr>
          <w:p w14:paraId="2E97D950" w14:textId="77777777" w:rsidR="00E15BC8" w:rsidRPr="00723863" w:rsidRDefault="00E15BC8" w:rsidP="00C61178">
            <w:pPr>
              <w:spacing w:line="276" w:lineRule="auto"/>
              <w:rPr>
                <w:rFonts w:cs="Open Sans"/>
                <w:b/>
                <w:bCs/>
                <w:szCs w:val="20"/>
              </w:rPr>
            </w:pPr>
            <w:r>
              <w:rPr>
                <w:rFonts w:cs="Open Sans"/>
                <w:b/>
                <w:bCs/>
                <w:szCs w:val="20"/>
              </w:rPr>
              <w:t>L</w:t>
            </w:r>
            <w:r w:rsidR="00353582">
              <w:rPr>
                <w:rFonts w:cs="Open Sans"/>
                <w:b/>
                <w:bCs/>
                <w:szCs w:val="20"/>
              </w:rPr>
              <w:t>ungene</w:t>
            </w:r>
            <w:r>
              <w:rPr>
                <w:rFonts w:cs="Open Sans"/>
                <w:b/>
                <w:bCs/>
                <w:szCs w:val="20"/>
              </w:rPr>
              <w:t xml:space="preserve"> IgM</w:t>
            </w:r>
          </w:p>
        </w:tc>
        <w:tc>
          <w:tcPr>
            <w:tcW w:w="1250" w:type="pct"/>
            <w:shd w:val="clear" w:color="auto" w:fill="E6E8EA" w:themeFill="background2" w:themeFillTint="33"/>
          </w:tcPr>
          <w:p w14:paraId="1278AE4D" w14:textId="77777777" w:rsidR="00E15BC8" w:rsidRPr="00723863" w:rsidRDefault="00353582" w:rsidP="00C61178">
            <w:pPr>
              <w:spacing w:line="276" w:lineRule="auto"/>
              <w:jc w:val="center"/>
              <w:rPr>
                <w:rFonts w:cs="Open Sans"/>
                <w:bCs/>
                <w:szCs w:val="20"/>
              </w:rPr>
            </w:pPr>
            <w:r>
              <w:rPr>
                <w:rFonts w:cs="Open Sans"/>
                <w:bCs/>
                <w:szCs w:val="20"/>
              </w:rPr>
              <w:t>36.0 [22.9, 50.8]</w:t>
            </w:r>
          </w:p>
        </w:tc>
        <w:tc>
          <w:tcPr>
            <w:tcW w:w="1250" w:type="pct"/>
            <w:shd w:val="clear" w:color="auto" w:fill="E6E8EA" w:themeFill="background2" w:themeFillTint="33"/>
          </w:tcPr>
          <w:p w14:paraId="3AC38A74" w14:textId="77777777" w:rsidR="00E15BC8" w:rsidRPr="00723863" w:rsidRDefault="00353582" w:rsidP="00353582">
            <w:pPr>
              <w:spacing w:line="276" w:lineRule="auto"/>
              <w:jc w:val="center"/>
              <w:rPr>
                <w:rFonts w:cs="Open Sans"/>
                <w:bCs/>
                <w:szCs w:val="20"/>
              </w:rPr>
            </w:pPr>
            <w:r w:rsidRPr="00951E68">
              <w:rPr>
                <w:rFonts w:cs="Open Sans"/>
                <w:bCs/>
                <w:szCs w:val="20"/>
              </w:rPr>
              <w:t xml:space="preserve">36.8 </w:t>
            </w:r>
            <w:r w:rsidR="00E15BC8" w:rsidRPr="00951E68">
              <w:rPr>
                <w:rFonts w:cs="Open Sans"/>
                <w:bCs/>
                <w:szCs w:val="20"/>
              </w:rPr>
              <w:t xml:space="preserve"> [</w:t>
            </w:r>
            <w:r w:rsidRPr="00951E68">
              <w:rPr>
                <w:rFonts w:cs="Open Sans"/>
                <w:bCs/>
                <w:szCs w:val="20"/>
              </w:rPr>
              <w:t>21.8, 54.0</w:t>
            </w:r>
            <w:r w:rsidR="00E15BC8" w:rsidRPr="00951E68">
              <w:rPr>
                <w:rFonts w:cs="Open Sans"/>
                <w:bCs/>
                <w:szCs w:val="20"/>
              </w:rPr>
              <w:t>]</w:t>
            </w:r>
          </w:p>
        </w:tc>
        <w:tc>
          <w:tcPr>
            <w:tcW w:w="1250" w:type="pct"/>
            <w:shd w:val="clear" w:color="auto" w:fill="E6E8EA" w:themeFill="background2" w:themeFillTint="33"/>
          </w:tcPr>
          <w:p w14:paraId="7AA34CBE" w14:textId="77777777" w:rsidR="00E15BC8" w:rsidRPr="00723863" w:rsidRDefault="00353582" w:rsidP="00C61178">
            <w:pPr>
              <w:spacing w:line="276" w:lineRule="auto"/>
              <w:jc w:val="center"/>
              <w:rPr>
                <w:rFonts w:cs="Open Sans"/>
                <w:bCs/>
                <w:szCs w:val="20"/>
              </w:rPr>
            </w:pPr>
            <w:r>
              <w:rPr>
                <w:rFonts w:cs="Open Sans"/>
                <w:bCs/>
                <w:szCs w:val="20"/>
              </w:rPr>
              <w:t>99.0 [</w:t>
            </w:r>
            <w:r>
              <w:rPr>
                <w:rFonts w:cs="Open Sans"/>
                <w:szCs w:val="20"/>
              </w:rPr>
              <w:t>94.6, &gt;99.9</w:t>
            </w:r>
            <w:r>
              <w:rPr>
                <w:rFonts w:cs="Open Sans"/>
                <w:bCs/>
                <w:szCs w:val="20"/>
              </w:rPr>
              <w:t>]</w:t>
            </w:r>
          </w:p>
        </w:tc>
      </w:tr>
      <w:tr w:rsidR="00E15BC8" w:rsidRPr="00723863" w14:paraId="24E5823C" w14:textId="77777777" w:rsidTr="00E15BC8">
        <w:trPr>
          <w:cnfStyle w:val="000000100000" w:firstRow="0" w:lastRow="0" w:firstColumn="0" w:lastColumn="0" w:oddVBand="0" w:evenVBand="0" w:oddHBand="1" w:evenHBand="0" w:firstRowFirstColumn="0" w:firstRowLastColumn="0" w:lastRowFirstColumn="0" w:lastRowLastColumn="0"/>
          <w:trHeight w:val="362"/>
        </w:trPr>
        <w:tc>
          <w:tcPr>
            <w:tcW w:w="1250" w:type="pct"/>
            <w:shd w:val="clear" w:color="auto" w:fill="E6E8EA" w:themeFill="background2" w:themeFillTint="33"/>
          </w:tcPr>
          <w:p w14:paraId="2E7D8319" w14:textId="77777777" w:rsidR="00E15BC8" w:rsidRPr="00723863" w:rsidRDefault="00E15BC8" w:rsidP="00C61178">
            <w:pPr>
              <w:spacing w:line="276" w:lineRule="auto"/>
              <w:rPr>
                <w:rFonts w:cs="Open Sans"/>
                <w:b/>
                <w:bCs/>
                <w:szCs w:val="20"/>
              </w:rPr>
            </w:pPr>
            <w:r>
              <w:rPr>
                <w:rFonts w:cs="Open Sans"/>
                <w:b/>
                <w:bCs/>
                <w:szCs w:val="20"/>
              </w:rPr>
              <w:t>L</w:t>
            </w:r>
            <w:r w:rsidR="00353582">
              <w:rPr>
                <w:rFonts w:cs="Open Sans"/>
                <w:b/>
                <w:bCs/>
                <w:szCs w:val="20"/>
              </w:rPr>
              <w:t>ungene</w:t>
            </w:r>
            <w:r>
              <w:rPr>
                <w:rFonts w:cs="Open Sans"/>
                <w:b/>
                <w:bCs/>
                <w:szCs w:val="20"/>
              </w:rPr>
              <w:t xml:space="preserve"> IgG</w:t>
            </w:r>
          </w:p>
        </w:tc>
        <w:tc>
          <w:tcPr>
            <w:tcW w:w="1250" w:type="pct"/>
            <w:shd w:val="clear" w:color="auto" w:fill="E6E8EA" w:themeFill="background2" w:themeFillTint="33"/>
          </w:tcPr>
          <w:p w14:paraId="201B1ADE" w14:textId="77777777" w:rsidR="00E15BC8" w:rsidRPr="00723863" w:rsidRDefault="00353582" w:rsidP="00C61178">
            <w:pPr>
              <w:spacing w:line="276" w:lineRule="auto"/>
              <w:jc w:val="center"/>
              <w:rPr>
                <w:rFonts w:cs="Open Sans"/>
                <w:bCs/>
                <w:szCs w:val="20"/>
              </w:rPr>
            </w:pPr>
            <w:r>
              <w:rPr>
                <w:rFonts w:cs="Open Sans"/>
                <w:bCs/>
                <w:szCs w:val="20"/>
              </w:rPr>
              <w:t>84.0 [70.9, 92.8]</w:t>
            </w:r>
          </w:p>
        </w:tc>
        <w:tc>
          <w:tcPr>
            <w:tcW w:w="1250" w:type="pct"/>
            <w:shd w:val="clear" w:color="auto" w:fill="E6E8EA" w:themeFill="background2" w:themeFillTint="33"/>
          </w:tcPr>
          <w:p w14:paraId="4AE286BF" w14:textId="77777777" w:rsidR="00E15BC8" w:rsidRPr="00723863" w:rsidRDefault="00353582" w:rsidP="00C61178">
            <w:pPr>
              <w:spacing w:line="276" w:lineRule="auto"/>
              <w:jc w:val="center"/>
              <w:rPr>
                <w:rFonts w:cs="Open Sans"/>
                <w:bCs/>
                <w:szCs w:val="20"/>
              </w:rPr>
            </w:pPr>
            <w:r>
              <w:rPr>
                <w:rFonts w:cs="Open Sans"/>
                <w:bCs/>
                <w:szCs w:val="20"/>
              </w:rPr>
              <w:t>97.4 [86.2, 99.9]</w:t>
            </w:r>
          </w:p>
        </w:tc>
        <w:tc>
          <w:tcPr>
            <w:tcW w:w="1250" w:type="pct"/>
            <w:shd w:val="clear" w:color="auto" w:fill="E6E8EA" w:themeFill="background2" w:themeFillTint="33"/>
          </w:tcPr>
          <w:p w14:paraId="6F582DE4" w14:textId="77777777" w:rsidR="00E15BC8" w:rsidRPr="00723863" w:rsidRDefault="00353582" w:rsidP="00C61178">
            <w:pPr>
              <w:spacing w:line="276" w:lineRule="auto"/>
              <w:jc w:val="center"/>
              <w:rPr>
                <w:rFonts w:cs="Open Sans"/>
                <w:bCs/>
                <w:szCs w:val="20"/>
              </w:rPr>
            </w:pPr>
            <w:r>
              <w:rPr>
                <w:rFonts w:cs="Open Sans"/>
                <w:bCs/>
                <w:szCs w:val="20"/>
              </w:rPr>
              <w:t>99.0 [</w:t>
            </w:r>
            <w:r>
              <w:rPr>
                <w:rFonts w:cs="Open Sans"/>
                <w:szCs w:val="20"/>
              </w:rPr>
              <w:t>94.6, &gt;99.9</w:t>
            </w:r>
            <w:r>
              <w:rPr>
                <w:rFonts w:cs="Open Sans"/>
                <w:bCs/>
                <w:szCs w:val="20"/>
              </w:rPr>
              <w:t>]</w:t>
            </w:r>
          </w:p>
        </w:tc>
      </w:tr>
      <w:tr w:rsidR="00E15BC8" w:rsidRPr="00723863" w14:paraId="1547A207" w14:textId="77777777" w:rsidTr="00E15BC8">
        <w:trPr>
          <w:cnfStyle w:val="000000010000" w:firstRow="0" w:lastRow="0" w:firstColumn="0" w:lastColumn="0" w:oddVBand="0" w:evenVBand="0" w:oddHBand="0" w:evenHBand="1" w:firstRowFirstColumn="0" w:firstRowLastColumn="0" w:lastRowFirstColumn="0" w:lastRowLastColumn="0"/>
          <w:trHeight w:val="362"/>
        </w:trPr>
        <w:tc>
          <w:tcPr>
            <w:tcW w:w="1250" w:type="pct"/>
            <w:shd w:val="clear" w:color="auto" w:fill="E6E8EA" w:themeFill="background2" w:themeFillTint="33"/>
          </w:tcPr>
          <w:p w14:paraId="13C1FBC3" w14:textId="77777777" w:rsidR="00E15BC8" w:rsidRPr="00723863" w:rsidRDefault="00E15BC8" w:rsidP="00C61178">
            <w:pPr>
              <w:spacing w:line="276" w:lineRule="auto"/>
              <w:rPr>
                <w:rFonts w:cs="Open Sans"/>
                <w:b/>
                <w:bCs/>
                <w:szCs w:val="20"/>
              </w:rPr>
            </w:pPr>
            <w:r>
              <w:rPr>
                <w:rFonts w:cs="Open Sans"/>
                <w:b/>
                <w:bCs/>
                <w:szCs w:val="20"/>
              </w:rPr>
              <w:t>L</w:t>
            </w:r>
            <w:r w:rsidR="00353582">
              <w:rPr>
                <w:rFonts w:cs="Open Sans"/>
                <w:b/>
                <w:bCs/>
                <w:szCs w:val="20"/>
              </w:rPr>
              <w:t>ungene</w:t>
            </w:r>
            <w:r>
              <w:rPr>
                <w:rFonts w:cs="Open Sans"/>
                <w:b/>
                <w:bCs/>
                <w:szCs w:val="20"/>
              </w:rPr>
              <w:t xml:space="preserve"> IgM or IgG</w:t>
            </w:r>
          </w:p>
        </w:tc>
        <w:tc>
          <w:tcPr>
            <w:tcW w:w="1250" w:type="pct"/>
            <w:shd w:val="clear" w:color="auto" w:fill="E6E8EA" w:themeFill="background2" w:themeFillTint="33"/>
          </w:tcPr>
          <w:p w14:paraId="13E411A7" w14:textId="77777777" w:rsidR="00E15BC8" w:rsidRPr="00723863" w:rsidRDefault="00353582" w:rsidP="00C61178">
            <w:pPr>
              <w:spacing w:line="276" w:lineRule="auto"/>
              <w:jc w:val="center"/>
              <w:rPr>
                <w:rFonts w:cs="Open Sans"/>
                <w:b/>
                <w:bCs/>
                <w:szCs w:val="20"/>
              </w:rPr>
            </w:pPr>
            <w:r>
              <w:rPr>
                <w:rFonts w:cs="Open Sans"/>
                <w:b/>
                <w:bCs/>
                <w:szCs w:val="20"/>
              </w:rPr>
              <w:t>88.0 [75.7, 95.5]</w:t>
            </w:r>
          </w:p>
        </w:tc>
        <w:tc>
          <w:tcPr>
            <w:tcW w:w="1250" w:type="pct"/>
            <w:shd w:val="clear" w:color="auto" w:fill="E6E8EA" w:themeFill="background2" w:themeFillTint="33"/>
          </w:tcPr>
          <w:p w14:paraId="2F85F4C8" w14:textId="77777777" w:rsidR="00E15BC8" w:rsidRPr="00353582" w:rsidRDefault="00353582" w:rsidP="00C61178">
            <w:pPr>
              <w:spacing w:line="276" w:lineRule="auto"/>
              <w:jc w:val="center"/>
              <w:rPr>
                <w:rFonts w:cs="Open Sans"/>
                <w:b/>
                <w:bCs/>
                <w:szCs w:val="20"/>
              </w:rPr>
            </w:pPr>
            <w:r w:rsidRPr="00353582">
              <w:rPr>
                <w:rFonts w:cs="Open Sans"/>
                <w:b/>
                <w:bCs/>
                <w:szCs w:val="20"/>
              </w:rPr>
              <w:t>97.4 [86.2, 99.9]</w:t>
            </w:r>
          </w:p>
        </w:tc>
        <w:tc>
          <w:tcPr>
            <w:tcW w:w="1250" w:type="pct"/>
            <w:shd w:val="clear" w:color="auto" w:fill="E6E8EA" w:themeFill="background2" w:themeFillTint="33"/>
          </w:tcPr>
          <w:p w14:paraId="410C7094" w14:textId="77777777" w:rsidR="00E15BC8" w:rsidRPr="00353582" w:rsidRDefault="00353582" w:rsidP="00C61178">
            <w:pPr>
              <w:spacing w:line="276" w:lineRule="auto"/>
              <w:jc w:val="center"/>
              <w:rPr>
                <w:rFonts w:cs="Open Sans"/>
                <w:b/>
                <w:bCs/>
                <w:szCs w:val="20"/>
              </w:rPr>
            </w:pPr>
            <w:r w:rsidRPr="00353582">
              <w:rPr>
                <w:rFonts w:cs="Open Sans"/>
                <w:b/>
                <w:bCs/>
                <w:szCs w:val="20"/>
              </w:rPr>
              <w:t>98.0 [93.0, 99.8]</w:t>
            </w:r>
          </w:p>
        </w:tc>
      </w:tr>
      <w:tr w:rsidR="00E15BC8" w:rsidRPr="00723863" w14:paraId="5D2EC835" w14:textId="77777777" w:rsidTr="00E15BC8">
        <w:trPr>
          <w:cnfStyle w:val="000000100000" w:firstRow="0" w:lastRow="0" w:firstColumn="0" w:lastColumn="0" w:oddVBand="0" w:evenVBand="0" w:oddHBand="1" w:evenHBand="0" w:firstRowFirstColumn="0" w:firstRowLastColumn="0" w:lastRowFirstColumn="0" w:lastRowLastColumn="0"/>
          <w:trHeight w:val="362"/>
        </w:trPr>
        <w:tc>
          <w:tcPr>
            <w:tcW w:w="1250" w:type="pct"/>
            <w:shd w:val="clear" w:color="auto" w:fill="F2F2F2" w:themeFill="background1" w:themeFillShade="F2"/>
          </w:tcPr>
          <w:p w14:paraId="781FAC39" w14:textId="77777777" w:rsidR="00E15BC8" w:rsidRPr="00723863" w:rsidRDefault="00353582" w:rsidP="00C61178">
            <w:pPr>
              <w:spacing w:line="276" w:lineRule="auto"/>
              <w:rPr>
                <w:rFonts w:cs="Open Sans"/>
                <w:b/>
                <w:bCs/>
                <w:szCs w:val="20"/>
              </w:rPr>
            </w:pPr>
            <w:r>
              <w:rPr>
                <w:rFonts w:cs="Open Sans"/>
                <w:b/>
                <w:bCs/>
                <w:szCs w:val="20"/>
              </w:rPr>
              <w:t>Innoscreen</w:t>
            </w:r>
            <w:r w:rsidR="00E15BC8">
              <w:rPr>
                <w:rFonts w:cs="Open Sans"/>
                <w:b/>
                <w:bCs/>
                <w:szCs w:val="20"/>
              </w:rPr>
              <w:t xml:space="preserve"> IgM </w:t>
            </w:r>
          </w:p>
        </w:tc>
        <w:tc>
          <w:tcPr>
            <w:tcW w:w="1250" w:type="pct"/>
            <w:shd w:val="clear" w:color="auto" w:fill="F2F2F2" w:themeFill="background1" w:themeFillShade="F2"/>
          </w:tcPr>
          <w:p w14:paraId="721F040F" w14:textId="77777777" w:rsidR="00E15BC8" w:rsidRPr="005A3C57" w:rsidRDefault="005A3C57" w:rsidP="005A3C57">
            <w:pPr>
              <w:spacing w:line="276" w:lineRule="auto"/>
              <w:jc w:val="center"/>
              <w:rPr>
                <w:rFonts w:cs="Open Sans"/>
                <w:bCs/>
                <w:szCs w:val="20"/>
              </w:rPr>
            </w:pPr>
            <w:r w:rsidRPr="005A3C57">
              <w:rPr>
                <w:rFonts w:eastAsia="Times New Roman" w:cs="Open Sans"/>
                <w:bCs/>
                <w:color w:val="000000"/>
                <w:szCs w:val="20"/>
                <w:lang w:eastAsia="en-GB"/>
              </w:rPr>
              <w:t>74.0 [59.7, 85.4]</w:t>
            </w:r>
          </w:p>
        </w:tc>
        <w:tc>
          <w:tcPr>
            <w:tcW w:w="1250" w:type="pct"/>
            <w:shd w:val="clear" w:color="auto" w:fill="F2F2F2" w:themeFill="background1" w:themeFillShade="F2"/>
          </w:tcPr>
          <w:p w14:paraId="2AEBAF4F" w14:textId="77777777" w:rsidR="00E15BC8" w:rsidRPr="00723863" w:rsidRDefault="005A3C57" w:rsidP="00EF16BF">
            <w:pPr>
              <w:spacing w:line="276" w:lineRule="auto"/>
              <w:jc w:val="center"/>
              <w:rPr>
                <w:rFonts w:cs="Open Sans"/>
                <w:bCs/>
                <w:szCs w:val="20"/>
              </w:rPr>
            </w:pPr>
            <w:r>
              <w:rPr>
                <w:rFonts w:cs="Open Sans"/>
                <w:bCs/>
                <w:szCs w:val="20"/>
              </w:rPr>
              <w:t>78.9 [62.7, 90.5]</w:t>
            </w:r>
          </w:p>
        </w:tc>
        <w:tc>
          <w:tcPr>
            <w:tcW w:w="1250" w:type="pct"/>
            <w:shd w:val="clear" w:color="auto" w:fill="F2F2F2" w:themeFill="background1" w:themeFillShade="F2"/>
          </w:tcPr>
          <w:p w14:paraId="2EB126EB" w14:textId="77777777" w:rsidR="00E15BC8" w:rsidRPr="00723863" w:rsidRDefault="005A3C57" w:rsidP="00C61178">
            <w:pPr>
              <w:spacing w:line="276" w:lineRule="auto"/>
              <w:jc w:val="center"/>
              <w:rPr>
                <w:rFonts w:cs="Open Sans"/>
                <w:bCs/>
                <w:szCs w:val="20"/>
              </w:rPr>
            </w:pPr>
            <w:r>
              <w:rPr>
                <w:rFonts w:cs="Open Sans"/>
                <w:bCs/>
                <w:szCs w:val="20"/>
              </w:rPr>
              <w:t>99.0 [</w:t>
            </w:r>
            <w:r>
              <w:rPr>
                <w:rFonts w:cs="Open Sans"/>
                <w:szCs w:val="20"/>
              </w:rPr>
              <w:t>94.6, &gt;99.9</w:t>
            </w:r>
            <w:r>
              <w:rPr>
                <w:rFonts w:cs="Open Sans"/>
                <w:bCs/>
                <w:szCs w:val="20"/>
              </w:rPr>
              <w:t>]</w:t>
            </w:r>
          </w:p>
        </w:tc>
      </w:tr>
      <w:tr w:rsidR="00E15BC8" w:rsidRPr="00723863" w14:paraId="27C0E598" w14:textId="77777777" w:rsidTr="00E15BC8">
        <w:trPr>
          <w:cnfStyle w:val="000000010000" w:firstRow="0" w:lastRow="0" w:firstColumn="0" w:lastColumn="0" w:oddVBand="0" w:evenVBand="0" w:oddHBand="0" w:evenHBand="1" w:firstRowFirstColumn="0" w:firstRowLastColumn="0" w:lastRowFirstColumn="0" w:lastRowLastColumn="0"/>
          <w:trHeight w:val="362"/>
        </w:trPr>
        <w:tc>
          <w:tcPr>
            <w:tcW w:w="1250" w:type="pct"/>
            <w:shd w:val="clear" w:color="auto" w:fill="F2F2F2" w:themeFill="background1" w:themeFillShade="F2"/>
          </w:tcPr>
          <w:p w14:paraId="66C373FD" w14:textId="77777777" w:rsidR="00E15BC8" w:rsidRPr="00723863" w:rsidRDefault="00353582" w:rsidP="00C61178">
            <w:pPr>
              <w:spacing w:line="276" w:lineRule="auto"/>
              <w:rPr>
                <w:rFonts w:cs="Open Sans"/>
                <w:b/>
                <w:bCs/>
                <w:szCs w:val="20"/>
              </w:rPr>
            </w:pPr>
            <w:r>
              <w:rPr>
                <w:rFonts w:cs="Open Sans"/>
                <w:b/>
                <w:bCs/>
                <w:szCs w:val="20"/>
              </w:rPr>
              <w:t>Innoscreen</w:t>
            </w:r>
            <w:r w:rsidR="00E15BC8">
              <w:rPr>
                <w:rFonts w:cs="Open Sans"/>
                <w:b/>
                <w:bCs/>
                <w:szCs w:val="20"/>
              </w:rPr>
              <w:t xml:space="preserve"> IgG</w:t>
            </w:r>
          </w:p>
        </w:tc>
        <w:tc>
          <w:tcPr>
            <w:tcW w:w="1250" w:type="pct"/>
            <w:shd w:val="clear" w:color="auto" w:fill="F2F2F2" w:themeFill="background1" w:themeFillShade="F2"/>
          </w:tcPr>
          <w:p w14:paraId="7345AFD6" w14:textId="77777777" w:rsidR="00E15BC8" w:rsidRPr="005A3C57" w:rsidRDefault="005A3C57" w:rsidP="005A3C57">
            <w:pPr>
              <w:spacing w:line="276" w:lineRule="auto"/>
              <w:jc w:val="center"/>
              <w:rPr>
                <w:rFonts w:cs="Open Sans"/>
                <w:bCs/>
                <w:szCs w:val="20"/>
              </w:rPr>
            </w:pPr>
            <w:r w:rsidRPr="005A3C57">
              <w:rPr>
                <w:rFonts w:eastAsia="Times New Roman" w:cs="Open Sans"/>
                <w:bCs/>
                <w:color w:val="000000"/>
                <w:szCs w:val="20"/>
                <w:lang w:eastAsia="en-GB"/>
              </w:rPr>
              <w:t>80.0 [66.3, 90.0]</w:t>
            </w:r>
          </w:p>
        </w:tc>
        <w:tc>
          <w:tcPr>
            <w:tcW w:w="1250" w:type="pct"/>
            <w:shd w:val="clear" w:color="auto" w:fill="F2F2F2" w:themeFill="background1" w:themeFillShade="F2"/>
          </w:tcPr>
          <w:p w14:paraId="53779968" w14:textId="77777777" w:rsidR="00E15BC8" w:rsidRPr="00723863" w:rsidRDefault="005A3C57" w:rsidP="00C61178">
            <w:pPr>
              <w:spacing w:line="276" w:lineRule="auto"/>
              <w:jc w:val="center"/>
              <w:rPr>
                <w:rFonts w:cs="Open Sans"/>
                <w:bCs/>
                <w:szCs w:val="20"/>
              </w:rPr>
            </w:pPr>
            <w:r>
              <w:rPr>
                <w:rFonts w:cs="Open Sans"/>
                <w:bCs/>
                <w:szCs w:val="20"/>
              </w:rPr>
              <w:t>92.1 [78.6, 98.3]</w:t>
            </w:r>
          </w:p>
        </w:tc>
        <w:tc>
          <w:tcPr>
            <w:tcW w:w="1250" w:type="pct"/>
            <w:shd w:val="clear" w:color="auto" w:fill="F2F2F2" w:themeFill="background1" w:themeFillShade="F2"/>
          </w:tcPr>
          <w:p w14:paraId="2E44FD94" w14:textId="77777777" w:rsidR="00E15BC8" w:rsidRPr="005A3C57" w:rsidRDefault="005A3C57" w:rsidP="00C61178">
            <w:pPr>
              <w:spacing w:line="276" w:lineRule="auto"/>
              <w:jc w:val="center"/>
              <w:rPr>
                <w:rFonts w:cs="Open Sans"/>
                <w:bCs/>
                <w:szCs w:val="20"/>
              </w:rPr>
            </w:pPr>
            <w:r w:rsidRPr="005A3C57">
              <w:rPr>
                <w:rFonts w:cs="Open Sans"/>
                <w:bCs/>
                <w:szCs w:val="20"/>
              </w:rPr>
              <w:t>97.0 [91.5, 99.4]</w:t>
            </w:r>
          </w:p>
        </w:tc>
      </w:tr>
      <w:tr w:rsidR="00E15BC8" w:rsidRPr="00F22BBB" w14:paraId="2D4E1D41" w14:textId="77777777" w:rsidTr="00E15BC8">
        <w:trPr>
          <w:cnfStyle w:val="000000100000" w:firstRow="0" w:lastRow="0" w:firstColumn="0" w:lastColumn="0" w:oddVBand="0" w:evenVBand="0" w:oddHBand="1" w:evenHBand="0" w:firstRowFirstColumn="0" w:firstRowLastColumn="0" w:lastRowFirstColumn="0" w:lastRowLastColumn="0"/>
          <w:trHeight w:val="362"/>
        </w:trPr>
        <w:tc>
          <w:tcPr>
            <w:tcW w:w="1250" w:type="pct"/>
            <w:shd w:val="clear" w:color="auto" w:fill="F2F2F2" w:themeFill="background1" w:themeFillShade="F2"/>
          </w:tcPr>
          <w:p w14:paraId="2E34AEFE" w14:textId="77777777" w:rsidR="00E15BC8" w:rsidRPr="00F22BBB" w:rsidRDefault="00353582" w:rsidP="00C61178">
            <w:pPr>
              <w:spacing w:line="276" w:lineRule="auto"/>
              <w:rPr>
                <w:rFonts w:cs="Open Sans"/>
                <w:b/>
                <w:bCs/>
                <w:szCs w:val="20"/>
              </w:rPr>
            </w:pPr>
            <w:r>
              <w:rPr>
                <w:rFonts w:cs="Open Sans"/>
                <w:b/>
                <w:bCs/>
                <w:szCs w:val="20"/>
              </w:rPr>
              <w:t>Innoscreen</w:t>
            </w:r>
            <w:r w:rsidR="00E15BC8" w:rsidRPr="00F22BBB">
              <w:rPr>
                <w:rFonts w:cs="Open Sans"/>
                <w:b/>
                <w:bCs/>
                <w:szCs w:val="20"/>
              </w:rPr>
              <w:t xml:space="preserve"> IgM or IgG</w:t>
            </w:r>
          </w:p>
        </w:tc>
        <w:tc>
          <w:tcPr>
            <w:tcW w:w="1250" w:type="pct"/>
            <w:shd w:val="clear" w:color="auto" w:fill="F2F2F2" w:themeFill="background1" w:themeFillShade="F2"/>
          </w:tcPr>
          <w:p w14:paraId="362A17A6" w14:textId="77777777" w:rsidR="00E15BC8" w:rsidRPr="00F22BBB" w:rsidRDefault="005A3C57" w:rsidP="00C61178">
            <w:pPr>
              <w:spacing w:line="276" w:lineRule="auto"/>
              <w:jc w:val="center"/>
              <w:rPr>
                <w:rFonts w:cs="Open Sans"/>
                <w:b/>
                <w:bCs/>
                <w:szCs w:val="20"/>
              </w:rPr>
            </w:pPr>
            <w:r>
              <w:rPr>
                <w:rFonts w:eastAsia="Times New Roman" w:cs="Open Sans"/>
                <w:b/>
                <w:bCs/>
                <w:color w:val="000000"/>
                <w:szCs w:val="20"/>
                <w:lang w:eastAsia="en-GB"/>
              </w:rPr>
              <w:t>84.0 [70.9, 92.8]</w:t>
            </w:r>
          </w:p>
        </w:tc>
        <w:tc>
          <w:tcPr>
            <w:tcW w:w="1250" w:type="pct"/>
            <w:shd w:val="clear" w:color="auto" w:fill="F2F2F2" w:themeFill="background1" w:themeFillShade="F2"/>
          </w:tcPr>
          <w:p w14:paraId="07D9F8D3" w14:textId="77777777" w:rsidR="00E15BC8" w:rsidRPr="005A3C57" w:rsidRDefault="005A3C57" w:rsidP="00C61178">
            <w:pPr>
              <w:spacing w:line="276" w:lineRule="auto"/>
              <w:jc w:val="center"/>
              <w:rPr>
                <w:rFonts w:cs="Open Sans"/>
                <w:b/>
                <w:bCs/>
                <w:szCs w:val="20"/>
              </w:rPr>
            </w:pPr>
            <w:r w:rsidRPr="005A3C57">
              <w:rPr>
                <w:rFonts w:cs="Open Sans"/>
                <w:b/>
                <w:bCs/>
                <w:szCs w:val="20"/>
              </w:rPr>
              <w:t>92.1 [78.6, 98.3]</w:t>
            </w:r>
          </w:p>
        </w:tc>
        <w:tc>
          <w:tcPr>
            <w:tcW w:w="1250" w:type="pct"/>
            <w:shd w:val="clear" w:color="auto" w:fill="F2F2F2" w:themeFill="background1" w:themeFillShade="F2"/>
          </w:tcPr>
          <w:p w14:paraId="502B6EFF" w14:textId="77777777" w:rsidR="00E15BC8" w:rsidRPr="00F22BBB" w:rsidRDefault="00E15BC8" w:rsidP="005A3C57">
            <w:pPr>
              <w:spacing w:line="276" w:lineRule="auto"/>
              <w:jc w:val="center"/>
              <w:rPr>
                <w:rFonts w:cs="Open Sans"/>
                <w:b/>
                <w:bCs/>
                <w:szCs w:val="20"/>
              </w:rPr>
            </w:pPr>
            <w:r>
              <w:rPr>
                <w:rFonts w:cs="Open Sans"/>
                <w:b/>
                <w:bCs/>
                <w:szCs w:val="20"/>
              </w:rPr>
              <w:t>9</w:t>
            </w:r>
            <w:r w:rsidR="005A3C57">
              <w:rPr>
                <w:rFonts w:cs="Open Sans"/>
                <w:b/>
                <w:bCs/>
                <w:szCs w:val="20"/>
              </w:rPr>
              <w:t>6</w:t>
            </w:r>
            <w:r w:rsidRPr="00F22BBB">
              <w:rPr>
                <w:rFonts w:cs="Open Sans"/>
                <w:b/>
                <w:bCs/>
                <w:szCs w:val="20"/>
              </w:rPr>
              <w:t>.0 [9</w:t>
            </w:r>
            <w:r w:rsidR="005A3C57">
              <w:rPr>
                <w:rFonts w:cs="Open Sans"/>
                <w:b/>
                <w:bCs/>
                <w:szCs w:val="20"/>
              </w:rPr>
              <w:t>0</w:t>
            </w:r>
            <w:r w:rsidRPr="00F22BBB">
              <w:rPr>
                <w:rFonts w:cs="Open Sans"/>
                <w:b/>
                <w:bCs/>
                <w:szCs w:val="20"/>
              </w:rPr>
              <w:t>.</w:t>
            </w:r>
            <w:r w:rsidR="005A3C57">
              <w:rPr>
                <w:rFonts w:cs="Open Sans"/>
                <w:b/>
                <w:bCs/>
                <w:szCs w:val="20"/>
              </w:rPr>
              <w:t>1</w:t>
            </w:r>
            <w:r w:rsidRPr="00F22BBB">
              <w:rPr>
                <w:rFonts w:cs="Open Sans"/>
                <w:b/>
                <w:bCs/>
                <w:szCs w:val="20"/>
              </w:rPr>
              <w:t>, 9</w:t>
            </w:r>
            <w:r w:rsidR="005A3C57">
              <w:rPr>
                <w:rFonts w:cs="Open Sans"/>
                <w:b/>
                <w:bCs/>
                <w:szCs w:val="20"/>
              </w:rPr>
              <w:t>8</w:t>
            </w:r>
            <w:r w:rsidRPr="00F22BBB">
              <w:rPr>
                <w:rFonts w:cs="Open Sans"/>
                <w:b/>
                <w:bCs/>
                <w:szCs w:val="20"/>
              </w:rPr>
              <w:t>.</w:t>
            </w:r>
            <w:r w:rsidR="005A3C57">
              <w:rPr>
                <w:rFonts w:cs="Open Sans"/>
                <w:b/>
                <w:bCs/>
                <w:szCs w:val="20"/>
              </w:rPr>
              <w:t>9</w:t>
            </w:r>
            <w:r w:rsidRPr="00F22BBB">
              <w:rPr>
                <w:rFonts w:cs="Open Sans"/>
                <w:b/>
                <w:bCs/>
                <w:szCs w:val="20"/>
              </w:rPr>
              <w:t>]</w:t>
            </w:r>
          </w:p>
        </w:tc>
      </w:tr>
    </w:tbl>
    <w:p w14:paraId="28C520AE" w14:textId="77777777" w:rsidR="003B24D9" w:rsidRPr="003538A6" w:rsidRDefault="002C37C2" w:rsidP="003538A6">
      <w:pPr>
        <w:pStyle w:val="BodyText"/>
        <w:rPr>
          <w:sz w:val="18"/>
          <w:szCs w:val="16"/>
        </w:rPr>
      </w:pPr>
      <w:r w:rsidRPr="002C37C2">
        <w:rPr>
          <w:sz w:val="18"/>
          <w:szCs w:val="16"/>
        </w:rPr>
        <w:t># Samples collected more than 14 days from symptom onset</w:t>
      </w:r>
    </w:p>
    <w:p w14:paraId="2D83736D" w14:textId="77777777" w:rsidR="00166F5C" w:rsidRPr="00A65E91" w:rsidRDefault="0016752A" w:rsidP="0016752A">
      <w:pPr>
        <w:pStyle w:val="Heading1"/>
        <w:ind w:left="360"/>
      </w:pPr>
      <w:bookmarkStart w:id="11" w:name="_Toc52980180"/>
      <w:r>
        <w:t xml:space="preserve">3. </w:t>
      </w:r>
      <w:r w:rsidR="00166F5C">
        <w:t>Discussion</w:t>
      </w:r>
      <w:bookmarkEnd w:id="11"/>
    </w:p>
    <w:p w14:paraId="26EFE9A0" w14:textId="77777777" w:rsidR="003C1506" w:rsidRDefault="00166F5C" w:rsidP="009A5374">
      <w:pPr>
        <w:spacing w:after="240" w:line="360" w:lineRule="auto"/>
        <w:jc w:val="both"/>
        <w:rPr>
          <w:rFonts w:cs="Open Sans"/>
          <w:sz w:val="24"/>
          <w:szCs w:val="24"/>
        </w:rPr>
      </w:pPr>
      <w:r w:rsidRPr="00723863">
        <w:rPr>
          <w:rFonts w:cs="Open Sans"/>
          <w:sz w:val="24"/>
          <w:szCs w:val="24"/>
        </w:rPr>
        <w:t xml:space="preserve">Here, we present results of our post-market validation of </w:t>
      </w:r>
      <w:r w:rsidR="0016752A" w:rsidRPr="00B030C3">
        <w:rPr>
          <w:rFonts w:cs="Open Sans"/>
          <w:sz w:val="24"/>
          <w:szCs w:val="24"/>
        </w:rPr>
        <w:t>the</w:t>
      </w:r>
      <w:r w:rsidR="0016752A">
        <w:rPr>
          <w:rFonts w:cs="Open Sans"/>
          <w:sz w:val="24"/>
          <w:szCs w:val="24"/>
        </w:rPr>
        <w:t xml:space="preserve"> ‘Lungene’ COVID-19 IgG/IgM Rapid Test Cassette </w:t>
      </w:r>
      <w:r w:rsidR="0016752A">
        <w:rPr>
          <w:rFonts w:cs="Open Sans"/>
          <w:bCs/>
          <w:sz w:val="24"/>
          <w:szCs w:val="24"/>
        </w:rPr>
        <w:t>and the</w:t>
      </w:r>
      <w:r w:rsidR="0016752A">
        <w:rPr>
          <w:rFonts w:cs="Open Sans"/>
          <w:sz w:val="24"/>
          <w:szCs w:val="24"/>
        </w:rPr>
        <w:t xml:space="preserve"> Innoscreen COVID-19 </w:t>
      </w:r>
      <w:r w:rsidR="00654938">
        <w:rPr>
          <w:rFonts w:cs="Open Sans"/>
          <w:sz w:val="24"/>
          <w:szCs w:val="24"/>
        </w:rPr>
        <w:t>IgG</w:t>
      </w:r>
      <w:r w:rsidR="0016752A">
        <w:rPr>
          <w:rFonts w:cs="Open Sans"/>
          <w:sz w:val="24"/>
          <w:szCs w:val="24"/>
        </w:rPr>
        <w:t>/IgM Rapid Test Device.</w:t>
      </w:r>
      <w:r w:rsidR="00220E67" w:rsidRPr="00723863">
        <w:rPr>
          <w:sz w:val="24"/>
          <w:szCs w:val="24"/>
        </w:rPr>
        <w:t xml:space="preserve"> </w:t>
      </w:r>
      <w:r w:rsidR="004F1ACB">
        <w:rPr>
          <w:sz w:val="24"/>
          <w:szCs w:val="24"/>
        </w:rPr>
        <w:t xml:space="preserve">The </w:t>
      </w:r>
      <w:r w:rsidR="004F1ACB">
        <w:rPr>
          <w:rFonts w:cs="Open Sans"/>
          <w:sz w:val="24"/>
          <w:szCs w:val="24"/>
        </w:rPr>
        <w:t>‘Lungene’ COVID-19 IgG/IgM R</w:t>
      </w:r>
      <w:r w:rsidR="00DA0489">
        <w:rPr>
          <w:rFonts w:cs="Open Sans"/>
          <w:sz w:val="24"/>
          <w:szCs w:val="24"/>
        </w:rPr>
        <w:t>apid Test Cassette met all the</w:t>
      </w:r>
      <w:r w:rsidR="004F1ACB">
        <w:rPr>
          <w:rFonts w:cs="Open Sans"/>
          <w:sz w:val="24"/>
          <w:szCs w:val="24"/>
        </w:rPr>
        <w:t xml:space="preserve"> stated </w:t>
      </w:r>
      <w:r w:rsidR="006E331F" w:rsidRPr="00723863">
        <w:rPr>
          <w:rFonts w:cs="Open Sans"/>
          <w:sz w:val="24"/>
          <w:szCs w:val="24"/>
        </w:rPr>
        <w:t>performance characteristics with respect to sensitivity</w:t>
      </w:r>
      <w:r w:rsidR="004F1ACB">
        <w:rPr>
          <w:rFonts w:cs="Open Sans"/>
          <w:sz w:val="24"/>
          <w:szCs w:val="24"/>
        </w:rPr>
        <w:t xml:space="preserve"> for IgM, IgG, IgM or IgG and for specific</w:t>
      </w:r>
      <w:r w:rsidR="00DA0489">
        <w:rPr>
          <w:rFonts w:cs="Open Sans"/>
          <w:sz w:val="24"/>
          <w:szCs w:val="24"/>
        </w:rPr>
        <w:t>ity. The Innoscreen COVID-19 Ig</w:t>
      </w:r>
      <w:r w:rsidR="004F1ACB">
        <w:rPr>
          <w:rFonts w:cs="Open Sans"/>
          <w:sz w:val="24"/>
          <w:szCs w:val="24"/>
        </w:rPr>
        <w:t xml:space="preserve">G/IgM Rapid Test Device met the stated performance characteristics for IgG sensitivity. The sensitivity for IgM and the specificity were just lower than that stated in the IFU, however with overlapping confidence intervals.  </w:t>
      </w:r>
    </w:p>
    <w:p w14:paraId="5CE26E79" w14:textId="77777777" w:rsidR="004F1ACB" w:rsidRDefault="004F1ACB" w:rsidP="009A5374">
      <w:pPr>
        <w:spacing w:after="240" w:line="360" w:lineRule="auto"/>
        <w:jc w:val="both"/>
        <w:rPr>
          <w:rFonts w:cs="Open Sans"/>
          <w:sz w:val="24"/>
          <w:szCs w:val="24"/>
        </w:rPr>
      </w:pPr>
      <w:r>
        <w:rPr>
          <w:rFonts w:cs="Open Sans"/>
          <w:sz w:val="24"/>
          <w:szCs w:val="24"/>
        </w:rPr>
        <w:t xml:space="preserve">Both assays performed well for convalescent samples collected greater than 14 days from symptom onset, with an IgM or IgG sensitivity of 97.4% (95%CI: 86.2-99.9%) for the </w:t>
      </w:r>
      <w:r w:rsidR="006E47EF">
        <w:rPr>
          <w:rFonts w:cs="Open Sans"/>
          <w:sz w:val="24"/>
          <w:szCs w:val="24"/>
        </w:rPr>
        <w:t xml:space="preserve">‘Lungene’ COVID-19 IgG/IgM Rapid Test Cassette </w:t>
      </w:r>
      <w:r>
        <w:rPr>
          <w:rFonts w:cs="Open Sans"/>
          <w:sz w:val="24"/>
          <w:szCs w:val="24"/>
        </w:rPr>
        <w:t xml:space="preserve">and a sensitivity of 92.1% (95%CI: 78.6, 98.3%) for the </w:t>
      </w:r>
      <w:r w:rsidR="006E47EF">
        <w:rPr>
          <w:rFonts w:cs="Open Sans"/>
          <w:sz w:val="24"/>
          <w:szCs w:val="24"/>
        </w:rPr>
        <w:t xml:space="preserve">Innoscreen COVID-19 </w:t>
      </w:r>
      <w:r w:rsidR="00654938">
        <w:rPr>
          <w:rFonts w:cs="Open Sans"/>
          <w:sz w:val="24"/>
          <w:szCs w:val="24"/>
        </w:rPr>
        <w:t>IgG</w:t>
      </w:r>
      <w:r w:rsidR="006E47EF">
        <w:rPr>
          <w:rFonts w:cs="Open Sans"/>
          <w:sz w:val="24"/>
          <w:szCs w:val="24"/>
        </w:rPr>
        <w:t>/IgM Rapid Test Device.</w:t>
      </w:r>
    </w:p>
    <w:p w14:paraId="75B4FF81" w14:textId="77777777" w:rsidR="00897CC9" w:rsidRPr="00166F5C" w:rsidRDefault="00697037" w:rsidP="001079D0">
      <w:pPr>
        <w:spacing w:line="360" w:lineRule="auto"/>
        <w:jc w:val="both"/>
        <w:rPr>
          <w:rFonts w:cs="Open Sans"/>
          <w:sz w:val="24"/>
          <w:szCs w:val="24"/>
        </w:rPr>
      </w:pPr>
      <w:r w:rsidRPr="00723863">
        <w:rPr>
          <w:rFonts w:cs="Open Sans"/>
          <w:sz w:val="24"/>
          <w:szCs w:val="24"/>
        </w:rPr>
        <w:t xml:space="preserve">In summary, </w:t>
      </w:r>
      <w:r w:rsidR="004960CE" w:rsidRPr="00723863">
        <w:rPr>
          <w:rFonts w:cs="Open Sans"/>
          <w:sz w:val="24"/>
          <w:szCs w:val="24"/>
        </w:rPr>
        <w:t xml:space="preserve">our data </w:t>
      </w:r>
      <w:r w:rsidR="00B75E57" w:rsidRPr="00723863">
        <w:rPr>
          <w:rFonts w:cs="Open Sans"/>
          <w:sz w:val="24"/>
          <w:szCs w:val="24"/>
        </w:rPr>
        <w:t xml:space="preserve">describe the </w:t>
      </w:r>
      <w:r w:rsidR="00D80C4F">
        <w:rPr>
          <w:rFonts w:cs="Open Sans"/>
          <w:sz w:val="24"/>
          <w:szCs w:val="24"/>
        </w:rPr>
        <w:t xml:space="preserve">performance characteristics of </w:t>
      </w:r>
      <w:r w:rsidR="004F1ACB">
        <w:rPr>
          <w:rFonts w:cs="Open Sans"/>
          <w:sz w:val="24"/>
          <w:szCs w:val="24"/>
        </w:rPr>
        <w:t xml:space="preserve">two </w:t>
      </w:r>
      <w:r w:rsidR="00460727" w:rsidRPr="00723863">
        <w:rPr>
          <w:rFonts w:cs="Open Sans"/>
          <w:sz w:val="24"/>
          <w:szCs w:val="24"/>
        </w:rPr>
        <w:t>further</w:t>
      </w:r>
      <w:r w:rsidR="00B75E57" w:rsidRPr="00723863">
        <w:rPr>
          <w:rFonts w:cs="Open Sans"/>
          <w:sz w:val="24"/>
          <w:szCs w:val="24"/>
        </w:rPr>
        <w:t xml:space="preserve"> PoCT devices</w:t>
      </w:r>
      <w:r w:rsidR="003C1506">
        <w:rPr>
          <w:rFonts w:cs="Open Sans"/>
          <w:sz w:val="24"/>
          <w:szCs w:val="24"/>
        </w:rPr>
        <w:t>,</w:t>
      </w:r>
      <w:r w:rsidR="004F1ACB">
        <w:rPr>
          <w:rFonts w:cs="Open Sans"/>
          <w:sz w:val="24"/>
          <w:szCs w:val="24"/>
        </w:rPr>
        <w:t xml:space="preserve"> the tested performance characteristics </w:t>
      </w:r>
      <w:r w:rsidR="003C1506">
        <w:rPr>
          <w:rFonts w:cs="Open Sans"/>
          <w:sz w:val="24"/>
          <w:szCs w:val="24"/>
        </w:rPr>
        <w:t xml:space="preserve">for both assays </w:t>
      </w:r>
      <w:r w:rsidR="004F1ACB">
        <w:rPr>
          <w:rFonts w:cs="Open Sans"/>
          <w:sz w:val="24"/>
          <w:szCs w:val="24"/>
        </w:rPr>
        <w:t>correlated well with those stated in the IFU</w:t>
      </w:r>
      <w:r w:rsidR="00FF78E5">
        <w:rPr>
          <w:rFonts w:cs="Open Sans"/>
          <w:sz w:val="24"/>
          <w:szCs w:val="24"/>
        </w:rPr>
        <w:t>.</w:t>
      </w:r>
    </w:p>
    <w:p w14:paraId="3BBAF91D" w14:textId="77777777" w:rsidR="00166F5C" w:rsidRPr="00A04DC0" w:rsidRDefault="00166F5C" w:rsidP="00166F5C">
      <w:pPr>
        <w:pStyle w:val="Heading1"/>
        <w:numPr>
          <w:ilvl w:val="0"/>
          <w:numId w:val="11"/>
        </w:numPr>
      </w:pPr>
      <w:r w:rsidRPr="00A04DC0">
        <w:t xml:space="preserve"> </w:t>
      </w:r>
      <w:bookmarkStart w:id="12" w:name="_Toc52980181"/>
      <w:r w:rsidRPr="00A04DC0">
        <w:t>A</w:t>
      </w:r>
      <w:r>
        <w:t>cknowledgements</w:t>
      </w:r>
      <w:bookmarkEnd w:id="12"/>
    </w:p>
    <w:p w14:paraId="0EF3B41E" w14:textId="77777777" w:rsidR="000E57EC" w:rsidRDefault="00166F5C" w:rsidP="00723863">
      <w:pPr>
        <w:spacing w:line="360" w:lineRule="auto"/>
        <w:jc w:val="both"/>
        <w:rPr>
          <w:rFonts w:cs="Open Sans"/>
          <w:sz w:val="24"/>
          <w:szCs w:val="24"/>
        </w:rPr>
      </w:pPr>
      <w:r w:rsidRPr="00166F5C">
        <w:rPr>
          <w:rFonts w:cs="Open Sans"/>
          <w:sz w:val="24"/>
          <w:szCs w:val="24"/>
        </w:rPr>
        <w:t xml:space="preserve">We thank staff of the Pathology department at RMH, </w:t>
      </w:r>
      <w:r w:rsidR="00977C30">
        <w:rPr>
          <w:rFonts w:cs="Open Sans"/>
          <w:sz w:val="24"/>
          <w:szCs w:val="24"/>
        </w:rPr>
        <w:t xml:space="preserve">the Serology department of the Victorian Infectious Diseases Reference Laboratory </w:t>
      </w:r>
      <w:r w:rsidR="004156C0">
        <w:rPr>
          <w:rFonts w:cs="Open Sans"/>
          <w:sz w:val="24"/>
          <w:szCs w:val="24"/>
        </w:rPr>
        <w:t xml:space="preserve">(VIDRL) </w:t>
      </w:r>
      <w:r w:rsidRPr="00166F5C">
        <w:rPr>
          <w:rFonts w:cs="Open Sans"/>
          <w:sz w:val="24"/>
          <w:szCs w:val="24"/>
        </w:rPr>
        <w:t>and the Hospital in the Home medical and nursing staff at RMH. We also thank patients and their families who have contributed to this study.</w:t>
      </w:r>
    </w:p>
    <w:p w14:paraId="36518990" w14:textId="77777777" w:rsidR="007279B3" w:rsidRDefault="007279B3">
      <w:pPr>
        <w:rPr>
          <w:rFonts w:ascii="Raleway SemiBold" w:eastAsiaTheme="majorEastAsia" w:hAnsi="Raleway SemiBold" w:cstheme="majorBidi"/>
          <w:bCs/>
          <w:color w:val="007DC5"/>
          <w:spacing w:val="2"/>
          <w:sz w:val="30"/>
          <w:szCs w:val="28"/>
        </w:rPr>
      </w:pPr>
      <w:r>
        <w:br w:type="page"/>
      </w:r>
    </w:p>
    <w:p w14:paraId="711728A9" w14:textId="77777777" w:rsidR="00B96297" w:rsidRDefault="00166F5C" w:rsidP="00B96297">
      <w:pPr>
        <w:pStyle w:val="Heading1"/>
        <w:numPr>
          <w:ilvl w:val="0"/>
          <w:numId w:val="11"/>
        </w:numPr>
      </w:pPr>
      <w:r w:rsidRPr="00A04DC0">
        <w:t xml:space="preserve"> </w:t>
      </w:r>
      <w:bookmarkStart w:id="13" w:name="_Toc52980182"/>
      <w:r>
        <w:t>References</w:t>
      </w:r>
      <w:bookmarkEnd w:id="13"/>
    </w:p>
    <w:p w14:paraId="207FC2F3" w14:textId="77777777" w:rsidR="000E57EC" w:rsidRPr="000E57EC" w:rsidRDefault="000E57EC" w:rsidP="001079D0">
      <w:pPr>
        <w:pStyle w:val="Bibliography"/>
        <w:spacing w:line="240" w:lineRule="auto"/>
        <w:rPr>
          <w:rFonts w:cs="Open Sans"/>
          <w:sz w:val="24"/>
          <w:lang w:val="en-GB"/>
        </w:rPr>
      </w:pPr>
      <w:r>
        <w:fldChar w:fldCharType="begin"/>
      </w:r>
      <w:r>
        <w:instrText xml:space="preserve"> ADDIN ZOTERO_BIBL {"uncited":[],"omitted":[],"custom":[]} CSL_BIBLIOGRAPHY </w:instrText>
      </w:r>
      <w:r>
        <w:fldChar w:fldCharType="separate"/>
      </w:r>
      <w:r w:rsidRPr="000E57EC">
        <w:rPr>
          <w:rFonts w:cs="Open Sans"/>
          <w:sz w:val="24"/>
          <w:lang w:val="en-GB"/>
        </w:rPr>
        <w:t>1.</w:t>
      </w:r>
      <w:r w:rsidRPr="000E57EC">
        <w:rPr>
          <w:rFonts w:cs="Open Sans"/>
          <w:sz w:val="24"/>
          <w:lang w:val="en-GB"/>
        </w:rPr>
        <w:tab/>
        <w:t xml:space="preserve">Nisreen M.A. Okba </w:t>
      </w:r>
      <w:r w:rsidRPr="000E57EC">
        <w:rPr>
          <w:rFonts w:cs="Open Sans"/>
          <w:i/>
          <w:iCs/>
          <w:sz w:val="24"/>
          <w:lang w:val="en-GB"/>
        </w:rPr>
        <w:t>et al.</w:t>
      </w:r>
      <w:r w:rsidRPr="000E57EC">
        <w:rPr>
          <w:rFonts w:cs="Open Sans"/>
          <w:sz w:val="24"/>
          <w:lang w:val="en-GB"/>
        </w:rPr>
        <w:t xml:space="preserve"> Severe Acute Respiratory Syndrome Coronavirus 2−Specific Antibody Responses in Coronavirus Disease 2019 Patients. </w:t>
      </w:r>
      <w:r w:rsidRPr="000E57EC">
        <w:rPr>
          <w:rFonts w:cs="Open Sans"/>
          <w:i/>
          <w:iCs/>
          <w:sz w:val="24"/>
          <w:lang w:val="en-GB"/>
        </w:rPr>
        <w:t>Emerging Infectious Disease journal</w:t>
      </w:r>
      <w:r w:rsidRPr="000E57EC">
        <w:rPr>
          <w:rFonts w:cs="Open Sans"/>
          <w:sz w:val="24"/>
          <w:lang w:val="en-GB"/>
        </w:rPr>
        <w:t xml:space="preserve"> </w:t>
      </w:r>
      <w:r w:rsidRPr="000E57EC">
        <w:rPr>
          <w:rFonts w:cs="Open Sans"/>
          <w:b/>
          <w:bCs/>
          <w:sz w:val="24"/>
          <w:lang w:val="en-GB"/>
        </w:rPr>
        <w:t>26</w:t>
      </w:r>
      <w:r w:rsidRPr="000E57EC">
        <w:rPr>
          <w:rFonts w:cs="Open Sans"/>
          <w:sz w:val="24"/>
          <w:lang w:val="en-GB"/>
        </w:rPr>
        <w:t>, (2020).</w:t>
      </w:r>
    </w:p>
    <w:p w14:paraId="606698F3" w14:textId="77777777" w:rsidR="000E57EC" w:rsidRPr="000E57EC" w:rsidRDefault="000E57EC" w:rsidP="001079D0">
      <w:pPr>
        <w:pStyle w:val="Bibliography"/>
        <w:spacing w:line="240" w:lineRule="auto"/>
        <w:rPr>
          <w:rFonts w:cs="Open Sans"/>
          <w:sz w:val="24"/>
          <w:lang w:val="en-GB"/>
        </w:rPr>
      </w:pPr>
      <w:r w:rsidRPr="000E57EC">
        <w:rPr>
          <w:rFonts w:cs="Open Sans"/>
          <w:sz w:val="24"/>
          <w:lang w:val="en-GB"/>
        </w:rPr>
        <w:t>2.</w:t>
      </w:r>
      <w:r w:rsidRPr="000E57EC">
        <w:rPr>
          <w:rFonts w:cs="Open Sans"/>
          <w:sz w:val="24"/>
          <w:lang w:val="en-GB"/>
        </w:rPr>
        <w:tab/>
        <w:t xml:space="preserve">Petherick, A. Developing antibody tests for SARS-CoV-2. </w:t>
      </w:r>
      <w:r w:rsidRPr="000E57EC">
        <w:rPr>
          <w:rFonts w:cs="Open Sans"/>
          <w:i/>
          <w:iCs/>
          <w:sz w:val="24"/>
          <w:lang w:val="en-GB"/>
        </w:rPr>
        <w:t>The Lancet</w:t>
      </w:r>
      <w:r w:rsidRPr="000E57EC">
        <w:rPr>
          <w:rFonts w:cs="Open Sans"/>
          <w:sz w:val="24"/>
          <w:lang w:val="en-GB"/>
        </w:rPr>
        <w:t xml:space="preserve"> </w:t>
      </w:r>
      <w:r w:rsidRPr="000E57EC">
        <w:rPr>
          <w:rFonts w:cs="Open Sans"/>
          <w:b/>
          <w:bCs/>
          <w:sz w:val="24"/>
          <w:lang w:val="en-GB"/>
        </w:rPr>
        <w:t>395</w:t>
      </w:r>
      <w:r w:rsidRPr="000E57EC">
        <w:rPr>
          <w:rFonts w:cs="Open Sans"/>
          <w:sz w:val="24"/>
          <w:lang w:val="en-GB"/>
        </w:rPr>
        <w:t>, 1101–1102 (2020).</w:t>
      </w:r>
    </w:p>
    <w:p w14:paraId="5B0696B7" w14:textId="77777777" w:rsidR="000E57EC" w:rsidRPr="000E57EC" w:rsidRDefault="000E57EC" w:rsidP="001079D0">
      <w:pPr>
        <w:pStyle w:val="Bibliography"/>
        <w:spacing w:line="240" w:lineRule="auto"/>
        <w:rPr>
          <w:rFonts w:cs="Open Sans"/>
          <w:sz w:val="24"/>
          <w:lang w:val="en-GB"/>
        </w:rPr>
      </w:pPr>
      <w:r w:rsidRPr="000E57EC">
        <w:rPr>
          <w:rFonts w:cs="Open Sans"/>
          <w:sz w:val="24"/>
          <w:lang w:val="en-GB"/>
        </w:rPr>
        <w:t>3.</w:t>
      </w:r>
      <w:r w:rsidRPr="000E57EC">
        <w:rPr>
          <w:rFonts w:cs="Open Sans"/>
          <w:sz w:val="24"/>
          <w:lang w:val="en-GB"/>
        </w:rPr>
        <w:tab/>
        <w:t xml:space="preserve">Wu, F. </w:t>
      </w:r>
      <w:r w:rsidRPr="000E57EC">
        <w:rPr>
          <w:rFonts w:cs="Open Sans"/>
          <w:i/>
          <w:iCs/>
          <w:sz w:val="24"/>
          <w:lang w:val="en-GB"/>
        </w:rPr>
        <w:t>et al.</w:t>
      </w:r>
      <w:r w:rsidRPr="000E57EC">
        <w:rPr>
          <w:rFonts w:cs="Open Sans"/>
          <w:sz w:val="24"/>
          <w:lang w:val="en-GB"/>
        </w:rPr>
        <w:t xml:space="preserve"> Neutralizing antibody responses to SARS-CoV-2 in a COVID-19 recovered patient cohort and their implications. </w:t>
      </w:r>
      <w:r w:rsidRPr="000E57EC">
        <w:rPr>
          <w:rFonts w:cs="Open Sans"/>
          <w:i/>
          <w:iCs/>
          <w:sz w:val="24"/>
          <w:lang w:val="en-GB"/>
        </w:rPr>
        <w:t>Pre-Print MedRxiv</w:t>
      </w:r>
      <w:r w:rsidRPr="000E57EC">
        <w:rPr>
          <w:rFonts w:cs="Open Sans"/>
          <w:sz w:val="24"/>
          <w:lang w:val="en-GB"/>
        </w:rPr>
        <w:t xml:space="preserve"> 20 doi:10.1101/2020/03/30.20047365.</w:t>
      </w:r>
    </w:p>
    <w:p w14:paraId="26D0CEA9" w14:textId="77777777" w:rsidR="000E57EC" w:rsidRPr="000E57EC" w:rsidRDefault="000E57EC" w:rsidP="001079D0">
      <w:pPr>
        <w:pStyle w:val="Bibliography"/>
        <w:spacing w:line="240" w:lineRule="auto"/>
        <w:rPr>
          <w:rFonts w:cs="Open Sans"/>
          <w:sz w:val="24"/>
          <w:lang w:val="en-GB"/>
        </w:rPr>
      </w:pPr>
      <w:r w:rsidRPr="000E57EC">
        <w:rPr>
          <w:rFonts w:cs="Open Sans"/>
          <w:sz w:val="24"/>
          <w:lang w:val="en-GB"/>
        </w:rPr>
        <w:t>4.</w:t>
      </w:r>
      <w:r w:rsidRPr="000E57EC">
        <w:rPr>
          <w:rFonts w:cs="Open Sans"/>
          <w:sz w:val="24"/>
          <w:lang w:val="en-GB"/>
        </w:rPr>
        <w:tab/>
        <w:t xml:space="preserve">Corman, V. M. </w:t>
      </w:r>
      <w:r w:rsidRPr="000E57EC">
        <w:rPr>
          <w:rFonts w:cs="Open Sans"/>
          <w:i/>
          <w:iCs/>
          <w:sz w:val="24"/>
          <w:lang w:val="en-GB"/>
        </w:rPr>
        <w:t>et al.</w:t>
      </w:r>
      <w:r w:rsidRPr="000E57EC">
        <w:rPr>
          <w:rFonts w:cs="Open Sans"/>
          <w:sz w:val="24"/>
          <w:lang w:val="en-GB"/>
        </w:rPr>
        <w:t xml:space="preserve"> Detection of 2019 novel coronavirus (2019-nCoV) by real-time RT-PCR. </w:t>
      </w:r>
      <w:r w:rsidRPr="000E57EC">
        <w:rPr>
          <w:rFonts w:cs="Open Sans"/>
          <w:i/>
          <w:iCs/>
          <w:sz w:val="24"/>
          <w:lang w:val="en-GB"/>
        </w:rPr>
        <w:t>Eurosurveillance</w:t>
      </w:r>
      <w:r w:rsidRPr="000E57EC">
        <w:rPr>
          <w:rFonts w:cs="Open Sans"/>
          <w:sz w:val="24"/>
          <w:lang w:val="en-GB"/>
        </w:rPr>
        <w:t xml:space="preserve"> </w:t>
      </w:r>
      <w:r w:rsidRPr="000E57EC">
        <w:rPr>
          <w:rFonts w:cs="Open Sans"/>
          <w:b/>
          <w:bCs/>
          <w:sz w:val="24"/>
          <w:lang w:val="en-GB"/>
        </w:rPr>
        <w:t>25</w:t>
      </w:r>
      <w:r w:rsidRPr="000E57EC">
        <w:rPr>
          <w:rFonts w:cs="Open Sans"/>
          <w:sz w:val="24"/>
          <w:lang w:val="en-GB"/>
        </w:rPr>
        <w:t>, (2020).</w:t>
      </w:r>
    </w:p>
    <w:p w14:paraId="3394FD9D" w14:textId="77777777" w:rsidR="000E57EC" w:rsidRPr="000E57EC" w:rsidRDefault="000E57EC" w:rsidP="001079D0">
      <w:pPr>
        <w:pStyle w:val="Bibliography"/>
        <w:spacing w:line="240" w:lineRule="auto"/>
        <w:rPr>
          <w:rFonts w:cs="Open Sans"/>
          <w:sz w:val="24"/>
          <w:lang w:val="en-GB"/>
        </w:rPr>
      </w:pPr>
      <w:r w:rsidRPr="000E57EC">
        <w:rPr>
          <w:rFonts w:cs="Open Sans"/>
          <w:sz w:val="24"/>
          <w:lang w:val="en-GB"/>
        </w:rPr>
        <w:t>5.</w:t>
      </w:r>
      <w:r w:rsidRPr="000E57EC">
        <w:rPr>
          <w:rFonts w:cs="Open Sans"/>
          <w:sz w:val="24"/>
          <w:lang w:val="en-GB"/>
        </w:rPr>
        <w:tab/>
        <w:t xml:space="preserve">Caly, L. </w:t>
      </w:r>
      <w:r w:rsidRPr="000E57EC">
        <w:rPr>
          <w:rFonts w:cs="Open Sans"/>
          <w:i/>
          <w:iCs/>
          <w:sz w:val="24"/>
          <w:lang w:val="en-GB"/>
        </w:rPr>
        <w:t>et al.</w:t>
      </w:r>
      <w:r w:rsidRPr="000E57EC">
        <w:rPr>
          <w:rFonts w:cs="Open Sans"/>
          <w:sz w:val="24"/>
          <w:lang w:val="en-GB"/>
        </w:rPr>
        <w:t xml:space="preserve"> Isolation and rapid sharing of the 2019 novel coronavirus ( </w:t>
      </w:r>
      <w:r w:rsidRPr="000E57EC">
        <w:rPr>
          <w:rFonts w:cs="Open Sans"/>
          <w:smallCaps/>
          <w:sz w:val="24"/>
          <w:lang w:val="en-GB"/>
        </w:rPr>
        <w:t>SARS</w:t>
      </w:r>
      <w:r w:rsidRPr="000E57EC">
        <w:rPr>
          <w:rFonts w:cs="Open Sans"/>
          <w:sz w:val="24"/>
          <w:lang w:val="en-GB"/>
        </w:rPr>
        <w:t xml:space="preserve"> ‐CoV‐2) from the first patient diagnosed with </w:t>
      </w:r>
      <w:r w:rsidRPr="000E57EC">
        <w:rPr>
          <w:rFonts w:cs="Open Sans"/>
          <w:smallCaps/>
          <w:sz w:val="24"/>
          <w:lang w:val="en-GB"/>
        </w:rPr>
        <w:t>COVID</w:t>
      </w:r>
      <w:r w:rsidRPr="000E57EC">
        <w:rPr>
          <w:rFonts w:cs="Open Sans"/>
          <w:sz w:val="24"/>
          <w:lang w:val="en-GB"/>
        </w:rPr>
        <w:t xml:space="preserve"> ‐19 in Australia. </w:t>
      </w:r>
      <w:r w:rsidRPr="000E57EC">
        <w:rPr>
          <w:rFonts w:cs="Open Sans"/>
          <w:i/>
          <w:iCs/>
          <w:sz w:val="24"/>
          <w:lang w:val="en-GB"/>
        </w:rPr>
        <w:t>Medical Journal of Australia</w:t>
      </w:r>
      <w:r w:rsidRPr="000E57EC">
        <w:rPr>
          <w:rFonts w:cs="Open Sans"/>
          <w:sz w:val="24"/>
          <w:lang w:val="en-GB"/>
        </w:rPr>
        <w:t xml:space="preserve"> </w:t>
      </w:r>
      <w:r w:rsidRPr="000E57EC">
        <w:rPr>
          <w:rFonts w:cs="Open Sans"/>
          <w:b/>
          <w:bCs/>
          <w:sz w:val="24"/>
          <w:lang w:val="en-GB"/>
        </w:rPr>
        <w:t>212</w:t>
      </w:r>
      <w:r w:rsidRPr="000E57EC">
        <w:rPr>
          <w:rFonts w:cs="Open Sans"/>
          <w:sz w:val="24"/>
          <w:lang w:val="en-GB"/>
        </w:rPr>
        <w:t>, 459–462 (2020).</w:t>
      </w:r>
    </w:p>
    <w:p w14:paraId="75D2502A" w14:textId="77777777" w:rsidR="000E57EC" w:rsidRPr="000E57EC" w:rsidRDefault="000E57EC" w:rsidP="00906CD7">
      <w:pPr>
        <w:pStyle w:val="Bibliography"/>
        <w:spacing w:line="240" w:lineRule="auto"/>
        <w:ind w:left="0" w:firstLine="0"/>
        <w:rPr>
          <w:rFonts w:cs="Open Sans"/>
          <w:sz w:val="24"/>
          <w:lang w:val="en-GB"/>
        </w:rPr>
      </w:pPr>
    </w:p>
    <w:p w14:paraId="205A5D30" w14:textId="77777777" w:rsidR="000E57EC" w:rsidRPr="000E57EC" w:rsidRDefault="000E57EC" w:rsidP="001079D0">
      <w:pPr>
        <w:pStyle w:val="BodyText"/>
      </w:pPr>
      <w:r>
        <w:fldChar w:fldCharType="end"/>
      </w:r>
    </w:p>
    <w:sectPr w:rsidR="000E57EC" w:rsidRPr="000E57EC" w:rsidSect="007378D0">
      <w:headerReference w:type="default" r:id="rId11"/>
      <w:footerReference w:type="default" r:id="rId12"/>
      <w:headerReference w:type="first" r:id="rId13"/>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ED238" w14:textId="77777777" w:rsidR="00B271C8" w:rsidRDefault="00B271C8" w:rsidP="00E154EE">
      <w:r>
        <w:separator/>
      </w:r>
    </w:p>
  </w:endnote>
  <w:endnote w:type="continuationSeparator" w:id="0">
    <w:p w14:paraId="15427677" w14:textId="77777777" w:rsidR="00B271C8" w:rsidRDefault="00B271C8" w:rsidP="00E154EE">
      <w:r>
        <w:continuationSeparator/>
      </w:r>
    </w:p>
  </w:endnote>
  <w:endnote w:type="continuationNotice" w:id="1">
    <w:p w14:paraId="4DC9BC3D" w14:textId="77777777" w:rsidR="00B271C8" w:rsidRDefault="00B27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Open Sans">
    <w:altName w:val="Calibr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Raleway SemiBold">
    <w:altName w:val="Corbel"/>
    <w:charset w:val="00"/>
    <w:family w:val="auto"/>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altName w:val="Corbel"/>
    <w:charset w:val="00"/>
    <w:family w:val="swiss"/>
    <w:pitch w:val="variable"/>
    <w:sig w:usb0="A00002FF" w:usb1="5000205B" w:usb2="00000000" w:usb3="00000000" w:csb0="00000097" w:csb1="00000000"/>
  </w:font>
  <w:font w:name="Geeza Pro">
    <w:altName w:val="Segoe UI Semilight"/>
    <w:charset w:val="B2"/>
    <w:family w:val="auto"/>
    <w:pitch w:val="variable"/>
    <w:sig w:usb0="00000000"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B3DFF" w14:textId="2567D0C6" w:rsidR="004F1369" w:rsidRDefault="004F1369" w:rsidP="007564A9">
    <w:pPr>
      <w:pStyle w:val="Footer"/>
      <w:framePr w:hSpace="181" w:wrap="around" w:vAnchor="page" w:hAnchor="text" w:xAlign="right" w:y="15877"/>
      <w:jc w:val="right"/>
      <w:rPr>
        <w:rStyle w:val="PageNumber"/>
        <w:noProof/>
        <w:lang w:eastAsia="en-AU"/>
      </w:rPr>
    </w:pPr>
    <w:r w:rsidRPr="001708CF">
      <w:rPr>
        <w:rStyle w:val="PageNumber"/>
      </w:rPr>
      <w:t xml:space="preserve">Page </w:t>
    </w:r>
    <w:r w:rsidRPr="00914F12">
      <w:rPr>
        <w:rStyle w:val="PageNumber"/>
      </w:rPr>
      <w:fldChar w:fldCharType="begin"/>
    </w:r>
    <w:r w:rsidRPr="00914F12">
      <w:rPr>
        <w:rStyle w:val="PageNumber"/>
      </w:rPr>
      <w:instrText xml:space="preserve"> PAGE   \* MERGEFORMAT </w:instrText>
    </w:r>
    <w:r w:rsidRPr="00914F12">
      <w:rPr>
        <w:rStyle w:val="PageNumber"/>
      </w:rPr>
      <w:fldChar w:fldCharType="separate"/>
    </w:r>
    <w:r w:rsidR="00C522A3">
      <w:rPr>
        <w:rStyle w:val="PageNumber"/>
        <w:noProof/>
      </w:rPr>
      <w:t>11</w:t>
    </w:r>
    <w:r w:rsidRPr="00914F12">
      <w:rPr>
        <w:rStyle w:val="PageNumber"/>
        <w:noProof/>
      </w:rPr>
      <w:fldChar w:fldCharType="end"/>
    </w:r>
  </w:p>
  <w:p w14:paraId="5BB61C1A" w14:textId="77777777" w:rsidR="004F1369" w:rsidRPr="001708CF" w:rsidRDefault="004F1369" w:rsidP="001708CF">
    <w:pPr>
      <w:pStyle w:val="Footer"/>
      <w:jc w:val="right"/>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16DED" w14:textId="77777777" w:rsidR="00B271C8" w:rsidRDefault="00B271C8" w:rsidP="00E154EE">
      <w:r>
        <w:separator/>
      </w:r>
    </w:p>
  </w:footnote>
  <w:footnote w:type="continuationSeparator" w:id="0">
    <w:p w14:paraId="6AEDA022" w14:textId="77777777" w:rsidR="00B271C8" w:rsidRDefault="00B271C8" w:rsidP="00E154EE">
      <w:r>
        <w:continuationSeparator/>
      </w:r>
    </w:p>
  </w:footnote>
  <w:footnote w:type="continuationNotice" w:id="1">
    <w:p w14:paraId="6087D8E8" w14:textId="77777777" w:rsidR="00B271C8" w:rsidRDefault="00B271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43C84" w14:textId="77777777" w:rsidR="004F1369" w:rsidRPr="00D44AEB" w:rsidRDefault="004F1369" w:rsidP="00F84010">
    <w:pPr>
      <w:pStyle w:val="Header"/>
    </w:pPr>
    <w:r w:rsidRPr="001122A3">
      <w:drawing>
        <wp:anchor distT="0" distB="0" distL="114300" distR="114300" simplePos="0" relativeHeight="251702272" behindDoc="1" locked="0" layoutInCell="1" allowOverlap="1" wp14:anchorId="1AC3126F" wp14:editId="48A6E08D">
          <wp:simplePos x="0" y="0"/>
          <wp:positionH relativeFrom="page">
            <wp:posOffset>1136650</wp:posOffset>
          </wp:positionH>
          <wp:positionV relativeFrom="page">
            <wp:posOffset>643890</wp:posOffset>
          </wp:positionV>
          <wp:extent cx="1476000" cy="61920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erty Institute only.emf"/>
                  <pic:cNvPicPr/>
                </pic:nvPicPr>
                <pic:blipFill>
                  <a:blip r:embed="rId1">
                    <a:extLst>
                      <a:ext uri="{28A0092B-C50C-407E-A947-70E740481C1C}">
                        <a14:useLocalDpi xmlns:a14="http://schemas.microsoft.com/office/drawing/2010/main" val="0"/>
                      </a:ext>
                    </a:extLst>
                  </a:blip>
                  <a:stretch>
                    <a:fillRect/>
                  </a:stretch>
                </pic:blipFill>
                <pic:spPr>
                  <a:xfrm>
                    <a:off x="0" y="0"/>
                    <a:ext cx="1476000" cy="619200"/>
                  </a:xfrm>
                  <a:prstGeom prst="rect">
                    <a:avLst/>
                  </a:prstGeom>
                </pic:spPr>
              </pic:pic>
            </a:graphicData>
          </a:graphic>
          <wp14:sizeRelH relativeFrom="page">
            <wp14:pctWidth>0</wp14:pctWidth>
          </wp14:sizeRelH>
          <wp14:sizeRelV relativeFrom="page">
            <wp14:pctHeight>0</wp14:pctHeight>
          </wp14:sizeRelV>
        </wp:anchor>
      </w:drawing>
    </w:r>
    <w:r w:rsidRPr="001122A3">
      <w:drawing>
        <wp:anchor distT="0" distB="0" distL="114300" distR="114300" simplePos="0" relativeHeight="251703296" behindDoc="1" locked="0" layoutInCell="1" allowOverlap="1" wp14:anchorId="45014BDA" wp14:editId="5DC7C0BC">
          <wp:simplePos x="0" y="0"/>
          <wp:positionH relativeFrom="page">
            <wp:posOffset>4849495</wp:posOffset>
          </wp:positionH>
          <wp:positionV relativeFrom="page">
            <wp:posOffset>420370</wp:posOffset>
          </wp:positionV>
          <wp:extent cx="2296800" cy="1231200"/>
          <wp:effectExtent l="0" t="0" r="8255" b="762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 right stacked.emf"/>
                  <pic:cNvPicPr/>
                </pic:nvPicPr>
                <pic:blipFill>
                  <a:blip r:embed="rId2">
                    <a:extLst>
                      <a:ext uri="{28A0092B-C50C-407E-A947-70E740481C1C}">
                        <a14:useLocalDpi xmlns:a14="http://schemas.microsoft.com/office/drawing/2010/main" val="0"/>
                      </a:ext>
                    </a:extLst>
                  </a:blip>
                  <a:stretch>
                    <a:fillRect/>
                  </a:stretch>
                </pic:blipFill>
                <pic:spPr>
                  <a:xfrm>
                    <a:off x="0" y="0"/>
                    <a:ext cx="2296800" cy="1231200"/>
                  </a:xfrm>
                  <a:prstGeom prst="rect">
                    <a:avLst/>
                  </a:prstGeom>
                </pic:spPr>
              </pic:pic>
            </a:graphicData>
          </a:graphic>
          <wp14:sizeRelH relativeFrom="page">
            <wp14:pctWidth>0</wp14:pctWidth>
          </wp14:sizeRelH>
          <wp14:sizeRelV relativeFrom="page">
            <wp14:pctHeight>0</wp14:pctHeight>
          </wp14:sizeRelV>
        </wp:anchor>
      </w:drawing>
    </w:r>
    <w:r w:rsidRPr="001122A3">
      <mc:AlternateContent>
        <mc:Choice Requires="wpc">
          <w:drawing>
            <wp:anchor distT="0" distB="0" distL="114300" distR="114300" simplePos="0" relativeHeight="251761664" behindDoc="1" locked="0" layoutInCell="1" allowOverlap="1" wp14:anchorId="5339E4A2" wp14:editId="6F04E9C0">
              <wp:simplePos x="0" y="0"/>
              <wp:positionH relativeFrom="page">
                <wp:posOffset>291465</wp:posOffset>
              </wp:positionH>
              <wp:positionV relativeFrom="page">
                <wp:posOffset>387350</wp:posOffset>
              </wp:positionV>
              <wp:extent cx="923925" cy="942975"/>
              <wp:effectExtent l="0" t="0" r="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4"/>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88900" y="0"/>
                          <a:ext cx="726375" cy="889592"/>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317F5D92" id="Canvas 5" o:spid="_x0000_s1026" editas="canvas" style="position:absolute;margin-left:22.95pt;margin-top:30.5pt;width:72.75pt;height:74.25pt;z-index:-251554816;mso-position-horizontal-relative:page;mso-position-vertical-relative:page" coordsize="9239,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39;height:9429;visibility:visible;mso-wrap-style:square">
                <v:fill o:detectmouseclick="t"/>
                <v:path o:connecttype="none"/>
              </v:shape>
              <v:shape id="Picture 4" o:spid="_x0000_s1028" type="#_x0000_t75" style="position:absolute;left:889;width:7263;height:8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88VfEAAAA2gAAAA8AAABkcnMvZG93bnJldi54bWxEj0FrwkAUhO+C/2F5Qm+6qRZJ06wiopCC&#10;KLU59PiafU1Cs29Ddpuk/74rCD0OM/MNk25H04ieOldbVvC4iEAQF1bXXCrI34/zGITzyBoby6Tg&#10;lxxsN9NJiom2A79Rf/WlCBB2CSqovG8TKV1RkUG3sC1x8L5sZ9AH2ZVSdzgEuGnkMorW0mDNYaHC&#10;lvYVFd/XH6PgFJ9WWZHp15jw+SM/fF6e9ueLUg+zcfcCwtPo/8P3dqYVrOB2JdwAuf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88VfEAAAA2gAAAA8AAAAAAAAAAAAAAAAA&#10;nwIAAGRycy9kb3ducmV2LnhtbFBLBQYAAAAABAAEAPcAAACQAwAAAAA=&#10;">
                <v:imagedata r:id="rId4"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AA5FD" w14:textId="77777777" w:rsidR="004F1369" w:rsidRDefault="004F1369" w:rsidP="00791C09">
    <w:pPr>
      <w:pStyle w:val="xHeaderP1"/>
    </w:pPr>
    <w:r w:rsidRPr="001122A3">
      <w:rPr>
        <w:noProof/>
        <w:lang w:eastAsia="en-AU"/>
      </w:rPr>
      <w:drawing>
        <wp:anchor distT="0" distB="0" distL="114300" distR="114300" simplePos="0" relativeHeight="251706368" behindDoc="1" locked="0" layoutInCell="1" allowOverlap="1" wp14:anchorId="2A884EDB" wp14:editId="4A45F4CF">
          <wp:simplePos x="0" y="0"/>
          <wp:positionH relativeFrom="page">
            <wp:posOffset>4836795</wp:posOffset>
          </wp:positionH>
          <wp:positionV relativeFrom="page">
            <wp:posOffset>474345</wp:posOffset>
          </wp:positionV>
          <wp:extent cx="2296795" cy="1230630"/>
          <wp:effectExtent l="0" t="0" r="8255" b="762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 right stacked.emf"/>
                  <pic:cNvPicPr/>
                </pic:nvPicPr>
                <pic:blipFill>
                  <a:blip r:embed="rId1">
                    <a:extLst>
                      <a:ext uri="{28A0092B-C50C-407E-A947-70E740481C1C}">
                        <a14:useLocalDpi xmlns:a14="http://schemas.microsoft.com/office/drawing/2010/main" val="0"/>
                      </a:ext>
                    </a:extLst>
                  </a:blip>
                  <a:stretch>
                    <a:fillRect/>
                  </a:stretch>
                </pic:blipFill>
                <pic:spPr>
                  <a:xfrm>
                    <a:off x="0" y="0"/>
                    <a:ext cx="2296795" cy="1230630"/>
                  </a:xfrm>
                  <a:prstGeom prst="rect">
                    <a:avLst/>
                  </a:prstGeom>
                </pic:spPr>
              </pic:pic>
            </a:graphicData>
          </a:graphic>
          <wp14:sizeRelH relativeFrom="page">
            <wp14:pctWidth>0</wp14:pctWidth>
          </wp14:sizeRelH>
          <wp14:sizeRelV relativeFrom="page">
            <wp14:pctHeight>0</wp14:pctHeight>
          </wp14:sizeRelV>
        </wp:anchor>
      </w:drawing>
    </w:r>
    <w:r w:rsidRPr="001122A3">
      <w:rPr>
        <w:noProof/>
        <w:lang w:eastAsia="en-AU"/>
      </w:rPr>
      <w:drawing>
        <wp:anchor distT="0" distB="0" distL="114300" distR="114300" simplePos="0" relativeHeight="251705344" behindDoc="1" locked="0" layoutInCell="1" allowOverlap="1" wp14:anchorId="78CD8D73" wp14:editId="00B87655">
          <wp:simplePos x="0" y="0"/>
          <wp:positionH relativeFrom="page">
            <wp:posOffset>1181100</wp:posOffset>
          </wp:positionH>
          <wp:positionV relativeFrom="page">
            <wp:posOffset>697865</wp:posOffset>
          </wp:positionV>
          <wp:extent cx="1475740" cy="6191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erty Institute only.emf"/>
                  <pic:cNvPicPr/>
                </pic:nvPicPr>
                <pic:blipFill>
                  <a:blip r:embed="rId2">
                    <a:extLst>
                      <a:ext uri="{28A0092B-C50C-407E-A947-70E740481C1C}">
                        <a14:useLocalDpi xmlns:a14="http://schemas.microsoft.com/office/drawing/2010/main" val="0"/>
                      </a:ext>
                    </a:extLst>
                  </a:blip>
                  <a:stretch>
                    <a:fillRect/>
                  </a:stretch>
                </pic:blipFill>
                <pic:spPr>
                  <a:xfrm>
                    <a:off x="0" y="0"/>
                    <a:ext cx="1475740" cy="619125"/>
                  </a:xfrm>
                  <a:prstGeom prst="rect">
                    <a:avLst/>
                  </a:prstGeom>
                </pic:spPr>
              </pic:pic>
            </a:graphicData>
          </a:graphic>
          <wp14:sizeRelH relativeFrom="page">
            <wp14:pctWidth>0</wp14:pctWidth>
          </wp14:sizeRelH>
          <wp14:sizeRelV relativeFrom="page">
            <wp14:pctHeight>0</wp14:pctHeight>
          </wp14:sizeRelV>
        </wp:anchor>
      </w:drawing>
    </w:r>
    <w:r w:rsidRPr="001122A3">
      <w:rPr>
        <w:noProof/>
        <w:lang w:eastAsia="en-AU"/>
      </w:rPr>
      <mc:AlternateContent>
        <mc:Choice Requires="wpc">
          <w:drawing>
            <wp:anchor distT="0" distB="0" distL="114300" distR="114300" simplePos="0" relativeHeight="251763712" behindDoc="1" locked="0" layoutInCell="1" allowOverlap="1" wp14:anchorId="3FA0509A" wp14:editId="044106DB">
              <wp:simplePos x="0" y="0"/>
              <wp:positionH relativeFrom="page">
                <wp:posOffset>335915</wp:posOffset>
              </wp:positionH>
              <wp:positionV relativeFrom="page">
                <wp:posOffset>441325</wp:posOffset>
              </wp:positionV>
              <wp:extent cx="923925" cy="942975"/>
              <wp:effectExtent l="0" t="0" r="0" b="0"/>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4"/>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88900" y="0"/>
                          <a:ext cx="726375" cy="889592"/>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44A5D892" id="Canvas 6" o:spid="_x0000_s1026" editas="canvas" style="position:absolute;margin-left:26.45pt;margin-top:34.75pt;width:72.75pt;height:74.25pt;z-index:-251552768;mso-position-horizontal-relative:page;mso-position-vertical-relative:page" coordsize="9239,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39;height:9429;visibility:visible;mso-wrap-style:square">
                <v:fill o:detectmouseclick="t"/>
                <v:path o:connecttype="none"/>
              </v:shape>
              <v:shape id="Picture 4" o:spid="_x0000_s1028" type="#_x0000_t75" style="position:absolute;left:889;width:7263;height:8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VaSPDAAAA2gAAAA8AAABkcnMvZG93bnJldi54bWxEj0+LwjAUxO+C3yE8wZum/kFq1ygiChVE&#10;WfWwx7fN27bYvJQmavfbbwRhj8PM/IZZrFpTiQc1rrSsYDSMQBBnVpecK7hedoMYhPPIGivLpOCX&#10;HKyW3c4CE22f/EmPs89FgLBLUEHhfZ1I6bKCDLqhrYmD92Mbgz7IJpe6wWeAm0qOo2gmDZYcFgqs&#10;aVNQdjvfjYJDfJikWar3MeH867r9Pk03x5NS/V67/gDhqfX/4Xc71Qqm8LoSbo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hVpI8MAAADaAAAADwAAAAAAAAAAAAAAAACf&#10;AgAAZHJzL2Rvd25yZXYueG1sUEsFBgAAAAAEAAQA9wAAAI8DAAAAAA==&#10;">
                <v:imagedata r:id="rId4"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6B6C7DC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FD2E1C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F0C950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67856C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21459A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6F61AC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5964C0"/>
    <w:multiLevelType w:val="multilevel"/>
    <w:tmpl w:val="C03086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143299"/>
    <w:multiLevelType w:val="multilevel"/>
    <w:tmpl w:val="1D48B5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187BFE"/>
    <w:multiLevelType w:val="hybridMultilevel"/>
    <w:tmpl w:val="2CAE88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3333444"/>
    <w:multiLevelType w:val="hybridMultilevel"/>
    <w:tmpl w:val="6ABC197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0896E8E"/>
    <w:multiLevelType w:val="hybridMultilevel"/>
    <w:tmpl w:val="279A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5034D"/>
    <w:multiLevelType w:val="multilevel"/>
    <w:tmpl w:val="C5CA8A2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79F3D63"/>
    <w:multiLevelType w:val="hybridMultilevel"/>
    <w:tmpl w:val="677A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1312A"/>
    <w:multiLevelType w:val="hybridMultilevel"/>
    <w:tmpl w:val="38C07BEE"/>
    <w:lvl w:ilvl="0" w:tplc="2C202AE0">
      <w:start w:val="1"/>
      <w:numFmt w:val="lowerRoman"/>
      <w:lvlText w:val="%1)"/>
      <w:lvlJc w:val="left"/>
      <w:pPr>
        <w:ind w:left="760" w:hanging="720"/>
      </w:pPr>
      <w:rPr>
        <w:rFonts w:cstheme="minorBidi" w:hint="default"/>
        <w:sz w:val="22"/>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4" w15:restartNumberingAfterBreak="0">
    <w:nsid w:val="33200BF8"/>
    <w:multiLevelType w:val="multilevel"/>
    <w:tmpl w:val="9182C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42430A"/>
    <w:multiLevelType w:val="multilevel"/>
    <w:tmpl w:val="CD62DA5C"/>
    <w:styleLink w:val="TDIListnumbering"/>
    <w:lvl w:ilvl="0">
      <w:start w:val="1"/>
      <w:numFmt w:val="decimal"/>
      <w:pStyle w:val="ListNumber"/>
      <w:lvlText w:val="%1."/>
      <w:lvlJc w:val="left"/>
      <w:pPr>
        <w:tabs>
          <w:tab w:val="num" w:pos="340"/>
        </w:tabs>
        <w:ind w:left="284" w:hanging="284"/>
      </w:pPr>
      <w:rPr>
        <w:rFonts w:hint="default"/>
        <w:color w:val="007DC5"/>
        <w:sz w:val="26"/>
      </w:rPr>
    </w:lvl>
    <w:lvl w:ilvl="1">
      <w:start w:val="1"/>
      <w:numFmt w:val="lowerLetter"/>
      <w:pStyle w:val="ListNumber2"/>
      <w:lvlText w:val="%2."/>
      <w:lvlJc w:val="left"/>
      <w:pPr>
        <w:ind w:left="567" w:hanging="283"/>
      </w:pPr>
      <w:rPr>
        <w:rFonts w:hint="default"/>
        <w:color w:val="007DC5"/>
        <w:sz w:val="26"/>
      </w:rPr>
    </w:lvl>
    <w:lvl w:ilvl="2">
      <w:start w:val="1"/>
      <w:numFmt w:val="lowerRoman"/>
      <w:pStyle w:val="ListNumber3"/>
      <w:lvlText w:val="%3."/>
      <w:lvlJc w:val="left"/>
      <w:pPr>
        <w:ind w:left="851" w:hanging="284"/>
      </w:pPr>
      <w:rPr>
        <w:rFonts w:hint="default"/>
        <w:color w:val="007DC5"/>
        <w:sz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02A2EB2"/>
    <w:multiLevelType w:val="hybridMultilevel"/>
    <w:tmpl w:val="1FD2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B22BB"/>
    <w:multiLevelType w:val="multilevel"/>
    <w:tmpl w:val="FF560A66"/>
    <w:styleLink w:val="TDIBullets"/>
    <w:lvl w:ilvl="0">
      <w:start w:val="1"/>
      <w:numFmt w:val="bullet"/>
      <w:pStyle w:val="ListBullet"/>
      <w:lvlText w:val=""/>
      <w:lvlJc w:val="left"/>
      <w:pPr>
        <w:tabs>
          <w:tab w:val="num" w:pos="227"/>
        </w:tabs>
        <w:ind w:left="227" w:hanging="227"/>
      </w:pPr>
      <w:rPr>
        <w:rFonts w:ascii="Symbol" w:hAnsi="Symbol"/>
        <w:spacing w:val="0"/>
        <w:w w:val="100"/>
        <w:position w:val="0"/>
        <w:sz w:val="18"/>
      </w:rPr>
    </w:lvl>
    <w:lvl w:ilvl="1">
      <w:start w:val="1"/>
      <w:numFmt w:val="none"/>
      <w:pStyle w:val="ListBullet2"/>
      <w:lvlText w:val="»"/>
      <w:lvlJc w:val="left"/>
      <w:pPr>
        <w:ind w:left="454" w:hanging="227"/>
      </w:pPr>
      <w:rPr>
        <w:rFonts w:hint="default"/>
        <w:sz w:val="20"/>
      </w:rPr>
    </w:lvl>
    <w:lvl w:ilvl="2">
      <w:start w:val="1"/>
      <w:numFmt w:val="none"/>
      <w:pStyle w:val="ListBullet3"/>
      <w:lvlText w:val="◊"/>
      <w:lvlJc w:val="left"/>
      <w:pPr>
        <w:ind w:left="680" w:hanging="226"/>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697601"/>
    <w:multiLevelType w:val="hybridMultilevel"/>
    <w:tmpl w:val="BF14E34E"/>
    <w:lvl w:ilvl="0" w:tplc="0809001B">
      <w:start w:val="1"/>
      <w:numFmt w:val="low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9" w15:restartNumberingAfterBreak="0">
    <w:nsid w:val="6F1D0C29"/>
    <w:multiLevelType w:val="hybridMultilevel"/>
    <w:tmpl w:val="62E2135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170B17"/>
    <w:multiLevelType w:val="hybridMultilevel"/>
    <w:tmpl w:val="6BEC9D02"/>
    <w:lvl w:ilvl="0" w:tplc="0809001B">
      <w:start w:val="1"/>
      <w:numFmt w:val="lowerRoman"/>
      <w:lvlText w:val="%1."/>
      <w:lvlJc w:val="right"/>
      <w:pPr>
        <w:ind w:left="770" w:hanging="360"/>
      </w:pPr>
      <w:rPr>
        <w:rFonts w:hint="default"/>
        <w:sz w:val="22"/>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num w:numId="1">
    <w:abstractNumId w:val="5"/>
  </w:num>
  <w:num w:numId="2">
    <w:abstractNumId w:val="4"/>
  </w:num>
  <w:num w:numId="3">
    <w:abstractNumId w:val="17"/>
    <w:lvlOverride w:ilvl="0">
      <w:lvl w:ilvl="0">
        <w:start w:val="1"/>
        <w:numFmt w:val="bullet"/>
        <w:pStyle w:val="ListBullet"/>
        <w:lvlText w:val=""/>
        <w:lvlJc w:val="left"/>
        <w:pPr>
          <w:tabs>
            <w:tab w:val="num" w:pos="227"/>
          </w:tabs>
          <w:ind w:left="284" w:hanging="284"/>
        </w:pPr>
        <w:rPr>
          <w:rFonts w:ascii="Symbol" w:hAnsi="Symbol" w:hint="default"/>
          <w:spacing w:val="0"/>
          <w:w w:val="100"/>
          <w:position w:val="0"/>
          <w:sz w:val="26"/>
        </w:rPr>
      </w:lvl>
    </w:lvlOverride>
    <w:lvlOverride w:ilvl="1">
      <w:lvl w:ilvl="1">
        <w:start w:val="1"/>
        <w:numFmt w:val="none"/>
        <w:pStyle w:val="ListBullet2"/>
        <w:lvlText w:val="»"/>
        <w:lvlJc w:val="left"/>
        <w:pPr>
          <w:ind w:left="567" w:hanging="283"/>
        </w:pPr>
        <w:rPr>
          <w:rFonts w:hint="default"/>
          <w:sz w:val="26"/>
        </w:rPr>
      </w:lvl>
    </w:lvlOverride>
    <w:lvlOverride w:ilvl="2">
      <w:lvl w:ilvl="2">
        <w:start w:val="1"/>
        <w:numFmt w:val="none"/>
        <w:pStyle w:val="ListBullet3"/>
        <w:lvlText w:val="◊"/>
        <w:lvlJc w:val="left"/>
        <w:pPr>
          <w:ind w:left="851" w:hanging="284"/>
        </w:pPr>
        <w:rPr>
          <w:rFonts w:hint="default"/>
          <w:sz w:val="26"/>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abstractNumId w:val="3"/>
  </w:num>
  <w:num w:numId="5">
    <w:abstractNumId w:val="2"/>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7"/>
  </w:num>
  <w:num w:numId="11">
    <w:abstractNumId w:val="7"/>
  </w:num>
  <w:num w:numId="12">
    <w:abstractNumId w:val="6"/>
  </w:num>
  <w:num w:numId="13">
    <w:abstractNumId w:val="8"/>
  </w:num>
  <w:num w:numId="14">
    <w:abstractNumId w:val="11"/>
  </w:num>
  <w:num w:numId="15">
    <w:abstractNumId w:val="14"/>
  </w:num>
  <w:num w:numId="16">
    <w:abstractNumId w:val="16"/>
  </w:num>
  <w:num w:numId="17">
    <w:abstractNumId w:val="12"/>
  </w:num>
  <w:num w:numId="18">
    <w:abstractNumId w:val="19"/>
  </w:num>
  <w:num w:numId="19">
    <w:abstractNumId w:val="18"/>
  </w:num>
  <w:num w:numId="20">
    <w:abstractNumId w:val="13"/>
  </w:num>
  <w:num w:numId="21">
    <w:abstractNumId w:val="20"/>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zft2ttw92av6eetwq5aved29x5xfd520w9&quot;&gt;My EndNote Library-Converted&lt;record-ids&gt;&lt;item&gt;8394&lt;/item&gt;&lt;item&gt;8442&lt;/item&gt;&lt;item&gt;8521&lt;/item&gt;&lt;item&gt;8523&lt;/item&gt;&lt;item&gt;8535&lt;/item&gt;&lt;item&gt;8586&lt;/item&gt;&lt;item&gt;8590&lt;/item&gt;&lt;item&gt;8600&lt;/item&gt;&lt;/record-ids&gt;&lt;/item&gt;&lt;/Libraries&gt;"/>
  </w:docVars>
  <w:rsids>
    <w:rsidRoot w:val="005A400B"/>
    <w:rsid w:val="000007CF"/>
    <w:rsid w:val="00002206"/>
    <w:rsid w:val="0000292A"/>
    <w:rsid w:val="00002C96"/>
    <w:rsid w:val="00003B37"/>
    <w:rsid w:val="00003B9C"/>
    <w:rsid w:val="00003D5A"/>
    <w:rsid w:val="000049F0"/>
    <w:rsid w:val="00005FDD"/>
    <w:rsid w:val="00006267"/>
    <w:rsid w:val="00007B2B"/>
    <w:rsid w:val="00010D20"/>
    <w:rsid w:val="00012EAB"/>
    <w:rsid w:val="00014C24"/>
    <w:rsid w:val="000174E0"/>
    <w:rsid w:val="00017983"/>
    <w:rsid w:val="00017AB3"/>
    <w:rsid w:val="0002069B"/>
    <w:rsid w:val="000209E7"/>
    <w:rsid w:val="00020D0F"/>
    <w:rsid w:val="000214B3"/>
    <w:rsid w:val="00021E4F"/>
    <w:rsid w:val="00022AED"/>
    <w:rsid w:val="00022B5E"/>
    <w:rsid w:val="000230CF"/>
    <w:rsid w:val="00024704"/>
    <w:rsid w:val="00026BF1"/>
    <w:rsid w:val="00027145"/>
    <w:rsid w:val="00030797"/>
    <w:rsid w:val="000314F4"/>
    <w:rsid w:val="00031C6F"/>
    <w:rsid w:val="00032B61"/>
    <w:rsid w:val="00035F68"/>
    <w:rsid w:val="0003643A"/>
    <w:rsid w:val="00037746"/>
    <w:rsid w:val="00041A3C"/>
    <w:rsid w:val="00042391"/>
    <w:rsid w:val="0004506F"/>
    <w:rsid w:val="000507E4"/>
    <w:rsid w:val="0005171E"/>
    <w:rsid w:val="00052E9D"/>
    <w:rsid w:val="00053304"/>
    <w:rsid w:val="00053BF8"/>
    <w:rsid w:val="00053DE6"/>
    <w:rsid w:val="0005516B"/>
    <w:rsid w:val="00055C51"/>
    <w:rsid w:val="00055D65"/>
    <w:rsid w:val="00055EB7"/>
    <w:rsid w:val="00055FF0"/>
    <w:rsid w:val="000568BE"/>
    <w:rsid w:val="00061510"/>
    <w:rsid w:val="00062D37"/>
    <w:rsid w:val="00063843"/>
    <w:rsid w:val="00064346"/>
    <w:rsid w:val="000671BB"/>
    <w:rsid w:val="00067F9D"/>
    <w:rsid w:val="0007441D"/>
    <w:rsid w:val="0007515D"/>
    <w:rsid w:val="000755D3"/>
    <w:rsid w:val="00075B0A"/>
    <w:rsid w:val="00076764"/>
    <w:rsid w:val="0007710D"/>
    <w:rsid w:val="000827F3"/>
    <w:rsid w:val="000841DB"/>
    <w:rsid w:val="000850BA"/>
    <w:rsid w:val="00085ACD"/>
    <w:rsid w:val="00086448"/>
    <w:rsid w:val="00087277"/>
    <w:rsid w:val="000906FE"/>
    <w:rsid w:val="00090793"/>
    <w:rsid w:val="00090AC6"/>
    <w:rsid w:val="000946B2"/>
    <w:rsid w:val="000950AE"/>
    <w:rsid w:val="000968C4"/>
    <w:rsid w:val="00096D53"/>
    <w:rsid w:val="000A1C31"/>
    <w:rsid w:val="000A3911"/>
    <w:rsid w:val="000A4F87"/>
    <w:rsid w:val="000A5785"/>
    <w:rsid w:val="000A615E"/>
    <w:rsid w:val="000A6C89"/>
    <w:rsid w:val="000A758F"/>
    <w:rsid w:val="000A7645"/>
    <w:rsid w:val="000B0FFC"/>
    <w:rsid w:val="000B4A14"/>
    <w:rsid w:val="000B62C8"/>
    <w:rsid w:val="000C2A2D"/>
    <w:rsid w:val="000C3784"/>
    <w:rsid w:val="000C4AE1"/>
    <w:rsid w:val="000C542D"/>
    <w:rsid w:val="000C5F26"/>
    <w:rsid w:val="000C668B"/>
    <w:rsid w:val="000D01D8"/>
    <w:rsid w:val="000D07C2"/>
    <w:rsid w:val="000D12CB"/>
    <w:rsid w:val="000D1F52"/>
    <w:rsid w:val="000D6354"/>
    <w:rsid w:val="000D6C5F"/>
    <w:rsid w:val="000D7381"/>
    <w:rsid w:val="000E0979"/>
    <w:rsid w:val="000E0A0B"/>
    <w:rsid w:val="000E2BD0"/>
    <w:rsid w:val="000E3D35"/>
    <w:rsid w:val="000E5266"/>
    <w:rsid w:val="000E52DB"/>
    <w:rsid w:val="000E57EC"/>
    <w:rsid w:val="000E5CEF"/>
    <w:rsid w:val="000E5E30"/>
    <w:rsid w:val="000E6C12"/>
    <w:rsid w:val="000E784C"/>
    <w:rsid w:val="000F02DD"/>
    <w:rsid w:val="000F11B4"/>
    <w:rsid w:val="000F1AAB"/>
    <w:rsid w:val="000F2067"/>
    <w:rsid w:val="000F3741"/>
    <w:rsid w:val="000F4144"/>
    <w:rsid w:val="000F4969"/>
    <w:rsid w:val="000F5F51"/>
    <w:rsid w:val="000F675F"/>
    <w:rsid w:val="00100530"/>
    <w:rsid w:val="0010108D"/>
    <w:rsid w:val="00102560"/>
    <w:rsid w:val="0010386E"/>
    <w:rsid w:val="0010417A"/>
    <w:rsid w:val="001047C8"/>
    <w:rsid w:val="00104A4E"/>
    <w:rsid w:val="00105E6B"/>
    <w:rsid w:val="00105F3E"/>
    <w:rsid w:val="001079D0"/>
    <w:rsid w:val="00110919"/>
    <w:rsid w:val="00110B1D"/>
    <w:rsid w:val="00110FBE"/>
    <w:rsid w:val="0011118B"/>
    <w:rsid w:val="001122A3"/>
    <w:rsid w:val="00114700"/>
    <w:rsid w:val="001149A9"/>
    <w:rsid w:val="00114C00"/>
    <w:rsid w:val="00114F2F"/>
    <w:rsid w:val="0011513D"/>
    <w:rsid w:val="00117643"/>
    <w:rsid w:val="00117E38"/>
    <w:rsid w:val="0012028C"/>
    <w:rsid w:val="00120B2A"/>
    <w:rsid w:val="00120E4F"/>
    <w:rsid w:val="001218FA"/>
    <w:rsid w:val="00121913"/>
    <w:rsid w:val="00122D36"/>
    <w:rsid w:val="00125A4E"/>
    <w:rsid w:val="00125E2D"/>
    <w:rsid w:val="001262C1"/>
    <w:rsid w:val="0012718E"/>
    <w:rsid w:val="00127452"/>
    <w:rsid w:val="0012763A"/>
    <w:rsid w:val="001278DE"/>
    <w:rsid w:val="001306E0"/>
    <w:rsid w:val="001306FF"/>
    <w:rsid w:val="00130AF8"/>
    <w:rsid w:val="00132F18"/>
    <w:rsid w:val="00133FDB"/>
    <w:rsid w:val="00134002"/>
    <w:rsid w:val="00134133"/>
    <w:rsid w:val="00137929"/>
    <w:rsid w:val="001406EB"/>
    <w:rsid w:val="001449E5"/>
    <w:rsid w:val="00146A7A"/>
    <w:rsid w:val="00146D10"/>
    <w:rsid w:val="00147299"/>
    <w:rsid w:val="00151072"/>
    <w:rsid w:val="001515E8"/>
    <w:rsid w:val="001522CE"/>
    <w:rsid w:val="00152A08"/>
    <w:rsid w:val="0015454C"/>
    <w:rsid w:val="001546B4"/>
    <w:rsid w:val="001559F3"/>
    <w:rsid w:val="00157A19"/>
    <w:rsid w:val="0016011F"/>
    <w:rsid w:val="00160C6E"/>
    <w:rsid w:val="0016135A"/>
    <w:rsid w:val="001613FC"/>
    <w:rsid w:val="001617E3"/>
    <w:rsid w:val="00162431"/>
    <w:rsid w:val="0016291B"/>
    <w:rsid w:val="00164F0E"/>
    <w:rsid w:val="001667E6"/>
    <w:rsid w:val="0016699F"/>
    <w:rsid w:val="00166F5C"/>
    <w:rsid w:val="00167103"/>
    <w:rsid w:val="0016752A"/>
    <w:rsid w:val="00167C52"/>
    <w:rsid w:val="00167D16"/>
    <w:rsid w:val="001708CF"/>
    <w:rsid w:val="0017188B"/>
    <w:rsid w:val="001722EE"/>
    <w:rsid w:val="001737AD"/>
    <w:rsid w:val="00173C1C"/>
    <w:rsid w:val="00174A36"/>
    <w:rsid w:val="00175C35"/>
    <w:rsid w:val="001777BA"/>
    <w:rsid w:val="001779A8"/>
    <w:rsid w:val="0018082A"/>
    <w:rsid w:val="001822E8"/>
    <w:rsid w:val="00182DE4"/>
    <w:rsid w:val="00183FD5"/>
    <w:rsid w:val="001845A9"/>
    <w:rsid w:val="00184620"/>
    <w:rsid w:val="00184931"/>
    <w:rsid w:val="00185AF2"/>
    <w:rsid w:val="00185F9C"/>
    <w:rsid w:val="0018644F"/>
    <w:rsid w:val="00186594"/>
    <w:rsid w:val="0019160C"/>
    <w:rsid w:val="00191898"/>
    <w:rsid w:val="001924EC"/>
    <w:rsid w:val="0019287A"/>
    <w:rsid w:val="00194BEF"/>
    <w:rsid w:val="0019502B"/>
    <w:rsid w:val="001952F6"/>
    <w:rsid w:val="001960F0"/>
    <w:rsid w:val="0019673A"/>
    <w:rsid w:val="00197896"/>
    <w:rsid w:val="001A1B98"/>
    <w:rsid w:val="001A24E5"/>
    <w:rsid w:val="001A26B4"/>
    <w:rsid w:val="001A3937"/>
    <w:rsid w:val="001A3F2B"/>
    <w:rsid w:val="001A4351"/>
    <w:rsid w:val="001A6CDF"/>
    <w:rsid w:val="001A7277"/>
    <w:rsid w:val="001B1769"/>
    <w:rsid w:val="001B1BA9"/>
    <w:rsid w:val="001B26F8"/>
    <w:rsid w:val="001B3453"/>
    <w:rsid w:val="001B74AB"/>
    <w:rsid w:val="001C09B4"/>
    <w:rsid w:val="001C1BFE"/>
    <w:rsid w:val="001C31A5"/>
    <w:rsid w:val="001C32A3"/>
    <w:rsid w:val="001C353E"/>
    <w:rsid w:val="001C3CF8"/>
    <w:rsid w:val="001C44CA"/>
    <w:rsid w:val="001C4554"/>
    <w:rsid w:val="001C6277"/>
    <w:rsid w:val="001C62D7"/>
    <w:rsid w:val="001D14FF"/>
    <w:rsid w:val="001D2054"/>
    <w:rsid w:val="001D212A"/>
    <w:rsid w:val="001D2AD3"/>
    <w:rsid w:val="001D2B7D"/>
    <w:rsid w:val="001D40EA"/>
    <w:rsid w:val="001D591B"/>
    <w:rsid w:val="001D59CB"/>
    <w:rsid w:val="001E030F"/>
    <w:rsid w:val="001E135F"/>
    <w:rsid w:val="001E1BC6"/>
    <w:rsid w:val="001E4B0F"/>
    <w:rsid w:val="001E6A66"/>
    <w:rsid w:val="001E7D69"/>
    <w:rsid w:val="001F01EC"/>
    <w:rsid w:val="001F149F"/>
    <w:rsid w:val="001F206E"/>
    <w:rsid w:val="001F2BA8"/>
    <w:rsid w:val="001F2C3B"/>
    <w:rsid w:val="001F2C6D"/>
    <w:rsid w:val="001F2D22"/>
    <w:rsid w:val="001F4E2D"/>
    <w:rsid w:val="001F520D"/>
    <w:rsid w:val="001F5A08"/>
    <w:rsid w:val="001F6C51"/>
    <w:rsid w:val="001F7165"/>
    <w:rsid w:val="001F79F4"/>
    <w:rsid w:val="00200518"/>
    <w:rsid w:val="00201630"/>
    <w:rsid w:val="00201A78"/>
    <w:rsid w:val="00202AE4"/>
    <w:rsid w:val="00202BAB"/>
    <w:rsid w:val="00202FA9"/>
    <w:rsid w:val="00202FDF"/>
    <w:rsid w:val="002031D2"/>
    <w:rsid w:val="00204004"/>
    <w:rsid w:val="0020625C"/>
    <w:rsid w:val="0020793D"/>
    <w:rsid w:val="002114DC"/>
    <w:rsid w:val="0021226E"/>
    <w:rsid w:val="002135E1"/>
    <w:rsid w:val="00215775"/>
    <w:rsid w:val="002166BB"/>
    <w:rsid w:val="002169A6"/>
    <w:rsid w:val="00216CE7"/>
    <w:rsid w:val="0021724E"/>
    <w:rsid w:val="002178C9"/>
    <w:rsid w:val="00220352"/>
    <w:rsid w:val="00220E67"/>
    <w:rsid w:val="0022419B"/>
    <w:rsid w:val="00226123"/>
    <w:rsid w:val="002261D3"/>
    <w:rsid w:val="002266DF"/>
    <w:rsid w:val="00230028"/>
    <w:rsid w:val="0023074D"/>
    <w:rsid w:val="002309ED"/>
    <w:rsid w:val="0023278F"/>
    <w:rsid w:val="00232E28"/>
    <w:rsid w:val="00234412"/>
    <w:rsid w:val="002364CE"/>
    <w:rsid w:val="002370F1"/>
    <w:rsid w:val="00240E05"/>
    <w:rsid w:val="00241976"/>
    <w:rsid w:val="00243008"/>
    <w:rsid w:val="00243EAC"/>
    <w:rsid w:val="00246714"/>
    <w:rsid w:val="00246896"/>
    <w:rsid w:val="002471C7"/>
    <w:rsid w:val="002516C7"/>
    <w:rsid w:val="002518AF"/>
    <w:rsid w:val="00252A3D"/>
    <w:rsid w:val="00252D85"/>
    <w:rsid w:val="002539AC"/>
    <w:rsid w:val="0025495A"/>
    <w:rsid w:val="00254981"/>
    <w:rsid w:val="0025663B"/>
    <w:rsid w:val="00256F6C"/>
    <w:rsid w:val="00257A24"/>
    <w:rsid w:val="0026207D"/>
    <w:rsid w:val="00262235"/>
    <w:rsid w:val="00262EE5"/>
    <w:rsid w:val="00263B2C"/>
    <w:rsid w:val="00265732"/>
    <w:rsid w:val="002657AA"/>
    <w:rsid w:val="0027044B"/>
    <w:rsid w:val="00270F5C"/>
    <w:rsid w:val="00271D61"/>
    <w:rsid w:val="00272168"/>
    <w:rsid w:val="00272A1E"/>
    <w:rsid w:val="00274232"/>
    <w:rsid w:val="00274D6F"/>
    <w:rsid w:val="00274E0D"/>
    <w:rsid w:val="00275264"/>
    <w:rsid w:val="0027545E"/>
    <w:rsid w:val="0027570C"/>
    <w:rsid w:val="00277A98"/>
    <w:rsid w:val="00277B55"/>
    <w:rsid w:val="00283503"/>
    <w:rsid w:val="0028398D"/>
    <w:rsid w:val="002875B7"/>
    <w:rsid w:val="002900BB"/>
    <w:rsid w:val="00292222"/>
    <w:rsid w:val="00292B7D"/>
    <w:rsid w:val="00293EA4"/>
    <w:rsid w:val="00295CD0"/>
    <w:rsid w:val="00297389"/>
    <w:rsid w:val="00297CDB"/>
    <w:rsid w:val="002A0052"/>
    <w:rsid w:val="002A08BC"/>
    <w:rsid w:val="002A2384"/>
    <w:rsid w:val="002A2676"/>
    <w:rsid w:val="002A39C9"/>
    <w:rsid w:val="002A3F82"/>
    <w:rsid w:val="002A5861"/>
    <w:rsid w:val="002B0A50"/>
    <w:rsid w:val="002B0DA0"/>
    <w:rsid w:val="002B2C89"/>
    <w:rsid w:val="002B2F92"/>
    <w:rsid w:val="002B3442"/>
    <w:rsid w:val="002B34E6"/>
    <w:rsid w:val="002B4EE0"/>
    <w:rsid w:val="002B5520"/>
    <w:rsid w:val="002B5E29"/>
    <w:rsid w:val="002B787D"/>
    <w:rsid w:val="002B7C01"/>
    <w:rsid w:val="002C02C0"/>
    <w:rsid w:val="002C0611"/>
    <w:rsid w:val="002C164F"/>
    <w:rsid w:val="002C2341"/>
    <w:rsid w:val="002C2454"/>
    <w:rsid w:val="002C24AF"/>
    <w:rsid w:val="002C2BDD"/>
    <w:rsid w:val="002C37C2"/>
    <w:rsid w:val="002C38A7"/>
    <w:rsid w:val="002C4211"/>
    <w:rsid w:val="002C4377"/>
    <w:rsid w:val="002C493A"/>
    <w:rsid w:val="002C791B"/>
    <w:rsid w:val="002D1A51"/>
    <w:rsid w:val="002D37C5"/>
    <w:rsid w:val="002D51F2"/>
    <w:rsid w:val="002D590B"/>
    <w:rsid w:val="002D68AF"/>
    <w:rsid w:val="002D7AD8"/>
    <w:rsid w:val="002E0BC9"/>
    <w:rsid w:val="002E0FA9"/>
    <w:rsid w:val="002E1206"/>
    <w:rsid w:val="002E281B"/>
    <w:rsid w:val="002E2B0D"/>
    <w:rsid w:val="002E56C3"/>
    <w:rsid w:val="002F0E54"/>
    <w:rsid w:val="002F1A73"/>
    <w:rsid w:val="002F249B"/>
    <w:rsid w:val="002F2573"/>
    <w:rsid w:val="002F3450"/>
    <w:rsid w:val="002F3A3B"/>
    <w:rsid w:val="002F6A9A"/>
    <w:rsid w:val="002F7690"/>
    <w:rsid w:val="002F7C3F"/>
    <w:rsid w:val="00300E79"/>
    <w:rsid w:val="003034B8"/>
    <w:rsid w:val="00303CDF"/>
    <w:rsid w:val="00303D47"/>
    <w:rsid w:val="00304381"/>
    <w:rsid w:val="003066F9"/>
    <w:rsid w:val="00310623"/>
    <w:rsid w:val="00311427"/>
    <w:rsid w:val="003117EF"/>
    <w:rsid w:val="00312C58"/>
    <w:rsid w:val="003153C1"/>
    <w:rsid w:val="003157DF"/>
    <w:rsid w:val="00315FCA"/>
    <w:rsid w:val="00316050"/>
    <w:rsid w:val="00317626"/>
    <w:rsid w:val="00317A23"/>
    <w:rsid w:val="00321448"/>
    <w:rsid w:val="0032171E"/>
    <w:rsid w:val="003221F6"/>
    <w:rsid w:val="003227AF"/>
    <w:rsid w:val="003237D4"/>
    <w:rsid w:val="00323DA6"/>
    <w:rsid w:val="00323F83"/>
    <w:rsid w:val="0032535E"/>
    <w:rsid w:val="00330B49"/>
    <w:rsid w:val="00331112"/>
    <w:rsid w:val="00334766"/>
    <w:rsid w:val="00334E02"/>
    <w:rsid w:val="00335B0A"/>
    <w:rsid w:val="00336335"/>
    <w:rsid w:val="0033653B"/>
    <w:rsid w:val="00337489"/>
    <w:rsid w:val="00337713"/>
    <w:rsid w:val="00344823"/>
    <w:rsid w:val="003457A2"/>
    <w:rsid w:val="00345A8B"/>
    <w:rsid w:val="0034604E"/>
    <w:rsid w:val="003467CB"/>
    <w:rsid w:val="0034797D"/>
    <w:rsid w:val="00347B88"/>
    <w:rsid w:val="0035031F"/>
    <w:rsid w:val="00350888"/>
    <w:rsid w:val="00351660"/>
    <w:rsid w:val="00352E56"/>
    <w:rsid w:val="003534E5"/>
    <w:rsid w:val="00353582"/>
    <w:rsid w:val="003538A6"/>
    <w:rsid w:val="003549A2"/>
    <w:rsid w:val="0035595D"/>
    <w:rsid w:val="00355E20"/>
    <w:rsid w:val="00355FFC"/>
    <w:rsid w:val="0035690E"/>
    <w:rsid w:val="00356F0D"/>
    <w:rsid w:val="00356F82"/>
    <w:rsid w:val="00360025"/>
    <w:rsid w:val="003604AC"/>
    <w:rsid w:val="003606B7"/>
    <w:rsid w:val="003616EE"/>
    <w:rsid w:val="00361F14"/>
    <w:rsid w:val="00363A9D"/>
    <w:rsid w:val="00365A26"/>
    <w:rsid w:val="00365A47"/>
    <w:rsid w:val="003660F5"/>
    <w:rsid w:val="00366569"/>
    <w:rsid w:val="00366F59"/>
    <w:rsid w:val="00366FBD"/>
    <w:rsid w:val="003708E3"/>
    <w:rsid w:val="0037154C"/>
    <w:rsid w:val="00372649"/>
    <w:rsid w:val="0037368B"/>
    <w:rsid w:val="00373839"/>
    <w:rsid w:val="0037599E"/>
    <w:rsid w:val="00375BE3"/>
    <w:rsid w:val="00376F4E"/>
    <w:rsid w:val="00377479"/>
    <w:rsid w:val="003778F7"/>
    <w:rsid w:val="00380481"/>
    <w:rsid w:val="003821A3"/>
    <w:rsid w:val="003824E8"/>
    <w:rsid w:val="003836D2"/>
    <w:rsid w:val="00384AC6"/>
    <w:rsid w:val="00390FA2"/>
    <w:rsid w:val="0039190E"/>
    <w:rsid w:val="00392C6F"/>
    <w:rsid w:val="0039369B"/>
    <w:rsid w:val="0039725C"/>
    <w:rsid w:val="003974A4"/>
    <w:rsid w:val="003A1C2B"/>
    <w:rsid w:val="003A2134"/>
    <w:rsid w:val="003A58D4"/>
    <w:rsid w:val="003A592D"/>
    <w:rsid w:val="003A6E89"/>
    <w:rsid w:val="003B0A39"/>
    <w:rsid w:val="003B0B1B"/>
    <w:rsid w:val="003B108D"/>
    <w:rsid w:val="003B212C"/>
    <w:rsid w:val="003B2358"/>
    <w:rsid w:val="003B24D9"/>
    <w:rsid w:val="003B25A7"/>
    <w:rsid w:val="003B2851"/>
    <w:rsid w:val="003B2B4D"/>
    <w:rsid w:val="003B2F25"/>
    <w:rsid w:val="003B2FE8"/>
    <w:rsid w:val="003B41AA"/>
    <w:rsid w:val="003B4636"/>
    <w:rsid w:val="003B46D3"/>
    <w:rsid w:val="003B53FC"/>
    <w:rsid w:val="003B5AF3"/>
    <w:rsid w:val="003B7E61"/>
    <w:rsid w:val="003C1506"/>
    <w:rsid w:val="003C1568"/>
    <w:rsid w:val="003C2128"/>
    <w:rsid w:val="003C2246"/>
    <w:rsid w:val="003C2265"/>
    <w:rsid w:val="003C2492"/>
    <w:rsid w:val="003C2CB4"/>
    <w:rsid w:val="003C3599"/>
    <w:rsid w:val="003C3E4A"/>
    <w:rsid w:val="003C41D6"/>
    <w:rsid w:val="003C458C"/>
    <w:rsid w:val="003C46B4"/>
    <w:rsid w:val="003C5590"/>
    <w:rsid w:val="003C730E"/>
    <w:rsid w:val="003C7490"/>
    <w:rsid w:val="003D0630"/>
    <w:rsid w:val="003D1F12"/>
    <w:rsid w:val="003D2A8B"/>
    <w:rsid w:val="003D680B"/>
    <w:rsid w:val="003D7AC5"/>
    <w:rsid w:val="003D7AEF"/>
    <w:rsid w:val="003D7F36"/>
    <w:rsid w:val="003E0124"/>
    <w:rsid w:val="003E06A9"/>
    <w:rsid w:val="003E10AF"/>
    <w:rsid w:val="003E173A"/>
    <w:rsid w:val="003E1CDA"/>
    <w:rsid w:val="003E2D40"/>
    <w:rsid w:val="003E37D8"/>
    <w:rsid w:val="003E3B97"/>
    <w:rsid w:val="003E4811"/>
    <w:rsid w:val="003E4C17"/>
    <w:rsid w:val="003E67FD"/>
    <w:rsid w:val="003E683B"/>
    <w:rsid w:val="003E69EE"/>
    <w:rsid w:val="003E6B85"/>
    <w:rsid w:val="003E766A"/>
    <w:rsid w:val="003F0057"/>
    <w:rsid w:val="003F01B2"/>
    <w:rsid w:val="003F13E3"/>
    <w:rsid w:val="003F1A78"/>
    <w:rsid w:val="003F37B9"/>
    <w:rsid w:val="003F4594"/>
    <w:rsid w:val="003F502B"/>
    <w:rsid w:val="003F7917"/>
    <w:rsid w:val="00400386"/>
    <w:rsid w:val="004010E3"/>
    <w:rsid w:val="00401D51"/>
    <w:rsid w:val="004035F9"/>
    <w:rsid w:val="0040492B"/>
    <w:rsid w:val="004059F2"/>
    <w:rsid w:val="00406517"/>
    <w:rsid w:val="00406ED8"/>
    <w:rsid w:val="00407120"/>
    <w:rsid w:val="004078E5"/>
    <w:rsid w:val="00410CCA"/>
    <w:rsid w:val="00411689"/>
    <w:rsid w:val="00411931"/>
    <w:rsid w:val="004126B8"/>
    <w:rsid w:val="00413E4C"/>
    <w:rsid w:val="004156C0"/>
    <w:rsid w:val="0041660C"/>
    <w:rsid w:val="00416F4C"/>
    <w:rsid w:val="0041728A"/>
    <w:rsid w:val="004205AA"/>
    <w:rsid w:val="00420889"/>
    <w:rsid w:val="004213E3"/>
    <w:rsid w:val="00421855"/>
    <w:rsid w:val="00421B2A"/>
    <w:rsid w:val="00421DD6"/>
    <w:rsid w:val="0042268D"/>
    <w:rsid w:val="0042271F"/>
    <w:rsid w:val="00422B6C"/>
    <w:rsid w:val="00422F59"/>
    <w:rsid w:val="004235C5"/>
    <w:rsid w:val="004246D7"/>
    <w:rsid w:val="004303A1"/>
    <w:rsid w:val="00430632"/>
    <w:rsid w:val="00432D1A"/>
    <w:rsid w:val="004331F8"/>
    <w:rsid w:val="00433BA4"/>
    <w:rsid w:val="00436649"/>
    <w:rsid w:val="00437482"/>
    <w:rsid w:val="00437F6C"/>
    <w:rsid w:val="0044014C"/>
    <w:rsid w:val="004428EE"/>
    <w:rsid w:val="00442C73"/>
    <w:rsid w:val="00443233"/>
    <w:rsid w:val="004432C5"/>
    <w:rsid w:val="00446A6A"/>
    <w:rsid w:val="00447229"/>
    <w:rsid w:val="0045323A"/>
    <w:rsid w:val="00453633"/>
    <w:rsid w:val="004549E0"/>
    <w:rsid w:val="004575B8"/>
    <w:rsid w:val="004576F1"/>
    <w:rsid w:val="00457F8F"/>
    <w:rsid w:val="00460727"/>
    <w:rsid w:val="00460F13"/>
    <w:rsid w:val="00462EC2"/>
    <w:rsid w:val="00464DF4"/>
    <w:rsid w:val="00465059"/>
    <w:rsid w:val="00465728"/>
    <w:rsid w:val="00465A11"/>
    <w:rsid w:val="004662A6"/>
    <w:rsid w:val="00466A3E"/>
    <w:rsid w:val="004674B7"/>
    <w:rsid w:val="00467CB5"/>
    <w:rsid w:val="004715FC"/>
    <w:rsid w:val="004719AB"/>
    <w:rsid w:val="00471B5E"/>
    <w:rsid w:val="00473C3C"/>
    <w:rsid w:val="00473D74"/>
    <w:rsid w:val="0047544A"/>
    <w:rsid w:val="0047548A"/>
    <w:rsid w:val="004754EA"/>
    <w:rsid w:val="004757FD"/>
    <w:rsid w:val="00476BB8"/>
    <w:rsid w:val="004776F0"/>
    <w:rsid w:val="00477A70"/>
    <w:rsid w:val="00481A88"/>
    <w:rsid w:val="00481E1C"/>
    <w:rsid w:val="0048214A"/>
    <w:rsid w:val="004842FB"/>
    <w:rsid w:val="00484725"/>
    <w:rsid w:val="00485923"/>
    <w:rsid w:val="0048704F"/>
    <w:rsid w:val="00491D23"/>
    <w:rsid w:val="00491E36"/>
    <w:rsid w:val="00492728"/>
    <w:rsid w:val="00492BE3"/>
    <w:rsid w:val="00493930"/>
    <w:rsid w:val="00494FA8"/>
    <w:rsid w:val="004951DD"/>
    <w:rsid w:val="004960CE"/>
    <w:rsid w:val="004976B2"/>
    <w:rsid w:val="004A03B7"/>
    <w:rsid w:val="004A0571"/>
    <w:rsid w:val="004A1A12"/>
    <w:rsid w:val="004A1DF0"/>
    <w:rsid w:val="004A202A"/>
    <w:rsid w:val="004A4B61"/>
    <w:rsid w:val="004A4F7B"/>
    <w:rsid w:val="004A664F"/>
    <w:rsid w:val="004A6A54"/>
    <w:rsid w:val="004A79C5"/>
    <w:rsid w:val="004A7A4B"/>
    <w:rsid w:val="004B05F3"/>
    <w:rsid w:val="004B0933"/>
    <w:rsid w:val="004B0D80"/>
    <w:rsid w:val="004B2B69"/>
    <w:rsid w:val="004B3E05"/>
    <w:rsid w:val="004B61D1"/>
    <w:rsid w:val="004B7166"/>
    <w:rsid w:val="004B74DB"/>
    <w:rsid w:val="004B7997"/>
    <w:rsid w:val="004C18A5"/>
    <w:rsid w:val="004C2283"/>
    <w:rsid w:val="004C303F"/>
    <w:rsid w:val="004C4484"/>
    <w:rsid w:val="004C49B1"/>
    <w:rsid w:val="004C4A6E"/>
    <w:rsid w:val="004C6AE5"/>
    <w:rsid w:val="004C71DD"/>
    <w:rsid w:val="004C76AD"/>
    <w:rsid w:val="004D3F58"/>
    <w:rsid w:val="004D4D3A"/>
    <w:rsid w:val="004E0B82"/>
    <w:rsid w:val="004E611A"/>
    <w:rsid w:val="004E68C3"/>
    <w:rsid w:val="004F1369"/>
    <w:rsid w:val="004F1ACB"/>
    <w:rsid w:val="004F1F33"/>
    <w:rsid w:val="004F2B09"/>
    <w:rsid w:val="004F3546"/>
    <w:rsid w:val="004F3AF1"/>
    <w:rsid w:val="004F3BF5"/>
    <w:rsid w:val="004F487F"/>
    <w:rsid w:val="004F4930"/>
    <w:rsid w:val="0050051C"/>
    <w:rsid w:val="00500C49"/>
    <w:rsid w:val="00500E98"/>
    <w:rsid w:val="005012F7"/>
    <w:rsid w:val="00501620"/>
    <w:rsid w:val="00501C29"/>
    <w:rsid w:val="005024D9"/>
    <w:rsid w:val="0050324D"/>
    <w:rsid w:val="00505546"/>
    <w:rsid w:val="00505549"/>
    <w:rsid w:val="00506C53"/>
    <w:rsid w:val="0050749C"/>
    <w:rsid w:val="00510227"/>
    <w:rsid w:val="00511D17"/>
    <w:rsid w:val="00512614"/>
    <w:rsid w:val="005144F3"/>
    <w:rsid w:val="00515398"/>
    <w:rsid w:val="00515EA8"/>
    <w:rsid w:val="00516701"/>
    <w:rsid w:val="00516A6D"/>
    <w:rsid w:val="0051768F"/>
    <w:rsid w:val="00517BE1"/>
    <w:rsid w:val="00517FF5"/>
    <w:rsid w:val="005206DC"/>
    <w:rsid w:val="0052081B"/>
    <w:rsid w:val="005224EB"/>
    <w:rsid w:val="0052321D"/>
    <w:rsid w:val="00523623"/>
    <w:rsid w:val="00524685"/>
    <w:rsid w:val="00530B51"/>
    <w:rsid w:val="00531CB3"/>
    <w:rsid w:val="005338B5"/>
    <w:rsid w:val="00535A56"/>
    <w:rsid w:val="00536FD7"/>
    <w:rsid w:val="00537E43"/>
    <w:rsid w:val="005418DF"/>
    <w:rsid w:val="0054236B"/>
    <w:rsid w:val="00543661"/>
    <w:rsid w:val="005441C3"/>
    <w:rsid w:val="00544847"/>
    <w:rsid w:val="00546215"/>
    <w:rsid w:val="00547A67"/>
    <w:rsid w:val="005514E3"/>
    <w:rsid w:val="00551D04"/>
    <w:rsid w:val="00552096"/>
    <w:rsid w:val="0055246E"/>
    <w:rsid w:val="00552855"/>
    <w:rsid w:val="00552950"/>
    <w:rsid w:val="00552D4B"/>
    <w:rsid w:val="005548E1"/>
    <w:rsid w:val="00554933"/>
    <w:rsid w:val="00554EFE"/>
    <w:rsid w:val="005553A7"/>
    <w:rsid w:val="00555CCD"/>
    <w:rsid w:val="00556282"/>
    <w:rsid w:val="005602FC"/>
    <w:rsid w:val="00561127"/>
    <w:rsid w:val="00562FB1"/>
    <w:rsid w:val="0056347C"/>
    <w:rsid w:val="00563CFD"/>
    <w:rsid w:val="0056454A"/>
    <w:rsid w:val="005652BC"/>
    <w:rsid w:val="00565D77"/>
    <w:rsid w:val="00566624"/>
    <w:rsid w:val="00566A46"/>
    <w:rsid w:val="00566F25"/>
    <w:rsid w:val="00567B47"/>
    <w:rsid w:val="005720BB"/>
    <w:rsid w:val="00572DD5"/>
    <w:rsid w:val="005747E5"/>
    <w:rsid w:val="0057554E"/>
    <w:rsid w:val="00576932"/>
    <w:rsid w:val="005778BE"/>
    <w:rsid w:val="00580AF8"/>
    <w:rsid w:val="00581690"/>
    <w:rsid w:val="005818D1"/>
    <w:rsid w:val="00581965"/>
    <w:rsid w:val="005819F3"/>
    <w:rsid w:val="005823F3"/>
    <w:rsid w:val="00583F0D"/>
    <w:rsid w:val="00584A8C"/>
    <w:rsid w:val="00585BB1"/>
    <w:rsid w:val="00590360"/>
    <w:rsid w:val="005922F6"/>
    <w:rsid w:val="005952B5"/>
    <w:rsid w:val="005955C8"/>
    <w:rsid w:val="0059651F"/>
    <w:rsid w:val="005A03B4"/>
    <w:rsid w:val="005A0B6E"/>
    <w:rsid w:val="005A1210"/>
    <w:rsid w:val="005A1BFF"/>
    <w:rsid w:val="005A3A00"/>
    <w:rsid w:val="005A3C57"/>
    <w:rsid w:val="005A400B"/>
    <w:rsid w:val="005A436B"/>
    <w:rsid w:val="005A4AA2"/>
    <w:rsid w:val="005A5058"/>
    <w:rsid w:val="005A64F9"/>
    <w:rsid w:val="005A6FAA"/>
    <w:rsid w:val="005B0205"/>
    <w:rsid w:val="005B05DA"/>
    <w:rsid w:val="005B13AB"/>
    <w:rsid w:val="005B1552"/>
    <w:rsid w:val="005B3D56"/>
    <w:rsid w:val="005B3F90"/>
    <w:rsid w:val="005B6B4C"/>
    <w:rsid w:val="005C21F8"/>
    <w:rsid w:val="005C29D9"/>
    <w:rsid w:val="005C2D03"/>
    <w:rsid w:val="005C5BAD"/>
    <w:rsid w:val="005C6FA6"/>
    <w:rsid w:val="005C764F"/>
    <w:rsid w:val="005C79EF"/>
    <w:rsid w:val="005C7A60"/>
    <w:rsid w:val="005C7A9B"/>
    <w:rsid w:val="005D49FA"/>
    <w:rsid w:val="005D541D"/>
    <w:rsid w:val="005D5451"/>
    <w:rsid w:val="005D6090"/>
    <w:rsid w:val="005D7B35"/>
    <w:rsid w:val="005E0183"/>
    <w:rsid w:val="005E16DC"/>
    <w:rsid w:val="005E1F87"/>
    <w:rsid w:val="005E32D6"/>
    <w:rsid w:val="005E3945"/>
    <w:rsid w:val="005E3A05"/>
    <w:rsid w:val="005E4634"/>
    <w:rsid w:val="005E5118"/>
    <w:rsid w:val="005E6AEA"/>
    <w:rsid w:val="005E6BC5"/>
    <w:rsid w:val="005F022C"/>
    <w:rsid w:val="005F0CBA"/>
    <w:rsid w:val="005F116E"/>
    <w:rsid w:val="005F1A1D"/>
    <w:rsid w:val="005F2B23"/>
    <w:rsid w:val="005F2C2D"/>
    <w:rsid w:val="005F35DC"/>
    <w:rsid w:val="005F432F"/>
    <w:rsid w:val="005F6323"/>
    <w:rsid w:val="00602E12"/>
    <w:rsid w:val="006031D6"/>
    <w:rsid w:val="006036C3"/>
    <w:rsid w:val="00603EE8"/>
    <w:rsid w:val="00604006"/>
    <w:rsid w:val="006040D1"/>
    <w:rsid w:val="00604334"/>
    <w:rsid w:val="006106BB"/>
    <w:rsid w:val="00614B90"/>
    <w:rsid w:val="006154E1"/>
    <w:rsid w:val="006156F1"/>
    <w:rsid w:val="006173B3"/>
    <w:rsid w:val="00617A0A"/>
    <w:rsid w:val="00620F47"/>
    <w:rsid w:val="00622CBC"/>
    <w:rsid w:val="00622EC7"/>
    <w:rsid w:val="00623804"/>
    <w:rsid w:val="00624AF4"/>
    <w:rsid w:val="00626860"/>
    <w:rsid w:val="00630436"/>
    <w:rsid w:val="00631A40"/>
    <w:rsid w:val="0063203C"/>
    <w:rsid w:val="006322E7"/>
    <w:rsid w:val="00633D77"/>
    <w:rsid w:val="00637020"/>
    <w:rsid w:val="0064028F"/>
    <w:rsid w:val="00642982"/>
    <w:rsid w:val="0064362B"/>
    <w:rsid w:val="0064366C"/>
    <w:rsid w:val="0064446E"/>
    <w:rsid w:val="00644D96"/>
    <w:rsid w:val="006462E4"/>
    <w:rsid w:val="00647DFC"/>
    <w:rsid w:val="00650A85"/>
    <w:rsid w:val="00653DA9"/>
    <w:rsid w:val="00654938"/>
    <w:rsid w:val="00655BFD"/>
    <w:rsid w:val="00660315"/>
    <w:rsid w:val="0066141B"/>
    <w:rsid w:val="0066242E"/>
    <w:rsid w:val="00663BEA"/>
    <w:rsid w:val="00663E9D"/>
    <w:rsid w:val="0066403B"/>
    <w:rsid w:val="006650D9"/>
    <w:rsid w:val="006658EC"/>
    <w:rsid w:val="00667B98"/>
    <w:rsid w:val="00670C31"/>
    <w:rsid w:val="00670E45"/>
    <w:rsid w:val="00672F9F"/>
    <w:rsid w:val="006731F9"/>
    <w:rsid w:val="00673532"/>
    <w:rsid w:val="00674F43"/>
    <w:rsid w:val="006758CC"/>
    <w:rsid w:val="00676398"/>
    <w:rsid w:val="006769DC"/>
    <w:rsid w:val="006769E5"/>
    <w:rsid w:val="006806EC"/>
    <w:rsid w:val="006809A8"/>
    <w:rsid w:val="00681A88"/>
    <w:rsid w:val="0068215D"/>
    <w:rsid w:val="00682219"/>
    <w:rsid w:val="00683451"/>
    <w:rsid w:val="0068461B"/>
    <w:rsid w:val="00685202"/>
    <w:rsid w:val="00687790"/>
    <w:rsid w:val="006879A5"/>
    <w:rsid w:val="006904EA"/>
    <w:rsid w:val="00690B8E"/>
    <w:rsid w:val="006927BD"/>
    <w:rsid w:val="00692C8C"/>
    <w:rsid w:val="00696AF2"/>
    <w:rsid w:val="00696D0F"/>
    <w:rsid w:val="00697037"/>
    <w:rsid w:val="0069769A"/>
    <w:rsid w:val="006A030A"/>
    <w:rsid w:val="006A0588"/>
    <w:rsid w:val="006A138C"/>
    <w:rsid w:val="006A1D80"/>
    <w:rsid w:val="006A3F6F"/>
    <w:rsid w:val="006A4CC9"/>
    <w:rsid w:val="006A52AC"/>
    <w:rsid w:val="006A561C"/>
    <w:rsid w:val="006A6AAC"/>
    <w:rsid w:val="006A729D"/>
    <w:rsid w:val="006B1512"/>
    <w:rsid w:val="006B216B"/>
    <w:rsid w:val="006B2315"/>
    <w:rsid w:val="006B2404"/>
    <w:rsid w:val="006B258E"/>
    <w:rsid w:val="006B260E"/>
    <w:rsid w:val="006B4462"/>
    <w:rsid w:val="006B6AC0"/>
    <w:rsid w:val="006C06DA"/>
    <w:rsid w:val="006C0A3A"/>
    <w:rsid w:val="006C1AED"/>
    <w:rsid w:val="006C21E6"/>
    <w:rsid w:val="006C2AA3"/>
    <w:rsid w:val="006C409D"/>
    <w:rsid w:val="006C41AB"/>
    <w:rsid w:val="006C4381"/>
    <w:rsid w:val="006C4B54"/>
    <w:rsid w:val="006C4BCA"/>
    <w:rsid w:val="006C5AFD"/>
    <w:rsid w:val="006C6D78"/>
    <w:rsid w:val="006D0ACB"/>
    <w:rsid w:val="006D3951"/>
    <w:rsid w:val="006D4072"/>
    <w:rsid w:val="006D52BC"/>
    <w:rsid w:val="006D55EA"/>
    <w:rsid w:val="006D591A"/>
    <w:rsid w:val="006D68FC"/>
    <w:rsid w:val="006E102D"/>
    <w:rsid w:val="006E1D3F"/>
    <w:rsid w:val="006E331F"/>
    <w:rsid w:val="006E47EF"/>
    <w:rsid w:val="006E5B42"/>
    <w:rsid w:val="006E6ED0"/>
    <w:rsid w:val="006F35D9"/>
    <w:rsid w:val="006F375F"/>
    <w:rsid w:val="006F3AE7"/>
    <w:rsid w:val="006F6085"/>
    <w:rsid w:val="006F6B1B"/>
    <w:rsid w:val="006F7F19"/>
    <w:rsid w:val="007004BC"/>
    <w:rsid w:val="007005DC"/>
    <w:rsid w:val="0070158D"/>
    <w:rsid w:val="0070245B"/>
    <w:rsid w:val="007037D5"/>
    <w:rsid w:val="0070390C"/>
    <w:rsid w:val="00704BEC"/>
    <w:rsid w:val="00704DF7"/>
    <w:rsid w:val="007072FE"/>
    <w:rsid w:val="00707F28"/>
    <w:rsid w:val="00712FC7"/>
    <w:rsid w:val="0071344A"/>
    <w:rsid w:val="007164A7"/>
    <w:rsid w:val="007169F7"/>
    <w:rsid w:val="00716EF1"/>
    <w:rsid w:val="007177E2"/>
    <w:rsid w:val="00720742"/>
    <w:rsid w:val="0072278A"/>
    <w:rsid w:val="007227A6"/>
    <w:rsid w:val="00723863"/>
    <w:rsid w:val="00727715"/>
    <w:rsid w:val="007279B3"/>
    <w:rsid w:val="00727CAB"/>
    <w:rsid w:val="00733ECB"/>
    <w:rsid w:val="00734297"/>
    <w:rsid w:val="007378D0"/>
    <w:rsid w:val="00737CA4"/>
    <w:rsid w:val="00741D60"/>
    <w:rsid w:val="007434EF"/>
    <w:rsid w:val="00744E56"/>
    <w:rsid w:val="00745444"/>
    <w:rsid w:val="007468C1"/>
    <w:rsid w:val="007478DE"/>
    <w:rsid w:val="007519FA"/>
    <w:rsid w:val="007529B9"/>
    <w:rsid w:val="007534A2"/>
    <w:rsid w:val="00755A13"/>
    <w:rsid w:val="00756088"/>
    <w:rsid w:val="007564A9"/>
    <w:rsid w:val="00757233"/>
    <w:rsid w:val="007612A5"/>
    <w:rsid w:val="00761EDF"/>
    <w:rsid w:val="00762A73"/>
    <w:rsid w:val="007634D6"/>
    <w:rsid w:val="00763AE2"/>
    <w:rsid w:val="00763C79"/>
    <w:rsid w:val="00763F85"/>
    <w:rsid w:val="0076522C"/>
    <w:rsid w:val="007663D2"/>
    <w:rsid w:val="00767C6C"/>
    <w:rsid w:val="007706BE"/>
    <w:rsid w:val="00771469"/>
    <w:rsid w:val="00772017"/>
    <w:rsid w:val="007739DA"/>
    <w:rsid w:val="00773F8B"/>
    <w:rsid w:val="00774711"/>
    <w:rsid w:val="0077592C"/>
    <w:rsid w:val="0077601E"/>
    <w:rsid w:val="00777289"/>
    <w:rsid w:val="00777AC0"/>
    <w:rsid w:val="00777C54"/>
    <w:rsid w:val="00780139"/>
    <w:rsid w:val="00780147"/>
    <w:rsid w:val="00782241"/>
    <w:rsid w:val="00783D22"/>
    <w:rsid w:val="0078454C"/>
    <w:rsid w:val="00784F3F"/>
    <w:rsid w:val="00785373"/>
    <w:rsid w:val="00786E9F"/>
    <w:rsid w:val="00787798"/>
    <w:rsid w:val="00787E5A"/>
    <w:rsid w:val="00790D44"/>
    <w:rsid w:val="00791C09"/>
    <w:rsid w:val="007937C5"/>
    <w:rsid w:val="00797E48"/>
    <w:rsid w:val="007A0565"/>
    <w:rsid w:val="007A23E9"/>
    <w:rsid w:val="007A3CC3"/>
    <w:rsid w:val="007A4083"/>
    <w:rsid w:val="007A520F"/>
    <w:rsid w:val="007A6AD7"/>
    <w:rsid w:val="007A7E50"/>
    <w:rsid w:val="007B2283"/>
    <w:rsid w:val="007B2348"/>
    <w:rsid w:val="007B3EB8"/>
    <w:rsid w:val="007B412D"/>
    <w:rsid w:val="007B4CCC"/>
    <w:rsid w:val="007B57AF"/>
    <w:rsid w:val="007B62A9"/>
    <w:rsid w:val="007B75A2"/>
    <w:rsid w:val="007C02A7"/>
    <w:rsid w:val="007C07A7"/>
    <w:rsid w:val="007C33F6"/>
    <w:rsid w:val="007C3566"/>
    <w:rsid w:val="007C5572"/>
    <w:rsid w:val="007C6510"/>
    <w:rsid w:val="007C7460"/>
    <w:rsid w:val="007C7740"/>
    <w:rsid w:val="007D0027"/>
    <w:rsid w:val="007D1447"/>
    <w:rsid w:val="007D1C27"/>
    <w:rsid w:val="007D3CD1"/>
    <w:rsid w:val="007D4E6A"/>
    <w:rsid w:val="007D4F28"/>
    <w:rsid w:val="007D4F4E"/>
    <w:rsid w:val="007D6C85"/>
    <w:rsid w:val="007D6F34"/>
    <w:rsid w:val="007D7B56"/>
    <w:rsid w:val="007D7EC0"/>
    <w:rsid w:val="007E08DA"/>
    <w:rsid w:val="007E091C"/>
    <w:rsid w:val="007E19E9"/>
    <w:rsid w:val="007E27EC"/>
    <w:rsid w:val="007E2A14"/>
    <w:rsid w:val="007E2BF4"/>
    <w:rsid w:val="007E2E58"/>
    <w:rsid w:val="007E3A6C"/>
    <w:rsid w:val="007E4F92"/>
    <w:rsid w:val="007E533F"/>
    <w:rsid w:val="007E538B"/>
    <w:rsid w:val="007E603C"/>
    <w:rsid w:val="007E6461"/>
    <w:rsid w:val="007E6698"/>
    <w:rsid w:val="007E6981"/>
    <w:rsid w:val="007E6A12"/>
    <w:rsid w:val="007E6CF8"/>
    <w:rsid w:val="007E7D38"/>
    <w:rsid w:val="007F026A"/>
    <w:rsid w:val="007F0F02"/>
    <w:rsid w:val="007F1A9C"/>
    <w:rsid w:val="007F3018"/>
    <w:rsid w:val="007F5193"/>
    <w:rsid w:val="007F6818"/>
    <w:rsid w:val="007F778F"/>
    <w:rsid w:val="008007EE"/>
    <w:rsid w:val="00801293"/>
    <w:rsid w:val="00804AF7"/>
    <w:rsid w:val="0080501C"/>
    <w:rsid w:val="0080574D"/>
    <w:rsid w:val="00805863"/>
    <w:rsid w:val="00806523"/>
    <w:rsid w:val="008070D2"/>
    <w:rsid w:val="008074B5"/>
    <w:rsid w:val="008100D9"/>
    <w:rsid w:val="00810481"/>
    <w:rsid w:val="00810CB3"/>
    <w:rsid w:val="00812738"/>
    <w:rsid w:val="00812ADB"/>
    <w:rsid w:val="00814306"/>
    <w:rsid w:val="00816123"/>
    <w:rsid w:val="00817628"/>
    <w:rsid w:val="00817B8D"/>
    <w:rsid w:val="00820283"/>
    <w:rsid w:val="00820BB6"/>
    <w:rsid w:val="0082294F"/>
    <w:rsid w:val="00822C71"/>
    <w:rsid w:val="00822F1B"/>
    <w:rsid w:val="00823848"/>
    <w:rsid w:val="00823928"/>
    <w:rsid w:val="0082426C"/>
    <w:rsid w:val="008247E0"/>
    <w:rsid w:val="0082554E"/>
    <w:rsid w:val="00826143"/>
    <w:rsid w:val="00826150"/>
    <w:rsid w:val="00826EDF"/>
    <w:rsid w:val="00830305"/>
    <w:rsid w:val="00831C1C"/>
    <w:rsid w:val="00831C3D"/>
    <w:rsid w:val="00832617"/>
    <w:rsid w:val="008339DF"/>
    <w:rsid w:val="00833EC0"/>
    <w:rsid w:val="00834B22"/>
    <w:rsid w:val="00834F65"/>
    <w:rsid w:val="00837F7B"/>
    <w:rsid w:val="00841009"/>
    <w:rsid w:val="00841EF1"/>
    <w:rsid w:val="00841F6E"/>
    <w:rsid w:val="0084267C"/>
    <w:rsid w:val="00845547"/>
    <w:rsid w:val="0084555F"/>
    <w:rsid w:val="00846CB6"/>
    <w:rsid w:val="00847786"/>
    <w:rsid w:val="00847CF3"/>
    <w:rsid w:val="00847E74"/>
    <w:rsid w:val="00850DAB"/>
    <w:rsid w:val="008520E9"/>
    <w:rsid w:val="0085212B"/>
    <w:rsid w:val="00853CE3"/>
    <w:rsid w:val="008543A6"/>
    <w:rsid w:val="0085452B"/>
    <w:rsid w:val="0085700F"/>
    <w:rsid w:val="00860350"/>
    <w:rsid w:val="008609C9"/>
    <w:rsid w:val="008627F1"/>
    <w:rsid w:val="00862C8D"/>
    <w:rsid w:val="00864252"/>
    <w:rsid w:val="00864BBB"/>
    <w:rsid w:val="00865152"/>
    <w:rsid w:val="00865BEF"/>
    <w:rsid w:val="008660D2"/>
    <w:rsid w:val="00866741"/>
    <w:rsid w:val="008669CA"/>
    <w:rsid w:val="00870438"/>
    <w:rsid w:val="0087076C"/>
    <w:rsid w:val="00870E82"/>
    <w:rsid w:val="00871041"/>
    <w:rsid w:val="00872F44"/>
    <w:rsid w:val="0087308B"/>
    <w:rsid w:val="0087339E"/>
    <w:rsid w:val="00873C4F"/>
    <w:rsid w:val="008747DC"/>
    <w:rsid w:val="00874EAB"/>
    <w:rsid w:val="00876DAE"/>
    <w:rsid w:val="008774FB"/>
    <w:rsid w:val="00881187"/>
    <w:rsid w:val="0088308B"/>
    <w:rsid w:val="00885BC8"/>
    <w:rsid w:val="008861C2"/>
    <w:rsid w:val="008871A8"/>
    <w:rsid w:val="00887FF1"/>
    <w:rsid w:val="00890ECB"/>
    <w:rsid w:val="008917AD"/>
    <w:rsid w:val="0089184F"/>
    <w:rsid w:val="008927A9"/>
    <w:rsid w:val="00892924"/>
    <w:rsid w:val="00893513"/>
    <w:rsid w:val="00894A73"/>
    <w:rsid w:val="00894F16"/>
    <w:rsid w:val="00895315"/>
    <w:rsid w:val="00897A3F"/>
    <w:rsid w:val="00897CC9"/>
    <w:rsid w:val="008A1379"/>
    <w:rsid w:val="008A1EFA"/>
    <w:rsid w:val="008A1F4E"/>
    <w:rsid w:val="008A6B13"/>
    <w:rsid w:val="008B0368"/>
    <w:rsid w:val="008B0AB5"/>
    <w:rsid w:val="008B19C8"/>
    <w:rsid w:val="008B1B8B"/>
    <w:rsid w:val="008B406F"/>
    <w:rsid w:val="008B4599"/>
    <w:rsid w:val="008B60DA"/>
    <w:rsid w:val="008B67ED"/>
    <w:rsid w:val="008B6F2E"/>
    <w:rsid w:val="008B7A53"/>
    <w:rsid w:val="008C00B5"/>
    <w:rsid w:val="008C156F"/>
    <w:rsid w:val="008C36D6"/>
    <w:rsid w:val="008C3905"/>
    <w:rsid w:val="008C4487"/>
    <w:rsid w:val="008C4A85"/>
    <w:rsid w:val="008C4CFB"/>
    <w:rsid w:val="008C4E9C"/>
    <w:rsid w:val="008C536D"/>
    <w:rsid w:val="008C66E5"/>
    <w:rsid w:val="008C6880"/>
    <w:rsid w:val="008C6EBC"/>
    <w:rsid w:val="008D08A4"/>
    <w:rsid w:val="008D0A7E"/>
    <w:rsid w:val="008D1213"/>
    <w:rsid w:val="008D1AB5"/>
    <w:rsid w:val="008D1FD6"/>
    <w:rsid w:val="008D23B8"/>
    <w:rsid w:val="008D25B2"/>
    <w:rsid w:val="008D38AD"/>
    <w:rsid w:val="008D5524"/>
    <w:rsid w:val="008D68C5"/>
    <w:rsid w:val="008D78FE"/>
    <w:rsid w:val="008E035B"/>
    <w:rsid w:val="008E06A9"/>
    <w:rsid w:val="008E0883"/>
    <w:rsid w:val="008E18C2"/>
    <w:rsid w:val="008E3C36"/>
    <w:rsid w:val="008E401C"/>
    <w:rsid w:val="008E41FC"/>
    <w:rsid w:val="008E4566"/>
    <w:rsid w:val="008E4890"/>
    <w:rsid w:val="008E549E"/>
    <w:rsid w:val="008E645B"/>
    <w:rsid w:val="008E6760"/>
    <w:rsid w:val="008E7118"/>
    <w:rsid w:val="008E78E4"/>
    <w:rsid w:val="008E796A"/>
    <w:rsid w:val="008F3171"/>
    <w:rsid w:val="008F44F4"/>
    <w:rsid w:val="008F5DFB"/>
    <w:rsid w:val="008F79F6"/>
    <w:rsid w:val="0090155B"/>
    <w:rsid w:val="0090202A"/>
    <w:rsid w:val="00903A76"/>
    <w:rsid w:val="00906CD7"/>
    <w:rsid w:val="009072D7"/>
    <w:rsid w:val="00907D51"/>
    <w:rsid w:val="0091020C"/>
    <w:rsid w:val="00912D54"/>
    <w:rsid w:val="00914F12"/>
    <w:rsid w:val="00916BEE"/>
    <w:rsid w:val="009172F0"/>
    <w:rsid w:val="009204F5"/>
    <w:rsid w:val="0092075C"/>
    <w:rsid w:val="00922021"/>
    <w:rsid w:val="00922BB0"/>
    <w:rsid w:val="00922EDB"/>
    <w:rsid w:val="00923CC5"/>
    <w:rsid w:val="00926158"/>
    <w:rsid w:val="009278A1"/>
    <w:rsid w:val="00931CC6"/>
    <w:rsid w:val="009320DD"/>
    <w:rsid w:val="00936692"/>
    <w:rsid w:val="00940711"/>
    <w:rsid w:val="009412CE"/>
    <w:rsid w:val="0094587C"/>
    <w:rsid w:val="009477FB"/>
    <w:rsid w:val="009514AC"/>
    <w:rsid w:val="00951702"/>
    <w:rsid w:val="0095173D"/>
    <w:rsid w:val="00951E68"/>
    <w:rsid w:val="0095374E"/>
    <w:rsid w:val="00953973"/>
    <w:rsid w:val="00953CA7"/>
    <w:rsid w:val="00955AA2"/>
    <w:rsid w:val="00956F39"/>
    <w:rsid w:val="0096046D"/>
    <w:rsid w:val="009604BF"/>
    <w:rsid w:val="0096068F"/>
    <w:rsid w:val="0096132B"/>
    <w:rsid w:val="00963613"/>
    <w:rsid w:val="00963C45"/>
    <w:rsid w:val="00964BF3"/>
    <w:rsid w:val="0096620D"/>
    <w:rsid w:val="009672AC"/>
    <w:rsid w:val="00967C1A"/>
    <w:rsid w:val="00970015"/>
    <w:rsid w:val="0097097D"/>
    <w:rsid w:val="00970D1C"/>
    <w:rsid w:val="00970E14"/>
    <w:rsid w:val="00972474"/>
    <w:rsid w:val="009739DA"/>
    <w:rsid w:val="00977C30"/>
    <w:rsid w:val="0098033C"/>
    <w:rsid w:val="0098069B"/>
    <w:rsid w:val="009840C8"/>
    <w:rsid w:val="00984CFE"/>
    <w:rsid w:val="00987AF2"/>
    <w:rsid w:val="0099004B"/>
    <w:rsid w:val="00990E80"/>
    <w:rsid w:val="00991782"/>
    <w:rsid w:val="00991B37"/>
    <w:rsid w:val="00991CF6"/>
    <w:rsid w:val="00992B66"/>
    <w:rsid w:val="00993161"/>
    <w:rsid w:val="0099366A"/>
    <w:rsid w:val="00993894"/>
    <w:rsid w:val="0099391C"/>
    <w:rsid w:val="00993FF8"/>
    <w:rsid w:val="00995480"/>
    <w:rsid w:val="009955DD"/>
    <w:rsid w:val="00995E9E"/>
    <w:rsid w:val="00996007"/>
    <w:rsid w:val="00996C6C"/>
    <w:rsid w:val="009A0219"/>
    <w:rsid w:val="009A3244"/>
    <w:rsid w:val="009A5374"/>
    <w:rsid w:val="009A6CE8"/>
    <w:rsid w:val="009A6D78"/>
    <w:rsid w:val="009A7929"/>
    <w:rsid w:val="009B0063"/>
    <w:rsid w:val="009B06A6"/>
    <w:rsid w:val="009B3BCB"/>
    <w:rsid w:val="009B4217"/>
    <w:rsid w:val="009B4649"/>
    <w:rsid w:val="009B46EF"/>
    <w:rsid w:val="009B50A2"/>
    <w:rsid w:val="009B6B2C"/>
    <w:rsid w:val="009B7E79"/>
    <w:rsid w:val="009C012F"/>
    <w:rsid w:val="009C0D7A"/>
    <w:rsid w:val="009C560E"/>
    <w:rsid w:val="009C60F7"/>
    <w:rsid w:val="009C72A6"/>
    <w:rsid w:val="009C7A1B"/>
    <w:rsid w:val="009D1272"/>
    <w:rsid w:val="009D15FD"/>
    <w:rsid w:val="009D30D7"/>
    <w:rsid w:val="009D38CD"/>
    <w:rsid w:val="009D4D40"/>
    <w:rsid w:val="009D6A33"/>
    <w:rsid w:val="009D6F01"/>
    <w:rsid w:val="009E0000"/>
    <w:rsid w:val="009E0591"/>
    <w:rsid w:val="009E20BE"/>
    <w:rsid w:val="009E21B1"/>
    <w:rsid w:val="009E2ADB"/>
    <w:rsid w:val="009E327B"/>
    <w:rsid w:val="009E3C67"/>
    <w:rsid w:val="009E5087"/>
    <w:rsid w:val="009E5699"/>
    <w:rsid w:val="009E5DBC"/>
    <w:rsid w:val="009F089E"/>
    <w:rsid w:val="009F1978"/>
    <w:rsid w:val="009F2929"/>
    <w:rsid w:val="009F2A76"/>
    <w:rsid w:val="009F369C"/>
    <w:rsid w:val="009F438A"/>
    <w:rsid w:val="009F5660"/>
    <w:rsid w:val="009F5BF1"/>
    <w:rsid w:val="009F6555"/>
    <w:rsid w:val="00A0063A"/>
    <w:rsid w:val="00A01342"/>
    <w:rsid w:val="00A01583"/>
    <w:rsid w:val="00A018DF"/>
    <w:rsid w:val="00A02ED8"/>
    <w:rsid w:val="00A036EA"/>
    <w:rsid w:val="00A03B15"/>
    <w:rsid w:val="00A0547B"/>
    <w:rsid w:val="00A066A7"/>
    <w:rsid w:val="00A06ED4"/>
    <w:rsid w:val="00A07996"/>
    <w:rsid w:val="00A1276D"/>
    <w:rsid w:val="00A168DD"/>
    <w:rsid w:val="00A20B5C"/>
    <w:rsid w:val="00A21199"/>
    <w:rsid w:val="00A22B22"/>
    <w:rsid w:val="00A238AB"/>
    <w:rsid w:val="00A23D98"/>
    <w:rsid w:val="00A24798"/>
    <w:rsid w:val="00A24981"/>
    <w:rsid w:val="00A2619F"/>
    <w:rsid w:val="00A2704F"/>
    <w:rsid w:val="00A301DA"/>
    <w:rsid w:val="00A31EA7"/>
    <w:rsid w:val="00A32CCD"/>
    <w:rsid w:val="00A34092"/>
    <w:rsid w:val="00A34437"/>
    <w:rsid w:val="00A34F03"/>
    <w:rsid w:val="00A36EF1"/>
    <w:rsid w:val="00A443BC"/>
    <w:rsid w:val="00A4598B"/>
    <w:rsid w:val="00A45BE0"/>
    <w:rsid w:val="00A464A5"/>
    <w:rsid w:val="00A506AD"/>
    <w:rsid w:val="00A50AB7"/>
    <w:rsid w:val="00A50C1C"/>
    <w:rsid w:val="00A50F1B"/>
    <w:rsid w:val="00A51442"/>
    <w:rsid w:val="00A52031"/>
    <w:rsid w:val="00A5255E"/>
    <w:rsid w:val="00A52DA0"/>
    <w:rsid w:val="00A52FEE"/>
    <w:rsid w:val="00A53A87"/>
    <w:rsid w:val="00A54F8B"/>
    <w:rsid w:val="00A550FB"/>
    <w:rsid w:val="00A559F3"/>
    <w:rsid w:val="00A560E2"/>
    <w:rsid w:val="00A57715"/>
    <w:rsid w:val="00A578C5"/>
    <w:rsid w:val="00A57D54"/>
    <w:rsid w:val="00A6081B"/>
    <w:rsid w:val="00A61D1F"/>
    <w:rsid w:val="00A622E1"/>
    <w:rsid w:val="00A63452"/>
    <w:rsid w:val="00A63C92"/>
    <w:rsid w:val="00A65101"/>
    <w:rsid w:val="00A65A06"/>
    <w:rsid w:val="00A67850"/>
    <w:rsid w:val="00A714CC"/>
    <w:rsid w:val="00A7272F"/>
    <w:rsid w:val="00A75EC9"/>
    <w:rsid w:val="00A801BF"/>
    <w:rsid w:val="00A8267A"/>
    <w:rsid w:val="00A82B98"/>
    <w:rsid w:val="00A835DC"/>
    <w:rsid w:val="00A84C98"/>
    <w:rsid w:val="00A9077E"/>
    <w:rsid w:val="00A9120B"/>
    <w:rsid w:val="00A91FBB"/>
    <w:rsid w:val="00A9239F"/>
    <w:rsid w:val="00A944C1"/>
    <w:rsid w:val="00A94F18"/>
    <w:rsid w:val="00A95088"/>
    <w:rsid w:val="00A956AE"/>
    <w:rsid w:val="00A96C9E"/>
    <w:rsid w:val="00A976F4"/>
    <w:rsid w:val="00A97875"/>
    <w:rsid w:val="00A97923"/>
    <w:rsid w:val="00A97AC5"/>
    <w:rsid w:val="00AA023D"/>
    <w:rsid w:val="00AA032F"/>
    <w:rsid w:val="00AA0EEA"/>
    <w:rsid w:val="00AA1570"/>
    <w:rsid w:val="00AA26F4"/>
    <w:rsid w:val="00AA2F93"/>
    <w:rsid w:val="00AA31FC"/>
    <w:rsid w:val="00AA3A78"/>
    <w:rsid w:val="00AA41D2"/>
    <w:rsid w:val="00AA4FD3"/>
    <w:rsid w:val="00AA5CA1"/>
    <w:rsid w:val="00AA5EB4"/>
    <w:rsid w:val="00AA6633"/>
    <w:rsid w:val="00AA7060"/>
    <w:rsid w:val="00AA78B9"/>
    <w:rsid w:val="00AB1A11"/>
    <w:rsid w:val="00AB26D2"/>
    <w:rsid w:val="00AB4D61"/>
    <w:rsid w:val="00AB6B7A"/>
    <w:rsid w:val="00AB6C38"/>
    <w:rsid w:val="00AB707C"/>
    <w:rsid w:val="00AC02EA"/>
    <w:rsid w:val="00AC36F0"/>
    <w:rsid w:val="00AC5F00"/>
    <w:rsid w:val="00AC6ACB"/>
    <w:rsid w:val="00AC6B8D"/>
    <w:rsid w:val="00AC70D2"/>
    <w:rsid w:val="00AC753F"/>
    <w:rsid w:val="00AC777A"/>
    <w:rsid w:val="00AC79DC"/>
    <w:rsid w:val="00AD7E2D"/>
    <w:rsid w:val="00AE07DB"/>
    <w:rsid w:val="00AE1271"/>
    <w:rsid w:val="00AE1633"/>
    <w:rsid w:val="00AE1EA1"/>
    <w:rsid w:val="00AE3D75"/>
    <w:rsid w:val="00AE4D2A"/>
    <w:rsid w:val="00AE551D"/>
    <w:rsid w:val="00AE5945"/>
    <w:rsid w:val="00AE63C3"/>
    <w:rsid w:val="00AE6CA1"/>
    <w:rsid w:val="00AE7172"/>
    <w:rsid w:val="00AE79E5"/>
    <w:rsid w:val="00AE7CB5"/>
    <w:rsid w:val="00AE7CEF"/>
    <w:rsid w:val="00AF09D5"/>
    <w:rsid w:val="00AF2660"/>
    <w:rsid w:val="00AF4DE5"/>
    <w:rsid w:val="00AF589C"/>
    <w:rsid w:val="00AF653B"/>
    <w:rsid w:val="00AF7F95"/>
    <w:rsid w:val="00B00B34"/>
    <w:rsid w:val="00B01206"/>
    <w:rsid w:val="00B01B2B"/>
    <w:rsid w:val="00B03042"/>
    <w:rsid w:val="00B030C3"/>
    <w:rsid w:val="00B059F4"/>
    <w:rsid w:val="00B06786"/>
    <w:rsid w:val="00B06B95"/>
    <w:rsid w:val="00B06E65"/>
    <w:rsid w:val="00B07C92"/>
    <w:rsid w:val="00B10618"/>
    <w:rsid w:val="00B11122"/>
    <w:rsid w:val="00B15092"/>
    <w:rsid w:val="00B15970"/>
    <w:rsid w:val="00B159CB"/>
    <w:rsid w:val="00B21B3E"/>
    <w:rsid w:val="00B21E52"/>
    <w:rsid w:val="00B235C3"/>
    <w:rsid w:val="00B24E02"/>
    <w:rsid w:val="00B24E0D"/>
    <w:rsid w:val="00B24ED4"/>
    <w:rsid w:val="00B2515A"/>
    <w:rsid w:val="00B25A5D"/>
    <w:rsid w:val="00B25CE6"/>
    <w:rsid w:val="00B26114"/>
    <w:rsid w:val="00B26527"/>
    <w:rsid w:val="00B271C8"/>
    <w:rsid w:val="00B27AF7"/>
    <w:rsid w:val="00B30736"/>
    <w:rsid w:val="00B30EBA"/>
    <w:rsid w:val="00B314F7"/>
    <w:rsid w:val="00B3314C"/>
    <w:rsid w:val="00B33FC4"/>
    <w:rsid w:val="00B3572D"/>
    <w:rsid w:val="00B36588"/>
    <w:rsid w:val="00B36665"/>
    <w:rsid w:val="00B366D2"/>
    <w:rsid w:val="00B3799E"/>
    <w:rsid w:val="00B40226"/>
    <w:rsid w:val="00B4027F"/>
    <w:rsid w:val="00B402D4"/>
    <w:rsid w:val="00B415ED"/>
    <w:rsid w:val="00B4292C"/>
    <w:rsid w:val="00B450E9"/>
    <w:rsid w:val="00B5069F"/>
    <w:rsid w:val="00B50872"/>
    <w:rsid w:val="00B50A57"/>
    <w:rsid w:val="00B51CFC"/>
    <w:rsid w:val="00B52581"/>
    <w:rsid w:val="00B53F49"/>
    <w:rsid w:val="00B545DF"/>
    <w:rsid w:val="00B54637"/>
    <w:rsid w:val="00B54DA9"/>
    <w:rsid w:val="00B5664F"/>
    <w:rsid w:val="00B5677B"/>
    <w:rsid w:val="00B57F5F"/>
    <w:rsid w:val="00B61BD4"/>
    <w:rsid w:val="00B62D2C"/>
    <w:rsid w:val="00B65339"/>
    <w:rsid w:val="00B66270"/>
    <w:rsid w:val="00B70B14"/>
    <w:rsid w:val="00B70E46"/>
    <w:rsid w:val="00B71746"/>
    <w:rsid w:val="00B72E69"/>
    <w:rsid w:val="00B73839"/>
    <w:rsid w:val="00B73851"/>
    <w:rsid w:val="00B75E57"/>
    <w:rsid w:val="00B7709C"/>
    <w:rsid w:val="00B8115F"/>
    <w:rsid w:val="00B81449"/>
    <w:rsid w:val="00B82050"/>
    <w:rsid w:val="00B82BA4"/>
    <w:rsid w:val="00B92997"/>
    <w:rsid w:val="00B93CBD"/>
    <w:rsid w:val="00B93E6E"/>
    <w:rsid w:val="00B94060"/>
    <w:rsid w:val="00B94E98"/>
    <w:rsid w:val="00B96297"/>
    <w:rsid w:val="00B9750B"/>
    <w:rsid w:val="00B97CBA"/>
    <w:rsid w:val="00BA2258"/>
    <w:rsid w:val="00BA261D"/>
    <w:rsid w:val="00BA347D"/>
    <w:rsid w:val="00BA44EA"/>
    <w:rsid w:val="00BA5969"/>
    <w:rsid w:val="00BB0774"/>
    <w:rsid w:val="00BB20EE"/>
    <w:rsid w:val="00BB3136"/>
    <w:rsid w:val="00BB7E95"/>
    <w:rsid w:val="00BC0954"/>
    <w:rsid w:val="00BC213D"/>
    <w:rsid w:val="00BC2852"/>
    <w:rsid w:val="00BC32BB"/>
    <w:rsid w:val="00BC3407"/>
    <w:rsid w:val="00BC3715"/>
    <w:rsid w:val="00BC37D2"/>
    <w:rsid w:val="00BC4F16"/>
    <w:rsid w:val="00BC624F"/>
    <w:rsid w:val="00BD139E"/>
    <w:rsid w:val="00BD1F0E"/>
    <w:rsid w:val="00BD2525"/>
    <w:rsid w:val="00BD2AF7"/>
    <w:rsid w:val="00BD3493"/>
    <w:rsid w:val="00BD3EBF"/>
    <w:rsid w:val="00BD5F85"/>
    <w:rsid w:val="00BE0113"/>
    <w:rsid w:val="00BE1155"/>
    <w:rsid w:val="00BE18A8"/>
    <w:rsid w:val="00BE36E0"/>
    <w:rsid w:val="00BE6CD5"/>
    <w:rsid w:val="00BE752D"/>
    <w:rsid w:val="00BE7826"/>
    <w:rsid w:val="00BE7BCC"/>
    <w:rsid w:val="00BF02C1"/>
    <w:rsid w:val="00BF04E2"/>
    <w:rsid w:val="00BF197C"/>
    <w:rsid w:val="00BF1B99"/>
    <w:rsid w:val="00BF31A3"/>
    <w:rsid w:val="00BF4595"/>
    <w:rsid w:val="00BF67EE"/>
    <w:rsid w:val="00BF6E89"/>
    <w:rsid w:val="00BF765C"/>
    <w:rsid w:val="00BF7782"/>
    <w:rsid w:val="00BF7E17"/>
    <w:rsid w:val="00C0254E"/>
    <w:rsid w:val="00C03C9B"/>
    <w:rsid w:val="00C03E68"/>
    <w:rsid w:val="00C03FBD"/>
    <w:rsid w:val="00C046F1"/>
    <w:rsid w:val="00C04AE8"/>
    <w:rsid w:val="00C05979"/>
    <w:rsid w:val="00C05BC4"/>
    <w:rsid w:val="00C05EF7"/>
    <w:rsid w:val="00C061AB"/>
    <w:rsid w:val="00C064ED"/>
    <w:rsid w:val="00C103B5"/>
    <w:rsid w:val="00C10567"/>
    <w:rsid w:val="00C11DAA"/>
    <w:rsid w:val="00C1250D"/>
    <w:rsid w:val="00C13859"/>
    <w:rsid w:val="00C1421C"/>
    <w:rsid w:val="00C14A61"/>
    <w:rsid w:val="00C14B8E"/>
    <w:rsid w:val="00C15422"/>
    <w:rsid w:val="00C1654B"/>
    <w:rsid w:val="00C167BC"/>
    <w:rsid w:val="00C16C7E"/>
    <w:rsid w:val="00C16CC4"/>
    <w:rsid w:val="00C16ED0"/>
    <w:rsid w:val="00C17427"/>
    <w:rsid w:val="00C200B2"/>
    <w:rsid w:val="00C20478"/>
    <w:rsid w:val="00C20798"/>
    <w:rsid w:val="00C207EE"/>
    <w:rsid w:val="00C20FE5"/>
    <w:rsid w:val="00C233C1"/>
    <w:rsid w:val="00C25378"/>
    <w:rsid w:val="00C25861"/>
    <w:rsid w:val="00C26F96"/>
    <w:rsid w:val="00C2782B"/>
    <w:rsid w:val="00C307D0"/>
    <w:rsid w:val="00C310AA"/>
    <w:rsid w:val="00C32EED"/>
    <w:rsid w:val="00C34DAB"/>
    <w:rsid w:val="00C35926"/>
    <w:rsid w:val="00C35CFD"/>
    <w:rsid w:val="00C36264"/>
    <w:rsid w:val="00C373C1"/>
    <w:rsid w:val="00C41424"/>
    <w:rsid w:val="00C41C17"/>
    <w:rsid w:val="00C4529D"/>
    <w:rsid w:val="00C47838"/>
    <w:rsid w:val="00C47915"/>
    <w:rsid w:val="00C47FB3"/>
    <w:rsid w:val="00C510B2"/>
    <w:rsid w:val="00C522A3"/>
    <w:rsid w:val="00C52E98"/>
    <w:rsid w:val="00C5302A"/>
    <w:rsid w:val="00C531D2"/>
    <w:rsid w:val="00C539BB"/>
    <w:rsid w:val="00C56B06"/>
    <w:rsid w:val="00C578DA"/>
    <w:rsid w:val="00C57C18"/>
    <w:rsid w:val="00C61178"/>
    <w:rsid w:val="00C64018"/>
    <w:rsid w:val="00C7186E"/>
    <w:rsid w:val="00C71EC1"/>
    <w:rsid w:val="00C72482"/>
    <w:rsid w:val="00C73BAF"/>
    <w:rsid w:val="00C73F9F"/>
    <w:rsid w:val="00C76EFD"/>
    <w:rsid w:val="00C80806"/>
    <w:rsid w:val="00C80858"/>
    <w:rsid w:val="00C80DE1"/>
    <w:rsid w:val="00C81680"/>
    <w:rsid w:val="00C83C76"/>
    <w:rsid w:val="00C84FE3"/>
    <w:rsid w:val="00C8532B"/>
    <w:rsid w:val="00C85A01"/>
    <w:rsid w:val="00C8625D"/>
    <w:rsid w:val="00C864AE"/>
    <w:rsid w:val="00C86E25"/>
    <w:rsid w:val="00C86EC2"/>
    <w:rsid w:val="00C87BD6"/>
    <w:rsid w:val="00C901C7"/>
    <w:rsid w:val="00C912B9"/>
    <w:rsid w:val="00C91EE5"/>
    <w:rsid w:val="00C92241"/>
    <w:rsid w:val="00C93635"/>
    <w:rsid w:val="00C94316"/>
    <w:rsid w:val="00C9585E"/>
    <w:rsid w:val="00C96B00"/>
    <w:rsid w:val="00C9768E"/>
    <w:rsid w:val="00C97D9F"/>
    <w:rsid w:val="00CA2209"/>
    <w:rsid w:val="00CA28BC"/>
    <w:rsid w:val="00CA5539"/>
    <w:rsid w:val="00CA56F1"/>
    <w:rsid w:val="00CA62B0"/>
    <w:rsid w:val="00CA7271"/>
    <w:rsid w:val="00CB085C"/>
    <w:rsid w:val="00CB0E96"/>
    <w:rsid w:val="00CB22D5"/>
    <w:rsid w:val="00CB242E"/>
    <w:rsid w:val="00CB26A7"/>
    <w:rsid w:val="00CB3211"/>
    <w:rsid w:val="00CB55D8"/>
    <w:rsid w:val="00CB5C7C"/>
    <w:rsid w:val="00CB73B2"/>
    <w:rsid w:val="00CB74EA"/>
    <w:rsid w:val="00CB7D07"/>
    <w:rsid w:val="00CC004E"/>
    <w:rsid w:val="00CC0D19"/>
    <w:rsid w:val="00CC1B22"/>
    <w:rsid w:val="00CC1E67"/>
    <w:rsid w:val="00CC3923"/>
    <w:rsid w:val="00CC448F"/>
    <w:rsid w:val="00CC621B"/>
    <w:rsid w:val="00CC6CA3"/>
    <w:rsid w:val="00CC76FE"/>
    <w:rsid w:val="00CC7A7F"/>
    <w:rsid w:val="00CC7C61"/>
    <w:rsid w:val="00CD0B23"/>
    <w:rsid w:val="00CD0CE9"/>
    <w:rsid w:val="00CD1F98"/>
    <w:rsid w:val="00CD3343"/>
    <w:rsid w:val="00CD540A"/>
    <w:rsid w:val="00CD7499"/>
    <w:rsid w:val="00CE0AC0"/>
    <w:rsid w:val="00CE0B35"/>
    <w:rsid w:val="00CE12EF"/>
    <w:rsid w:val="00CE3E72"/>
    <w:rsid w:val="00CE627A"/>
    <w:rsid w:val="00CE7D46"/>
    <w:rsid w:val="00CF0955"/>
    <w:rsid w:val="00CF1168"/>
    <w:rsid w:val="00CF1F6E"/>
    <w:rsid w:val="00CF44AD"/>
    <w:rsid w:val="00CF4C99"/>
    <w:rsid w:val="00CF5D44"/>
    <w:rsid w:val="00CF7540"/>
    <w:rsid w:val="00D0057A"/>
    <w:rsid w:val="00D00804"/>
    <w:rsid w:val="00D00BE6"/>
    <w:rsid w:val="00D00F2C"/>
    <w:rsid w:val="00D03C91"/>
    <w:rsid w:val="00D0616B"/>
    <w:rsid w:val="00D06B11"/>
    <w:rsid w:val="00D0752E"/>
    <w:rsid w:val="00D07533"/>
    <w:rsid w:val="00D07739"/>
    <w:rsid w:val="00D10234"/>
    <w:rsid w:val="00D1134D"/>
    <w:rsid w:val="00D1177B"/>
    <w:rsid w:val="00D12DD7"/>
    <w:rsid w:val="00D13E6F"/>
    <w:rsid w:val="00D147AC"/>
    <w:rsid w:val="00D15A13"/>
    <w:rsid w:val="00D15F76"/>
    <w:rsid w:val="00D1629C"/>
    <w:rsid w:val="00D22CED"/>
    <w:rsid w:val="00D2337A"/>
    <w:rsid w:val="00D24603"/>
    <w:rsid w:val="00D25297"/>
    <w:rsid w:val="00D2577D"/>
    <w:rsid w:val="00D27626"/>
    <w:rsid w:val="00D2771E"/>
    <w:rsid w:val="00D27A6F"/>
    <w:rsid w:val="00D30EF4"/>
    <w:rsid w:val="00D31997"/>
    <w:rsid w:val="00D3211A"/>
    <w:rsid w:val="00D34607"/>
    <w:rsid w:val="00D43413"/>
    <w:rsid w:val="00D43D0E"/>
    <w:rsid w:val="00D44AEB"/>
    <w:rsid w:val="00D45AFF"/>
    <w:rsid w:val="00D468DB"/>
    <w:rsid w:val="00D5043C"/>
    <w:rsid w:val="00D50A23"/>
    <w:rsid w:val="00D50BB5"/>
    <w:rsid w:val="00D52923"/>
    <w:rsid w:val="00D534BE"/>
    <w:rsid w:val="00D53BFE"/>
    <w:rsid w:val="00D54057"/>
    <w:rsid w:val="00D55AA2"/>
    <w:rsid w:val="00D574E0"/>
    <w:rsid w:val="00D61043"/>
    <w:rsid w:val="00D61212"/>
    <w:rsid w:val="00D6138A"/>
    <w:rsid w:val="00D61B81"/>
    <w:rsid w:val="00D61C68"/>
    <w:rsid w:val="00D61CE6"/>
    <w:rsid w:val="00D64EEF"/>
    <w:rsid w:val="00D67BBA"/>
    <w:rsid w:val="00D70DEF"/>
    <w:rsid w:val="00D72B1C"/>
    <w:rsid w:val="00D7462E"/>
    <w:rsid w:val="00D746F9"/>
    <w:rsid w:val="00D76EFF"/>
    <w:rsid w:val="00D771E7"/>
    <w:rsid w:val="00D7767E"/>
    <w:rsid w:val="00D80C4F"/>
    <w:rsid w:val="00D818E9"/>
    <w:rsid w:val="00D81AA0"/>
    <w:rsid w:val="00D81EFD"/>
    <w:rsid w:val="00D8422A"/>
    <w:rsid w:val="00D85030"/>
    <w:rsid w:val="00D90A9B"/>
    <w:rsid w:val="00D90C66"/>
    <w:rsid w:val="00D92011"/>
    <w:rsid w:val="00D94277"/>
    <w:rsid w:val="00D9482C"/>
    <w:rsid w:val="00D95061"/>
    <w:rsid w:val="00D95765"/>
    <w:rsid w:val="00D957A2"/>
    <w:rsid w:val="00D95912"/>
    <w:rsid w:val="00D96160"/>
    <w:rsid w:val="00D9629D"/>
    <w:rsid w:val="00D970B2"/>
    <w:rsid w:val="00D9722F"/>
    <w:rsid w:val="00DA0489"/>
    <w:rsid w:val="00DA4C04"/>
    <w:rsid w:val="00DA5301"/>
    <w:rsid w:val="00DB1051"/>
    <w:rsid w:val="00DB1B73"/>
    <w:rsid w:val="00DB2F21"/>
    <w:rsid w:val="00DB413C"/>
    <w:rsid w:val="00DB4997"/>
    <w:rsid w:val="00DB5AB4"/>
    <w:rsid w:val="00DB629B"/>
    <w:rsid w:val="00DB733D"/>
    <w:rsid w:val="00DC21F3"/>
    <w:rsid w:val="00DC250D"/>
    <w:rsid w:val="00DC27DA"/>
    <w:rsid w:val="00DC2CF8"/>
    <w:rsid w:val="00DC3A7C"/>
    <w:rsid w:val="00DC3C43"/>
    <w:rsid w:val="00DC3F30"/>
    <w:rsid w:val="00DC68EB"/>
    <w:rsid w:val="00DC6D17"/>
    <w:rsid w:val="00DC6E44"/>
    <w:rsid w:val="00DC7B04"/>
    <w:rsid w:val="00DD0276"/>
    <w:rsid w:val="00DD10F5"/>
    <w:rsid w:val="00DD1C95"/>
    <w:rsid w:val="00DD287A"/>
    <w:rsid w:val="00DD2940"/>
    <w:rsid w:val="00DD2EBD"/>
    <w:rsid w:val="00DD6AC3"/>
    <w:rsid w:val="00DD7666"/>
    <w:rsid w:val="00DE097B"/>
    <w:rsid w:val="00DE159F"/>
    <w:rsid w:val="00DE4BF3"/>
    <w:rsid w:val="00DE55CA"/>
    <w:rsid w:val="00DE5B9F"/>
    <w:rsid w:val="00DE74F8"/>
    <w:rsid w:val="00DF0B7B"/>
    <w:rsid w:val="00DF0F1F"/>
    <w:rsid w:val="00DF1C17"/>
    <w:rsid w:val="00DF43CD"/>
    <w:rsid w:val="00DF56E0"/>
    <w:rsid w:val="00DF606C"/>
    <w:rsid w:val="00DF7A26"/>
    <w:rsid w:val="00E0360A"/>
    <w:rsid w:val="00E03743"/>
    <w:rsid w:val="00E03938"/>
    <w:rsid w:val="00E04D7B"/>
    <w:rsid w:val="00E04E6E"/>
    <w:rsid w:val="00E070B1"/>
    <w:rsid w:val="00E101C8"/>
    <w:rsid w:val="00E11127"/>
    <w:rsid w:val="00E1233F"/>
    <w:rsid w:val="00E12B4E"/>
    <w:rsid w:val="00E14A4D"/>
    <w:rsid w:val="00E154EE"/>
    <w:rsid w:val="00E15BC8"/>
    <w:rsid w:val="00E15F2C"/>
    <w:rsid w:val="00E16D02"/>
    <w:rsid w:val="00E204C3"/>
    <w:rsid w:val="00E21269"/>
    <w:rsid w:val="00E21482"/>
    <w:rsid w:val="00E2178E"/>
    <w:rsid w:val="00E21A63"/>
    <w:rsid w:val="00E21E31"/>
    <w:rsid w:val="00E21ECA"/>
    <w:rsid w:val="00E2341E"/>
    <w:rsid w:val="00E2376D"/>
    <w:rsid w:val="00E268CA"/>
    <w:rsid w:val="00E271E6"/>
    <w:rsid w:val="00E3167E"/>
    <w:rsid w:val="00E317BF"/>
    <w:rsid w:val="00E34C99"/>
    <w:rsid w:val="00E35ACE"/>
    <w:rsid w:val="00E367B0"/>
    <w:rsid w:val="00E37976"/>
    <w:rsid w:val="00E40696"/>
    <w:rsid w:val="00E42149"/>
    <w:rsid w:val="00E4457E"/>
    <w:rsid w:val="00E502E7"/>
    <w:rsid w:val="00E504BE"/>
    <w:rsid w:val="00E50E80"/>
    <w:rsid w:val="00E51243"/>
    <w:rsid w:val="00E51244"/>
    <w:rsid w:val="00E5195F"/>
    <w:rsid w:val="00E5253F"/>
    <w:rsid w:val="00E53009"/>
    <w:rsid w:val="00E5392F"/>
    <w:rsid w:val="00E55BEE"/>
    <w:rsid w:val="00E57372"/>
    <w:rsid w:val="00E60E0D"/>
    <w:rsid w:val="00E6353C"/>
    <w:rsid w:val="00E6402A"/>
    <w:rsid w:val="00E64B94"/>
    <w:rsid w:val="00E669A0"/>
    <w:rsid w:val="00E6704C"/>
    <w:rsid w:val="00E675FC"/>
    <w:rsid w:val="00E70E89"/>
    <w:rsid w:val="00E714B3"/>
    <w:rsid w:val="00E71961"/>
    <w:rsid w:val="00E71BC4"/>
    <w:rsid w:val="00E71DA4"/>
    <w:rsid w:val="00E72D67"/>
    <w:rsid w:val="00E7394E"/>
    <w:rsid w:val="00E73ED9"/>
    <w:rsid w:val="00E74572"/>
    <w:rsid w:val="00E761DD"/>
    <w:rsid w:val="00E803D2"/>
    <w:rsid w:val="00E80C29"/>
    <w:rsid w:val="00E80F43"/>
    <w:rsid w:val="00E83568"/>
    <w:rsid w:val="00E849ED"/>
    <w:rsid w:val="00E8595A"/>
    <w:rsid w:val="00E86508"/>
    <w:rsid w:val="00E87332"/>
    <w:rsid w:val="00E900DF"/>
    <w:rsid w:val="00E944BB"/>
    <w:rsid w:val="00E95571"/>
    <w:rsid w:val="00E961D6"/>
    <w:rsid w:val="00E9621A"/>
    <w:rsid w:val="00E968C9"/>
    <w:rsid w:val="00EA0312"/>
    <w:rsid w:val="00EA0E20"/>
    <w:rsid w:val="00EA2C7D"/>
    <w:rsid w:val="00EA3891"/>
    <w:rsid w:val="00EA3C98"/>
    <w:rsid w:val="00EA45C4"/>
    <w:rsid w:val="00EA5099"/>
    <w:rsid w:val="00EA6EFF"/>
    <w:rsid w:val="00EA7A05"/>
    <w:rsid w:val="00EB1179"/>
    <w:rsid w:val="00EB18A4"/>
    <w:rsid w:val="00EB1ACD"/>
    <w:rsid w:val="00EB1CEF"/>
    <w:rsid w:val="00EB1F6D"/>
    <w:rsid w:val="00EB6294"/>
    <w:rsid w:val="00EB7526"/>
    <w:rsid w:val="00EC18F3"/>
    <w:rsid w:val="00EC1DD7"/>
    <w:rsid w:val="00EC2BE4"/>
    <w:rsid w:val="00EC3C02"/>
    <w:rsid w:val="00EC636D"/>
    <w:rsid w:val="00EC7AC8"/>
    <w:rsid w:val="00EC7D82"/>
    <w:rsid w:val="00ED0565"/>
    <w:rsid w:val="00ED08DF"/>
    <w:rsid w:val="00ED11D6"/>
    <w:rsid w:val="00ED397F"/>
    <w:rsid w:val="00ED3A6A"/>
    <w:rsid w:val="00ED4473"/>
    <w:rsid w:val="00ED59A8"/>
    <w:rsid w:val="00ED7016"/>
    <w:rsid w:val="00ED72D2"/>
    <w:rsid w:val="00ED791D"/>
    <w:rsid w:val="00EE02C4"/>
    <w:rsid w:val="00EE03E6"/>
    <w:rsid w:val="00EE08B8"/>
    <w:rsid w:val="00EE0FBD"/>
    <w:rsid w:val="00EE1ACB"/>
    <w:rsid w:val="00EE3DD9"/>
    <w:rsid w:val="00EE4C9D"/>
    <w:rsid w:val="00EE5D68"/>
    <w:rsid w:val="00EE63E9"/>
    <w:rsid w:val="00EE7054"/>
    <w:rsid w:val="00EE7167"/>
    <w:rsid w:val="00EE7340"/>
    <w:rsid w:val="00EE74D0"/>
    <w:rsid w:val="00EE7517"/>
    <w:rsid w:val="00EE7B67"/>
    <w:rsid w:val="00EE7F7B"/>
    <w:rsid w:val="00EF07D4"/>
    <w:rsid w:val="00EF0BC2"/>
    <w:rsid w:val="00EF16BF"/>
    <w:rsid w:val="00EF2DE0"/>
    <w:rsid w:val="00EF33C4"/>
    <w:rsid w:val="00EF4039"/>
    <w:rsid w:val="00EF47C4"/>
    <w:rsid w:val="00EF4B87"/>
    <w:rsid w:val="00EF56E1"/>
    <w:rsid w:val="00EF6988"/>
    <w:rsid w:val="00EF6C7C"/>
    <w:rsid w:val="00EF75CE"/>
    <w:rsid w:val="00F00BE7"/>
    <w:rsid w:val="00F01541"/>
    <w:rsid w:val="00F0194B"/>
    <w:rsid w:val="00F01F0B"/>
    <w:rsid w:val="00F03253"/>
    <w:rsid w:val="00F03B49"/>
    <w:rsid w:val="00F040EE"/>
    <w:rsid w:val="00F04BFA"/>
    <w:rsid w:val="00F04E8D"/>
    <w:rsid w:val="00F061D7"/>
    <w:rsid w:val="00F079DF"/>
    <w:rsid w:val="00F10887"/>
    <w:rsid w:val="00F10CE0"/>
    <w:rsid w:val="00F116BA"/>
    <w:rsid w:val="00F12345"/>
    <w:rsid w:val="00F1251E"/>
    <w:rsid w:val="00F12E0D"/>
    <w:rsid w:val="00F150B4"/>
    <w:rsid w:val="00F15963"/>
    <w:rsid w:val="00F16012"/>
    <w:rsid w:val="00F160B8"/>
    <w:rsid w:val="00F16A2D"/>
    <w:rsid w:val="00F179AC"/>
    <w:rsid w:val="00F21095"/>
    <w:rsid w:val="00F212E8"/>
    <w:rsid w:val="00F219E9"/>
    <w:rsid w:val="00F22981"/>
    <w:rsid w:val="00F22BBB"/>
    <w:rsid w:val="00F235ED"/>
    <w:rsid w:val="00F23CB7"/>
    <w:rsid w:val="00F23EC7"/>
    <w:rsid w:val="00F24685"/>
    <w:rsid w:val="00F251D6"/>
    <w:rsid w:val="00F3301D"/>
    <w:rsid w:val="00F33942"/>
    <w:rsid w:val="00F33E67"/>
    <w:rsid w:val="00F34187"/>
    <w:rsid w:val="00F3454F"/>
    <w:rsid w:val="00F34F80"/>
    <w:rsid w:val="00F357CD"/>
    <w:rsid w:val="00F372D8"/>
    <w:rsid w:val="00F401B5"/>
    <w:rsid w:val="00F41A1F"/>
    <w:rsid w:val="00F41DE5"/>
    <w:rsid w:val="00F42D6A"/>
    <w:rsid w:val="00F42F8E"/>
    <w:rsid w:val="00F43347"/>
    <w:rsid w:val="00F456CA"/>
    <w:rsid w:val="00F463D6"/>
    <w:rsid w:val="00F4667D"/>
    <w:rsid w:val="00F51772"/>
    <w:rsid w:val="00F52C43"/>
    <w:rsid w:val="00F533E2"/>
    <w:rsid w:val="00F5356E"/>
    <w:rsid w:val="00F53A02"/>
    <w:rsid w:val="00F54551"/>
    <w:rsid w:val="00F55536"/>
    <w:rsid w:val="00F555D0"/>
    <w:rsid w:val="00F57CD4"/>
    <w:rsid w:val="00F607B8"/>
    <w:rsid w:val="00F627E7"/>
    <w:rsid w:val="00F64F96"/>
    <w:rsid w:val="00F66B31"/>
    <w:rsid w:val="00F66C95"/>
    <w:rsid w:val="00F702CC"/>
    <w:rsid w:val="00F708F1"/>
    <w:rsid w:val="00F70E28"/>
    <w:rsid w:val="00F711B4"/>
    <w:rsid w:val="00F71647"/>
    <w:rsid w:val="00F729F7"/>
    <w:rsid w:val="00F768BF"/>
    <w:rsid w:val="00F7792B"/>
    <w:rsid w:val="00F823B2"/>
    <w:rsid w:val="00F82459"/>
    <w:rsid w:val="00F82957"/>
    <w:rsid w:val="00F82A37"/>
    <w:rsid w:val="00F82FB6"/>
    <w:rsid w:val="00F832C8"/>
    <w:rsid w:val="00F84010"/>
    <w:rsid w:val="00F85E08"/>
    <w:rsid w:val="00F87334"/>
    <w:rsid w:val="00F90808"/>
    <w:rsid w:val="00F90881"/>
    <w:rsid w:val="00F90A77"/>
    <w:rsid w:val="00F946AF"/>
    <w:rsid w:val="00F94F44"/>
    <w:rsid w:val="00F95032"/>
    <w:rsid w:val="00F95E9D"/>
    <w:rsid w:val="00F97E22"/>
    <w:rsid w:val="00FA0C60"/>
    <w:rsid w:val="00FA1EFF"/>
    <w:rsid w:val="00FA2F91"/>
    <w:rsid w:val="00FA4741"/>
    <w:rsid w:val="00FA4E6B"/>
    <w:rsid w:val="00FA5218"/>
    <w:rsid w:val="00FB03B8"/>
    <w:rsid w:val="00FB1BBD"/>
    <w:rsid w:val="00FB2713"/>
    <w:rsid w:val="00FB27C2"/>
    <w:rsid w:val="00FB2A2B"/>
    <w:rsid w:val="00FB3FB6"/>
    <w:rsid w:val="00FB6DDA"/>
    <w:rsid w:val="00FC10C5"/>
    <w:rsid w:val="00FC2A2D"/>
    <w:rsid w:val="00FC4556"/>
    <w:rsid w:val="00FC491A"/>
    <w:rsid w:val="00FC4F3F"/>
    <w:rsid w:val="00FC618B"/>
    <w:rsid w:val="00FC6298"/>
    <w:rsid w:val="00FC6841"/>
    <w:rsid w:val="00FD15DA"/>
    <w:rsid w:val="00FD5234"/>
    <w:rsid w:val="00FD5AC6"/>
    <w:rsid w:val="00FD619E"/>
    <w:rsid w:val="00FE0A52"/>
    <w:rsid w:val="00FE0E01"/>
    <w:rsid w:val="00FE11DD"/>
    <w:rsid w:val="00FE2A9C"/>
    <w:rsid w:val="00FE4F63"/>
    <w:rsid w:val="00FE5912"/>
    <w:rsid w:val="00FE65D4"/>
    <w:rsid w:val="00FE7B7E"/>
    <w:rsid w:val="00FE7FC2"/>
    <w:rsid w:val="00FF0134"/>
    <w:rsid w:val="00FF0BF7"/>
    <w:rsid w:val="00FF10F2"/>
    <w:rsid w:val="00FF34F0"/>
    <w:rsid w:val="00FF38FD"/>
    <w:rsid w:val="00FF40C1"/>
    <w:rsid w:val="00FF49F5"/>
    <w:rsid w:val="00FF5A13"/>
    <w:rsid w:val="00FF5F60"/>
    <w:rsid w:val="00FF6B26"/>
    <w:rsid w:val="00FF6D55"/>
    <w:rsid w:val="00FF6E3F"/>
    <w:rsid w:val="00FF78E5"/>
    <w:rsid w:val="00FF7E7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E04BDBB"/>
  <w15:docId w15:val="{0D03D54B-997A-44A0-BB0B-A92C90C4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3" w:unhideWhenUsed="1"/>
    <w:lsdException w:name="List Number 4" w:semiHidden="1" w:unhideWhenUsed="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AE6CA1"/>
  </w:style>
  <w:style w:type="paragraph" w:styleId="Heading1">
    <w:name w:val="heading 1"/>
    <w:next w:val="BodyText"/>
    <w:link w:val="Heading1Char"/>
    <w:uiPriority w:val="2"/>
    <w:qFormat/>
    <w:rsid w:val="00E944BB"/>
    <w:pPr>
      <w:keepNext/>
      <w:keepLines/>
      <w:spacing w:before="360" w:after="220" w:line="252" w:lineRule="auto"/>
      <w:outlineLvl w:val="0"/>
    </w:pPr>
    <w:rPr>
      <w:rFonts w:ascii="Raleway SemiBold" w:eastAsiaTheme="majorEastAsia" w:hAnsi="Raleway SemiBold" w:cstheme="majorBidi"/>
      <w:bCs/>
      <w:color w:val="007DC5"/>
      <w:spacing w:val="2"/>
      <w:sz w:val="30"/>
      <w:szCs w:val="28"/>
    </w:rPr>
  </w:style>
  <w:style w:type="paragraph" w:styleId="Heading2">
    <w:name w:val="heading 2"/>
    <w:next w:val="BodyText"/>
    <w:link w:val="Heading2Char"/>
    <w:uiPriority w:val="2"/>
    <w:qFormat/>
    <w:rsid w:val="00E944BB"/>
    <w:pPr>
      <w:keepNext/>
      <w:keepLines/>
      <w:spacing w:before="600" w:after="120" w:line="252" w:lineRule="auto"/>
      <w:outlineLvl w:val="1"/>
    </w:pPr>
    <w:rPr>
      <w:rFonts w:ascii="Raleway SemiBold" w:eastAsiaTheme="majorEastAsia" w:hAnsi="Raleway SemiBold" w:cstheme="majorBidi"/>
      <w:bCs/>
      <w:color w:val="007DC5" w:themeColor="accent1"/>
      <w:spacing w:val="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rsid w:val="0066403B"/>
    <w:pPr>
      <w:tabs>
        <w:tab w:val="center" w:pos="4513"/>
        <w:tab w:val="right" w:pos="9026"/>
      </w:tabs>
      <w:spacing w:before="2120" w:after="140"/>
    </w:pPr>
    <w:rPr>
      <w:rFonts w:ascii="Raleway SemiBold" w:hAnsi="Raleway SemiBold"/>
      <w:noProof/>
      <w:color w:val="007DC5"/>
      <w:spacing w:val="4"/>
      <w:sz w:val="32"/>
      <w:lang w:eastAsia="en-AU"/>
    </w:rPr>
  </w:style>
  <w:style w:type="character" w:customStyle="1" w:styleId="HeaderChar">
    <w:name w:val="Header Char"/>
    <w:basedOn w:val="DefaultParagraphFont"/>
    <w:link w:val="Header"/>
    <w:uiPriority w:val="99"/>
    <w:semiHidden/>
    <w:rsid w:val="0066403B"/>
    <w:rPr>
      <w:rFonts w:ascii="Raleway SemiBold" w:hAnsi="Raleway SemiBold"/>
      <w:noProof/>
      <w:color w:val="007DC5"/>
      <w:spacing w:val="4"/>
      <w:sz w:val="32"/>
      <w:lang w:eastAsia="en-AU"/>
    </w:rPr>
  </w:style>
  <w:style w:type="paragraph" w:styleId="Footer">
    <w:name w:val="footer"/>
    <w:basedOn w:val="Normal"/>
    <w:link w:val="FooterChar"/>
    <w:uiPriority w:val="99"/>
    <w:semiHidden/>
    <w:rsid w:val="00E154EE"/>
    <w:pPr>
      <w:tabs>
        <w:tab w:val="center" w:pos="4513"/>
        <w:tab w:val="right" w:pos="9026"/>
      </w:tabs>
    </w:pPr>
  </w:style>
  <w:style w:type="character" w:customStyle="1" w:styleId="FooterChar">
    <w:name w:val="Footer Char"/>
    <w:basedOn w:val="DefaultParagraphFont"/>
    <w:link w:val="Footer"/>
    <w:uiPriority w:val="99"/>
    <w:semiHidden/>
    <w:rsid w:val="00E80F43"/>
  </w:style>
  <w:style w:type="paragraph" w:styleId="BalloonText">
    <w:name w:val="Balloon Text"/>
    <w:basedOn w:val="Normal"/>
    <w:link w:val="BalloonTextChar"/>
    <w:uiPriority w:val="99"/>
    <w:semiHidden/>
    <w:rsid w:val="00E154EE"/>
    <w:rPr>
      <w:rFonts w:ascii="Tahoma" w:hAnsi="Tahoma" w:cs="Tahoma"/>
      <w:sz w:val="16"/>
      <w:szCs w:val="16"/>
    </w:rPr>
  </w:style>
  <w:style w:type="character" w:customStyle="1" w:styleId="BalloonTextChar">
    <w:name w:val="Balloon Text Char"/>
    <w:basedOn w:val="DefaultParagraphFont"/>
    <w:link w:val="BalloonText"/>
    <w:uiPriority w:val="99"/>
    <w:semiHidden/>
    <w:rsid w:val="00E80F43"/>
    <w:rPr>
      <w:rFonts w:ascii="Tahoma" w:hAnsi="Tahoma" w:cs="Tahoma"/>
      <w:sz w:val="16"/>
      <w:szCs w:val="16"/>
    </w:rPr>
  </w:style>
  <w:style w:type="paragraph" w:customStyle="1" w:styleId="xHeaderP1">
    <w:name w:val="xHeader P1"/>
    <w:semiHidden/>
    <w:qFormat/>
    <w:rsid w:val="00791C09"/>
    <w:pPr>
      <w:spacing w:after="1800"/>
    </w:pPr>
  </w:style>
  <w:style w:type="paragraph" w:styleId="Title">
    <w:name w:val="Title"/>
    <w:next w:val="BodyText"/>
    <w:link w:val="TitleChar"/>
    <w:uiPriority w:val="99"/>
    <w:qFormat/>
    <w:rsid w:val="004D4D3A"/>
    <w:pPr>
      <w:spacing w:after="120"/>
      <w:contextualSpacing/>
    </w:pPr>
    <w:rPr>
      <w:rFonts w:ascii="Raleway SemiBold" w:eastAsiaTheme="majorEastAsia" w:hAnsi="Raleway SemiBold" w:cstheme="majorBidi"/>
      <w:color w:val="007DC5"/>
      <w:spacing w:val="5"/>
      <w:kern w:val="28"/>
      <w:sz w:val="44"/>
      <w:szCs w:val="44"/>
    </w:rPr>
  </w:style>
  <w:style w:type="character" w:customStyle="1" w:styleId="TitleChar">
    <w:name w:val="Title Char"/>
    <w:basedOn w:val="DefaultParagraphFont"/>
    <w:link w:val="Title"/>
    <w:uiPriority w:val="99"/>
    <w:rsid w:val="004D4D3A"/>
    <w:rPr>
      <w:rFonts w:ascii="Raleway SemiBold" w:eastAsiaTheme="majorEastAsia" w:hAnsi="Raleway SemiBold" w:cstheme="majorBidi"/>
      <w:color w:val="007DC5"/>
      <w:spacing w:val="5"/>
      <w:kern w:val="28"/>
      <w:sz w:val="44"/>
      <w:szCs w:val="44"/>
    </w:rPr>
  </w:style>
  <w:style w:type="table" w:styleId="TableGrid">
    <w:name w:val="Table Grid"/>
    <w:basedOn w:val="TableNormal"/>
    <w:uiPriority w:val="39"/>
    <w:rsid w:val="00424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1"/>
    <w:qFormat/>
    <w:rsid w:val="000D01D8"/>
    <w:pPr>
      <w:spacing w:after="220"/>
    </w:pPr>
    <w:rPr>
      <w:sz w:val="24"/>
    </w:rPr>
  </w:style>
  <w:style w:type="character" w:customStyle="1" w:styleId="BodyTextChar">
    <w:name w:val="Body Text Char"/>
    <w:basedOn w:val="DefaultParagraphFont"/>
    <w:link w:val="BodyText"/>
    <w:uiPriority w:val="1"/>
    <w:rsid w:val="000D01D8"/>
    <w:rPr>
      <w:sz w:val="24"/>
    </w:rPr>
  </w:style>
  <w:style w:type="paragraph" w:styleId="ListBullet">
    <w:name w:val="List Bullet"/>
    <w:uiPriority w:val="3"/>
    <w:qFormat/>
    <w:rsid w:val="000D01D8"/>
    <w:pPr>
      <w:numPr>
        <w:numId w:val="3"/>
      </w:numPr>
      <w:spacing w:before="210" w:after="240"/>
    </w:pPr>
    <w:rPr>
      <w:color w:val="839097"/>
      <w:spacing w:val="2"/>
      <w:sz w:val="26"/>
    </w:rPr>
  </w:style>
  <w:style w:type="paragraph" w:styleId="ListNumber">
    <w:name w:val="List Number"/>
    <w:basedOn w:val="BodyText"/>
    <w:uiPriority w:val="7"/>
    <w:qFormat/>
    <w:rsid w:val="000D01D8"/>
    <w:pPr>
      <w:numPr>
        <w:numId w:val="6"/>
      </w:numPr>
      <w:spacing w:before="210" w:after="240"/>
    </w:pPr>
    <w:rPr>
      <w:color w:val="839097"/>
      <w:sz w:val="26"/>
    </w:rPr>
  </w:style>
  <w:style w:type="paragraph" w:customStyle="1" w:styleId="xDash">
    <w:name w:val="xDash"/>
    <w:semiHidden/>
    <w:qFormat/>
    <w:rsid w:val="00D44AEB"/>
    <w:pPr>
      <w:spacing w:after="140" w:line="220" w:lineRule="exact"/>
      <w:ind w:firstLine="42"/>
    </w:pPr>
    <w:rPr>
      <w:rFonts w:cs="Arial"/>
      <w:b/>
      <w:color w:val="007DC5" w:themeColor="text2"/>
      <w:sz w:val="44"/>
      <w:szCs w:val="44"/>
    </w:rPr>
  </w:style>
  <w:style w:type="paragraph" w:customStyle="1" w:styleId="xRecipientdetails">
    <w:name w:val="xRecipient details"/>
    <w:semiHidden/>
    <w:qFormat/>
    <w:rsid w:val="00295CD0"/>
    <w:pPr>
      <w:spacing w:before="80" w:after="480" w:line="312" w:lineRule="auto"/>
      <w:contextualSpacing/>
    </w:pPr>
    <w:rPr>
      <w:rFonts w:ascii="Raleway" w:hAnsi="Raleway"/>
      <w:b/>
      <w:color w:val="007DC5" w:themeColor="text2"/>
      <w:sz w:val="24"/>
    </w:rPr>
  </w:style>
  <w:style w:type="paragraph" w:customStyle="1" w:styleId="Introductiontext">
    <w:name w:val="Introduction text"/>
    <w:uiPriority w:val="19"/>
    <w:qFormat/>
    <w:rsid w:val="000D01D8"/>
    <w:pPr>
      <w:spacing w:before="200" w:after="360" w:line="252" w:lineRule="auto"/>
    </w:pPr>
    <w:rPr>
      <w:color w:val="007DC5" w:themeColor="text2"/>
      <w:spacing w:val="-4"/>
      <w:sz w:val="26"/>
      <w:szCs w:val="26"/>
    </w:rPr>
  </w:style>
  <w:style w:type="character" w:customStyle="1" w:styleId="Heading1Char">
    <w:name w:val="Heading 1 Char"/>
    <w:basedOn w:val="DefaultParagraphFont"/>
    <w:link w:val="Heading1"/>
    <w:uiPriority w:val="2"/>
    <w:rsid w:val="00E944BB"/>
    <w:rPr>
      <w:rFonts w:ascii="Raleway SemiBold" w:eastAsiaTheme="majorEastAsia" w:hAnsi="Raleway SemiBold" w:cstheme="majorBidi"/>
      <w:bCs/>
      <w:color w:val="007DC5"/>
      <w:spacing w:val="2"/>
      <w:sz w:val="30"/>
      <w:szCs w:val="28"/>
    </w:rPr>
  </w:style>
  <w:style w:type="numbering" w:customStyle="1" w:styleId="TDIBullets">
    <w:name w:val="TDI Bullets"/>
    <w:uiPriority w:val="99"/>
    <w:rsid w:val="008774FB"/>
    <w:pPr>
      <w:numPr>
        <w:numId w:val="10"/>
      </w:numPr>
    </w:pPr>
  </w:style>
  <w:style w:type="paragraph" w:styleId="ListBullet3">
    <w:name w:val="List Bullet 3"/>
    <w:uiPriority w:val="3"/>
    <w:rsid w:val="000D01D8"/>
    <w:pPr>
      <w:numPr>
        <w:ilvl w:val="2"/>
        <w:numId w:val="3"/>
      </w:numPr>
      <w:spacing w:before="210" w:after="240"/>
    </w:pPr>
    <w:rPr>
      <w:color w:val="839097"/>
      <w:sz w:val="26"/>
    </w:rPr>
  </w:style>
  <w:style w:type="paragraph" w:styleId="ListBullet2">
    <w:name w:val="List Bullet 2"/>
    <w:uiPriority w:val="3"/>
    <w:rsid w:val="000D01D8"/>
    <w:pPr>
      <w:numPr>
        <w:ilvl w:val="1"/>
        <w:numId w:val="3"/>
      </w:numPr>
      <w:spacing w:before="210" w:after="240"/>
    </w:pPr>
    <w:rPr>
      <w:color w:val="839097"/>
      <w:sz w:val="26"/>
    </w:rPr>
  </w:style>
  <w:style w:type="numbering" w:customStyle="1" w:styleId="TDIListnumbering">
    <w:name w:val="TDI List numbering"/>
    <w:uiPriority w:val="99"/>
    <w:rsid w:val="008774FB"/>
    <w:pPr>
      <w:numPr>
        <w:numId w:val="6"/>
      </w:numPr>
    </w:pPr>
  </w:style>
  <w:style w:type="paragraph" w:styleId="ListNumber2">
    <w:name w:val="List Number 2"/>
    <w:uiPriority w:val="7"/>
    <w:rsid w:val="000D01D8"/>
    <w:pPr>
      <w:numPr>
        <w:ilvl w:val="1"/>
        <w:numId w:val="6"/>
      </w:numPr>
      <w:spacing w:before="210" w:after="240"/>
    </w:pPr>
    <w:rPr>
      <w:color w:val="839097"/>
      <w:sz w:val="26"/>
    </w:rPr>
  </w:style>
  <w:style w:type="paragraph" w:styleId="ListNumber3">
    <w:name w:val="List Number 3"/>
    <w:uiPriority w:val="7"/>
    <w:rsid w:val="000D01D8"/>
    <w:pPr>
      <w:numPr>
        <w:ilvl w:val="2"/>
        <w:numId w:val="6"/>
      </w:numPr>
      <w:spacing w:before="210" w:after="240"/>
    </w:pPr>
    <w:rPr>
      <w:color w:val="839097"/>
      <w:sz w:val="26"/>
    </w:rPr>
  </w:style>
  <w:style w:type="character" w:customStyle="1" w:styleId="Heading2Char">
    <w:name w:val="Heading 2 Char"/>
    <w:basedOn w:val="DefaultParagraphFont"/>
    <w:link w:val="Heading2"/>
    <w:uiPriority w:val="2"/>
    <w:rsid w:val="00E944BB"/>
    <w:rPr>
      <w:rFonts w:ascii="Raleway SemiBold" w:eastAsiaTheme="majorEastAsia" w:hAnsi="Raleway SemiBold" w:cstheme="majorBidi"/>
      <w:bCs/>
      <w:color w:val="007DC5" w:themeColor="accent1"/>
      <w:spacing w:val="4"/>
      <w:sz w:val="26"/>
      <w:szCs w:val="26"/>
    </w:rPr>
  </w:style>
  <w:style w:type="paragraph" w:styleId="Quote">
    <w:name w:val="Quote"/>
    <w:next w:val="BodyText"/>
    <w:link w:val="QuoteChar"/>
    <w:uiPriority w:val="99"/>
    <w:qFormat/>
    <w:rsid w:val="003D7AC5"/>
    <w:pPr>
      <w:spacing w:before="320" w:after="320" w:line="252" w:lineRule="auto"/>
      <w:ind w:left="227" w:right="1559"/>
    </w:pPr>
    <w:rPr>
      <w:rFonts w:ascii="Raleway SemiBold" w:hAnsi="Raleway SemiBold"/>
      <w:i/>
      <w:iCs/>
      <w:color w:val="007DC5"/>
      <w:spacing w:val="-8"/>
      <w:sz w:val="36"/>
    </w:rPr>
  </w:style>
  <w:style w:type="character" w:customStyle="1" w:styleId="QuoteChar">
    <w:name w:val="Quote Char"/>
    <w:basedOn w:val="DefaultParagraphFont"/>
    <w:link w:val="Quote"/>
    <w:uiPriority w:val="99"/>
    <w:rsid w:val="003D7AC5"/>
    <w:rPr>
      <w:rFonts w:ascii="Raleway SemiBold" w:hAnsi="Raleway SemiBold"/>
      <w:i/>
      <w:iCs/>
      <w:color w:val="007DC5"/>
      <w:spacing w:val="-8"/>
      <w:sz w:val="36"/>
    </w:rPr>
  </w:style>
  <w:style w:type="character" w:styleId="PageNumber">
    <w:name w:val="page number"/>
    <w:basedOn w:val="DefaultParagraphFont"/>
    <w:uiPriority w:val="99"/>
    <w:semiHidden/>
    <w:rsid w:val="001708CF"/>
    <w:rPr>
      <w:sz w:val="20"/>
    </w:rPr>
  </w:style>
  <w:style w:type="character" w:styleId="PlaceholderText">
    <w:name w:val="Placeholder Text"/>
    <w:basedOn w:val="DefaultParagraphFont"/>
    <w:uiPriority w:val="99"/>
    <w:semiHidden/>
    <w:rsid w:val="007564A9"/>
    <w:rPr>
      <w:color w:val="808080"/>
    </w:rPr>
  </w:style>
  <w:style w:type="paragraph" w:customStyle="1" w:styleId="Tablebodytext">
    <w:name w:val="Table body text"/>
    <w:uiPriority w:val="99"/>
    <w:qFormat/>
    <w:rsid w:val="00B94060"/>
    <w:rPr>
      <w:sz w:val="20"/>
    </w:rPr>
  </w:style>
  <w:style w:type="paragraph" w:customStyle="1" w:styleId="Tableheadertext">
    <w:name w:val="Table header text"/>
    <w:uiPriority w:val="99"/>
    <w:qFormat/>
    <w:rsid w:val="00B94060"/>
    <w:rPr>
      <w:rFonts w:ascii="Raleway SemiBold" w:hAnsi="Raleway SemiBold"/>
      <w:color w:val="FFFFFF"/>
      <w:sz w:val="20"/>
    </w:rPr>
  </w:style>
  <w:style w:type="table" w:customStyle="1" w:styleId="TDITable">
    <w:name w:val="TDI Table"/>
    <w:basedOn w:val="TableNormal"/>
    <w:uiPriority w:val="99"/>
    <w:rsid w:val="00B94060"/>
    <w:rPr>
      <w:sz w:val="20"/>
    </w:rPr>
    <w:tblPr>
      <w:tblStyleRowBandSize w:val="1"/>
      <w:tblBorders>
        <w:bottom w:val="single" w:sz="4" w:space="0" w:color="FFFFFF"/>
        <w:insideH w:val="single" w:sz="4" w:space="0" w:color="FFFFFF"/>
        <w:insideV w:val="single" w:sz="4" w:space="0" w:color="FFFFFF"/>
      </w:tblBorders>
      <w:tblCellMar>
        <w:top w:w="85" w:type="dxa"/>
        <w:bottom w:w="85" w:type="dxa"/>
      </w:tblCellMar>
    </w:tblPr>
    <w:tblStylePr w:type="firstRow">
      <w:rPr>
        <w:rFonts w:ascii="Geeza Pro" w:hAnsi="Geeza Pro"/>
        <w:sz w:val="20"/>
      </w:rPr>
      <w:tblPr/>
      <w:tcPr>
        <w:shd w:val="clear" w:color="auto" w:fill="66CEF5"/>
        <w:tcMar>
          <w:top w:w="113" w:type="dxa"/>
          <w:left w:w="0" w:type="nil"/>
          <w:bottom w:w="113" w:type="dxa"/>
          <w:right w:w="0" w:type="nil"/>
        </w:tcMar>
      </w:tcPr>
    </w:tblStylePr>
    <w:tblStylePr w:type="band1Horz">
      <w:tblPr/>
      <w:tcPr>
        <w:shd w:val="clear" w:color="auto" w:fill="E7EAEC"/>
      </w:tcPr>
    </w:tblStylePr>
    <w:tblStylePr w:type="band2Horz">
      <w:tblPr/>
      <w:tcPr>
        <w:shd w:val="clear" w:color="auto" w:fill="F3F5F6"/>
      </w:tcPr>
    </w:tblStylePr>
  </w:style>
  <w:style w:type="table" w:customStyle="1" w:styleId="TDITable1">
    <w:name w:val="TDI Table1"/>
    <w:basedOn w:val="TableNormal"/>
    <w:uiPriority w:val="99"/>
    <w:rsid w:val="00AE63C3"/>
    <w:rPr>
      <w:sz w:val="20"/>
    </w:rPr>
    <w:tblPr>
      <w:tblStyleRowBandSize w:val="1"/>
      <w:tblBorders>
        <w:bottom w:val="single" w:sz="4" w:space="0" w:color="FFFFFF"/>
        <w:insideH w:val="single" w:sz="4" w:space="0" w:color="FFFFFF"/>
        <w:insideV w:val="single" w:sz="4" w:space="0" w:color="FFFFFF"/>
      </w:tblBorders>
      <w:tblCellMar>
        <w:top w:w="85" w:type="dxa"/>
        <w:bottom w:w="85" w:type="dxa"/>
      </w:tblCellMar>
    </w:tblPr>
    <w:tblStylePr w:type="firstRow">
      <w:rPr>
        <w:rFonts w:ascii="Geeza Pro" w:hAnsi="Geeza Pro"/>
        <w:sz w:val="20"/>
      </w:rPr>
      <w:tblPr/>
      <w:tcPr>
        <w:shd w:val="clear" w:color="auto" w:fill="66CEF5"/>
        <w:tcMar>
          <w:top w:w="113" w:type="dxa"/>
          <w:left w:w="0" w:type="nil"/>
          <w:bottom w:w="113" w:type="dxa"/>
          <w:right w:w="0" w:type="nil"/>
        </w:tcMar>
      </w:tcPr>
    </w:tblStylePr>
    <w:tblStylePr w:type="band1Horz">
      <w:tblPr/>
      <w:tcPr>
        <w:shd w:val="clear" w:color="auto" w:fill="E7EAEC"/>
      </w:tcPr>
    </w:tblStylePr>
    <w:tblStylePr w:type="band2Horz">
      <w:tblPr/>
      <w:tcPr>
        <w:shd w:val="clear" w:color="auto" w:fill="F3F5F6"/>
      </w:tcPr>
    </w:tblStylePr>
  </w:style>
  <w:style w:type="paragraph" w:styleId="ListParagraph">
    <w:name w:val="List Paragraph"/>
    <w:basedOn w:val="Normal"/>
    <w:uiPriority w:val="34"/>
    <w:qFormat/>
    <w:rsid w:val="005A400B"/>
    <w:pPr>
      <w:ind w:left="720"/>
      <w:contextualSpacing/>
    </w:pPr>
    <w:rPr>
      <w:rFonts w:asciiTheme="minorHAnsi" w:hAnsiTheme="minorHAnsi"/>
      <w:sz w:val="24"/>
      <w:szCs w:val="24"/>
    </w:rPr>
  </w:style>
  <w:style w:type="paragraph" w:styleId="Subtitle">
    <w:name w:val="Subtitle"/>
    <w:basedOn w:val="Normal"/>
    <w:next w:val="Normal"/>
    <w:link w:val="SubtitleChar"/>
    <w:uiPriority w:val="11"/>
    <w:qFormat/>
    <w:rsid w:val="005A400B"/>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5A400B"/>
    <w:rPr>
      <w:rFonts w:asciiTheme="minorHAnsi" w:eastAsiaTheme="minorEastAsia" w:hAnsiTheme="minorHAnsi"/>
      <w:color w:val="5A5A5A" w:themeColor="text1" w:themeTint="A5"/>
      <w:spacing w:val="15"/>
    </w:rPr>
  </w:style>
  <w:style w:type="table" w:customStyle="1" w:styleId="TableGrid1">
    <w:name w:val="Table Grid1"/>
    <w:basedOn w:val="TableNormal"/>
    <w:next w:val="TableGrid"/>
    <w:uiPriority w:val="39"/>
    <w:rsid w:val="00AA78B9"/>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78B9"/>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166F5C"/>
    <w:rPr>
      <w:rFonts w:ascii="Calibri" w:hAnsi="Calibri" w:cs="Calibri"/>
      <w:sz w:val="24"/>
      <w:szCs w:val="24"/>
      <w:lang w:val="en-US"/>
    </w:rPr>
  </w:style>
  <w:style w:type="character" w:customStyle="1" w:styleId="EndNoteBibliographyChar">
    <w:name w:val="EndNote Bibliography Char"/>
    <w:basedOn w:val="DefaultParagraphFont"/>
    <w:link w:val="EndNoteBibliography"/>
    <w:rsid w:val="00166F5C"/>
    <w:rPr>
      <w:rFonts w:ascii="Calibri" w:hAnsi="Calibri" w:cs="Calibri"/>
      <w:sz w:val="24"/>
      <w:szCs w:val="24"/>
      <w:lang w:val="en-US"/>
    </w:rPr>
  </w:style>
  <w:style w:type="paragraph" w:styleId="TOCHeading">
    <w:name w:val="TOC Heading"/>
    <w:basedOn w:val="Heading1"/>
    <w:next w:val="Normal"/>
    <w:uiPriority w:val="39"/>
    <w:unhideWhenUsed/>
    <w:qFormat/>
    <w:rsid w:val="00166F5C"/>
    <w:pPr>
      <w:spacing w:before="240" w:after="0" w:line="259" w:lineRule="auto"/>
      <w:outlineLvl w:val="9"/>
    </w:pPr>
    <w:rPr>
      <w:rFonts w:asciiTheme="majorHAnsi" w:hAnsiTheme="majorHAnsi"/>
      <w:bCs w:val="0"/>
      <w:color w:val="005D93" w:themeColor="accent1" w:themeShade="BF"/>
      <w:spacing w:val="0"/>
      <w:sz w:val="32"/>
      <w:szCs w:val="32"/>
      <w:lang w:val="en-US"/>
    </w:rPr>
  </w:style>
  <w:style w:type="paragraph" w:styleId="TOC1">
    <w:name w:val="toc 1"/>
    <w:basedOn w:val="Normal"/>
    <w:next w:val="Normal"/>
    <w:autoRedefine/>
    <w:uiPriority w:val="39"/>
    <w:unhideWhenUsed/>
    <w:rsid w:val="00166F5C"/>
    <w:pPr>
      <w:spacing w:after="100"/>
    </w:pPr>
  </w:style>
  <w:style w:type="paragraph" w:styleId="TOC2">
    <w:name w:val="toc 2"/>
    <w:basedOn w:val="Normal"/>
    <w:next w:val="Normal"/>
    <w:autoRedefine/>
    <w:uiPriority w:val="39"/>
    <w:unhideWhenUsed/>
    <w:rsid w:val="00166F5C"/>
    <w:pPr>
      <w:spacing w:after="100"/>
      <w:ind w:left="220"/>
    </w:pPr>
  </w:style>
  <w:style w:type="character" w:styleId="Hyperlink">
    <w:name w:val="Hyperlink"/>
    <w:basedOn w:val="DefaultParagraphFont"/>
    <w:uiPriority w:val="99"/>
    <w:unhideWhenUsed/>
    <w:rsid w:val="00166F5C"/>
    <w:rPr>
      <w:color w:val="0000FF" w:themeColor="hyperlink"/>
      <w:u w:val="single"/>
    </w:rPr>
  </w:style>
  <w:style w:type="paragraph" w:styleId="Caption">
    <w:name w:val="caption"/>
    <w:basedOn w:val="Normal"/>
    <w:next w:val="Normal"/>
    <w:uiPriority w:val="35"/>
    <w:unhideWhenUsed/>
    <w:qFormat/>
    <w:rsid w:val="00D0616B"/>
    <w:pPr>
      <w:spacing w:after="200"/>
    </w:pPr>
    <w:rPr>
      <w:i/>
      <w:iCs/>
      <w:color w:val="007DC5" w:themeColor="text2"/>
      <w:sz w:val="18"/>
      <w:szCs w:val="18"/>
    </w:rPr>
  </w:style>
  <w:style w:type="paragraph" w:customStyle="1" w:styleId="EndNoteBibliographyTitle">
    <w:name w:val="EndNote Bibliography Title"/>
    <w:basedOn w:val="Normal"/>
    <w:link w:val="EndNoteBibliographyTitleChar"/>
    <w:rsid w:val="009E327B"/>
    <w:pPr>
      <w:jc w:val="center"/>
    </w:pPr>
    <w:rPr>
      <w:rFonts w:ascii="Calibri" w:hAnsi="Calibri" w:cs="Calibri"/>
      <w:sz w:val="24"/>
      <w:lang w:val="en-US"/>
    </w:rPr>
  </w:style>
  <w:style w:type="character" w:customStyle="1" w:styleId="EndNoteBibliographyTitleChar">
    <w:name w:val="EndNote Bibliography Title Char"/>
    <w:basedOn w:val="DefaultParagraphFont"/>
    <w:link w:val="EndNoteBibliographyTitle"/>
    <w:rsid w:val="009E327B"/>
    <w:rPr>
      <w:rFonts w:ascii="Calibri" w:hAnsi="Calibri" w:cs="Calibri"/>
      <w:sz w:val="24"/>
      <w:lang w:val="en-US"/>
    </w:rPr>
  </w:style>
  <w:style w:type="character" w:styleId="CommentReference">
    <w:name w:val="annotation reference"/>
    <w:basedOn w:val="DefaultParagraphFont"/>
    <w:uiPriority w:val="99"/>
    <w:semiHidden/>
    <w:unhideWhenUsed/>
    <w:rsid w:val="00100530"/>
    <w:rPr>
      <w:sz w:val="16"/>
      <w:szCs w:val="16"/>
    </w:rPr>
  </w:style>
  <w:style w:type="paragraph" w:styleId="CommentText">
    <w:name w:val="annotation text"/>
    <w:basedOn w:val="Normal"/>
    <w:link w:val="CommentTextChar"/>
    <w:uiPriority w:val="99"/>
    <w:semiHidden/>
    <w:unhideWhenUsed/>
    <w:rsid w:val="00100530"/>
    <w:rPr>
      <w:sz w:val="20"/>
      <w:szCs w:val="20"/>
    </w:rPr>
  </w:style>
  <w:style w:type="character" w:customStyle="1" w:styleId="CommentTextChar">
    <w:name w:val="Comment Text Char"/>
    <w:basedOn w:val="DefaultParagraphFont"/>
    <w:link w:val="CommentText"/>
    <w:uiPriority w:val="99"/>
    <w:semiHidden/>
    <w:rsid w:val="00100530"/>
    <w:rPr>
      <w:sz w:val="20"/>
      <w:szCs w:val="20"/>
    </w:rPr>
  </w:style>
  <w:style w:type="paragraph" w:styleId="CommentSubject">
    <w:name w:val="annotation subject"/>
    <w:basedOn w:val="CommentText"/>
    <w:next w:val="CommentText"/>
    <w:link w:val="CommentSubjectChar"/>
    <w:uiPriority w:val="99"/>
    <w:semiHidden/>
    <w:unhideWhenUsed/>
    <w:rsid w:val="00100530"/>
    <w:rPr>
      <w:b/>
      <w:bCs/>
    </w:rPr>
  </w:style>
  <w:style w:type="character" w:customStyle="1" w:styleId="CommentSubjectChar">
    <w:name w:val="Comment Subject Char"/>
    <w:basedOn w:val="CommentTextChar"/>
    <w:link w:val="CommentSubject"/>
    <w:uiPriority w:val="99"/>
    <w:semiHidden/>
    <w:rsid w:val="00100530"/>
    <w:rPr>
      <w:b/>
      <w:bCs/>
      <w:sz w:val="20"/>
      <w:szCs w:val="20"/>
    </w:rPr>
  </w:style>
  <w:style w:type="paragraph" w:styleId="Bibliography">
    <w:name w:val="Bibliography"/>
    <w:basedOn w:val="Normal"/>
    <w:next w:val="Normal"/>
    <w:uiPriority w:val="37"/>
    <w:unhideWhenUsed/>
    <w:rsid w:val="003D680B"/>
    <w:pPr>
      <w:tabs>
        <w:tab w:val="left" w:pos="260"/>
      </w:tabs>
      <w:spacing w:line="48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810156">
      <w:bodyDiv w:val="1"/>
      <w:marLeft w:val="0"/>
      <w:marRight w:val="0"/>
      <w:marTop w:val="0"/>
      <w:marBottom w:val="0"/>
      <w:divBdr>
        <w:top w:val="none" w:sz="0" w:space="0" w:color="auto"/>
        <w:left w:val="none" w:sz="0" w:space="0" w:color="auto"/>
        <w:bottom w:val="none" w:sz="0" w:space="0" w:color="auto"/>
        <w:right w:val="none" w:sz="0" w:space="0" w:color="auto"/>
      </w:divBdr>
    </w:div>
    <w:div w:id="1017583490">
      <w:bodyDiv w:val="1"/>
      <w:marLeft w:val="0"/>
      <w:marRight w:val="0"/>
      <w:marTop w:val="0"/>
      <w:marBottom w:val="0"/>
      <w:divBdr>
        <w:top w:val="none" w:sz="0" w:space="0" w:color="auto"/>
        <w:left w:val="none" w:sz="0" w:space="0" w:color="auto"/>
        <w:bottom w:val="none" w:sz="0" w:space="0" w:color="auto"/>
        <w:right w:val="none" w:sz="0" w:space="0" w:color="auto"/>
      </w:divBdr>
    </w:div>
    <w:div w:id="177956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emf"/><Relationship Id="rId1" Type="http://schemas.openxmlformats.org/officeDocument/2006/relationships/image" Target="media/image2.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yeth\AppData\Local\Packages\Microsoft.MicrosoftEdge_8wekyb3d8bbwe\TempState\Downloads\Word_Document_A%20(5).dotx" TargetMode="External"/></Relationships>
</file>

<file path=word/theme/theme1.xml><?xml version="1.0" encoding="utf-8"?>
<a:theme xmlns:a="http://schemas.openxmlformats.org/drawingml/2006/main" name="Office Theme">
  <a:themeElements>
    <a:clrScheme name="TDI">
      <a:dk1>
        <a:sysClr val="windowText" lastClr="000000"/>
      </a:dk1>
      <a:lt1>
        <a:sysClr val="window" lastClr="FFFFFF"/>
      </a:lt1>
      <a:dk2>
        <a:srgbClr val="007DC5"/>
      </a:dk2>
      <a:lt2>
        <a:srgbClr val="839097"/>
      </a:lt2>
      <a:accent1>
        <a:srgbClr val="007DC5"/>
      </a:accent1>
      <a:accent2>
        <a:srgbClr val="839097"/>
      </a:accent2>
      <a:accent3>
        <a:srgbClr val="FFFFFF"/>
      </a:accent3>
      <a:accent4>
        <a:srgbClr val="FFFFFF"/>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1FA11DA26FA94DAC395D5AC1A6937C" ma:contentTypeVersion="12" ma:contentTypeDescription="Create a new document." ma:contentTypeScope="" ma:versionID="fcc8ba2f94f8865e86ca45071c37ae17">
  <xsd:schema xmlns:xsd="http://www.w3.org/2001/XMLSchema" xmlns:xs="http://www.w3.org/2001/XMLSchema" xmlns:p="http://schemas.microsoft.com/office/2006/metadata/properties" xmlns:ns3="5a78e06b-fa58-450c-958d-7796dda6fba3" xmlns:ns4="20e3bfe4-3776-441a-beb1-ba80492fac06" targetNamespace="http://schemas.microsoft.com/office/2006/metadata/properties" ma:root="true" ma:fieldsID="8b7429d3b433d8bd9d6f31a3273cd8ac" ns3:_="" ns4:_="">
    <xsd:import namespace="5a78e06b-fa58-450c-958d-7796dda6fba3"/>
    <xsd:import namespace="20e3bfe4-3776-441a-beb1-ba80492fac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8e06b-fa58-450c-958d-7796dda6fb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3bfe4-3776-441a-beb1-ba80492fac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38907-0CF9-4184-9ADB-0ECF7C3C840B}">
  <ds:schemaRefs>
    <ds:schemaRef ds:uri="http://schemas.microsoft.com/office/2006/documentManagement/types"/>
    <ds:schemaRef ds:uri="http://schemas.microsoft.com/office/infopath/2007/PartnerControls"/>
    <ds:schemaRef ds:uri="5a78e06b-fa58-450c-958d-7796dda6fba3"/>
    <ds:schemaRef ds:uri="http://purl.org/dc/elements/1.1/"/>
    <ds:schemaRef ds:uri="http://schemas.microsoft.com/office/2006/metadata/properties"/>
    <ds:schemaRef ds:uri="http://purl.org/dc/terms/"/>
    <ds:schemaRef ds:uri="http://schemas.openxmlformats.org/package/2006/metadata/core-properties"/>
    <ds:schemaRef ds:uri="20e3bfe4-3776-441a-beb1-ba80492fac06"/>
    <ds:schemaRef ds:uri="http://www.w3.org/XML/1998/namespace"/>
    <ds:schemaRef ds:uri="http://purl.org/dc/dcmitype/"/>
  </ds:schemaRefs>
</ds:datastoreItem>
</file>

<file path=customXml/itemProps2.xml><?xml version="1.0" encoding="utf-8"?>
<ds:datastoreItem xmlns:ds="http://schemas.openxmlformats.org/officeDocument/2006/customXml" ds:itemID="{46832BE9-EABB-43C5-9619-42C770618F05}">
  <ds:schemaRefs>
    <ds:schemaRef ds:uri="http://schemas.microsoft.com/sharepoint/v3/contenttype/forms"/>
  </ds:schemaRefs>
</ds:datastoreItem>
</file>

<file path=customXml/itemProps3.xml><?xml version="1.0" encoding="utf-8"?>
<ds:datastoreItem xmlns:ds="http://schemas.openxmlformats.org/officeDocument/2006/customXml" ds:itemID="{069988AE-4659-43E6-83F6-2F7B0B196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8e06b-fa58-450c-958d-7796dda6fba3"/>
    <ds:schemaRef ds:uri="20e3bfe4-3776-441a-beb1-ba80492fa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E488C-0CED-4D37-A778-9A4B12CC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Word_Document_A (5).dotx</Template>
  <TotalTime>3</TotalTime>
  <Pages>12</Pages>
  <Words>3860</Words>
  <Characters>22005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25814</CharactersWithSpaces>
  <SharedDoc>false</SharedDoc>
  <HLinks>
    <vt:vector size="96" baseType="variant">
      <vt:variant>
        <vt:i4>1376307</vt:i4>
      </vt:variant>
      <vt:variant>
        <vt:i4>92</vt:i4>
      </vt:variant>
      <vt:variant>
        <vt:i4>0</vt:i4>
      </vt:variant>
      <vt:variant>
        <vt:i4>5</vt:i4>
      </vt:variant>
      <vt:variant>
        <vt:lpwstr/>
      </vt:variant>
      <vt:variant>
        <vt:lpwstr>_Toc47357737</vt:lpwstr>
      </vt:variant>
      <vt:variant>
        <vt:i4>1310771</vt:i4>
      </vt:variant>
      <vt:variant>
        <vt:i4>86</vt:i4>
      </vt:variant>
      <vt:variant>
        <vt:i4>0</vt:i4>
      </vt:variant>
      <vt:variant>
        <vt:i4>5</vt:i4>
      </vt:variant>
      <vt:variant>
        <vt:lpwstr/>
      </vt:variant>
      <vt:variant>
        <vt:lpwstr>_Toc47357736</vt:lpwstr>
      </vt:variant>
      <vt:variant>
        <vt:i4>1507379</vt:i4>
      </vt:variant>
      <vt:variant>
        <vt:i4>80</vt:i4>
      </vt:variant>
      <vt:variant>
        <vt:i4>0</vt:i4>
      </vt:variant>
      <vt:variant>
        <vt:i4>5</vt:i4>
      </vt:variant>
      <vt:variant>
        <vt:lpwstr/>
      </vt:variant>
      <vt:variant>
        <vt:lpwstr>_Toc47357735</vt:lpwstr>
      </vt:variant>
      <vt:variant>
        <vt:i4>1441843</vt:i4>
      </vt:variant>
      <vt:variant>
        <vt:i4>74</vt:i4>
      </vt:variant>
      <vt:variant>
        <vt:i4>0</vt:i4>
      </vt:variant>
      <vt:variant>
        <vt:i4>5</vt:i4>
      </vt:variant>
      <vt:variant>
        <vt:lpwstr/>
      </vt:variant>
      <vt:variant>
        <vt:lpwstr>_Toc47357734</vt:lpwstr>
      </vt:variant>
      <vt:variant>
        <vt:i4>1114163</vt:i4>
      </vt:variant>
      <vt:variant>
        <vt:i4>68</vt:i4>
      </vt:variant>
      <vt:variant>
        <vt:i4>0</vt:i4>
      </vt:variant>
      <vt:variant>
        <vt:i4>5</vt:i4>
      </vt:variant>
      <vt:variant>
        <vt:lpwstr/>
      </vt:variant>
      <vt:variant>
        <vt:lpwstr>_Toc47357733</vt:lpwstr>
      </vt:variant>
      <vt:variant>
        <vt:i4>1048627</vt:i4>
      </vt:variant>
      <vt:variant>
        <vt:i4>62</vt:i4>
      </vt:variant>
      <vt:variant>
        <vt:i4>0</vt:i4>
      </vt:variant>
      <vt:variant>
        <vt:i4>5</vt:i4>
      </vt:variant>
      <vt:variant>
        <vt:lpwstr/>
      </vt:variant>
      <vt:variant>
        <vt:lpwstr>_Toc47357732</vt:lpwstr>
      </vt:variant>
      <vt:variant>
        <vt:i4>1245235</vt:i4>
      </vt:variant>
      <vt:variant>
        <vt:i4>56</vt:i4>
      </vt:variant>
      <vt:variant>
        <vt:i4>0</vt:i4>
      </vt:variant>
      <vt:variant>
        <vt:i4>5</vt:i4>
      </vt:variant>
      <vt:variant>
        <vt:lpwstr/>
      </vt:variant>
      <vt:variant>
        <vt:lpwstr>_Toc47357731</vt:lpwstr>
      </vt:variant>
      <vt:variant>
        <vt:i4>1179699</vt:i4>
      </vt:variant>
      <vt:variant>
        <vt:i4>50</vt:i4>
      </vt:variant>
      <vt:variant>
        <vt:i4>0</vt:i4>
      </vt:variant>
      <vt:variant>
        <vt:i4>5</vt:i4>
      </vt:variant>
      <vt:variant>
        <vt:lpwstr/>
      </vt:variant>
      <vt:variant>
        <vt:lpwstr>_Toc47357730</vt:lpwstr>
      </vt:variant>
      <vt:variant>
        <vt:i4>1769522</vt:i4>
      </vt:variant>
      <vt:variant>
        <vt:i4>44</vt:i4>
      </vt:variant>
      <vt:variant>
        <vt:i4>0</vt:i4>
      </vt:variant>
      <vt:variant>
        <vt:i4>5</vt:i4>
      </vt:variant>
      <vt:variant>
        <vt:lpwstr/>
      </vt:variant>
      <vt:variant>
        <vt:lpwstr>_Toc47357729</vt:lpwstr>
      </vt:variant>
      <vt:variant>
        <vt:i4>1703986</vt:i4>
      </vt:variant>
      <vt:variant>
        <vt:i4>38</vt:i4>
      </vt:variant>
      <vt:variant>
        <vt:i4>0</vt:i4>
      </vt:variant>
      <vt:variant>
        <vt:i4>5</vt:i4>
      </vt:variant>
      <vt:variant>
        <vt:lpwstr/>
      </vt:variant>
      <vt:variant>
        <vt:lpwstr>_Toc47357728</vt:lpwstr>
      </vt:variant>
      <vt:variant>
        <vt:i4>1376306</vt:i4>
      </vt:variant>
      <vt:variant>
        <vt:i4>32</vt:i4>
      </vt:variant>
      <vt:variant>
        <vt:i4>0</vt:i4>
      </vt:variant>
      <vt:variant>
        <vt:i4>5</vt:i4>
      </vt:variant>
      <vt:variant>
        <vt:lpwstr/>
      </vt:variant>
      <vt:variant>
        <vt:lpwstr>_Toc47357727</vt:lpwstr>
      </vt:variant>
      <vt:variant>
        <vt:i4>1310770</vt:i4>
      </vt:variant>
      <vt:variant>
        <vt:i4>26</vt:i4>
      </vt:variant>
      <vt:variant>
        <vt:i4>0</vt:i4>
      </vt:variant>
      <vt:variant>
        <vt:i4>5</vt:i4>
      </vt:variant>
      <vt:variant>
        <vt:lpwstr/>
      </vt:variant>
      <vt:variant>
        <vt:lpwstr>_Toc47357726</vt:lpwstr>
      </vt:variant>
      <vt:variant>
        <vt:i4>1507378</vt:i4>
      </vt:variant>
      <vt:variant>
        <vt:i4>20</vt:i4>
      </vt:variant>
      <vt:variant>
        <vt:i4>0</vt:i4>
      </vt:variant>
      <vt:variant>
        <vt:i4>5</vt:i4>
      </vt:variant>
      <vt:variant>
        <vt:lpwstr/>
      </vt:variant>
      <vt:variant>
        <vt:lpwstr>_Toc47357725</vt:lpwstr>
      </vt:variant>
      <vt:variant>
        <vt:i4>1441842</vt:i4>
      </vt:variant>
      <vt:variant>
        <vt:i4>14</vt:i4>
      </vt:variant>
      <vt:variant>
        <vt:i4>0</vt:i4>
      </vt:variant>
      <vt:variant>
        <vt:i4>5</vt:i4>
      </vt:variant>
      <vt:variant>
        <vt:lpwstr/>
      </vt:variant>
      <vt:variant>
        <vt:lpwstr>_Toc47357724</vt:lpwstr>
      </vt:variant>
      <vt:variant>
        <vt:i4>1114162</vt:i4>
      </vt:variant>
      <vt:variant>
        <vt:i4>8</vt:i4>
      </vt:variant>
      <vt:variant>
        <vt:i4>0</vt:i4>
      </vt:variant>
      <vt:variant>
        <vt:i4>5</vt:i4>
      </vt:variant>
      <vt:variant>
        <vt:lpwstr/>
      </vt:variant>
      <vt:variant>
        <vt:lpwstr>_Toc47357723</vt:lpwstr>
      </vt:variant>
      <vt:variant>
        <vt:i4>1048626</vt:i4>
      </vt:variant>
      <vt:variant>
        <vt:i4>2</vt:i4>
      </vt:variant>
      <vt:variant>
        <vt:i4>0</vt:i4>
      </vt:variant>
      <vt:variant>
        <vt:i4>5</vt:i4>
      </vt:variant>
      <vt:variant>
        <vt:lpwstr/>
      </vt:variant>
      <vt:variant>
        <vt:lpwstr>_Toc47357722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Hoang</dc:creator>
  <cp:lastModifiedBy>Bond, Katherine</cp:lastModifiedBy>
  <cp:revision>6</cp:revision>
  <cp:lastPrinted>2020-09-23T09:01:00Z</cp:lastPrinted>
  <dcterms:created xsi:type="dcterms:W3CDTF">2020-10-13T03:51:00Z</dcterms:created>
  <dcterms:modified xsi:type="dcterms:W3CDTF">2020-10-13T03:54:00Z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0x010100861FA11DA26FA94DAC395D5AC1A6937C</vt:lpwstr>
  </property>
  <property fmtid="{D5CDD505-2E9C-101B-9397-08002B2CF9AE}" pid="3" name="ZOTERO_PREF_1">
    <vt:lpwstr>&lt;data data-version="3" zotero-version="5.0.88"&gt;&lt;session id="LPqtgi35"/&gt;&lt;style id="http://www.zotero.org/styles/nature" hasBibliography="1" bibliographyStyleHasBeenSet="1"/&gt;&lt;prefs&gt;&lt;pref name="fieldType" value="Field"/&gt;&lt;/prefs&gt;&lt;/data&gt;</vt:lpwstr>
  </property>
</Properties>
</file>