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95ED" w14:textId="2AA328E4" w:rsidR="00E93B1A" w:rsidRPr="003830CE" w:rsidRDefault="007926E7" w:rsidP="00944A99">
      <w:pPr>
        <w:pStyle w:val="Title"/>
        <w:spacing w:before="1680"/>
        <w:jc w:val="center"/>
      </w:pPr>
      <w:bookmarkStart w:id="0" w:name="_Toc429233559"/>
      <w:bookmarkStart w:id="1" w:name="_Toc429233650"/>
      <w:bookmarkStart w:id="2" w:name="_Toc429233830"/>
      <w:bookmarkStart w:id="3" w:name="_GoBack"/>
      <w:bookmarkEnd w:id="3"/>
      <w:r w:rsidRPr="003830CE">
        <w:t xml:space="preserve">Newborn Bloodspot Screening </w:t>
      </w:r>
      <w:r w:rsidR="00FB2F0F">
        <w:br/>
      </w:r>
      <w:r w:rsidR="00596BC9">
        <w:t>National Policy Framework</w:t>
      </w:r>
    </w:p>
    <w:p w14:paraId="21136816" w14:textId="77777777" w:rsidR="00916BAC" w:rsidRDefault="00916BAC">
      <w:pPr>
        <w:rPr>
          <w:sz w:val="28"/>
          <w:szCs w:val="28"/>
        </w:rPr>
      </w:pPr>
      <w:r>
        <w:rPr>
          <w:sz w:val="28"/>
          <w:szCs w:val="28"/>
        </w:rPr>
        <w:br w:type="page"/>
      </w:r>
    </w:p>
    <w:p w14:paraId="067EFD0E" w14:textId="77777777" w:rsidR="00DC32A5" w:rsidRDefault="00DC32A5" w:rsidP="001C482D">
      <w:pPr>
        <w:pStyle w:val="Text"/>
      </w:pPr>
      <w:r>
        <w:rPr>
          <w:noProof/>
        </w:rPr>
        <w:lastRenderedPageBreak/>
        <w:drawing>
          <wp:inline distT="0" distB="0" distL="0" distR="0" wp14:anchorId="685A8A2B" wp14:editId="603CC7FA">
            <wp:extent cx="602051" cy="213360"/>
            <wp:effectExtent l="0" t="0" r="7620" b="0"/>
            <wp:docPr id="1" name="Picture 1" descr="http://s3.amazonaws.com/libapps/accounts/34784/images/cc-by.jpg" title="Creative commons licens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libapps/accounts/34784/images/cc-b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385" cy="213124"/>
                    </a:xfrm>
                    <a:prstGeom prst="rect">
                      <a:avLst/>
                    </a:prstGeom>
                    <a:noFill/>
                    <a:ln>
                      <a:noFill/>
                    </a:ln>
                  </pic:spPr>
                </pic:pic>
              </a:graphicData>
            </a:graphic>
          </wp:inline>
        </w:drawing>
      </w:r>
    </w:p>
    <w:p w14:paraId="71205572" w14:textId="50BEB3D6" w:rsidR="001C482D" w:rsidRPr="001C482D" w:rsidRDefault="001C482D" w:rsidP="001C482D">
      <w:pPr>
        <w:pStyle w:val="Text"/>
      </w:pPr>
      <w:r w:rsidRPr="001C482D">
        <w:t>© Commonwealth of Australia as represented by the Department of Health 2017</w:t>
      </w:r>
    </w:p>
    <w:p w14:paraId="28BCC3C6" w14:textId="77777777" w:rsidR="001C482D" w:rsidRDefault="001C482D" w:rsidP="001C482D">
      <w:pPr>
        <w:pStyle w:val="Text"/>
      </w:pPr>
      <w:r w:rsidRPr="001C482D">
        <w:t xml:space="preserve">Newborn Bloodspot Screening National Policy Framework </w:t>
      </w:r>
    </w:p>
    <w:p w14:paraId="605E8FFF" w14:textId="77777777" w:rsidR="001C482D" w:rsidRDefault="001C482D" w:rsidP="001C482D">
      <w:pPr>
        <w:pStyle w:val="Text"/>
      </w:pPr>
      <w:r w:rsidRPr="001C482D">
        <w:t xml:space="preserve">Publications approval number: 12118 </w:t>
      </w:r>
    </w:p>
    <w:p w14:paraId="007AF2A6" w14:textId="26C71D54" w:rsidR="001C482D" w:rsidRPr="001C482D" w:rsidRDefault="001C482D" w:rsidP="001C482D">
      <w:pPr>
        <w:pStyle w:val="Text"/>
      </w:pPr>
      <w:r w:rsidRPr="001C482D">
        <w:t>ISBN: 978-1-76007-364-0</w:t>
      </w:r>
    </w:p>
    <w:p w14:paraId="07BB8414" w14:textId="77777777" w:rsidR="001C482D" w:rsidRPr="001C482D" w:rsidRDefault="001C482D" w:rsidP="001C482D">
      <w:pPr>
        <w:pStyle w:val="Text"/>
        <w:rPr>
          <w:rStyle w:val="Strong"/>
        </w:rPr>
      </w:pPr>
      <w:r w:rsidRPr="001C482D">
        <w:rPr>
          <w:rStyle w:val="Strong"/>
        </w:rPr>
        <w:t>Creative Commons Licence</w:t>
      </w:r>
    </w:p>
    <w:p w14:paraId="3FC6A877" w14:textId="77777777" w:rsidR="001C482D" w:rsidRPr="001C482D" w:rsidRDefault="001C482D" w:rsidP="001C482D">
      <w:pPr>
        <w:pStyle w:val="Text"/>
      </w:pPr>
      <w:r w:rsidRPr="001C482D">
        <w:t>This publication is licensed under the Creative Commons Attribution 4.0 International Public License available from https://creativecommons.org/licenses/by/4.0/legalcode (“Licence”). You must read and understand the Licence before using any material from this publication.</w:t>
      </w:r>
    </w:p>
    <w:p w14:paraId="4339C139" w14:textId="77777777" w:rsidR="001C482D" w:rsidRPr="001C482D" w:rsidRDefault="001C482D" w:rsidP="001C482D">
      <w:pPr>
        <w:pStyle w:val="Text"/>
        <w:rPr>
          <w:rStyle w:val="Strong"/>
        </w:rPr>
      </w:pPr>
      <w:r w:rsidRPr="001C482D">
        <w:rPr>
          <w:rStyle w:val="Strong"/>
        </w:rPr>
        <w:t>Restrictions</w:t>
      </w:r>
    </w:p>
    <w:p w14:paraId="19B67DBA" w14:textId="77777777" w:rsidR="001C482D" w:rsidRPr="001C482D" w:rsidRDefault="001C482D" w:rsidP="001C482D">
      <w:pPr>
        <w:pStyle w:val="Text"/>
      </w:pPr>
      <w:r w:rsidRPr="001C482D">
        <w:t>The Licence may not give you all the permissions necessary for your intended use. For example, other rights (such as publicity, privacy and moral rights) may limit how you use the material found in this publication.</w:t>
      </w:r>
    </w:p>
    <w:p w14:paraId="09021021" w14:textId="77777777" w:rsidR="001C482D" w:rsidRPr="001C482D" w:rsidRDefault="001C482D" w:rsidP="001C482D">
      <w:pPr>
        <w:pStyle w:val="Text"/>
      </w:pPr>
      <w:r w:rsidRPr="001C482D">
        <w:t>The Licence does not cover, and there is no permission given for, use of any of the following material found in this publication:</w:t>
      </w:r>
    </w:p>
    <w:p w14:paraId="2F318760" w14:textId="77777777" w:rsidR="001C482D" w:rsidRPr="001C482D" w:rsidRDefault="001C482D" w:rsidP="001C482D">
      <w:pPr>
        <w:pStyle w:val="Text"/>
        <w:numPr>
          <w:ilvl w:val="0"/>
          <w:numId w:val="48"/>
        </w:numPr>
      </w:pPr>
      <w:r w:rsidRPr="001C482D">
        <w:t xml:space="preserve">the Commonwealth Coat of Arms. (by way of information, the terms under which the Coat of Arms may be used can be found at www.itsanhonour.gov.au);  </w:t>
      </w:r>
    </w:p>
    <w:p w14:paraId="1A2328FF" w14:textId="77777777" w:rsidR="001C482D" w:rsidRPr="001C482D" w:rsidRDefault="001C482D" w:rsidP="001C482D">
      <w:pPr>
        <w:pStyle w:val="Text"/>
        <w:numPr>
          <w:ilvl w:val="0"/>
          <w:numId w:val="48"/>
        </w:numPr>
      </w:pPr>
      <w:r w:rsidRPr="001C482D">
        <w:t>any logos and trademarks;</w:t>
      </w:r>
    </w:p>
    <w:p w14:paraId="51E87E2D" w14:textId="77777777" w:rsidR="001C482D" w:rsidRPr="001C482D" w:rsidRDefault="001C482D" w:rsidP="001C482D">
      <w:pPr>
        <w:pStyle w:val="Text"/>
        <w:numPr>
          <w:ilvl w:val="0"/>
          <w:numId w:val="48"/>
        </w:numPr>
      </w:pPr>
      <w:r w:rsidRPr="001C482D">
        <w:t>any photographs and images;</w:t>
      </w:r>
    </w:p>
    <w:p w14:paraId="5F3D5F62" w14:textId="77777777" w:rsidR="001C482D" w:rsidRPr="001C482D" w:rsidRDefault="001C482D" w:rsidP="001C482D">
      <w:pPr>
        <w:pStyle w:val="Text"/>
        <w:numPr>
          <w:ilvl w:val="0"/>
          <w:numId w:val="48"/>
        </w:numPr>
      </w:pPr>
      <w:r w:rsidRPr="001C482D">
        <w:t>any signatures; and</w:t>
      </w:r>
    </w:p>
    <w:p w14:paraId="5081270A" w14:textId="77777777" w:rsidR="001C482D" w:rsidRPr="001C482D" w:rsidRDefault="001C482D" w:rsidP="001C482D">
      <w:pPr>
        <w:pStyle w:val="Text"/>
        <w:numPr>
          <w:ilvl w:val="0"/>
          <w:numId w:val="48"/>
        </w:numPr>
      </w:pPr>
      <w:r w:rsidRPr="001C482D">
        <w:t xml:space="preserve">any material belonging to third parties.  </w:t>
      </w:r>
    </w:p>
    <w:p w14:paraId="05C38ED1" w14:textId="77777777" w:rsidR="001C482D" w:rsidRPr="001C482D" w:rsidRDefault="001C482D" w:rsidP="001C482D">
      <w:pPr>
        <w:pStyle w:val="Text"/>
      </w:pPr>
      <w:r w:rsidRPr="001C482D">
        <w:rPr>
          <w:rStyle w:val="Strong"/>
        </w:rPr>
        <w:t>Attribution</w:t>
      </w:r>
    </w:p>
    <w:p w14:paraId="3A4A95C8" w14:textId="77777777" w:rsidR="001C482D" w:rsidRPr="001C482D" w:rsidRDefault="001C482D" w:rsidP="001C482D">
      <w:pPr>
        <w:pStyle w:val="Text"/>
      </w:pPr>
      <w:r w:rsidRPr="001C482D">
        <w:t>Without limiting your obligations under the Licence, the Department of Health requests that you attribute this publication in your work. Any reasonable form of words may be used provided that you:</w:t>
      </w:r>
    </w:p>
    <w:p w14:paraId="5A60F9CA" w14:textId="77777777" w:rsidR="001C482D" w:rsidRPr="001C482D" w:rsidRDefault="001C482D" w:rsidP="001C482D">
      <w:pPr>
        <w:pStyle w:val="Text"/>
        <w:numPr>
          <w:ilvl w:val="0"/>
          <w:numId w:val="49"/>
        </w:numPr>
      </w:pPr>
      <w:r w:rsidRPr="001C482D">
        <w:t>include a reference to this publication and where, practicable, the relevant page numbers;</w:t>
      </w:r>
    </w:p>
    <w:p w14:paraId="555B95F2" w14:textId="77777777" w:rsidR="001C482D" w:rsidRPr="001C482D" w:rsidRDefault="001C482D" w:rsidP="001C482D">
      <w:pPr>
        <w:pStyle w:val="Text"/>
        <w:numPr>
          <w:ilvl w:val="0"/>
          <w:numId w:val="49"/>
        </w:numPr>
      </w:pPr>
      <w:r w:rsidRPr="001C482D">
        <w:t>make it clear that you have permission to use the material under the Creative Commons Attribution 4.0 International Public License;</w:t>
      </w:r>
    </w:p>
    <w:p w14:paraId="35943D68" w14:textId="77777777" w:rsidR="001C482D" w:rsidRPr="001C482D" w:rsidRDefault="001C482D" w:rsidP="001C482D">
      <w:pPr>
        <w:pStyle w:val="Text"/>
        <w:numPr>
          <w:ilvl w:val="0"/>
          <w:numId w:val="49"/>
        </w:numPr>
      </w:pPr>
      <w:r w:rsidRPr="001C482D">
        <w:t xml:space="preserve">make it clear whether or not you have changed the material used from this publication; </w:t>
      </w:r>
    </w:p>
    <w:p w14:paraId="1304861E" w14:textId="77777777" w:rsidR="001C482D" w:rsidRPr="001C482D" w:rsidRDefault="001C482D" w:rsidP="001C482D">
      <w:pPr>
        <w:pStyle w:val="Text"/>
        <w:numPr>
          <w:ilvl w:val="0"/>
          <w:numId w:val="49"/>
        </w:numPr>
      </w:pPr>
      <w:r w:rsidRPr="001C482D">
        <w:t>include a copyright notice in relation to the material used. In the case of no change to the material, the words “© Commonwealth of Australia (Department of Health) 2018” may be used. In the case where the material has been changed or adapted, the words: “Based on Commonwealth of Australia (Department of Health) material” may be used; and</w:t>
      </w:r>
    </w:p>
    <w:p w14:paraId="2F99DD61" w14:textId="77777777" w:rsidR="001C482D" w:rsidRPr="001C482D" w:rsidRDefault="001C482D" w:rsidP="001C482D">
      <w:pPr>
        <w:pStyle w:val="Text"/>
        <w:numPr>
          <w:ilvl w:val="0"/>
          <w:numId w:val="49"/>
        </w:numPr>
      </w:pPr>
      <w:r w:rsidRPr="001C482D">
        <w:t>do not suggest that the Department of Health endorses you or your use of the material.</w:t>
      </w:r>
    </w:p>
    <w:p w14:paraId="3CCE99B8" w14:textId="77777777" w:rsidR="001C482D" w:rsidRPr="001C482D" w:rsidRDefault="001C482D" w:rsidP="001C482D">
      <w:pPr>
        <w:pStyle w:val="Text"/>
      </w:pPr>
      <w:r w:rsidRPr="001C482D">
        <w:rPr>
          <w:rStyle w:val="Strong"/>
        </w:rPr>
        <w:t>Enquiries</w:t>
      </w:r>
    </w:p>
    <w:p w14:paraId="6FD69339" w14:textId="5CEC0C9F" w:rsidR="001C482D" w:rsidRDefault="001C482D" w:rsidP="001C482D">
      <w:pPr>
        <w:pStyle w:val="Text"/>
      </w:pPr>
      <w:r w:rsidRPr="001C482D">
        <w:t>Enquiries regarding any other use of this publication should be addressed to the Branch Manager, Communication Branch, Department of Health, GPO Box 9848, Canberra ACT 2601, or via e-mail to enquiries@health.gov.au</w:t>
      </w:r>
    </w:p>
    <w:p w14:paraId="008CD64F" w14:textId="77777777" w:rsidR="007926E7" w:rsidRPr="003830CE" w:rsidRDefault="007926E7">
      <w:pPr>
        <w:rPr>
          <w:sz w:val="28"/>
          <w:szCs w:val="28"/>
        </w:rPr>
      </w:pPr>
      <w:r w:rsidRPr="003830CE">
        <w:rPr>
          <w:sz w:val="28"/>
          <w:szCs w:val="28"/>
        </w:rPr>
        <w:br w:type="page"/>
      </w:r>
    </w:p>
    <w:p w14:paraId="36063EA9" w14:textId="77777777" w:rsidR="007926E7" w:rsidRPr="003830CE" w:rsidRDefault="007926E7" w:rsidP="005B611E">
      <w:pPr>
        <w:pStyle w:val="Heading1"/>
      </w:pPr>
      <w:bookmarkStart w:id="4" w:name="_Toc432583990"/>
      <w:bookmarkStart w:id="5" w:name="_Toc432684961"/>
      <w:bookmarkStart w:id="6" w:name="_Toc506904812"/>
      <w:r w:rsidRPr="003830CE">
        <w:lastRenderedPageBreak/>
        <w:t>Foreword</w:t>
      </w:r>
      <w:bookmarkEnd w:id="4"/>
      <w:bookmarkEnd w:id="5"/>
      <w:bookmarkEnd w:id="6"/>
    </w:p>
    <w:p w14:paraId="289EA872" w14:textId="7B711CBE" w:rsidR="00242B45" w:rsidRPr="003830CE" w:rsidRDefault="00E16B12" w:rsidP="000C2710">
      <w:pPr>
        <w:pStyle w:val="Text"/>
      </w:pPr>
      <w:r w:rsidRPr="003830CE">
        <w:t xml:space="preserve">Newborn bloodspot screening </w:t>
      </w:r>
      <w:r w:rsidRPr="00A606F5">
        <w:t>is an exemplar of what</w:t>
      </w:r>
      <w:r w:rsidRPr="003830CE">
        <w:t xml:space="preserve"> a</w:t>
      </w:r>
      <w:r w:rsidR="00536E23" w:rsidRPr="003830CE">
        <w:t xml:space="preserve"> successful</w:t>
      </w:r>
      <w:r w:rsidRPr="003830CE">
        <w:t xml:space="preserve"> population health program can deliver. </w:t>
      </w:r>
      <w:r w:rsidR="00453144" w:rsidRPr="003830CE">
        <w:t>S</w:t>
      </w:r>
      <w:r w:rsidR="00242B45" w:rsidRPr="003830CE">
        <w:t xml:space="preserve">ince the 1960s, </w:t>
      </w:r>
      <w:r w:rsidR="00453144" w:rsidRPr="003830CE">
        <w:t xml:space="preserve">a simple blood test at birth has meant that </w:t>
      </w:r>
      <w:r w:rsidR="00242B45" w:rsidRPr="003830CE">
        <w:t xml:space="preserve">thousands of Australians have avoided lifelong disability or death from a range of conditions. </w:t>
      </w:r>
    </w:p>
    <w:p w14:paraId="69B0F48E" w14:textId="77777777" w:rsidR="00242B45" w:rsidRPr="003830CE" w:rsidRDefault="00242B45" w:rsidP="007926E7">
      <w:pPr>
        <w:spacing w:after="0"/>
      </w:pPr>
    </w:p>
    <w:p w14:paraId="44A2CEF1" w14:textId="3D688F33" w:rsidR="00A66E98" w:rsidRPr="003830CE" w:rsidRDefault="00E16B12" w:rsidP="007926E7">
      <w:pPr>
        <w:spacing w:after="0"/>
      </w:pPr>
      <w:r w:rsidRPr="003830CE">
        <w:t>Since their inception, newborn bloodspot screening programs have evolved</w:t>
      </w:r>
      <w:r w:rsidR="004C1FE5" w:rsidRPr="003830CE">
        <w:t>,</w:t>
      </w:r>
      <w:r w:rsidRPr="003830CE">
        <w:t xml:space="preserve"> </w:t>
      </w:r>
      <w:r w:rsidR="004C1FE5" w:rsidRPr="003830CE">
        <w:t>increasing</w:t>
      </w:r>
      <w:r w:rsidRPr="003830CE">
        <w:t xml:space="preserve"> the</w:t>
      </w:r>
      <w:r w:rsidR="001250DF" w:rsidRPr="003830CE">
        <w:t xml:space="preserve"> number of</w:t>
      </w:r>
      <w:r w:rsidRPr="003830CE">
        <w:t xml:space="preserve"> conditions they </w:t>
      </w:r>
      <w:r w:rsidR="002B2E2A" w:rsidRPr="003830CE">
        <w:t xml:space="preserve">screen </w:t>
      </w:r>
      <w:r w:rsidR="003F2ED6">
        <w:t xml:space="preserve">for </w:t>
      </w:r>
      <w:r w:rsidRPr="003830CE">
        <w:t xml:space="preserve">and the benefits they offer. </w:t>
      </w:r>
      <w:r w:rsidR="001250DF" w:rsidRPr="003830CE">
        <w:t xml:space="preserve">This has been achieved thanks to </w:t>
      </w:r>
      <w:r w:rsidRPr="003830CE">
        <w:t xml:space="preserve">the </w:t>
      </w:r>
      <w:r w:rsidR="001250DF" w:rsidRPr="003830CE">
        <w:t xml:space="preserve">significant </w:t>
      </w:r>
      <w:r w:rsidRPr="003830CE">
        <w:t xml:space="preserve">efforts </w:t>
      </w:r>
      <w:r w:rsidR="001250DF" w:rsidRPr="003830CE">
        <w:t xml:space="preserve">and foresight </w:t>
      </w:r>
      <w:r w:rsidRPr="003830CE">
        <w:t>of those individuals at the helm of these important programs</w:t>
      </w:r>
      <w:r w:rsidR="000E4019" w:rsidRPr="003830CE">
        <w:t xml:space="preserve"> and their </w:t>
      </w:r>
      <w:r w:rsidR="00FC5101" w:rsidRPr="003830CE">
        <w:t xml:space="preserve">highly skilled </w:t>
      </w:r>
      <w:r w:rsidR="000E4019" w:rsidRPr="003830CE">
        <w:t>teams</w:t>
      </w:r>
      <w:r w:rsidRPr="003830CE">
        <w:t xml:space="preserve">. </w:t>
      </w:r>
    </w:p>
    <w:p w14:paraId="34E9C7D9" w14:textId="77777777" w:rsidR="00A66E98" w:rsidRPr="003830CE" w:rsidRDefault="00A66E98" w:rsidP="007926E7">
      <w:pPr>
        <w:spacing w:after="0"/>
      </w:pPr>
    </w:p>
    <w:p w14:paraId="07A49093" w14:textId="6F4A59D6" w:rsidR="00E16B12" w:rsidRPr="003830CE" w:rsidRDefault="00A66E98" w:rsidP="00F80650">
      <w:pPr>
        <w:spacing w:after="0"/>
      </w:pPr>
      <w:r w:rsidRPr="003830CE">
        <w:t xml:space="preserve">New technologies, treatments and understanding of </w:t>
      </w:r>
      <w:r w:rsidR="000E4019" w:rsidRPr="003830CE">
        <w:t>conditions</w:t>
      </w:r>
      <w:r w:rsidRPr="003830CE">
        <w:t>, coupled with a health</w:t>
      </w:r>
      <w:r w:rsidR="00336FFD" w:rsidRPr="003830CE">
        <w:t xml:space="preserve"> </w:t>
      </w:r>
      <w:r w:rsidRPr="003830CE">
        <w:t xml:space="preserve">care system constantly being asked to deliver more, mean that the </w:t>
      </w:r>
      <w:r w:rsidR="00B326CF" w:rsidRPr="003830CE">
        <w:t xml:space="preserve">newborn bloodspot screening </w:t>
      </w:r>
      <w:r w:rsidRPr="003830CE">
        <w:t>programs are under new and evolving pressures. The changing environment means that now,</w:t>
      </w:r>
      <w:r w:rsidR="000E4019" w:rsidRPr="003830CE">
        <w:t xml:space="preserve"> more than ever, </w:t>
      </w:r>
      <w:r w:rsidRPr="003830CE">
        <w:t xml:space="preserve">there is a need to </w:t>
      </w:r>
      <w:r w:rsidR="003D4DE9" w:rsidRPr="003830CE">
        <w:t>reflect on</w:t>
      </w:r>
      <w:r w:rsidRPr="003830CE">
        <w:t xml:space="preserve"> what works well and put in place a clear national framework that enables the programs to successfully navigate the </w:t>
      </w:r>
      <w:r w:rsidR="00FC5101" w:rsidRPr="003830CE">
        <w:t xml:space="preserve">opportunities </w:t>
      </w:r>
      <w:r w:rsidRPr="003830CE">
        <w:t xml:space="preserve">ahead. </w:t>
      </w:r>
    </w:p>
    <w:p w14:paraId="4F4B087B" w14:textId="77777777" w:rsidR="00E16B12" w:rsidRPr="003830CE" w:rsidRDefault="00E16B12" w:rsidP="007926E7">
      <w:pPr>
        <w:spacing w:after="0"/>
      </w:pPr>
    </w:p>
    <w:p w14:paraId="0C912F8D" w14:textId="55BE1402" w:rsidR="00A66E98" w:rsidRPr="003830CE" w:rsidRDefault="0008313E" w:rsidP="007926E7">
      <w:pPr>
        <w:spacing w:after="0"/>
      </w:pPr>
      <w:r w:rsidRPr="003830CE">
        <w:t>It i</w:t>
      </w:r>
      <w:r w:rsidR="007926E7" w:rsidRPr="003830CE">
        <w:t>s with great pleasure</w:t>
      </w:r>
      <w:r w:rsidR="000B73DF" w:rsidRPr="003830CE">
        <w:t xml:space="preserve"> </w:t>
      </w:r>
      <w:r w:rsidR="007926E7" w:rsidRPr="003830CE">
        <w:t xml:space="preserve">that I present to you </w:t>
      </w:r>
      <w:r w:rsidR="007926E7" w:rsidRPr="00A731FD">
        <w:t xml:space="preserve">this </w:t>
      </w:r>
      <w:r w:rsidR="00A66E98" w:rsidRPr="00CB6FCF">
        <w:t xml:space="preserve">landmark </w:t>
      </w:r>
      <w:r w:rsidR="007926E7" w:rsidRPr="00CB6FCF">
        <w:rPr>
          <w:i/>
        </w:rPr>
        <w:t>Newborn Bloodspot Screening National Policy Framework</w:t>
      </w:r>
      <w:r w:rsidR="007926E7" w:rsidRPr="001F4B23">
        <w:t>.</w:t>
      </w:r>
      <w:r w:rsidR="007926E7" w:rsidRPr="00A731FD">
        <w:t xml:space="preserve"> </w:t>
      </w:r>
      <w:r w:rsidR="00A66E98" w:rsidRPr="00CB6FCF">
        <w:t xml:space="preserve">For the first time in the </w:t>
      </w:r>
      <w:r w:rsidR="00A606F5" w:rsidRPr="00CB6FCF">
        <w:t xml:space="preserve">newborn bloodspot screening </w:t>
      </w:r>
      <w:r w:rsidR="00A66E98" w:rsidRPr="001F4B23">
        <w:t xml:space="preserve">programs’ histories, </w:t>
      </w:r>
      <w:r w:rsidR="000E4019" w:rsidRPr="001F4B23">
        <w:t>they</w:t>
      </w:r>
      <w:r w:rsidR="000E4019" w:rsidRPr="003830CE">
        <w:t xml:space="preserve"> are united </w:t>
      </w:r>
      <w:r w:rsidR="00A66E98" w:rsidRPr="003830CE">
        <w:t xml:space="preserve">through a nationally </w:t>
      </w:r>
      <w:r w:rsidR="00242B45" w:rsidRPr="003830CE">
        <w:t>agreed vision and way of working</w:t>
      </w:r>
      <w:r w:rsidR="00A66E98" w:rsidRPr="003830CE">
        <w:t xml:space="preserve">. </w:t>
      </w:r>
      <w:r w:rsidR="004C1FE5" w:rsidRPr="003830CE">
        <w:t xml:space="preserve">The </w:t>
      </w:r>
      <w:r w:rsidR="000E4019" w:rsidRPr="003830CE">
        <w:t>framework</w:t>
      </w:r>
      <w:r w:rsidR="00A66E98" w:rsidRPr="003830CE">
        <w:t xml:space="preserve"> highlights what works well, </w:t>
      </w:r>
      <w:r w:rsidR="004C1FE5" w:rsidRPr="003830CE">
        <w:t xml:space="preserve">builds upon the successes of the programs </w:t>
      </w:r>
      <w:r w:rsidR="00A66E98" w:rsidRPr="003830CE">
        <w:t>and provides mechanisms to enable the programs to grow and adapt into the future</w:t>
      </w:r>
      <w:r w:rsidR="00505214" w:rsidRPr="003830CE">
        <w:t>.</w:t>
      </w:r>
      <w:r w:rsidR="001250DF" w:rsidRPr="003830CE">
        <w:t xml:space="preserve"> It provides guidance to those who </w:t>
      </w:r>
      <w:r w:rsidR="000B73DF" w:rsidRPr="003830CE">
        <w:t xml:space="preserve">deliver </w:t>
      </w:r>
      <w:r w:rsidR="001250DF" w:rsidRPr="003830CE">
        <w:t xml:space="preserve">and support </w:t>
      </w:r>
      <w:r w:rsidR="008228F0" w:rsidRPr="003830CE">
        <w:rPr>
          <w:rFonts w:cstheme="minorHAnsi"/>
        </w:rPr>
        <w:t>newborn bloodspot screening</w:t>
      </w:r>
      <w:r w:rsidR="001250DF" w:rsidRPr="003830CE">
        <w:t xml:space="preserve"> and also paints a clear picture for the millions of Australian families that participate in the programs.</w:t>
      </w:r>
    </w:p>
    <w:p w14:paraId="38D9F809" w14:textId="77777777" w:rsidR="00043B9C" w:rsidRPr="003830CE" w:rsidRDefault="00043B9C" w:rsidP="007926E7">
      <w:pPr>
        <w:spacing w:after="0"/>
      </w:pPr>
    </w:p>
    <w:p w14:paraId="1D0D3382" w14:textId="792F8492" w:rsidR="000E4019" w:rsidRPr="003830CE" w:rsidRDefault="00A66E98" w:rsidP="007926E7">
      <w:pPr>
        <w:spacing w:after="0"/>
      </w:pPr>
      <w:r w:rsidRPr="003830CE">
        <w:t xml:space="preserve">I am extremely proud of what is presented in this policy framework. </w:t>
      </w:r>
      <w:r w:rsidR="000E4019" w:rsidRPr="003830CE">
        <w:t xml:space="preserve">It has been carefully crafted over 18 months of intense work and stakeholder engagement. </w:t>
      </w:r>
      <w:r w:rsidR="00043B9C" w:rsidRPr="003830CE">
        <w:t xml:space="preserve">My </w:t>
      </w:r>
      <w:r w:rsidR="000E4019" w:rsidRPr="003830CE">
        <w:t xml:space="preserve">sincere </w:t>
      </w:r>
      <w:r w:rsidR="00043B9C" w:rsidRPr="003830CE">
        <w:t>thanks</w:t>
      </w:r>
      <w:r w:rsidR="000E4019" w:rsidRPr="003830CE">
        <w:t xml:space="preserve"> go to</w:t>
      </w:r>
      <w:r w:rsidR="00043B9C" w:rsidRPr="003830CE">
        <w:t xml:space="preserve"> </w:t>
      </w:r>
      <w:r w:rsidR="003D4DE9" w:rsidRPr="003830CE">
        <w:t xml:space="preserve">the </w:t>
      </w:r>
      <w:r w:rsidR="00043B9C" w:rsidRPr="003830CE">
        <w:t xml:space="preserve">members of the </w:t>
      </w:r>
      <w:r w:rsidR="00505214" w:rsidRPr="003830CE">
        <w:t xml:space="preserve">Newborn Bloodspot Screening </w:t>
      </w:r>
      <w:r w:rsidR="00043B9C" w:rsidRPr="00A606F5">
        <w:t>Working Group</w:t>
      </w:r>
      <w:r w:rsidR="004C1FE5" w:rsidRPr="00A606F5">
        <w:t>,</w:t>
      </w:r>
      <w:r w:rsidR="000E4019" w:rsidRPr="00A606F5">
        <w:t xml:space="preserve"> and the</w:t>
      </w:r>
      <w:r w:rsidR="000E4019" w:rsidRPr="003830CE">
        <w:t xml:space="preserve"> </w:t>
      </w:r>
      <w:r w:rsidR="00043B9C" w:rsidRPr="003830CE">
        <w:t>secretariat and project management team</w:t>
      </w:r>
      <w:r w:rsidR="000E4019" w:rsidRPr="003830CE">
        <w:t>. This group of experts has work</w:t>
      </w:r>
      <w:r w:rsidR="004C1FE5" w:rsidRPr="003830CE">
        <w:t>ed</w:t>
      </w:r>
      <w:r w:rsidR="000E4019" w:rsidRPr="003830CE">
        <w:t xml:space="preserve"> collaboratively and productively</w:t>
      </w:r>
      <w:r w:rsidR="001B0EB9" w:rsidRPr="003830CE">
        <w:t>,</w:t>
      </w:r>
      <w:r w:rsidR="000E4019" w:rsidRPr="003830CE">
        <w:t xml:space="preserve"> </w:t>
      </w:r>
      <w:r w:rsidR="001B0EB9" w:rsidRPr="003830CE">
        <w:t>investing</w:t>
      </w:r>
      <w:r w:rsidR="000E4019" w:rsidRPr="003830CE">
        <w:t xml:space="preserve"> </w:t>
      </w:r>
      <w:r w:rsidR="004C1FE5" w:rsidRPr="003830CE">
        <w:t xml:space="preserve">both </w:t>
      </w:r>
      <w:r w:rsidR="000E4019" w:rsidRPr="003830CE">
        <w:t xml:space="preserve">professionally and personally in what is </w:t>
      </w:r>
      <w:r w:rsidR="00505214" w:rsidRPr="003830CE">
        <w:t>presented here</w:t>
      </w:r>
      <w:r w:rsidR="000E4019" w:rsidRPr="003830CE">
        <w:t xml:space="preserve">. </w:t>
      </w:r>
    </w:p>
    <w:p w14:paraId="1E7DCB95" w14:textId="77777777" w:rsidR="000E4019" w:rsidRPr="003830CE" w:rsidRDefault="000E4019" w:rsidP="007926E7">
      <w:pPr>
        <w:spacing w:after="0"/>
      </w:pPr>
    </w:p>
    <w:p w14:paraId="5AF7E64C" w14:textId="16D23E1F" w:rsidR="00536E23" w:rsidRPr="003830CE" w:rsidRDefault="00043B9C" w:rsidP="007926E7">
      <w:pPr>
        <w:spacing w:after="0"/>
      </w:pPr>
      <w:r w:rsidRPr="003830CE">
        <w:t>Importantly, my thanks go to the hundreds of consumers, clinicians, midwives</w:t>
      </w:r>
      <w:r w:rsidR="00D03A51" w:rsidRPr="003830CE">
        <w:t xml:space="preserve">, </w:t>
      </w:r>
      <w:r w:rsidRPr="003830CE">
        <w:t xml:space="preserve">nurses, </w:t>
      </w:r>
      <w:r w:rsidR="00656449" w:rsidRPr="003830CE">
        <w:t xml:space="preserve">policy makers, </w:t>
      </w:r>
      <w:r w:rsidR="00D03A51" w:rsidRPr="003830CE">
        <w:t xml:space="preserve">scientists </w:t>
      </w:r>
      <w:r w:rsidRPr="003830CE">
        <w:t xml:space="preserve">and others who contributed </w:t>
      </w:r>
      <w:r w:rsidR="000E4019" w:rsidRPr="003830CE">
        <w:t xml:space="preserve">to the policy framework </w:t>
      </w:r>
      <w:r w:rsidRPr="003830CE">
        <w:t>through the stakeholder workshops and survey.</w:t>
      </w:r>
      <w:r w:rsidR="000E4019" w:rsidRPr="003830CE">
        <w:t xml:space="preserve"> </w:t>
      </w:r>
      <w:r w:rsidR="001250DF" w:rsidRPr="003830CE">
        <w:t>E</w:t>
      </w:r>
      <w:r w:rsidR="00505214" w:rsidRPr="003830CE">
        <w:t xml:space="preserve">ngagement </w:t>
      </w:r>
      <w:r w:rsidR="001250DF" w:rsidRPr="003830CE">
        <w:t xml:space="preserve">of those </w:t>
      </w:r>
      <w:r w:rsidR="000B73DF" w:rsidRPr="003830CE">
        <w:t>people who are</w:t>
      </w:r>
      <w:r w:rsidR="001250DF" w:rsidRPr="003830CE">
        <w:t xml:space="preserve"> involved </w:t>
      </w:r>
      <w:r w:rsidR="000B73DF" w:rsidRPr="003830CE">
        <w:t xml:space="preserve">in, </w:t>
      </w:r>
      <w:r w:rsidR="001250DF" w:rsidRPr="003830CE">
        <w:t>and affected by</w:t>
      </w:r>
      <w:r w:rsidR="000B73DF" w:rsidRPr="003830CE">
        <w:t>,</w:t>
      </w:r>
      <w:r w:rsidR="001250DF" w:rsidRPr="003830CE">
        <w:t xml:space="preserve"> newborn </w:t>
      </w:r>
      <w:r w:rsidR="000B73DF" w:rsidRPr="003830CE">
        <w:t xml:space="preserve">bloodspot </w:t>
      </w:r>
      <w:r w:rsidR="001250DF" w:rsidRPr="003830CE">
        <w:t xml:space="preserve">screening </w:t>
      </w:r>
      <w:r w:rsidR="00505214" w:rsidRPr="003830CE">
        <w:t xml:space="preserve">has been a </w:t>
      </w:r>
      <w:r w:rsidR="00FC5101" w:rsidRPr="003830CE">
        <w:t>priority</w:t>
      </w:r>
      <w:r w:rsidR="00505214" w:rsidRPr="003830CE">
        <w:t xml:space="preserve"> of the </w:t>
      </w:r>
      <w:r w:rsidR="008651F9">
        <w:t>w</w:t>
      </w:r>
      <w:r w:rsidR="00505214" w:rsidRPr="003830CE">
        <w:t xml:space="preserve">orking </w:t>
      </w:r>
      <w:r w:rsidR="008651F9">
        <w:t>g</w:t>
      </w:r>
      <w:r w:rsidR="00505214" w:rsidRPr="003830CE">
        <w:t xml:space="preserve">roup. </w:t>
      </w:r>
    </w:p>
    <w:p w14:paraId="734AE346" w14:textId="77777777" w:rsidR="00536E23" w:rsidRPr="003830CE" w:rsidRDefault="00536E23" w:rsidP="007926E7">
      <w:pPr>
        <w:spacing w:after="0"/>
      </w:pPr>
    </w:p>
    <w:p w14:paraId="1AFDE353" w14:textId="1AA5D9DF" w:rsidR="007B4E6C" w:rsidRPr="003830CE" w:rsidRDefault="00043B9C" w:rsidP="00865339">
      <w:pPr>
        <w:spacing w:after="480"/>
      </w:pPr>
      <w:r w:rsidRPr="003830CE">
        <w:t>And</w:t>
      </w:r>
      <w:r w:rsidR="008651F9">
        <w:t>,</w:t>
      </w:r>
      <w:r w:rsidRPr="003830CE">
        <w:t xml:space="preserve"> of course</w:t>
      </w:r>
      <w:r w:rsidR="000B73DF" w:rsidRPr="003830CE">
        <w:t>,</w:t>
      </w:r>
      <w:r w:rsidRPr="003830CE">
        <w:t xml:space="preserve"> my thanks go to those </w:t>
      </w:r>
      <w:r w:rsidR="001250DF" w:rsidRPr="003830CE">
        <w:t xml:space="preserve">of you </w:t>
      </w:r>
      <w:r w:rsidRPr="003830CE">
        <w:t xml:space="preserve">who </w:t>
      </w:r>
      <w:r w:rsidR="000E4019" w:rsidRPr="003830CE">
        <w:t>are now responsible for taking this policy from paper into practice</w:t>
      </w:r>
      <w:r w:rsidR="001250DF" w:rsidRPr="003830CE">
        <w:t>. I</w:t>
      </w:r>
      <w:r w:rsidR="000E4019" w:rsidRPr="003830CE">
        <w:t>n doing so</w:t>
      </w:r>
      <w:r w:rsidR="001250DF" w:rsidRPr="003830CE">
        <w:t xml:space="preserve">, you will help </w:t>
      </w:r>
      <w:r w:rsidR="008651F9">
        <w:t xml:space="preserve">to </w:t>
      </w:r>
      <w:r w:rsidR="00536E23" w:rsidRPr="003830CE">
        <w:t xml:space="preserve">ensure </w:t>
      </w:r>
      <w:r w:rsidR="008651F9">
        <w:t xml:space="preserve">that </w:t>
      </w:r>
      <w:r w:rsidR="001250DF" w:rsidRPr="003830CE">
        <w:t xml:space="preserve">newborn </w:t>
      </w:r>
      <w:r w:rsidR="008A2EB9" w:rsidRPr="003830CE">
        <w:t xml:space="preserve">bloodspot </w:t>
      </w:r>
      <w:r w:rsidR="001250DF" w:rsidRPr="00A606F5">
        <w:t xml:space="preserve">screening </w:t>
      </w:r>
      <w:r w:rsidR="00536E23" w:rsidRPr="000D67E5">
        <w:t>in</w:t>
      </w:r>
      <w:r w:rsidR="00536E23" w:rsidRPr="003830CE">
        <w:t xml:space="preserve"> Australia continue</w:t>
      </w:r>
      <w:r w:rsidR="0007447C">
        <w:t>s</w:t>
      </w:r>
      <w:r w:rsidR="00536E23" w:rsidRPr="003830CE">
        <w:t xml:space="preserve"> to </w:t>
      </w:r>
      <w:r w:rsidR="00536E23" w:rsidRPr="00342864">
        <w:t xml:space="preserve">be </w:t>
      </w:r>
      <w:r w:rsidR="004C1FE5" w:rsidRPr="00A731FD">
        <w:t xml:space="preserve">known as </w:t>
      </w:r>
      <w:r w:rsidR="00536E23" w:rsidRPr="00CB6FCF">
        <w:t>one of the</w:t>
      </w:r>
      <w:r w:rsidR="00536E23" w:rsidRPr="000D67E5">
        <w:t xml:space="preserve"> most</w:t>
      </w:r>
      <w:r w:rsidR="00536E23" w:rsidRPr="003830CE">
        <w:t xml:space="preserve"> successful </w:t>
      </w:r>
      <w:r w:rsidR="00111A74" w:rsidRPr="003830CE">
        <w:t xml:space="preserve">population </w:t>
      </w:r>
      <w:r w:rsidR="00536E23" w:rsidRPr="003830CE">
        <w:t xml:space="preserve">health initiatives </w:t>
      </w:r>
      <w:r w:rsidR="004C1FE5" w:rsidRPr="003830CE">
        <w:t>of</w:t>
      </w:r>
      <w:r w:rsidR="00944A99">
        <w:t xml:space="preserve"> our time.</w:t>
      </w:r>
    </w:p>
    <w:p w14:paraId="1906BA66" w14:textId="77777777" w:rsidR="00A66E98" w:rsidRPr="003830CE" w:rsidRDefault="00A66E98" w:rsidP="00B849E0">
      <w:pPr>
        <w:spacing w:after="0"/>
        <w:rPr>
          <w:b/>
        </w:rPr>
      </w:pPr>
      <w:r w:rsidRPr="003830CE">
        <w:rPr>
          <w:b/>
        </w:rPr>
        <w:t>Clinical Associate Professor Craig White</w:t>
      </w:r>
    </w:p>
    <w:p w14:paraId="3229AD54" w14:textId="77777777" w:rsidR="00B8720C" w:rsidRPr="003830CE" w:rsidRDefault="00A66E98" w:rsidP="00B849E0">
      <w:pPr>
        <w:spacing w:after="0"/>
      </w:pPr>
      <w:r w:rsidRPr="003830CE">
        <w:t>Chair, Newborn Bloodspot Screening Working Group</w:t>
      </w:r>
    </w:p>
    <w:p w14:paraId="03EB33EE" w14:textId="77777777" w:rsidR="00E93B1A" w:rsidRPr="003830CE" w:rsidRDefault="00E93B1A" w:rsidP="001B0CB7">
      <w:pPr>
        <w:spacing w:after="0"/>
      </w:pPr>
      <w:r w:rsidRPr="003830CE">
        <w:rPr>
          <w:rFonts w:asciiTheme="majorHAnsi" w:hAnsiTheme="majorHAnsi"/>
          <w:b/>
          <w:i/>
          <w:color w:val="4F81BD" w:themeColor="accent1"/>
          <w:sz w:val="26"/>
          <w:szCs w:val="26"/>
        </w:rPr>
        <w:lastRenderedPageBreak/>
        <w:t>Contents</w:t>
      </w:r>
    </w:p>
    <w:p w14:paraId="0587458E" w14:textId="77777777" w:rsidR="00C61C40" w:rsidRDefault="006F25FB">
      <w:pPr>
        <w:pStyle w:val="TOC1"/>
        <w:tabs>
          <w:tab w:val="right" w:leader="dot" w:pos="9016"/>
        </w:tabs>
        <w:rPr>
          <w:rFonts w:asciiTheme="minorHAnsi" w:eastAsiaTheme="minorEastAsia" w:hAnsiTheme="minorHAnsi" w:cstheme="minorBidi"/>
          <w:noProof/>
          <w:color w:val="auto"/>
          <w:sz w:val="24"/>
          <w:szCs w:val="24"/>
          <w:lang w:val="en-US" w:eastAsia="en-US"/>
        </w:rPr>
      </w:pPr>
      <w:r w:rsidRPr="00F77197">
        <w:rPr>
          <w:rFonts w:asciiTheme="minorHAnsi" w:hAnsiTheme="minorHAnsi"/>
          <w:b/>
          <w:color w:val="1F497D" w:themeColor="text2"/>
          <w:sz w:val="52"/>
          <w:szCs w:val="52"/>
        </w:rPr>
        <w:fldChar w:fldCharType="begin"/>
      </w:r>
      <w:r w:rsidRPr="00F77197">
        <w:rPr>
          <w:rFonts w:asciiTheme="minorHAnsi" w:hAnsiTheme="minorHAnsi"/>
          <w:b/>
          <w:color w:val="1F497D" w:themeColor="text2"/>
          <w:sz w:val="52"/>
          <w:szCs w:val="52"/>
        </w:rPr>
        <w:instrText xml:space="preserve"> TOC \o "1-2" \h \z \u </w:instrText>
      </w:r>
      <w:r w:rsidRPr="00F77197">
        <w:rPr>
          <w:rFonts w:asciiTheme="minorHAnsi" w:hAnsiTheme="minorHAnsi"/>
          <w:b/>
          <w:color w:val="1F497D" w:themeColor="text2"/>
          <w:sz w:val="52"/>
          <w:szCs w:val="52"/>
        </w:rPr>
        <w:fldChar w:fldCharType="separate"/>
      </w:r>
      <w:hyperlink w:anchor="_Toc506904812" w:history="1">
        <w:r w:rsidR="00C61C40" w:rsidRPr="004F665B">
          <w:rPr>
            <w:rStyle w:val="Hyperlink"/>
            <w:noProof/>
          </w:rPr>
          <w:t>Foreword</w:t>
        </w:r>
        <w:r w:rsidR="00C61C40">
          <w:rPr>
            <w:noProof/>
            <w:webHidden/>
          </w:rPr>
          <w:tab/>
        </w:r>
        <w:r w:rsidR="00C61C40">
          <w:rPr>
            <w:noProof/>
            <w:webHidden/>
          </w:rPr>
          <w:fldChar w:fldCharType="begin"/>
        </w:r>
        <w:r w:rsidR="00C61C40">
          <w:rPr>
            <w:noProof/>
            <w:webHidden/>
          </w:rPr>
          <w:instrText xml:space="preserve"> PAGEREF _Toc506904812 \h </w:instrText>
        </w:r>
        <w:r w:rsidR="00C61C40">
          <w:rPr>
            <w:noProof/>
            <w:webHidden/>
          </w:rPr>
        </w:r>
        <w:r w:rsidR="00C61C40">
          <w:rPr>
            <w:noProof/>
            <w:webHidden/>
          </w:rPr>
          <w:fldChar w:fldCharType="separate"/>
        </w:r>
        <w:r w:rsidR="003D5CA6">
          <w:rPr>
            <w:noProof/>
            <w:webHidden/>
          </w:rPr>
          <w:t>3</w:t>
        </w:r>
        <w:r w:rsidR="00C61C40">
          <w:rPr>
            <w:noProof/>
            <w:webHidden/>
          </w:rPr>
          <w:fldChar w:fldCharType="end"/>
        </w:r>
      </w:hyperlink>
    </w:p>
    <w:p w14:paraId="3184082B" w14:textId="77777777" w:rsidR="00C61C40" w:rsidRDefault="00224DDC">
      <w:pPr>
        <w:pStyle w:val="TOC1"/>
        <w:tabs>
          <w:tab w:val="right" w:leader="dot" w:pos="9016"/>
        </w:tabs>
        <w:rPr>
          <w:rFonts w:asciiTheme="minorHAnsi" w:eastAsiaTheme="minorEastAsia" w:hAnsiTheme="minorHAnsi" w:cstheme="minorBidi"/>
          <w:noProof/>
          <w:color w:val="auto"/>
          <w:sz w:val="24"/>
          <w:szCs w:val="24"/>
          <w:lang w:val="en-US" w:eastAsia="en-US"/>
        </w:rPr>
      </w:pPr>
      <w:hyperlink w:anchor="_Toc506904813" w:history="1">
        <w:r w:rsidR="00C61C40" w:rsidRPr="004F665B">
          <w:rPr>
            <w:rStyle w:val="Hyperlink"/>
            <w:noProof/>
          </w:rPr>
          <w:t>Summary of policies</w:t>
        </w:r>
        <w:r w:rsidR="00C61C40">
          <w:rPr>
            <w:noProof/>
            <w:webHidden/>
          </w:rPr>
          <w:tab/>
        </w:r>
        <w:r w:rsidR="00C61C40">
          <w:rPr>
            <w:noProof/>
            <w:webHidden/>
          </w:rPr>
          <w:fldChar w:fldCharType="begin"/>
        </w:r>
        <w:r w:rsidR="00C61C40">
          <w:rPr>
            <w:noProof/>
            <w:webHidden/>
          </w:rPr>
          <w:instrText xml:space="preserve"> PAGEREF _Toc506904813 \h </w:instrText>
        </w:r>
        <w:r w:rsidR="00C61C40">
          <w:rPr>
            <w:noProof/>
            <w:webHidden/>
          </w:rPr>
        </w:r>
        <w:r w:rsidR="00C61C40">
          <w:rPr>
            <w:noProof/>
            <w:webHidden/>
          </w:rPr>
          <w:fldChar w:fldCharType="separate"/>
        </w:r>
        <w:r w:rsidR="003D5CA6">
          <w:rPr>
            <w:noProof/>
            <w:webHidden/>
          </w:rPr>
          <w:t>6</w:t>
        </w:r>
        <w:r w:rsidR="00C61C40">
          <w:rPr>
            <w:noProof/>
            <w:webHidden/>
          </w:rPr>
          <w:fldChar w:fldCharType="end"/>
        </w:r>
      </w:hyperlink>
    </w:p>
    <w:p w14:paraId="313A1A36" w14:textId="77777777" w:rsidR="00C61C40" w:rsidRDefault="00224DDC">
      <w:pPr>
        <w:pStyle w:val="TOC1"/>
        <w:tabs>
          <w:tab w:val="right" w:leader="dot" w:pos="9016"/>
        </w:tabs>
        <w:rPr>
          <w:rFonts w:asciiTheme="minorHAnsi" w:eastAsiaTheme="minorEastAsia" w:hAnsiTheme="minorHAnsi" w:cstheme="minorBidi"/>
          <w:noProof/>
          <w:color w:val="auto"/>
          <w:sz w:val="24"/>
          <w:szCs w:val="24"/>
          <w:lang w:val="en-US" w:eastAsia="en-US"/>
        </w:rPr>
      </w:pPr>
      <w:hyperlink w:anchor="_Toc506904814" w:history="1">
        <w:r w:rsidR="00C61C40" w:rsidRPr="004F665B">
          <w:rPr>
            <w:rStyle w:val="Hyperlink"/>
            <w:noProof/>
          </w:rPr>
          <w:t>Introduction</w:t>
        </w:r>
        <w:r w:rsidR="00C61C40">
          <w:rPr>
            <w:noProof/>
            <w:webHidden/>
          </w:rPr>
          <w:tab/>
        </w:r>
        <w:r w:rsidR="00C61C40">
          <w:rPr>
            <w:noProof/>
            <w:webHidden/>
          </w:rPr>
          <w:fldChar w:fldCharType="begin"/>
        </w:r>
        <w:r w:rsidR="00C61C40">
          <w:rPr>
            <w:noProof/>
            <w:webHidden/>
          </w:rPr>
          <w:instrText xml:space="preserve"> PAGEREF _Toc506904814 \h </w:instrText>
        </w:r>
        <w:r w:rsidR="00C61C40">
          <w:rPr>
            <w:noProof/>
            <w:webHidden/>
          </w:rPr>
        </w:r>
        <w:r w:rsidR="00C61C40">
          <w:rPr>
            <w:noProof/>
            <w:webHidden/>
          </w:rPr>
          <w:fldChar w:fldCharType="separate"/>
        </w:r>
        <w:r w:rsidR="003D5CA6">
          <w:rPr>
            <w:noProof/>
            <w:webHidden/>
          </w:rPr>
          <w:t>8</w:t>
        </w:r>
        <w:r w:rsidR="00C61C40">
          <w:rPr>
            <w:noProof/>
            <w:webHidden/>
          </w:rPr>
          <w:fldChar w:fldCharType="end"/>
        </w:r>
      </w:hyperlink>
    </w:p>
    <w:p w14:paraId="1D0C5320" w14:textId="77777777" w:rsidR="00C61C40" w:rsidRDefault="00224DDC">
      <w:pPr>
        <w:pStyle w:val="TOC1"/>
        <w:tabs>
          <w:tab w:val="right" w:leader="dot" w:pos="9016"/>
        </w:tabs>
        <w:rPr>
          <w:rFonts w:asciiTheme="minorHAnsi" w:eastAsiaTheme="minorEastAsia" w:hAnsiTheme="minorHAnsi" w:cstheme="minorBidi"/>
          <w:noProof/>
          <w:color w:val="auto"/>
          <w:sz w:val="24"/>
          <w:szCs w:val="24"/>
          <w:lang w:val="en-US" w:eastAsia="en-US"/>
        </w:rPr>
      </w:pPr>
      <w:hyperlink w:anchor="_Toc506904815" w:history="1">
        <w:r w:rsidR="00C61C40" w:rsidRPr="004F665B">
          <w:rPr>
            <w:rStyle w:val="Hyperlink"/>
            <w:noProof/>
          </w:rPr>
          <w:t>Background</w:t>
        </w:r>
        <w:r w:rsidR="00C61C40">
          <w:rPr>
            <w:noProof/>
            <w:webHidden/>
          </w:rPr>
          <w:tab/>
        </w:r>
        <w:r w:rsidR="00C61C40">
          <w:rPr>
            <w:noProof/>
            <w:webHidden/>
          </w:rPr>
          <w:fldChar w:fldCharType="begin"/>
        </w:r>
        <w:r w:rsidR="00C61C40">
          <w:rPr>
            <w:noProof/>
            <w:webHidden/>
          </w:rPr>
          <w:instrText xml:space="preserve"> PAGEREF _Toc506904815 \h </w:instrText>
        </w:r>
        <w:r w:rsidR="00C61C40">
          <w:rPr>
            <w:noProof/>
            <w:webHidden/>
          </w:rPr>
        </w:r>
        <w:r w:rsidR="00C61C40">
          <w:rPr>
            <w:noProof/>
            <w:webHidden/>
          </w:rPr>
          <w:fldChar w:fldCharType="separate"/>
        </w:r>
        <w:r w:rsidR="003D5CA6">
          <w:rPr>
            <w:noProof/>
            <w:webHidden/>
          </w:rPr>
          <w:t>10</w:t>
        </w:r>
        <w:r w:rsidR="00C61C40">
          <w:rPr>
            <w:noProof/>
            <w:webHidden/>
          </w:rPr>
          <w:fldChar w:fldCharType="end"/>
        </w:r>
      </w:hyperlink>
    </w:p>
    <w:p w14:paraId="7CDDAD5E"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16" w:history="1">
        <w:r w:rsidR="00C61C40" w:rsidRPr="004F665B">
          <w:rPr>
            <w:rStyle w:val="Hyperlink"/>
            <w:noProof/>
          </w:rPr>
          <w:t>Newborn bloodspot screening in a nutshell</w:t>
        </w:r>
        <w:r w:rsidR="00C61C40">
          <w:rPr>
            <w:noProof/>
            <w:webHidden/>
          </w:rPr>
          <w:tab/>
        </w:r>
        <w:r w:rsidR="00C61C40">
          <w:rPr>
            <w:noProof/>
            <w:webHidden/>
          </w:rPr>
          <w:fldChar w:fldCharType="begin"/>
        </w:r>
        <w:r w:rsidR="00C61C40">
          <w:rPr>
            <w:noProof/>
            <w:webHidden/>
          </w:rPr>
          <w:instrText xml:space="preserve"> PAGEREF _Toc506904816 \h </w:instrText>
        </w:r>
        <w:r w:rsidR="00C61C40">
          <w:rPr>
            <w:noProof/>
            <w:webHidden/>
          </w:rPr>
        </w:r>
        <w:r w:rsidR="00C61C40">
          <w:rPr>
            <w:noProof/>
            <w:webHidden/>
          </w:rPr>
          <w:fldChar w:fldCharType="separate"/>
        </w:r>
        <w:r w:rsidR="003D5CA6">
          <w:rPr>
            <w:noProof/>
            <w:webHidden/>
          </w:rPr>
          <w:t>10</w:t>
        </w:r>
        <w:r w:rsidR="00C61C40">
          <w:rPr>
            <w:noProof/>
            <w:webHidden/>
          </w:rPr>
          <w:fldChar w:fldCharType="end"/>
        </w:r>
      </w:hyperlink>
    </w:p>
    <w:p w14:paraId="5F50D892"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17" w:history="1">
        <w:r w:rsidR="00C61C40" w:rsidRPr="004F665B">
          <w:rPr>
            <w:rStyle w:val="Hyperlink"/>
            <w:noProof/>
          </w:rPr>
          <w:t>Newborn bloodspot screening is complex</w:t>
        </w:r>
        <w:r w:rsidR="00C61C40">
          <w:rPr>
            <w:noProof/>
            <w:webHidden/>
          </w:rPr>
          <w:tab/>
        </w:r>
        <w:r w:rsidR="00C61C40">
          <w:rPr>
            <w:noProof/>
            <w:webHidden/>
          </w:rPr>
          <w:fldChar w:fldCharType="begin"/>
        </w:r>
        <w:r w:rsidR="00C61C40">
          <w:rPr>
            <w:noProof/>
            <w:webHidden/>
          </w:rPr>
          <w:instrText xml:space="preserve"> PAGEREF _Toc506904817 \h </w:instrText>
        </w:r>
        <w:r w:rsidR="00C61C40">
          <w:rPr>
            <w:noProof/>
            <w:webHidden/>
          </w:rPr>
        </w:r>
        <w:r w:rsidR="00C61C40">
          <w:rPr>
            <w:noProof/>
            <w:webHidden/>
          </w:rPr>
          <w:fldChar w:fldCharType="separate"/>
        </w:r>
        <w:r w:rsidR="003D5CA6">
          <w:rPr>
            <w:noProof/>
            <w:webHidden/>
          </w:rPr>
          <w:t>10</w:t>
        </w:r>
        <w:r w:rsidR="00C61C40">
          <w:rPr>
            <w:noProof/>
            <w:webHidden/>
          </w:rPr>
          <w:fldChar w:fldCharType="end"/>
        </w:r>
      </w:hyperlink>
    </w:p>
    <w:p w14:paraId="3B9148C2"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18" w:history="1">
        <w:r w:rsidR="00C61C40" w:rsidRPr="004F665B">
          <w:rPr>
            <w:rStyle w:val="Hyperlink"/>
            <w:noProof/>
          </w:rPr>
          <w:t>How the programs are organised</w:t>
        </w:r>
        <w:r w:rsidR="00C61C40">
          <w:rPr>
            <w:noProof/>
            <w:webHidden/>
          </w:rPr>
          <w:tab/>
        </w:r>
        <w:r w:rsidR="00C61C40">
          <w:rPr>
            <w:noProof/>
            <w:webHidden/>
          </w:rPr>
          <w:fldChar w:fldCharType="begin"/>
        </w:r>
        <w:r w:rsidR="00C61C40">
          <w:rPr>
            <w:noProof/>
            <w:webHidden/>
          </w:rPr>
          <w:instrText xml:space="preserve"> PAGEREF _Toc506904818 \h </w:instrText>
        </w:r>
        <w:r w:rsidR="00C61C40">
          <w:rPr>
            <w:noProof/>
            <w:webHidden/>
          </w:rPr>
        </w:r>
        <w:r w:rsidR="00C61C40">
          <w:rPr>
            <w:noProof/>
            <w:webHidden/>
          </w:rPr>
          <w:fldChar w:fldCharType="separate"/>
        </w:r>
        <w:r w:rsidR="003D5CA6">
          <w:rPr>
            <w:noProof/>
            <w:webHidden/>
          </w:rPr>
          <w:t>10</w:t>
        </w:r>
        <w:r w:rsidR="00C61C40">
          <w:rPr>
            <w:noProof/>
            <w:webHidden/>
          </w:rPr>
          <w:fldChar w:fldCharType="end"/>
        </w:r>
      </w:hyperlink>
    </w:p>
    <w:p w14:paraId="4FA10DA5"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19" w:history="1">
        <w:r w:rsidR="00C61C40" w:rsidRPr="004F665B">
          <w:rPr>
            <w:rStyle w:val="Hyperlink"/>
            <w:noProof/>
          </w:rPr>
          <w:t>A brief history of newborn bloodspot screening in Australia</w:t>
        </w:r>
        <w:r w:rsidR="00C61C40">
          <w:rPr>
            <w:noProof/>
            <w:webHidden/>
          </w:rPr>
          <w:tab/>
        </w:r>
        <w:r w:rsidR="00C61C40">
          <w:rPr>
            <w:noProof/>
            <w:webHidden/>
          </w:rPr>
          <w:fldChar w:fldCharType="begin"/>
        </w:r>
        <w:r w:rsidR="00C61C40">
          <w:rPr>
            <w:noProof/>
            <w:webHidden/>
          </w:rPr>
          <w:instrText xml:space="preserve"> PAGEREF _Toc506904819 \h </w:instrText>
        </w:r>
        <w:r w:rsidR="00C61C40">
          <w:rPr>
            <w:noProof/>
            <w:webHidden/>
          </w:rPr>
        </w:r>
        <w:r w:rsidR="00C61C40">
          <w:rPr>
            <w:noProof/>
            <w:webHidden/>
          </w:rPr>
          <w:fldChar w:fldCharType="separate"/>
        </w:r>
        <w:r w:rsidR="003D5CA6">
          <w:rPr>
            <w:noProof/>
            <w:webHidden/>
          </w:rPr>
          <w:t>10</w:t>
        </w:r>
        <w:r w:rsidR="00C61C40">
          <w:rPr>
            <w:noProof/>
            <w:webHidden/>
          </w:rPr>
          <w:fldChar w:fldCharType="end"/>
        </w:r>
      </w:hyperlink>
    </w:p>
    <w:p w14:paraId="7095649B"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20" w:history="1">
        <w:r w:rsidR="00C61C40" w:rsidRPr="004F665B">
          <w:rPr>
            <w:rStyle w:val="Hyperlink"/>
            <w:noProof/>
          </w:rPr>
          <w:t>What to screen</w:t>
        </w:r>
        <w:r w:rsidR="00C61C40">
          <w:rPr>
            <w:noProof/>
            <w:webHidden/>
          </w:rPr>
          <w:tab/>
        </w:r>
        <w:r w:rsidR="00C61C40">
          <w:rPr>
            <w:noProof/>
            <w:webHidden/>
          </w:rPr>
          <w:fldChar w:fldCharType="begin"/>
        </w:r>
        <w:r w:rsidR="00C61C40">
          <w:rPr>
            <w:noProof/>
            <w:webHidden/>
          </w:rPr>
          <w:instrText xml:space="preserve"> PAGEREF _Toc506904820 \h </w:instrText>
        </w:r>
        <w:r w:rsidR="00C61C40">
          <w:rPr>
            <w:noProof/>
            <w:webHidden/>
          </w:rPr>
        </w:r>
        <w:r w:rsidR="00C61C40">
          <w:rPr>
            <w:noProof/>
            <w:webHidden/>
          </w:rPr>
          <w:fldChar w:fldCharType="separate"/>
        </w:r>
        <w:r w:rsidR="003D5CA6">
          <w:rPr>
            <w:noProof/>
            <w:webHidden/>
          </w:rPr>
          <w:t>11</w:t>
        </w:r>
        <w:r w:rsidR="00C61C40">
          <w:rPr>
            <w:noProof/>
            <w:webHidden/>
          </w:rPr>
          <w:fldChar w:fldCharType="end"/>
        </w:r>
      </w:hyperlink>
    </w:p>
    <w:p w14:paraId="2E417D34"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21" w:history="1">
        <w:r w:rsidR="00C61C40" w:rsidRPr="004F665B">
          <w:rPr>
            <w:rStyle w:val="Hyperlink"/>
            <w:noProof/>
          </w:rPr>
          <w:t>Why a national policy framework is required</w:t>
        </w:r>
        <w:r w:rsidR="00C61C40">
          <w:rPr>
            <w:noProof/>
            <w:webHidden/>
          </w:rPr>
          <w:tab/>
        </w:r>
        <w:r w:rsidR="00C61C40">
          <w:rPr>
            <w:noProof/>
            <w:webHidden/>
          </w:rPr>
          <w:fldChar w:fldCharType="begin"/>
        </w:r>
        <w:r w:rsidR="00C61C40">
          <w:rPr>
            <w:noProof/>
            <w:webHidden/>
          </w:rPr>
          <w:instrText xml:space="preserve"> PAGEREF _Toc506904821 \h </w:instrText>
        </w:r>
        <w:r w:rsidR="00C61C40">
          <w:rPr>
            <w:noProof/>
            <w:webHidden/>
          </w:rPr>
        </w:r>
        <w:r w:rsidR="00C61C40">
          <w:rPr>
            <w:noProof/>
            <w:webHidden/>
          </w:rPr>
          <w:fldChar w:fldCharType="separate"/>
        </w:r>
        <w:r w:rsidR="003D5CA6">
          <w:rPr>
            <w:noProof/>
            <w:webHidden/>
          </w:rPr>
          <w:t>11</w:t>
        </w:r>
        <w:r w:rsidR="00C61C40">
          <w:rPr>
            <w:noProof/>
            <w:webHidden/>
          </w:rPr>
          <w:fldChar w:fldCharType="end"/>
        </w:r>
      </w:hyperlink>
    </w:p>
    <w:p w14:paraId="216D0723"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22" w:history="1">
        <w:r w:rsidR="00C61C40" w:rsidRPr="004F665B">
          <w:rPr>
            <w:rStyle w:val="Hyperlink"/>
            <w:noProof/>
          </w:rPr>
          <w:t>Benefits of a national policy framework</w:t>
        </w:r>
        <w:r w:rsidR="00C61C40">
          <w:rPr>
            <w:noProof/>
            <w:webHidden/>
          </w:rPr>
          <w:tab/>
        </w:r>
        <w:r w:rsidR="00C61C40">
          <w:rPr>
            <w:noProof/>
            <w:webHidden/>
          </w:rPr>
          <w:fldChar w:fldCharType="begin"/>
        </w:r>
        <w:r w:rsidR="00C61C40">
          <w:rPr>
            <w:noProof/>
            <w:webHidden/>
          </w:rPr>
          <w:instrText xml:space="preserve"> PAGEREF _Toc506904822 \h </w:instrText>
        </w:r>
        <w:r w:rsidR="00C61C40">
          <w:rPr>
            <w:noProof/>
            <w:webHidden/>
          </w:rPr>
        </w:r>
        <w:r w:rsidR="00C61C40">
          <w:rPr>
            <w:noProof/>
            <w:webHidden/>
          </w:rPr>
          <w:fldChar w:fldCharType="separate"/>
        </w:r>
        <w:r w:rsidR="003D5CA6">
          <w:rPr>
            <w:noProof/>
            <w:webHidden/>
          </w:rPr>
          <w:t>12</w:t>
        </w:r>
        <w:r w:rsidR="00C61C40">
          <w:rPr>
            <w:noProof/>
            <w:webHidden/>
          </w:rPr>
          <w:fldChar w:fldCharType="end"/>
        </w:r>
      </w:hyperlink>
    </w:p>
    <w:p w14:paraId="6EB79BFC"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23" w:history="1">
        <w:r w:rsidR="00C61C40" w:rsidRPr="004F665B">
          <w:rPr>
            <w:rStyle w:val="Hyperlink"/>
            <w:noProof/>
          </w:rPr>
          <w:t>How the policy framework was developed</w:t>
        </w:r>
        <w:r w:rsidR="00C61C40">
          <w:rPr>
            <w:noProof/>
            <w:webHidden/>
          </w:rPr>
          <w:tab/>
        </w:r>
        <w:r w:rsidR="00C61C40">
          <w:rPr>
            <w:noProof/>
            <w:webHidden/>
          </w:rPr>
          <w:fldChar w:fldCharType="begin"/>
        </w:r>
        <w:r w:rsidR="00C61C40">
          <w:rPr>
            <w:noProof/>
            <w:webHidden/>
          </w:rPr>
          <w:instrText xml:space="preserve"> PAGEREF _Toc506904823 \h </w:instrText>
        </w:r>
        <w:r w:rsidR="00C61C40">
          <w:rPr>
            <w:noProof/>
            <w:webHidden/>
          </w:rPr>
        </w:r>
        <w:r w:rsidR="00C61C40">
          <w:rPr>
            <w:noProof/>
            <w:webHidden/>
          </w:rPr>
          <w:fldChar w:fldCharType="separate"/>
        </w:r>
        <w:r w:rsidR="003D5CA6">
          <w:rPr>
            <w:noProof/>
            <w:webHidden/>
          </w:rPr>
          <w:t>12</w:t>
        </w:r>
        <w:r w:rsidR="00C61C40">
          <w:rPr>
            <w:noProof/>
            <w:webHidden/>
          </w:rPr>
          <w:fldChar w:fldCharType="end"/>
        </w:r>
      </w:hyperlink>
    </w:p>
    <w:p w14:paraId="14E7FD53"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24" w:history="1">
        <w:r w:rsidR="00C61C40" w:rsidRPr="004F665B">
          <w:rPr>
            <w:rStyle w:val="Hyperlink"/>
            <w:noProof/>
          </w:rPr>
          <w:t>How this policy framework should be used</w:t>
        </w:r>
        <w:r w:rsidR="00C61C40">
          <w:rPr>
            <w:noProof/>
            <w:webHidden/>
          </w:rPr>
          <w:tab/>
        </w:r>
        <w:r w:rsidR="00C61C40">
          <w:rPr>
            <w:noProof/>
            <w:webHidden/>
          </w:rPr>
          <w:fldChar w:fldCharType="begin"/>
        </w:r>
        <w:r w:rsidR="00C61C40">
          <w:rPr>
            <w:noProof/>
            <w:webHidden/>
          </w:rPr>
          <w:instrText xml:space="preserve"> PAGEREF _Toc506904824 \h </w:instrText>
        </w:r>
        <w:r w:rsidR="00C61C40">
          <w:rPr>
            <w:noProof/>
            <w:webHidden/>
          </w:rPr>
        </w:r>
        <w:r w:rsidR="00C61C40">
          <w:rPr>
            <w:noProof/>
            <w:webHidden/>
          </w:rPr>
          <w:fldChar w:fldCharType="separate"/>
        </w:r>
        <w:r w:rsidR="003D5CA6">
          <w:rPr>
            <w:noProof/>
            <w:webHidden/>
          </w:rPr>
          <w:t>13</w:t>
        </w:r>
        <w:r w:rsidR="00C61C40">
          <w:rPr>
            <w:noProof/>
            <w:webHidden/>
          </w:rPr>
          <w:fldChar w:fldCharType="end"/>
        </w:r>
      </w:hyperlink>
    </w:p>
    <w:p w14:paraId="22EE067C"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25" w:history="1">
        <w:r w:rsidR="00C61C40" w:rsidRPr="004F665B">
          <w:rPr>
            <w:rStyle w:val="Hyperlink"/>
            <w:noProof/>
          </w:rPr>
          <w:t>Ongoing maintenance of the policy framework</w:t>
        </w:r>
        <w:r w:rsidR="00C61C40">
          <w:rPr>
            <w:noProof/>
            <w:webHidden/>
          </w:rPr>
          <w:tab/>
        </w:r>
        <w:r w:rsidR="00C61C40">
          <w:rPr>
            <w:noProof/>
            <w:webHidden/>
          </w:rPr>
          <w:fldChar w:fldCharType="begin"/>
        </w:r>
        <w:r w:rsidR="00C61C40">
          <w:rPr>
            <w:noProof/>
            <w:webHidden/>
          </w:rPr>
          <w:instrText xml:space="preserve"> PAGEREF _Toc506904825 \h </w:instrText>
        </w:r>
        <w:r w:rsidR="00C61C40">
          <w:rPr>
            <w:noProof/>
            <w:webHidden/>
          </w:rPr>
        </w:r>
        <w:r w:rsidR="00C61C40">
          <w:rPr>
            <w:noProof/>
            <w:webHidden/>
          </w:rPr>
          <w:fldChar w:fldCharType="separate"/>
        </w:r>
        <w:r w:rsidR="003D5CA6">
          <w:rPr>
            <w:noProof/>
            <w:webHidden/>
          </w:rPr>
          <w:t>13</w:t>
        </w:r>
        <w:r w:rsidR="00C61C40">
          <w:rPr>
            <w:noProof/>
            <w:webHidden/>
          </w:rPr>
          <w:fldChar w:fldCharType="end"/>
        </w:r>
      </w:hyperlink>
    </w:p>
    <w:p w14:paraId="207B98C4" w14:textId="77777777" w:rsidR="00C61C40" w:rsidRDefault="00224DDC">
      <w:pPr>
        <w:pStyle w:val="TOC1"/>
        <w:tabs>
          <w:tab w:val="right" w:leader="dot" w:pos="9016"/>
        </w:tabs>
        <w:rPr>
          <w:rFonts w:asciiTheme="minorHAnsi" w:eastAsiaTheme="minorEastAsia" w:hAnsiTheme="minorHAnsi" w:cstheme="minorBidi"/>
          <w:noProof/>
          <w:color w:val="auto"/>
          <w:sz w:val="24"/>
          <w:szCs w:val="24"/>
          <w:lang w:val="en-US" w:eastAsia="en-US"/>
        </w:rPr>
      </w:pPr>
      <w:hyperlink w:anchor="_Toc506904826" w:history="1">
        <w:r w:rsidR="00C61C40" w:rsidRPr="004F665B">
          <w:rPr>
            <w:rStyle w:val="Hyperlink"/>
            <w:noProof/>
          </w:rPr>
          <w:t>Policy Area 1: Program overview</w:t>
        </w:r>
        <w:r w:rsidR="00C61C40">
          <w:rPr>
            <w:noProof/>
            <w:webHidden/>
          </w:rPr>
          <w:tab/>
        </w:r>
        <w:r w:rsidR="00C61C40">
          <w:rPr>
            <w:noProof/>
            <w:webHidden/>
          </w:rPr>
          <w:fldChar w:fldCharType="begin"/>
        </w:r>
        <w:r w:rsidR="00C61C40">
          <w:rPr>
            <w:noProof/>
            <w:webHidden/>
          </w:rPr>
          <w:instrText xml:space="preserve"> PAGEREF _Toc506904826 \h </w:instrText>
        </w:r>
        <w:r w:rsidR="00C61C40">
          <w:rPr>
            <w:noProof/>
            <w:webHidden/>
          </w:rPr>
        </w:r>
        <w:r w:rsidR="00C61C40">
          <w:rPr>
            <w:noProof/>
            <w:webHidden/>
          </w:rPr>
          <w:fldChar w:fldCharType="separate"/>
        </w:r>
        <w:r w:rsidR="003D5CA6">
          <w:rPr>
            <w:noProof/>
            <w:webHidden/>
          </w:rPr>
          <w:t>14</w:t>
        </w:r>
        <w:r w:rsidR="00C61C40">
          <w:rPr>
            <w:noProof/>
            <w:webHidden/>
          </w:rPr>
          <w:fldChar w:fldCharType="end"/>
        </w:r>
      </w:hyperlink>
    </w:p>
    <w:p w14:paraId="40A06940"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27" w:history="1">
        <w:r w:rsidR="00C61C40" w:rsidRPr="004F665B">
          <w:rPr>
            <w:rStyle w:val="Hyperlink"/>
            <w:noProof/>
          </w:rPr>
          <w:t>Part I: Aim and objectives of newborn bloodspot screening</w:t>
        </w:r>
        <w:r w:rsidR="00C61C40">
          <w:rPr>
            <w:noProof/>
            <w:webHidden/>
          </w:rPr>
          <w:tab/>
        </w:r>
        <w:r w:rsidR="00C61C40">
          <w:rPr>
            <w:noProof/>
            <w:webHidden/>
          </w:rPr>
          <w:fldChar w:fldCharType="begin"/>
        </w:r>
        <w:r w:rsidR="00C61C40">
          <w:rPr>
            <w:noProof/>
            <w:webHidden/>
          </w:rPr>
          <w:instrText xml:space="preserve"> PAGEREF _Toc506904827 \h </w:instrText>
        </w:r>
        <w:r w:rsidR="00C61C40">
          <w:rPr>
            <w:noProof/>
            <w:webHidden/>
          </w:rPr>
        </w:r>
        <w:r w:rsidR="00C61C40">
          <w:rPr>
            <w:noProof/>
            <w:webHidden/>
          </w:rPr>
          <w:fldChar w:fldCharType="separate"/>
        </w:r>
        <w:r w:rsidR="003D5CA6">
          <w:rPr>
            <w:noProof/>
            <w:webHidden/>
          </w:rPr>
          <w:t>14</w:t>
        </w:r>
        <w:r w:rsidR="00C61C40">
          <w:rPr>
            <w:noProof/>
            <w:webHidden/>
          </w:rPr>
          <w:fldChar w:fldCharType="end"/>
        </w:r>
      </w:hyperlink>
    </w:p>
    <w:p w14:paraId="64F2921E"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28" w:history="1">
        <w:r w:rsidR="00C61C40" w:rsidRPr="004F665B">
          <w:rPr>
            <w:rStyle w:val="Hyperlink"/>
            <w:noProof/>
          </w:rPr>
          <w:t>Part II: Program description</w:t>
        </w:r>
        <w:r w:rsidR="00C61C40">
          <w:rPr>
            <w:noProof/>
            <w:webHidden/>
          </w:rPr>
          <w:tab/>
        </w:r>
        <w:r w:rsidR="00C61C40">
          <w:rPr>
            <w:noProof/>
            <w:webHidden/>
          </w:rPr>
          <w:fldChar w:fldCharType="begin"/>
        </w:r>
        <w:r w:rsidR="00C61C40">
          <w:rPr>
            <w:noProof/>
            <w:webHidden/>
          </w:rPr>
          <w:instrText xml:space="preserve"> PAGEREF _Toc506904828 \h </w:instrText>
        </w:r>
        <w:r w:rsidR="00C61C40">
          <w:rPr>
            <w:noProof/>
            <w:webHidden/>
          </w:rPr>
        </w:r>
        <w:r w:rsidR="00C61C40">
          <w:rPr>
            <w:noProof/>
            <w:webHidden/>
          </w:rPr>
          <w:fldChar w:fldCharType="separate"/>
        </w:r>
        <w:r w:rsidR="003D5CA6">
          <w:rPr>
            <w:noProof/>
            <w:webHidden/>
          </w:rPr>
          <w:t>15</w:t>
        </w:r>
        <w:r w:rsidR="00C61C40">
          <w:rPr>
            <w:noProof/>
            <w:webHidden/>
          </w:rPr>
          <w:fldChar w:fldCharType="end"/>
        </w:r>
      </w:hyperlink>
    </w:p>
    <w:p w14:paraId="48DC68E2" w14:textId="77777777" w:rsidR="00C61C40" w:rsidRPr="00B13E04" w:rsidRDefault="00224DDC">
      <w:pPr>
        <w:pStyle w:val="TOC1"/>
        <w:tabs>
          <w:tab w:val="right" w:leader="dot" w:pos="9016"/>
        </w:tabs>
        <w:rPr>
          <w:rStyle w:val="Hyperlink"/>
          <w:noProof/>
        </w:rPr>
      </w:pPr>
      <w:hyperlink w:anchor="_Toc506904829" w:history="1">
        <w:r w:rsidR="00C61C40" w:rsidRPr="004F665B">
          <w:rPr>
            <w:rStyle w:val="Hyperlink"/>
            <w:noProof/>
          </w:rPr>
          <w:t>Policy Area 2: Program implementation</w:t>
        </w:r>
        <w:r w:rsidR="00C61C40" w:rsidRPr="00B13E04">
          <w:rPr>
            <w:rStyle w:val="Hyperlink"/>
            <w:noProof/>
            <w:webHidden/>
          </w:rPr>
          <w:tab/>
        </w:r>
        <w:r w:rsidR="00C61C40" w:rsidRPr="00B13E04">
          <w:rPr>
            <w:rStyle w:val="Hyperlink"/>
            <w:noProof/>
            <w:webHidden/>
          </w:rPr>
          <w:fldChar w:fldCharType="begin"/>
        </w:r>
        <w:r w:rsidR="00C61C40" w:rsidRPr="00B13E04">
          <w:rPr>
            <w:rStyle w:val="Hyperlink"/>
            <w:noProof/>
            <w:webHidden/>
          </w:rPr>
          <w:instrText xml:space="preserve"> PAGEREF _Toc506904829 \h </w:instrText>
        </w:r>
        <w:r w:rsidR="00C61C40" w:rsidRPr="00B13E04">
          <w:rPr>
            <w:rStyle w:val="Hyperlink"/>
            <w:noProof/>
            <w:webHidden/>
          </w:rPr>
        </w:r>
        <w:r w:rsidR="00C61C40" w:rsidRPr="00B13E04">
          <w:rPr>
            <w:rStyle w:val="Hyperlink"/>
            <w:noProof/>
            <w:webHidden/>
          </w:rPr>
          <w:fldChar w:fldCharType="separate"/>
        </w:r>
        <w:r w:rsidR="003D5CA6">
          <w:rPr>
            <w:rStyle w:val="Hyperlink"/>
            <w:noProof/>
            <w:webHidden/>
          </w:rPr>
          <w:t>18</w:t>
        </w:r>
        <w:r w:rsidR="00C61C40" w:rsidRPr="00B13E04">
          <w:rPr>
            <w:rStyle w:val="Hyperlink"/>
            <w:noProof/>
            <w:webHidden/>
          </w:rPr>
          <w:fldChar w:fldCharType="end"/>
        </w:r>
      </w:hyperlink>
    </w:p>
    <w:p w14:paraId="4AB073BA"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30" w:history="1">
        <w:r w:rsidR="00C61C40" w:rsidRPr="004F665B">
          <w:rPr>
            <w:rStyle w:val="Hyperlink"/>
            <w:noProof/>
          </w:rPr>
          <w:t>Part I: Program design</w:t>
        </w:r>
        <w:r w:rsidR="00C61C40">
          <w:rPr>
            <w:noProof/>
            <w:webHidden/>
          </w:rPr>
          <w:tab/>
        </w:r>
        <w:r w:rsidR="00C61C40">
          <w:rPr>
            <w:noProof/>
            <w:webHidden/>
          </w:rPr>
          <w:fldChar w:fldCharType="begin"/>
        </w:r>
        <w:r w:rsidR="00C61C40">
          <w:rPr>
            <w:noProof/>
            <w:webHidden/>
          </w:rPr>
          <w:instrText xml:space="preserve"> PAGEREF _Toc506904830 \h </w:instrText>
        </w:r>
        <w:r w:rsidR="00C61C40">
          <w:rPr>
            <w:noProof/>
            <w:webHidden/>
          </w:rPr>
        </w:r>
        <w:r w:rsidR="00C61C40">
          <w:rPr>
            <w:noProof/>
            <w:webHidden/>
          </w:rPr>
          <w:fldChar w:fldCharType="separate"/>
        </w:r>
        <w:r w:rsidR="003D5CA6">
          <w:rPr>
            <w:noProof/>
            <w:webHidden/>
          </w:rPr>
          <w:t>18</w:t>
        </w:r>
        <w:r w:rsidR="00C61C40">
          <w:rPr>
            <w:noProof/>
            <w:webHidden/>
          </w:rPr>
          <w:fldChar w:fldCharType="end"/>
        </w:r>
      </w:hyperlink>
    </w:p>
    <w:p w14:paraId="6E54874D"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31" w:history="1">
        <w:r w:rsidR="00C61C40" w:rsidRPr="004F665B">
          <w:rPr>
            <w:rStyle w:val="Hyperlink"/>
            <w:noProof/>
          </w:rPr>
          <w:t>Part II: Consent</w:t>
        </w:r>
        <w:r w:rsidR="00C61C40">
          <w:rPr>
            <w:noProof/>
            <w:webHidden/>
          </w:rPr>
          <w:tab/>
        </w:r>
        <w:r w:rsidR="00C61C40">
          <w:rPr>
            <w:noProof/>
            <w:webHidden/>
          </w:rPr>
          <w:fldChar w:fldCharType="begin"/>
        </w:r>
        <w:r w:rsidR="00C61C40">
          <w:rPr>
            <w:noProof/>
            <w:webHidden/>
          </w:rPr>
          <w:instrText xml:space="preserve"> PAGEREF _Toc506904831 \h </w:instrText>
        </w:r>
        <w:r w:rsidR="00C61C40">
          <w:rPr>
            <w:noProof/>
            <w:webHidden/>
          </w:rPr>
        </w:r>
        <w:r w:rsidR="00C61C40">
          <w:rPr>
            <w:noProof/>
            <w:webHidden/>
          </w:rPr>
          <w:fldChar w:fldCharType="separate"/>
        </w:r>
        <w:r w:rsidR="003D5CA6">
          <w:rPr>
            <w:noProof/>
            <w:webHidden/>
          </w:rPr>
          <w:t>21</w:t>
        </w:r>
        <w:r w:rsidR="00C61C40">
          <w:rPr>
            <w:noProof/>
            <w:webHidden/>
          </w:rPr>
          <w:fldChar w:fldCharType="end"/>
        </w:r>
      </w:hyperlink>
    </w:p>
    <w:p w14:paraId="3BD781EB"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32" w:history="1">
        <w:r w:rsidR="00C61C40" w:rsidRPr="004F665B">
          <w:rPr>
            <w:rStyle w:val="Hyperlink"/>
            <w:noProof/>
          </w:rPr>
          <w:t>Part III: Program operations</w:t>
        </w:r>
        <w:r w:rsidR="00C61C40">
          <w:rPr>
            <w:noProof/>
            <w:webHidden/>
          </w:rPr>
          <w:tab/>
        </w:r>
        <w:r w:rsidR="00C61C40">
          <w:rPr>
            <w:noProof/>
            <w:webHidden/>
          </w:rPr>
          <w:fldChar w:fldCharType="begin"/>
        </w:r>
        <w:r w:rsidR="00C61C40">
          <w:rPr>
            <w:noProof/>
            <w:webHidden/>
          </w:rPr>
          <w:instrText xml:space="preserve"> PAGEREF _Toc506904832 \h </w:instrText>
        </w:r>
        <w:r w:rsidR="00C61C40">
          <w:rPr>
            <w:noProof/>
            <w:webHidden/>
          </w:rPr>
        </w:r>
        <w:r w:rsidR="00C61C40">
          <w:rPr>
            <w:noProof/>
            <w:webHidden/>
          </w:rPr>
          <w:fldChar w:fldCharType="separate"/>
        </w:r>
        <w:r w:rsidR="003D5CA6">
          <w:rPr>
            <w:noProof/>
            <w:webHidden/>
          </w:rPr>
          <w:t>24</w:t>
        </w:r>
        <w:r w:rsidR="00C61C40">
          <w:rPr>
            <w:noProof/>
            <w:webHidden/>
          </w:rPr>
          <w:fldChar w:fldCharType="end"/>
        </w:r>
      </w:hyperlink>
    </w:p>
    <w:p w14:paraId="559FF268" w14:textId="77777777" w:rsidR="00C61C40" w:rsidRPr="00B13E04" w:rsidRDefault="00224DDC">
      <w:pPr>
        <w:pStyle w:val="TOC1"/>
        <w:tabs>
          <w:tab w:val="right" w:leader="dot" w:pos="9016"/>
        </w:tabs>
        <w:rPr>
          <w:rStyle w:val="Hyperlink"/>
          <w:noProof/>
        </w:rPr>
      </w:pPr>
      <w:hyperlink w:anchor="_Toc506904833" w:history="1">
        <w:r w:rsidR="00C61C40" w:rsidRPr="004F665B">
          <w:rPr>
            <w:rStyle w:val="Hyperlink"/>
            <w:noProof/>
          </w:rPr>
          <w:t>Policy Area 3: Quality and safety</w:t>
        </w:r>
        <w:r w:rsidR="00C61C40" w:rsidRPr="00B13E04">
          <w:rPr>
            <w:rStyle w:val="Hyperlink"/>
            <w:noProof/>
            <w:webHidden/>
          </w:rPr>
          <w:tab/>
        </w:r>
        <w:r w:rsidR="00C61C40" w:rsidRPr="00B13E04">
          <w:rPr>
            <w:rStyle w:val="Hyperlink"/>
            <w:noProof/>
            <w:webHidden/>
          </w:rPr>
          <w:fldChar w:fldCharType="begin"/>
        </w:r>
        <w:r w:rsidR="00C61C40" w:rsidRPr="00B13E04">
          <w:rPr>
            <w:rStyle w:val="Hyperlink"/>
            <w:noProof/>
            <w:webHidden/>
          </w:rPr>
          <w:instrText xml:space="preserve"> PAGEREF _Toc506904833 \h </w:instrText>
        </w:r>
        <w:r w:rsidR="00C61C40" w:rsidRPr="00B13E04">
          <w:rPr>
            <w:rStyle w:val="Hyperlink"/>
            <w:noProof/>
            <w:webHidden/>
          </w:rPr>
        </w:r>
        <w:r w:rsidR="00C61C40" w:rsidRPr="00B13E04">
          <w:rPr>
            <w:rStyle w:val="Hyperlink"/>
            <w:noProof/>
            <w:webHidden/>
          </w:rPr>
          <w:fldChar w:fldCharType="separate"/>
        </w:r>
        <w:r w:rsidR="003D5CA6">
          <w:rPr>
            <w:rStyle w:val="Hyperlink"/>
            <w:noProof/>
            <w:webHidden/>
          </w:rPr>
          <w:t>27</w:t>
        </w:r>
        <w:r w:rsidR="00C61C40" w:rsidRPr="00B13E04">
          <w:rPr>
            <w:rStyle w:val="Hyperlink"/>
            <w:noProof/>
            <w:webHidden/>
          </w:rPr>
          <w:fldChar w:fldCharType="end"/>
        </w:r>
      </w:hyperlink>
    </w:p>
    <w:p w14:paraId="7423580B"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34" w:history="1">
        <w:r w:rsidR="00C61C40" w:rsidRPr="004F665B">
          <w:rPr>
            <w:rStyle w:val="Hyperlink"/>
            <w:noProof/>
          </w:rPr>
          <w:t>Part I: Governed and organised for quality and safety</w:t>
        </w:r>
        <w:r w:rsidR="00C61C40">
          <w:rPr>
            <w:noProof/>
            <w:webHidden/>
          </w:rPr>
          <w:tab/>
        </w:r>
        <w:r w:rsidR="00C61C40">
          <w:rPr>
            <w:noProof/>
            <w:webHidden/>
          </w:rPr>
          <w:fldChar w:fldCharType="begin"/>
        </w:r>
        <w:r w:rsidR="00C61C40">
          <w:rPr>
            <w:noProof/>
            <w:webHidden/>
          </w:rPr>
          <w:instrText xml:space="preserve"> PAGEREF _Toc506904834 \h </w:instrText>
        </w:r>
        <w:r w:rsidR="00C61C40">
          <w:rPr>
            <w:noProof/>
            <w:webHidden/>
          </w:rPr>
        </w:r>
        <w:r w:rsidR="00C61C40">
          <w:rPr>
            <w:noProof/>
            <w:webHidden/>
          </w:rPr>
          <w:fldChar w:fldCharType="separate"/>
        </w:r>
        <w:r w:rsidR="003D5CA6">
          <w:rPr>
            <w:noProof/>
            <w:webHidden/>
          </w:rPr>
          <w:t>27</w:t>
        </w:r>
        <w:r w:rsidR="00C61C40">
          <w:rPr>
            <w:noProof/>
            <w:webHidden/>
          </w:rPr>
          <w:fldChar w:fldCharType="end"/>
        </w:r>
      </w:hyperlink>
    </w:p>
    <w:p w14:paraId="0AF59D27"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35" w:history="1">
        <w:r w:rsidR="00C61C40" w:rsidRPr="004F665B">
          <w:rPr>
            <w:rStyle w:val="Hyperlink"/>
            <w:noProof/>
          </w:rPr>
          <w:t>Part II: Family-centred</w:t>
        </w:r>
        <w:r w:rsidR="00C61C40">
          <w:rPr>
            <w:noProof/>
            <w:webHidden/>
          </w:rPr>
          <w:tab/>
        </w:r>
        <w:r w:rsidR="00C61C40">
          <w:rPr>
            <w:noProof/>
            <w:webHidden/>
          </w:rPr>
          <w:fldChar w:fldCharType="begin"/>
        </w:r>
        <w:r w:rsidR="00C61C40">
          <w:rPr>
            <w:noProof/>
            <w:webHidden/>
          </w:rPr>
          <w:instrText xml:space="preserve"> PAGEREF _Toc506904835 \h </w:instrText>
        </w:r>
        <w:r w:rsidR="00C61C40">
          <w:rPr>
            <w:noProof/>
            <w:webHidden/>
          </w:rPr>
        </w:r>
        <w:r w:rsidR="00C61C40">
          <w:rPr>
            <w:noProof/>
            <w:webHidden/>
          </w:rPr>
          <w:fldChar w:fldCharType="separate"/>
        </w:r>
        <w:r w:rsidR="003D5CA6">
          <w:rPr>
            <w:noProof/>
            <w:webHidden/>
          </w:rPr>
          <w:t>31</w:t>
        </w:r>
        <w:r w:rsidR="00C61C40">
          <w:rPr>
            <w:noProof/>
            <w:webHidden/>
          </w:rPr>
          <w:fldChar w:fldCharType="end"/>
        </w:r>
      </w:hyperlink>
    </w:p>
    <w:p w14:paraId="0B9A9E17"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36" w:history="1">
        <w:r w:rsidR="00C61C40" w:rsidRPr="004F665B">
          <w:rPr>
            <w:rStyle w:val="Hyperlink"/>
            <w:noProof/>
          </w:rPr>
          <w:t>Part III: Driven by information and evidence</w:t>
        </w:r>
        <w:r w:rsidR="00C61C40">
          <w:rPr>
            <w:noProof/>
            <w:webHidden/>
          </w:rPr>
          <w:tab/>
        </w:r>
        <w:r w:rsidR="00C61C40">
          <w:rPr>
            <w:noProof/>
            <w:webHidden/>
          </w:rPr>
          <w:fldChar w:fldCharType="begin"/>
        </w:r>
        <w:r w:rsidR="00C61C40">
          <w:rPr>
            <w:noProof/>
            <w:webHidden/>
          </w:rPr>
          <w:instrText xml:space="preserve"> PAGEREF _Toc506904836 \h </w:instrText>
        </w:r>
        <w:r w:rsidR="00C61C40">
          <w:rPr>
            <w:noProof/>
            <w:webHidden/>
          </w:rPr>
        </w:r>
        <w:r w:rsidR="00C61C40">
          <w:rPr>
            <w:noProof/>
            <w:webHidden/>
          </w:rPr>
          <w:fldChar w:fldCharType="separate"/>
        </w:r>
        <w:r w:rsidR="003D5CA6">
          <w:rPr>
            <w:noProof/>
            <w:webHidden/>
          </w:rPr>
          <w:t>32</w:t>
        </w:r>
        <w:r w:rsidR="00C61C40">
          <w:rPr>
            <w:noProof/>
            <w:webHidden/>
          </w:rPr>
          <w:fldChar w:fldCharType="end"/>
        </w:r>
      </w:hyperlink>
    </w:p>
    <w:p w14:paraId="45AF7F51" w14:textId="77777777" w:rsidR="00C61C40" w:rsidRPr="00EF4277" w:rsidRDefault="00224DDC">
      <w:pPr>
        <w:pStyle w:val="TOC1"/>
        <w:tabs>
          <w:tab w:val="right" w:leader="dot" w:pos="9016"/>
        </w:tabs>
        <w:rPr>
          <w:rStyle w:val="Hyperlink"/>
          <w:noProof/>
        </w:rPr>
      </w:pPr>
      <w:hyperlink w:anchor="_Toc506904837" w:history="1">
        <w:r w:rsidR="00C61C40" w:rsidRPr="00EF4277">
          <w:rPr>
            <w:rStyle w:val="Hyperlink"/>
            <w:noProof/>
          </w:rPr>
          <w:t>Policy Area 4: Monitoring, evaluation and review</w:t>
        </w:r>
        <w:r w:rsidR="00C61C40" w:rsidRPr="00EF4277">
          <w:rPr>
            <w:rStyle w:val="Hyperlink"/>
            <w:noProof/>
            <w:webHidden/>
          </w:rPr>
          <w:tab/>
        </w:r>
        <w:r w:rsidR="00C61C40" w:rsidRPr="00EF4277">
          <w:rPr>
            <w:rStyle w:val="Hyperlink"/>
            <w:noProof/>
            <w:webHidden/>
          </w:rPr>
          <w:fldChar w:fldCharType="begin"/>
        </w:r>
        <w:r w:rsidR="00C61C40" w:rsidRPr="00EF4277">
          <w:rPr>
            <w:rStyle w:val="Hyperlink"/>
            <w:noProof/>
            <w:webHidden/>
          </w:rPr>
          <w:instrText xml:space="preserve"> PAGEREF _Toc506904837 \h </w:instrText>
        </w:r>
        <w:r w:rsidR="00C61C40" w:rsidRPr="00EF4277">
          <w:rPr>
            <w:rStyle w:val="Hyperlink"/>
            <w:noProof/>
            <w:webHidden/>
          </w:rPr>
        </w:r>
        <w:r w:rsidR="00C61C40" w:rsidRPr="00EF4277">
          <w:rPr>
            <w:rStyle w:val="Hyperlink"/>
            <w:noProof/>
            <w:webHidden/>
          </w:rPr>
          <w:fldChar w:fldCharType="separate"/>
        </w:r>
        <w:r w:rsidR="003D5CA6">
          <w:rPr>
            <w:rStyle w:val="Hyperlink"/>
            <w:noProof/>
            <w:webHidden/>
          </w:rPr>
          <w:t>34</w:t>
        </w:r>
        <w:r w:rsidR="00C61C40" w:rsidRPr="00EF4277">
          <w:rPr>
            <w:rStyle w:val="Hyperlink"/>
            <w:noProof/>
            <w:webHidden/>
          </w:rPr>
          <w:fldChar w:fldCharType="end"/>
        </w:r>
      </w:hyperlink>
    </w:p>
    <w:p w14:paraId="78B431A5"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38" w:history="1">
        <w:r w:rsidR="00C61C40" w:rsidRPr="004F665B">
          <w:rPr>
            <w:rStyle w:val="Hyperlink"/>
            <w:noProof/>
          </w:rPr>
          <w:t>Part I: Monitoring, evaluation and review</w:t>
        </w:r>
        <w:r w:rsidR="00C61C40">
          <w:rPr>
            <w:noProof/>
            <w:webHidden/>
          </w:rPr>
          <w:tab/>
        </w:r>
        <w:r w:rsidR="00C61C40">
          <w:rPr>
            <w:noProof/>
            <w:webHidden/>
          </w:rPr>
          <w:fldChar w:fldCharType="begin"/>
        </w:r>
        <w:r w:rsidR="00C61C40">
          <w:rPr>
            <w:noProof/>
            <w:webHidden/>
          </w:rPr>
          <w:instrText xml:space="preserve"> PAGEREF _Toc506904838 \h </w:instrText>
        </w:r>
        <w:r w:rsidR="00C61C40">
          <w:rPr>
            <w:noProof/>
            <w:webHidden/>
          </w:rPr>
        </w:r>
        <w:r w:rsidR="00C61C40">
          <w:rPr>
            <w:noProof/>
            <w:webHidden/>
          </w:rPr>
          <w:fldChar w:fldCharType="separate"/>
        </w:r>
        <w:r w:rsidR="003D5CA6">
          <w:rPr>
            <w:noProof/>
            <w:webHidden/>
          </w:rPr>
          <w:t>34</w:t>
        </w:r>
        <w:r w:rsidR="00C61C40">
          <w:rPr>
            <w:noProof/>
            <w:webHidden/>
          </w:rPr>
          <w:fldChar w:fldCharType="end"/>
        </w:r>
      </w:hyperlink>
    </w:p>
    <w:p w14:paraId="33E1845F"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39" w:history="1">
        <w:r w:rsidR="00C61C40" w:rsidRPr="004F665B">
          <w:rPr>
            <w:rStyle w:val="Hyperlink"/>
            <w:noProof/>
          </w:rPr>
          <w:t>Part II: Program indicators</w:t>
        </w:r>
        <w:r w:rsidR="00C61C40">
          <w:rPr>
            <w:noProof/>
            <w:webHidden/>
          </w:rPr>
          <w:tab/>
        </w:r>
        <w:r w:rsidR="00C61C40">
          <w:rPr>
            <w:noProof/>
            <w:webHidden/>
          </w:rPr>
          <w:fldChar w:fldCharType="begin"/>
        </w:r>
        <w:r w:rsidR="00C61C40">
          <w:rPr>
            <w:noProof/>
            <w:webHidden/>
          </w:rPr>
          <w:instrText xml:space="preserve"> PAGEREF _Toc506904839 \h </w:instrText>
        </w:r>
        <w:r w:rsidR="00C61C40">
          <w:rPr>
            <w:noProof/>
            <w:webHidden/>
          </w:rPr>
        </w:r>
        <w:r w:rsidR="00C61C40">
          <w:rPr>
            <w:noProof/>
            <w:webHidden/>
          </w:rPr>
          <w:fldChar w:fldCharType="separate"/>
        </w:r>
        <w:r w:rsidR="003D5CA6">
          <w:rPr>
            <w:noProof/>
            <w:webHidden/>
          </w:rPr>
          <w:t>35</w:t>
        </w:r>
        <w:r w:rsidR="00C61C40">
          <w:rPr>
            <w:noProof/>
            <w:webHidden/>
          </w:rPr>
          <w:fldChar w:fldCharType="end"/>
        </w:r>
      </w:hyperlink>
    </w:p>
    <w:p w14:paraId="6DA00D0C"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40" w:history="1">
        <w:r w:rsidR="00C61C40" w:rsidRPr="004F665B">
          <w:rPr>
            <w:rStyle w:val="Hyperlink"/>
            <w:noProof/>
          </w:rPr>
          <w:t>Part III: Data collection and analysis</w:t>
        </w:r>
        <w:r w:rsidR="00C61C40">
          <w:rPr>
            <w:noProof/>
            <w:webHidden/>
          </w:rPr>
          <w:tab/>
        </w:r>
        <w:r w:rsidR="00C61C40">
          <w:rPr>
            <w:noProof/>
            <w:webHidden/>
          </w:rPr>
          <w:fldChar w:fldCharType="begin"/>
        </w:r>
        <w:r w:rsidR="00C61C40">
          <w:rPr>
            <w:noProof/>
            <w:webHidden/>
          </w:rPr>
          <w:instrText xml:space="preserve"> PAGEREF _Toc506904840 \h </w:instrText>
        </w:r>
        <w:r w:rsidR="00C61C40">
          <w:rPr>
            <w:noProof/>
            <w:webHidden/>
          </w:rPr>
        </w:r>
        <w:r w:rsidR="00C61C40">
          <w:rPr>
            <w:noProof/>
            <w:webHidden/>
          </w:rPr>
          <w:fldChar w:fldCharType="separate"/>
        </w:r>
        <w:r w:rsidR="003D5CA6">
          <w:rPr>
            <w:noProof/>
            <w:webHidden/>
          </w:rPr>
          <w:t>36</w:t>
        </w:r>
        <w:r w:rsidR="00C61C40">
          <w:rPr>
            <w:noProof/>
            <w:webHidden/>
          </w:rPr>
          <w:fldChar w:fldCharType="end"/>
        </w:r>
      </w:hyperlink>
    </w:p>
    <w:p w14:paraId="30216BB6"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41" w:history="1">
        <w:r w:rsidR="00C61C40" w:rsidRPr="004F665B">
          <w:rPr>
            <w:rStyle w:val="Hyperlink"/>
            <w:noProof/>
          </w:rPr>
          <w:t>Part IV: Reporting</w:t>
        </w:r>
        <w:r w:rsidR="00C61C40">
          <w:rPr>
            <w:noProof/>
            <w:webHidden/>
          </w:rPr>
          <w:tab/>
        </w:r>
        <w:r w:rsidR="00C61C40">
          <w:rPr>
            <w:noProof/>
            <w:webHidden/>
          </w:rPr>
          <w:fldChar w:fldCharType="begin"/>
        </w:r>
        <w:r w:rsidR="00C61C40">
          <w:rPr>
            <w:noProof/>
            <w:webHidden/>
          </w:rPr>
          <w:instrText xml:space="preserve"> PAGEREF _Toc506904841 \h </w:instrText>
        </w:r>
        <w:r w:rsidR="00C61C40">
          <w:rPr>
            <w:noProof/>
            <w:webHidden/>
          </w:rPr>
        </w:r>
        <w:r w:rsidR="00C61C40">
          <w:rPr>
            <w:noProof/>
            <w:webHidden/>
          </w:rPr>
          <w:fldChar w:fldCharType="separate"/>
        </w:r>
        <w:r w:rsidR="003D5CA6">
          <w:rPr>
            <w:noProof/>
            <w:webHidden/>
          </w:rPr>
          <w:t>37</w:t>
        </w:r>
        <w:r w:rsidR="00C61C40">
          <w:rPr>
            <w:noProof/>
            <w:webHidden/>
          </w:rPr>
          <w:fldChar w:fldCharType="end"/>
        </w:r>
      </w:hyperlink>
    </w:p>
    <w:p w14:paraId="0D2E03C1" w14:textId="77777777" w:rsidR="00C61C40" w:rsidRPr="00EF4277" w:rsidRDefault="00224DDC">
      <w:pPr>
        <w:pStyle w:val="TOC1"/>
        <w:tabs>
          <w:tab w:val="right" w:leader="dot" w:pos="9016"/>
        </w:tabs>
        <w:rPr>
          <w:rStyle w:val="Hyperlink"/>
          <w:noProof/>
        </w:rPr>
      </w:pPr>
      <w:hyperlink w:anchor="_Toc506904842" w:history="1">
        <w:r w:rsidR="00C61C40" w:rsidRPr="00EF4277">
          <w:rPr>
            <w:rStyle w:val="Hyperlink"/>
            <w:noProof/>
          </w:rPr>
          <w:t>Policy Area 5: Decision-making process</w:t>
        </w:r>
        <w:r w:rsidR="00C61C40" w:rsidRPr="00EF4277">
          <w:rPr>
            <w:rStyle w:val="Hyperlink"/>
            <w:noProof/>
            <w:webHidden/>
          </w:rPr>
          <w:tab/>
        </w:r>
        <w:r w:rsidR="00C61C40" w:rsidRPr="00EF4277">
          <w:rPr>
            <w:rStyle w:val="Hyperlink"/>
            <w:noProof/>
            <w:webHidden/>
          </w:rPr>
          <w:fldChar w:fldCharType="begin"/>
        </w:r>
        <w:r w:rsidR="00C61C40" w:rsidRPr="00EF4277">
          <w:rPr>
            <w:rStyle w:val="Hyperlink"/>
            <w:noProof/>
            <w:webHidden/>
          </w:rPr>
          <w:instrText xml:space="preserve"> PAGEREF _Toc506904842 \h </w:instrText>
        </w:r>
        <w:r w:rsidR="00C61C40" w:rsidRPr="00EF4277">
          <w:rPr>
            <w:rStyle w:val="Hyperlink"/>
            <w:noProof/>
            <w:webHidden/>
          </w:rPr>
        </w:r>
        <w:r w:rsidR="00C61C40" w:rsidRPr="00EF4277">
          <w:rPr>
            <w:rStyle w:val="Hyperlink"/>
            <w:noProof/>
            <w:webHidden/>
          </w:rPr>
          <w:fldChar w:fldCharType="separate"/>
        </w:r>
        <w:r w:rsidR="003D5CA6">
          <w:rPr>
            <w:rStyle w:val="Hyperlink"/>
            <w:noProof/>
            <w:webHidden/>
          </w:rPr>
          <w:t>38</w:t>
        </w:r>
        <w:r w:rsidR="00C61C40" w:rsidRPr="00EF4277">
          <w:rPr>
            <w:rStyle w:val="Hyperlink"/>
            <w:noProof/>
            <w:webHidden/>
          </w:rPr>
          <w:fldChar w:fldCharType="end"/>
        </w:r>
      </w:hyperlink>
    </w:p>
    <w:p w14:paraId="3952C666"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43" w:history="1">
        <w:r w:rsidR="00C61C40" w:rsidRPr="004F665B">
          <w:rPr>
            <w:rStyle w:val="Hyperlink"/>
            <w:noProof/>
          </w:rPr>
          <w:t>Part I: Decision-making pathway</w:t>
        </w:r>
        <w:r w:rsidR="00C61C40">
          <w:rPr>
            <w:noProof/>
            <w:webHidden/>
          </w:rPr>
          <w:tab/>
        </w:r>
        <w:r w:rsidR="00C61C40">
          <w:rPr>
            <w:noProof/>
            <w:webHidden/>
          </w:rPr>
          <w:fldChar w:fldCharType="begin"/>
        </w:r>
        <w:r w:rsidR="00C61C40">
          <w:rPr>
            <w:noProof/>
            <w:webHidden/>
          </w:rPr>
          <w:instrText xml:space="preserve"> PAGEREF _Toc506904843 \h </w:instrText>
        </w:r>
        <w:r w:rsidR="00C61C40">
          <w:rPr>
            <w:noProof/>
            <w:webHidden/>
          </w:rPr>
        </w:r>
        <w:r w:rsidR="00C61C40">
          <w:rPr>
            <w:noProof/>
            <w:webHidden/>
          </w:rPr>
          <w:fldChar w:fldCharType="separate"/>
        </w:r>
        <w:r w:rsidR="003D5CA6">
          <w:rPr>
            <w:noProof/>
            <w:webHidden/>
          </w:rPr>
          <w:t>38</w:t>
        </w:r>
        <w:r w:rsidR="00C61C40">
          <w:rPr>
            <w:noProof/>
            <w:webHidden/>
          </w:rPr>
          <w:fldChar w:fldCharType="end"/>
        </w:r>
      </w:hyperlink>
    </w:p>
    <w:p w14:paraId="3792153E" w14:textId="77777777" w:rsidR="00C61C40" w:rsidRDefault="00224DDC">
      <w:pPr>
        <w:pStyle w:val="TOC2"/>
        <w:tabs>
          <w:tab w:val="right" w:leader="dot" w:pos="9016"/>
        </w:tabs>
        <w:rPr>
          <w:rFonts w:asciiTheme="minorHAnsi" w:eastAsiaTheme="minorEastAsia" w:hAnsiTheme="minorHAnsi" w:cstheme="minorBidi"/>
          <w:noProof/>
          <w:color w:val="auto"/>
          <w:sz w:val="24"/>
          <w:szCs w:val="24"/>
          <w:lang w:val="en-US" w:eastAsia="en-US"/>
        </w:rPr>
      </w:pPr>
      <w:hyperlink w:anchor="_Toc506904844" w:history="1">
        <w:r w:rsidR="00C61C40" w:rsidRPr="004F665B">
          <w:rPr>
            <w:rStyle w:val="Hyperlink"/>
            <w:noProof/>
          </w:rPr>
          <w:t>Part II: Decision-making criteria</w:t>
        </w:r>
        <w:r w:rsidR="00C61C40">
          <w:rPr>
            <w:noProof/>
            <w:webHidden/>
          </w:rPr>
          <w:tab/>
        </w:r>
        <w:r w:rsidR="00C61C40">
          <w:rPr>
            <w:noProof/>
            <w:webHidden/>
          </w:rPr>
          <w:fldChar w:fldCharType="begin"/>
        </w:r>
        <w:r w:rsidR="00C61C40">
          <w:rPr>
            <w:noProof/>
            <w:webHidden/>
          </w:rPr>
          <w:instrText xml:space="preserve"> PAGEREF _Toc506904844 \h </w:instrText>
        </w:r>
        <w:r w:rsidR="00C61C40">
          <w:rPr>
            <w:noProof/>
            <w:webHidden/>
          </w:rPr>
        </w:r>
        <w:r w:rsidR="00C61C40">
          <w:rPr>
            <w:noProof/>
            <w:webHidden/>
          </w:rPr>
          <w:fldChar w:fldCharType="separate"/>
        </w:r>
        <w:r w:rsidR="003D5CA6">
          <w:rPr>
            <w:noProof/>
            <w:webHidden/>
          </w:rPr>
          <w:t>42</w:t>
        </w:r>
        <w:r w:rsidR="00C61C40">
          <w:rPr>
            <w:noProof/>
            <w:webHidden/>
          </w:rPr>
          <w:fldChar w:fldCharType="end"/>
        </w:r>
      </w:hyperlink>
    </w:p>
    <w:p w14:paraId="7A45AB5C" w14:textId="77777777" w:rsidR="00C61C40" w:rsidRPr="00EF4277" w:rsidRDefault="00224DDC">
      <w:pPr>
        <w:pStyle w:val="TOC1"/>
        <w:tabs>
          <w:tab w:val="right" w:leader="dot" w:pos="9016"/>
        </w:tabs>
        <w:rPr>
          <w:rStyle w:val="Hyperlink"/>
          <w:noProof/>
        </w:rPr>
      </w:pPr>
      <w:hyperlink w:anchor="_Toc506904845" w:history="1">
        <w:r w:rsidR="00C61C40" w:rsidRPr="00EF4277">
          <w:rPr>
            <w:rStyle w:val="Hyperlink"/>
            <w:noProof/>
          </w:rPr>
          <w:t>Glossary</w:t>
        </w:r>
        <w:r w:rsidR="00C61C40" w:rsidRPr="00EF4277">
          <w:rPr>
            <w:rStyle w:val="Hyperlink"/>
            <w:noProof/>
            <w:webHidden/>
          </w:rPr>
          <w:tab/>
        </w:r>
        <w:r w:rsidR="00C61C40" w:rsidRPr="00EF4277">
          <w:rPr>
            <w:rStyle w:val="Hyperlink"/>
            <w:noProof/>
            <w:webHidden/>
          </w:rPr>
          <w:fldChar w:fldCharType="begin"/>
        </w:r>
        <w:r w:rsidR="00C61C40" w:rsidRPr="00EF4277">
          <w:rPr>
            <w:rStyle w:val="Hyperlink"/>
            <w:noProof/>
            <w:webHidden/>
          </w:rPr>
          <w:instrText xml:space="preserve"> PAGEREF _Toc506904845 \h </w:instrText>
        </w:r>
        <w:r w:rsidR="00C61C40" w:rsidRPr="00EF4277">
          <w:rPr>
            <w:rStyle w:val="Hyperlink"/>
            <w:noProof/>
            <w:webHidden/>
          </w:rPr>
        </w:r>
        <w:r w:rsidR="00C61C40" w:rsidRPr="00EF4277">
          <w:rPr>
            <w:rStyle w:val="Hyperlink"/>
            <w:noProof/>
            <w:webHidden/>
          </w:rPr>
          <w:fldChar w:fldCharType="separate"/>
        </w:r>
        <w:r w:rsidR="003D5CA6">
          <w:rPr>
            <w:rStyle w:val="Hyperlink"/>
            <w:noProof/>
            <w:webHidden/>
          </w:rPr>
          <w:t>47</w:t>
        </w:r>
        <w:r w:rsidR="00C61C40" w:rsidRPr="00EF4277">
          <w:rPr>
            <w:rStyle w:val="Hyperlink"/>
            <w:noProof/>
            <w:webHidden/>
          </w:rPr>
          <w:fldChar w:fldCharType="end"/>
        </w:r>
      </w:hyperlink>
    </w:p>
    <w:p w14:paraId="5DCBDF55" w14:textId="77777777" w:rsidR="00C61C40" w:rsidRPr="00EF4277" w:rsidRDefault="00224DDC">
      <w:pPr>
        <w:pStyle w:val="TOC1"/>
        <w:tabs>
          <w:tab w:val="right" w:leader="dot" w:pos="9016"/>
        </w:tabs>
        <w:rPr>
          <w:rStyle w:val="Hyperlink"/>
          <w:noProof/>
        </w:rPr>
      </w:pPr>
      <w:hyperlink w:anchor="_Toc506904846" w:history="1">
        <w:r w:rsidR="00C61C40" w:rsidRPr="00EF4277">
          <w:rPr>
            <w:rStyle w:val="Hyperlink"/>
            <w:noProof/>
          </w:rPr>
          <w:t>Appendix A: Policy development</w:t>
        </w:r>
        <w:r w:rsidR="00C61C40" w:rsidRPr="00EF4277">
          <w:rPr>
            <w:rStyle w:val="Hyperlink"/>
            <w:noProof/>
            <w:webHidden/>
          </w:rPr>
          <w:tab/>
        </w:r>
        <w:r w:rsidR="00C61C40" w:rsidRPr="00EF4277">
          <w:rPr>
            <w:rStyle w:val="Hyperlink"/>
            <w:noProof/>
            <w:webHidden/>
          </w:rPr>
          <w:fldChar w:fldCharType="begin"/>
        </w:r>
        <w:r w:rsidR="00C61C40" w:rsidRPr="00EF4277">
          <w:rPr>
            <w:rStyle w:val="Hyperlink"/>
            <w:noProof/>
            <w:webHidden/>
          </w:rPr>
          <w:instrText xml:space="preserve"> PAGEREF _Toc506904846 \h </w:instrText>
        </w:r>
        <w:r w:rsidR="00C61C40" w:rsidRPr="00EF4277">
          <w:rPr>
            <w:rStyle w:val="Hyperlink"/>
            <w:noProof/>
            <w:webHidden/>
          </w:rPr>
        </w:r>
        <w:r w:rsidR="00C61C40" w:rsidRPr="00EF4277">
          <w:rPr>
            <w:rStyle w:val="Hyperlink"/>
            <w:noProof/>
            <w:webHidden/>
          </w:rPr>
          <w:fldChar w:fldCharType="separate"/>
        </w:r>
        <w:r w:rsidR="003D5CA6">
          <w:rPr>
            <w:rStyle w:val="Hyperlink"/>
            <w:noProof/>
            <w:webHidden/>
          </w:rPr>
          <w:t>57</w:t>
        </w:r>
        <w:r w:rsidR="00C61C40" w:rsidRPr="00EF4277">
          <w:rPr>
            <w:rStyle w:val="Hyperlink"/>
            <w:noProof/>
            <w:webHidden/>
          </w:rPr>
          <w:fldChar w:fldCharType="end"/>
        </w:r>
      </w:hyperlink>
    </w:p>
    <w:p w14:paraId="7143A3E8" w14:textId="77777777" w:rsidR="00C61C40" w:rsidRPr="00EF4277" w:rsidRDefault="00224DDC">
      <w:pPr>
        <w:pStyle w:val="TOC1"/>
        <w:tabs>
          <w:tab w:val="right" w:leader="dot" w:pos="9016"/>
        </w:tabs>
        <w:rPr>
          <w:rStyle w:val="Hyperlink"/>
          <w:noProof/>
        </w:rPr>
      </w:pPr>
      <w:hyperlink w:anchor="_Toc506904847" w:history="1">
        <w:r w:rsidR="00C61C40" w:rsidRPr="00EF4277">
          <w:rPr>
            <w:rStyle w:val="Hyperlink"/>
            <w:noProof/>
          </w:rPr>
          <w:t>Appendix B: National screening pathway</w:t>
        </w:r>
        <w:r w:rsidR="00C61C40" w:rsidRPr="00EF4277">
          <w:rPr>
            <w:rStyle w:val="Hyperlink"/>
            <w:noProof/>
            <w:webHidden/>
          </w:rPr>
          <w:tab/>
        </w:r>
        <w:r w:rsidR="00C61C40" w:rsidRPr="00EF4277">
          <w:rPr>
            <w:rStyle w:val="Hyperlink"/>
            <w:noProof/>
            <w:webHidden/>
          </w:rPr>
          <w:fldChar w:fldCharType="begin"/>
        </w:r>
        <w:r w:rsidR="00C61C40" w:rsidRPr="00EF4277">
          <w:rPr>
            <w:rStyle w:val="Hyperlink"/>
            <w:noProof/>
            <w:webHidden/>
          </w:rPr>
          <w:instrText xml:space="preserve"> PAGEREF _Toc506904847 \h </w:instrText>
        </w:r>
        <w:r w:rsidR="00C61C40" w:rsidRPr="00EF4277">
          <w:rPr>
            <w:rStyle w:val="Hyperlink"/>
            <w:noProof/>
            <w:webHidden/>
          </w:rPr>
        </w:r>
        <w:r w:rsidR="00C61C40" w:rsidRPr="00EF4277">
          <w:rPr>
            <w:rStyle w:val="Hyperlink"/>
            <w:noProof/>
            <w:webHidden/>
          </w:rPr>
          <w:fldChar w:fldCharType="separate"/>
        </w:r>
        <w:r w:rsidR="003D5CA6">
          <w:rPr>
            <w:rStyle w:val="Hyperlink"/>
            <w:noProof/>
            <w:webHidden/>
          </w:rPr>
          <w:t>59</w:t>
        </w:r>
        <w:r w:rsidR="00C61C40" w:rsidRPr="00EF4277">
          <w:rPr>
            <w:rStyle w:val="Hyperlink"/>
            <w:noProof/>
            <w:webHidden/>
          </w:rPr>
          <w:fldChar w:fldCharType="end"/>
        </w:r>
      </w:hyperlink>
    </w:p>
    <w:p w14:paraId="4AF3E7ED" w14:textId="77777777" w:rsidR="00C61C40" w:rsidRPr="00EF4277" w:rsidRDefault="00224DDC">
      <w:pPr>
        <w:pStyle w:val="TOC1"/>
        <w:tabs>
          <w:tab w:val="right" w:leader="dot" w:pos="9016"/>
        </w:tabs>
        <w:rPr>
          <w:rStyle w:val="Hyperlink"/>
          <w:noProof/>
        </w:rPr>
      </w:pPr>
      <w:hyperlink w:anchor="_Toc506904848" w:history="1">
        <w:r w:rsidR="00C61C40" w:rsidRPr="00EF4277">
          <w:rPr>
            <w:rStyle w:val="Hyperlink"/>
            <w:noProof/>
          </w:rPr>
          <w:t>Appendix C: Nomination form (addition)</w:t>
        </w:r>
        <w:r w:rsidR="00C61C40" w:rsidRPr="00EF4277">
          <w:rPr>
            <w:rStyle w:val="Hyperlink"/>
            <w:noProof/>
            <w:webHidden/>
          </w:rPr>
          <w:tab/>
        </w:r>
        <w:r w:rsidR="00C61C40" w:rsidRPr="00EF4277">
          <w:rPr>
            <w:rStyle w:val="Hyperlink"/>
            <w:noProof/>
            <w:webHidden/>
          </w:rPr>
          <w:fldChar w:fldCharType="begin"/>
        </w:r>
        <w:r w:rsidR="00C61C40" w:rsidRPr="00EF4277">
          <w:rPr>
            <w:rStyle w:val="Hyperlink"/>
            <w:noProof/>
            <w:webHidden/>
          </w:rPr>
          <w:instrText xml:space="preserve"> PAGEREF _Toc506904848 \h </w:instrText>
        </w:r>
        <w:r w:rsidR="00C61C40" w:rsidRPr="00EF4277">
          <w:rPr>
            <w:rStyle w:val="Hyperlink"/>
            <w:noProof/>
            <w:webHidden/>
          </w:rPr>
        </w:r>
        <w:r w:rsidR="00C61C40" w:rsidRPr="00EF4277">
          <w:rPr>
            <w:rStyle w:val="Hyperlink"/>
            <w:noProof/>
            <w:webHidden/>
          </w:rPr>
          <w:fldChar w:fldCharType="separate"/>
        </w:r>
        <w:r w:rsidR="003D5CA6">
          <w:rPr>
            <w:rStyle w:val="Hyperlink"/>
            <w:noProof/>
            <w:webHidden/>
          </w:rPr>
          <w:t>63</w:t>
        </w:r>
        <w:r w:rsidR="00C61C40" w:rsidRPr="00EF4277">
          <w:rPr>
            <w:rStyle w:val="Hyperlink"/>
            <w:noProof/>
            <w:webHidden/>
          </w:rPr>
          <w:fldChar w:fldCharType="end"/>
        </w:r>
      </w:hyperlink>
    </w:p>
    <w:p w14:paraId="0A1557A0" w14:textId="77777777" w:rsidR="00C61C40" w:rsidRPr="00EF4277" w:rsidRDefault="00224DDC">
      <w:pPr>
        <w:pStyle w:val="TOC1"/>
        <w:tabs>
          <w:tab w:val="right" w:leader="dot" w:pos="9016"/>
        </w:tabs>
        <w:rPr>
          <w:rStyle w:val="Hyperlink"/>
          <w:noProof/>
        </w:rPr>
      </w:pPr>
      <w:hyperlink w:anchor="_Toc506904849" w:history="1">
        <w:r w:rsidR="00C61C40" w:rsidRPr="00EF4277">
          <w:rPr>
            <w:rStyle w:val="Hyperlink"/>
            <w:noProof/>
          </w:rPr>
          <w:t>Appendix D: Nomination form (removal)</w:t>
        </w:r>
        <w:r w:rsidR="00C61C40" w:rsidRPr="00EF4277">
          <w:rPr>
            <w:rStyle w:val="Hyperlink"/>
            <w:noProof/>
            <w:webHidden/>
          </w:rPr>
          <w:tab/>
        </w:r>
        <w:r w:rsidR="00C61C40" w:rsidRPr="00EF4277">
          <w:rPr>
            <w:rStyle w:val="Hyperlink"/>
            <w:noProof/>
            <w:webHidden/>
          </w:rPr>
          <w:fldChar w:fldCharType="begin"/>
        </w:r>
        <w:r w:rsidR="00C61C40" w:rsidRPr="00EF4277">
          <w:rPr>
            <w:rStyle w:val="Hyperlink"/>
            <w:noProof/>
            <w:webHidden/>
          </w:rPr>
          <w:instrText xml:space="preserve"> PAGEREF _Toc506904849 \h </w:instrText>
        </w:r>
        <w:r w:rsidR="00C61C40" w:rsidRPr="00EF4277">
          <w:rPr>
            <w:rStyle w:val="Hyperlink"/>
            <w:noProof/>
            <w:webHidden/>
          </w:rPr>
        </w:r>
        <w:r w:rsidR="00C61C40" w:rsidRPr="00EF4277">
          <w:rPr>
            <w:rStyle w:val="Hyperlink"/>
            <w:noProof/>
            <w:webHidden/>
          </w:rPr>
          <w:fldChar w:fldCharType="separate"/>
        </w:r>
        <w:r w:rsidR="003D5CA6">
          <w:rPr>
            <w:rStyle w:val="Hyperlink"/>
            <w:noProof/>
            <w:webHidden/>
          </w:rPr>
          <w:t>67</w:t>
        </w:r>
        <w:r w:rsidR="00C61C40" w:rsidRPr="00EF4277">
          <w:rPr>
            <w:rStyle w:val="Hyperlink"/>
            <w:noProof/>
            <w:webHidden/>
          </w:rPr>
          <w:fldChar w:fldCharType="end"/>
        </w:r>
      </w:hyperlink>
    </w:p>
    <w:p w14:paraId="6FCF5782" w14:textId="77777777" w:rsidR="00C61C40" w:rsidRPr="00EF4277" w:rsidRDefault="00224DDC">
      <w:pPr>
        <w:pStyle w:val="TOC1"/>
        <w:tabs>
          <w:tab w:val="right" w:leader="dot" w:pos="9016"/>
        </w:tabs>
        <w:rPr>
          <w:rStyle w:val="Hyperlink"/>
          <w:noProof/>
        </w:rPr>
      </w:pPr>
      <w:hyperlink w:anchor="_Toc506904850" w:history="1">
        <w:r w:rsidR="00C61C40" w:rsidRPr="00EF4277">
          <w:rPr>
            <w:rStyle w:val="Hyperlink"/>
            <w:noProof/>
          </w:rPr>
          <w:t>Appendix E: Screening principles</w:t>
        </w:r>
        <w:r w:rsidR="00C61C40" w:rsidRPr="00EF4277">
          <w:rPr>
            <w:rStyle w:val="Hyperlink"/>
            <w:noProof/>
            <w:webHidden/>
          </w:rPr>
          <w:tab/>
        </w:r>
        <w:r w:rsidR="00C61C40" w:rsidRPr="00EF4277">
          <w:rPr>
            <w:rStyle w:val="Hyperlink"/>
            <w:noProof/>
            <w:webHidden/>
          </w:rPr>
          <w:fldChar w:fldCharType="begin"/>
        </w:r>
        <w:r w:rsidR="00C61C40" w:rsidRPr="00EF4277">
          <w:rPr>
            <w:rStyle w:val="Hyperlink"/>
            <w:noProof/>
            <w:webHidden/>
          </w:rPr>
          <w:instrText xml:space="preserve"> PAGEREF _Toc506904850 \h </w:instrText>
        </w:r>
        <w:r w:rsidR="00C61C40" w:rsidRPr="00EF4277">
          <w:rPr>
            <w:rStyle w:val="Hyperlink"/>
            <w:noProof/>
            <w:webHidden/>
          </w:rPr>
        </w:r>
        <w:r w:rsidR="00C61C40" w:rsidRPr="00EF4277">
          <w:rPr>
            <w:rStyle w:val="Hyperlink"/>
            <w:noProof/>
            <w:webHidden/>
          </w:rPr>
          <w:fldChar w:fldCharType="separate"/>
        </w:r>
        <w:r w:rsidR="003D5CA6">
          <w:rPr>
            <w:rStyle w:val="Hyperlink"/>
            <w:noProof/>
            <w:webHidden/>
          </w:rPr>
          <w:t>70</w:t>
        </w:r>
        <w:r w:rsidR="00C61C40" w:rsidRPr="00EF4277">
          <w:rPr>
            <w:rStyle w:val="Hyperlink"/>
            <w:noProof/>
            <w:webHidden/>
          </w:rPr>
          <w:fldChar w:fldCharType="end"/>
        </w:r>
      </w:hyperlink>
    </w:p>
    <w:p w14:paraId="005D13E3" w14:textId="77777777" w:rsidR="00C61C40" w:rsidRPr="00EF4277" w:rsidRDefault="00224DDC">
      <w:pPr>
        <w:pStyle w:val="TOC1"/>
        <w:tabs>
          <w:tab w:val="right" w:leader="dot" w:pos="9016"/>
        </w:tabs>
        <w:rPr>
          <w:rStyle w:val="Hyperlink"/>
          <w:noProof/>
        </w:rPr>
      </w:pPr>
      <w:hyperlink w:anchor="_Toc506904851" w:history="1">
        <w:r w:rsidR="00C61C40" w:rsidRPr="004F665B">
          <w:rPr>
            <w:rStyle w:val="Hyperlink"/>
            <w:noProof/>
          </w:rPr>
          <w:t>References</w:t>
        </w:r>
        <w:r w:rsidR="00C61C40" w:rsidRPr="00EF4277">
          <w:rPr>
            <w:rStyle w:val="Hyperlink"/>
            <w:noProof/>
            <w:webHidden/>
          </w:rPr>
          <w:tab/>
        </w:r>
        <w:r w:rsidR="00C61C40" w:rsidRPr="00EF4277">
          <w:rPr>
            <w:rStyle w:val="Hyperlink"/>
            <w:noProof/>
            <w:webHidden/>
          </w:rPr>
          <w:fldChar w:fldCharType="begin"/>
        </w:r>
        <w:r w:rsidR="00C61C40" w:rsidRPr="00EF4277">
          <w:rPr>
            <w:rStyle w:val="Hyperlink"/>
            <w:noProof/>
            <w:webHidden/>
          </w:rPr>
          <w:instrText xml:space="preserve"> PAGEREF _Toc506904851 \h </w:instrText>
        </w:r>
        <w:r w:rsidR="00C61C40" w:rsidRPr="00EF4277">
          <w:rPr>
            <w:rStyle w:val="Hyperlink"/>
            <w:noProof/>
            <w:webHidden/>
          </w:rPr>
        </w:r>
        <w:r w:rsidR="00C61C40" w:rsidRPr="00EF4277">
          <w:rPr>
            <w:rStyle w:val="Hyperlink"/>
            <w:noProof/>
            <w:webHidden/>
          </w:rPr>
          <w:fldChar w:fldCharType="separate"/>
        </w:r>
        <w:r w:rsidR="003D5CA6">
          <w:rPr>
            <w:rStyle w:val="Hyperlink"/>
            <w:noProof/>
            <w:webHidden/>
          </w:rPr>
          <w:t>71</w:t>
        </w:r>
        <w:r w:rsidR="00C61C40" w:rsidRPr="00EF4277">
          <w:rPr>
            <w:rStyle w:val="Hyperlink"/>
            <w:noProof/>
            <w:webHidden/>
          </w:rPr>
          <w:fldChar w:fldCharType="end"/>
        </w:r>
      </w:hyperlink>
    </w:p>
    <w:p w14:paraId="5E1F902A" w14:textId="6E55BDD6" w:rsidR="00015C1E" w:rsidRDefault="006F25FB">
      <w:pPr>
        <w:rPr>
          <w:rFonts w:asciiTheme="minorHAnsi" w:hAnsiTheme="minorHAnsi"/>
          <w:b/>
          <w:color w:val="1F497D" w:themeColor="text2"/>
          <w:sz w:val="52"/>
          <w:szCs w:val="52"/>
        </w:rPr>
      </w:pPr>
      <w:r w:rsidRPr="00F77197">
        <w:rPr>
          <w:rFonts w:asciiTheme="minorHAnsi" w:hAnsiTheme="minorHAnsi"/>
          <w:b/>
          <w:color w:val="1F497D" w:themeColor="text2"/>
          <w:sz w:val="52"/>
          <w:szCs w:val="52"/>
        </w:rPr>
        <w:fldChar w:fldCharType="end"/>
      </w:r>
      <w:r w:rsidR="00015C1E">
        <w:rPr>
          <w:rFonts w:asciiTheme="minorHAnsi" w:hAnsiTheme="minorHAnsi"/>
          <w:b/>
          <w:color w:val="1F497D" w:themeColor="text2"/>
          <w:sz w:val="52"/>
          <w:szCs w:val="52"/>
        </w:rPr>
        <w:br w:type="page"/>
      </w:r>
    </w:p>
    <w:p w14:paraId="1B24E2CB" w14:textId="77777777" w:rsidR="006F25FB" w:rsidRPr="003830CE" w:rsidRDefault="006F25FB" w:rsidP="005B611E">
      <w:pPr>
        <w:pStyle w:val="Heading1"/>
        <w:rPr>
          <w:b/>
        </w:rPr>
      </w:pPr>
      <w:bookmarkStart w:id="7" w:name="_Toc429234663"/>
      <w:bookmarkStart w:id="8" w:name="_Toc432583991"/>
      <w:bookmarkStart w:id="9" w:name="_Toc432684962"/>
      <w:bookmarkStart w:id="10" w:name="_Toc506904813"/>
      <w:r w:rsidRPr="003830CE">
        <w:lastRenderedPageBreak/>
        <w:t>Summary of policies</w:t>
      </w:r>
      <w:bookmarkEnd w:id="7"/>
      <w:bookmarkEnd w:id="8"/>
      <w:bookmarkEnd w:id="9"/>
      <w:bookmarkEnd w:id="10"/>
      <w:r w:rsidR="00FF7509" w:rsidRPr="003830CE">
        <w:t xml:space="preserve"> </w:t>
      </w:r>
    </w:p>
    <w:p w14:paraId="711D4FC6" w14:textId="55C94AC7" w:rsidR="00AF3CEE" w:rsidRPr="003830CE" w:rsidRDefault="00AF3CEE" w:rsidP="00AF3CEE">
      <w:pPr>
        <w:pStyle w:val="NoSpacing"/>
        <w:rPr>
          <w:rFonts w:asciiTheme="majorHAnsi" w:hAnsiTheme="majorHAnsi"/>
          <w:b/>
          <w:i/>
          <w:color w:val="4F81BD" w:themeColor="accent1"/>
          <w:sz w:val="26"/>
          <w:szCs w:val="26"/>
        </w:rPr>
      </w:pPr>
      <w:r w:rsidRPr="003830CE">
        <w:rPr>
          <w:rFonts w:asciiTheme="majorHAnsi" w:hAnsiTheme="majorHAnsi"/>
          <w:b/>
          <w:i/>
          <w:color w:val="4F81BD" w:themeColor="accent1"/>
          <w:sz w:val="26"/>
          <w:szCs w:val="26"/>
        </w:rPr>
        <w:t>Policy Area 1: Program overview</w:t>
      </w:r>
    </w:p>
    <w:p w14:paraId="0C8A4A75" w14:textId="77777777" w:rsidR="00AF3CEE" w:rsidRPr="003830CE" w:rsidRDefault="00AF3CEE" w:rsidP="00AF3CEE">
      <w:pPr>
        <w:tabs>
          <w:tab w:val="left" w:pos="426"/>
        </w:tabs>
        <w:spacing w:after="80" w:line="240" w:lineRule="auto"/>
        <w:ind w:left="425" w:hanging="425"/>
        <w:rPr>
          <w:i/>
        </w:rPr>
      </w:pPr>
      <w:r w:rsidRPr="003830CE">
        <w:rPr>
          <w:i/>
        </w:rPr>
        <w:t>Part I: Aim and objectives of newborn bloodspot screening</w:t>
      </w:r>
    </w:p>
    <w:p w14:paraId="305710CB" w14:textId="2EDBCD9A" w:rsidR="00AF3CEE" w:rsidRPr="003830CE" w:rsidRDefault="00AF3CEE" w:rsidP="00AF3CEE">
      <w:pPr>
        <w:tabs>
          <w:tab w:val="left" w:pos="709"/>
        </w:tabs>
        <w:spacing w:after="80" w:line="240" w:lineRule="auto"/>
        <w:ind w:left="709" w:hanging="425"/>
      </w:pPr>
      <w:r w:rsidRPr="003830CE">
        <w:t xml:space="preserve">1.1 </w:t>
      </w:r>
      <w:r w:rsidRPr="003830CE">
        <w:tab/>
        <w:t xml:space="preserve">All programs are delivered in line with </w:t>
      </w:r>
      <w:r w:rsidR="00793068" w:rsidRPr="003830CE">
        <w:t xml:space="preserve">a </w:t>
      </w:r>
      <w:r w:rsidRPr="003830CE">
        <w:t>nationally agreed aim and objectives</w:t>
      </w:r>
      <w:r w:rsidR="008651F9">
        <w:t>.</w:t>
      </w:r>
    </w:p>
    <w:p w14:paraId="172C0E9F" w14:textId="77777777" w:rsidR="00AF3CEE" w:rsidRPr="003830CE" w:rsidRDefault="00AF3CEE" w:rsidP="00AF3CEE">
      <w:pPr>
        <w:tabs>
          <w:tab w:val="left" w:pos="426"/>
        </w:tabs>
        <w:spacing w:after="80" w:line="240" w:lineRule="auto"/>
        <w:ind w:left="425" w:hanging="425"/>
        <w:rPr>
          <w:i/>
        </w:rPr>
      </w:pPr>
      <w:r w:rsidRPr="003830CE">
        <w:rPr>
          <w:i/>
        </w:rPr>
        <w:t>Part II: Program description</w:t>
      </w:r>
    </w:p>
    <w:p w14:paraId="10399932" w14:textId="360A7405" w:rsidR="00AF3CEE" w:rsidRPr="003830CE" w:rsidRDefault="00AF3CEE" w:rsidP="00AF3CEE">
      <w:pPr>
        <w:tabs>
          <w:tab w:val="left" w:pos="709"/>
        </w:tabs>
        <w:spacing w:after="80" w:line="240" w:lineRule="auto"/>
        <w:ind w:left="709" w:hanging="425"/>
      </w:pPr>
      <w:r w:rsidRPr="003830CE">
        <w:t xml:space="preserve">1.2 </w:t>
      </w:r>
      <w:r w:rsidRPr="003830CE">
        <w:tab/>
        <w:t xml:space="preserve">Programs are delivered in line with the agreed definition of a </w:t>
      </w:r>
      <w:r w:rsidR="00EF4277">
        <w:t xml:space="preserve">population based </w:t>
      </w:r>
      <w:r w:rsidRPr="003830CE">
        <w:t>screening program</w:t>
      </w:r>
      <w:r w:rsidR="008651F9">
        <w:t>.</w:t>
      </w:r>
    </w:p>
    <w:p w14:paraId="0CB6C5D2" w14:textId="4C6AABB2" w:rsidR="00AF3CEE" w:rsidRPr="003830CE" w:rsidRDefault="00AF3CEE" w:rsidP="00AF3CEE">
      <w:pPr>
        <w:tabs>
          <w:tab w:val="left" w:pos="709"/>
        </w:tabs>
        <w:spacing w:after="80" w:line="240" w:lineRule="auto"/>
        <w:ind w:left="709" w:hanging="425"/>
      </w:pPr>
      <w:r w:rsidRPr="003830CE">
        <w:t xml:space="preserve">1.3 </w:t>
      </w:r>
      <w:r w:rsidRPr="003830CE">
        <w:tab/>
        <w:t>The target population for newborn bloodspot screening is all newborn babies in Australia</w:t>
      </w:r>
      <w:r w:rsidR="008651F9">
        <w:t>.</w:t>
      </w:r>
    </w:p>
    <w:p w14:paraId="5ACFB4AC" w14:textId="3349B3BE" w:rsidR="00AF3CEE" w:rsidRPr="003830CE" w:rsidRDefault="00AF3CEE" w:rsidP="00AF3CEE">
      <w:pPr>
        <w:tabs>
          <w:tab w:val="left" w:pos="709"/>
        </w:tabs>
        <w:spacing w:after="80" w:line="240" w:lineRule="auto"/>
        <w:ind w:left="709" w:hanging="425"/>
      </w:pPr>
      <w:r w:rsidRPr="003830CE">
        <w:t xml:space="preserve">1.4 </w:t>
      </w:r>
      <w:r w:rsidRPr="003830CE">
        <w:tab/>
        <w:t>Newborn bloodspot screening is delivered in line with the agreed screening pathway</w:t>
      </w:r>
      <w:r w:rsidR="008651F9">
        <w:t>.</w:t>
      </w:r>
    </w:p>
    <w:p w14:paraId="6D530AD7" w14:textId="7A65CFA4" w:rsidR="00AF3CEE" w:rsidRPr="003830CE" w:rsidRDefault="00AF3CEE" w:rsidP="00AF3CEE">
      <w:pPr>
        <w:tabs>
          <w:tab w:val="left" w:pos="709"/>
        </w:tabs>
        <w:spacing w:after="80" w:line="240" w:lineRule="auto"/>
        <w:ind w:left="709" w:hanging="425"/>
      </w:pPr>
      <w:r w:rsidRPr="003830CE">
        <w:t xml:space="preserve">1.5 </w:t>
      </w:r>
      <w:r w:rsidRPr="003830CE">
        <w:tab/>
        <w:t>Newborn bloodspot screening is provided in line with relevant clinical guidelines and legislation to support high-quality screening and care</w:t>
      </w:r>
      <w:r w:rsidR="008651F9">
        <w:t>.</w:t>
      </w:r>
    </w:p>
    <w:p w14:paraId="25D3CA93" w14:textId="77777777" w:rsidR="00AF3CEE" w:rsidRPr="003830CE" w:rsidRDefault="00AF3CEE" w:rsidP="00AF3CEE">
      <w:pPr>
        <w:tabs>
          <w:tab w:val="left" w:pos="426"/>
        </w:tabs>
        <w:spacing w:after="80" w:line="240" w:lineRule="auto"/>
        <w:ind w:left="425" w:hanging="425"/>
        <w:rPr>
          <w:i/>
        </w:rPr>
      </w:pPr>
    </w:p>
    <w:p w14:paraId="490F359B" w14:textId="26469AB9" w:rsidR="00AF3CEE" w:rsidRPr="003830CE" w:rsidRDefault="00AF3CEE" w:rsidP="00AF3CEE">
      <w:pPr>
        <w:pStyle w:val="NoSpacing"/>
        <w:rPr>
          <w:rFonts w:asciiTheme="majorHAnsi" w:hAnsiTheme="majorHAnsi"/>
          <w:b/>
          <w:i/>
          <w:color w:val="4F81BD" w:themeColor="accent1"/>
          <w:sz w:val="26"/>
          <w:szCs w:val="26"/>
        </w:rPr>
      </w:pPr>
      <w:r w:rsidRPr="003830CE">
        <w:rPr>
          <w:rFonts w:asciiTheme="majorHAnsi" w:hAnsiTheme="majorHAnsi"/>
          <w:b/>
          <w:i/>
          <w:color w:val="4F81BD" w:themeColor="accent1"/>
          <w:sz w:val="26"/>
          <w:szCs w:val="26"/>
        </w:rPr>
        <w:t>Policy Area 2: Program implementation</w:t>
      </w:r>
    </w:p>
    <w:p w14:paraId="67884ABB" w14:textId="5A4989BE" w:rsidR="00AF3CEE" w:rsidRPr="003830CE" w:rsidRDefault="00AF3CEE" w:rsidP="00AF3CEE">
      <w:pPr>
        <w:tabs>
          <w:tab w:val="left" w:pos="426"/>
        </w:tabs>
        <w:spacing w:after="80" w:line="240" w:lineRule="auto"/>
        <w:ind w:left="425" w:hanging="425"/>
        <w:rPr>
          <w:i/>
        </w:rPr>
      </w:pPr>
      <w:r w:rsidRPr="003830CE">
        <w:rPr>
          <w:i/>
        </w:rPr>
        <w:t>Part I: Program design</w:t>
      </w:r>
    </w:p>
    <w:p w14:paraId="72A7D673" w14:textId="2D813EF7" w:rsidR="00AF3CEE" w:rsidRPr="003830CE" w:rsidRDefault="00AF3CEE" w:rsidP="00AF3CEE">
      <w:pPr>
        <w:tabs>
          <w:tab w:val="left" w:pos="709"/>
        </w:tabs>
        <w:spacing w:after="80" w:line="240" w:lineRule="auto"/>
        <w:ind w:left="709" w:hanging="425"/>
      </w:pPr>
      <w:r w:rsidRPr="003830CE">
        <w:t xml:space="preserve">2.1 </w:t>
      </w:r>
      <w:r w:rsidRPr="003830CE">
        <w:tab/>
        <w:t>Programs are designed and operate to maximise participation in screening and minimise inequities</w:t>
      </w:r>
      <w:r w:rsidR="008651F9">
        <w:t>.</w:t>
      </w:r>
    </w:p>
    <w:p w14:paraId="2BDAF6E9" w14:textId="0146BF10" w:rsidR="00AF3CEE" w:rsidRPr="003830CE" w:rsidRDefault="00AF3CEE" w:rsidP="00AF3CEE">
      <w:pPr>
        <w:tabs>
          <w:tab w:val="left" w:pos="709"/>
        </w:tabs>
        <w:spacing w:after="80" w:line="240" w:lineRule="auto"/>
        <w:ind w:left="709" w:hanging="425"/>
      </w:pPr>
      <w:r w:rsidRPr="003830CE">
        <w:t xml:space="preserve">2.2 </w:t>
      </w:r>
      <w:r w:rsidRPr="003830CE">
        <w:tab/>
        <w:t>Program roles and responsibilities are clearly defined, including at the national, state</w:t>
      </w:r>
      <w:r w:rsidR="00986D67">
        <w:t xml:space="preserve"> and</w:t>
      </w:r>
      <w:r w:rsidR="00F06586" w:rsidRPr="003830CE">
        <w:t xml:space="preserve"> territory</w:t>
      </w:r>
      <w:r w:rsidRPr="003830CE">
        <w:t xml:space="preserve"> and operational levels</w:t>
      </w:r>
      <w:r w:rsidR="008651F9">
        <w:t>.</w:t>
      </w:r>
    </w:p>
    <w:p w14:paraId="0A3F0950" w14:textId="121C8056" w:rsidR="00AF3CEE" w:rsidRPr="003830CE" w:rsidRDefault="00AF3CEE" w:rsidP="00AF3CEE">
      <w:pPr>
        <w:tabs>
          <w:tab w:val="left" w:pos="426"/>
        </w:tabs>
        <w:spacing w:after="80" w:line="240" w:lineRule="auto"/>
        <w:ind w:left="425" w:hanging="425"/>
        <w:rPr>
          <w:i/>
        </w:rPr>
      </w:pPr>
      <w:r w:rsidRPr="003830CE">
        <w:rPr>
          <w:i/>
        </w:rPr>
        <w:t>Part II: Consent</w:t>
      </w:r>
    </w:p>
    <w:p w14:paraId="2F54EC2C" w14:textId="6A742D92" w:rsidR="00AF3CEE" w:rsidRPr="003830CE" w:rsidRDefault="00AF3CEE" w:rsidP="00AF3CEE">
      <w:pPr>
        <w:tabs>
          <w:tab w:val="left" w:pos="709"/>
        </w:tabs>
        <w:spacing w:after="80" w:line="240" w:lineRule="auto"/>
        <w:ind w:left="709" w:hanging="425"/>
      </w:pPr>
      <w:r w:rsidRPr="003830CE">
        <w:t xml:space="preserve">2.3 </w:t>
      </w:r>
      <w:r w:rsidRPr="003830CE">
        <w:tab/>
      </w:r>
      <w:r w:rsidR="003830CE" w:rsidRPr="003830CE">
        <w:t xml:space="preserve">Appropriate information and support </w:t>
      </w:r>
      <w:r w:rsidR="001F4B23">
        <w:t>are</w:t>
      </w:r>
      <w:r w:rsidR="001F4B23" w:rsidRPr="003830CE">
        <w:t xml:space="preserve"> </w:t>
      </w:r>
      <w:r w:rsidR="003830CE" w:rsidRPr="003830CE">
        <w:t>provided to families at all points along the screening pathway</w:t>
      </w:r>
      <w:r w:rsidR="008651F9">
        <w:t>.</w:t>
      </w:r>
    </w:p>
    <w:p w14:paraId="67F530F8" w14:textId="150B2C20" w:rsidR="00AF3CEE" w:rsidRPr="003830CE" w:rsidRDefault="00AF3CEE" w:rsidP="00AF3CEE">
      <w:pPr>
        <w:tabs>
          <w:tab w:val="left" w:pos="709"/>
        </w:tabs>
        <w:spacing w:after="80" w:line="240" w:lineRule="auto"/>
        <w:ind w:left="709" w:hanging="425"/>
      </w:pPr>
      <w:r w:rsidRPr="003830CE">
        <w:t xml:space="preserve">2.4 </w:t>
      </w:r>
      <w:r w:rsidRPr="003830CE">
        <w:tab/>
        <w:t>Participation in the programs is voluntary and supported by processes to enable informed consent or refusal</w:t>
      </w:r>
      <w:r w:rsidR="008651F9">
        <w:t>.</w:t>
      </w:r>
    </w:p>
    <w:p w14:paraId="446483E4" w14:textId="68A891A7" w:rsidR="00AF3CEE" w:rsidRPr="003830CE" w:rsidRDefault="00AF3CEE" w:rsidP="00AF3CEE">
      <w:pPr>
        <w:tabs>
          <w:tab w:val="left" w:pos="709"/>
        </w:tabs>
        <w:spacing w:after="80" w:line="240" w:lineRule="auto"/>
        <w:ind w:left="709" w:hanging="425"/>
      </w:pPr>
      <w:r w:rsidRPr="003830CE">
        <w:t xml:space="preserve">2.5 </w:t>
      </w:r>
      <w:r w:rsidRPr="003830CE">
        <w:tab/>
        <w:t>Processes are in place to manage refusal of screening</w:t>
      </w:r>
      <w:r w:rsidR="008651F9">
        <w:t>.</w:t>
      </w:r>
    </w:p>
    <w:p w14:paraId="5F24ADF3" w14:textId="77777777" w:rsidR="00AF3CEE" w:rsidRPr="003830CE" w:rsidRDefault="00AF3CEE" w:rsidP="00AF3CEE">
      <w:pPr>
        <w:tabs>
          <w:tab w:val="left" w:pos="426"/>
        </w:tabs>
        <w:spacing w:after="80" w:line="240" w:lineRule="auto"/>
        <w:ind w:left="425" w:hanging="425"/>
        <w:rPr>
          <w:i/>
        </w:rPr>
      </w:pPr>
      <w:r w:rsidRPr="003830CE">
        <w:rPr>
          <w:i/>
        </w:rPr>
        <w:t>Part III: Program operations</w:t>
      </w:r>
    </w:p>
    <w:p w14:paraId="1D32213D" w14:textId="5B0C3FAC" w:rsidR="00AF3CEE" w:rsidRPr="003830CE" w:rsidRDefault="00AF3CEE" w:rsidP="00AF3CEE">
      <w:pPr>
        <w:tabs>
          <w:tab w:val="left" w:pos="709"/>
        </w:tabs>
        <w:spacing w:after="80" w:line="240" w:lineRule="auto"/>
        <w:ind w:left="709" w:hanging="425"/>
      </w:pPr>
      <w:r w:rsidRPr="003830CE">
        <w:t xml:space="preserve">2.6 </w:t>
      </w:r>
      <w:r w:rsidRPr="003830CE">
        <w:tab/>
        <w:t>Processes are in place to support bloodspot sampling and management</w:t>
      </w:r>
      <w:r w:rsidR="008651F9">
        <w:t>.</w:t>
      </w:r>
    </w:p>
    <w:p w14:paraId="2731F276" w14:textId="7FF38C3C" w:rsidR="00AF3CEE" w:rsidRPr="003830CE" w:rsidRDefault="00AF3CEE" w:rsidP="00AF3CEE">
      <w:pPr>
        <w:tabs>
          <w:tab w:val="left" w:pos="709"/>
        </w:tabs>
        <w:spacing w:after="80" w:line="240" w:lineRule="auto"/>
        <w:ind w:left="709" w:hanging="425"/>
      </w:pPr>
      <w:r w:rsidRPr="003830CE">
        <w:t xml:space="preserve">2.7 </w:t>
      </w:r>
      <w:r w:rsidRPr="003830CE">
        <w:tab/>
        <w:t xml:space="preserve">Processes are in place to ensure that families are </w:t>
      </w:r>
      <w:r w:rsidRPr="008D504D">
        <w:t>followed</w:t>
      </w:r>
      <w:r w:rsidR="008651F9" w:rsidRPr="008D504D">
        <w:t xml:space="preserve"> </w:t>
      </w:r>
      <w:r w:rsidRPr="008D504D">
        <w:t>up, in a timely manner, to confirm an abnormal result and access intervention</w:t>
      </w:r>
      <w:r w:rsidR="008651F9" w:rsidRPr="008D504D">
        <w:t>.</w:t>
      </w:r>
    </w:p>
    <w:p w14:paraId="422F4F6A" w14:textId="70A3291A" w:rsidR="00AF3CEE" w:rsidRPr="003830CE" w:rsidRDefault="00AF3CEE" w:rsidP="00AF3CEE">
      <w:pPr>
        <w:tabs>
          <w:tab w:val="left" w:pos="709"/>
        </w:tabs>
        <w:spacing w:after="80" w:line="240" w:lineRule="auto"/>
        <w:ind w:left="709" w:hanging="425"/>
      </w:pPr>
      <w:r w:rsidRPr="003830CE">
        <w:t xml:space="preserve">2.8 </w:t>
      </w:r>
      <w:r w:rsidRPr="003830CE">
        <w:tab/>
        <w:t>Policies are in place that guide</w:t>
      </w:r>
      <w:r w:rsidR="00DB576F" w:rsidRPr="003830CE">
        <w:t xml:space="preserve"> the retention, storage, use of</w:t>
      </w:r>
      <w:r w:rsidRPr="003830CE">
        <w:t xml:space="preserve"> an</w:t>
      </w:r>
      <w:r w:rsidR="00DB576F" w:rsidRPr="003830CE">
        <w:t>d access to</w:t>
      </w:r>
      <w:r w:rsidRPr="003830CE">
        <w:t xml:space="preserve"> dried bloodspots</w:t>
      </w:r>
      <w:r w:rsidR="008651F9">
        <w:t>.</w:t>
      </w:r>
      <w:r w:rsidRPr="003830CE">
        <w:tab/>
      </w:r>
    </w:p>
    <w:p w14:paraId="2C067857" w14:textId="1A20165E" w:rsidR="00AF3CEE" w:rsidRPr="003830CE" w:rsidRDefault="00AF3CEE" w:rsidP="00AF3CEE">
      <w:pPr>
        <w:pStyle w:val="NoSpacing"/>
        <w:rPr>
          <w:rFonts w:asciiTheme="majorHAnsi" w:hAnsiTheme="majorHAnsi"/>
          <w:b/>
          <w:i/>
          <w:color w:val="4F81BD" w:themeColor="accent1"/>
          <w:sz w:val="26"/>
          <w:szCs w:val="26"/>
        </w:rPr>
      </w:pPr>
      <w:r w:rsidRPr="003830CE">
        <w:rPr>
          <w:rFonts w:asciiTheme="majorHAnsi" w:hAnsiTheme="majorHAnsi"/>
          <w:b/>
          <w:i/>
          <w:color w:val="4F81BD" w:themeColor="accent1"/>
          <w:sz w:val="26"/>
          <w:szCs w:val="26"/>
        </w:rPr>
        <w:t>Policy Area 3: Quality and safety</w:t>
      </w:r>
    </w:p>
    <w:p w14:paraId="0F436B7D" w14:textId="77777777" w:rsidR="00AF3CEE" w:rsidRPr="003830CE" w:rsidRDefault="00AF3CEE" w:rsidP="00AF3CEE">
      <w:pPr>
        <w:tabs>
          <w:tab w:val="left" w:pos="426"/>
        </w:tabs>
        <w:spacing w:after="80" w:line="240" w:lineRule="auto"/>
        <w:ind w:left="425" w:hanging="425"/>
        <w:rPr>
          <w:i/>
        </w:rPr>
      </w:pPr>
      <w:r w:rsidRPr="003830CE">
        <w:rPr>
          <w:i/>
        </w:rPr>
        <w:t>Part I: Governed and organised for quality and safety</w:t>
      </w:r>
    </w:p>
    <w:p w14:paraId="287F51A2" w14:textId="601CF5B8" w:rsidR="00AF3CEE" w:rsidRPr="003830CE" w:rsidRDefault="00AF3CEE" w:rsidP="00AF3CEE">
      <w:pPr>
        <w:tabs>
          <w:tab w:val="left" w:pos="709"/>
        </w:tabs>
        <w:spacing w:after="80" w:line="240" w:lineRule="auto"/>
        <w:ind w:left="709" w:hanging="425"/>
      </w:pPr>
      <w:r w:rsidRPr="003830CE">
        <w:t xml:space="preserve">3.1 </w:t>
      </w:r>
      <w:r w:rsidR="008651F9">
        <w:tab/>
      </w:r>
      <w:r w:rsidRPr="003830CE">
        <w:t>All programs are supported by clear and effective governance processes and structures</w:t>
      </w:r>
      <w:r w:rsidR="008651F9">
        <w:t>.</w:t>
      </w:r>
    </w:p>
    <w:p w14:paraId="376B88AC" w14:textId="520B75B3" w:rsidR="00AF3CEE" w:rsidRPr="003830CE" w:rsidRDefault="00AF3CEE" w:rsidP="00AF3CEE">
      <w:pPr>
        <w:tabs>
          <w:tab w:val="left" w:pos="709"/>
        </w:tabs>
        <w:spacing w:after="80" w:line="240" w:lineRule="auto"/>
        <w:ind w:left="709" w:hanging="425"/>
      </w:pPr>
      <w:r w:rsidRPr="003830CE">
        <w:t xml:space="preserve">3.2 </w:t>
      </w:r>
      <w:r w:rsidRPr="003830CE">
        <w:tab/>
        <w:t xml:space="preserve">Health professionals </w:t>
      </w:r>
      <w:r w:rsidR="008651F9">
        <w:t>who</w:t>
      </w:r>
      <w:r w:rsidR="008651F9" w:rsidRPr="003830CE">
        <w:t xml:space="preserve"> </w:t>
      </w:r>
      <w:r w:rsidRPr="003830CE">
        <w:t xml:space="preserve">support and deliver newborn bloodspot screening take action </w:t>
      </w:r>
      <w:r w:rsidR="003B1325" w:rsidRPr="003830CE">
        <w:t>to promote</w:t>
      </w:r>
      <w:r w:rsidRPr="003830CE">
        <w:t xml:space="preserve"> quality and safety</w:t>
      </w:r>
      <w:r w:rsidR="008651F9">
        <w:t>.</w:t>
      </w:r>
    </w:p>
    <w:p w14:paraId="3366F9A3" w14:textId="1CAF3669" w:rsidR="00AF3CEE" w:rsidRPr="003830CE" w:rsidRDefault="00AF3CEE" w:rsidP="00AF3CEE">
      <w:pPr>
        <w:tabs>
          <w:tab w:val="left" w:pos="709"/>
        </w:tabs>
        <w:spacing w:after="80" w:line="240" w:lineRule="auto"/>
        <w:ind w:left="709" w:hanging="425"/>
      </w:pPr>
      <w:r w:rsidRPr="003830CE">
        <w:t xml:space="preserve">3.3 </w:t>
      </w:r>
      <w:r w:rsidRPr="003830CE">
        <w:tab/>
      </w:r>
      <w:r w:rsidR="00AB58FF" w:rsidRPr="003830CE">
        <w:t>Facilities, equipment and work processes</w:t>
      </w:r>
      <w:r w:rsidRPr="003830CE">
        <w:t xml:space="preserve"> are designed for quality and safety</w:t>
      </w:r>
      <w:r w:rsidR="008651F9">
        <w:t>.</w:t>
      </w:r>
    </w:p>
    <w:p w14:paraId="1083C32D" w14:textId="1BBABD9D" w:rsidR="00AF3CEE" w:rsidRPr="003830CE" w:rsidRDefault="00AF3CEE" w:rsidP="00AF3CEE">
      <w:pPr>
        <w:tabs>
          <w:tab w:val="left" w:pos="709"/>
        </w:tabs>
        <w:spacing w:after="80" w:line="240" w:lineRule="auto"/>
        <w:ind w:left="709" w:hanging="425"/>
      </w:pPr>
      <w:r w:rsidRPr="003830CE">
        <w:t xml:space="preserve">3.4 </w:t>
      </w:r>
      <w:r w:rsidRPr="003830CE">
        <w:tab/>
        <w:t>Programs take action to extend excellence, and prevent and minimise harm</w:t>
      </w:r>
      <w:r w:rsidR="008651F9">
        <w:t>.</w:t>
      </w:r>
    </w:p>
    <w:p w14:paraId="29E34A79" w14:textId="6608FC16" w:rsidR="00AF3CEE" w:rsidRPr="003830CE" w:rsidRDefault="00AF3CEE" w:rsidP="00AF3CEE">
      <w:pPr>
        <w:tabs>
          <w:tab w:val="left" w:pos="709"/>
        </w:tabs>
        <w:spacing w:after="80" w:line="240" w:lineRule="auto"/>
        <w:ind w:left="709" w:hanging="425"/>
      </w:pPr>
      <w:r w:rsidRPr="003830CE">
        <w:t xml:space="preserve">3.5 </w:t>
      </w:r>
      <w:r w:rsidRPr="003830CE">
        <w:tab/>
        <w:t>The program</w:t>
      </w:r>
      <w:r w:rsidR="003129E1" w:rsidRPr="003830CE">
        <w:t>s</w:t>
      </w:r>
      <w:r w:rsidRPr="003830CE">
        <w:t xml:space="preserve">, including all elements of the screening pathway, are </w:t>
      </w:r>
      <w:r w:rsidR="00AB58FF" w:rsidRPr="003830CE">
        <w:t xml:space="preserve">adequately </w:t>
      </w:r>
      <w:r w:rsidRPr="003830CE">
        <w:t>funded and resourced</w:t>
      </w:r>
      <w:r w:rsidR="008651F9">
        <w:t>.</w:t>
      </w:r>
    </w:p>
    <w:p w14:paraId="0FACD57B" w14:textId="01BBBFD9" w:rsidR="00AF3CEE" w:rsidRPr="003830CE" w:rsidRDefault="00AF3CEE" w:rsidP="00AF3CEE">
      <w:pPr>
        <w:tabs>
          <w:tab w:val="left" w:pos="426"/>
        </w:tabs>
        <w:spacing w:after="80" w:line="240" w:lineRule="auto"/>
        <w:ind w:left="425" w:hanging="425"/>
        <w:rPr>
          <w:i/>
        </w:rPr>
      </w:pPr>
      <w:r w:rsidRPr="003830CE">
        <w:rPr>
          <w:i/>
        </w:rPr>
        <w:t xml:space="preserve">Part II: </w:t>
      </w:r>
      <w:r w:rsidRPr="00342864">
        <w:rPr>
          <w:i/>
        </w:rPr>
        <w:t>Family-centred</w:t>
      </w:r>
    </w:p>
    <w:p w14:paraId="74869B22" w14:textId="32E54476" w:rsidR="00AF3CEE" w:rsidRPr="003830CE" w:rsidRDefault="00AF3CEE" w:rsidP="00AF3CEE">
      <w:pPr>
        <w:tabs>
          <w:tab w:val="left" w:pos="709"/>
        </w:tabs>
        <w:spacing w:after="80" w:line="240" w:lineRule="auto"/>
        <w:ind w:left="709" w:hanging="425"/>
      </w:pPr>
      <w:r w:rsidRPr="003830CE">
        <w:t xml:space="preserve">3.6 </w:t>
      </w:r>
      <w:r w:rsidRPr="003830CE">
        <w:tab/>
        <w:t>Programs are delivered using family-centred approaches</w:t>
      </w:r>
      <w:r w:rsidR="008651F9">
        <w:t>.</w:t>
      </w:r>
    </w:p>
    <w:p w14:paraId="6AFA642E" w14:textId="20802BA0" w:rsidR="00AF3CEE" w:rsidRPr="003830CE" w:rsidRDefault="00AF3CEE" w:rsidP="00AF3CEE">
      <w:pPr>
        <w:tabs>
          <w:tab w:val="left" w:pos="709"/>
        </w:tabs>
        <w:spacing w:after="80" w:line="240" w:lineRule="auto"/>
        <w:ind w:left="709" w:hanging="425"/>
      </w:pPr>
      <w:r w:rsidRPr="003830CE">
        <w:lastRenderedPageBreak/>
        <w:t xml:space="preserve">3.7 </w:t>
      </w:r>
      <w:r w:rsidRPr="003830CE">
        <w:tab/>
        <w:t>An ‘open culture’ exists for complaint and incident reporting</w:t>
      </w:r>
      <w:r w:rsidR="008651F9">
        <w:t>.</w:t>
      </w:r>
    </w:p>
    <w:p w14:paraId="22E22A3B" w14:textId="77777777" w:rsidR="00AF3CEE" w:rsidRPr="003830CE" w:rsidRDefault="00AF3CEE" w:rsidP="00AF3CEE">
      <w:pPr>
        <w:tabs>
          <w:tab w:val="left" w:pos="426"/>
        </w:tabs>
        <w:spacing w:after="80" w:line="240" w:lineRule="auto"/>
        <w:ind w:left="425" w:hanging="425"/>
        <w:rPr>
          <w:i/>
        </w:rPr>
      </w:pPr>
      <w:r w:rsidRPr="003830CE">
        <w:rPr>
          <w:i/>
        </w:rPr>
        <w:t>Part III: Driven by information and evidence</w:t>
      </w:r>
    </w:p>
    <w:p w14:paraId="597AD41A" w14:textId="70165AE9" w:rsidR="00AF3CEE" w:rsidRPr="003830CE" w:rsidRDefault="00AF3CEE" w:rsidP="00AF3CEE">
      <w:pPr>
        <w:tabs>
          <w:tab w:val="left" w:pos="709"/>
        </w:tabs>
        <w:spacing w:after="80" w:line="240" w:lineRule="auto"/>
        <w:ind w:left="709" w:hanging="425"/>
      </w:pPr>
      <w:r w:rsidRPr="003830CE">
        <w:t xml:space="preserve">3.8 </w:t>
      </w:r>
      <w:r w:rsidRPr="003830CE">
        <w:tab/>
        <w:t>Program information is used to support further development in newborn bloodspot screening</w:t>
      </w:r>
      <w:r w:rsidR="008651F9">
        <w:t>.</w:t>
      </w:r>
    </w:p>
    <w:p w14:paraId="5827CBE6" w14:textId="77777777" w:rsidR="00AF3CEE" w:rsidRPr="003830CE" w:rsidRDefault="00AF3CEE" w:rsidP="00AF3CEE">
      <w:pPr>
        <w:pStyle w:val="NoSpacing"/>
        <w:rPr>
          <w:rFonts w:asciiTheme="majorHAnsi" w:hAnsiTheme="majorHAnsi"/>
          <w:b/>
          <w:i/>
          <w:color w:val="4F81BD" w:themeColor="accent1"/>
          <w:sz w:val="26"/>
          <w:szCs w:val="26"/>
        </w:rPr>
      </w:pPr>
    </w:p>
    <w:p w14:paraId="09C62A53" w14:textId="1ABB91DF" w:rsidR="00AF3CEE" w:rsidRPr="003830CE" w:rsidRDefault="00AF3CEE" w:rsidP="00AF3CEE">
      <w:pPr>
        <w:pStyle w:val="NoSpacing"/>
        <w:rPr>
          <w:rFonts w:asciiTheme="majorHAnsi" w:hAnsiTheme="majorHAnsi"/>
          <w:b/>
          <w:i/>
          <w:color w:val="4F81BD" w:themeColor="accent1"/>
          <w:sz w:val="26"/>
          <w:szCs w:val="26"/>
        </w:rPr>
      </w:pPr>
      <w:r w:rsidRPr="003830CE">
        <w:rPr>
          <w:rFonts w:asciiTheme="majorHAnsi" w:hAnsiTheme="majorHAnsi"/>
          <w:b/>
          <w:i/>
          <w:color w:val="4F81BD" w:themeColor="accent1"/>
          <w:sz w:val="26"/>
          <w:szCs w:val="26"/>
        </w:rPr>
        <w:t>Policy Area 4: Monitoring, evaluation and review</w:t>
      </w:r>
    </w:p>
    <w:p w14:paraId="1252579F" w14:textId="77777777" w:rsidR="00AF3CEE" w:rsidRPr="003830CE" w:rsidRDefault="00AF3CEE" w:rsidP="00AF3CEE">
      <w:pPr>
        <w:tabs>
          <w:tab w:val="left" w:pos="426"/>
        </w:tabs>
        <w:spacing w:after="80" w:line="240" w:lineRule="auto"/>
        <w:ind w:left="425" w:hanging="425"/>
        <w:rPr>
          <w:i/>
        </w:rPr>
      </w:pPr>
      <w:r w:rsidRPr="003830CE">
        <w:rPr>
          <w:i/>
        </w:rPr>
        <w:t>Part I: Monitoring, evaluation and review</w:t>
      </w:r>
    </w:p>
    <w:p w14:paraId="7BF81B57" w14:textId="3D5364FB" w:rsidR="00AF3CEE" w:rsidRPr="003830CE" w:rsidRDefault="00AF3CEE" w:rsidP="00AF3CEE">
      <w:pPr>
        <w:tabs>
          <w:tab w:val="left" w:pos="709"/>
        </w:tabs>
        <w:spacing w:after="80" w:line="240" w:lineRule="auto"/>
        <w:ind w:left="709" w:hanging="425"/>
      </w:pPr>
      <w:r w:rsidRPr="003830CE">
        <w:t xml:space="preserve">4.1 </w:t>
      </w:r>
      <w:r w:rsidRPr="003830CE">
        <w:tab/>
        <w:t>Formal approaches exist for ongoing monitoring, evaluation and review of newborn bloodspot screening programs</w:t>
      </w:r>
      <w:r w:rsidR="008651F9">
        <w:t>.</w:t>
      </w:r>
    </w:p>
    <w:p w14:paraId="783DDBBA" w14:textId="77777777" w:rsidR="00AF3CEE" w:rsidRPr="003830CE" w:rsidRDefault="00AF3CEE" w:rsidP="00AF3CEE">
      <w:pPr>
        <w:tabs>
          <w:tab w:val="left" w:pos="426"/>
        </w:tabs>
        <w:spacing w:after="80" w:line="240" w:lineRule="auto"/>
        <w:ind w:left="425" w:hanging="425"/>
        <w:rPr>
          <w:i/>
        </w:rPr>
      </w:pPr>
      <w:r w:rsidRPr="003830CE">
        <w:rPr>
          <w:i/>
        </w:rPr>
        <w:t>Part II: Program indicators</w:t>
      </w:r>
    </w:p>
    <w:p w14:paraId="782369F9" w14:textId="28D7C7AC" w:rsidR="00AF3CEE" w:rsidRPr="003830CE" w:rsidRDefault="00AF3CEE" w:rsidP="00AF3CEE">
      <w:pPr>
        <w:tabs>
          <w:tab w:val="left" w:pos="709"/>
        </w:tabs>
        <w:spacing w:after="80" w:line="240" w:lineRule="auto"/>
        <w:ind w:left="709" w:hanging="425"/>
      </w:pPr>
      <w:r w:rsidRPr="003830CE">
        <w:t xml:space="preserve">4.2 </w:t>
      </w:r>
      <w:r w:rsidRPr="003830CE">
        <w:tab/>
        <w:t>Appropriate and measurable indicators exist against which data are collected to monitor the newborn bloodspot screening programs</w:t>
      </w:r>
      <w:r w:rsidR="008651F9">
        <w:t>.</w:t>
      </w:r>
    </w:p>
    <w:p w14:paraId="01A57BF5" w14:textId="7913C9AD" w:rsidR="00AF3CEE" w:rsidRPr="003830CE" w:rsidRDefault="00AF3CEE" w:rsidP="00AF3CEE">
      <w:pPr>
        <w:tabs>
          <w:tab w:val="left" w:pos="426"/>
        </w:tabs>
        <w:spacing w:after="80" w:line="240" w:lineRule="auto"/>
        <w:ind w:left="425" w:hanging="425"/>
        <w:rPr>
          <w:i/>
        </w:rPr>
      </w:pPr>
      <w:r w:rsidRPr="003830CE">
        <w:rPr>
          <w:i/>
        </w:rPr>
        <w:t>Part III: Data collection and analysis</w:t>
      </w:r>
    </w:p>
    <w:p w14:paraId="44911B47" w14:textId="072CFAE5" w:rsidR="00AF3CEE" w:rsidRPr="003830CE" w:rsidRDefault="00AF3CEE" w:rsidP="00AF3CEE">
      <w:pPr>
        <w:tabs>
          <w:tab w:val="left" w:pos="709"/>
        </w:tabs>
        <w:spacing w:after="80" w:line="240" w:lineRule="auto"/>
        <w:ind w:left="709" w:hanging="425"/>
      </w:pPr>
      <w:r w:rsidRPr="003830CE">
        <w:t xml:space="preserve">4.3 </w:t>
      </w:r>
      <w:r w:rsidRPr="003830CE">
        <w:tab/>
        <w:t>Sustainable and appropriate methods exist for collecting and analysing data against the indicators and supporting program operations</w:t>
      </w:r>
      <w:r w:rsidR="008651F9">
        <w:t>.</w:t>
      </w:r>
    </w:p>
    <w:p w14:paraId="0DD05242" w14:textId="63A1DF35" w:rsidR="00AF3CEE" w:rsidRPr="003830CE" w:rsidRDefault="00AF3CEE" w:rsidP="00AF3CEE">
      <w:pPr>
        <w:tabs>
          <w:tab w:val="left" w:pos="426"/>
        </w:tabs>
        <w:spacing w:after="80" w:line="240" w:lineRule="auto"/>
        <w:ind w:left="425" w:hanging="425"/>
        <w:rPr>
          <w:i/>
        </w:rPr>
      </w:pPr>
      <w:r w:rsidRPr="003830CE">
        <w:rPr>
          <w:i/>
        </w:rPr>
        <w:t>Part IV: Reporting</w:t>
      </w:r>
    </w:p>
    <w:p w14:paraId="0BF0564B" w14:textId="348632E9" w:rsidR="00AF3CEE" w:rsidRPr="003830CE" w:rsidRDefault="00AF3CEE" w:rsidP="00AF3CEE">
      <w:pPr>
        <w:tabs>
          <w:tab w:val="left" w:pos="709"/>
        </w:tabs>
        <w:spacing w:after="80" w:line="240" w:lineRule="auto"/>
        <w:ind w:left="709" w:hanging="425"/>
      </w:pPr>
      <w:r w:rsidRPr="003830CE">
        <w:t xml:space="preserve">4.4 </w:t>
      </w:r>
      <w:r w:rsidRPr="003830CE">
        <w:tab/>
        <w:t xml:space="preserve">Program monitoring data </w:t>
      </w:r>
      <w:r w:rsidR="002E235B" w:rsidRPr="003830CE">
        <w:t>are</w:t>
      </w:r>
      <w:r w:rsidRPr="003830CE">
        <w:t xml:space="preserve"> reported to key stakeholders, including governments and the public, at regular intervals</w:t>
      </w:r>
      <w:r w:rsidR="008651F9">
        <w:t>.</w:t>
      </w:r>
    </w:p>
    <w:p w14:paraId="1E2B2416" w14:textId="77777777" w:rsidR="00AF3CEE" w:rsidRPr="003830CE" w:rsidRDefault="00AF3CEE" w:rsidP="00AF3CEE">
      <w:pPr>
        <w:pStyle w:val="NoSpacing"/>
        <w:rPr>
          <w:rFonts w:asciiTheme="majorHAnsi" w:hAnsiTheme="majorHAnsi"/>
          <w:b/>
          <w:i/>
          <w:color w:val="4F81BD" w:themeColor="accent1"/>
          <w:sz w:val="26"/>
          <w:szCs w:val="26"/>
        </w:rPr>
      </w:pPr>
    </w:p>
    <w:p w14:paraId="7814133D" w14:textId="53FCE10D" w:rsidR="00AF3CEE" w:rsidRPr="003830CE" w:rsidRDefault="00AF3CEE" w:rsidP="00AF3CEE">
      <w:pPr>
        <w:pStyle w:val="NoSpacing"/>
        <w:rPr>
          <w:rFonts w:asciiTheme="majorHAnsi" w:hAnsiTheme="majorHAnsi"/>
          <w:b/>
          <w:i/>
          <w:color w:val="4F81BD" w:themeColor="accent1"/>
          <w:sz w:val="26"/>
          <w:szCs w:val="26"/>
        </w:rPr>
      </w:pPr>
      <w:r w:rsidRPr="003830CE">
        <w:rPr>
          <w:rFonts w:asciiTheme="majorHAnsi" w:hAnsiTheme="majorHAnsi"/>
          <w:b/>
          <w:i/>
          <w:color w:val="4F81BD" w:themeColor="accent1"/>
          <w:sz w:val="26"/>
          <w:szCs w:val="26"/>
        </w:rPr>
        <w:t xml:space="preserve">Policy Area 5: </w:t>
      </w:r>
      <w:r w:rsidR="00724D93" w:rsidRPr="003830CE">
        <w:rPr>
          <w:rFonts w:asciiTheme="majorHAnsi" w:hAnsiTheme="majorHAnsi"/>
          <w:b/>
          <w:i/>
          <w:color w:val="4F81BD" w:themeColor="accent1"/>
          <w:sz w:val="26"/>
          <w:szCs w:val="26"/>
        </w:rPr>
        <w:t>Decision-making</w:t>
      </w:r>
      <w:r w:rsidRPr="003830CE">
        <w:rPr>
          <w:rFonts w:asciiTheme="majorHAnsi" w:hAnsiTheme="majorHAnsi"/>
          <w:b/>
          <w:i/>
          <w:color w:val="4F81BD" w:themeColor="accent1"/>
          <w:sz w:val="26"/>
          <w:szCs w:val="26"/>
        </w:rPr>
        <w:t xml:space="preserve"> process</w:t>
      </w:r>
    </w:p>
    <w:p w14:paraId="353314A8" w14:textId="27527FAC" w:rsidR="00AF3CEE" w:rsidRPr="003830CE" w:rsidRDefault="00AF3CEE" w:rsidP="00AF3CEE">
      <w:pPr>
        <w:tabs>
          <w:tab w:val="left" w:pos="426"/>
        </w:tabs>
        <w:spacing w:after="80" w:line="240" w:lineRule="auto"/>
        <w:ind w:left="425" w:hanging="425"/>
        <w:rPr>
          <w:i/>
        </w:rPr>
      </w:pPr>
      <w:r w:rsidRPr="003830CE">
        <w:rPr>
          <w:i/>
        </w:rPr>
        <w:t xml:space="preserve">Part I: </w:t>
      </w:r>
      <w:r w:rsidR="00724D93" w:rsidRPr="003830CE">
        <w:rPr>
          <w:i/>
        </w:rPr>
        <w:t>Decision-making</w:t>
      </w:r>
      <w:r w:rsidRPr="003830CE">
        <w:rPr>
          <w:i/>
        </w:rPr>
        <w:t xml:space="preserve"> pathway</w:t>
      </w:r>
    </w:p>
    <w:p w14:paraId="03AC3080" w14:textId="1B5BD828" w:rsidR="00AF3CEE" w:rsidRPr="003830CE" w:rsidRDefault="00AF3CEE" w:rsidP="00AF3CEE">
      <w:pPr>
        <w:tabs>
          <w:tab w:val="left" w:pos="709"/>
        </w:tabs>
        <w:spacing w:after="80" w:line="240" w:lineRule="auto"/>
        <w:ind w:left="709" w:hanging="425"/>
      </w:pPr>
      <w:r w:rsidRPr="003830CE">
        <w:t xml:space="preserve">5.1 </w:t>
      </w:r>
      <w:r w:rsidRPr="003830CE">
        <w:tab/>
        <w:t xml:space="preserve">Decisions to add or remove conditions from newborn bloodspot screening programs must be made in line with a nationally agreed </w:t>
      </w:r>
      <w:r w:rsidR="00724D93" w:rsidRPr="003830CE">
        <w:t>decision-making</w:t>
      </w:r>
      <w:r w:rsidRPr="003830CE">
        <w:t xml:space="preserve"> pathway</w:t>
      </w:r>
      <w:r w:rsidR="008651F9">
        <w:t>.</w:t>
      </w:r>
    </w:p>
    <w:p w14:paraId="7FCD4C34" w14:textId="22F8BC0F" w:rsidR="00AF3CEE" w:rsidRPr="003830CE" w:rsidRDefault="00AF3CEE" w:rsidP="00AF3CEE">
      <w:pPr>
        <w:tabs>
          <w:tab w:val="left" w:pos="426"/>
        </w:tabs>
        <w:spacing w:after="80" w:line="240" w:lineRule="auto"/>
        <w:ind w:left="425" w:hanging="425"/>
        <w:rPr>
          <w:i/>
        </w:rPr>
      </w:pPr>
      <w:r w:rsidRPr="003830CE">
        <w:rPr>
          <w:i/>
        </w:rPr>
        <w:t xml:space="preserve">Part II: </w:t>
      </w:r>
      <w:r w:rsidR="00724D93" w:rsidRPr="003830CE">
        <w:rPr>
          <w:i/>
        </w:rPr>
        <w:t>Decision-making</w:t>
      </w:r>
      <w:r w:rsidRPr="003830CE">
        <w:rPr>
          <w:i/>
        </w:rPr>
        <w:t xml:space="preserve"> criteria</w:t>
      </w:r>
    </w:p>
    <w:p w14:paraId="01F15F74" w14:textId="3B53455F" w:rsidR="00AF3CEE" w:rsidRPr="003830CE" w:rsidRDefault="00AF3CEE" w:rsidP="00AF3CEE">
      <w:pPr>
        <w:tabs>
          <w:tab w:val="left" w:pos="709"/>
        </w:tabs>
        <w:spacing w:after="80" w:line="240" w:lineRule="auto"/>
        <w:ind w:left="709" w:hanging="425"/>
      </w:pPr>
      <w:r w:rsidRPr="003830CE">
        <w:t xml:space="preserve">5.2 </w:t>
      </w:r>
      <w:r w:rsidRPr="003830CE">
        <w:tab/>
        <w:t>Decisions to add or remove conditions from newborn bloodspot screening programs must be made in line with agreed criteria</w:t>
      </w:r>
      <w:r w:rsidR="008651F9">
        <w:t>.</w:t>
      </w:r>
    </w:p>
    <w:p w14:paraId="0857E5BF" w14:textId="77777777" w:rsidR="00AF3CEE" w:rsidRPr="003830CE" w:rsidRDefault="00BE6CDA" w:rsidP="00BF5D4D">
      <w:pPr>
        <w:tabs>
          <w:tab w:val="left" w:pos="426"/>
        </w:tabs>
        <w:spacing w:after="80" w:line="240" w:lineRule="auto"/>
        <w:ind w:left="425" w:hanging="425"/>
      </w:pPr>
      <w:r w:rsidRPr="003830CE" w:rsidDel="00BE6CDA">
        <w:rPr>
          <w:lang w:eastAsia="en-US"/>
        </w:rPr>
        <w:t xml:space="preserve"> </w:t>
      </w:r>
      <w:r w:rsidR="006F25FB" w:rsidRPr="003830CE">
        <w:rPr>
          <w:rFonts w:asciiTheme="majorHAnsi" w:hAnsiTheme="majorHAnsi"/>
          <w:b/>
          <w:color w:val="1F497D" w:themeColor="text2"/>
          <w:sz w:val="52"/>
          <w:szCs w:val="52"/>
        </w:rPr>
        <w:br w:type="page"/>
      </w:r>
    </w:p>
    <w:p w14:paraId="2F158B48" w14:textId="77777777" w:rsidR="005B611E" w:rsidRPr="003830CE" w:rsidRDefault="005B611E" w:rsidP="000C2710">
      <w:pPr>
        <w:pStyle w:val="Heading1"/>
      </w:pPr>
      <w:bookmarkStart w:id="11" w:name="_Toc429234664"/>
      <w:bookmarkStart w:id="12" w:name="_Toc432583992"/>
      <w:bookmarkStart w:id="13" w:name="_Toc432684963"/>
      <w:bookmarkStart w:id="14" w:name="_Toc506904814"/>
      <w:bookmarkStart w:id="15" w:name="_Toc429233651"/>
      <w:bookmarkStart w:id="16" w:name="_Toc429233831"/>
      <w:bookmarkStart w:id="17" w:name="_Toc429234665"/>
      <w:bookmarkEnd w:id="0"/>
      <w:bookmarkEnd w:id="1"/>
      <w:bookmarkEnd w:id="2"/>
      <w:r w:rsidRPr="003830CE">
        <w:lastRenderedPageBreak/>
        <w:t>Introduction</w:t>
      </w:r>
      <w:bookmarkEnd w:id="11"/>
      <w:bookmarkEnd w:id="12"/>
      <w:bookmarkEnd w:id="13"/>
      <w:bookmarkEnd w:id="14"/>
    </w:p>
    <w:p w14:paraId="688D1A27" w14:textId="1B8A04BE" w:rsidR="005B611E" w:rsidRPr="003830CE" w:rsidRDefault="005B611E" w:rsidP="005B611E">
      <w:pPr>
        <w:spacing w:after="0"/>
      </w:pPr>
      <w:r w:rsidRPr="003830CE">
        <w:t>The purpose of this policy framework is to provide a</w:t>
      </w:r>
      <w:r w:rsidR="00FC5101" w:rsidRPr="003830CE">
        <w:t>n</w:t>
      </w:r>
      <w:r w:rsidRPr="003830CE">
        <w:t xml:space="preserve"> overview of the elements that are needed to successfully deliver newborn bloodspot screening in Australia. The policy framework outlines high</w:t>
      </w:r>
      <w:r w:rsidR="00656449" w:rsidRPr="003830CE">
        <w:t>-</w:t>
      </w:r>
      <w:r w:rsidRPr="003830CE">
        <w:t xml:space="preserve">level policies and </w:t>
      </w:r>
      <w:r w:rsidR="006C6045" w:rsidRPr="003830CE">
        <w:t xml:space="preserve">recommended </w:t>
      </w:r>
      <w:r w:rsidRPr="003830CE">
        <w:t>steps that support high-quality and family</w:t>
      </w:r>
      <w:r w:rsidR="00B57EBF" w:rsidRPr="003830CE">
        <w:t>-</w:t>
      </w:r>
      <w:r w:rsidRPr="003830CE">
        <w:t>focused newborn bloodspot screening. The intended audience for the policy framework is anyone involved in, or affected by</w:t>
      </w:r>
      <w:r w:rsidR="003D4DE9" w:rsidRPr="003830CE">
        <w:t>,</w:t>
      </w:r>
      <w:r w:rsidRPr="003830CE">
        <w:t xml:space="preserve"> </w:t>
      </w:r>
      <w:r w:rsidR="00B57EBF" w:rsidRPr="003830CE">
        <w:t xml:space="preserve">newborn bloodspot </w:t>
      </w:r>
      <w:r w:rsidR="00B57EBF" w:rsidRPr="008D504D">
        <w:t>screening</w:t>
      </w:r>
      <w:r w:rsidRPr="008D504D">
        <w:t xml:space="preserve">. This includes clinicians, families, midwives, nurses, policy makers, </w:t>
      </w:r>
      <w:r w:rsidR="00986D67" w:rsidRPr="008D504D">
        <w:t>program managers</w:t>
      </w:r>
      <w:r w:rsidR="008D504D">
        <w:t xml:space="preserve"> and </w:t>
      </w:r>
      <w:r w:rsidRPr="008D504D">
        <w:t>scientists.</w:t>
      </w:r>
      <w:r w:rsidRPr="003830CE">
        <w:t xml:space="preserve"> </w:t>
      </w:r>
    </w:p>
    <w:p w14:paraId="08313193" w14:textId="77777777" w:rsidR="00972352" w:rsidRPr="003830CE" w:rsidRDefault="00972352" w:rsidP="005B611E">
      <w:pPr>
        <w:spacing w:after="0"/>
      </w:pPr>
    </w:p>
    <w:p w14:paraId="62477AFD" w14:textId="77777777" w:rsidR="005B611E" w:rsidRPr="003830CE" w:rsidRDefault="005B611E" w:rsidP="001A5B23">
      <w:pPr>
        <w:pStyle w:val="NoSpacing"/>
      </w:pPr>
      <w:r w:rsidRPr="003830CE">
        <w:rPr>
          <w:rFonts w:asciiTheme="majorHAnsi" w:hAnsiTheme="majorHAnsi"/>
          <w:b/>
          <w:i/>
          <w:color w:val="4F81BD" w:themeColor="accent1"/>
          <w:sz w:val="26"/>
          <w:szCs w:val="26"/>
        </w:rPr>
        <w:t>Guiding principles</w:t>
      </w:r>
    </w:p>
    <w:p w14:paraId="6B462AA7" w14:textId="1CF08FAB" w:rsidR="005B611E" w:rsidRPr="003830CE" w:rsidRDefault="005B611E" w:rsidP="005B611E">
      <w:pPr>
        <w:spacing w:after="0"/>
      </w:pPr>
      <w:r w:rsidRPr="003830CE">
        <w:t xml:space="preserve">The policy framework is built upon the following </w:t>
      </w:r>
      <w:r w:rsidR="008D504D">
        <w:t xml:space="preserve">key </w:t>
      </w:r>
      <w:r w:rsidRPr="003830CE">
        <w:t>guiding principles:</w:t>
      </w:r>
    </w:p>
    <w:p w14:paraId="7DDF3456" w14:textId="77777777" w:rsidR="005B611E" w:rsidRPr="003830CE" w:rsidRDefault="005B611E" w:rsidP="00CB5328">
      <w:pPr>
        <w:numPr>
          <w:ilvl w:val="0"/>
          <w:numId w:val="24"/>
        </w:numPr>
        <w:contextualSpacing/>
        <w:rPr>
          <w:lang w:eastAsia="en-US"/>
        </w:rPr>
      </w:pPr>
      <w:r w:rsidRPr="003830CE">
        <w:rPr>
          <w:lang w:eastAsia="en-US"/>
        </w:rPr>
        <w:t xml:space="preserve">Australian </w:t>
      </w:r>
      <w:r w:rsidR="008228F0" w:rsidRPr="003830CE">
        <w:rPr>
          <w:rFonts w:cstheme="minorHAnsi"/>
        </w:rPr>
        <w:t>newborn bloodspot screening</w:t>
      </w:r>
      <w:r w:rsidR="008228F0" w:rsidRPr="003830CE" w:rsidDel="008228F0">
        <w:rPr>
          <w:lang w:eastAsia="en-US"/>
        </w:rPr>
        <w:t xml:space="preserve"> </w:t>
      </w:r>
      <w:r w:rsidRPr="003830CE">
        <w:rPr>
          <w:lang w:eastAsia="en-US"/>
        </w:rPr>
        <w:t>programs work well and protect babies from the effects of life</w:t>
      </w:r>
      <w:r w:rsidR="00B326CF" w:rsidRPr="003830CE">
        <w:rPr>
          <w:lang w:eastAsia="en-US"/>
        </w:rPr>
        <w:t>-</w:t>
      </w:r>
      <w:r w:rsidRPr="003830CE">
        <w:rPr>
          <w:lang w:eastAsia="en-US"/>
        </w:rPr>
        <w:t>limiting conditions</w:t>
      </w:r>
      <w:r w:rsidR="00986D67">
        <w:rPr>
          <w:lang w:eastAsia="en-US"/>
        </w:rPr>
        <w:t>.</w:t>
      </w:r>
    </w:p>
    <w:p w14:paraId="76E7C831" w14:textId="77777777" w:rsidR="005B611E" w:rsidRPr="003830CE" w:rsidRDefault="00986D67" w:rsidP="00CB5328">
      <w:pPr>
        <w:numPr>
          <w:ilvl w:val="0"/>
          <w:numId w:val="24"/>
        </w:numPr>
        <w:contextualSpacing/>
        <w:rPr>
          <w:lang w:eastAsia="en-US"/>
        </w:rPr>
      </w:pPr>
      <w:r>
        <w:rPr>
          <w:lang w:eastAsia="en-US"/>
        </w:rPr>
        <w:t>T</w:t>
      </w:r>
      <w:r w:rsidR="005B611E" w:rsidRPr="003830CE">
        <w:rPr>
          <w:lang w:eastAsia="en-US"/>
        </w:rPr>
        <w:t xml:space="preserve">he environment in which </w:t>
      </w:r>
      <w:r w:rsidR="008228F0" w:rsidRPr="003830CE">
        <w:rPr>
          <w:rFonts w:cstheme="minorHAnsi"/>
        </w:rPr>
        <w:t>newborn bloodspot screening</w:t>
      </w:r>
      <w:r w:rsidR="008228F0" w:rsidRPr="003830CE" w:rsidDel="008228F0">
        <w:rPr>
          <w:lang w:eastAsia="en-US"/>
        </w:rPr>
        <w:t xml:space="preserve"> </w:t>
      </w:r>
      <w:r w:rsidR="005B611E" w:rsidRPr="003830CE">
        <w:rPr>
          <w:lang w:eastAsia="en-US"/>
        </w:rPr>
        <w:t>programs are delivered is changing</w:t>
      </w:r>
      <w:r>
        <w:rPr>
          <w:lang w:eastAsia="en-US"/>
        </w:rPr>
        <w:t>.</w:t>
      </w:r>
    </w:p>
    <w:p w14:paraId="34F7F0DE" w14:textId="77777777" w:rsidR="005B611E" w:rsidRPr="003830CE" w:rsidRDefault="00986D67" w:rsidP="00CB5328">
      <w:pPr>
        <w:numPr>
          <w:ilvl w:val="0"/>
          <w:numId w:val="24"/>
        </w:numPr>
        <w:contextualSpacing/>
        <w:rPr>
          <w:lang w:eastAsia="en-US"/>
        </w:rPr>
      </w:pPr>
      <w:r>
        <w:rPr>
          <w:lang w:eastAsia="en-US"/>
        </w:rPr>
        <w:t>C</w:t>
      </w:r>
      <w:r w:rsidR="005B611E" w:rsidRPr="003830CE">
        <w:rPr>
          <w:lang w:eastAsia="en-US"/>
        </w:rPr>
        <w:t xml:space="preserve">lear, national approaches are needed </w:t>
      </w:r>
      <w:r w:rsidR="00FE38FB" w:rsidRPr="003830CE">
        <w:rPr>
          <w:lang w:eastAsia="en-US"/>
        </w:rPr>
        <w:t xml:space="preserve">to </w:t>
      </w:r>
      <w:r w:rsidR="005B611E" w:rsidRPr="003830CE">
        <w:rPr>
          <w:lang w:eastAsia="en-US"/>
        </w:rPr>
        <w:t>support programs into the future</w:t>
      </w:r>
      <w:r>
        <w:rPr>
          <w:lang w:eastAsia="en-US"/>
        </w:rPr>
        <w:t>.</w:t>
      </w:r>
      <w:r w:rsidR="005B611E" w:rsidRPr="003830CE">
        <w:rPr>
          <w:lang w:eastAsia="en-US"/>
        </w:rPr>
        <w:t xml:space="preserve"> </w:t>
      </w:r>
    </w:p>
    <w:p w14:paraId="26E0523C" w14:textId="50A9D9A9" w:rsidR="005B611E" w:rsidRPr="003830CE" w:rsidRDefault="00986D67" w:rsidP="00CB5328">
      <w:pPr>
        <w:numPr>
          <w:ilvl w:val="0"/>
          <w:numId w:val="24"/>
        </w:numPr>
        <w:contextualSpacing/>
        <w:rPr>
          <w:lang w:eastAsia="en-US"/>
        </w:rPr>
      </w:pPr>
      <w:r>
        <w:rPr>
          <w:lang w:eastAsia="en-US"/>
        </w:rPr>
        <w:t>A</w:t>
      </w:r>
      <w:r w:rsidR="005B611E" w:rsidRPr="003830CE">
        <w:rPr>
          <w:lang w:eastAsia="en-US"/>
        </w:rPr>
        <w:t xml:space="preserve">ny future developments should be focused on conditions and </w:t>
      </w:r>
      <w:r w:rsidR="008D504D">
        <w:rPr>
          <w:lang w:eastAsia="en-US"/>
        </w:rPr>
        <w:t xml:space="preserve">should </w:t>
      </w:r>
      <w:r w:rsidR="005B611E" w:rsidRPr="003830CE">
        <w:rPr>
          <w:lang w:eastAsia="en-US"/>
        </w:rPr>
        <w:t xml:space="preserve">not </w:t>
      </w:r>
      <w:r w:rsidR="008D504D">
        <w:rPr>
          <w:lang w:eastAsia="en-US"/>
        </w:rPr>
        <w:t xml:space="preserve">be </w:t>
      </w:r>
      <w:r w:rsidR="005B611E" w:rsidRPr="003830CE">
        <w:rPr>
          <w:lang w:eastAsia="en-US"/>
        </w:rPr>
        <w:t>driven by technology</w:t>
      </w:r>
      <w:r>
        <w:rPr>
          <w:lang w:eastAsia="en-US"/>
        </w:rPr>
        <w:t>.</w:t>
      </w:r>
    </w:p>
    <w:p w14:paraId="06BF9C9F" w14:textId="77777777" w:rsidR="005B611E" w:rsidRPr="003830CE" w:rsidRDefault="00986D67" w:rsidP="00CB5328">
      <w:pPr>
        <w:numPr>
          <w:ilvl w:val="0"/>
          <w:numId w:val="24"/>
        </w:numPr>
        <w:contextualSpacing/>
        <w:rPr>
          <w:lang w:eastAsia="en-US"/>
        </w:rPr>
      </w:pPr>
      <w:r>
        <w:rPr>
          <w:lang w:eastAsia="en-US"/>
        </w:rPr>
        <w:t>S</w:t>
      </w:r>
      <w:r w:rsidR="005B611E" w:rsidRPr="003830CE">
        <w:rPr>
          <w:lang w:eastAsia="en-US"/>
        </w:rPr>
        <w:t>creening must remain high-quality and safe</w:t>
      </w:r>
      <w:r>
        <w:rPr>
          <w:lang w:eastAsia="en-US"/>
        </w:rPr>
        <w:t>.</w:t>
      </w:r>
    </w:p>
    <w:p w14:paraId="7FE8248C" w14:textId="77777777" w:rsidR="005B611E" w:rsidRPr="003830CE" w:rsidRDefault="00986D67" w:rsidP="00CB5328">
      <w:pPr>
        <w:numPr>
          <w:ilvl w:val="0"/>
          <w:numId w:val="24"/>
        </w:numPr>
        <w:contextualSpacing/>
        <w:rPr>
          <w:lang w:eastAsia="en-US"/>
        </w:rPr>
      </w:pPr>
      <w:r>
        <w:rPr>
          <w:lang w:eastAsia="en-US"/>
        </w:rPr>
        <w:t>F</w:t>
      </w:r>
      <w:r w:rsidR="005B611E" w:rsidRPr="003830CE">
        <w:rPr>
          <w:lang w:eastAsia="en-US"/>
        </w:rPr>
        <w:t xml:space="preserve">amilies should remain </w:t>
      </w:r>
      <w:r w:rsidR="00103889" w:rsidRPr="003830CE">
        <w:rPr>
          <w:lang w:eastAsia="en-US"/>
        </w:rPr>
        <w:t xml:space="preserve">the central focus </w:t>
      </w:r>
      <w:r w:rsidR="005B611E" w:rsidRPr="003830CE">
        <w:rPr>
          <w:lang w:eastAsia="en-US"/>
        </w:rPr>
        <w:t>of the programs.</w:t>
      </w:r>
    </w:p>
    <w:p w14:paraId="07CF162F" w14:textId="77777777" w:rsidR="005B611E" w:rsidRPr="003830CE" w:rsidRDefault="005B611E" w:rsidP="001A5B23">
      <w:pPr>
        <w:pStyle w:val="NoSpacing"/>
      </w:pPr>
      <w:r w:rsidRPr="003830CE">
        <w:rPr>
          <w:rFonts w:asciiTheme="majorHAnsi" w:hAnsiTheme="majorHAnsi"/>
          <w:b/>
          <w:i/>
          <w:color w:val="4F81BD" w:themeColor="accent1"/>
          <w:sz w:val="26"/>
          <w:szCs w:val="26"/>
        </w:rPr>
        <w:t>Overview</w:t>
      </w:r>
    </w:p>
    <w:p w14:paraId="2E92BE5A" w14:textId="3013BC5F" w:rsidR="005B611E" w:rsidRPr="003830CE" w:rsidRDefault="005B611E" w:rsidP="003D4DE9">
      <w:pPr>
        <w:contextualSpacing/>
        <w:rPr>
          <w:lang w:eastAsia="en-US"/>
        </w:rPr>
      </w:pPr>
      <w:r w:rsidRPr="003830CE">
        <w:rPr>
          <w:lang w:eastAsia="en-US"/>
        </w:rPr>
        <w:t xml:space="preserve">This policy framework describes what is needed to support </w:t>
      </w:r>
      <w:r w:rsidR="006C6045" w:rsidRPr="003830CE">
        <w:rPr>
          <w:lang w:eastAsia="en-US"/>
        </w:rPr>
        <w:t xml:space="preserve">the ongoing success of </w:t>
      </w:r>
      <w:r w:rsidR="008228F0" w:rsidRPr="003830CE">
        <w:rPr>
          <w:rFonts w:cstheme="minorHAnsi"/>
        </w:rPr>
        <w:t>newborn bloodspot screening</w:t>
      </w:r>
      <w:r w:rsidRPr="003830CE">
        <w:rPr>
          <w:lang w:eastAsia="en-US"/>
        </w:rPr>
        <w:t xml:space="preserve"> in Australia. </w:t>
      </w:r>
      <w:r w:rsidR="003D4DE9" w:rsidRPr="003830CE">
        <w:rPr>
          <w:lang w:eastAsia="en-US"/>
        </w:rPr>
        <w:t xml:space="preserve">This </w:t>
      </w:r>
      <w:r w:rsidR="001B0EB9" w:rsidRPr="003830CE">
        <w:rPr>
          <w:lang w:eastAsia="en-US"/>
        </w:rPr>
        <w:t xml:space="preserve">introduction </w:t>
      </w:r>
      <w:r w:rsidR="003D35D8" w:rsidRPr="003830CE">
        <w:rPr>
          <w:lang w:eastAsia="en-US"/>
        </w:rPr>
        <w:t>and the background that follows provide</w:t>
      </w:r>
      <w:r w:rsidR="003D4DE9" w:rsidRPr="003830CE">
        <w:rPr>
          <w:lang w:eastAsia="en-US"/>
        </w:rPr>
        <w:t xml:space="preserve"> information on </w:t>
      </w:r>
      <w:r w:rsidR="00357E91">
        <w:rPr>
          <w:lang w:eastAsia="en-US"/>
        </w:rPr>
        <w:t xml:space="preserve">newborn bloodspot screening </w:t>
      </w:r>
      <w:r w:rsidR="006D42F7" w:rsidRPr="003830CE">
        <w:rPr>
          <w:lang w:eastAsia="en-US"/>
        </w:rPr>
        <w:t>in Australia</w:t>
      </w:r>
      <w:r w:rsidR="003D35D8" w:rsidRPr="003830CE">
        <w:rPr>
          <w:lang w:eastAsia="en-US"/>
        </w:rPr>
        <w:t xml:space="preserve"> and the policy framework</w:t>
      </w:r>
      <w:r w:rsidRPr="003830CE">
        <w:rPr>
          <w:lang w:eastAsia="en-US"/>
        </w:rPr>
        <w:t xml:space="preserve">. </w:t>
      </w:r>
      <w:r w:rsidR="003D4DE9" w:rsidRPr="003830CE">
        <w:rPr>
          <w:lang w:eastAsia="en-US"/>
        </w:rPr>
        <w:t>The la</w:t>
      </w:r>
      <w:r w:rsidR="006D42F7" w:rsidRPr="003830CE">
        <w:rPr>
          <w:lang w:eastAsia="en-US"/>
        </w:rPr>
        <w:t xml:space="preserve">ter chapters present </w:t>
      </w:r>
      <w:r w:rsidR="00C20E3F">
        <w:rPr>
          <w:lang w:eastAsia="en-US"/>
        </w:rPr>
        <w:t xml:space="preserve">five </w:t>
      </w:r>
      <w:r w:rsidR="006D42F7" w:rsidRPr="003830CE">
        <w:rPr>
          <w:lang w:eastAsia="en-US"/>
        </w:rPr>
        <w:t>policy areas, which</w:t>
      </w:r>
      <w:r w:rsidR="00D95F57" w:rsidRPr="003830CE">
        <w:rPr>
          <w:lang w:eastAsia="en-US"/>
        </w:rPr>
        <w:t xml:space="preserve"> outline</w:t>
      </w:r>
      <w:r w:rsidRPr="003830CE">
        <w:rPr>
          <w:lang w:eastAsia="en-US"/>
        </w:rPr>
        <w:t>:</w:t>
      </w:r>
    </w:p>
    <w:p w14:paraId="4E9D3BCA" w14:textId="77777777" w:rsidR="005B611E" w:rsidRPr="008D504D" w:rsidRDefault="005B611E" w:rsidP="00CB5328">
      <w:pPr>
        <w:numPr>
          <w:ilvl w:val="0"/>
          <w:numId w:val="24"/>
        </w:numPr>
        <w:contextualSpacing/>
        <w:rPr>
          <w:lang w:eastAsia="en-US"/>
        </w:rPr>
      </w:pPr>
      <w:r w:rsidRPr="003830CE">
        <w:rPr>
          <w:lang w:eastAsia="en-US"/>
        </w:rPr>
        <w:t>guiding principles and</w:t>
      </w:r>
      <w:r w:rsidR="00353B36" w:rsidRPr="003830CE">
        <w:rPr>
          <w:lang w:eastAsia="en-US"/>
        </w:rPr>
        <w:t xml:space="preserve"> </w:t>
      </w:r>
      <w:r w:rsidR="00D95F57" w:rsidRPr="003830CE">
        <w:rPr>
          <w:lang w:eastAsia="en-US"/>
        </w:rPr>
        <w:t>a</w:t>
      </w:r>
      <w:r w:rsidRPr="003830CE">
        <w:rPr>
          <w:lang w:eastAsia="en-US"/>
        </w:rPr>
        <w:t xml:space="preserve"> high</w:t>
      </w:r>
      <w:r w:rsidR="00103889" w:rsidRPr="003830CE">
        <w:rPr>
          <w:lang w:eastAsia="en-US"/>
        </w:rPr>
        <w:t>-</w:t>
      </w:r>
      <w:r w:rsidRPr="003830CE">
        <w:rPr>
          <w:lang w:eastAsia="en-US"/>
        </w:rPr>
        <w:t xml:space="preserve">level description </w:t>
      </w:r>
      <w:r w:rsidR="00D95F57" w:rsidRPr="003830CE">
        <w:rPr>
          <w:lang w:eastAsia="en-US"/>
        </w:rPr>
        <w:t xml:space="preserve">of the programs </w:t>
      </w:r>
      <w:r w:rsidRPr="008D504D">
        <w:rPr>
          <w:lang w:eastAsia="en-US"/>
        </w:rPr>
        <w:t>(</w:t>
      </w:r>
      <w:r w:rsidR="006D42F7" w:rsidRPr="008D504D">
        <w:rPr>
          <w:lang w:eastAsia="en-US"/>
        </w:rPr>
        <w:t>Policy Area 1</w:t>
      </w:r>
      <w:r w:rsidRPr="008D504D">
        <w:rPr>
          <w:lang w:eastAsia="en-US"/>
        </w:rPr>
        <w:t>)</w:t>
      </w:r>
    </w:p>
    <w:p w14:paraId="010B9DF6" w14:textId="77777777" w:rsidR="005B611E" w:rsidRPr="003830CE" w:rsidRDefault="005B611E" w:rsidP="00CB5328">
      <w:pPr>
        <w:numPr>
          <w:ilvl w:val="0"/>
          <w:numId w:val="24"/>
        </w:numPr>
        <w:contextualSpacing/>
        <w:rPr>
          <w:lang w:eastAsia="en-US"/>
        </w:rPr>
      </w:pPr>
      <w:r w:rsidRPr="003830CE">
        <w:rPr>
          <w:lang w:eastAsia="en-US"/>
        </w:rPr>
        <w:t>how the programs are implemented (</w:t>
      </w:r>
      <w:r w:rsidR="006D42F7" w:rsidRPr="003830CE">
        <w:rPr>
          <w:lang w:eastAsia="en-US"/>
        </w:rPr>
        <w:t>Policy Area 2</w:t>
      </w:r>
      <w:r w:rsidRPr="003830CE">
        <w:rPr>
          <w:lang w:eastAsia="en-US"/>
        </w:rPr>
        <w:t>)</w:t>
      </w:r>
    </w:p>
    <w:p w14:paraId="35B79739" w14:textId="77777777" w:rsidR="005B611E" w:rsidRPr="003830CE" w:rsidRDefault="005B611E" w:rsidP="00CB5328">
      <w:pPr>
        <w:numPr>
          <w:ilvl w:val="0"/>
          <w:numId w:val="24"/>
        </w:numPr>
        <w:contextualSpacing/>
        <w:rPr>
          <w:lang w:eastAsia="en-US"/>
        </w:rPr>
      </w:pPr>
      <w:r w:rsidRPr="003830CE">
        <w:rPr>
          <w:lang w:eastAsia="en-US"/>
        </w:rPr>
        <w:t>what is needed to support hig</w:t>
      </w:r>
      <w:r w:rsidR="00103889" w:rsidRPr="003830CE">
        <w:rPr>
          <w:lang w:eastAsia="en-US"/>
        </w:rPr>
        <w:t>h-</w:t>
      </w:r>
      <w:r w:rsidRPr="003830CE">
        <w:rPr>
          <w:lang w:eastAsia="en-US"/>
        </w:rPr>
        <w:t xml:space="preserve">quality and safe </w:t>
      </w:r>
      <w:r w:rsidR="00000718" w:rsidRPr="003830CE">
        <w:rPr>
          <w:lang w:eastAsia="en-US"/>
        </w:rPr>
        <w:t>newborn bloodspot screening</w:t>
      </w:r>
      <w:r w:rsidRPr="003830CE">
        <w:rPr>
          <w:lang w:eastAsia="en-US"/>
        </w:rPr>
        <w:t xml:space="preserve"> (</w:t>
      </w:r>
      <w:r w:rsidR="006D42F7" w:rsidRPr="003830CE">
        <w:rPr>
          <w:lang w:eastAsia="en-US"/>
        </w:rPr>
        <w:t>Policy Area 3</w:t>
      </w:r>
      <w:r w:rsidRPr="003830CE">
        <w:rPr>
          <w:lang w:eastAsia="en-US"/>
        </w:rPr>
        <w:t>)</w:t>
      </w:r>
    </w:p>
    <w:p w14:paraId="5F3129AB" w14:textId="77777777" w:rsidR="005B611E" w:rsidRPr="003830CE" w:rsidRDefault="005B611E" w:rsidP="00CB5328">
      <w:pPr>
        <w:numPr>
          <w:ilvl w:val="0"/>
          <w:numId w:val="24"/>
        </w:numPr>
        <w:contextualSpacing/>
        <w:rPr>
          <w:lang w:eastAsia="en-US"/>
        </w:rPr>
      </w:pPr>
      <w:r w:rsidRPr="003830CE">
        <w:rPr>
          <w:lang w:eastAsia="en-US"/>
        </w:rPr>
        <w:t>how the programs should be monitored, reviewed and evaluated</w:t>
      </w:r>
      <w:r w:rsidR="002E235B" w:rsidRPr="003830CE">
        <w:rPr>
          <w:lang w:eastAsia="en-US"/>
        </w:rPr>
        <w:t xml:space="preserve"> </w:t>
      </w:r>
      <w:r w:rsidRPr="003830CE">
        <w:rPr>
          <w:lang w:eastAsia="en-US"/>
        </w:rPr>
        <w:t xml:space="preserve">to ensure they are achieving </w:t>
      </w:r>
      <w:r w:rsidRPr="008D504D">
        <w:rPr>
          <w:lang w:eastAsia="en-US"/>
        </w:rPr>
        <w:t>their aim and objectives</w:t>
      </w:r>
      <w:r w:rsidRPr="003830CE">
        <w:rPr>
          <w:lang w:eastAsia="en-US"/>
        </w:rPr>
        <w:t xml:space="preserve"> (</w:t>
      </w:r>
      <w:r w:rsidR="006D42F7" w:rsidRPr="003830CE">
        <w:rPr>
          <w:lang w:eastAsia="en-US"/>
        </w:rPr>
        <w:t>Policy Area 4</w:t>
      </w:r>
      <w:r w:rsidRPr="003830CE">
        <w:rPr>
          <w:lang w:eastAsia="en-US"/>
        </w:rPr>
        <w:t>)</w:t>
      </w:r>
    </w:p>
    <w:p w14:paraId="7C1860C1" w14:textId="002E4AAD" w:rsidR="006D42F7" w:rsidRPr="003830CE" w:rsidRDefault="005B611E" w:rsidP="00CB5328">
      <w:pPr>
        <w:numPr>
          <w:ilvl w:val="0"/>
          <w:numId w:val="24"/>
        </w:numPr>
        <w:contextualSpacing/>
        <w:rPr>
          <w:lang w:eastAsia="en-US"/>
        </w:rPr>
      </w:pPr>
      <w:r w:rsidRPr="003830CE">
        <w:rPr>
          <w:lang w:eastAsia="en-US"/>
        </w:rPr>
        <w:t xml:space="preserve">a </w:t>
      </w:r>
      <w:r w:rsidR="00724D93" w:rsidRPr="003830CE">
        <w:rPr>
          <w:lang w:eastAsia="en-US"/>
        </w:rPr>
        <w:t>decision-making</w:t>
      </w:r>
      <w:r w:rsidRPr="003830CE">
        <w:rPr>
          <w:lang w:eastAsia="en-US"/>
        </w:rPr>
        <w:t xml:space="preserve"> process to enable conditions to be assessed for inclusion</w:t>
      </w:r>
      <w:r w:rsidR="00EA7848" w:rsidRPr="003830CE">
        <w:rPr>
          <w:lang w:eastAsia="en-US"/>
        </w:rPr>
        <w:t xml:space="preserve"> in</w:t>
      </w:r>
      <w:r w:rsidRPr="003830CE">
        <w:rPr>
          <w:lang w:eastAsia="en-US"/>
        </w:rPr>
        <w:t xml:space="preserve"> or removal from the programs (</w:t>
      </w:r>
      <w:r w:rsidR="006D42F7" w:rsidRPr="003830CE">
        <w:rPr>
          <w:lang w:eastAsia="en-US"/>
        </w:rPr>
        <w:t>Policy Area 5</w:t>
      </w:r>
      <w:r w:rsidRPr="003830CE">
        <w:rPr>
          <w:lang w:eastAsia="en-US"/>
        </w:rPr>
        <w:t>).</w:t>
      </w:r>
    </w:p>
    <w:p w14:paraId="4E44D1EF" w14:textId="77777777" w:rsidR="006D42F7" w:rsidRPr="003830CE" w:rsidRDefault="006D42F7" w:rsidP="006D42F7">
      <w:pPr>
        <w:ind w:left="360"/>
        <w:contextualSpacing/>
        <w:rPr>
          <w:lang w:eastAsia="en-US"/>
        </w:rPr>
      </w:pPr>
    </w:p>
    <w:p w14:paraId="4136A78C" w14:textId="64E593B6" w:rsidR="003D4DE9" w:rsidRPr="003830CE" w:rsidRDefault="005B611E" w:rsidP="005B611E">
      <w:r w:rsidRPr="003830CE">
        <w:rPr>
          <w:lang w:eastAsia="en-US"/>
        </w:rPr>
        <w:t xml:space="preserve">Each </w:t>
      </w:r>
      <w:r w:rsidR="00103889" w:rsidRPr="003830CE">
        <w:rPr>
          <w:lang w:eastAsia="en-US"/>
        </w:rPr>
        <w:t>p</w:t>
      </w:r>
      <w:r w:rsidR="006D42F7" w:rsidRPr="003830CE">
        <w:rPr>
          <w:lang w:eastAsia="en-US"/>
        </w:rPr>
        <w:t xml:space="preserve">olicy </w:t>
      </w:r>
      <w:r w:rsidR="00103889" w:rsidRPr="003830CE">
        <w:rPr>
          <w:lang w:eastAsia="en-US"/>
        </w:rPr>
        <w:t>a</w:t>
      </w:r>
      <w:r w:rsidR="006D42F7" w:rsidRPr="003830CE">
        <w:rPr>
          <w:lang w:eastAsia="en-US"/>
        </w:rPr>
        <w:t>rea includes</w:t>
      </w:r>
      <w:r w:rsidR="00103889" w:rsidRPr="003830CE">
        <w:rPr>
          <w:lang w:eastAsia="en-US"/>
        </w:rPr>
        <w:t xml:space="preserve"> a number of </w:t>
      </w:r>
      <w:r w:rsidRPr="003830CE">
        <w:rPr>
          <w:lang w:eastAsia="en-US"/>
        </w:rPr>
        <w:t>polic</w:t>
      </w:r>
      <w:r w:rsidR="00103889" w:rsidRPr="003830CE">
        <w:rPr>
          <w:lang w:eastAsia="en-US"/>
        </w:rPr>
        <w:t>y statements</w:t>
      </w:r>
      <w:r w:rsidRPr="003830CE">
        <w:rPr>
          <w:lang w:eastAsia="en-US"/>
        </w:rPr>
        <w:t xml:space="preserve">, which are built on </w:t>
      </w:r>
      <w:r w:rsidR="006C6045" w:rsidRPr="003830CE">
        <w:rPr>
          <w:lang w:eastAsia="en-US"/>
        </w:rPr>
        <w:t xml:space="preserve">the best available </w:t>
      </w:r>
      <w:r w:rsidRPr="003830CE">
        <w:rPr>
          <w:lang w:eastAsia="en-US"/>
        </w:rPr>
        <w:t xml:space="preserve">evidence and </w:t>
      </w:r>
      <w:r w:rsidR="00103889" w:rsidRPr="003830CE">
        <w:rPr>
          <w:lang w:eastAsia="en-US"/>
        </w:rPr>
        <w:t xml:space="preserve">describe the </w:t>
      </w:r>
      <w:r w:rsidRPr="003830CE">
        <w:rPr>
          <w:lang w:eastAsia="en-US"/>
        </w:rPr>
        <w:t xml:space="preserve">essential elements of an effective </w:t>
      </w:r>
      <w:r w:rsidR="00000718" w:rsidRPr="003830CE">
        <w:rPr>
          <w:lang w:eastAsia="en-US"/>
        </w:rPr>
        <w:t xml:space="preserve">newborn bloodspot </w:t>
      </w:r>
      <w:r w:rsidRPr="003830CE">
        <w:rPr>
          <w:lang w:eastAsia="en-US"/>
        </w:rPr>
        <w:t xml:space="preserve">screening program. Each policy </w:t>
      </w:r>
      <w:r w:rsidR="006D42F7" w:rsidRPr="003830CE">
        <w:rPr>
          <w:lang w:eastAsia="en-US"/>
        </w:rPr>
        <w:t xml:space="preserve">statement is followed by </w:t>
      </w:r>
      <w:r w:rsidR="008D504D">
        <w:rPr>
          <w:lang w:eastAsia="en-US"/>
        </w:rPr>
        <w:t xml:space="preserve">a </w:t>
      </w:r>
      <w:r w:rsidR="00000718" w:rsidRPr="008D504D">
        <w:rPr>
          <w:lang w:eastAsia="en-US"/>
        </w:rPr>
        <w:t>context</w:t>
      </w:r>
      <w:r w:rsidRPr="008D504D">
        <w:rPr>
          <w:lang w:eastAsia="en-US"/>
        </w:rPr>
        <w:t>,</w:t>
      </w:r>
      <w:r w:rsidRPr="003830CE">
        <w:rPr>
          <w:lang w:eastAsia="en-US"/>
        </w:rPr>
        <w:t xml:space="preserve"> which outlines why the policy </w:t>
      </w:r>
      <w:r w:rsidR="00103889" w:rsidRPr="003830CE">
        <w:rPr>
          <w:lang w:eastAsia="en-US"/>
        </w:rPr>
        <w:t xml:space="preserve">statement </w:t>
      </w:r>
      <w:r w:rsidRPr="003830CE">
        <w:rPr>
          <w:lang w:eastAsia="en-US"/>
        </w:rPr>
        <w:t xml:space="preserve">is important and defines any key concepts. A number </w:t>
      </w:r>
      <w:r w:rsidRPr="008D504D">
        <w:rPr>
          <w:lang w:eastAsia="en-US"/>
        </w:rPr>
        <w:t xml:space="preserve">of recommendations are </w:t>
      </w:r>
      <w:r w:rsidR="006D42F7" w:rsidRPr="008D504D">
        <w:rPr>
          <w:lang w:eastAsia="en-US"/>
        </w:rPr>
        <w:t>also</w:t>
      </w:r>
      <w:r w:rsidR="006D42F7" w:rsidRPr="003830CE">
        <w:rPr>
          <w:lang w:eastAsia="en-US"/>
        </w:rPr>
        <w:t xml:space="preserve"> </w:t>
      </w:r>
      <w:r w:rsidRPr="003830CE">
        <w:rPr>
          <w:lang w:eastAsia="en-US"/>
        </w:rPr>
        <w:t xml:space="preserve">provided. These recommendations are steps that can be followed to deliver the programs in line with the policy statement. </w:t>
      </w:r>
      <w:r w:rsidR="005E3424">
        <w:t>T</w:t>
      </w:r>
      <w:r w:rsidR="005E3424" w:rsidRPr="003830CE">
        <w:t xml:space="preserve">hose people </w:t>
      </w:r>
      <w:r w:rsidR="005E3424">
        <w:t xml:space="preserve">who are </w:t>
      </w:r>
      <w:r w:rsidR="005E3424" w:rsidRPr="003830CE">
        <w:t>supporting and delivering the programs</w:t>
      </w:r>
      <w:r w:rsidR="005E3424" w:rsidRPr="003830CE" w:rsidDel="005E3424">
        <w:rPr>
          <w:lang w:eastAsia="en-US"/>
        </w:rPr>
        <w:t xml:space="preserve"> </w:t>
      </w:r>
      <w:r w:rsidR="005E3424">
        <w:rPr>
          <w:lang w:eastAsia="en-US"/>
        </w:rPr>
        <w:t>should use t</w:t>
      </w:r>
      <w:r w:rsidRPr="003830CE">
        <w:rPr>
          <w:lang w:eastAsia="en-US"/>
        </w:rPr>
        <w:t xml:space="preserve">he policies and recommendations </w:t>
      </w:r>
      <w:r w:rsidRPr="003830CE">
        <w:t>to inform local approaches.</w:t>
      </w:r>
    </w:p>
    <w:p w14:paraId="68C68B03" w14:textId="5481847F" w:rsidR="00D95F57" w:rsidRPr="003830CE" w:rsidRDefault="005B611E">
      <w:pPr>
        <w:rPr>
          <w:lang w:eastAsia="en-US"/>
        </w:rPr>
      </w:pPr>
      <w:r w:rsidRPr="003830CE">
        <w:rPr>
          <w:lang w:eastAsia="en-US"/>
        </w:rPr>
        <w:t xml:space="preserve">In most cases, what is presented here already occurs in the programs. This is because the programs have been in operation for more than </w:t>
      </w:r>
      <w:r w:rsidR="00A7699A">
        <w:rPr>
          <w:lang w:eastAsia="en-US"/>
        </w:rPr>
        <w:t>fifty</w:t>
      </w:r>
      <w:r w:rsidR="00A7699A" w:rsidRPr="003830CE">
        <w:rPr>
          <w:lang w:eastAsia="en-US"/>
        </w:rPr>
        <w:t xml:space="preserve"> </w:t>
      </w:r>
      <w:r w:rsidRPr="003830CE">
        <w:rPr>
          <w:lang w:eastAsia="en-US"/>
        </w:rPr>
        <w:t xml:space="preserve">years and are highly successful. Therefore, the intent of </w:t>
      </w:r>
      <w:r w:rsidRPr="003830CE">
        <w:rPr>
          <w:lang w:eastAsia="en-US"/>
        </w:rPr>
        <w:lastRenderedPageBreak/>
        <w:t>this framework is to capture what works well, identify and respond to any gaps that exist, and put in place a framework that supports future development.</w:t>
      </w:r>
      <w:r w:rsidR="00E242F1">
        <w:rPr>
          <w:lang w:eastAsia="en-US"/>
        </w:rPr>
        <w:br w:type="page"/>
      </w:r>
    </w:p>
    <w:p w14:paraId="23CFD42C" w14:textId="78DE5C56" w:rsidR="005B611E" w:rsidRPr="003830CE" w:rsidRDefault="005B611E" w:rsidP="000C2710">
      <w:pPr>
        <w:pStyle w:val="Heading1"/>
      </w:pPr>
      <w:bookmarkStart w:id="18" w:name="_Toc432583993"/>
      <w:bookmarkStart w:id="19" w:name="_Toc432684964"/>
      <w:bookmarkStart w:id="20" w:name="_Toc506904815"/>
      <w:r w:rsidRPr="003830CE">
        <w:lastRenderedPageBreak/>
        <w:t>Background</w:t>
      </w:r>
      <w:bookmarkEnd w:id="18"/>
      <w:bookmarkEnd w:id="19"/>
      <w:bookmarkEnd w:id="20"/>
    </w:p>
    <w:p w14:paraId="770B6CE7" w14:textId="77777777" w:rsidR="005B611E" w:rsidRPr="003830CE" w:rsidRDefault="008228F0" w:rsidP="004D6E03">
      <w:pPr>
        <w:pStyle w:val="Heading2"/>
      </w:pPr>
      <w:bookmarkStart w:id="21" w:name="_Toc506904816"/>
      <w:r w:rsidRPr="003830CE">
        <w:t>Newborn bloodspot screening</w:t>
      </w:r>
      <w:r w:rsidR="005B611E" w:rsidRPr="003830CE">
        <w:t xml:space="preserve"> in a nutshell</w:t>
      </w:r>
      <w:bookmarkEnd w:id="21"/>
    </w:p>
    <w:p w14:paraId="0C5DE0B8" w14:textId="15CA9AC4" w:rsidR="004C2343" w:rsidRPr="003830CE" w:rsidRDefault="005B611E" w:rsidP="005B611E">
      <w:pPr>
        <w:rPr>
          <w:rFonts w:asciiTheme="minorHAnsi" w:hAnsiTheme="minorHAnsi"/>
          <w:szCs w:val="22"/>
        </w:rPr>
      </w:pPr>
      <w:r w:rsidRPr="003830CE">
        <w:rPr>
          <w:rFonts w:asciiTheme="minorHAnsi" w:hAnsiTheme="minorHAnsi"/>
          <w:szCs w:val="22"/>
        </w:rPr>
        <w:t xml:space="preserve">Newborn bloodspot screening has been offered to newborns in all states and territories in Australia since the 1960s. Through the programs, a test is offered to all families in the first few days after </w:t>
      </w:r>
      <w:r w:rsidR="005E3424">
        <w:rPr>
          <w:rFonts w:asciiTheme="minorHAnsi" w:hAnsiTheme="minorHAnsi"/>
          <w:szCs w:val="22"/>
        </w:rPr>
        <w:t xml:space="preserve">the </w:t>
      </w:r>
      <w:r w:rsidRPr="005E3424">
        <w:rPr>
          <w:rFonts w:asciiTheme="minorHAnsi" w:hAnsiTheme="minorHAnsi"/>
          <w:szCs w:val="22"/>
        </w:rPr>
        <w:t>birth</w:t>
      </w:r>
      <w:r w:rsidR="005E3424">
        <w:rPr>
          <w:rFonts w:asciiTheme="minorHAnsi" w:hAnsiTheme="minorHAnsi"/>
          <w:szCs w:val="22"/>
        </w:rPr>
        <w:t xml:space="preserve"> of a child. The test is</w:t>
      </w:r>
      <w:r w:rsidR="003E0D1D" w:rsidRPr="005E3424">
        <w:rPr>
          <w:rFonts w:asciiTheme="minorHAnsi" w:hAnsiTheme="minorHAnsi"/>
          <w:szCs w:val="22"/>
        </w:rPr>
        <w:t xml:space="preserve"> </w:t>
      </w:r>
      <w:r w:rsidR="00865339">
        <w:rPr>
          <w:rFonts w:asciiTheme="minorHAnsi" w:hAnsiTheme="minorHAnsi"/>
          <w:szCs w:val="22"/>
        </w:rPr>
        <w:t xml:space="preserve">provided </w:t>
      </w:r>
      <w:r w:rsidR="003E0D1D" w:rsidRPr="005E3424">
        <w:rPr>
          <w:rFonts w:asciiTheme="minorHAnsi" w:hAnsiTheme="minorHAnsi"/>
          <w:szCs w:val="22"/>
        </w:rPr>
        <w:t>at</w:t>
      </w:r>
      <w:r w:rsidR="003E0D1D">
        <w:rPr>
          <w:rFonts w:asciiTheme="minorHAnsi" w:hAnsiTheme="minorHAnsi"/>
          <w:szCs w:val="22"/>
        </w:rPr>
        <w:t xml:space="preserve"> no cost to the families</w:t>
      </w:r>
      <w:r w:rsidRPr="003830CE">
        <w:rPr>
          <w:rFonts w:asciiTheme="minorHAnsi" w:hAnsiTheme="minorHAnsi"/>
          <w:szCs w:val="22"/>
        </w:rPr>
        <w:t xml:space="preserve">. </w:t>
      </w:r>
      <w:r w:rsidR="00C20E3F">
        <w:rPr>
          <w:rFonts w:asciiTheme="minorHAnsi" w:hAnsiTheme="minorHAnsi"/>
          <w:szCs w:val="22"/>
        </w:rPr>
        <w:t>T</w:t>
      </w:r>
      <w:r w:rsidR="005E3424">
        <w:rPr>
          <w:rFonts w:asciiTheme="minorHAnsi" w:hAnsiTheme="minorHAnsi"/>
          <w:szCs w:val="22"/>
        </w:rPr>
        <w:t xml:space="preserve">he </w:t>
      </w:r>
      <w:r w:rsidR="004C2343" w:rsidRPr="003830CE">
        <w:rPr>
          <w:rFonts w:asciiTheme="minorHAnsi" w:hAnsiTheme="minorHAnsi"/>
          <w:szCs w:val="22"/>
        </w:rPr>
        <w:t>midwife or nurse first provid</w:t>
      </w:r>
      <w:r w:rsidR="005E3424">
        <w:rPr>
          <w:rFonts w:asciiTheme="minorHAnsi" w:hAnsiTheme="minorHAnsi"/>
          <w:szCs w:val="22"/>
        </w:rPr>
        <w:t>es</w:t>
      </w:r>
      <w:r w:rsidR="004C2343" w:rsidRPr="003830CE">
        <w:rPr>
          <w:rFonts w:asciiTheme="minorHAnsi" w:hAnsiTheme="minorHAnsi"/>
          <w:szCs w:val="22"/>
        </w:rPr>
        <w:t xml:space="preserve"> information </w:t>
      </w:r>
      <w:r w:rsidR="003E0D1D">
        <w:rPr>
          <w:rFonts w:asciiTheme="minorHAnsi" w:hAnsiTheme="minorHAnsi"/>
          <w:szCs w:val="22"/>
        </w:rPr>
        <w:t xml:space="preserve">about </w:t>
      </w:r>
      <w:r w:rsidR="004C2343" w:rsidRPr="003830CE">
        <w:rPr>
          <w:rFonts w:asciiTheme="minorHAnsi" w:hAnsiTheme="minorHAnsi"/>
          <w:szCs w:val="22"/>
        </w:rPr>
        <w:t>the test to families. The family</w:t>
      </w:r>
      <w:r w:rsidR="00706974" w:rsidRPr="003830CE">
        <w:rPr>
          <w:rFonts w:asciiTheme="minorHAnsi" w:hAnsiTheme="minorHAnsi"/>
          <w:szCs w:val="22"/>
        </w:rPr>
        <w:t xml:space="preserve"> can then decide whether </w:t>
      </w:r>
      <w:r w:rsidR="004C2343" w:rsidRPr="003830CE">
        <w:rPr>
          <w:rFonts w:asciiTheme="minorHAnsi" w:hAnsiTheme="minorHAnsi"/>
          <w:szCs w:val="22"/>
        </w:rPr>
        <w:t>to undergo screening. If they agree</w:t>
      </w:r>
      <w:r w:rsidR="00B326CF" w:rsidRPr="003830CE">
        <w:rPr>
          <w:rFonts w:asciiTheme="minorHAnsi" w:hAnsiTheme="minorHAnsi"/>
          <w:szCs w:val="22"/>
        </w:rPr>
        <w:t>, as is almost always the case</w:t>
      </w:r>
      <w:r w:rsidR="004C2343" w:rsidRPr="003830CE">
        <w:rPr>
          <w:rFonts w:asciiTheme="minorHAnsi" w:hAnsiTheme="minorHAnsi"/>
          <w:szCs w:val="22"/>
        </w:rPr>
        <w:t xml:space="preserve">, </w:t>
      </w:r>
      <w:r w:rsidR="00D76599" w:rsidRPr="003830CE">
        <w:rPr>
          <w:rFonts w:asciiTheme="minorHAnsi" w:hAnsiTheme="minorHAnsi"/>
          <w:szCs w:val="22"/>
        </w:rPr>
        <w:t>the baby’s heel is pricked and blood is collected on a special filter</w:t>
      </w:r>
      <w:r w:rsidR="003E0D1D">
        <w:rPr>
          <w:rFonts w:asciiTheme="minorHAnsi" w:hAnsiTheme="minorHAnsi"/>
          <w:szCs w:val="22"/>
        </w:rPr>
        <w:t xml:space="preserve"> </w:t>
      </w:r>
      <w:r w:rsidR="00D76599" w:rsidRPr="003830CE">
        <w:rPr>
          <w:rFonts w:asciiTheme="minorHAnsi" w:hAnsiTheme="minorHAnsi"/>
          <w:szCs w:val="22"/>
        </w:rPr>
        <w:t>paper card.</w:t>
      </w:r>
    </w:p>
    <w:p w14:paraId="08829DA2" w14:textId="579C4B58" w:rsidR="00B23B51" w:rsidRPr="003830CE" w:rsidRDefault="005B611E" w:rsidP="005B611E">
      <w:pPr>
        <w:rPr>
          <w:rFonts w:asciiTheme="minorHAnsi" w:hAnsiTheme="minorHAnsi"/>
          <w:szCs w:val="22"/>
        </w:rPr>
      </w:pPr>
      <w:r w:rsidRPr="003830CE">
        <w:rPr>
          <w:rFonts w:asciiTheme="minorHAnsi" w:hAnsiTheme="minorHAnsi"/>
          <w:szCs w:val="22"/>
        </w:rPr>
        <w:t>The blood</w:t>
      </w:r>
      <w:r w:rsidR="00103889" w:rsidRPr="003830CE">
        <w:rPr>
          <w:rFonts w:asciiTheme="minorHAnsi" w:hAnsiTheme="minorHAnsi"/>
          <w:szCs w:val="22"/>
        </w:rPr>
        <w:t>spot</w:t>
      </w:r>
      <w:r w:rsidRPr="003830CE">
        <w:rPr>
          <w:rFonts w:asciiTheme="minorHAnsi" w:hAnsiTheme="minorHAnsi"/>
          <w:szCs w:val="22"/>
        </w:rPr>
        <w:t xml:space="preserve"> </w:t>
      </w:r>
      <w:r w:rsidR="004C2343" w:rsidRPr="003830CE">
        <w:rPr>
          <w:rFonts w:asciiTheme="minorHAnsi" w:hAnsiTheme="minorHAnsi"/>
          <w:szCs w:val="22"/>
        </w:rPr>
        <w:t xml:space="preserve">card, which also includes the baby’s name and other details, is sent to a </w:t>
      </w:r>
      <w:r w:rsidR="003E0D1D">
        <w:rPr>
          <w:rFonts w:asciiTheme="minorHAnsi" w:hAnsiTheme="minorHAnsi"/>
          <w:szCs w:val="22"/>
        </w:rPr>
        <w:t xml:space="preserve">specific </w:t>
      </w:r>
      <w:r w:rsidR="004C2343" w:rsidRPr="003830CE">
        <w:rPr>
          <w:rFonts w:asciiTheme="minorHAnsi" w:hAnsiTheme="minorHAnsi"/>
          <w:szCs w:val="22"/>
        </w:rPr>
        <w:t xml:space="preserve">laboratory. It is here that the bloodspot is tested to see if the baby is at risk of </w:t>
      </w:r>
      <w:r w:rsidRPr="003830CE">
        <w:rPr>
          <w:rFonts w:asciiTheme="minorHAnsi" w:hAnsiTheme="minorHAnsi"/>
          <w:szCs w:val="22"/>
        </w:rPr>
        <w:t>a range of conditions</w:t>
      </w:r>
      <w:r w:rsidR="004C2343" w:rsidRPr="003830CE">
        <w:rPr>
          <w:rFonts w:asciiTheme="minorHAnsi" w:hAnsiTheme="minorHAnsi"/>
          <w:szCs w:val="22"/>
        </w:rPr>
        <w:t xml:space="preserve">. If the </w:t>
      </w:r>
      <w:r w:rsidR="00B23B51" w:rsidRPr="003830CE">
        <w:rPr>
          <w:rFonts w:asciiTheme="minorHAnsi" w:hAnsiTheme="minorHAnsi"/>
          <w:szCs w:val="22"/>
        </w:rPr>
        <w:t xml:space="preserve">results of this test suggest </w:t>
      </w:r>
      <w:r w:rsidR="004C2343" w:rsidRPr="003830CE">
        <w:rPr>
          <w:rFonts w:asciiTheme="minorHAnsi" w:hAnsiTheme="minorHAnsi"/>
          <w:szCs w:val="22"/>
        </w:rPr>
        <w:t>the baby is at risk</w:t>
      </w:r>
      <w:r w:rsidR="00B23B51" w:rsidRPr="003830CE">
        <w:rPr>
          <w:rFonts w:asciiTheme="minorHAnsi" w:hAnsiTheme="minorHAnsi"/>
          <w:szCs w:val="22"/>
        </w:rPr>
        <w:t xml:space="preserve"> of having </w:t>
      </w:r>
      <w:r w:rsidR="003E0D1D">
        <w:rPr>
          <w:rFonts w:asciiTheme="minorHAnsi" w:hAnsiTheme="minorHAnsi"/>
          <w:szCs w:val="22"/>
        </w:rPr>
        <w:t>one of these</w:t>
      </w:r>
      <w:r w:rsidR="003E0D1D" w:rsidRPr="003830CE">
        <w:rPr>
          <w:rFonts w:asciiTheme="minorHAnsi" w:hAnsiTheme="minorHAnsi"/>
          <w:szCs w:val="22"/>
        </w:rPr>
        <w:t xml:space="preserve"> </w:t>
      </w:r>
      <w:r w:rsidR="00B23B51" w:rsidRPr="003830CE">
        <w:rPr>
          <w:rFonts w:asciiTheme="minorHAnsi" w:hAnsiTheme="minorHAnsi"/>
          <w:szCs w:val="22"/>
        </w:rPr>
        <w:t>condition</w:t>
      </w:r>
      <w:r w:rsidR="003E0D1D">
        <w:rPr>
          <w:rFonts w:asciiTheme="minorHAnsi" w:hAnsiTheme="minorHAnsi"/>
          <w:szCs w:val="22"/>
        </w:rPr>
        <w:t>s</w:t>
      </w:r>
      <w:r w:rsidR="004C2343" w:rsidRPr="003830CE">
        <w:rPr>
          <w:rFonts w:asciiTheme="minorHAnsi" w:hAnsiTheme="minorHAnsi"/>
          <w:szCs w:val="22"/>
        </w:rPr>
        <w:t xml:space="preserve">, </w:t>
      </w:r>
      <w:r w:rsidR="00BD353E" w:rsidRPr="003830CE">
        <w:rPr>
          <w:rFonts w:asciiTheme="minorHAnsi" w:hAnsiTheme="minorHAnsi"/>
          <w:szCs w:val="22"/>
        </w:rPr>
        <w:t xml:space="preserve">laboratory staff </w:t>
      </w:r>
      <w:r w:rsidR="004C2343" w:rsidRPr="003830CE">
        <w:rPr>
          <w:rFonts w:asciiTheme="minorHAnsi" w:hAnsiTheme="minorHAnsi"/>
          <w:szCs w:val="22"/>
        </w:rPr>
        <w:t xml:space="preserve">quickly get in touch with </w:t>
      </w:r>
      <w:r w:rsidR="00B23B51" w:rsidRPr="003830CE">
        <w:rPr>
          <w:rFonts w:asciiTheme="minorHAnsi" w:hAnsiTheme="minorHAnsi"/>
          <w:szCs w:val="22"/>
        </w:rPr>
        <w:t>health care providers. The</w:t>
      </w:r>
      <w:r w:rsidR="00F076AB" w:rsidRPr="003830CE">
        <w:rPr>
          <w:rFonts w:asciiTheme="minorHAnsi" w:hAnsiTheme="minorHAnsi"/>
          <w:szCs w:val="22"/>
        </w:rPr>
        <w:t xml:space="preserve"> health care</w:t>
      </w:r>
      <w:r w:rsidR="00B23B51" w:rsidRPr="003830CE">
        <w:rPr>
          <w:rFonts w:asciiTheme="minorHAnsi" w:hAnsiTheme="minorHAnsi"/>
          <w:szCs w:val="22"/>
        </w:rPr>
        <w:t xml:space="preserve"> providers </w:t>
      </w:r>
      <w:r w:rsidR="00BD353E" w:rsidRPr="003830CE">
        <w:rPr>
          <w:rFonts w:asciiTheme="minorHAnsi" w:hAnsiTheme="minorHAnsi"/>
          <w:szCs w:val="22"/>
        </w:rPr>
        <w:t xml:space="preserve">then </w:t>
      </w:r>
      <w:r w:rsidR="004C2343" w:rsidRPr="003830CE">
        <w:rPr>
          <w:rFonts w:asciiTheme="minorHAnsi" w:hAnsiTheme="minorHAnsi"/>
          <w:szCs w:val="22"/>
        </w:rPr>
        <w:t xml:space="preserve">arrange </w:t>
      </w:r>
      <w:r w:rsidR="00B23B51" w:rsidRPr="003830CE">
        <w:rPr>
          <w:rFonts w:asciiTheme="minorHAnsi" w:hAnsiTheme="minorHAnsi"/>
          <w:szCs w:val="22"/>
        </w:rPr>
        <w:t xml:space="preserve">for the baby to </w:t>
      </w:r>
      <w:r w:rsidR="00F076AB" w:rsidRPr="003830CE">
        <w:rPr>
          <w:rFonts w:asciiTheme="minorHAnsi" w:hAnsiTheme="minorHAnsi"/>
          <w:szCs w:val="22"/>
        </w:rPr>
        <w:t xml:space="preserve">receive urgent care if required or have </w:t>
      </w:r>
      <w:r w:rsidR="004C2343" w:rsidRPr="003830CE">
        <w:rPr>
          <w:rFonts w:asciiTheme="minorHAnsi" w:hAnsiTheme="minorHAnsi"/>
          <w:szCs w:val="22"/>
        </w:rPr>
        <w:t>further testing that will confirm wh</w:t>
      </w:r>
      <w:r w:rsidR="00706974" w:rsidRPr="003830CE">
        <w:rPr>
          <w:rFonts w:asciiTheme="minorHAnsi" w:hAnsiTheme="minorHAnsi"/>
          <w:szCs w:val="22"/>
        </w:rPr>
        <w:t xml:space="preserve">ether </w:t>
      </w:r>
      <w:r w:rsidR="004C2343" w:rsidRPr="003830CE">
        <w:rPr>
          <w:rFonts w:asciiTheme="minorHAnsi" w:hAnsiTheme="minorHAnsi"/>
          <w:szCs w:val="22"/>
        </w:rPr>
        <w:t xml:space="preserve">the baby </w:t>
      </w:r>
      <w:r w:rsidR="00611D21">
        <w:rPr>
          <w:rFonts w:asciiTheme="minorHAnsi" w:hAnsiTheme="minorHAnsi"/>
          <w:szCs w:val="22"/>
        </w:rPr>
        <w:t xml:space="preserve">does indeed have </w:t>
      </w:r>
      <w:r w:rsidR="000025A3">
        <w:rPr>
          <w:rFonts w:asciiTheme="minorHAnsi" w:hAnsiTheme="minorHAnsi"/>
          <w:szCs w:val="22"/>
        </w:rPr>
        <w:t xml:space="preserve">the </w:t>
      </w:r>
      <w:r w:rsidR="004C2343" w:rsidRPr="003830CE">
        <w:rPr>
          <w:rFonts w:asciiTheme="minorHAnsi" w:hAnsiTheme="minorHAnsi"/>
          <w:szCs w:val="22"/>
        </w:rPr>
        <w:t>condition.</w:t>
      </w:r>
    </w:p>
    <w:p w14:paraId="15E5F877" w14:textId="1BCE6E6B" w:rsidR="005B611E" w:rsidRPr="003830CE" w:rsidRDefault="000025A3" w:rsidP="005B611E">
      <w:pPr>
        <w:rPr>
          <w:rFonts w:asciiTheme="minorHAnsi" w:hAnsiTheme="minorHAnsi"/>
          <w:szCs w:val="22"/>
        </w:rPr>
      </w:pPr>
      <w:r>
        <w:rPr>
          <w:rFonts w:asciiTheme="minorHAnsi" w:hAnsiTheme="minorHAnsi"/>
          <w:szCs w:val="22"/>
        </w:rPr>
        <w:t>The benefit of the test is that, i</w:t>
      </w:r>
      <w:r w:rsidR="004C2343" w:rsidRPr="003830CE">
        <w:rPr>
          <w:rFonts w:asciiTheme="minorHAnsi" w:hAnsiTheme="minorHAnsi"/>
          <w:szCs w:val="22"/>
        </w:rPr>
        <w:t xml:space="preserve">f a baby is found to have a condition, </w:t>
      </w:r>
      <w:r w:rsidR="00B326CF" w:rsidRPr="003830CE">
        <w:rPr>
          <w:rFonts w:asciiTheme="minorHAnsi" w:hAnsiTheme="minorHAnsi"/>
          <w:szCs w:val="22"/>
        </w:rPr>
        <w:t>they are</w:t>
      </w:r>
      <w:r w:rsidR="004C2343" w:rsidRPr="003830CE">
        <w:rPr>
          <w:rFonts w:asciiTheme="minorHAnsi" w:hAnsiTheme="minorHAnsi"/>
          <w:szCs w:val="22"/>
        </w:rPr>
        <w:t xml:space="preserve"> able to then receive treatment or management earlier than would have otherwise been possible.</w:t>
      </w:r>
      <w:r w:rsidR="00B23B51" w:rsidRPr="003830CE">
        <w:rPr>
          <w:rFonts w:asciiTheme="minorHAnsi" w:hAnsiTheme="minorHAnsi"/>
          <w:szCs w:val="22"/>
        </w:rPr>
        <w:t xml:space="preserve"> </w:t>
      </w:r>
      <w:r w:rsidR="005B611E" w:rsidRPr="003830CE">
        <w:rPr>
          <w:rFonts w:asciiTheme="minorHAnsi" w:hAnsiTheme="minorHAnsi"/>
          <w:szCs w:val="22"/>
        </w:rPr>
        <w:t xml:space="preserve">This earlier </w:t>
      </w:r>
      <w:r w:rsidR="005F1586" w:rsidRPr="003830CE">
        <w:rPr>
          <w:rFonts w:asciiTheme="minorHAnsi" w:hAnsiTheme="minorHAnsi"/>
          <w:szCs w:val="22"/>
        </w:rPr>
        <w:t xml:space="preserve">intervention </w:t>
      </w:r>
      <w:r w:rsidR="005B611E" w:rsidRPr="003830CE">
        <w:rPr>
          <w:rFonts w:asciiTheme="minorHAnsi" w:hAnsiTheme="minorHAnsi"/>
          <w:szCs w:val="22"/>
        </w:rPr>
        <w:t>leads to better health outcomes for the baby and the family. In Australia, about 99</w:t>
      </w:r>
      <w:r w:rsidR="00A7699A">
        <w:rPr>
          <w:rFonts w:asciiTheme="minorHAnsi" w:hAnsiTheme="minorHAnsi"/>
          <w:szCs w:val="22"/>
        </w:rPr>
        <w:t xml:space="preserve"> per cent</w:t>
      </w:r>
      <w:r w:rsidR="005B611E" w:rsidRPr="003830CE">
        <w:rPr>
          <w:rFonts w:asciiTheme="minorHAnsi" w:hAnsiTheme="minorHAnsi"/>
          <w:szCs w:val="22"/>
        </w:rPr>
        <w:t xml:space="preserve"> of babies receive </w:t>
      </w:r>
      <w:r w:rsidR="00611D21">
        <w:rPr>
          <w:rFonts w:asciiTheme="minorHAnsi" w:hAnsiTheme="minorHAnsi"/>
          <w:szCs w:val="22"/>
        </w:rPr>
        <w:t xml:space="preserve">newborn bloodspot </w:t>
      </w:r>
      <w:r w:rsidR="005B611E" w:rsidRPr="003830CE">
        <w:rPr>
          <w:rFonts w:asciiTheme="minorHAnsi" w:hAnsiTheme="minorHAnsi"/>
          <w:szCs w:val="22"/>
        </w:rPr>
        <w:t>screening. This means that more than 300</w:t>
      </w:r>
      <w:r w:rsidR="00A7699A">
        <w:rPr>
          <w:rFonts w:asciiTheme="minorHAnsi" w:hAnsiTheme="minorHAnsi"/>
          <w:szCs w:val="22"/>
        </w:rPr>
        <w:t> </w:t>
      </w:r>
      <w:r w:rsidR="005B611E" w:rsidRPr="003830CE">
        <w:rPr>
          <w:rFonts w:asciiTheme="minorHAnsi" w:hAnsiTheme="minorHAnsi"/>
          <w:szCs w:val="22"/>
        </w:rPr>
        <w:t xml:space="preserve">000 babies are screened each year. Of the babies screened, </w:t>
      </w:r>
      <w:r w:rsidR="00B326CF" w:rsidRPr="003830CE">
        <w:rPr>
          <w:rFonts w:asciiTheme="minorHAnsi" w:hAnsiTheme="minorHAnsi"/>
          <w:szCs w:val="22"/>
        </w:rPr>
        <w:t xml:space="preserve">around </w:t>
      </w:r>
      <w:r w:rsidR="005B611E" w:rsidRPr="003830CE">
        <w:rPr>
          <w:rFonts w:asciiTheme="minorHAnsi" w:hAnsiTheme="minorHAnsi"/>
          <w:szCs w:val="22"/>
        </w:rPr>
        <w:t xml:space="preserve">one in every thousand has a condition that would </w:t>
      </w:r>
      <w:r w:rsidR="00EA7848" w:rsidRPr="003830CE">
        <w:rPr>
          <w:rFonts w:asciiTheme="minorHAnsi" w:hAnsiTheme="minorHAnsi"/>
          <w:szCs w:val="22"/>
        </w:rPr>
        <w:t xml:space="preserve">otherwise </w:t>
      </w:r>
      <w:r w:rsidR="00103889" w:rsidRPr="003830CE">
        <w:rPr>
          <w:rFonts w:asciiTheme="minorHAnsi" w:hAnsiTheme="minorHAnsi"/>
          <w:szCs w:val="22"/>
        </w:rPr>
        <w:t xml:space="preserve">have </w:t>
      </w:r>
      <w:r w:rsidR="005B611E" w:rsidRPr="003830CE">
        <w:rPr>
          <w:rFonts w:asciiTheme="minorHAnsi" w:hAnsiTheme="minorHAnsi"/>
          <w:szCs w:val="22"/>
        </w:rPr>
        <w:t>gone undetected.</w:t>
      </w:r>
    </w:p>
    <w:p w14:paraId="3279B1F1" w14:textId="77777777" w:rsidR="005B611E" w:rsidRPr="003830CE" w:rsidRDefault="005B611E" w:rsidP="004D6E03">
      <w:pPr>
        <w:pStyle w:val="Heading2"/>
      </w:pPr>
      <w:bookmarkStart w:id="22" w:name="_Toc506904817"/>
      <w:r w:rsidRPr="003830CE">
        <w:t>N</w:t>
      </w:r>
      <w:r w:rsidR="008228F0" w:rsidRPr="003830CE">
        <w:t>ewborn bloodspot screening</w:t>
      </w:r>
      <w:r w:rsidRPr="003830CE">
        <w:t xml:space="preserve"> is complex</w:t>
      </w:r>
      <w:bookmarkEnd w:id="22"/>
    </w:p>
    <w:p w14:paraId="01AC33AF" w14:textId="315ED187" w:rsidR="005B611E" w:rsidRPr="003830CE" w:rsidRDefault="005B611E" w:rsidP="005B611E">
      <w:pPr>
        <w:rPr>
          <w:rFonts w:asciiTheme="minorHAnsi" w:hAnsiTheme="minorHAnsi"/>
          <w:szCs w:val="22"/>
        </w:rPr>
      </w:pPr>
      <w:r w:rsidRPr="003830CE">
        <w:rPr>
          <w:rFonts w:asciiTheme="minorHAnsi" w:hAnsiTheme="minorHAnsi"/>
          <w:szCs w:val="22"/>
        </w:rPr>
        <w:t xml:space="preserve">While </w:t>
      </w:r>
      <w:r w:rsidR="00B23B51" w:rsidRPr="003830CE">
        <w:rPr>
          <w:rFonts w:asciiTheme="minorHAnsi" w:hAnsiTheme="minorHAnsi"/>
          <w:szCs w:val="22"/>
        </w:rPr>
        <w:t xml:space="preserve">collecting blood </w:t>
      </w:r>
      <w:r w:rsidRPr="003830CE">
        <w:rPr>
          <w:rFonts w:asciiTheme="minorHAnsi" w:hAnsiTheme="minorHAnsi"/>
          <w:szCs w:val="22"/>
        </w:rPr>
        <w:t xml:space="preserve">on a piece of card and testing </w:t>
      </w:r>
      <w:r w:rsidR="00B23B51" w:rsidRPr="003830CE">
        <w:rPr>
          <w:rFonts w:asciiTheme="minorHAnsi" w:hAnsiTheme="minorHAnsi"/>
          <w:szCs w:val="22"/>
        </w:rPr>
        <w:t xml:space="preserve">it </w:t>
      </w:r>
      <w:r w:rsidRPr="003830CE">
        <w:rPr>
          <w:rFonts w:asciiTheme="minorHAnsi" w:hAnsiTheme="minorHAnsi"/>
          <w:szCs w:val="22"/>
        </w:rPr>
        <w:t xml:space="preserve">might sound simple, it is not. The science around bloodspot </w:t>
      </w:r>
      <w:r w:rsidR="00B23B51" w:rsidRPr="003830CE">
        <w:rPr>
          <w:rFonts w:asciiTheme="minorHAnsi" w:hAnsiTheme="minorHAnsi"/>
          <w:szCs w:val="22"/>
        </w:rPr>
        <w:t xml:space="preserve">screening </w:t>
      </w:r>
      <w:r w:rsidRPr="003830CE">
        <w:rPr>
          <w:rFonts w:asciiTheme="minorHAnsi" w:hAnsiTheme="minorHAnsi"/>
          <w:szCs w:val="22"/>
        </w:rPr>
        <w:t xml:space="preserve">is complex. </w:t>
      </w:r>
      <w:r w:rsidR="00B23B51" w:rsidRPr="003830CE">
        <w:rPr>
          <w:rFonts w:asciiTheme="minorHAnsi" w:hAnsiTheme="minorHAnsi"/>
          <w:szCs w:val="22"/>
        </w:rPr>
        <w:t>B</w:t>
      </w:r>
      <w:r w:rsidRPr="003830CE">
        <w:rPr>
          <w:rFonts w:asciiTheme="minorHAnsi" w:hAnsiTheme="minorHAnsi"/>
          <w:szCs w:val="22"/>
        </w:rPr>
        <w:t xml:space="preserve">efore a condition is included in the </w:t>
      </w:r>
      <w:r w:rsidR="008228F0" w:rsidRPr="003830CE">
        <w:rPr>
          <w:rFonts w:cstheme="minorHAnsi"/>
        </w:rPr>
        <w:t>newborn bloodspot screening</w:t>
      </w:r>
      <w:r w:rsidR="008228F0" w:rsidRPr="003830CE" w:rsidDel="008228F0">
        <w:rPr>
          <w:rFonts w:asciiTheme="minorHAnsi" w:hAnsiTheme="minorHAnsi"/>
          <w:szCs w:val="22"/>
        </w:rPr>
        <w:t xml:space="preserve"> </w:t>
      </w:r>
      <w:r w:rsidRPr="003830CE">
        <w:rPr>
          <w:rFonts w:asciiTheme="minorHAnsi" w:hAnsiTheme="minorHAnsi"/>
          <w:szCs w:val="22"/>
        </w:rPr>
        <w:t xml:space="preserve">program, </w:t>
      </w:r>
      <w:r w:rsidR="00B326CF" w:rsidRPr="003830CE">
        <w:rPr>
          <w:rFonts w:asciiTheme="minorHAnsi" w:hAnsiTheme="minorHAnsi"/>
          <w:szCs w:val="22"/>
        </w:rPr>
        <w:t xml:space="preserve">program </w:t>
      </w:r>
      <w:r w:rsidRPr="003830CE">
        <w:rPr>
          <w:rFonts w:asciiTheme="minorHAnsi" w:hAnsiTheme="minorHAnsi"/>
          <w:szCs w:val="22"/>
        </w:rPr>
        <w:t xml:space="preserve">scientists need to clearly </w:t>
      </w:r>
      <w:r w:rsidRPr="000025A3">
        <w:rPr>
          <w:rFonts w:asciiTheme="minorHAnsi" w:hAnsiTheme="minorHAnsi"/>
          <w:szCs w:val="22"/>
        </w:rPr>
        <w:t xml:space="preserve">define what a ‘normal’ or healthy result is and what an ‘abnormal’ result </w:t>
      </w:r>
      <w:r w:rsidR="000025A3" w:rsidRPr="000025A3">
        <w:rPr>
          <w:rFonts w:asciiTheme="minorHAnsi" w:hAnsiTheme="minorHAnsi"/>
          <w:szCs w:val="22"/>
        </w:rPr>
        <w:t xml:space="preserve">is—an abnormal result being one </w:t>
      </w:r>
      <w:r w:rsidRPr="000025A3">
        <w:rPr>
          <w:rFonts w:asciiTheme="minorHAnsi" w:hAnsiTheme="minorHAnsi"/>
          <w:szCs w:val="22"/>
        </w:rPr>
        <w:t>that would sugg</w:t>
      </w:r>
      <w:r w:rsidRPr="003830CE">
        <w:rPr>
          <w:rFonts w:asciiTheme="minorHAnsi" w:hAnsiTheme="minorHAnsi"/>
          <w:szCs w:val="22"/>
        </w:rPr>
        <w:t xml:space="preserve">est a baby has </w:t>
      </w:r>
      <w:r w:rsidR="003F708C" w:rsidRPr="003830CE">
        <w:rPr>
          <w:rFonts w:asciiTheme="minorHAnsi" w:hAnsiTheme="minorHAnsi"/>
          <w:szCs w:val="22"/>
        </w:rPr>
        <w:t>the</w:t>
      </w:r>
      <w:r w:rsidRPr="003830CE">
        <w:rPr>
          <w:rFonts w:asciiTheme="minorHAnsi" w:hAnsiTheme="minorHAnsi"/>
          <w:szCs w:val="22"/>
        </w:rPr>
        <w:t xml:space="preserve"> condition. This process takes time</w:t>
      </w:r>
      <w:r w:rsidR="002335D5" w:rsidRPr="003830CE">
        <w:rPr>
          <w:rFonts w:asciiTheme="minorHAnsi" w:hAnsiTheme="minorHAnsi"/>
          <w:szCs w:val="22"/>
        </w:rPr>
        <w:t xml:space="preserve"> but is a vital step</w:t>
      </w:r>
      <w:r w:rsidRPr="003830CE">
        <w:rPr>
          <w:rFonts w:asciiTheme="minorHAnsi" w:hAnsiTheme="minorHAnsi"/>
          <w:szCs w:val="22"/>
        </w:rPr>
        <w:t xml:space="preserve">, as it then enables every baby’s result to be assessed in the same way. </w:t>
      </w:r>
      <w:r w:rsidR="001F37A2" w:rsidRPr="003830CE">
        <w:rPr>
          <w:rFonts w:asciiTheme="minorHAnsi" w:hAnsiTheme="minorHAnsi"/>
          <w:szCs w:val="22"/>
        </w:rPr>
        <w:t xml:space="preserve">Newborn bloodspot screening </w:t>
      </w:r>
      <w:r w:rsidRPr="003830CE">
        <w:rPr>
          <w:rFonts w:asciiTheme="minorHAnsi" w:hAnsiTheme="minorHAnsi"/>
          <w:szCs w:val="22"/>
        </w:rPr>
        <w:t xml:space="preserve">is also complex because it involves </w:t>
      </w:r>
      <w:r w:rsidR="006C6045" w:rsidRPr="003830CE">
        <w:rPr>
          <w:rFonts w:asciiTheme="minorHAnsi" w:hAnsiTheme="minorHAnsi"/>
          <w:szCs w:val="22"/>
        </w:rPr>
        <w:t xml:space="preserve">coordinating </w:t>
      </w:r>
      <w:r w:rsidRPr="003830CE">
        <w:rPr>
          <w:rFonts w:asciiTheme="minorHAnsi" w:hAnsiTheme="minorHAnsi"/>
          <w:szCs w:val="22"/>
        </w:rPr>
        <w:t xml:space="preserve">a great number of people and organisations across Australia doing different jobs to support </w:t>
      </w:r>
      <w:r w:rsidR="00706974" w:rsidRPr="003830CE">
        <w:rPr>
          <w:rFonts w:asciiTheme="minorHAnsi" w:hAnsiTheme="minorHAnsi"/>
          <w:szCs w:val="22"/>
        </w:rPr>
        <w:t xml:space="preserve">the </w:t>
      </w:r>
      <w:r w:rsidRPr="003830CE">
        <w:rPr>
          <w:rFonts w:asciiTheme="minorHAnsi" w:hAnsiTheme="minorHAnsi"/>
          <w:szCs w:val="22"/>
        </w:rPr>
        <w:t xml:space="preserve">families </w:t>
      </w:r>
      <w:r w:rsidR="00A7699A">
        <w:rPr>
          <w:rFonts w:asciiTheme="minorHAnsi" w:hAnsiTheme="minorHAnsi"/>
          <w:szCs w:val="22"/>
        </w:rPr>
        <w:t xml:space="preserve">that </w:t>
      </w:r>
      <w:r w:rsidRPr="003830CE">
        <w:rPr>
          <w:rFonts w:asciiTheme="minorHAnsi" w:hAnsiTheme="minorHAnsi"/>
          <w:szCs w:val="22"/>
        </w:rPr>
        <w:t xml:space="preserve">participate in the programs. </w:t>
      </w:r>
    </w:p>
    <w:p w14:paraId="46477ED7" w14:textId="77777777" w:rsidR="005B611E" w:rsidRPr="003830CE" w:rsidRDefault="005B611E" w:rsidP="004D6E03">
      <w:pPr>
        <w:pStyle w:val="Heading2"/>
      </w:pPr>
      <w:bookmarkStart w:id="23" w:name="_Toc506904818"/>
      <w:r w:rsidRPr="003830CE">
        <w:t>How the programs are organised</w:t>
      </w:r>
      <w:bookmarkEnd w:id="23"/>
    </w:p>
    <w:p w14:paraId="3FD9D5C6" w14:textId="7C0573C2" w:rsidR="005B611E" w:rsidRPr="003830CE" w:rsidRDefault="005B611E" w:rsidP="005B611E">
      <w:pPr>
        <w:rPr>
          <w:rFonts w:asciiTheme="minorHAnsi" w:hAnsiTheme="minorHAnsi"/>
          <w:szCs w:val="22"/>
        </w:rPr>
      </w:pPr>
      <w:r w:rsidRPr="003830CE">
        <w:rPr>
          <w:rFonts w:asciiTheme="minorHAnsi" w:hAnsiTheme="minorHAnsi"/>
          <w:szCs w:val="22"/>
        </w:rPr>
        <w:t>N</w:t>
      </w:r>
      <w:r w:rsidR="001F37A2" w:rsidRPr="003830CE">
        <w:rPr>
          <w:rFonts w:asciiTheme="minorHAnsi" w:hAnsiTheme="minorHAnsi"/>
          <w:szCs w:val="22"/>
        </w:rPr>
        <w:t>ewborn bloodspot screening</w:t>
      </w:r>
      <w:r w:rsidRPr="003830CE">
        <w:rPr>
          <w:rFonts w:asciiTheme="minorHAnsi" w:hAnsiTheme="minorHAnsi"/>
          <w:szCs w:val="22"/>
        </w:rPr>
        <w:t xml:space="preserve"> programs in Australia are funded by state and territory governments and operate independently </w:t>
      </w:r>
      <w:r w:rsidR="00677987" w:rsidRPr="003830CE">
        <w:rPr>
          <w:rFonts w:asciiTheme="minorHAnsi" w:hAnsiTheme="minorHAnsi"/>
          <w:szCs w:val="22"/>
        </w:rPr>
        <w:t>of each other</w:t>
      </w:r>
      <w:r w:rsidRPr="003830CE">
        <w:rPr>
          <w:rFonts w:asciiTheme="minorHAnsi" w:hAnsiTheme="minorHAnsi"/>
          <w:szCs w:val="22"/>
        </w:rPr>
        <w:t xml:space="preserve">. The </w:t>
      </w:r>
      <w:r w:rsidR="00B23B51" w:rsidRPr="003830CE">
        <w:rPr>
          <w:rFonts w:asciiTheme="minorHAnsi" w:hAnsiTheme="minorHAnsi"/>
          <w:szCs w:val="22"/>
        </w:rPr>
        <w:t xml:space="preserve">testing </w:t>
      </w:r>
      <w:r w:rsidRPr="003830CE">
        <w:rPr>
          <w:rFonts w:asciiTheme="minorHAnsi" w:hAnsiTheme="minorHAnsi"/>
          <w:szCs w:val="22"/>
        </w:rPr>
        <w:t xml:space="preserve">of </w:t>
      </w:r>
      <w:r w:rsidR="00A962AA" w:rsidRPr="003830CE">
        <w:rPr>
          <w:rFonts w:asciiTheme="minorHAnsi" w:hAnsiTheme="minorHAnsi"/>
          <w:szCs w:val="22"/>
        </w:rPr>
        <w:t xml:space="preserve">dried </w:t>
      </w:r>
      <w:r w:rsidRPr="003830CE">
        <w:rPr>
          <w:rFonts w:asciiTheme="minorHAnsi" w:hAnsiTheme="minorHAnsi"/>
          <w:szCs w:val="22"/>
        </w:rPr>
        <w:t>bloodspots is undertaken by five major laboratories</w:t>
      </w:r>
      <w:r w:rsidR="006E22D5" w:rsidRPr="003830CE">
        <w:rPr>
          <w:rFonts w:asciiTheme="minorHAnsi" w:hAnsiTheme="minorHAnsi"/>
          <w:szCs w:val="22"/>
        </w:rPr>
        <w:t xml:space="preserve">, </w:t>
      </w:r>
      <w:r w:rsidR="000025A3">
        <w:rPr>
          <w:rFonts w:asciiTheme="minorHAnsi" w:hAnsiTheme="minorHAnsi"/>
          <w:szCs w:val="22"/>
        </w:rPr>
        <w:t xml:space="preserve">which are </w:t>
      </w:r>
      <w:r w:rsidR="006E22D5" w:rsidRPr="003830CE">
        <w:rPr>
          <w:rFonts w:asciiTheme="minorHAnsi" w:hAnsiTheme="minorHAnsi"/>
          <w:szCs w:val="22"/>
        </w:rPr>
        <w:t>located</w:t>
      </w:r>
      <w:r w:rsidRPr="003830CE">
        <w:rPr>
          <w:rFonts w:asciiTheme="minorHAnsi" w:hAnsiTheme="minorHAnsi"/>
          <w:szCs w:val="22"/>
        </w:rPr>
        <w:t xml:space="preserve"> in New South Wales, Queensland, South Australia, Victoria and Western Australia. For those states </w:t>
      </w:r>
      <w:r w:rsidR="00FE38FB" w:rsidRPr="003830CE">
        <w:rPr>
          <w:rFonts w:asciiTheme="minorHAnsi" w:hAnsiTheme="minorHAnsi"/>
          <w:szCs w:val="22"/>
        </w:rPr>
        <w:t xml:space="preserve">and territories </w:t>
      </w:r>
      <w:r w:rsidRPr="003830CE">
        <w:rPr>
          <w:rFonts w:asciiTheme="minorHAnsi" w:hAnsiTheme="minorHAnsi"/>
          <w:szCs w:val="22"/>
        </w:rPr>
        <w:t>with no screening laboratory</w:t>
      </w:r>
      <w:r w:rsidR="006E22D5" w:rsidRPr="003830CE">
        <w:rPr>
          <w:rFonts w:asciiTheme="minorHAnsi" w:hAnsiTheme="minorHAnsi"/>
          <w:szCs w:val="22"/>
        </w:rPr>
        <w:t>,</w:t>
      </w:r>
      <w:r w:rsidRPr="003830CE">
        <w:rPr>
          <w:rFonts w:asciiTheme="minorHAnsi" w:hAnsiTheme="minorHAnsi"/>
          <w:szCs w:val="22"/>
        </w:rPr>
        <w:t xml:space="preserve"> </w:t>
      </w:r>
      <w:r w:rsidR="00706974" w:rsidRPr="003830CE">
        <w:rPr>
          <w:rFonts w:asciiTheme="minorHAnsi" w:hAnsiTheme="minorHAnsi"/>
          <w:szCs w:val="22"/>
        </w:rPr>
        <w:t xml:space="preserve">dried </w:t>
      </w:r>
      <w:r w:rsidR="00B23B51" w:rsidRPr="003830CE">
        <w:rPr>
          <w:rFonts w:asciiTheme="minorHAnsi" w:hAnsiTheme="minorHAnsi"/>
          <w:szCs w:val="22"/>
        </w:rPr>
        <w:t>bloodspot</w:t>
      </w:r>
      <w:r w:rsidR="00706974" w:rsidRPr="003830CE">
        <w:rPr>
          <w:rFonts w:asciiTheme="minorHAnsi" w:hAnsiTheme="minorHAnsi"/>
          <w:szCs w:val="22"/>
        </w:rPr>
        <w:t>s</w:t>
      </w:r>
      <w:r w:rsidR="00B23B51" w:rsidRPr="003830CE">
        <w:rPr>
          <w:rFonts w:asciiTheme="minorHAnsi" w:hAnsiTheme="minorHAnsi"/>
          <w:szCs w:val="22"/>
        </w:rPr>
        <w:t xml:space="preserve"> </w:t>
      </w:r>
      <w:r w:rsidRPr="003830CE">
        <w:rPr>
          <w:rFonts w:asciiTheme="minorHAnsi" w:hAnsiTheme="minorHAnsi"/>
          <w:szCs w:val="22"/>
        </w:rPr>
        <w:t>are sent interstate for testing.</w:t>
      </w:r>
      <w:r w:rsidR="00290D29" w:rsidRPr="003830CE">
        <w:rPr>
          <w:rFonts w:asciiTheme="minorHAnsi" w:hAnsiTheme="minorHAnsi"/>
          <w:szCs w:val="22"/>
        </w:rPr>
        <w:t xml:space="preserve"> In addition to</w:t>
      </w:r>
      <w:r w:rsidR="00103889" w:rsidRPr="003830CE">
        <w:rPr>
          <w:rFonts w:asciiTheme="minorHAnsi" w:hAnsiTheme="minorHAnsi"/>
          <w:szCs w:val="22"/>
        </w:rPr>
        <w:t xml:space="preserve"> these</w:t>
      </w:r>
      <w:r w:rsidR="00290D29" w:rsidRPr="003830CE">
        <w:rPr>
          <w:rFonts w:asciiTheme="minorHAnsi" w:hAnsiTheme="minorHAnsi"/>
          <w:szCs w:val="22"/>
        </w:rPr>
        <w:t xml:space="preserve"> local</w:t>
      </w:r>
      <w:r w:rsidR="00862FAB" w:rsidRPr="003830CE">
        <w:rPr>
          <w:rFonts w:asciiTheme="minorHAnsi" w:hAnsiTheme="minorHAnsi"/>
          <w:szCs w:val="22"/>
        </w:rPr>
        <w:t>-</w:t>
      </w:r>
      <w:r w:rsidR="00290D29" w:rsidRPr="003830CE">
        <w:rPr>
          <w:rFonts w:asciiTheme="minorHAnsi" w:hAnsiTheme="minorHAnsi"/>
          <w:szCs w:val="22"/>
        </w:rPr>
        <w:t>level operations,</w:t>
      </w:r>
      <w:r w:rsidRPr="003830CE">
        <w:rPr>
          <w:rFonts w:asciiTheme="minorHAnsi" w:hAnsiTheme="minorHAnsi"/>
          <w:szCs w:val="22"/>
        </w:rPr>
        <w:t xml:space="preserve"> </w:t>
      </w:r>
      <w:r w:rsidR="00290D29" w:rsidRPr="003830CE">
        <w:rPr>
          <w:rFonts w:asciiTheme="minorHAnsi" w:hAnsiTheme="minorHAnsi"/>
          <w:szCs w:val="22"/>
        </w:rPr>
        <w:t xml:space="preserve">national </w:t>
      </w:r>
      <w:r w:rsidR="00724D93" w:rsidRPr="003830CE">
        <w:rPr>
          <w:rFonts w:asciiTheme="minorHAnsi" w:hAnsiTheme="minorHAnsi"/>
          <w:szCs w:val="22"/>
        </w:rPr>
        <w:t>decision-making</w:t>
      </w:r>
      <w:r w:rsidR="00290D29" w:rsidRPr="003830CE">
        <w:rPr>
          <w:rFonts w:asciiTheme="minorHAnsi" w:hAnsiTheme="minorHAnsi"/>
          <w:szCs w:val="22"/>
        </w:rPr>
        <w:t xml:space="preserve"> and information support mechanisms </w:t>
      </w:r>
      <w:r w:rsidR="00290D29" w:rsidRPr="000025A3">
        <w:rPr>
          <w:rFonts w:asciiTheme="minorHAnsi" w:hAnsiTheme="minorHAnsi"/>
          <w:szCs w:val="22"/>
        </w:rPr>
        <w:t>exist</w:t>
      </w:r>
      <w:r w:rsidR="000025A3">
        <w:rPr>
          <w:rFonts w:asciiTheme="minorHAnsi" w:hAnsiTheme="minorHAnsi"/>
          <w:szCs w:val="22"/>
        </w:rPr>
        <w:t>.</w:t>
      </w:r>
      <w:r w:rsidR="00290D29" w:rsidRPr="000025A3">
        <w:rPr>
          <w:rFonts w:asciiTheme="minorHAnsi" w:hAnsiTheme="minorHAnsi"/>
          <w:szCs w:val="22"/>
        </w:rPr>
        <w:t xml:space="preserve"> </w:t>
      </w:r>
      <w:r w:rsidR="000025A3">
        <w:rPr>
          <w:rFonts w:asciiTheme="minorHAnsi" w:hAnsiTheme="minorHAnsi"/>
          <w:szCs w:val="22"/>
        </w:rPr>
        <w:t xml:space="preserve">These mechanisms </w:t>
      </w:r>
      <w:r w:rsidR="00290D29" w:rsidRPr="000025A3">
        <w:rPr>
          <w:rFonts w:asciiTheme="minorHAnsi" w:hAnsiTheme="minorHAnsi"/>
          <w:szCs w:val="22"/>
        </w:rPr>
        <w:t>are</w:t>
      </w:r>
      <w:r w:rsidR="00290D29" w:rsidRPr="003830CE">
        <w:rPr>
          <w:rFonts w:asciiTheme="minorHAnsi" w:hAnsiTheme="minorHAnsi"/>
          <w:szCs w:val="22"/>
        </w:rPr>
        <w:t xml:space="preserve"> detailed within this framework. </w:t>
      </w:r>
    </w:p>
    <w:p w14:paraId="22EAEB57" w14:textId="7836CDB0" w:rsidR="005B611E" w:rsidRPr="003830CE" w:rsidRDefault="005B611E" w:rsidP="004D6E03">
      <w:pPr>
        <w:pStyle w:val="Heading2"/>
      </w:pPr>
      <w:bookmarkStart w:id="24" w:name="_Toc506904819"/>
      <w:r w:rsidRPr="003830CE">
        <w:t xml:space="preserve">A brief history of </w:t>
      </w:r>
      <w:r w:rsidR="008228F0" w:rsidRPr="003830CE">
        <w:t>newborn bloodspot screening</w:t>
      </w:r>
      <w:r w:rsidRPr="003830CE">
        <w:t xml:space="preserve"> in Australia</w:t>
      </w:r>
      <w:bookmarkEnd w:id="24"/>
    </w:p>
    <w:p w14:paraId="29533D5A" w14:textId="7A509550" w:rsidR="002D53AF" w:rsidRPr="003830CE" w:rsidRDefault="005B611E" w:rsidP="005B611E">
      <w:pPr>
        <w:rPr>
          <w:rFonts w:asciiTheme="minorHAnsi" w:hAnsiTheme="minorHAnsi"/>
          <w:szCs w:val="22"/>
        </w:rPr>
      </w:pPr>
      <w:r w:rsidRPr="003830CE">
        <w:rPr>
          <w:rFonts w:asciiTheme="minorHAnsi" w:hAnsiTheme="minorHAnsi"/>
          <w:szCs w:val="22"/>
        </w:rPr>
        <w:t>Australia</w:t>
      </w:r>
      <w:r w:rsidR="002335D5" w:rsidRPr="003830CE">
        <w:rPr>
          <w:rFonts w:asciiTheme="minorHAnsi" w:hAnsiTheme="minorHAnsi"/>
          <w:szCs w:val="22"/>
        </w:rPr>
        <w:t>n newborn bloodspot screening programs</w:t>
      </w:r>
      <w:r w:rsidRPr="003830CE">
        <w:rPr>
          <w:rFonts w:asciiTheme="minorHAnsi" w:hAnsiTheme="minorHAnsi"/>
          <w:szCs w:val="22"/>
        </w:rPr>
        <w:t xml:space="preserve"> </w:t>
      </w:r>
      <w:r w:rsidR="00F8285F">
        <w:rPr>
          <w:rFonts w:asciiTheme="minorHAnsi" w:hAnsiTheme="minorHAnsi"/>
          <w:szCs w:val="22"/>
        </w:rPr>
        <w:t xml:space="preserve">have </w:t>
      </w:r>
      <w:r w:rsidRPr="003830CE">
        <w:rPr>
          <w:rFonts w:asciiTheme="minorHAnsi" w:hAnsiTheme="minorHAnsi"/>
          <w:szCs w:val="22"/>
        </w:rPr>
        <w:t xml:space="preserve">evolved </w:t>
      </w:r>
      <w:r w:rsidRPr="000025A3">
        <w:rPr>
          <w:rFonts w:asciiTheme="minorHAnsi" w:hAnsiTheme="minorHAnsi"/>
          <w:szCs w:val="22"/>
        </w:rPr>
        <w:t>over time</w:t>
      </w:r>
      <w:r w:rsidR="00611D21" w:rsidRPr="000025A3">
        <w:rPr>
          <w:rFonts w:asciiTheme="minorHAnsi" w:hAnsiTheme="minorHAnsi"/>
          <w:szCs w:val="22"/>
        </w:rPr>
        <w:t>,</w:t>
      </w:r>
      <w:r w:rsidRPr="000025A3">
        <w:rPr>
          <w:rFonts w:asciiTheme="minorHAnsi" w:hAnsiTheme="minorHAnsi"/>
          <w:szCs w:val="22"/>
        </w:rPr>
        <w:t xml:space="preserve"> from screening</w:t>
      </w:r>
      <w:r w:rsidR="00357E91" w:rsidRPr="000025A3">
        <w:rPr>
          <w:rFonts w:asciiTheme="minorHAnsi" w:hAnsiTheme="minorHAnsi"/>
          <w:szCs w:val="22"/>
        </w:rPr>
        <w:t xml:space="preserve"> for</w:t>
      </w:r>
      <w:r w:rsidRPr="003830CE">
        <w:rPr>
          <w:rFonts w:asciiTheme="minorHAnsi" w:hAnsiTheme="minorHAnsi"/>
          <w:szCs w:val="22"/>
        </w:rPr>
        <w:t xml:space="preserve"> a single condition</w:t>
      </w:r>
      <w:r w:rsidR="00F8285F">
        <w:rPr>
          <w:rFonts w:asciiTheme="minorHAnsi" w:hAnsiTheme="minorHAnsi"/>
          <w:szCs w:val="22"/>
        </w:rPr>
        <w:t xml:space="preserve"> to screening for more than 25 conditions</w:t>
      </w:r>
      <w:r w:rsidRPr="003830CE">
        <w:rPr>
          <w:rFonts w:asciiTheme="minorHAnsi" w:hAnsiTheme="minorHAnsi"/>
          <w:szCs w:val="22"/>
        </w:rPr>
        <w:t>. N</w:t>
      </w:r>
      <w:r w:rsidR="006E22D5" w:rsidRPr="003830CE">
        <w:rPr>
          <w:rFonts w:asciiTheme="minorHAnsi" w:hAnsiTheme="minorHAnsi"/>
          <w:szCs w:val="22"/>
        </w:rPr>
        <w:t>ewborn bloodspot screening</w:t>
      </w:r>
      <w:r w:rsidRPr="003830CE">
        <w:rPr>
          <w:rFonts w:asciiTheme="minorHAnsi" w:hAnsiTheme="minorHAnsi"/>
          <w:szCs w:val="22"/>
        </w:rPr>
        <w:t xml:space="preserve"> in Australia </w:t>
      </w:r>
      <w:r w:rsidRPr="003830CE">
        <w:rPr>
          <w:rFonts w:asciiTheme="minorHAnsi" w:hAnsiTheme="minorHAnsi"/>
          <w:szCs w:val="22"/>
        </w:rPr>
        <w:lastRenderedPageBreak/>
        <w:t xml:space="preserve">started in the 1960s with screening for </w:t>
      </w:r>
      <w:r w:rsidRPr="00F8285F">
        <w:rPr>
          <w:rFonts w:asciiTheme="minorHAnsi" w:hAnsiTheme="minorHAnsi"/>
          <w:szCs w:val="22"/>
        </w:rPr>
        <w:t>phenylketonuria</w:t>
      </w:r>
      <w:r w:rsidRPr="003830CE">
        <w:rPr>
          <w:rFonts w:asciiTheme="minorHAnsi" w:hAnsiTheme="minorHAnsi"/>
          <w:szCs w:val="22"/>
        </w:rPr>
        <w:t xml:space="preserve">. This condition has no clinical signs at birth and </w:t>
      </w:r>
      <w:r w:rsidR="0078657A">
        <w:rPr>
          <w:rFonts w:asciiTheme="minorHAnsi" w:hAnsiTheme="minorHAnsi"/>
          <w:szCs w:val="22"/>
        </w:rPr>
        <w:t xml:space="preserve">can lead </w:t>
      </w:r>
      <w:r w:rsidRPr="003830CE">
        <w:rPr>
          <w:rFonts w:asciiTheme="minorHAnsi" w:hAnsiTheme="minorHAnsi"/>
          <w:szCs w:val="22"/>
        </w:rPr>
        <w:t>to severe intellectual disability</w:t>
      </w:r>
      <w:r w:rsidR="006C6045" w:rsidRPr="003830CE">
        <w:rPr>
          <w:rFonts w:asciiTheme="minorHAnsi" w:hAnsiTheme="minorHAnsi"/>
          <w:szCs w:val="22"/>
        </w:rPr>
        <w:t xml:space="preserve">, </w:t>
      </w:r>
      <w:r w:rsidR="00357E91">
        <w:rPr>
          <w:rFonts w:asciiTheme="minorHAnsi" w:hAnsiTheme="minorHAnsi"/>
          <w:szCs w:val="22"/>
        </w:rPr>
        <w:t>with</w:t>
      </w:r>
      <w:r w:rsidR="00357E91" w:rsidRPr="003830CE">
        <w:rPr>
          <w:rFonts w:asciiTheme="minorHAnsi" w:hAnsiTheme="minorHAnsi"/>
          <w:szCs w:val="22"/>
        </w:rPr>
        <w:t xml:space="preserve"> </w:t>
      </w:r>
      <w:r w:rsidR="006C6045" w:rsidRPr="003830CE">
        <w:rPr>
          <w:rFonts w:asciiTheme="minorHAnsi" w:hAnsiTheme="minorHAnsi"/>
          <w:szCs w:val="22"/>
        </w:rPr>
        <w:t>a</w:t>
      </w:r>
      <w:r w:rsidRPr="003830CE">
        <w:rPr>
          <w:rFonts w:asciiTheme="minorHAnsi" w:hAnsiTheme="minorHAnsi"/>
          <w:szCs w:val="22"/>
        </w:rPr>
        <w:t>ffected babies los</w:t>
      </w:r>
      <w:r w:rsidR="00357E91">
        <w:rPr>
          <w:rFonts w:asciiTheme="minorHAnsi" w:hAnsiTheme="minorHAnsi"/>
          <w:szCs w:val="22"/>
        </w:rPr>
        <w:t>ing</w:t>
      </w:r>
      <w:r w:rsidRPr="003830CE">
        <w:rPr>
          <w:rFonts w:asciiTheme="minorHAnsi" w:hAnsiTheme="minorHAnsi"/>
          <w:szCs w:val="22"/>
        </w:rPr>
        <w:t xml:space="preserve"> about </w:t>
      </w:r>
      <w:r w:rsidR="00761A33">
        <w:rPr>
          <w:rFonts w:asciiTheme="minorHAnsi" w:hAnsiTheme="minorHAnsi"/>
          <w:szCs w:val="22"/>
        </w:rPr>
        <w:t xml:space="preserve">four </w:t>
      </w:r>
      <w:r w:rsidRPr="003830CE">
        <w:rPr>
          <w:rFonts w:asciiTheme="minorHAnsi" w:hAnsiTheme="minorHAnsi"/>
          <w:szCs w:val="22"/>
        </w:rPr>
        <w:t xml:space="preserve">IQ points </w:t>
      </w:r>
      <w:r w:rsidR="0078657A">
        <w:rPr>
          <w:rFonts w:asciiTheme="minorHAnsi" w:hAnsiTheme="minorHAnsi"/>
          <w:szCs w:val="22"/>
        </w:rPr>
        <w:t xml:space="preserve">every </w:t>
      </w:r>
      <w:r w:rsidRPr="003830CE">
        <w:rPr>
          <w:rFonts w:asciiTheme="minorHAnsi" w:hAnsiTheme="minorHAnsi"/>
          <w:szCs w:val="22"/>
        </w:rPr>
        <w:t xml:space="preserve">month while untreated. </w:t>
      </w:r>
    </w:p>
    <w:p w14:paraId="796569E0" w14:textId="007D26D0" w:rsidR="002D53AF" w:rsidRPr="003830CE" w:rsidRDefault="005B611E" w:rsidP="005B611E">
      <w:pPr>
        <w:rPr>
          <w:rFonts w:asciiTheme="minorHAnsi" w:hAnsiTheme="minorHAnsi"/>
          <w:szCs w:val="22"/>
        </w:rPr>
      </w:pPr>
      <w:r w:rsidRPr="003830CE">
        <w:rPr>
          <w:rFonts w:asciiTheme="minorHAnsi" w:hAnsiTheme="minorHAnsi"/>
          <w:szCs w:val="22"/>
        </w:rPr>
        <w:t xml:space="preserve">The next condition </w:t>
      </w:r>
      <w:r w:rsidR="00123609" w:rsidRPr="003830CE">
        <w:rPr>
          <w:rFonts w:asciiTheme="minorHAnsi" w:hAnsiTheme="minorHAnsi"/>
          <w:szCs w:val="22"/>
        </w:rPr>
        <w:t xml:space="preserve">to be </w:t>
      </w:r>
      <w:r w:rsidRPr="003830CE">
        <w:rPr>
          <w:rFonts w:asciiTheme="minorHAnsi" w:hAnsiTheme="minorHAnsi"/>
          <w:szCs w:val="22"/>
        </w:rPr>
        <w:t>added</w:t>
      </w:r>
      <w:r w:rsidR="00123609" w:rsidRPr="003830CE">
        <w:rPr>
          <w:rFonts w:asciiTheme="minorHAnsi" w:hAnsiTheme="minorHAnsi"/>
          <w:szCs w:val="22"/>
        </w:rPr>
        <w:t xml:space="preserve"> to the programs after phenylketonuria</w:t>
      </w:r>
      <w:r w:rsidRPr="003830CE">
        <w:rPr>
          <w:rFonts w:asciiTheme="minorHAnsi" w:hAnsiTheme="minorHAnsi"/>
          <w:szCs w:val="22"/>
        </w:rPr>
        <w:t xml:space="preserve"> was congenital hypothyroidis</w:t>
      </w:r>
      <w:r w:rsidR="00123609" w:rsidRPr="003830CE">
        <w:rPr>
          <w:rFonts w:asciiTheme="minorHAnsi" w:hAnsiTheme="minorHAnsi"/>
          <w:szCs w:val="22"/>
        </w:rPr>
        <w:t>m. This</w:t>
      </w:r>
      <w:r w:rsidRPr="003830CE">
        <w:rPr>
          <w:rFonts w:asciiTheme="minorHAnsi" w:hAnsiTheme="minorHAnsi"/>
          <w:szCs w:val="22"/>
        </w:rPr>
        <w:t xml:space="preserve"> leads to both intellectual and physical disability if left untreated. Screening for</w:t>
      </w:r>
      <w:r w:rsidR="002335D5" w:rsidRPr="003830CE">
        <w:rPr>
          <w:rFonts w:asciiTheme="minorHAnsi" w:hAnsiTheme="minorHAnsi"/>
          <w:szCs w:val="22"/>
        </w:rPr>
        <w:t xml:space="preserve"> this condition </w:t>
      </w:r>
      <w:r w:rsidRPr="003830CE">
        <w:rPr>
          <w:rFonts w:asciiTheme="minorHAnsi" w:hAnsiTheme="minorHAnsi"/>
          <w:szCs w:val="22"/>
        </w:rPr>
        <w:t xml:space="preserve">began in two states in 1977, with other states and territories starting </w:t>
      </w:r>
      <w:r w:rsidR="004E2038" w:rsidRPr="003830CE">
        <w:rPr>
          <w:rFonts w:asciiTheme="minorHAnsi" w:hAnsiTheme="minorHAnsi"/>
          <w:szCs w:val="22"/>
        </w:rPr>
        <w:t xml:space="preserve">screening </w:t>
      </w:r>
      <w:r w:rsidR="00F8285F">
        <w:rPr>
          <w:rFonts w:asciiTheme="minorHAnsi" w:hAnsiTheme="minorHAnsi"/>
          <w:szCs w:val="22"/>
        </w:rPr>
        <w:t xml:space="preserve">in </w:t>
      </w:r>
      <w:r w:rsidR="004E2038" w:rsidRPr="003830CE">
        <w:rPr>
          <w:rFonts w:asciiTheme="minorHAnsi" w:hAnsiTheme="minorHAnsi"/>
          <w:szCs w:val="22"/>
        </w:rPr>
        <w:t>the following years.</w:t>
      </w:r>
      <w:r w:rsidRPr="003830CE">
        <w:rPr>
          <w:rFonts w:asciiTheme="minorHAnsi" w:hAnsiTheme="minorHAnsi"/>
          <w:szCs w:val="22"/>
        </w:rPr>
        <w:t xml:space="preserve"> </w:t>
      </w:r>
      <w:r w:rsidR="00123609" w:rsidRPr="003830CE">
        <w:rPr>
          <w:rFonts w:asciiTheme="minorHAnsi" w:hAnsiTheme="minorHAnsi"/>
          <w:szCs w:val="22"/>
        </w:rPr>
        <w:t xml:space="preserve">The programs were then further expanded to include cystic fibrosis. </w:t>
      </w:r>
      <w:r w:rsidR="00B72078" w:rsidRPr="003830CE">
        <w:rPr>
          <w:rFonts w:asciiTheme="minorHAnsi" w:hAnsiTheme="minorHAnsi"/>
          <w:szCs w:val="22"/>
        </w:rPr>
        <w:t xml:space="preserve">This screening </w:t>
      </w:r>
      <w:r w:rsidRPr="003830CE">
        <w:rPr>
          <w:rFonts w:asciiTheme="minorHAnsi" w:hAnsiTheme="minorHAnsi"/>
          <w:szCs w:val="22"/>
        </w:rPr>
        <w:t xml:space="preserve">started in 1981 in New South Wales, and </w:t>
      </w:r>
      <w:r w:rsidR="0078567D" w:rsidRPr="003830CE">
        <w:rPr>
          <w:rFonts w:asciiTheme="minorHAnsi" w:hAnsiTheme="minorHAnsi"/>
          <w:szCs w:val="22"/>
        </w:rPr>
        <w:t xml:space="preserve">all </w:t>
      </w:r>
      <w:r w:rsidRPr="003830CE">
        <w:rPr>
          <w:rFonts w:asciiTheme="minorHAnsi" w:hAnsiTheme="minorHAnsi"/>
          <w:szCs w:val="22"/>
        </w:rPr>
        <w:t xml:space="preserve">other states and territories </w:t>
      </w:r>
      <w:r w:rsidR="0078567D" w:rsidRPr="003830CE">
        <w:rPr>
          <w:rFonts w:asciiTheme="minorHAnsi" w:hAnsiTheme="minorHAnsi"/>
          <w:szCs w:val="22"/>
        </w:rPr>
        <w:t>were</w:t>
      </w:r>
      <w:r w:rsidRPr="003830CE">
        <w:rPr>
          <w:rFonts w:asciiTheme="minorHAnsi" w:hAnsiTheme="minorHAnsi"/>
          <w:szCs w:val="22"/>
        </w:rPr>
        <w:t xml:space="preserve"> screening</w:t>
      </w:r>
      <w:r w:rsidR="00B23B51" w:rsidRPr="003830CE">
        <w:rPr>
          <w:rFonts w:asciiTheme="minorHAnsi" w:hAnsiTheme="minorHAnsi"/>
          <w:szCs w:val="22"/>
        </w:rPr>
        <w:t xml:space="preserve"> </w:t>
      </w:r>
      <w:r w:rsidR="00123609" w:rsidRPr="003830CE">
        <w:rPr>
          <w:rFonts w:asciiTheme="minorHAnsi" w:hAnsiTheme="minorHAnsi"/>
          <w:szCs w:val="22"/>
        </w:rPr>
        <w:t xml:space="preserve">for </w:t>
      </w:r>
      <w:r w:rsidR="00B72078" w:rsidRPr="003830CE">
        <w:rPr>
          <w:rFonts w:asciiTheme="minorHAnsi" w:hAnsiTheme="minorHAnsi"/>
          <w:szCs w:val="22"/>
        </w:rPr>
        <w:t>the</w:t>
      </w:r>
      <w:r w:rsidR="00123609" w:rsidRPr="003830CE">
        <w:rPr>
          <w:rFonts w:asciiTheme="minorHAnsi" w:hAnsiTheme="minorHAnsi"/>
          <w:szCs w:val="22"/>
        </w:rPr>
        <w:t xml:space="preserve"> condition </w:t>
      </w:r>
      <w:r w:rsidRPr="003830CE">
        <w:rPr>
          <w:rFonts w:asciiTheme="minorHAnsi" w:hAnsiTheme="minorHAnsi"/>
          <w:szCs w:val="22"/>
        </w:rPr>
        <w:t>by 1999. Another condition added early in the programs’ histories is galactosaemia. Screening for this condition started in all states and territories except one in the early 1980s. This remains the case today</w:t>
      </w:r>
      <w:r w:rsidR="00AF376A" w:rsidRPr="003830CE">
        <w:rPr>
          <w:rFonts w:asciiTheme="minorHAnsi" w:hAnsiTheme="minorHAnsi"/>
          <w:szCs w:val="22"/>
        </w:rPr>
        <w:t xml:space="preserve">, with </w:t>
      </w:r>
      <w:r w:rsidR="00B72078" w:rsidRPr="003830CE">
        <w:rPr>
          <w:rFonts w:asciiTheme="minorHAnsi" w:hAnsiTheme="minorHAnsi"/>
          <w:szCs w:val="22"/>
        </w:rPr>
        <w:t>the condition being</w:t>
      </w:r>
      <w:r w:rsidR="00AF376A" w:rsidRPr="003830CE">
        <w:rPr>
          <w:rFonts w:asciiTheme="minorHAnsi" w:hAnsiTheme="minorHAnsi"/>
          <w:szCs w:val="22"/>
        </w:rPr>
        <w:t xml:space="preserve"> diagnosed </w:t>
      </w:r>
      <w:r w:rsidR="00B72078" w:rsidRPr="003830CE">
        <w:rPr>
          <w:rFonts w:asciiTheme="minorHAnsi" w:hAnsiTheme="minorHAnsi"/>
          <w:szCs w:val="22"/>
        </w:rPr>
        <w:t xml:space="preserve">through normal clinical practice rather than </w:t>
      </w:r>
      <w:r w:rsidR="00221AC9" w:rsidRPr="003830CE">
        <w:rPr>
          <w:rFonts w:asciiTheme="minorHAnsi" w:hAnsiTheme="minorHAnsi"/>
          <w:szCs w:val="22"/>
        </w:rPr>
        <w:t xml:space="preserve">newborn bloodspot </w:t>
      </w:r>
      <w:r w:rsidR="00AF376A" w:rsidRPr="003830CE">
        <w:rPr>
          <w:rFonts w:asciiTheme="minorHAnsi" w:hAnsiTheme="minorHAnsi"/>
          <w:szCs w:val="22"/>
        </w:rPr>
        <w:t>screening</w:t>
      </w:r>
      <w:r w:rsidR="00B72078" w:rsidRPr="003830CE">
        <w:rPr>
          <w:rFonts w:asciiTheme="minorHAnsi" w:hAnsiTheme="minorHAnsi"/>
          <w:szCs w:val="22"/>
        </w:rPr>
        <w:t xml:space="preserve"> in Victoria</w:t>
      </w:r>
      <w:r w:rsidRPr="003830CE">
        <w:rPr>
          <w:rFonts w:asciiTheme="minorHAnsi" w:hAnsiTheme="minorHAnsi"/>
          <w:szCs w:val="22"/>
        </w:rPr>
        <w:t>.</w:t>
      </w:r>
    </w:p>
    <w:p w14:paraId="429BC1D1" w14:textId="14E31B7D" w:rsidR="005B611E" w:rsidRPr="003830CE" w:rsidRDefault="005B611E" w:rsidP="005B611E">
      <w:pPr>
        <w:rPr>
          <w:rFonts w:asciiTheme="minorHAnsi" w:hAnsiTheme="minorHAnsi"/>
          <w:szCs w:val="22"/>
        </w:rPr>
      </w:pPr>
      <w:r w:rsidRPr="003830CE">
        <w:rPr>
          <w:rFonts w:asciiTheme="minorHAnsi" w:hAnsiTheme="minorHAnsi"/>
          <w:szCs w:val="22"/>
        </w:rPr>
        <w:t xml:space="preserve">A huge change in </w:t>
      </w:r>
      <w:r w:rsidR="006E22D5" w:rsidRPr="003830CE">
        <w:rPr>
          <w:rFonts w:asciiTheme="minorHAnsi" w:hAnsiTheme="minorHAnsi"/>
          <w:szCs w:val="22"/>
        </w:rPr>
        <w:t xml:space="preserve">newborn bloodspot </w:t>
      </w:r>
      <w:r w:rsidR="006E22D5" w:rsidRPr="00F8285F">
        <w:rPr>
          <w:rFonts w:asciiTheme="minorHAnsi" w:hAnsiTheme="minorHAnsi"/>
          <w:szCs w:val="22"/>
        </w:rPr>
        <w:t>screening</w:t>
      </w:r>
      <w:r w:rsidRPr="00F8285F">
        <w:rPr>
          <w:rFonts w:asciiTheme="minorHAnsi" w:hAnsiTheme="minorHAnsi"/>
          <w:szCs w:val="22"/>
        </w:rPr>
        <w:t xml:space="preserve"> worldwide came about with the </w:t>
      </w:r>
      <w:r w:rsidR="00103889" w:rsidRPr="00F8285F">
        <w:rPr>
          <w:rFonts w:asciiTheme="minorHAnsi" w:hAnsiTheme="minorHAnsi"/>
          <w:szCs w:val="22"/>
        </w:rPr>
        <w:t xml:space="preserve">introduction </w:t>
      </w:r>
      <w:r w:rsidRPr="00F8285F">
        <w:rPr>
          <w:rFonts w:asciiTheme="minorHAnsi" w:hAnsiTheme="minorHAnsi"/>
          <w:szCs w:val="22"/>
        </w:rPr>
        <w:t>of tandem mass</w:t>
      </w:r>
      <w:r w:rsidR="0078657A" w:rsidRPr="00F8285F">
        <w:rPr>
          <w:rFonts w:asciiTheme="minorHAnsi" w:hAnsiTheme="minorHAnsi"/>
          <w:szCs w:val="22"/>
        </w:rPr>
        <w:t xml:space="preserve"> </w:t>
      </w:r>
      <w:r w:rsidRPr="00F8285F">
        <w:rPr>
          <w:rFonts w:asciiTheme="minorHAnsi" w:hAnsiTheme="minorHAnsi"/>
          <w:szCs w:val="22"/>
        </w:rPr>
        <w:t xml:space="preserve">spectrometry </w:t>
      </w:r>
      <w:r w:rsidR="00103889" w:rsidRPr="00F8285F">
        <w:rPr>
          <w:rFonts w:asciiTheme="minorHAnsi" w:hAnsiTheme="minorHAnsi"/>
          <w:szCs w:val="22"/>
        </w:rPr>
        <w:t>into newborn bloodspot screening programs</w:t>
      </w:r>
      <w:r w:rsidRPr="00F8285F">
        <w:rPr>
          <w:rFonts w:asciiTheme="minorHAnsi" w:hAnsiTheme="minorHAnsi"/>
          <w:szCs w:val="22"/>
        </w:rPr>
        <w:t>. This technology</w:t>
      </w:r>
      <w:r w:rsidRPr="003830CE">
        <w:rPr>
          <w:rFonts w:asciiTheme="minorHAnsi" w:hAnsiTheme="minorHAnsi"/>
          <w:szCs w:val="22"/>
        </w:rPr>
        <w:t xml:space="preserve"> made it possible to screen for many </w:t>
      </w:r>
      <w:r w:rsidR="0038256B" w:rsidRPr="003830CE">
        <w:rPr>
          <w:rFonts w:asciiTheme="minorHAnsi" w:hAnsiTheme="minorHAnsi"/>
          <w:szCs w:val="22"/>
        </w:rPr>
        <w:t xml:space="preserve">conditions </w:t>
      </w:r>
      <w:r w:rsidRPr="003830CE">
        <w:rPr>
          <w:rFonts w:asciiTheme="minorHAnsi" w:hAnsiTheme="minorHAnsi"/>
          <w:szCs w:val="22"/>
        </w:rPr>
        <w:t>at the same time</w:t>
      </w:r>
      <w:r w:rsidR="0078567D" w:rsidRPr="003830CE">
        <w:rPr>
          <w:rFonts w:asciiTheme="minorHAnsi" w:hAnsiTheme="minorHAnsi"/>
          <w:szCs w:val="22"/>
        </w:rPr>
        <w:t xml:space="preserve"> using a single blood sample</w:t>
      </w:r>
      <w:r w:rsidRPr="003830CE">
        <w:rPr>
          <w:rFonts w:asciiTheme="minorHAnsi" w:hAnsiTheme="minorHAnsi"/>
          <w:szCs w:val="22"/>
        </w:rPr>
        <w:t xml:space="preserve">. Australia began using this technology in two states from 1998, and </w:t>
      </w:r>
      <w:r w:rsidR="002D53AF" w:rsidRPr="003830CE">
        <w:rPr>
          <w:rFonts w:asciiTheme="minorHAnsi" w:hAnsiTheme="minorHAnsi"/>
          <w:szCs w:val="22"/>
        </w:rPr>
        <w:t xml:space="preserve">it was used in all programs </w:t>
      </w:r>
      <w:r w:rsidRPr="003830CE">
        <w:rPr>
          <w:rFonts w:asciiTheme="minorHAnsi" w:hAnsiTheme="minorHAnsi"/>
          <w:szCs w:val="22"/>
        </w:rPr>
        <w:t>by 2005. As a result, the number of conditions screened in Australia w</w:t>
      </w:r>
      <w:r w:rsidR="006E22D5" w:rsidRPr="003830CE">
        <w:rPr>
          <w:rFonts w:asciiTheme="minorHAnsi" w:hAnsiTheme="minorHAnsi"/>
          <w:szCs w:val="22"/>
        </w:rPr>
        <w:t>as</w:t>
      </w:r>
      <w:r w:rsidRPr="003830CE">
        <w:rPr>
          <w:rFonts w:asciiTheme="minorHAnsi" w:hAnsiTheme="minorHAnsi"/>
          <w:szCs w:val="22"/>
        </w:rPr>
        <w:t xml:space="preserve"> </w:t>
      </w:r>
      <w:r w:rsidRPr="00F8285F">
        <w:rPr>
          <w:rFonts w:asciiTheme="minorHAnsi" w:hAnsiTheme="minorHAnsi"/>
          <w:szCs w:val="22"/>
        </w:rPr>
        <w:t>vastly increased</w:t>
      </w:r>
      <w:r w:rsidR="006E22D5" w:rsidRPr="00F8285F">
        <w:rPr>
          <w:rFonts w:asciiTheme="minorHAnsi" w:hAnsiTheme="minorHAnsi"/>
          <w:szCs w:val="22"/>
        </w:rPr>
        <w:t>,</w:t>
      </w:r>
      <w:r w:rsidRPr="00F8285F">
        <w:rPr>
          <w:rFonts w:asciiTheme="minorHAnsi" w:hAnsiTheme="minorHAnsi"/>
          <w:szCs w:val="22"/>
        </w:rPr>
        <w:t xml:space="preserve"> in line with what</w:t>
      </w:r>
      <w:r w:rsidRPr="003830CE">
        <w:rPr>
          <w:rFonts w:asciiTheme="minorHAnsi" w:hAnsiTheme="minorHAnsi"/>
          <w:szCs w:val="22"/>
        </w:rPr>
        <w:t xml:space="preserve"> we see today. While this</w:t>
      </w:r>
      <w:r w:rsidRPr="003830CE">
        <w:rPr>
          <w:rFonts w:asciiTheme="minorHAnsi" w:hAnsiTheme="minorHAnsi"/>
          <w:i/>
          <w:szCs w:val="22"/>
        </w:rPr>
        <w:t xml:space="preserve"> </w:t>
      </w:r>
      <w:r w:rsidRPr="00865339">
        <w:rPr>
          <w:rFonts w:asciiTheme="minorHAnsi" w:hAnsiTheme="minorHAnsi"/>
          <w:szCs w:val="22"/>
        </w:rPr>
        <w:t>ad-hoc</w:t>
      </w:r>
      <w:r w:rsidRPr="003830CE">
        <w:rPr>
          <w:rFonts w:asciiTheme="minorHAnsi" w:hAnsiTheme="minorHAnsi"/>
          <w:szCs w:val="22"/>
        </w:rPr>
        <w:t xml:space="preserve"> process </w:t>
      </w:r>
      <w:r w:rsidR="00862FAB" w:rsidRPr="003830CE">
        <w:rPr>
          <w:rFonts w:asciiTheme="minorHAnsi" w:hAnsiTheme="minorHAnsi"/>
          <w:szCs w:val="22"/>
        </w:rPr>
        <w:t xml:space="preserve">for expanding screening </w:t>
      </w:r>
      <w:r w:rsidRPr="003830CE">
        <w:rPr>
          <w:rFonts w:asciiTheme="minorHAnsi" w:hAnsiTheme="minorHAnsi"/>
          <w:szCs w:val="22"/>
        </w:rPr>
        <w:t xml:space="preserve">has worked well in the past, </w:t>
      </w:r>
      <w:r w:rsidR="004F60EB" w:rsidRPr="003830CE">
        <w:rPr>
          <w:rFonts w:asciiTheme="minorHAnsi" w:hAnsiTheme="minorHAnsi"/>
          <w:szCs w:val="22"/>
        </w:rPr>
        <w:t xml:space="preserve">the number of conditions that may </w:t>
      </w:r>
      <w:r w:rsidR="002D53AF" w:rsidRPr="003830CE">
        <w:rPr>
          <w:rFonts w:asciiTheme="minorHAnsi" w:hAnsiTheme="minorHAnsi"/>
          <w:szCs w:val="22"/>
        </w:rPr>
        <w:t xml:space="preserve">now </w:t>
      </w:r>
      <w:r w:rsidR="004F60EB" w:rsidRPr="003830CE">
        <w:rPr>
          <w:rFonts w:asciiTheme="minorHAnsi" w:hAnsiTheme="minorHAnsi"/>
          <w:szCs w:val="22"/>
        </w:rPr>
        <w:t xml:space="preserve">be </w:t>
      </w:r>
      <w:r w:rsidR="00862FAB" w:rsidRPr="003830CE">
        <w:rPr>
          <w:rFonts w:asciiTheme="minorHAnsi" w:hAnsiTheme="minorHAnsi"/>
          <w:szCs w:val="22"/>
        </w:rPr>
        <w:t>considered for</w:t>
      </w:r>
      <w:r w:rsidR="004F60EB" w:rsidRPr="003830CE">
        <w:rPr>
          <w:rFonts w:asciiTheme="minorHAnsi" w:hAnsiTheme="minorHAnsi"/>
          <w:szCs w:val="22"/>
        </w:rPr>
        <w:t xml:space="preserve"> screening means that it is important for</w:t>
      </w:r>
      <w:r w:rsidRPr="003830CE">
        <w:rPr>
          <w:rFonts w:asciiTheme="minorHAnsi" w:hAnsiTheme="minorHAnsi"/>
          <w:szCs w:val="22"/>
        </w:rPr>
        <w:t xml:space="preserve"> future changes to the </w:t>
      </w:r>
      <w:r w:rsidR="003129E1" w:rsidRPr="003830CE">
        <w:rPr>
          <w:rFonts w:asciiTheme="minorHAnsi" w:hAnsiTheme="minorHAnsi"/>
          <w:szCs w:val="22"/>
        </w:rPr>
        <w:t xml:space="preserve">range of </w:t>
      </w:r>
      <w:r w:rsidRPr="003830CE">
        <w:rPr>
          <w:rFonts w:asciiTheme="minorHAnsi" w:hAnsiTheme="minorHAnsi"/>
          <w:szCs w:val="22"/>
        </w:rPr>
        <w:t xml:space="preserve">conditions screened </w:t>
      </w:r>
      <w:r w:rsidR="004F60EB" w:rsidRPr="003830CE">
        <w:rPr>
          <w:rFonts w:asciiTheme="minorHAnsi" w:hAnsiTheme="minorHAnsi"/>
          <w:szCs w:val="22"/>
        </w:rPr>
        <w:t>to be</w:t>
      </w:r>
      <w:r w:rsidRPr="003830CE">
        <w:rPr>
          <w:rFonts w:asciiTheme="minorHAnsi" w:hAnsiTheme="minorHAnsi"/>
          <w:szCs w:val="22"/>
        </w:rPr>
        <w:t xml:space="preserve"> based on transparent and robust </w:t>
      </w:r>
      <w:r w:rsidR="00724D93" w:rsidRPr="00F8285F">
        <w:rPr>
          <w:rFonts w:asciiTheme="minorHAnsi" w:hAnsiTheme="minorHAnsi"/>
          <w:szCs w:val="22"/>
        </w:rPr>
        <w:t>decision</w:t>
      </w:r>
      <w:r w:rsidR="00F8285F" w:rsidRPr="00865339">
        <w:rPr>
          <w:rFonts w:asciiTheme="minorHAnsi" w:hAnsiTheme="minorHAnsi"/>
          <w:szCs w:val="22"/>
        </w:rPr>
        <w:t xml:space="preserve"> </w:t>
      </w:r>
      <w:r w:rsidR="00724D93" w:rsidRPr="00F8285F">
        <w:rPr>
          <w:rFonts w:asciiTheme="minorHAnsi" w:hAnsiTheme="minorHAnsi"/>
          <w:szCs w:val="22"/>
        </w:rPr>
        <w:t>making</w:t>
      </w:r>
      <w:r w:rsidRPr="00F8285F">
        <w:rPr>
          <w:rFonts w:asciiTheme="minorHAnsi" w:hAnsiTheme="minorHAnsi"/>
          <w:szCs w:val="22"/>
        </w:rPr>
        <w:t xml:space="preserve"> </w:t>
      </w:r>
      <w:r w:rsidR="00A45A97" w:rsidRPr="00CB6FCF">
        <w:rPr>
          <w:rFonts w:asciiTheme="minorHAnsi" w:hAnsiTheme="minorHAnsi"/>
          <w:szCs w:val="22"/>
        </w:rPr>
        <w:fldChar w:fldCharType="begin"/>
      </w:r>
      <w:r w:rsidR="00D23B70" w:rsidRPr="00F8285F">
        <w:rPr>
          <w:rFonts w:asciiTheme="minorHAnsi" w:hAnsiTheme="minorHAnsi"/>
          <w:szCs w:val="22"/>
        </w:rPr>
        <w:instrText xml:space="preserve"> ADDIN EN.CITE &lt;EndNote&gt;&lt;Cite&gt;&lt;Author&gt;Metternick-Jones&lt;/Author&gt;&lt;Year&gt;2015&lt;/Year&gt;&lt;RecNum&gt;1&lt;/RecNum&gt;&lt;DisplayText&gt;[1]&lt;/DisplayText&gt;&lt;record&gt;&lt;rec-number&gt;1&lt;/rec-number&gt;&lt;foreign-keys&gt;&lt;key app="EN" db-id="20vr90551fwzr4etepsvvxewzzrd9zfvet5a" timestamp="1497843615"&gt;1&lt;/key&gt;&lt;/foreign-keys&gt;&lt;ref-type name="Journal Article"&gt;17&lt;/ref-type&gt;&lt;contributors&gt;&lt;authors&gt;&lt;author&gt;Metternick-Jones, S.C.&lt;/author&gt;&lt;author&gt;Lister, K.J.&lt;/author&gt;&lt;author&gt;Dawkins, H.J.S.&lt;/author&gt;&lt;author&gt;White, C.A.&lt;/author&gt;&lt;author&gt;Weeramanthri, T.S.&lt;/author&gt;&lt;/authors&gt;&lt;/contributors&gt;&lt;titles&gt;&lt;title&gt;Review of current international decision-making processes for newborn screening: lessons for Australia&lt;/title&gt;&lt;secondary-title&gt;Frontiers in Public Health&lt;/secondary-title&gt;&lt;/titles&gt;&lt;periodical&gt;&lt;full-title&gt;Frontiers in public health&lt;/full-title&gt;&lt;/periodical&gt;&lt;pages&gt;214&lt;/pages&gt;&lt;volume&gt;3&lt;/volume&gt;&lt;dates&gt;&lt;year&gt;2015&lt;/year&gt;&lt;/dates&gt;&lt;urls&gt;&lt;/urls&gt;&lt;/record&gt;&lt;/Cite&gt;&lt;/EndNote&gt;</w:instrText>
      </w:r>
      <w:r w:rsidR="00A45A97" w:rsidRPr="00CB6FCF">
        <w:rPr>
          <w:rFonts w:asciiTheme="minorHAnsi" w:hAnsiTheme="minorHAnsi"/>
          <w:szCs w:val="22"/>
        </w:rPr>
        <w:fldChar w:fldCharType="separate"/>
      </w:r>
      <w:r w:rsidR="004803B7" w:rsidRPr="00F8285F">
        <w:rPr>
          <w:rFonts w:asciiTheme="minorHAnsi" w:hAnsiTheme="minorHAnsi"/>
          <w:noProof/>
          <w:szCs w:val="22"/>
        </w:rPr>
        <w:t>[</w:t>
      </w:r>
      <w:hyperlink w:anchor="_ENREF_1" w:tooltip="Metternick-Jones, 2015 #1" w:history="1">
        <w:r w:rsidR="003A35FC" w:rsidRPr="00F8285F">
          <w:rPr>
            <w:rFonts w:asciiTheme="minorHAnsi" w:hAnsiTheme="minorHAnsi"/>
            <w:noProof/>
            <w:szCs w:val="22"/>
          </w:rPr>
          <w:t>1</w:t>
        </w:r>
      </w:hyperlink>
      <w:r w:rsidR="004803B7" w:rsidRPr="00F8285F">
        <w:rPr>
          <w:rFonts w:asciiTheme="minorHAnsi" w:hAnsiTheme="minorHAnsi"/>
          <w:noProof/>
          <w:szCs w:val="22"/>
        </w:rPr>
        <w:t>]</w:t>
      </w:r>
      <w:r w:rsidR="00A45A97" w:rsidRPr="00CB6FCF">
        <w:rPr>
          <w:rFonts w:asciiTheme="minorHAnsi" w:hAnsiTheme="minorHAnsi"/>
          <w:szCs w:val="22"/>
        </w:rPr>
        <w:fldChar w:fldCharType="end"/>
      </w:r>
      <w:r w:rsidR="00A45A97" w:rsidRPr="003830CE">
        <w:rPr>
          <w:rFonts w:asciiTheme="minorHAnsi" w:hAnsiTheme="minorHAnsi"/>
          <w:szCs w:val="22"/>
        </w:rPr>
        <w:t>.</w:t>
      </w:r>
      <w:r w:rsidR="00B72078" w:rsidRPr="003830CE">
        <w:rPr>
          <w:rFonts w:asciiTheme="minorHAnsi" w:hAnsiTheme="minorHAnsi"/>
          <w:szCs w:val="22"/>
        </w:rPr>
        <w:t xml:space="preserve"> This policy framework outlin</w:t>
      </w:r>
      <w:r w:rsidR="00D053FE" w:rsidRPr="003830CE">
        <w:rPr>
          <w:rFonts w:asciiTheme="minorHAnsi" w:hAnsiTheme="minorHAnsi"/>
          <w:szCs w:val="22"/>
        </w:rPr>
        <w:t>es an agreed method to do exactly that</w:t>
      </w:r>
      <w:r w:rsidR="00761A33">
        <w:rPr>
          <w:rFonts w:asciiTheme="minorHAnsi" w:hAnsiTheme="minorHAnsi"/>
          <w:szCs w:val="22"/>
        </w:rPr>
        <w:t xml:space="preserve"> by </w:t>
      </w:r>
      <w:r w:rsidR="00B72078" w:rsidRPr="003830CE">
        <w:rPr>
          <w:rFonts w:asciiTheme="minorHAnsi" w:hAnsiTheme="minorHAnsi"/>
          <w:szCs w:val="22"/>
        </w:rPr>
        <w:t>providi</w:t>
      </w:r>
      <w:r w:rsidR="00D053FE" w:rsidRPr="003830CE">
        <w:rPr>
          <w:rFonts w:asciiTheme="minorHAnsi" w:hAnsiTheme="minorHAnsi"/>
          <w:szCs w:val="22"/>
        </w:rPr>
        <w:t>ng a national approach to</w:t>
      </w:r>
      <w:r w:rsidR="00B72078" w:rsidRPr="003830CE">
        <w:rPr>
          <w:rFonts w:asciiTheme="minorHAnsi" w:hAnsiTheme="minorHAnsi"/>
          <w:szCs w:val="22"/>
        </w:rPr>
        <w:t xml:space="preserve"> assess</w:t>
      </w:r>
      <w:r w:rsidR="00D053FE" w:rsidRPr="003830CE">
        <w:rPr>
          <w:rFonts w:asciiTheme="minorHAnsi" w:hAnsiTheme="minorHAnsi"/>
          <w:szCs w:val="22"/>
        </w:rPr>
        <w:t xml:space="preserve"> conditions for </w:t>
      </w:r>
      <w:r w:rsidR="00B72078" w:rsidRPr="003830CE">
        <w:rPr>
          <w:rFonts w:asciiTheme="minorHAnsi" w:hAnsiTheme="minorHAnsi"/>
          <w:szCs w:val="22"/>
        </w:rPr>
        <w:t>inclusion in</w:t>
      </w:r>
      <w:r w:rsidR="00D053FE" w:rsidRPr="003830CE">
        <w:rPr>
          <w:rFonts w:asciiTheme="minorHAnsi" w:hAnsiTheme="minorHAnsi"/>
          <w:szCs w:val="22"/>
        </w:rPr>
        <w:t xml:space="preserve">, or removal from, </w:t>
      </w:r>
      <w:r w:rsidR="002167B8">
        <w:rPr>
          <w:rFonts w:asciiTheme="minorHAnsi" w:hAnsiTheme="minorHAnsi"/>
          <w:szCs w:val="22"/>
        </w:rPr>
        <w:t xml:space="preserve">Australian </w:t>
      </w:r>
      <w:r w:rsidR="00D053FE" w:rsidRPr="003830CE">
        <w:rPr>
          <w:rFonts w:asciiTheme="minorHAnsi" w:hAnsiTheme="minorHAnsi"/>
          <w:szCs w:val="22"/>
        </w:rPr>
        <w:t>newborn bloodspot screening programs.</w:t>
      </w:r>
    </w:p>
    <w:p w14:paraId="6C674A1C" w14:textId="77777777" w:rsidR="005B611E" w:rsidRPr="003830CE" w:rsidRDefault="005B611E" w:rsidP="004D6E03">
      <w:pPr>
        <w:pStyle w:val="Heading2"/>
      </w:pPr>
      <w:bookmarkStart w:id="25" w:name="_Toc506904820"/>
      <w:r w:rsidRPr="003830CE">
        <w:t>What to screen</w:t>
      </w:r>
      <w:bookmarkEnd w:id="25"/>
    </w:p>
    <w:p w14:paraId="5193168C" w14:textId="47672A5A" w:rsidR="005B611E" w:rsidRPr="003830CE" w:rsidRDefault="005B611E" w:rsidP="005B611E">
      <w:pPr>
        <w:rPr>
          <w:rFonts w:asciiTheme="minorHAnsi" w:hAnsiTheme="minorHAnsi"/>
          <w:szCs w:val="22"/>
        </w:rPr>
      </w:pPr>
      <w:r w:rsidRPr="003830CE">
        <w:rPr>
          <w:rFonts w:asciiTheme="minorHAnsi" w:hAnsiTheme="minorHAnsi"/>
          <w:szCs w:val="22"/>
        </w:rPr>
        <w:t xml:space="preserve">There are </w:t>
      </w:r>
      <w:r w:rsidR="00F076AB" w:rsidRPr="003830CE">
        <w:rPr>
          <w:rFonts w:asciiTheme="minorHAnsi" w:hAnsiTheme="minorHAnsi"/>
          <w:szCs w:val="22"/>
        </w:rPr>
        <w:t>a large number of</w:t>
      </w:r>
      <w:r w:rsidRPr="003830CE">
        <w:rPr>
          <w:rFonts w:asciiTheme="minorHAnsi" w:hAnsiTheme="minorHAnsi"/>
          <w:szCs w:val="22"/>
        </w:rPr>
        <w:t xml:space="preserve"> conditions </w:t>
      </w:r>
      <w:r w:rsidR="004F60EB" w:rsidRPr="003830CE">
        <w:rPr>
          <w:rFonts w:asciiTheme="minorHAnsi" w:hAnsiTheme="minorHAnsi"/>
          <w:szCs w:val="22"/>
        </w:rPr>
        <w:t xml:space="preserve">that </w:t>
      </w:r>
      <w:r w:rsidR="00FE38FB" w:rsidRPr="003830CE">
        <w:rPr>
          <w:rFonts w:asciiTheme="minorHAnsi" w:hAnsiTheme="minorHAnsi"/>
          <w:szCs w:val="22"/>
        </w:rPr>
        <w:t xml:space="preserve">may </w:t>
      </w:r>
      <w:r w:rsidRPr="003830CE">
        <w:rPr>
          <w:rFonts w:asciiTheme="minorHAnsi" w:hAnsiTheme="minorHAnsi"/>
          <w:szCs w:val="22"/>
        </w:rPr>
        <w:t xml:space="preserve">affect newborns. It is important to note that it is </w:t>
      </w:r>
      <w:r w:rsidR="00A246E5" w:rsidRPr="003830CE">
        <w:rPr>
          <w:rFonts w:asciiTheme="minorHAnsi" w:hAnsiTheme="minorHAnsi"/>
          <w:szCs w:val="22"/>
        </w:rPr>
        <w:t xml:space="preserve">neither </w:t>
      </w:r>
      <w:r w:rsidRPr="003830CE">
        <w:rPr>
          <w:rFonts w:asciiTheme="minorHAnsi" w:hAnsiTheme="minorHAnsi"/>
          <w:szCs w:val="22"/>
        </w:rPr>
        <w:t xml:space="preserve">appropriate </w:t>
      </w:r>
      <w:r w:rsidR="00A246E5" w:rsidRPr="003830CE">
        <w:rPr>
          <w:rFonts w:asciiTheme="minorHAnsi" w:hAnsiTheme="minorHAnsi"/>
          <w:szCs w:val="22"/>
        </w:rPr>
        <w:t>n</w:t>
      </w:r>
      <w:r w:rsidRPr="003830CE">
        <w:rPr>
          <w:rFonts w:asciiTheme="minorHAnsi" w:hAnsiTheme="minorHAnsi"/>
          <w:szCs w:val="22"/>
        </w:rPr>
        <w:t xml:space="preserve">or safe to screen for </w:t>
      </w:r>
      <w:r w:rsidRPr="003830CE">
        <w:rPr>
          <w:rFonts w:asciiTheme="minorHAnsi" w:hAnsiTheme="minorHAnsi"/>
          <w:i/>
          <w:szCs w:val="22"/>
        </w:rPr>
        <w:t>all</w:t>
      </w:r>
      <w:r w:rsidRPr="003830CE">
        <w:rPr>
          <w:rFonts w:asciiTheme="minorHAnsi" w:hAnsiTheme="minorHAnsi"/>
          <w:szCs w:val="22"/>
        </w:rPr>
        <w:t xml:space="preserve"> </w:t>
      </w:r>
      <w:r w:rsidR="00A246E5" w:rsidRPr="003830CE">
        <w:rPr>
          <w:rFonts w:asciiTheme="minorHAnsi" w:hAnsiTheme="minorHAnsi"/>
          <w:szCs w:val="22"/>
        </w:rPr>
        <w:t xml:space="preserve">of </w:t>
      </w:r>
      <w:r w:rsidRPr="003830CE">
        <w:rPr>
          <w:rFonts w:asciiTheme="minorHAnsi" w:hAnsiTheme="minorHAnsi"/>
          <w:szCs w:val="22"/>
        </w:rPr>
        <w:t xml:space="preserve">these conditions. While </w:t>
      </w:r>
      <w:r w:rsidR="008228F0" w:rsidRPr="003830CE">
        <w:rPr>
          <w:rFonts w:cstheme="minorHAnsi"/>
        </w:rPr>
        <w:t>newborn bloodspot screening</w:t>
      </w:r>
      <w:r w:rsidRPr="003830CE">
        <w:rPr>
          <w:rFonts w:asciiTheme="minorHAnsi" w:hAnsiTheme="minorHAnsi"/>
          <w:szCs w:val="22"/>
        </w:rPr>
        <w:t xml:space="preserve"> is highly effective for the conditions it currently screens, it may be less effective for other conditions. This </w:t>
      </w:r>
      <w:r w:rsidRPr="00F8285F">
        <w:rPr>
          <w:rFonts w:asciiTheme="minorHAnsi" w:hAnsiTheme="minorHAnsi"/>
          <w:szCs w:val="22"/>
        </w:rPr>
        <w:t xml:space="preserve">is because </w:t>
      </w:r>
      <w:r w:rsidRPr="003830CE">
        <w:rPr>
          <w:rFonts w:asciiTheme="minorHAnsi" w:hAnsiTheme="minorHAnsi"/>
          <w:szCs w:val="22"/>
        </w:rPr>
        <w:t>health or wellbeing of the child or family</w:t>
      </w:r>
      <w:r w:rsidR="00F8285F">
        <w:rPr>
          <w:rFonts w:asciiTheme="minorHAnsi" w:hAnsiTheme="minorHAnsi"/>
          <w:szCs w:val="22"/>
        </w:rPr>
        <w:t xml:space="preserve"> is not always improved by </w:t>
      </w:r>
      <w:r w:rsidR="00F8285F" w:rsidRPr="001E4248">
        <w:rPr>
          <w:rFonts w:asciiTheme="minorHAnsi" w:hAnsiTheme="minorHAnsi"/>
          <w:szCs w:val="22"/>
        </w:rPr>
        <w:t>identifying a condition early</w:t>
      </w:r>
      <w:r w:rsidRPr="003830CE">
        <w:rPr>
          <w:rFonts w:asciiTheme="minorHAnsi" w:hAnsiTheme="minorHAnsi"/>
          <w:szCs w:val="22"/>
        </w:rPr>
        <w:t xml:space="preserve">. </w:t>
      </w:r>
      <w:r w:rsidR="00F8285F">
        <w:rPr>
          <w:rFonts w:asciiTheme="minorHAnsi" w:hAnsiTheme="minorHAnsi"/>
          <w:szCs w:val="22"/>
        </w:rPr>
        <w:t>W</w:t>
      </w:r>
      <w:r w:rsidRPr="003830CE">
        <w:rPr>
          <w:rFonts w:asciiTheme="minorHAnsi" w:hAnsiTheme="minorHAnsi"/>
          <w:szCs w:val="22"/>
        </w:rPr>
        <w:t>orse still</w:t>
      </w:r>
      <w:r w:rsidR="00F8285F">
        <w:rPr>
          <w:rFonts w:asciiTheme="minorHAnsi" w:hAnsiTheme="minorHAnsi"/>
          <w:szCs w:val="22"/>
        </w:rPr>
        <w:t>:</w:t>
      </w:r>
      <w:r w:rsidRPr="003830CE">
        <w:rPr>
          <w:rFonts w:asciiTheme="minorHAnsi" w:hAnsiTheme="minorHAnsi"/>
          <w:szCs w:val="22"/>
        </w:rPr>
        <w:t xml:space="preserve"> screening every baby born for a condition could </w:t>
      </w:r>
      <w:r w:rsidR="00D053FE" w:rsidRPr="003830CE">
        <w:rPr>
          <w:rFonts w:asciiTheme="minorHAnsi" w:hAnsiTheme="minorHAnsi"/>
          <w:szCs w:val="22"/>
        </w:rPr>
        <w:t xml:space="preserve">potentially </w:t>
      </w:r>
      <w:r w:rsidRPr="003830CE">
        <w:rPr>
          <w:rFonts w:asciiTheme="minorHAnsi" w:hAnsiTheme="minorHAnsi"/>
          <w:szCs w:val="22"/>
        </w:rPr>
        <w:t xml:space="preserve">lead to babies receiving </w:t>
      </w:r>
      <w:r w:rsidR="005F1586" w:rsidRPr="003830CE">
        <w:rPr>
          <w:rFonts w:asciiTheme="minorHAnsi" w:hAnsiTheme="minorHAnsi"/>
          <w:szCs w:val="22"/>
        </w:rPr>
        <w:t xml:space="preserve">intervention </w:t>
      </w:r>
      <w:r w:rsidRPr="003830CE">
        <w:rPr>
          <w:rFonts w:asciiTheme="minorHAnsi" w:hAnsiTheme="minorHAnsi"/>
          <w:szCs w:val="22"/>
        </w:rPr>
        <w:t xml:space="preserve">that </w:t>
      </w:r>
      <w:r w:rsidR="00FE38FB" w:rsidRPr="003830CE">
        <w:rPr>
          <w:rFonts w:asciiTheme="minorHAnsi" w:hAnsiTheme="minorHAnsi"/>
          <w:szCs w:val="22"/>
        </w:rPr>
        <w:t xml:space="preserve">may </w:t>
      </w:r>
      <w:r w:rsidRPr="003830CE">
        <w:rPr>
          <w:rFonts w:asciiTheme="minorHAnsi" w:hAnsiTheme="minorHAnsi"/>
          <w:szCs w:val="22"/>
        </w:rPr>
        <w:t xml:space="preserve">not </w:t>
      </w:r>
      <w:r w:rsidR="00FE38FB" w:rsidRPr="003830CE">
        <w:rPr>
          <w:rFonts w:asciiTheme="minorHAnsi" w:hAnsiTheme="minorHAnsi"/>
          <w:szCs w:val="22"/>
        </w:rPr>
        <w:t xml:space="preserve">be </w:t>
      </w:r>
      <w:r w:rsidRPr="003830CE">
        <w:rPr>
          <w:rFonts w:asciiTheme="minorHAnsi" w:hAnsiTheme="minorHAnsi"/>
          <w:szCs w:val="22"/>
        </w:rPr>
        <w:t xml:space="preserve">useful or </w:t>
      </w:r>
      <w:r w:rsidR="00FE38FB" w:rsidRPr="003830CE">
        <w:rPr>
          <w:rFonts w:asciiTheme="minorHAnsi" w:hAnsiTheme="minorHAnsi"/>
          <w:szCs w:val="22"/>
        </w:rPr>
        <w:t xml:space="preserve">may </w:t>
      </w:r>
      <w:r w:rsidR="004F60EB" w:rsidRPr="003830CE">
        <w:rPr>
          <w:rFonts w:asciiTheme="minorHAnsi" w:hAnsiTheme="minorHAnsi"/>
          <w:szCs w:val="22"/>
        </w:rPr>
        <w:t xml:space="preserve">even </w:t>
      </w:r>
      <w:r w:rsidR="006C6045" w:rsidRPr="003830CE">
        <w:rPr>
          <w:rFonts w:asciiTheme="minorHAnsi" w:hAnsiTheme="minorHAnsi"/>
          <w:szCs w:val="22"/>
        </w:rPr>
        <w:t>harm</w:t>
      </w:r>
      <w:r w:rsidRPr="003830CE">
        <w:rPr>
          <w:rFonts w:asciiTheme="minorHAnsi" w:hAnsiTheme="minorHAnsi"/>
          <w:szCs w:val="22"/>
        </w:rPr>
        <w:t xml:space="preserve"> them. Therefore, careful consideration is needed when deciding </w:t>
      </w:r>
      <w:r w:rsidR="00BC7CB5">
        <w:rPr>
          <w:rFonts w:asciiTheme="minorHAnsi" w:hAnsiTheme="minorHAnsi"/>
          <w:szCs w:val="22"/>
        </w:rPr>
        <w:t>which</w:t>
      </w:r>
      <w:r w:rsidR="00BC7CB5" w:rsidRPr="003830CE">
        <w:rPr>
          <w:rFonts w:asciiTheme="minorHAnsi" w:hAnsiTheme="minorHAnsi"/>
          <w:szCs w:val="22"/>
        </w:rPr>
        <w:t xml:space="preserve"> </w:t>
      </w:r>
      <w:r w:rsidRPr="003830CE">
        <w:rPr>
          <w:rFonts w:asciiTheme="minorHAnsi" w:hAnsiTheme="minorHAnsi"/>
          <w:szCs w:val="22"/>
        </w:rPr>
        <w:t>conditions to screen.</w:t>
      </w:r>
    </w:p>
    <w:p w14:paraId="12D4D4CD" w14:textId="7938D92C" w:rsidR="005B611E" w:rsidRPr="003830CE" w:rsidRDefault="005B611E" w:rsidP="004D6E03">
      <w:pPr>
        <w:pStyle w:val="Heading2"/>
      </w:pPr>
      <w:bookmarkStart w:id="26" w:name="_Toc506904821"/>
      <w:r w:rsidRPr="00F8285F">
        <w:t>Why a national</w:t>
      </w:r>
      <w:r w:rsidRPr="003830CE">
        <w:t xml:space="preserve"> policy framework </w:t>
      </w:r>
      <w:r w:rsidR="00F8285F">
        <w:t>is required</w:t>
      </w:r>
      <w:bookmarkEnd w:id="26"/>
    </w:p>
    <w:p w14:paraId="09F46B15" w14:textId="78036DAD" w:rsidR="009E5865" w:rsidRPr="003830CE" w:rsidRDefault="008228F0" w:rsidP="005B611E">
      <w:pPr>
        <w:rPr>
          <w:rFonts w:asciiTheme="minorHAnsi" w:hAnsiTheme="minorHAnsi"/>
          <w:szCs w:val="22"/>
        </w:rPr>
      </w:pPr>
      <w:r w:rsidRPr="003830CE">
        <w:rPr>
          <w:lang w:eastAsia="en-US"/>
        </w:rPr>
        <w:t xml:space="preserve">Newborn bloodspot screening </w:t>
      </w:r>
      <w:r w:rsidR="005B611E" w:rsidRPr="003830CE">
        <w:rPr>
          <w:lang w:eastAsia="en-US"/>
        </w:rPr>
        <w:t xml:space="preserve">is </w:t>
      </w:r>
      <w:r w:rsidR="005B611E" w:rsidRPr="003830CE">
        <w:rPr>
          <w:rFonts w:asciiTheme="minorHAnsi" w:hAnsiTheme="minorHAnsi"/>
          <w:szCs w:val="22"/>
        </w:rPr>
        <w:t xml:space="preserve">recognised around the world as a highly successful population health program. In Australia, thousands of children have been spared intellectual and other disabilities, and </w:t>
      </w:r>
      <w:r w:rsidR="00FE38FB" w:rsidRPr="003830CE">
        <w:rPr>
          <w:rFonts w:asciiTheme="minorHAnsi" w:hAnsiTheme="minorHAnsi"/>
          <w:szCs w:val="22"/>
        </w:rPr>
        <w:t xml:space="preserve">in some cases </w:t>
      </w:r>
      <w:r w:rsidR="005B611E" w:rsidRPr="003830CE">
        <w:rPr>
          <w:rFonts w:asciiTheme="minorHAnsi" w:hAnsiTheme="minorHAnsi"/>
          <w:szCs w:val="22"/>
        </w:rPr>
        <w:t>death</w:t>
      </w:r>
      <w:r w:rsidR="004F60EB" w:rsidRPr="003830CE">
        <w:rPr>
          <w:rFonts w:asciiTheme="minorHAnsi" w:hAnsiTheme="minorHAnsi"/>
          <w:szCs w:val="22"/>
        </w:rPr>
        <w:t>,</w:t>
      </w:r>
      <w:r w:rsidR="005B611E" w:rsidRPr="003830CE">
        <w:rPr>
          <w:rFonts w:asciiTheme="minorHAnsi" w:hAnsiTheme="minorHAnsi"/>
          <w:szCs w:val="22"/>
        </w:rPr>
        <w:t xml:space="preserve"> through </w:t>
      </w:r>
      <w:r w:rsidR="004F60EB" w:rsidRPr="003830CE">
        <w:rPr>
          <w:rFonts w:asciiTheme="minorHAnsi" w:hAnsiTheme="minorHAnsi"/>
          <w:szCs w:val="22"/>
        </w:rPr>
        <w:t xml:space="preserve">newborn </w:t>
      </w:r>
      <w:r w:rsidR="005B611E" w:rsidRPr="003830CE">
        <w:rPr>
          <w:rFonts w:asciiTheme="minorHAnsi" w:hAnsiTheme="minorHAnsi"/>
          <w:szCs w:val="22"/>
        </w:rPr>
        <w:t xml:space="preserve">bloodspot screening. In addition to the improvements in health and </w:t>
      </w:r>
      <w:r w:rsidR="005B611E" w:rsidRPr="00F8285F">
        <w:rPr>
          <w:rFonts w:asciiTheme="minorHAnsi" w:hAnsiTheme="minorHAnsi"/>
          <w:szCs w:val="22"/>
        </w:rPr>
        <w:t xml:space="preserve">wellbeing </w:t>
      </w:r>
      <w:r w:rsidR="00F8285F">
        <w:rPr>
          <w:rFonts w:asciiTheme="minorHAnsi" w:hAnsiTheme="minorHAnsi"/>
          <w:szCs w:val="22"/>
        </w:rPr>
        <w:t>in</w:t>
      </w:r>
      <w:r w:rsidR="00761A33" w:rsidRPr="00865339">
        <w:rPr>
          <w:rFonts w:asciiTheme="minorHAnsi" w:hAnsiTheme="minorHAnsi"/>
          <w:szCs w:val="22"/>
        </w:rPr>
        <w:t xml:space="preserve"> </w:t>
      </w:r>
      <w:r w:rsidR="004738C7" w:rsidRPr="00F8285F">
        <w:rPr>
          <w:rFonts w:asciiTheme="minorHAnsi" w:hAnsiTheme="minorHAnsi"/>
          <w:szCs w:val="22"/>
        </w:rPr>
        <w:t xml:space="preserve">individual </w:t>
      </w:r>
      <w:r w:rsidR="005B611E" w:rsidRPr="00F8285F">
        <w:rPr>
          <w:rFonts w:asciiTheme="minorHAnsi" w:hAnsiTheme="minorHAnsi"/>
          <w:szCs w:val="22"/>
        </w:rPr>
        <w:t>families</w:t>
      </w:r>
      <w:r w:rsidR="005B611E" w:rsidRPr="003830CE">
        <w:rPr>
          <w:rFonts w:asciiTheme="minorHAnsi" w:hAnsiTheme="minorHAnsi"/>
          <w:szCs w:val="22"/>
        </w:rPr>
        <w:t>, there are considerable benefits at the population level. As such, there is value in supporting these programs into the future.</w:t>
      </w:r>
    </w:p>
    <w:p w14:paraId="00BCB75C" w14:textId="36937C4F" w:rsidR="009E5865" w:rsidRPr="003830CE" w:rsidRDefault="005B611E" w:rsidP="0088371A">
      <w:pPr>
        <w:rPr>
          <w:lang w:eastAsia="en-US"/>
        </w:rPr>
      </w:pPr>
      <w:r w:rsidRPr="003830CE">
        <w:rPr>
          <w:lang w:eastAsia="en-US"/>
        </w:rPr>
        <w:t xml:space="preserve">While the programs are currently successful, more and more pressures are being placed on them. More is being </w:t>
      </w:r>
      <w:r w:rsidR="004F60EB" w:rsidRPr="003830CE">
        <w:rPr>
          <w:lang w:eastAsia="en-US"/>
        </w:rPr>
        <w:t xml:space="preserve">learnt </w:t>
      </w:r>
      <w:r w:rsidRPr="003830CE">
        <w:rPr>
          <w:lang w:eastAsia="en-US"/>
        </w:rPr>
        <w:t xml:space="preserve">about the conditions </w:t>
      </w:r>
      <w:r w:rsidR="00611D21">
        <w:rPr>
          <w:lang w:eastAsia="en-US"/>
        </w:rPr>
        <w:t xml:space="preserve">being </w:t>
      </w:r>
      <w:r w:rsidRPr="003830CE">
        <w:rPr>
          <w:lang w:eastAsia="en-US"/>
        </w:rPr>
        <w:t>screened</w:t>
      </w:r>
      <w:r w:rsidR="00611D21">
        <w:rPr>
          <w:lang w:eastAsia="en-US"/>
        </w:rPr>
        <w:t xml:space="preserve"> for</w:t>
      </w:r>
      <w:r w:rsidRPr="003830CE">
        <w:rPr>
          <w:lang w:eastAsia="en-US"/>
        </w:rPr>
        <w:t xml:space="preserve"> </w:t>
      </w:r>
      <w:r w:rsidR="004F60EB" w:rsidRPr="003830CE">
        <w:rPr>
          <w:lang w:eastAsia="en-US"/>
        </w:rPr>
        <w:t xml:space="preserve">as well as about </w:t>
      </w:r>
      <w:r w:rsidRPr="003830CE">
        <w:rPr>
          <w:lang w:eastAsia="en-US"/>
        </w:rPr>
        <w:t xml:space="preserve">conditions not </w:t>
      </w:r>
      <w:r w:rsidR="004F60EB" w:rsidRPr="003830CE">
        <w:rPr>
          <w:lang w:eastAsia="en-US"/>
        </w:rPr>
        <w:t xml:space="preserve">currently </w:t>
      </w:r>
      <w:r w:rsidRPr="003830CE">
        <w:rPr>
          <w:lang w:eastAsia="en-US"/>
        </w:rPr>
        <w:t>included in the program</w:t>
      </w:r>
      <w:r w:rsidR="004F60EB" w:rsidRPr="003830CE">
        <w:rPr>
          <w:lang w:eastAsia="en-US"/>
        </w:rPr>
        <w:t>s</w:t>
      </w:r>
      <w:r w:rsidRPr="003830CE">
        <w:rPr>
          <w:lang w:eastAsia="en-US"/>
        </w:rPr>
        <w:t xml:space="preserve">. </w:t>
      </w:r>
      <w:r w:rsidR="004F60EB" w:rsidRPr="003830CE">
        <w:rPr>
          <w:lang w:eastAsia="en-US"/>
        </w:rPr>
        <w:t>T</w:t>
      </w:r>
      <w:r w:rsidRPr="003830CE">
        <w:rPr>
          <w:lang w:eastAsia="en-US"/>
        </w:rPr>
        <w:t xml:space="preserve">he technology related to the testing and </w:t>
      </w:r>
      <w:r w:rsidR="005F1586" w:rsidRPr="003830CE">
        <w:rPr>
          <w:lang w:eastAsia="en-US"/>
        </w:rPr>
        <w:t xml:space="preserve">management </w:t>
      </w:r>
      <w:r w:rsidRPr="003830CE">
        <w:rPr>
          <w:lang w:eastAsia="en-US"/>
        </w:rPr>
        <w:t xml:space="preserve">of conditions is </w:t>
      </w:r>
      <w:r w:rsidR="004F60EB" w:rsidRPr="003830CE">
        <w:rPr>
          <w:lang w:eastAsia="en-US"/>
        </w:rPr>
        <w:t xml:space="preserve">also </w:t>
      </w:r>
      <w:r w:rsidRPr="003830CE">
        <w:rPr>
          <w:lang w:eastAsia="en-US"/>
        </w:rPr>
        <w:t xml:space="preserve">rapidly changing. This means that there are calls to include other conditions in the </w:t>
      </w:r>
      <w:r w:rsidRPr="003830CE">
        <w:rPr>
          <w:lang w:eastAsia="en-US"/>
        </w:rPr>
        <w:lastRenderedPageBreak/>
        <w:t>programs. In addition, across health</w:t>
      </w:r>
      <w:r w:rsidR="00336FFD" w:rsidRPr="003830CE">
        <w:rPr>
          <w:lang w:eastAsia="en-US"/>
        </w:rPr>
        <w:t xml:space="preserve"> </w:t>
      </w:r>
      <w:r w:rsidRPr="003830CE">
        <w:rPr>
          <w:lang w:eastAsia="en-US"/>
        </w:rPr>
        <w:t xml:space="preserve">care, there has been a shift </w:t>
      </w:r>
      <w:r w:rsidRPr="00F8285F">
        <w:rPr>
          <w:lang w:eastAsia="en-US"/>
        </w:rPr>
        <w:t xml:space="preserve">in the way </w:t>
      </w:r>
      <w:r w:rsidR="00F8285F">
        <w:rPr>
          <w:lang w:eastAsia="en-US"/>
        </w:rPr>
        <w:t xml:space="preserve">that </w:t>
      </w:r>
      <w:r w:rsidRPr="00F8285F">
        <w:rPr>
          <w:lang w:eastAsia="en-US"/>
        </w:rPr>
        <w:t>families and</w:t>
      </w:r>
      <w:r w:rsidRPr="003830CE">
        <w:rPr>
          <w:lang w:eastAsia="en-US"/>
        </w:rPr>
        <w:t xml:space="preserve"> consumers are </w:t>
      </w:r>
      <w:r w:rsidR="006C6045" w:rsidRPr="003830CE">
        <w:rPr>
          <w:lang w:eastAsia="en-US"/>
        </w:rPr>
        <w:t xml:space="preserve">involved </w:t>
      </w:r>
      <w:r w:rsidRPr="003830CE">
        <w:rPr>
          <w:lang w:eastAsia="en-US"/>
        </w:rPr>
        <w:t xml:space="preserve">in their care. </w:t>
      </w:r>
    </w:p>
    <w:p w14:paraId="62D2F6C6" w14:textId="58C67D20" w:rsidR="005B611E" w:rsidRPr="003830CE" w:rsidRDefault="009E5865">
      <w:pPr>
        <w:rPr>
          <w:rFonts w:asciiTheme="minorHAnsi" w:hAnsiTheme="minorHAnsi"/>
          <w:szCs w:val="22"/>
        </w:rPr>
      </w:pPr>
      <w:r w:rsidRPr="003830CE">
        <w:rPr>
          <w:lang w:eastAsia="en-US"/>
        </w:rPr>
        <w:t xml:space="preserve">In addition to the changing environment, there is also greater recognition of what it takes to implement a screening program. </w:t>
      </w:r>
      <w:r w:rsidR="005B611E" w:rsidRPr="003830CE">
        <w:rPr>
          <w:lang w:eastAsia="en-US"/>
        </w:rPr>
        <w:t xml:space="preserve">Australian </w:t>
      </w:r>
      <w:r w:rsidR="00761A33">
        <w:rPr>
          <w:lang w:eastAsia="en-US"/>
        </w:rPr>
        <w:t>g</w:t>
      </w:r>
      <w:r w:rsidR="005B611E" w:rsidRPr="003830CE">
        <w:rPr>
          <w:lang w:eastAsia="en-US"/>
        </w:rPr>
        <w:t>overnments</w:t>
      </w:r>
      <w:r w:rsidR="002D53AF" w:rsidRPr="003830CE">
        <w:rPr>
          <w:lang w:eastAsia="en-US"/>
        </w:rPr>
        <w:t xml:space="preserve"> </w:t>
      </w:r>
      <w:r w:rsidR="005B611E" w:rsidRPr="003830CE">
        <w:rPr>
          <w:lang w:eastAsia="en-US"/>
        </w:rPr>
        <w:t>have outlined the key elements of a screening program</w:t>
      </w:r>
      <w:r w:rsidR="002D53AF" w:rsidRPr="003830CE">
        <w:rPr>
          <w:lang w:eastAsia="en-US"/>
        </w:rPr>
        <w:t xml:space="preserve"> </w:t>
      </w:r>
      <w:r w:rsidR="002167B8">
        <w:rPr>
          <w:lang w:eastAsia="en-US"/>
        </w:rPr>
        <w:t>in</w:t>
      </w:r>
      <w:r w:rsidR="002167B8" w:rsidRPr="003830CE">
        <w:rPr>
          <w:lang w:eastAsia="en-US"/>
        </w:rPr>
        <w:t xml:space="preserve"> </w:t>
      </w:r>
      <w:r w:rsidR="002D53AF" w:rsidRPr="003830CE">
        <w:rPr>
          <w:lang w:eastAsia="en-US"/>
        </w:rPr>
        <w:t xml:space="preserve">the </w:t>
      </w:r>
      <w:r w:rsidR="002D53AF" w:rsidRPr="00F8285F">
        <w:rPr>
          <w:i/>
          <w:lang w:eastAsia="en-US"/>
        </w:rPr>
        <w:t>Population Based Screening Framework</w:t>
      </w:r>
      <w:r w:rsidR="00BC62DB">
        <w:rPr>
          <w:i/>
          <w:lang w:eastAsia="en-US"/>
        </w:rPr>
        <w:t xml:space="preserve"> </w:t>
      </w:r>
      <w:r w:rsidR="00BC62DB" w:rsidRPr="003830CE">
        <w:fldChar w:fldCharType="begin"/>
      </w:r>
      <w:r w:rsidR="00BC62DB">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BC62DB" w:rsidRPr="003830CE">
        <w:fldChar w:fldCharType="separate"/>
      </w:r>
      <w:r w:rsidR="00BC62DB">
        <w:rPr>
          <w:noProof/>
        </w:rPr>
        <w:t>[</w:t>
      </w:r>
      <w:hyperlink w:anchor="_ENREF_5" w:tooltip="Community Care and Population Health Principal Committee, 2016 #56" w:history="1">
        <w:r w:rsidR="00BC62DB">
          <w:rPr>
            <w:noProof/>
          </w:rPr>
          <w:t>5</w:t>
        </w:r>
      </w:hyperlink>
      <w:r w:rsidR="00BC62DB">
        <w:rPr>
          <w:noProof/>
        </w:rPr>
        <w:t>]</w:t>
      </w:r>
      <w:r w:rsidR="00BC62DB" w:rsidRPr="003830CE">
        <w:fldChar w:fldCharType="end"/>
      </w:r>
      <w:r w:rsidR="002D53AF" w:rsidRPr="00F8285F">
        <w:rPr>
          <w:lang w:eastAsia="en-US"/>
        </w:rPr>
        <w:t xml:space="preserve">, </w:t>
      </w:r>
      <w:r w:rsidR="003D35D8" w:rsidRPr="00F8285F">
        <w:rPr>
          <w:lang w:eastAsia="en-US"/>
        </w:rPr>
        <w:t>which</w:t>
      </w:r>
      <w:r w:rsidR="003D35D8" w:rsidRPr="003830CE">
        <w:rPr>
          <w:lang w:eastAsia="en-US"/>
        </w:rPr>
        <w:t xml:space="preserve"> did no</w:t>
      </w:r>
      <w:r w:rsidR="005B611E" w:rsidRPr="003830CE">
        <w:rPr>
          <w:lang w:eastAsia="en-US"/>
        </w:rPr>
        <w:t xml:space="preserve">t exist when </w:t>
      </w:r>
      <w:r w:rsidR="004F60EB" w:rsidRPr="003830CE">
        <w:rPr>
          <w:lang w:eastAsia="en-US"/>
        </w:rPr>
        <w:t xml:space="preserve">newborn bloodspot screening </w:t>
      </w:r>
      <w:r w:rsidR="005B611E" w:rsidRPr="003830CE">
        <w:rPr>
          <w:lang w:eastAsia="en-US"/>
        </w:rPr>
        <w:t xml:space="preserve">commenced. </w:t>
      </w:r>
      <w:r w:rsidR="005B611E" w:rsidRPr="003830CE">
        <w:rPr>
          <w:rFonts w:asciiTheme="minorHAnsi" w:hAnsiTheme="minorHAnsi"/>
          <w:szCs w:val="22"/>
        </w:rPr>
        <w:t xml:space="preserve">Given this, and the above pressures, there is the need for a </w:t>
      </w:r>
      <w:r w:rsidR="004738C7" w:rsidRPr="003830CE">
        <w:rPr>
          <w:rFonts w:asciiTheme="minorHAnsi" w:hAnsiTheme="minorHAnsi"/>
          <w:szCs w:val="22"/>
        </w:rPr>
        <w:t xml:space="preserve">national </w:t>
      </w:r>
      <w:r w:rsidR="005B611E" w:rsidRPr="003830CE">
        <w:rPr>
          <w:rFonts w:asciiTheme="minorHAnsi" w:hAnsiTheme="minorHAnsi"/>
          <w:szCs w:val="22"/>
        </w:rPr>
        <w:t xml:space="preserve">policy framework </w:t>
      </w:r>
      <w:r w:rsidR="004F60EB" w:rsidRPr="003830CE">
        <w:rPr>
          <w:rFonts w:asciiTheme="minorHAnsi" w:hAnsiTheme="minorHAnsi"/>
          <w:szCs w:val="22"/>
        </w:rPr>
        <w:t>that</w:t>
      </w:r>
      <w:r w:rsidR="005B611E" w:rsidRPr="003830CE">
        <w:rPr>
          <w:rFonts w:asciiTheme="minorHAnsi" w:hAnsiTheme="minorHAnsi"/>
          <w:szCs w:val="22"/>
        </w:rPr>
        <w:t xml:space="preserve"> reflects what currently works well</w:t>
      </w:r>
      <w:r w:rsidR="00D42F91" w:rsidRPr="003830CE">
        <w:rPr>
          <w:rFonts w:asciiTheme="minorHAnsi" w:hAnsiTheme="minorHAnsi"/>
          <w:szCs w:val="22"/>
        </w:rPr>
        <w:t>, while also supporting</w:t>
      </w:r>
      <w:r w:rsidR="005B611E" w:rsidRPr="003830CE">
        <w:rPr>
          <w:rFonts w:asciiTheme="minorHAnsi" w:hAnsiTheme="minorHAnsi"/>
          <w:szCs w:val="22"/>
        </w:rPr>
        <w:t xml:space="preserve"> the </w:t>
      </w:r>
      <w:r w:rsidR="00D42F91" w:rsidRPr="003830CE">
        <w:rPr>
          <w:rFonts w:asciiTheme="minorHAnsi" w:hAnsiTheme="minorHAnsi"/>
          <w:szCs w:val="22"/>
        </w:rPr>
        <w:t>newborn bloodspot screening</w:t>
      </w:r>
      <w:r w:rsidR="005B611E" w:rsidRPr="003830CE">
        <w:rPr>
          <w:rFonts w:asciiTheme="minorHAnsi" w:hAnsiTheme="minorHAnsi"/>
          <w:szCs w:val="22"/>
        </w:rPr>
        <w:t xml:space="preserve"> </w:t>
      </w:r>
      <w:r w:rsidR="005B611E" w:rsidRPr="00D15034">
        <w:rPr>
          <w:rFonts w:asciiTheme="minorHAnsi" w:hAnsiTheme="minorHAnsi"/>
          <w:szCs w:val="22"/>
        </w:rPr>
        <w:t xml:space="preserve">programs </w:t>
      </w:r>
      <w:r w:rsidR="00D15034">
        <w:rPr>
          <w:rFonts w:asciiTheme="minorHAnsi" w:hAnsiTheme="minorHAnsi"/>
          <w:szCs w:val="22"/>
        </w:rPr>
        <w:t xml:space="preserve">so that they can </w:t>
      </w:r>
      <w:r w:rsidR="002167B8" w:rsidRPr="00D15034">
        <w:rPr>
          <w:rFonts w:asciiTheme="minorHAnsi" w:hAnsiTheme="minorHAnsi"/>
          <w:szCs w:val="22"/>
        </w:rPr>
        <w:t>continue</w:t>
      </w:r>
      <w:r w:rsidR="002167B8">
        <w:rPr>
          <w:rFonts w:asciiTheme="minorHAnsi" w:hAnsiTheme="minorHAnsi"/>
          <w:szCs w:val="22"/>
        </w:rPr>
        <w:t xml:space="preserve"> </w:t>
      </w:r>
      <w:r w:rsidR="00385B5C">
        <w:rPr>
          <w:rFonts w:asciiTheme="minorHAnsi" w:hAnsiTheme="minorHAnsi"/>
          <w:szCs w:val="22"/>
        </w:rPr>
        <w:t xml:space="preserve">to be </w:t>
      </w:r>
      <w:r w:rsidR="002167B8">
        <w:rPr>
          <w:rFonts w:asciiTheme="minorHAnsi" w:hAnsiTheme="minorHAnsi"/>
          <w:szCs w:val="22"/>
        </w:rPr>
        <w:t>success</w:t>
      </w:r>
      <w:r w:rsidR="00385B5C">
        <w:rPr>
          <w:rFonts w:asciiTheme="minorHAnsi" w:hAnsiTheme="minorHAnsi"/>
          <w:szCs w:val="22"/>
        </w:rPr>
        <w:t>ful</w:t>
      </w:r>
      <w:r w:rsidR="005B611E" w:rsidRPr="003830CE">
        <w:rPr>
          <w:rFonts w:asciiTheme="minorHAnsi" w:hAnsiTheme="minorHAnsi"/>
          <w:szCs w:val="22"/>
        </w:rPr>
        <w:t xml:space="preserve"> into the future.</w:t>
      </w:r>
    </w:p>
    <w:p w14:paraId="5251E62B" w14:textId="77777777" w:rsidR="005B611E" w:rsidRPr="003830CE" w:rsidRDefault="005B611E" w:rsidP="004D6E03">
      <w:pPr>
        <w:pStyle w:val="Heading2"/>
      </w:pPr>
      <w:bookmarkStart w:id="27" w:name="_Toc506904822"/>
      <w:r w:rsidRPr="003830CE">
        <w:t>Benefits of a national policy framework</w:t>
      </w:r>
      <w:bookmarkEnd w:id="27"/>
    </w:p>
    <w:p w14:paraId="2AF7D591" w14:textId="136E1724" w:rsidR="000F6754" w:rsidRPr="003830CE" w:rsidRDefault="00A66CCD" w:rsidP="005B611E">
      <w:pPr>
        <w:rPr>
          <w:lang w:eastAsia="en-US"/>
        </w:rPr>
      </w:pPr>
      <w:r w:rsidRPr="003830CE">
        <w:rPr>
          <w:lang w:eastAsia="en-US"/>
        </w:rPr>
        <w:t>T</w:t>
      </w:r>
      <w:r w:rsidR="005B611E" w:rsidRPr="003830CE">
        <w:rPr>
          <w:lang w:eastAsia="en-US"/>
        </w:rPr>
        <w:t xml:space="preserve">he most effective screening programs are those </w:t>
      </w:r>
      <w:r w:rsidR="00D42F91" w:rsidRPr="003830CE">
        <w:rPr>
          <w:lang w:eastAsia="en-US"/>
        </w:rPr>
        <w:t xml:space="preserve">that </w:t>
      </w:r>
      <w:r w:rsidR="005B611E" w:rsidRPr="003830CE">
        <w:rPr>
          <w:lang w:eastAsia="en-US"/>
        </w:rPr>
        <w:t xml:space="preserve">are implemented nationally </w:t>
      </w:r>
      <w:r w:rsidR="00A45A97" w:rsidRPr="003830CE">
        <w:rPr>
          <w:lang w:eastAsia="en-US"/>
        </w:rPr>
        <w:fldChar w:fldCharType="begin"/>
      </w:r>
      <w:r w:rsidR="004803B7">
        <w:rPr>
          <w:lang w:eastAsia="en-US"/>
        </w:rPr>
        <w:instrText xml:space="preserve"> ADDIN EN.CITE &lt;EndNote&gt;&lt;Cite&gt;&lt;Author&gt;Botkin&lt;/Author&gt;&lt;Year&gt;2005&lt;/Year&gt;&lt;RecNum&gt;2&lt;/RecNum&gt;&lt;DisplayText&gt;[2]&lt;/DisplayText&gt;&lt;record&gt;&lt;rec-number&gt;2&lt;/rec-number&gt;&lt;foreign-keys&gt;&lt;key app="EN" db-id="20vr90551fwzr4etepsvvxewzzrd9zfvet5a" timestamp="1497843615"&gt;2&lt;/key&gt;&lt;/foreign-keys&gt;&lt;ref-type name="Journal Article"&gt;17&lt;/ref-type&gt;&lt;contributors&gt;&lt;authors&gt;&lt;author&gt;Botkin, J.R.&lt;/author&gt;&lt;/authors&gt;&lt;/contributors&gt;&lt;titles&gt;&lt;title&gt;Research for newborn screening: Developing a national framework&lt;/title&gt;&lt;secondary-title&gt;Pediatrics&lt;/secondary-title&gt;&lt;/titles&gt;&lt;periodical&gt;&lt;full-title&gt;Pediatrics&lt;/full-title&gt;&lt;/periodical&gt;&lt;pages&gt;862-871&lt;/pages&gt;&lt;volume&gt;116&lt;/volume&gt;&lt;number&gt;4&lt;/number&gt;&lt;dates&gt;&lt;year&gt;2005&lt;/year&gt;&lt;/dates&gt;&lt;urls&gt;&lt;/urls&gt;&lt;/record&gt;&lt;/Cite&gt;&lt;/EndNote&gt;</w:instrText>
      </w:r>
      <w:r w:rsidR="00A45A97" w:rsidRPr="003830CE">
        <w:rPr>
          <w:lang w:eastAsia="en-US"/>
        </w:rPr>
        <w:fldChar w:fldCharType="separate"/>
      </w:r>
      <w:r w:rsidR="004803B7">
        <w:rPr>
          <w:noProof/>
          <w:lang w:eastAsia="en-US"/>
        </w:rPr>
        <w:t>[</w:t>
      </w:r>
      <w:hyperlink w:anchor="_ENREF_2" w:tooltip="Botkin, 2005 #2" w:history="1">
        <w:r w:rsidR="003A35FC">
          <w:rPr>
            <w:noProof/>
            <w:lang w:eastAsia="en-US"/>
          </w:rPr>
          <w:t>2</w:t>
        </w:r>
      </w:hyperlink>
      <w:r w:rsidR="004803B7">
        <w:rPr>
          <w:noProof/>
          <w:lang w:eastAsia="en-US"/>
        </w:rPr>
        <w:t>]</w:t>
      </w:r>
      <w:r w:rsidR="00A45A97" w:rsidRPr="003830CE">
        <w:rPr>
          <w:lang w:eastAsia="en-US"/>
        </w:rPr>
        <w:fldChar w:fldCharType="end"/>
      </w:r>
      <w:r w:rsidR="005B611E" w:rsidRPr="003830CE">
        <w:rPr>
          <w:lang w:eastAsia="en-US"/>
        </w:rPr>
        <w:t>. A national approach</w:t>
      </w:r>
      <w:r w:rsidR="002D53AF" w:rsidRPr="003830CE">
        <w:rPr>
          <w:lang w:eastAsia="en-US"/>
        </w:rPr>
        <w:t xml:space="preserve"> can</w:t>
      </w:r>
      <w:r w:rsidR="005B611E" w:rsidRPr="003830CE">
        <w:rPr>
          <w:lang w:eastAsia="en-US"/>
        </w:rPr>
        <w:t xml:space="preserve"> </w:t>
      </w:r>
      <w:r w:rsidR="002D53AF" w:rsidRPr="003830CE">
        <w:rPr>
          <w:lang w:eastAsia="en-US"/>
        </w:rPr>
        <w:t>enhance</w:t>
      </w:r>
      <w:r w:rsidR="005F7F73" w:rsidRPr="003830CE">
        <w:rPr>
          <w:lang w:eastAsia="en-US"/>
        </w:rPr>
        <w:t xml:space="preserve"> </w:t>
      </w:r>
      <w:r w:rsidR="005B611E" w:rsidRPr="003830CE">
        <w:rPr>
          <w:lang w:eastAsia="en-US"/>
        </w:rPr>
        <w:t>consistency,</w:t>
      </w:r>
      <w:r w:rsidR="005F7F73" w:rsidRPr="003830CE">
        <w:rPr>
          <w:lang w:eastAsia="en-US"/>
        </w:rPr>
        <w:t xml:space="preserve"> cost</w:t>
      </w:r>
      <w:r w:rsidR="005F7F73" w:rsidRPr="003830CE">
        <w:rPr>
          <w:lang w:eastAsia="en-US"/>
        </w:rPr>
        <w:noBreakHyphen/>
        <w:t>effectiveness,</w:t>
      </w:r>
      <w:r w:rsidR="005B611E" w:rsidRPr="003830CE">
        <w:rPr>
          <w:lang w:eastAsia="en-US"/>
        </w:rPr>
        <w:t xml:space="preserve"> </w:t>
      </w:r>
      <w:r w:rsidR="002D53AF" w:rsidRPr="003830CE">
        <w:rPr>
          <w:lang w:eastAsia="en-US"/>
        </w:rPr>
        <w:t xml:space="preserve">transparency and </w:t>
      </w:r>
      <w:r w:rsidR="000F6754" w:rsidRPr="003830CE">
        <w:rPr>
          <w:lang w:eastAsia="en-US"/>
        </w:rPr>
        <w:t>accountability</w:t>
      </w:r>
      <w:r w:rsidR="005B611E" w:rsidRPr="003830CE">
        <w:rPr>
          <w:lang w:eastAsia="en-US"/>
        </w:rPr>
        <w:t xml:space="preserve">. </w:t>
      </w:r>
      <w:r w:rsidR="005F7F73" w:rsidRPr="003830CE">
        <w:rPr>
          <w:lang w:eastAsia="en-US"/>
        </w:rPr>
        <w:t>T</w:t>
      </w:r>
      <w:r w:rsidR="000F6754" w:rsidRPr="003830CE">
        <w:rPr>
          <w:lang w:eastAsia="en-US"/>
        </w:rPr>
        <w:t xml:space="preserve">his national </w:t>
      </w:r>
      <w:r w:rsidR="004738C7" w:rsidRPr="003830CE">
        <w:rPr>
          <w:lang w:eastAsia="en-US"/>
        </w:rPr>
        <w:t xml:space="preserve">policy </w:t>
      </w:r>
      <w:r w:rsidR="000F6754" w:rsidRPr="003830CE">
        <w:rPr>
          <w:lang w:eastAsia="en-US"/>
        </w:rPr>
        <w:t>framework has been established to capitalise on the</w:t>
      </w:r>
      <w:r w:rsidRPr="003830CE">
        <w:rPr>
          <w:lang w:eastAsia="en-US"/>
        </w:rPr>
        <w:t>se</w:t>
      </w:r>
      <w:r w:rsidR="000F6754" w:rsidRPr="003830CE">
        <w:rPr>
          <w:lang w:eastAsia="en-US"/>
        </w:rPr>
        <w:t xml:space="preserve"> benefits while supporting local implementation.</w:t>
      </w:r>
      <w:r w:rsidR="005F7F73" w:rsidRPr="003830CE">
        <w:rPr>
          <w:lang w:eastAsia="en-US"/>
        </w:rPr>
        <w:t xml:space="preserve"> </w:t>
      </w:r>
      <w:r w:rsidR="000F6754" w:rsidRPr="003830CE">
        <w:rPr>
          <w:lang w:eastAsia="en-US"/>
        </w:rPr>
        <w:t xml:space="preserve">Further, </w:t>
      </w:r>
      <w:r w:rsidR="005F7F73" w:rsidRPr="003830CE">
        <w:rPr>
          <w:lang w:eastAsia="en-US"/>
        </w:rPr>
        <w:t>this framework</w:t>
      </w:r>
      <w:r w:rsidR="000F6754" w:rsidRPr="003830CE">
        <w:rPr>
          <w:lang w:eastAsia="en-US"/>
        </w:rPr>
        <w:t xml:space="preserve"> </w:t>
      </w:r>
      <w:r w:rsidR="005F7F73" w:rsidRPr="003830CE">
        <w:rPr>
          <w:lang w:eastAsia="en-US"/>
        </w:rPr>
        <w:t xml:space="preserve">recommends, for the first time, </w:t>
      </w:r>
      <w:r w:rsidR="003D35D8" w:rsidRPr="003830CE">
        <w:rPr>
          <w:lang w:eastAsia="en-US"/>
        </w:rPr>
        <w:t>a national governance approach</w:t>
      </w:r>
      <w:r w:rsidR="005F7F73" w:rsidRPr="003830CE">
        <w:rPr>
          <w:lang w:eastAsia="en-US"/>
        </w:rPr>
        <w:t xml:space="preserve"> for newborn bloodspot screening</w:t>
      </w:r>
      <w:r w:rsidR="000F6754" w:rsidRPr="003830CE">
        <w:rPr>
          <w:lang w:eastAsia="en-US"/>
        </w:rPr>
        <w:t xml:space="preserve"> to support policy direction, </w:t>
      </w:r>
      <w:r w:rsidR="000F6754" w:rsidRPr="00D15034">
        <w:rPr>
          <w:lang w:eastAsia="en-US"/>
        </w:rPr>
        <w:t xml:space="preserve">monitoring and </w:t>
      </w:r>
      <w:r w:rsidR="00724D93" w:rsidRPr="00D15034">
        <w:rPr>
          <w:lang w:eastAsia="en-US"/>
        </w:rPr>
        <w:t>decision</w:t>
      </w:r>
      <w:r w:rsidR="00D15034" w:rsidRPr="00D343F3">
        <w:rPr>
          <w:lang w:eastAsia="en-US"/>
        </w:rPr>
        <w:t xml:space="preserve"> </w:t>
      </w:r>
      <w:r w:rsidR="00724D93" w:rsidRPr="00D15034">
        <w:rPr>
          <w:lang w:eastAsia="en-US"/>
        </w:rPr>
        <w:t>making</w:t>
      </w:r>
      <w:r w:rsidR="000F6754" w:rsidRPr="003830CE">
        <w:rPr>
          <w:lang w:eastAsia="en-US"/>
        </w:rPr>
        <w:t xml:space="preserve">. </w:t>
      </w:r>
      <w:r w:rsidR="005F7F73" w:rsidRPr="003830CE">
        <w:rPr>
          <w:lang w:eastAsia="en-US"/>
        </w:rPr>
        <w:t xml:space="preserve">In </w:t>
      </w:r>
      <w:r w:rsidRPr="003830CE">
        <w:rPr>
          <w:lang w:eastAsia="en-US"/>
        </w:rPr>
        <w:t xml:space="preserve">so </w:t>
      </w:r>
      <w:r w:rsidR="005F7F73" w:rsidRPr="003830CE">
        <w:rPr>
          <w:lang w:eastAsia="en-US"/>
        </w:rPr>
        <w:t>doing, it support</w:t>
      </w:r>
      <w:r w:rsidRPr="003830CE">
        <w:rPr>
          <w:lang w:eastAsia="en-US"/>
        </w:rPr>
        <w:t>s</w:t>
      </w:r>
      <w:r w:rsidR="005F7F73" w:rsidRPr="003830CE">
        <w:rPr>
          <w:lang w:eastAsia="en-US"/>
        </w:rPr>
        <w:t xml:space="preserve"> equity across Australia and minimise</w:t>
      </w:r>
      <w:r w:rsidRPr="003830CE">
        <w:rPr>
          <w:lang w:eastAsia="en-US"/>
        </w:rPr>
        <w:t>s</w:t>
      </w:r>
      <w:r w:rsidR="005F7F73" w:rsidRPr="003830CE">
        <w:rPr>
          <w:lang w:eastAsia="en-US"/>
        </w:rPr>
        <w:t xml:space="preserve"> duplication of effort</w:t>
      </w:r>
      <w:r w:rsidR="002D53AF" w:rsidRPr="003830CE">
        <w:rPr>
          <w:lang w:eastAsia="en-US"/>
        </w:rPr>
        <w:t>.</w:t>
      </w:r>
    </w:p>
    <w:p w14:paraId="00C8DC45" w14:textId="5BD45141" w:rsidR="002335D5" w:rsidRPr="003830CE" w:rsidRDefault="005B611E" w:rsidP="005B611E">
      <w:pPr>
        <w:rPr>
          <w:lang w:eastAsia="en-US"/>
        </w:rPr>
      </w:pPr>
      <w:r w:rsidRPr="003830CE">
        <w:rPr>
          <w:lang w:eastAsia="en-US"/>
        </w:rPr>
        <w:t xml:space="preserve">This </w:t>
      </w:r>
      <w:r w:rsidR="004738C7" w:rsidRPr="003830CE">
        <w:rPr>
          <w:lang w:eastAsia="en-US"/>
        </w:rPr>
        <w:t xml:space="preserve">policy </w:t>
      </w:r>
      <w:r w:rsidRPr="003830CE">
        <w:rPr>
          <w:lang w:eastAsia="en-US"/>
        </w:rPr>
        <w:t>framework encourages</w:t>
      </w:r>
      <w:r w:rsidR="002F5ADB">
        <w:rPr>
          <w:lang w:eastAsia="en-US"/>
        </w:rPr>
        <w:t xml:space="preserve"> those working in the</w:t>
      </w:r>
      <w:r w:rsidRPr="003830CE">
        <w:rPr>
          <w:lang w:eastAsia="en-US"/>
        </w:rPr>
        <w:t xml:space="preserve"> </w:t>
      </w:r>
      <w:r w:rsidR="00DF4BF7" w:rsidRPr="003830CE">
        <w:rPr>
          <w:lang w:eastAsia="en-US"/>
        </w:rPr>
        <w:t>programs to share ideas</w:t>
      </w:r>
      <w:r w:rsidR="004738C7" w:rsidRPr="003830CE">
        <w:rPr>
          <w:lang w:eastAsia="en-US"/>
        </w:rPr>
        <w:t xml:space="preserve">, pool data </w:t>
      </w:r>
      <w:r w:rsidR="00DF4BF7" w:rsidRPr="003830CE">
        <w:rPr>
          <w:lang w:eastAsia="en-US"/>
        </w:rPr>
        <w:t>and work together</w:t>
      </w:r>
      <w:r w:rsidRPr="003830CE">
        <w:rPr>
          <w:lang w:eastAsia="en-US"/>
        </w:rPr>
        <w:t xml:space="preserve"> to inform the future direction of </w:t>
      </w:r>
      <w:r w:rsidR="00E23A11" w:rsidRPr="003830CE">
        <w:rPr>
          <w:lang w:eastAsia="en-US"/>
        </w:rPr>
        <w:t>newborn bloodspot screening</w:t>
      </w:r>
      <w:r w:rsidRPr="003830CE">
        <w:rPr>
          <w:lang w:eastAsia="en-US"/>
        </w:rPr>
        <w:t xml:space="preserve">. </w:t>
      </w:r>
      <w:r w:rsidR="00D15034">
        <w:rPr>
          <w:lang w:eastAsia="en-US"/>
        </w:rPr>
        <w:t>Given t</w:t>
      </w:r>
      <w:r w:rsidRPr="003830CE">
        <w:rPr>
          <w:lang w:eastAsia="en-US"/>
        </w:rPr>
        <w:t>he rar</w:t>
      </w:r>
      <w:r w:rsidR="00A66CCD" w:rsidRPr="003830CE">
        <w:rPr>
          <w:lang w:eastAsia="en-US"/>
        </w:rPr>
        <w:t>ity of the</w:t>
      </w:r>
      <w:r w:rsidRPr="003830CE">
        <w:rPr>
          <w:lang w:eastAsia="en-US"/>
        </w:rPr>
        <w:t xml:space="preserve"> </w:t>
      </w:r>
      <w:r w:rsidR="002D53AF" w:rsidRPr="003830CE">
        <w:rPr>
          <w:lang w:eastAsia="en-US"/>
        </w:rPr>
        <w:t xml:space="preserve">conditions </w:t>
      </w:r>
      <w:r w:rsidR="0078657A">
        <w:rPr>
          <w:lang w:eastAsia="en-US"/>
        </w:rPr>
        <w:t xml:space="preserve">detected through </w:t>
      </w:r>
      <w:r w:rsidR="00D42F91" w:rsidRPr="003830CE">
        <w:rPr>
          <w:lang w:eastAsia="en-US"/>
        </w:rPr>
        <w:t>newborn bloodspot screening</w:t>
      </w:r>
      <w:r w:rsidR="00D15034">
        <w:rPr>
          <w:lang w:eastAsia="en-US"/>
        </w:rPr>
        <w:t>,</w:t>
      </w:r>
      <w:r w:rsidR="00D42F91" w:rsidRPr="003830CE">
        <w:rPr>
          <w:lang w:eastAsia="en-US"/>
        </w:rPr>
        <w:t xml:space="preserve"> </w:t>
      </w:r>
      <w:r w:rsidR="00D27A07" w:rsidRPr="003830CE">
        <w:rPr>
          <w:lang w:eastAsia="en-US"/>
        </w:rPr>
        <w:t xml:space="preserve">information and </w:t>
      </w:r>
      <w:r w:rsidR="002335D5" w:rsidRPr="003830CE">
        <w:rPr>
          <w:lang w:eastAsia="en-US"/>
        </w:rPr>
        <w:t xml:space="preserve">data </w:t>
      </w:r>
      <w:r w:rsidR="00D15034">
        <w:rPr>
          <w:lang w:eastAsia="en-US"/>
        </w:rPr>
        <w:t xml:space="preserve">must </w:t>
      </w:r>
      <w:r w:rsidR="002335D5" w:rsidRPr="003830CE">
        <w:rPr>
          <w:lang w:eastAsia="en-US"/>
        </w:rPr>
        <w:t xml:space="preserve">be </w:t>
      </w:r>
      <w:r w:rsidR="00D27A07" w:rsidRPr="003830CE">
        <w:rPr>
          <w:lang w:eastAsia="en-US"/>
        </w:rPr>
        <w:t>shared</w:t>
      </w:r>
      <w:r w:rsidR="002335D5" w:rsidRPr="003830CE">
        <w:rPr>
          <w:lang w:eastAsia="en-US"/>
        </w:rPr>
        <w:t xml:space="preserve"> </w:t>
      </w:r>
      <w:r w:rsidRPr="003830CE">
        <w:rPr>
          <w:lang w:eastAsia="en-US"/>
        </w:rPr>
        <w:t>in this way</w:t>
      </w:r>
      <w:r w:rsidR="002D53AF" w:rsidRPr="003830CE">
        <w:rPr>
          <w:lang w:eastAsia="en-US"/>
        </w:rPr>
        <w:t xml:space="preserve"> and considered nationally</w:t>
      </w:r>
      <w:r w:rsidRPr="003830CE">
        <w:rPr>
          <w:lang w:eastAsia="en-US"/>
        </w:rPr>
        <w:t>. Only in</w:t>
      </w:r>
      <w:r w:rsidR="004738C7" w:rsidRPr="003830CE">
        <w:rPr>
          <w:lang w:eastAsia="en-US"/>
        </w:rPr>
        <w:t xml:space="preserve"> </w:t>
      </w:r>
      <w:r w:rsidRPr="003830CE">
        <w:rPr>
          <w:lang w:eastAsia="en-US"/>
        </w:rPr>
        <w:t xml:space="preserve">doing </w:t>
      </w:r>
      <w:r w:rsidR="004738C7" w:rsidRPr="003830CE">
        <w:rPr>
          <w:lang w:eastAsia="en-US"/>
        </w:rPr>
        <w:t xml:space="preserve">so </w:t>
      </w:r>
      <w:r w:rsidRPr="003830CE">
        <w:rPr>
          <w:lang w:eastAsia="en-US"/>
        </w:rPr>
        <w:t>is it possible to accurately consider the clinical benefits as well as the risks and harms of screening</w:t>
      </w:r>
      <w:r w:rsidR="003129E1" w:rsidRPr="003830CE">
        <w:rPr>
          <w:lang w:eastAsia="en-US"/>
        </w:rPr>
        <w:t xml:space="preserve"> for</w:t>
      </w:r>
      <w:r w:rsidRPr="003830CE">
        <w:rPr>
          <w:lang w:eastAsia="en-US"/>
        </w:rPr>
        <w:t xml:space="preserve"> a </w:t>
      </w:r>
      <w:r w:rsidR="00A246E5" w:rsidRPr="003830CE">
        <w:rPr>
          <w:lang w:eastAsia="en-US"/>
        </w:rPr>
        <w:t xml:space="preserve">particular </w:t>
      </w:r>
      <w:r w:rsidRPr="003830CE">
        <w:rPr>
          <w:lang w:eastAsia="en-US"/>
        </w:rPr>
        <w:t xml:space="preserve">condition. </w:t>
      </w:r>
      <w:r w:rsidR="00611D21">
        <w:rPr>
          <w:lang w:eastAsia="en-US"/>
        </w:rPr>
        <w:t>A</w:t>
      </w:r>
      <w:r w:rsidRPr="003830CE">
        <w:rPr>
          <w:lang w:eastAsia="en-US"/>
        </w:rPr>
        <w:t xml:space="preserve"> national approach </w:t>
      </w:r>
      <w:r w:rsidR="00611D21">
        <w:rPr>
          <w:lang w:eastAsia="en-US"/>
        </w:rPr>
        <w:t xml:space="preserve">also </w:t>
      </w:r>
      <w:r w:rsidRPr="003830CE">
        <w:rPr>
          <w:lang w:eastAsia="en-US"/>
        </w:rPr>
        <w:t xml:space="preserve">enables individual programs to assess their performance, share successes and identify areas </w:t>
      </w:r>
      <w:r w:rsidR="00A66CCD" w:rsidRPr="003830CE">
        <w:rPr>
          <w:lang w:eastAsia="en-US"/>
        </w:rPr>
        <w:t xml:space="preserve">for </w:t>
      </w:r>
      <w:r w:rsidRPr="003830CE">
        <w:rPr>
          <w:lang w:eastAsia="en-US"/>
        </w:rPr>
        <w:t xml:space="preserve">improvement. </w:t>
      </w:r>
      <w:r w:rsidR="002D53AF" w:rsidRPr="003830CE">
        <w:rPr>
          <w:lang w:eastAsia="en-US"/>
        </w:rPr>
        <w:t>Given th</w:t>
      </w:r>
      <w:r w:rsidR="004738C7" w:rsidRPr="003830CE">
        <w:rPr>
          <w:lang w:eastAsia="en-US"/>
        </w:rPr>
        <w:t>ese factors</w:t>
      </w:r>
      <w:r w:rsidR="002D53AF" w:rsidRPr="003830CE">
        <w:rPr>
          <w:lang w:eastAsia="en-US"/>
        </w:rPr>
        <w:t xml:space="preserve">, the policy framework </w:t>
      </w:r>
      <w:r w:rsidR="00A66CCD" w:rsidRPr="003830CE">
        <w:rPr>
          <w:lang w:eastAsia="en-US"/>
        </w:rPr>
        <w:t>will</w:t>
      </w:r>
      <w:r w:rsidR="002D53AF" w:rsidRPr="003830CE">
        <w:rPr>
          <w:lang w:eastAsia="en-US"/>
        </w:rPr>
        <w:t xml:space="preserve"> benefit families, programs and governments.</w:t>
      </w:r>
    </w:p>
    <w:p w14:paraId="34B6E635" w14:textId="77777777" w:rsidR="005B611E" w:rsidRPr="003830CE" w:rsidRDefault="005B611E" w:rsidP="004D6E03">
      <w:pPr>
        <w:pStyle w:val="Heading2"/>
      </w:pPr>
      <w:bookmarkStart w:id="28" w:name="_Toc506904823"/>
      <w:r w:rsidRPr="003830CE">
        <w:t>How the policy framework was developed</w:t>
      </w:r>
      <w:bookmarkEnd w:id="28"/>
    </w:p>
    <w:p w14:paraId="67AA605C" w14:textId="0200CFF0" w:rsidR="005B611E" w:rsidRPr="003830CE" w:rsidRDefault="005B611E" w:rsidP="005B611E">
      <w:pPr>
        <w:rPr>
          <w:rFonts w:asciiTheme="minorHAnsi" w:hAnsiTheme="minorHAnsi"/>
          <w:szCs w:val="22"/>
        </w:rPr>
      </w:pPr>
      <w:r w:rsidRPr="003830CE">
        <w:rPr>
          <w:rFonts w:asciiTheme="minorHAnsi" w:hAnsiTheme="minorHAnsi"/>
          <w:szCs w:val="22"/>
        </w:rPr>
        <w:t>The policy framework was developed by the Newborn Bloodspot Screening Working Group on behalf of the Standing Committee on Screening</w:t>
      </w:r>
      <w:r w:rsidR="00D15034">
        <w:rPr>
          <w:rFonts w:asciiTheme="minorHAnsi" w:hAnsiTheme="minorHAnsi"/>
          <w:szCs w:val="22"/>
        </w:rPr>
        <w:t xml:space="preserve"> (SCoS)</w:t>
      </w:r>
      <w:r w:rsidRPr="003830CE">
        <w:rPr>
          <w:rFonts w:asciiTheme="minorHAnsi" w:hAnsiTheme="minorHAnsi"/>
          <w:szCs w:val="22"/>
        </w:rPr>
        <w:t xml:space="preserve">. </w:t>
      </w:r>
      <w:r w:rsidR="00D15034">
        <w:rPr>
          <w:rFonts w:asciiTheme="minorHAnsi" w:hAnsiTheme="minorHAnsi"/>
          <w:szCs w:val="22"/>
        </w:rPr>
        <w:t xml:space="preserve">SCoS </w:t>
      </w:r>
      <w:r w:rsidR="00323496" w:rsidRPr="003830CE">
        <w:rPr>
          <w:rFonts w:asciiTheme="minorHAnsi" w:hAnsiTheme="minorHAnsi"/>
          <w:szCs w:val="22"/>
        </w:rPr>
        <w:t xml:space="preserve">is </w:t>
      </w:r>
      <w:r w:rsidR="00FE38FB" w:rsidRPr="003830CE">
        <w:rPr>
          <w:rFonts w:asciiTheme="minorHAnsi" w:hAnsiTheme="minorHAnsi"/>
          <w:szCs w:val="22"/>
        </w:rPr>
        <w:t>the</w:t>
      </w:r>
      <w:r w:rsidR="00323496" w:rsidRPr="003830CE">
        <w:rPr>
          <w:rFonts w:asciiTheme="minorHAnsi" w:hAnsiTheme="minorHAnsi"/>
          <w:szCs w:val="22"/>
        </w:rPr>
        <w:t xml:space="preserve"> national committee that provides advice to the heads of all health departments in Australia on national screening issues. Early in the process, t</w:t>
      </w:r>
      <w:r w:rsidRPr="003830CE">
        <w:rPr>
          <w:rFonts w:asciiTheme="minorHAnsi" w:hAnsiTheme="minorHAnsi"/>
          <w:szCs w:val="22"/>
        </w:rPr>
        <w:t>he</w:t>
      </w:r>
      <w:r w:rsidR="00323496" w:rsidRPr="003830CE">
        <w:rPr>
          <w:rFonts w:asciiTheme="minorHAnsi" w:hAnsiTheme="minorHAnsi"/>
          <w:szCs w:val="22"/>
        </w:rPr>
        <w:t xml:space="preserve"> </w:t>
      </w:r>
      <w:r w:rsidR="00761A33">
        <w:rPr>
          <w:rFonts w:asciiTheme="minorHAnsi" w:hAnsiTheme="minorHAnsi"/>
          <w:szCs w:val="22"/>
        </w:rPr>
        <w:t>w</w:t>
      </w:r>
      <w:r w:rsidRPr="003830CE">
        <w:rPr>
          <w:rFonts w:asciiTheme="minorHAnsi" w:hAnsiTheme="minorHAnsi"/>
          <w:szCs w:val="22"/>
        </w:rPr>
        <w:t xml:space="preserve">orking </w:t>
      </w:r>
      <w:r w:rsidR="00761A33">
        <w:rPr>
          <w:rFonts w:asciiTheme="minorHAnsi" w:hAnsiTheme="minorHAnsi"/>
          <w:szCs w:val="22"/>
        </w:rPr>
        <w:t>g</w:t>
      </w:r>
      <w:r w:rsidRPr="003830CE">
        <w:rPr>
          <w:rFonts w:asciiTheme="minorHAnsi" w:hAnsiTheme="minorHAnsi"/>
          <w:szCs w:val="22"/>
        </w:rPr>
        <w:t xml:space="preserve">roup recognised that the success </w:t>
      </w:r>
      <w:r w:rsidR="00D42F91" w:rsidRPr="003830CE">
        <w:rPr>
          <w:rFonts w:asciiTheme="minorHAnsi" w:hAnsiTheme="minorHAnsi"/>
          <w:szCs w:val="22"/>
        </w:rPr>
        <w:t>of</w:t>
      </w:r>
      <w:r w:rsidRPr="003830CE">
        <w:rPr>
          <w:rFonts w:asciiTheme="minorHAnsi" w:hAnsiTheme="minorHAnsi"/>
          <w:szCs w:val="22"/>
        </w:rPr>
        <w:t xml:space="preserve"> the policy framework </w:t>
      </w:r>
      <w:r w:rsidR="00D42F91" w:rsidRPr="003830CE">
        <w:rPr>
          <w:rFonts w:asciiTheme="minorHAnsi" w:hAnsiTheme="minorHAnsi"/>
          <w:szCs w:val="22"/>
        </w:rPr>
        <w:t>relied on</w:t>
      </w:r>
      <w:r w:rsidRPr="003830CE">
        <w:rPr>
          <w:rFonts w:asciiTheme="minorHAnsi" w:hAnsiTheme="minorHAnsi"/>
          <w:szCs w:val="22"/>
        </w:rPr>
        <w:t xml:space="preserve"> working with the range of people and organisations </w:t>
      </w:r>
      <w:r w:rsidR="00D15034">
        <w:rPr>
          <w:rFonts w:asciiTheme="minorHAnsi" w:hAnsiTheme="minorHAnsi"/>
          <w:szCs w:val="22"/>
        </w:rPr>
        <w:t>that</w:t>
      </w:r>
      <w:r w:rsidR="00D15034" w:rsidRPr="003830CE">
        <w:rPr>
          <w:rFonts w:asciiTheme="minorHAnsi" w:hAnsiTheme="minorHAnsi"/>
          <w:szCs w:val="22"/>
        </w:rPr>
        <w:t xml:space="preserve"> </w:t>
      </w:r>
      <w:r w:rsidRPr="003830CE">
        <w:rPr>
          <w:rFonts w:asciiTheme="minorHAnsi" w:hAnsiTheme="minorHAnsi"/>
          <w:szCs w:val="22"/>
        </w:rPr>
        <w:t xml:space="preserve">are interested in newborn bloodspot </w:t>
      </w:r>
      <w:r w:rsidRPr="00D15034">
        <w:rPr>
          <w:rFonts w:asciiTheme="minorHAnsi" w:hAnsiTheme="minorHAnsi"/>
          <w:szCs w:val="22"/>
        </w:rPr>
        <w:t>screening, including families.</w:t>
      </w:r>
      <w:r w:rsidRPr="003830CE">
        <w:rPr>
          <w:rFonts w:asciiTheme="minorHAnsi" w:hAnsiTheme="minorHAnsi"/>
          <w:szCs w:val="22"/>
        </w:rPr>
        <w:t xml:space="preserve"> As such, the policy development process involved two consultation workshops and a consultation survey to maximise the opportunities for people to provide input. </w:t>
      </w:r>
    </w:p>
    <w:p w14:paraId="0E3F9E5A" w14:textId="34F30D2F" w:rsidR="005B611E" w:rsidRPr="003830CE" w:rsidRDefault="005B611E" w:rsidP="005B611E">
      <w:pPr>
        <w:rPr>
          <w:rFonts w:asciiTheme="minorHAnsi" w:hAnsiTheme="minorHAnsi"/>
          <w:szCs w:val="22"/>
        </w:rPr>
      </w:pPr>
      <w:r w:rsidRPr="003830CE">
        <w:rPr>
          <w:rFonts w:asciiTheme="minorHAnsi" w:hAnsiTheme="minorHAnsi"/>
          <w:szCs w:val="22"/>
        </w:rPr>
        <w:t xml:space="preserve">In addition to stakeholder input, and the expertise on the </w:t>
      </w:r>
      <w:r w:rsidR="00761A33">
        <w:rPr>
          <w:rFonts w:asciiTheme="minorHAnsi" w:hAnsiTheme="minorHAnsi"/>
          <w:szCs w:val="22"/>
        </w:rPr>
        <w:t>w</w:t>
      </w:r>
      <w:r w:rsidRPr="003830CE">
        <w:rPr>
          <w:rFonts w:asciiTheme="minorHAnsi" w:hAnsiTheme="minorHAnsi"/>
          <w:szCs w:val="22"/>
        </w:rPr>
        <w:t xml:space="preserve">orking </w:t>
      </w:r>
      <w:r w:rsidR="00761A33">
        <w:rPr>
          <w:rFonts w:asciiTheme="minorHAnsi" w:hAnsiTheme="minorHAnsi"/>
          <w:szCs w:val="22"/>
        </w:rPr>
        <w:t>g</w:t>
      </w:r>
      <w:r w:rsidRPr="003830CE">
        <w:rPr>
          <w:rFonts w:asciiTheme="minorHAnsi" w:hAnsiTheme="minorHAnsi"/>
          <w:szCs w:val="22"/>
        </w:rPr>
        <w:t xml:space="preserve">roup, the policy framework </w:t>
      </w:r>
      <w:r w:rsidR="00611D21">
        <w:rPr>
          <w:rFonts w:asciiTheme="minorHAnsi" w:hAnsiTheme="minorHAnsi"/>
          <w:szCs w:val="22"/>
        </w:rPr>
        <w:t>was</w:t>
      </w:r>
      <w:r w:rsidRPr="003830CE">
        <w:rPr>
          <w:rFonts w:asciiTheme="minorHAnsi" w:hAnsiTheme="minorHAnsi"/>
          <w:szCs w:val="22"/>
        </w:rPr>
        <w:t xml:space="preserve"> informed by the existing practices of </w:t>
      </w:r>
      <w:r w:rsidR="00D42F91" w:rsidRPr="003830CE">
        <w:rPr>
          <w:rFonts w:asciiTheme="minorHAnsi" w:hAnsiTheme="minorHAnsi"/>
          <w:szCs w:val="22"/>
        </w:rPr>
        <w:t xml:space="preserve">newborn bloodspot screening </w:t>
      </w:r>
      <w:r w:rsidRPr="003830CE">
        <w:rPr>
          <w:rFonts w:asciiTheme="minorHAnsi" w:hAnsiTheme="minorHAnsi"/>
          <w:szCs w:val="22"/>
        </w:rPr>
        <w:t xml:space="preserve">programs in Australia. The </w:t>
      </w:r>
      <w:r w:rsidR="00761A33">
        <w:rPr>
          <w:rFonts w:asciiTheme="minorHAnsi" w:hAnsiTheme="minorHAnsi"/>
          <w:szCs w:val="22"/>
        </w:rPr>
        <w:t>w</w:t>
      </w:r>
      <w:r w:rsidRPr="003830CE">
        <w:rPr>
          <w:rFonts w:asciiTheme="minorHAnsi" w:hAnsiTheme="minorHAnsi"/>
          <w:szCs w:val="22"/>
        </w:rPr>
        <w:t xml:space="preserve">orking </w:t>
      </w:r>
      <w:r w:rsidR="00761A33">
        <w:rPr>
          <w:rFonts w:asciiTheme="minorHAnsi" w:hAnsiTheme="minorHAnsi"/>
          <w:szCs w:val="22"/>
        </w:rPr>
        <w:t>g</w:t>
      </w:r>
      <w:r w:rsidRPr="003830CE">
        <w:rPr>
          <w:rFonts w:asciiTheme="minorHAnsi" w:hAnsiTheme="minorHAnsi"/>
          <w:szCs w:val="22"/>
        </w:rPr>
        <w:t xml:space="preserve">roup also considered relevant policy documents, including: </w:t>
      </w:r>
      <w:r w:rsidR="00323496" w:rsidRPr="003830CE">
        <w:rPr>
          <w:rFonts w:asciiTheme="minorHAnsi" w:hAnsiTheme="minorHAnsi"/>
          <w:szCs w:val="22"/>
        </w:rPr>
        <w:t xml:space="preserve">the Australian </w:t>
      </w:r>
      <w:r w:rsidR="00323496" w:rsidRPr="00D15034">
        <w:rPr>
          <w:rFonts w:asciiTheme="minorHAnsi" w:hAnsiTheme="minorHAnsi"/>
          <w:i/>
          <w:szCs w:val="22"/>
        </w:rPr>
        <w:t>Population Based Screening Framework</w:t>
      </w:r>
      <w:r w:rsidR="00323496" w:rsidRPr="00D15034">
        <w:rPr>
          <w:rFonts w:asciiTheme="minorHAnsi" w:hAnsiTheme="minorHAnsi"/>
          <w:szCs w:val="22"/>
        </w:rPr>
        <w:t>;</w:t>
      </w:r>
      <w:r w:rsidR="00323496" w:rsidRPr="003830CE">
        <w:rPr>
          <w:rFonts w:asciiTheme="minorHAnsi" w:hAnsiTheme="minorHAnsi"/>
          <w:szCs w:val="22"/>
        </w:rPr>
        <w:t xml:space="preserve"> </w:t>
      </w:r>
      <w:r w:rsidRPr="003830CE">
        <w:rPr>
          <w:rFonts w:asciiTheme="minorHAnsi" w:hAnsiTheme="minorHAnsi"/>
          <w:szCs w:val="22"/>
        </w:rPr>
        <w:t>frameworks for</w:t>
      </w:r>
      <w:r w:rsidR="00D42F91" w:rsidRPr="003830CE">
        <w:rPr>
          <w:rFonts w:asciiTheme="minorHAnsi" w:hAnsiTheme="minorHAnsi"/>
          <w:szCs w:val="22"/>
        </w:rPr>
        <w:t xml:space="preserve"> newborn bloodspot screening</w:t>
      </w:r>
      <w:r w:rsidRPr="003830CE">
        <w:rPr>
          <w:rFonts w:asciiTheme="minorHAnsi" w:hAnsiTheme="minorHAnsi"/>
          <w:szCs w:val="22"/>
        </w:rPr>
        <w:t xml:space="preserve"> programs from other countries; policies for other screening programs in Australia and overseas; and the work of the </w:t>
      </w:r>
      <w:r w:rsidRPr="00D15034">
        <w:rPr>
          <w:rFonts w:asciiTheme="minorHAnsi" w:hAnsiTheme="minorHAnsi"/>
          <w:szCs w:val="22"/>
        </w:rPr>
        <w:t>Australian Commission on Safety and Quality</w:t>
      </w:r>
      <w:r w:rsidR="00D42F91" w:rsidRPr="00D15034">
        <w:rPr>
          <w:rFonts w:asciiTheme="minorHAnsi" w:hAnsiTheme="minorHAnsi"/>
          <w:szCs w:val="22"/>
        </w:rPr>
        <w:t xml:space="preserve"> </w:t>
      </w:r>
      <w:r w:rsidR="001B4533" w:rsidRPr="00D15034">
        <w:rPr>
          <w:rFonts w:asciiTheme="minorHAnsi" w:hAnsiTheme="minorHAnsi"/>
          <w:szCs w:val="22"/>
        </w:rPr>
        <w:t>i</w:t>
      </w:r>
      <w:r w:rsidR="00D42F91" w:rsidRPr="00D15034">
        <w:rPr>
          <w:rFonts w:asciiTheme="minorHAnsi" w:hAnsiTheme="minorHAnsi"/>
          <w:szCs w:val="22"/>
        </w:rPr>
        <w:t>n Health Care</w:t>
      </w:r>
      <w:r w:rsidRPr="003830CE">
        <w:rPr>
          <w:rFonts w:asciiTheme="minorHAnsi" w:hAnsiTheme="minorHAnsi"/>
          <w:szCs w:val="22"/>
        </w:rPr>
        <w:t xml:space="preserve">. </w:t>
      </w:r>
      <w:r w:rsidR="0078657A">
        <w:rPr>
          <w:rFonts w:asciiTheme="minorHAnsi" w:hAnsiTheme="minorHAnsi"/>
          <w:szCs w:val="22"/>
        </w:rPr>
        <w:t>The</w:t>
      </w:r>
      <w:r w:rsidR="0078657A" w:rsidRPr="003830CE">
        <w:rPr>
          <w:rFonts w:asciiTheme="minorHAnsi" w:hAnsiTheme="minorHAnsi"/>
          <w:szCs w:val="22"/>
        </w:rPr>
        <w:t xml:space="preserve"> </w:t>
      </w:r>
      <w:r w:rsidR="004738C7" w:rsidRPr="003830CE">
        <w:rPr>
          <w:rFonts w:asciiTheme="minorHAnsi" w:hAnsiTheme="minorHAnsi"/>
          <w:szCs w:val="22"/>
        </w:rPr>
        <w:t xml:space="preserve">policy </w:t>
      </w:r>
      <w:r w:rsidRPr="003830CE">
        <w:rPr>
          <w:rFonts w:asciiTheme="minorHAnsi" w:hAnsiTheme="minorHAnsi"/>
          <w:szCs w:val="22"/>
        </w:rPr>
        <w:t xml:space="preserve">framework also draws upon relevant academic literature. </w:t>
      </w:r>
      <w:r w:rsidR="00BD1C6E" w:rsidRPr="003830CE">
        <w:rPr>
          <w:rFonts w:asciiTheme="minorHAnsi" w:hAnsiTheme="minorHAnsi"/>
          <w:szCs w:val="22"/>
        </w:rPr>
        <w:t xml:space="preserve">The </w:t>
      </w:r>
      <w:r w:rsidR="00761A33">
        <w:rPr>
          <w:rFonts w:asciiTheme="minorHAnsi" w:hAnsiTheme="minorHAnsi"/>
          <w:szCs w:val="22"/>
        </w:rPr>
        <w:t>w</w:t>
      </w:r>
      <w:r w:rsidRPr="003830CE">
        <w:rPr>
          <w:rFonts w:asciiTheme="minorHAnsi" w:hAnsiTheme="minorHAnsi"/>
          <w:szCs w:val="22"/>
        </w:rPr>
        <w:t xml:space="preserve">orking </w:t>
      </w:r>
      <w:r w:rsidR="00761A33">
        <w:rPr>
          <w:rFonts w:asciiTheme="minorHAnsi" w:hAnsiTheme="minorHAnsi"/>
          <w:szCs w:val="22"/>
        </w:rPr>
        <w:t>g</w:t>
      </w:r>
      <w:r w:rsidRPr="003830CE">
        <w:rPr>
          <w:rFonts w:asciiTheme="minorHAnsi" w:hAnsiTheme="minorHAnsi"/>
          <w:szCs w:val="22"/>
        </w:rPr>
        <w:t xml:space="preserve">roup </w:t>
      </w:r>
      <w:r w:rsidR="00D42F91" w:rsidRPr="003830CE">
        <w:rPr>
          <w:rFonts w:asciiTheme="minorHAnsi" w:hAnsiTheme="minorHAnsi"/>
          <w:szCs w:val="22"/>
        </w:rPr>
        <w:t>used</w:t>
      </w:r>
      <w:r w:rsidRPr="003830CE">
        <w:rPr>
          <w:rFonts w:asciiTheme="minorHAnsi" w:hAnsiTheme="minorHAnsi"/>
          <w:szCs w:val="22"/>
        </w:rPr>
        <w:t xml:space="preserve"> th</w:t>
      </w:r>
      <w:r w:rsidR="00323496" w:rsidRPr="003830CE">
        <w:rPr>
          <w:rFonts w:asciiTheme="minorHAnsi" w:hAnsiTheme="minorHAnsi"/>
          <w:szCs w:val="22"/>
        </w:rPr>
        <w:t>is range</w:t>
      </w:r>
      <w:r w:rsidRPr="003830CE">
        <w:rPr>
          <w:rFonts w:asciiTheme="minorHAnsi" w:hAnsiTheme="minorHAnsi"/>
          <w:szCs w:val="22"/>
        </w:rPr>
        <w:t xml:space="preserve"> of information to develop policies that take into account the health system within which </w:t>
      </w:r>
      <w:r w:rsidR="00323496" w:rsidRPr="003830CE">
        <w:rPr>
          <w:rFonts w:asciiTheme="minorHAnsi" w:hAnsiTheme="minorHAnsi"/>
          <w:szCs w:val="22"/>
        </w:rPr>
        <w:t xml:space="preserve">newborn bloodspot screening is </w:t>
      </w:r>
      <w:r w:rsidRPr="003830CE">
        <w:rPr>
          <w:rFonts w:asciiTheme="minorHAnsi" w:hAnsiTheme="minorHAnsi"/>
          <w:szCs w:val="22"/>
        </w:rPr>
        <w:t>delivered. As such, what is presented here is a well</w:t>
      </w:r>
      <w:r w:rsidRPr="003830CE">
        <w:rPr>
          <w:rFonts w:asciiTheme="minorHAnsi" w:hAnsiTheme="minorHAnsi"/>
          <w:szCs w:val="22"/>
        </w:rPr>
        <w:noBreakHyphen/>
        <w:t>informed and considered policy that can be implemented within the local setting</w:t>
      </w:r>
      <w:r w:rsidR="002335D5" w:rsidRPr="003830CE">
        <w:rPr>
          <w:rFonts w:asciiTheme="minorHAnsi" w:hAnsiTheme="minorHAnsi"/>
          <w:szCs w:val="22"/>
        </w:rPr>
        <w:t>s</w:t>
      </w:r>
      <w:r w:rsidRPr="003830CE">
        <w:rPr>
          <w:rFonts w:asciiTheme="minorHAnsi" w:hAnsiTheme="minorHAnsi"/>
          <w:szCs w:val="22"/>
        </w:rPr>
        <w:t xml:space="preserve">. </w:t>
      </w:r>
    </w:p>
    <w:p w14:paraId="39AA944C" w14:textId="1C5F43CB" w:rsidR="005B611E" w:rsidRPr="003830CE" w:rsidRDefault="005B611E" w:rsidP="005B611E">
      <w:pPr>
        <w:rPr>
          <w:rFonts w:asciiTheme="minorHAnsi" w:hAnsiTheme="minorHAnsi"/>
          <w:szCs w:val="22"/>
        </w:rPr>
      </w:pPr>
      <w:r w:rsidRPr="003830CE">
        <w:rPr>
          <w:rFonts w:asciiTheme="minorHAnsi" w:hAnsiTheme="minorHAnsi"/>
          <w:szCs w:val="22"/>
        </w:rPr>
        <w:lastRenderedPageBreak/>
        <w:t xml:space="preserve">Further details on the </w:t>
      </w:r>
      <w:r w:rsidR="00761A33">
        <w:rPr>
          <w:rFonts w:asciiTheme="minorHAnsi" w:hAnsiTheme="minorHAnsi"/>
          <w:szCs w:val="22"/>
        </w:rPr>
        <w:t>w</w:t>
      </w:r>
      <w:r w:rsidRPr="003830CE">
        <w:rPr>
          <w:rFonts w:asciiTheme="minorHAnsi" w:hAnsiTheme="minorHAnsi"/>
          <w:szCs w:val="22"/>
        </w:rPr>
        <w:t xml:space="preserve">orking </w:t>
      </w:r>
      <w:r w:rsidR="00761A33">
        <w:rPr>
          <w:rFonts w:asciiTheme="minorHAnsi" w:hAnsiTheme="minorHAnsi"/>
          <w:szCs w:val="22"/>
        </w:rPr>
        <w:t>g</w:t>
      </w:r>
      <w:r w:rsidRPr="003830CE">
        <w:rPr>
          <w:rFonts w:asciiTheme="minorHAnsi" w:hAnsiTheme="minorHAnsi"/>
          <w:szCs w:val="22"/>
        </w:rPr>
        <w:t xml:space="preserve">roup and the policy development process are provided </w:t>
      </w:r>
      <w:r w:rsidR="0078657A">
        <w:rPr>
          <w:rFonts w:asciiTheme="minorHAnsi" w:hAnsiTheme="minorHAnsi"/>
          <w:szCs w:val="22"/>
        </w:rPr>
        <w:t>in</w:t>
      </w:r>
      <w:r w:rsidR="0078657A" w:rsidRPr="003830CE">
        <w:rPr>
          <w:rFonts w:asciiTheme="minorHAnsi" w:hAnsiTheme="minorHAnsi"/>
          <w:szCs w:val="22"/>
        </w:rPr>
        <w:t xml:space="preserve"> </w:t>
      </w:r>
      <w:r w:rsidRPr="003830CE">
        <w:rPr>
          <w:rFonts w:asciiTheme="minorHAnsi" w:hAnsiTheme="minorHAnsi"/>
          <w:szCs w:val="22"/>
        </w:rPr>
        <w:t>Appendix A.</w:t>
      </w:r>
    </w:p>
    <w:p w14:paraId="60080AE3" w14:textId="77777777" w:rsidR="00323496" w:rsidRPr="003830CE" w:rsidRDefault="00323496" w:rsidP="004D6E03">
      <w:pPr>
        <w:pStyle w:val="Heading2"/>
      </w:pPr>
      <w:bookmarkStart w:id="29" w:name="_Toc506904824"/>
      <w:r w:rsidRPr="003830CE">
        <w:t>How this policy framework should be used</w:t>
      </w:r>
      <w:bookmarkEnd w:id="29"/>
    </w:p>
    <w:p w14:paraId="2F969A28" w14:textId="7B201D68" w:rsidR="00323496" w:rsidRPr="004D6E03" w:rsidRDefault="00323496" w:rsidP="004D6E03">
      <w:pPr>
        <w:pStyle w:val="Text"/>
      </w:pPr>
      <w:r w:rsidRPr="003830CE">
        <w:t xml:space="preserve">This policy framework should be used by any </w:t>
      </w:r>
      <w:r w:rsidR="00862FAB" w:rsidRPr="003830CE">
        <w:t xml:space="preserve">health professional </w:t>
      </w:r>
      <w:r w:rsidR="00761A33">
        <w:t xml:space="preserve">who </w:t>
      </w:r>
      <w:r w:rsidR="005A14DF" w:rsidRPr="003830CE">
        <w:t>is involved</w:t>
      </w:r>
      <w:r w:rsidRPr="003830CE">
        <w:t xml:space="preserve"> with newborn bloodspot screening. This includes clinicians, midwives, nurses, policy makers, </w:t>
      </w:r>
      <w:r w:rsidR="00611D21">
        <w:t xml:space="preserve">program managers, </w:t>
      </w:r>
      <w:r w:rsidRPr="003830CE">
        <w:t>scientists and</w:t>
      </w:r>
      <w:r w:rsidR="003129E1" w:rsidRPr="003830CE">
        <w:t xml:space="preserve"> others</w:t>
      </w:r>
      <w:r w:rsidRPr="003830CE">
        <w:t>. Ideally</w:t>
      </w:r>
      <w:r w:rsidR="00FE38FB" w:rsidRPr="003830CE">
        <w:t>,</w:t>
      </w:r>
      <w:r w:rsidRPr="003830CE">
        <w:t xml:space="preserve"> </w:t>
      </w:r>
      <w:r w:rsidR="00234187" w:rsidRPr="003830CE">
        <w:t xml:space="preserve">these individuals and their colleagues should be using this </w:t>
      </w:r>
      <w:r w:rsidR="004738C7" w:rsidRPr="003830CE">
        <w:t xml:space="preserve">policy </w:t>
      </w:r>
      <w:r w:rsidR="00234187" w:rsidRPr="003830CE">
        <w:t xml:space="preserve">framework as a guide to then inform local policies, processes and practice. This framework can also be used by </w:t>
      </w:r>
      <w:r w:rsidR="00611D21">
        <w:t xml:space="preserve">anyone </w:t>
      </w:r>
      <w:r w:rsidR="00234187" w:rsidRPr="003830CE">
        <w:t>who wish</w:t>
      </w:r>
      <w:r w:rsidR="00611D21">
        <w:t>es</w:t>
      </w:r>
      <w:r w:rsidR="00234187" w:rsidRPr="003830CE">
        <w:t xml:space="preserve"> to know, in </w:t>
      </w:r>
      <w:r w:rsidR="005A14DF" w:rsidRPr="003830CE">
        <w:t xml:space="preserve">more </w:t>
      </w:r>
      <w:r w:rsidR="00234187" w:rsidRPr="003830CE">
        <w:t>detail, about newborn bloodspot screening.</w:t>
      </w:r>
    </w:p>
    <w:p w14:paraId="3FA4B564" w14:textId="77777777" w:rsidR="005B611E" w:rsidRPr="003830CE" w:rsidRDefault="005B611E" w:rsidP="004D6E03">
      <w:pPr>
        <w:pStyle w:val="Heading2"/>
      </w:pPr>
      <w:bookmarkStart w:id="30" w:name="_Toc506904825"/>
      <w:r w:rsidRPr="003830CE">
        <w:t>Ongoing maintenance of the policy framework</w:t>
      </w:r>
      <w:bookmarkEnd w:id="30"/>
    </w:p>
    <w:p w14:paraId="2CCF9465" w14:textId="36E54035" w:rsidR="00972352" w:rsidRPr="003830CE" w:rsidRDefault="005B611E">
      <w:pPr>
        <w:rPr>
          <w:rFonts w:asciiTheme="majorHAnsi" w:eastAsiaTheme="majorEastAsia" w:hAnsiTheme="majorHAnsi" w:cstheme="majorBidi"/>
          <w:bCs/>
          <w:color w:val="1F497D" w:themeColor="text2"/>
          <w:sz w:val="52"/>
          <w:szCs w:val="52"/>
          <w:lang w:eastAsia="en-US"/>
        </w:rPr>
      </w:pPr>
      <w:r w:rsidRPr="003830CE">
        <w:rPr>
          <w:rFonts w:asciiTheme="minorHAnsi" w:hAnsiTheme="minorHAnsi"/>
          <w:szCs w:val="22"/>
        </w:rPr>
        <w:t>A</w:t>
      </w:r>
      <w:r w:rsidR="005A14DF" w:rsidRPr="003830CE">
        <w:rPr>
          <w:rFonts w:asciiTheme="minorHAnsi" w:hAnsiTheme="minorHAnsi"/>
          <w:szCs w:val="22"/>
        </w:rPr>
        <w:t xml:space="preserve"> useful</w:t>
      </w:r>
      <w:r w:rsidRPr="003830CE">
        <w:rPr>
          <w:rFonts w:asciiTheme="minorHAnsi" w:hAnsiTheme="minorHAnsi"/>
          <w:szCs w:val="22"/>
        </w:rPr>
        <w:t xml:space="preserve"> policy document </w:t>
      </w:r>
      <w:r w:rsidR="005A14DF" w:rsidRPr="003830CE">
        <w:rPr>
          <w:rFonts w:asciiTheme="minorHAnsi" w:hAnsiTheme="minorHAnsi"/>
          <w:szCs w:val="22"/>
        </w:rPr>
        <w:t xml:space="preserve">will </w:t>
      </w:r>
      <w:r w:rsidRPr="003830CE">
        <w:rPr>
          <w:rFonts w:asciiTheme="minorHAnsi" w:hAnsiTheme="minorHAnsi"/>
          <w:szCs w:val="22"/>
        </w:rPr>
        <w:t>be dynamic and able to change and evolve in response to new evidence and ideas</w:t>
      </w:r>
      <w:r w:rsidR="004738C7" w:rsidRPr="003830CE">
        <w:rPr>
          <w:rFonts w:asciiTheme="minorHAnsi" w:hAnsiTheme="minorHAnsi"/>
          <w:szCs w:val="22"/>
        </w:rPr>
        <w:t>. In line with this,</w:t>
      </w:r>
      <w:r w:rsidR="005A14DF" w:rsidRPr="003830CE">
        <w:rPr>
          <w:rFonts w:asciiTheme="minorHAnsi" w:hAnsiTheme="minorHAnsi"/>
          <w:szCs w:val="22"/>
        </w:rPr>
        <w:t xml:space="preserve"> </w:t>
      </w:r>
      <w:r w:rsidR="004738C7" w:rsidRPr="003830CE">
        <w:rPr>
          <w:rFonts w:asciiTheme="minorHAnsi" w:hAnsiTheme="minorHAnsi"/>
          <w:szCs w:val="22"/>
        </w:rPr>
        <w:t>the</w:t>
      </w:r>
      <w:r w:rsidRPr="003830CE">
        <w:rPr>
          <w:rFonts w:asciiTheme="minorHAnsi" w:hAnsiTheme="minorHAnsi"/>
          <w:szCs w:val="22"/>
        </w:rPr>
        <w:t xml:space="preserve"> </w:t>
      </w:r>
      <w:r w:rsidR="002335D5" w:rsidRPr="003830CE">
        <w:rPr>
          <w:rFonts w:asciiTheme="minorHAnsi" w:hAnsiTheme="minorHAnsi"/>
          <w:szCs w:val="22"/>
        </w:rPr>
        <w:t>policy framework</w:t>
      </w:r>
      <w:r w:rsidRPr="003830CE">
        <w:rPr>
          <w:rFonts w:asciiTheme="minorHAnsi" w:hAnsiTheme="minorHAnsi"/>
          <w:szCs w:val="22"/>
        </w:rPr>
        <w:t xml:space="preserve"> has been developed </w:t>
      </w:r>
      <w:r w:rsidR="005A14DF" w:rsidRPr="003830CE">
        <w:rPr>
          <w:rFonts w:asciiTheme="minorHAnsi" w:hAnsiTheme="minorHAnsi"/>
          <w:szCs w:val="22"/>
        </w:rPr>
        <w:t>for easy</w:t>
      </w:r>
      <w:r w:rsidRPr="003830CE">
        <w:rPr>
          <w:rFonts w:asciiTheme="minorHAnsi" w:hAnsiTheme="minorHAnsi"/>
          <w:szCs w:val="22"/>
        </w:rPr>
        <w:t xml:space="preserve"> review and update. Such review </w:t>
      </w:r>
      <w:r w:rsidR="005A14DF" w:rsidRPr="003830CE">
        <w:rPr>
          <w:rFonts w:asciiTheme="minorHAnsi" w:hAnsiTheme="minorHAnsi"/>
          <w:szCs w:val="22"/>
        </w:rPr>
        <w:t xml:space="preserve">can </w:t>
      </w:r>
      <w:r w:rsidRPr="003830CE">
        <w:rPr>
          <w:rFonts w:asciiTheme="minorHAnsi" w:hAnsiTheme="minorHAnsi"/>
          <w:szCs w:val="22"/>
        </w:rPr>
        <w:t xml:space="preserve">be completed as needed under the </w:t>
      </w:r>
      <w:r w:rsidR="005A14DF" w:rsidRPr="003830CE">
        <w:rPr>
          <w:rFonts w:asciiTheme="minorHAnsi" w:hAnsiTheme="minorHAnsi"/>
          <w:szCs w:val="22"/>
        </w:rPr>
        <w:t xml:space="preserve">guidance </w:t>
      </w:r>
      <w:r w:rsidRPr="003830CE">
        <w:rPr>
          <w:rFonts w:asciiTheme="minorHAnsi" w:hAnsiTheme="minorHAnsi"/>
          <w:szCs w:val="22"/>
        </w:rPr>
        <w:t xml:space="preserve">of </w:t>
      </w:r>
      <w:r w:rsidR="00D15034">
        <w:rPr>
          <w:rFonts w:asciiTheme="minorHAnsi" w:hAnsiTheme="minorHAnsi"/>
          <w:szCs w:val="22"/>
        </w:rPr>
        <w:t>SCoS</w:t>
      </w:r>
      <w:r w:rsidRPr="003830CE">
        <w:rPr>
          <w:rFonts w:asciiTheme="minorHAnsi" w:hAnsiTheme="minorHAnsi"/>
          <w:szCs w:val="22"/>
        </w:rPr>
        <w:t>.</w:t>
      </w:r>
    </w:p>
    <w:p w14:paraId="327CC314" w14:textId="77777777" w:rsidR="00083BEE" w:rsidRPr="003830CE" w:rsidRDefault="00083BEE">
      <w:pPr>
        <w:rPr>
          <w:rFonts w:asciiTheme="majorHAnsi" w:eastAsiaTheme="majorEastAsia" w:hAnsiTheme="majorHAnsi" w:cstheme="majorBidi"/>
          <w:bCs/>
          <w:color w:val="1F497D" w:themeColor="text2"/>
          <w:sz w:val="52"/>
          <w:szCs w:val="52"/>
          <w:lang w:eastAsia="en-US"/>
        </w:rPr>
      </w:pPr>
      <w:bookmarkStart w:id="31" w:name="_Toc432583994"/>
      <w:r w:rsidRPr="003830CE">
        <w:br w:type="page"/>
      </w:r>
    </w:p>
    <w:p w14:paraId="7754AEAE" w14:textId="77777777" w:rsidR="002159A7" w:rsidRPr="003830CE" w:rsidRDefault="006D42F7" w:rsidP="000C2710">
      <w:pPr>
        <w:pStyle w:val="Heading1"/>
      </w:pPr>
      <w:bookmarkStart w:id="32" w:name="_Toc432684965"/>
      <w:bookmarkStart w:id="33" w:name="_Toc506904826"/>
      <w:r w:rsidRPr="003830CE">
        <w:lastRenderedPageBreak/>
        <w:t xml:space="preserve">Policy Area 1: </w:t>
      </w:r>
      <w:r w:rsidR="002159A7" w:rsidRPr="003830CE">
        <w:t xml:space="preserve">Program </w:t>
      </w:r>
      <w:r w:rsidR="002335D5" w:rsidRPr="003830CE">
        <w:t>o</w:t>
      </w:r>
      <w:r w:rsidR="002159A7" w:rsidRPr="003830CE">
        <w:t>verview</w:t>
      </w:r>
      <w:bookmarkEnd w:id="15"/>
      <w:bookmarkEnd w:id="16"/>
      <w:bookmarkEnd w:id="17"/>
      <w:bookmarkEnd w:id="31"/>
      <w:bookmarkEnd w:id="32"/>
      <w:bookmarkEnd w:id="33"/>
    </w:p>
    <w:p w14:paraId="06BE2FF1" w14:textId="07DDD26A" w:rsidR="005B611E" w:rsidRPr="003830CE" w:rsidRDefault="00BD1C6E" w:rsidP="000C2710">
      <w:pPr>
        <w:pStyle w:val="Text"/>
      </w:pPr>
      <w:r w:rsidRPr="003830CE">
        <w:t xml:space="preserve">A newborn bloodspot screening </w:t>
      </w:r>
      <w:r w:rsidRPr="00D15034">
        <w:t>program</w:t>
      </w:r>
      <w:r w:rsidRPr="003830CE">
        <w:t xml:space="preserve"> encompasses the policies, processes, people and facilities that are involved in providing newborn bloodspot screening. </w:t>
      </w:r>
      <w:r w:rsidR="005B611E" w:rsidRPr="003830CE">
        <w:t xml:space="preserve">The purpose of this chapter is to provide </w:t>
      </w:r>
      <w:r w:rsidR="005A14DF" w:rsidRPr="003830CE">
        <w:t>an overview</w:t>
      </w:r>
      <w:r w:rsidR="00423098" w:rsidRPr="003830CE">
        <w:t xml:space="preserve"> of the key elements of </w:t>
      </w:r>
      <w:r w:rsidRPr="003830CE">
        <w:t xml:space="preserve">newborn bloodspot screening </w:t>
      </w:r>
      <w:r w:rsidR="00423098" w:rsidRPr="003830CE">
        <w:t>programs</w:t>
      </w:r>
      <w:r w:rsidRPr="003830CE">
        <w:t xml:space="preserve"> in Australia</w:t>
      </w:r>
      <w:r w:rsidR="00423098" w:rsidRPr="003830CE">
        <w:t>. This includes</w:t>
      </w:r>
      <w:r w:rsidR="00F83547" w:rsidRPr="003830CE">
        <w:t xml:space="preserve"> outlining</w:t>
      </w:r>
      <w:r w:rsidR="00423098" w:rsidRPr="003830CE">
        <w:t xml:space="preserve"> </w:t>
      </w:r>
      <w:r w:rsidR="005B611E" w:rsidRPr="003830CE">
        <w:t>a national aim and objectives</w:t>
      </w:r>
      <w:r w:rsidR="00F83547" w:rsidRPr="003830CE">
        <w:t xml:space="preserve">, the target population and </w:t>
      </w:r>
      <w:r w:rsidR="00706974" w:rsidRPr="003830CE">
        <w:t xml:space="preserve">a </w:t>
      </w:r>
      <w:r w:rsidR="00F83547" w:rsidRPr="003830CE">
        <w:t xml:space="preserve">screening pathway. </w:t>
      </w:r>
      <w:r w:rsidR="00FF64FC">
        <w:t xml:space="preserve">The following also </w:t>
      </w:r>
      <w:r w:rsidR="00126904">
        <w:t>recognises newborn bloodspot screening as a population based screening program, and outlines the associated requirements</w:t>
      </w:r>
      <w:r w:rsidR="00FF64FC">
        <w:t xml:space="preserve">. </w:t>
      </w:r>
      <w:r w:rsidR="005B611E" w:rsidRPr="003830CE">
        <w:t>Finally, guidance is provided for ensuring that newborn</w:t>
      </w:r>
      <w:r w:rsidR="00D42F91" w:rsidRPr="003830CE">
        <w:t xml:space="preserve"> bloodspot</w:t>
      </w:r>
      <w:r w:rsidR="005B611E" w:rsidRPr="003830CE">
        <w:t xml:space="preserve"> screening programs are delivered in line with clinical guidelines and legislation.</w:t>
      </w:r>
    </w:p>
    <w:p w14:paraId="4941E53A" w14:textId="63DDECCB" w:rsidR="002159A7" w:rsidRPr="003830CE" w:rsidRDefault="005B611E" w:rsidP="005B611E">
      <w:pPr>
        <w:pStyle w:val="Heading2"/>
      </w:pPr>
      <w:bookmarkStart w:id="34" w:name="_Toc429234666"/>
      <w:bookmarkStart w:id="35" w:name="_Toc432583995"/>
      <w:bookmarkStart w:id="36" w:name="_Toc432684966"/>
      <w:bookmarkStart w:id="37" w:name="_Toc506904827"/>
      <w:r w:rsidRPr="003830CE">
        <w:t xml:space="preserve">Part </w:t>
      </w:r>
      <w:r w:rsidR="00C75CF4" w:rsidRPr="003830CE">
        <w:t>I:</w:t>
      </w:r>
      <w:r w:rsidR="002159A7" w:rsidRPr="003830CE">
        <w:t xml:space="preserve"> Aim and objectives of newborn bloodspot screening</w:t>
      </w:r>
      <w:bookmarkEnd w:id="34"/>
      <w:bookmarkEnd w:id="35"/>
      <w:bookmarkEnd w:id="36"/>
      <w:bookmarkEnd w:id="37"/>
    </w:p>
    <w:p w14:paraId="0003B026" w14:textId="77777777" w:rsidR="002159A7" w:rsidRPr="003830CE" w:rsidRDefault="00E84703" w:rsidP="005505B0">
      <w:pPr>
        <w:pStyle w:val="Heading3"/>
        <w:tabs>
          <w:tab w:val="left" w:pos="426"/>
        </w:tabs>
        <w:ind w:left="426" w:hanging="426"/>
      </w:pPr>
      <w:bookmarkStart w:id="38" w:name="_Toc429233276"/>
      <w:bookmarkStart w:id="39" w:name="_Toc429233482"/>
      <w:bookmarkStart w:id="40" w:name="_Toc429233560"/>
      <w:bookmarkStart w:id="41" w:name="_Toc429233652"/>
      <w:bookmarkStart w:id="42" w:name="_Toc429234602"/>
      <w:bookmarkStart w:id="43" w:name="_Toc429234667"/>
      <w:bookmarkStart w:id="44" w:name="_Toc432583996"/>
      <w:bookmarkStart w:id="45" w:name="_Toc432684967"/>
      <w:r w:rsidRPr="003830CE">
        <w:t>1</w:t>
      </w:r>
      <w:r w:rsidR="00353B5F" w:rsidRPr="003830CE">
        <w:t xml:space="preserve">.1 </w:t>
      </w:r>
      <w:r w:rsidR="0088371A" w:rsidRPr="003830CE">
        <w:tab/>
      </w:r>
      <w:r w:rsidR="002159A7" w:rsidRPr="003830CE">
        <w:t xml:space="preserve">All programs are delivered in line with </w:t>
      </w:r>
      <w:r w:rsidR="00A246E5" w:rsidRPr="003830CE">
        <w:t xml:space="preserve">a </w:t>
      </w:r>
      <w:r w:rsidR="002159A7" w:rsidRPr="003830CE">
        <w:t>nationally agreed aim and objectives</w:t>
      </w:r>
      <w:bookmarkEnd w:id="38"/>
      <w:bookmarkEnd w:id="39"/>
      <w:bookmarkEnd w:id="40"/>
      <w:bookmarkEnd w:id="41"/>
      <w:bookmarkEnd w:id="42"/>
      <w:bookmarkEnd w:id="43"/>
      <w:bookmarkEnd w:id="44"/>
      <w:bookmarkEnd w:id="45"/>
    </w:p>
    <w:p w14:paraId="28895F9F" w14:textId="77777777" w:rsidR="002159A7" w:rsidRPr="003830CE" w:rsidRDefault="002159A7" w:rsidP="002159A7">
      <w:pPr>
        <w:tabs>
          <w:tab w:val="num" w:pos="720"/>
        </w:tabs>
        <w:spacing w:after="0" w:line="240" w:lineRule="auto"/>
        <w:rPr>
          <w:rFonts w:cstheme="minorHAnsi"/>
          <w:i/>
        </w:rPr>
      </w:pPr>
    </w:p>
    <w:p w14:paraId="39262AFC" w14:textId="77777777" w:rsidR="002159A7" w:rsidRPr="003830CE" w:rsidRDefault="00821781" w:rsidP="001B4533">
      <w:pPr>
        <w:pStyle w:val="Heading4"/>
      </w:pPr>
      <w:r w:rsidRPr="003830CE">
        <w:t>Context</w:t>
      </w:r>
    </w:p>
    <w:p w14:paraId="084BCD25" w14:textId="3F733109" w:rsidR="00423098" w:rsidRPr="003830CE" w:rsidRDefault="002159A7">
      <w:pPr>
        <w:rPr>
          <w:rFonts w:cstheme="minorHAnsi"/>
          <w:i/>
        </w:rPr>
      </w:pPr>
      <w:r w:rsidRPr="003830CE">
        <w:t xml:space="preserve">A successful screening program requires concerted and organised efforts from multiple </w:t>
      </w:r>
      <w:r w:rsidR="00345C98" w:rsidRPr="003830CE">
        <w:t xml:space="preserve">stakeholders </w:t>
      </w:r>
      <w:r w:rsidRPr="003830CE">
        <w:t xml:space="preserve">across the health sector. To support these efforts, it is necessary to have a nationally agreed aim and objectives </w:t>
      </w:r>
      <w:r w:rsidR="00A46DF7" w:rsidRPr="003830CE">
        <w:t>that</w:t>
      </w:r>
      <w:r w:rsidRPr="003830CE">
        <w:t xml:space="preserve"> stakeholders </w:t>
      </w:r>
      <w:r w:rsidR="005A14DF" w:rsidRPr="003830CE">
        <w:t xml:space="preserve">will </w:t>
      </w:r>
      <w:r w:rsidRPr="003830CE">
        <w:t>work towards</w:t>
      </w:r>
      <w:r w:rsidR="004738C7" w:rsidRPr="003830CE">
        <w:t xml:space="preserve"> and</w:t>
      </w:r>
      <w:r w:rsidR="005A14DF" w:rsidRPr="003830CE">
        <w:t xml:space="preserve"> </w:t>
      </w:r>
      <w:r w:rsidR="002167B8">
        <w:t xml:space="preserve">that </w:t>
      </w:r>
      <w:r w:rsidRPr="003830CE">
        <w:t xml:space="preserve">provide strategic program direction </w:t>
      </w:r>
      <w:r w:rsidR="00993160" w:rsidRPr="003830CE">
        <w:fldChar w:fldCharType="begin"/>
      </w:r>
      <w:r w:rsidR="00D23B70">
        <w:instrText xml:space="preserve"> ADDIN EN.CITE &lt;EndNote&gt;&lt;Cite&gt;&lt;Author&gt;Noddings&lt;/Author&gt;&lt;Year&gt;2007&lt;/Year&gt;&lt;RecNum&gt;3&lt;/RecNum&gt;&lt;DisplayText&gt;[3, 4]&lt;/DisplayText&gt;&lt;record&gt;&lt;rec-number&gt;3&lt;/rec-number&gt;&lt;foreign-keys&gt;&lt;key app="EN" db-id="20vr90551fwzr4etepsvvxewzzrd9zfvet5a" timestamp="1497843615"&gt;3&lt;/key&gt;&lt;/foreign-keys&gt;&lt;ref-type name="Journal Article"&gt;17&lt;/ref-type&gt;&lt;contributors&gt;&lt;authors&gt;&lt;author&gt;Noddings, N.&lt;/author&gt;&lt;/authors&gt;&lt;/contributors&gt;&lt;titles&gt;&lt;title&gt;Aims, Goals and Objectives&lt;/title&gt;&lt;secondary-title&gt;Encounters on Education&lt;/secondary-title&gt;&lt;/titles&gt;&lt;periodical&gt;&lt;full-title&gt;Encounters on Education&lt;/full-title&gt;&lt;/periodical&gt;&lt;pages&gt;9&lt;/pages&gt;&lt;volume&gt;8&lt;/volume&gt;&lt;number&gt;1&lt;/number&gt;&lt;section&gt;7&lt;/section&gt;&lt;dates&gt;&lt;year&gt;2007&lt;/year&gt;&lt;/dates&gt;&lt;isbn&gt;1494-4936 &lt;/isbn&gt;&lt;urls&gt;&lt;/urls&gt;&lt;/record&gt;&lt;/Cite&gt;&lt;Cite&gt;&lt;Author&gt;Carter&lt;/Author&gt;&lt;Year&gt;2011&lt;/Year&gt;&lt;RecNum&gt;4&lt;/RecNum&gt;&lt;record&gt;&lt;rec-number&gt;4&lt;/rec-number&gt;&lt;foreign-keys&gt;&lt;key app="EN" db-id="20vr90551fwzr4etepsvvxewzzrd9zfvet5a" timestamp="1497843616"&gt;4&lt;/key&gt;&lt;/foreign-keys&gt;&lt;ref-type name="Government Document"&gt;46&lt;/ref-type&gt;&lt;contributors&gt;&lt;authors&gt;&lt;author&gt;Carter, S.&lt;/author&gt;&lt;/authors&gt;&lt;/contributors&gt;&lt;titles&gt;&lt;title&gt;Facilitating learning in healthcare&lt;/title&gt;&lt;/titles&gt;&lt;pages&gt;161&lt;/pages&gt;&lt;dates&gt;&lt;year&gt;2011&lt;/year&gt;&lt;/dates&gt;&lt;pub-location&gt;London, UK&lt;/pub-location&gt;&lt;publisher&gt;Pharmaceutical Press&lt;/publisher&gt;&lt;urls&gt;&lt;/urls&gt;&lt;/record&gt;&lt;/Cite&gt;&lt;/EndNote&gt;</w:instrText>
      </w:r>
      <w:r w:rsidR="00993160" w:rsidRPr="003830CE">
        <w:fldChar w:fldCharType="separate"/>
      </w:r>
      <w:r w:rsidR="004803B7">
        <w:rPr>
          <w:noProof/>
        </w:rPr>
        <w:t>[</w:t>
      </w:r>
      <w:hyperlink w:anchor="_ENREF_3" w:tooltip="Noddings, 2007 #3" w:history="1">
        <w:r w:rsidR="003A35FC">
          <w:rPr>
            <w:noProof/>
          </w:rPr>
          <w:t>3</w:t>
        </w:r>
      </w:hyperlink>
      <w:r w:rsidR="004803B7">
        <w:rPr>
          <w:noProof/>
        </w:rPr>
        <w:t xml:space="preserve">, </w:t>
      </w:r>
      <w:hyperlink w:anchor="_ENREF_4" w:tooltip="Carter, 2011 #4" w:history="1">
        <w:r w:rsidR="003A35FC">
          <w:rPr>
            <w:noProof/>
          </w:rPr>
          <w:t>4</w:t>
        </w:r>
      </w:hyperlink>
      <w:r w:rsidR="004803B7">
        <w:rPr>
          <w:noProof/>
        </w:rPr>
        <w:t>]</w:t>
      </w:r>
      <w:r w:rsidR="00993160" w:rsidRPr="003830CE">
        <w:fldChar w:fldCharType="end"/>
      </w:r>
      <w:r w:rsidRPr="003830CE">
        <w:t xml:space="preserve">. </w:t>
      </w:r>
      <w:r w:rsidR="00423098" w:rsidRPr="003830CE">
        <w:t xml:space="preserve">In doing so, individuals in </w:t>
      </w:r>
      <w:r w:rsidR="001A4755" w:rsidRPr="003830CE">
        <w:t>each of the state and territory</w:t>
      </w:r>
      <w:r w:rsidR="00423098" w:rsidRPr="003830CE">
        <w:t xml:space="preserve"> programs </w:t>
      </w:r>
      <w:r w:rsidR="005A14DF" w:rsidRPr="003830CE">
        <w:t xml:space="preserve">can </w:t>
      </w:r>
      <w:r w:rsidR="00423098" w:rsidRPr="003830CE">
        <w:t xml:space="preserve">focus their efforts and steer </w:t>
      </w:r>
      <w:r w:rsidR="001A4755" w:rsidRPr="003830CE">
        <w:t xml:space="preserve">newborn bloodspot screening across the country </w:t>
      </w:r>
      <w:r w:rsidR="00423098" w:rsidRPr="003830CE">
        <w:t xml:space="preserve">in the one </w:t>
      </w:r>
      <w:r w:rsidR="005A14DF" w:rsidRPr="003830CE">
        <w:t xml:space="preserve">agreed </w:t>
      </w:r>
      <w:r w:rsidR="00423098" w:rsidRPr="003830CE">
        <w:t>direction.</w:t>
      </w:r>
    </w:p>
    <w:p w14:paraId="5F09BA17" w14:textId="77777777" w:rsidR="002159A7" w:rsidRPr="003830CE" w:rsidRDefault="001C4DF1" w:rsidP="001B4533">
      <w:pPr>
        <w:pStyle w:val="Heading4"/>
      </w:pPr>
      <w:r w:rsidRPr="003830CE">
        <w:t>Recommendation</w:t>
      </w:r>
    </w:p>
    <w:p w14:paraId="1334E04C" w14:textId="412D0E32" w:rsidR="00C367DA" w:rsidRDefault="002159A7" w:rsidP="0074350E">
      <w:pPr>
        <w:pStyle w:val="ListParagraph"/>
        <w:numPr>
          <w:ilvl w:val="0"/>
          <w:numId w:val="2"/>
        </w:numPr>
        <w:rPr>
          <w:rFonts w:cstheme="minorHAnsi"/>
        </w:rPr>
      </w:pPr>
      <w:r w:rsidRPr="0074350E">
        <w:rPr>
          <w:rFonts w:cstheme="minorHAnsi"/>
        </w:rPr>
        <w:t>Programs use the nationally agreed aim and objectives</w:t>
      </w:r>
      <w:r w:rsidR="00F743BD" w:rsidRPr="0074350E">
        <w:rPr>
          <w:rFonts w:cstheme="minorHAnsi"/>
        </w:rPr>
        <w:t xml:space="preserve"> contained in Box </w:t>
      </w:r>
      <w:r w:rsidR="00423098" w:rsidRPr="0074350E">
        <w:rPr>
          <w:rFonts w:cstheme="minorHAnsi"/>
        </w:rPr>
        <w:t xml:space="preserve">1 </w:t>
      </w:r>
      <w:r w:rsidRPr="0074350E">
        <w:rPr>
          <w:rFonts w:cstheme="minorHAnsi"/>
        </w:rPr>
        <w:t>to guide local practice. The</w:t>
      </w:r>
      <w:r w:rsidR="00907971">
        <w:rPr>
          <w:rFonts w:cstheme="minorHAnsi"/>
        </w:rPr>
        <w:t xml:space="preserve"> aim and objectives</w:t>
      </w:r>
      <w:r w:rsidRPr="0074350E">
        <w:rPr>
          <w:rFonts w:cstheme="minorHAnsi"/>
        </w:rPr>
        <w:t xml:space="preserve"> should </w:t>
      </w:r>
      <w:r w:rsidR="00423098" w:rsidRPr="0074350E">
        <w:rPr>
          <w:rFonts w:cstheme="minorHAnsi"/>
        </w:rPr>
        <w:t>inform, and be articulated in, relevant</w:t>
      </w:r>
      <w:r w:rsidRPr="0074350E">
        <w:rPr>
          <w:rFonts w:cstheme="minorHAnsi"/>
        </w:rPr>
        <w:t xml:space="preserve"> local policies, training, information and other documentation.</w:t>
      </w:r>
    </w:p>
    <w:p w14:paraId="6E8D7236" w14:textId="77777777" w:rsidR="00C2568C" w:rsidRPr="001B4533" w:rsidRDefault="00C2568C" w:rsidP="00C2568C">
      <w:pPr>
        <w:pBdr>
          <w:top w:val="single" w:sz="4" w:space="1" w:color="auto"/>
          <w:left w:val="single" w:sz="4" w:space="4" w:color="auto"/>
          <w:bottom w:val="single" w:sz="4" w:space="1" w:color="auto"/>
          <w:right w:val="single" w:sz="4" w:space="4" w:color="auto"/>
        </w:pBdr>
        <w:jc w:val="center"/>
        <w:rPr>
          <w:b/>
        </w:rPr>
      </w:pPr>
      <w:r w:rsidRPr="001B4533">
        <w:rPr>
          <w:b/>
        </w:rPr>
        <w:t xml:space="preserve">Box </w:t>
      </w:r>
      <w:r>
        <w:rPr>
          <w:b/>
        </w:rPr>
        <w:t>1</w:t>
      </w:r>
      <w:r w:rsidRPr="001B4533">
        <w:rPr>
          <w:b/>
        </w:rPr>
        <w:t xml:space="preserve">: </w:t>
      </w:r>
      <w:r>
        <w:rPr>
          <w:b/>
        </w:rPr>
        <w:t>N</w:t>
      </w:r>
      <w:r w:rsidRPr="001B4533">
        <w:rPr>
          <w:b/>
        </w:rPr>
        <w:t xml:space="preserve">ationally agreed aim and objectives </w:t>
      </w:r>
      <w:r>
        <w:rPr>
          <w:b/>
        </w:rPr>
        <w:t>for</w:t>
      </w:r>
      <w:r w:rsidRPr="001B4533">
        <w:rPr>
          <w:b/>
        </w:rPr>
        <w:t xml:space="preserve"> newborn bloodspot screening</w:t>
      </w:r>
    </w:p>
    <w:p w14:paraId="43638112" w14:textId="77777777" w:rsidR="00C2568C" w:rsidRDefault="00C2568C" w:rsidP="00C2568C">
      <w:pPr>
        <w:pBdr>
          <w:top w:val="single" w:sz="4" w:space="1" w:color="auto"/>
          <w:left w:val="single" w:sz="4" w:space="4" w:color="auto"/>
          <w:bottom w:val="single" w:sz="4" w:space="1" w:color="auto"/>
          <w:right w:val="single" w:sz="4" w:space="4" w:color="auto"/>
        </w:pBdr>
        <w:rPr>
          <w:rFonts w:cstheme="minorHAnsi"/>
        </w:rPr>
      </w:pPr>
      <w:r w:rsidRPr="003D35D8">
        <w:rPr>
          <w:rFonts w:cstheme="minorHAnsi"/>
          <w:b/>
          <w:i/>
        </w:rPr>
        <w:t>The aim</w:t>
      </w:r>
      <w:r w:rsidRPr="00776C8A">
        <w:rPr>
          <w:rFonts w:cstheme="minorHAnsi"/>
        </w:rPr>
        <w:t xml:space="preserve"> of newborn</w:t>
      </w:r>
      <w:r>
        <w:rPr>
          <w:rFonts w:cstheme="minorHAnsi"/>
        </w:rPr>
        <w:t xml:space="preserve"> bloodspot</w:t>
      </w:r>
      <w:r w:rsidRPr="00776C8A">
        <w:rPr>
          <w:rFonts w:cstheme="minorHAnsi"/>
        </w:rPr>
        <w:t xml:space="preserve"> screening is to improve the health of babies by </w:t>
      </w:r>
      <w:r>
        <w:rPr>
          <w:rFonts w:cstheme="minorHAnsi"/>
        </w:rPr>
        <w:t xml:space="preserve">identifying </w:t>
      </w:r>
      <w:r w:rsidRPr="00776C8A">
        <w:rPr>
          <w:rFonts w:cstheme="minorHAnsi"/>
        </w:rPr>
        <w:t xml:space="preserve">those at risk of developing a serious </w:t>
      </w:r>
      <w:r>
        <w:rPr>
          <w:rFonts w:cstheme="minorHAnsi"/>
        </w:rPr>
        <w:t xml:space="preserve">condition early, generally </w:t>
      </w:r>
      <w:r w:rsidRPr="00776C8A">
        <w:rPr>
          <w:rFonts w:cstheme="minorHAnsi"/>
        </w:rPr>
        <w:t>before symptoms present</w:t>
      </w:r>
      <w:r>
        <w:rPr>
          <w:rFonts w:cstheme="minorHAnsi"/>
        </w:rPr>
        <w:t>, thereby enabling earlier intervention.</w:t>
      </w:r>
    </w:p>
    <w:p w14:paraId="5B5B6854" w14:textId="77777777" w:rsidR="00C2568C" w:rsidRDefault="00C2568C" w:rsidP="00C2568C">
      <w:pPr>
        <w:pBdr>
          <w:top w:val="single" w:sz="4" w:space="1" w:color="auto"/>
          <w:left w:val="single" w:sz="4" w:space="4" w:color="auto"/>
          <w:bottom w:val="single" w:sz="4" w:space="1" w:color="auto"/>
          <w:right w:val="single" w:sz="4" w:space="4" w:color="auto"/>
        </w:pBdr>
        <w:spacing w:after="0" w:line="240" w:lineRule="auto"/>
      </w:pPr>
      <w:r w:rsidRPr="003D35D8">
        <w:rPr>
          <w:rFonts w:cstheme="minorHAnsi"/>
          <w:b/>
          <w:i/>
        </w:rPr>
        <w:t>The objectives</w:t>
      </w:r>
      <w:r>
        <w:rPr>
          <w:rFonts w:cstheme="minorHAnsi"/>
        </w:rPr>
        <w:t xml:space="preserve"> are that </w:t>
      </w:r>
      <w:r>
        <w:t>newborn bloodspot screening programs:</w:t>
      </w:r>
    </w:p>
    <w:p w14:paraId="5CBE41B8" w14:textId="77777777" w:rsidR="00C2568C" w:rsidRPr="00D512D4" w:rsidRDefault="00C2568C" w:rsidP="00C2568C">
      <w:pPr>
        <w:pStyle w:val="ListParagraph"/>
        <w:numPr>
          <w:ilvl w:val="0"/>
          <w:numId w:val="26"/>
        </w:numPr>
        <w:pBdr>
          <w:top w:val="single" w:sz="4" w:space="1" w:color="auto"/>
          <w:left w:val="single" w:sz="4" w:space="4" w:color="auto"/>
          <w:bottom w:val="single" w:sz="4" w:space="1" w:color="auto"/>
          <w:right w:val="single" w:sz="4" w:space="4" w:color="auto"/>
        </w:pBdr>
        <w:ind w:left="357" w:hanging="357"/>
        <w:rPr>
          <w:rFonts w:cstheme="minorHAnsi"/>
        </w:rPr>
      </w:pPr>
      <w:r w:rsidRPr="00D512D4">
        <w:rPr>
          <w:rFonts w:cstheme="minorHAnsi"/>
        </w:rPr>
        <w:t>provide quality, timely and evidence-informed screening to all newborns in Australia</w:t>
      </w:r>
    </w:p>
    <w:p w14:paraId="09EC1C91" w14:textId="17430258" w:rsidR="00C2568C" w:rsidRPr="00D512D4" w:rsidRDefault="00C2568C" w:rsidP="00C2568C">
      <w:pPr>
        <w:pStyle w:val="ListParagraph"/>
        <w:numPr>
          <w:ilvl w:val="0"/>
          <w:numId w:val="26"/>
        </w:numPr>
        <w:pBdr>
          <w:top w:val="single" w:sz="4" w:space="1" w:color="auto"/>
          <w:left w:val="single" w:sz="4" w:space="4" w:color="auto"/>
          <w:bottom w:val="single" w:sz="4" w:space="1" w:color="auto"/>
          <w:right w:val="single" w:sz="4" w:space="4" w:color="auto"/>
        </w:pBdr>
        <w:ind w:left="357" w:hanging="357"/>
        <w:rPr>
          <w:rFonts w:cstheme="minorHAnsi"/>
        </w:rPr>
      </w:pPr>
      <w:r w:rsidRPr="00D512D4">
        <w:rPr>
          <w:rFonts w:cstheme="minorHAnsi"/>
        </w:rPr>
        <w:t>enable early detection of individuals at risk of conditions screened</w:t>
      </w:r>
      <w:r>
        <w:rPr>
          <w:rFonts w:cstheme="minorHAnsi"/>
        </w:rPr>
        <w:t xml:space="preserve"> </w:t>
      </w:r>
      <w:r w:rsidRPr="002E235B">
        <w:rPr>
          <w:rFonts w:cstheme="minorHAnsi"/>
        </w:rPr>
        <w:t xml:space="preserve">in order to reduce the morbidity and mortality </w:t>
      </w:r>
      <w:r w:rsidR="00907971">
        <w:rPr>
          <w:rFonts w:cstheme="minorHAnsi"/>
        </w:rPr>
        <w:t>associated with</w:t>
      </w:r>
      <w:r w:rsidRPr="002E235B">
        <w:rPr>
          <w:rFonts w:cstheme="minorHAnsi"/>
        </w:rPr>
        <w:t xml:space="preserve"> the relevant conditions</w:t>
      </w:r>
    </w:p>
    <w:p w14:paraId="4210AFA8" w14:textId="77777777" w:rsidR="00C2568C" w:rsidRPr="00D512D4" w:rsidRDefault="00C2568C" w:rsidP="00C2568C">
      <w:pPr>
        <w:pStyle w:val="ListParagraph"/>
        <w:numPr>
          <w:ilvl w:val="0"/>
          <w:numId w:val="26"/>
        </w:numPr>
        <w:pBdr>
          <w:top w:val="single" w:sz="4" w:space="1" w:color="auto"/>
          <w:left w:val="single" w:sz="4" w:space="4" w:color="auto"/>
          <w:bottom w:val="single" w:sz="4" w:space="1" w:color="auto"/>
          <w:right w:val="single" w:sz="4" w:space="4" w:color="auto"/>
        </w:pBdr>
        <w:ind w:left="357" w:hanging="357"/>
        <w:rPr>
          <w:rFonts w:cstheme="minorHAnsi"/>
        </w:rPr>
      </w:pPr>
      <w:r w:rsidRPr="00D512D4">
        <w:rPr>
          <w:rFonts w:cstheme="minorHAnsi"/>
        </w:rPr>
        <w:t>support referral to enable early</w:t>
      </w:r>
      <w:r>
        <w:rPr>
          <w:rFonts w:cstheme="minorHAnsi"/>
        </w:rPr>
        <w:t xml:space="preserve"> diagnosis and</w:t>
      </w:r>
      <w:r w:rsidRPr="00D512D4">
        <w:rPr>
          <w:rFonts w:cstheme="minorHAnsi"/>
        </w:rPr>
        <w:t xml:space="preserve"> management of conditions identified through screening</w:t>
      </w:r>
    </w:p>
    <w:p w14:paraId="152F96BA" w14:textId="77777777" w:rsidR="00C2568C" w:rsidRPr="00D512D4" w:rsidRDefault="00C2568C" w:rsidP="00C2568C">
      <w:pPr>
        <w:pStyle w:val="ListParagraph"/>
        <w:numPr>
          <w:ilvl w:val="0"/>
          <w:numId w:val="26"/>
        </w:numPr>
        <w:pBdr>
          <w:top w:val="single" w:sz="4" w:space="1" w:color="auto"/>
          <w:left w:val="single" w:sz="4" w:space="4" w:color="auto"/>
          <w:bottom w:val="single" w:sz="4" w:space="1" w:color="auto"/>
          <w:right w:val="single" w:sz="4" w:space="4" w:color="auto"/>
        </w:pBdr>
        <w:ind w:left="357" w:hanging="357"/>
        <w:rPr>
          <w:rFonts w:cstheme="minorHAnsi"/>
        </w:rPr>
      </w:pPr>
      <w:r w:rsidRPr="00D512D4">
        <w:rPr>
          <w:rFonts w:cstheme="minorHAnsi"/>
        </w:rPr>
        <w:t>maximise program participation and public trust</w:t>
      </w:r>
    </w:p>
    <w:p w14:paraId="5DB6171D" w14:textId="18E4A96B" w:rsidR="00C2568C" w:rsidRPr="00D512D4" w:rsidRDefault="00C2568C" w:rsidP="00C2568C">
      <w:pPr>
        <w:pStyle w:val="ListParagraph"/>
        <w:numPr>
          <w:ilvl w:val="0"/>
          <w:numId w:val="26"/>
        </w:numPr>
        <w:pBdr>
          <w:top w:val="single" w:sz="4" w:space="1" w:color="auto"/>
          <w:left w:val="single" w:sz="4" w:space="4" w:color="auto"/>
          <w:bottom w:val="single" w:sz="4" w:space="1" w:color="auto"/>
          <w:right w:val="single" w:sz="4" w:space="4" w:color="auto"/>
        </w:pBdr>
        <w:ind w:left="357" w:hanging="357"/>
        <w:rPr>
          <w:rFonts w:cstheme="minorHAnsi"/>
        </w:rPr>
      </w:pPr>
      <w:r w:rsidRPr="00D512D4">
        <w:rPr>
          <w:rFonts w:cstheme="minorHAnsi"/>
        </w:rPr>
        <w:t>encourage strong partnerships across health systems</w:t>
      </w:r>
      <w:r w:rsidR="00B30A64">
        <w:rPr>
          <w:rFonts w:cstheme="minorHAnsi"/>
        </w:rPr>
        <w:t xml:space="preserve"> that are</w:t>
      </w:r>
      <w:r w:rsidRPr="00D512D4">
        <w:rPr>
          <w:rFonts w:cstheme="minorHAnsi"/>
        </w:rPr>
        <w:t xml:space="preserve"> focused on the delivery of </w:t>
      </w:r>
      <w:r>
        <w:rPr>
          <w:rFonts w:cstheme="minorHAnsi"/>
        </w:rPr>
        <w:t xml:space="preserve">high-quality </w:t>
      </w:r>
      <w:r w:rsidRPr="00D512D4">
        <w:rPr>
          <w:rFonts w:cstheme="minorHAnsi"/>
        </w:rPr>
        <w:t>newborn bloodspot screening</w:t>
      </w:r>
    </w:p>
    <w:p w14:paraId="2DA1A08F" w14:textId="77777777" w:rsidR="00C2568C" w:rsidRDefault="00C2568C" w:rsidP="00C2568C">
      <w:pPr>
        <w:pStyle w:val="ListParagraph"/>
        <w:numPr>
          <w:ilvl w:val="0"/>
          <w:numId w:val="26"/>
        </w:numPr>
        <w:pBdr>
          <w:top w:val="single" w:sz="4" w:space="1" w:color="auto"/>
          <w:left w:val="single" w:sz="4" w:space="4" w:color="auto"/>
          <w:bottom w:val="single" w:sz="4" w:space="1" w:color="auto"/>
          <w:right w:val="single" w:sz="4" w:space="4" w:color="auto"/>
        </w:pBdr>
        <w:ind w:left="357" w:hanging="357"/>
        <w:rPr>
          <w:rFonts w:cstheme="minorHAnsi"/>
        </w:rPr>
      </w:pPr>
      <w:r w:rsidRPr="00D512D4">
        <w:rPr>
          <w:rFonts w:cstheme="minorHAnsi"/>
        </w:rPr>
        <w:t xml:space="preserve">support timely </w:t>
      </w:r>
      <w:r>
        <w:rPr>
          <w:rFonts w:cstheme="minorHAnsi"/>
        </w:rPr>
        <w:t>communication of high-</w:t>
      </w:r>
      <w:r w:rsidRPr="00D512D4">
        <w:rPr>
          <w:rFonts w:cstheme="minorHAnsi"/>
        </w:rPr>
        <w:t xml:space="preserve">quality information </w:t>
      </w:r>
      <w:r>
        <w:rPr>
          <w:rFonts w:cstheme="minorHAnsi"/>
        </w:rPr>
        <w:t xml:space="preserve">to families </w:t>
      </w:r>
      <w:r w:rsidRPr="00D512D4">
        <w:rPr>
          <w:rFonts w:cstheme="minorHAnsi"/>
        </w:rPr>
        <w:t xml:space="preserve">on all aspects of newborn </w:t>
      </w:r>
      <w:r>
        <w:rPr>
          <w:rFonts w:cstheme="minorHAnsi"/>
        </w:rPr>
        <w:t xml:space="preserve">bloodspot </w:t>
      </w:r>
      <w:r w:rsidRPr="00D512D4">
        <w:rPr>
          <w:rFonts w:cstheme="minorHAnsi"/>
        </w:rPr>
        <w:t>screening</w:t>
      </w:r>
    </w:p>
    <w:p w14:paraId="2C994C71" w14:textId="45CDB41E" w:rsidR="00C2568C" w:rsidRPr="00C2568C" w:rsidRDefault="00C2568C" w:rsidP="00C2568C">
      <w:pPr>
        <w:pStyle w:val="ListParagraph"/>
        <w:numPr>
          <w:ilvl w:val="0"/>
          <w:numId w:val="26"/>
        </w:numPr>
        <w:pBdr>
          <w:top w:val="single" w:sz="4" w:space="1" w:color="auto"/>
          <w:left w:val="single" w:sz="4" w:space="4" w:color="auto"/>
          <w:bottom w:val="single" w:sz="4" w:space="1" w:color="auto"/>
          <w:right w:val="single" w:sz="4" w:space="4" w:color="auto"/>
        </w:pBdr>
        <w:ind w:left="357" w:hanging="357"/>
        <w:rPr>
          <w:rFonts w:cstheme="minorHAnsi"/>
        </w:rPr>
      </w:pPr>
      <w:r w:rsidRPr="00C2568C">
        <w:rPr>
          <w:rFonts w:cstheme="minorHAnsi"/>
        </w:rPr>
        <w:t>develop and learn through continuous improvement processes that assess short- and long-term program performance.</w:t>
      </w:r>
    </w:p>
    <w:p w14:paraId="10165143" w14:textId="7F83B71D" w:rsidR="002159A7" w:rsidRPr="003830CE" w:rsidRDefault="005B611E" w:rsidP="005B611E">
      <w:pPr>
        <w:pStyle w:val="Heading2"/>
      </w:pPr>
      <w:bookmarkStart w:id="46" w:name="h.3znysh7" w:colFirst="0" w:colLast="0"/>
      <w:bookmarkStart w:id="47" w:name="h.2et92p0" w:colFirst="0" w:colLast="0"/>
      <w:bookmarkStart w:id="48" w:name="_Toc429234668"/>
      <w:bookmarkStart w:id="49" w:name="_Toc432583997"/>
      <w:bookmarkStart w:id="50" w:name="_Toc432684968"/>
      <w:bookmarkStart w:id="51" w:name="_Toc506904828"/>
      <w:bookmarkEnd w:id="46"/>
      <w:bookmarkEnd w:id="47"/>
      <w:r w:rsidRPr="003830CE">
        <w:lastRenderedPageBreak/>
        <w:t xml:space="preserve">Part </w:t>
      </w:r>
      <w:r w:rsidR="00C75CF4" w:rsidRPr="003830CE">
        <w:t>II:</w:t>
      </w:r>
      <w:r w:rsidR="002159A7" w:rsidRPr="003830CE">
        <w:t xml:space="preserve"> Program description</w:t>
      </w:r>
      <w:bookmarkEnd w:id="48"/>
      <w:bookmarkEnd w:id="49"/>
      <w:bookmarkEnd w:id="50"/>
      <w:bookmarkEnd w:id="51"/>
    </w:p>
    <w:p w14:paraId="43383262" w14:textId="6FB8CA01" w:rsidR="002159A7" w:rsidRPr="003830CE" w:rsidRDefault="00E84703" w:rsidP="009215E9">
      <w:pPr>
        <w:pStyle w:val="Heading3"/>
        <w:tabs>
          <w:tab w:val="left" w:pos="426"/>
        </w:tabs>
        <w:ind w:left="426" w:hanging="426"/>
      </w:pPr>
      <w:bookmarkStart w:id="52" w:name="_Toc429233277"/>
      <w:bookmarkStart w:id="53" w:name="_Toc429233483"/>
      <w:bookmarkStart w:id="54" w:name="_Toc429233561"/>
      <w:bookmarkStart w:id="55" w:name="_Toc429233653"/>
      <w:bookmarkStart w:id="56" w:name="_Toc429234603"/>
      <w:bookmarkStart w:id="57" w:name="_Toc429234669"/>
      <w:bookmarkStart w:id="58" w:name="_Toc432583998"/>
      <w:bookmarkStart w:id="59" w:name="_Toc432684969"/>
      <w:r w:rsidRPr="003830CE">
        <w:t>1</w:t>
      </w:r>
      <w:r w:rsidR="00353B5F" w:rsidRPr="003830CE">
        <w:t>.2</w:t>
      </w:r>
      <w:r w:rsidR="002159A7" w:rsidRPr="003830CE">
        <w:t xml:space="preserve"> </w:t>
      </w:r>
      <w:r w:rsidR="0088371A" w:rsidRPr="003830CE">
        <w:tab/>
      </w:r>
      <w:r w:rsidR="002159A7" w:rsidRPr="003830CE">
        <w:t>Programs are delivered in line with the agreed definition of a population based screening program</w:t>
      </w:r>
      <w:bookmarkEnd w:id="52"/>
      <w:bookmarkEnd w:id="53"/>
      <w:bookmarkEnd w:id="54"/>
      <w:bookmarkEnd w:id="55"/>
      <w:bookmarkEnd w:id="56"/>
      <w:bookmarkEnd w:id="57"/>
      <w:bookmarkEnd w:id="58"/>
      <w:bookmarkEnd w:id="59"/>
    </w:p>
    <w:p w14:paraId="5DF1B889" w14:textId="77777777" w:rsidR="002159A7" w:rsidRPr="003830CE" w:rsidRDefault="002159A7" w:rsidP="002159A7">
      <w:pPr>
        <w:tabs>
          <w:tab w:val="num" w:pos="720"/>
        </w:tabs>
        <w:spacing w:after="0" w:line="240" w:lineRule="auto"/>
        <w:rPr>
          <w:rFonts w:cstheme="minorHAnsi"/>
          <w:i/>
        </w:rPr>
      </w:pPr>
    </w:p>
    <w:p w14:paraId="1D413EEE" w14:textId="77777777" w:rsidR="002159A7" w:rsidRPr="003830CE" w:rsidRDefault="00821781" w:rsidP="001B4533">
      <w:pPr>
        <w:pStyle w:val="Heading4"/>
      </w:pPr>
      <w:r w:rsidRPr="003830CE">
        <w:t>Context</w:t>
      </w:r>
    </w:p>
    <w:p w14:paraId="6B17FE29" w14:textId="1F2A6ECB" w:rsidR="002159A7" w:rsidRPr="003830CE" w:rsidRDefault="002159A7" w:rsidP="003E1746">
      <w:pPr>
        <w:pStyle w:val="Text"/>
      </w:pPr>
      <w:r w:rsidRPr="003830CE">
        <w:t xml:space="preserve">It is essential that there is a common language upon which the programs are based. This ensures that </w:t>
      </w:r>
      <w:r w:rsidR="00035B9F" w:rsidRPr="003830CE">
        <w:t xml:space="preserve">families, </w:t>
      </w:r>
      <w:r w:rsidRPr="003830CE">
        <w:t xml:space="preserve">governments, maternity </w:t>
      </w:r>
      <w:r w:rsidR="006B5B0C" w:rsidRPr="003830CE">
        <w:t xml:space="preserve">service </w:t>
      </w:r>
      <w:r w:rsidRPr="003830CE">
        <w:t>providers</w:t>
      </w:r>
      <w:r w:rsidR="00F83547" w:rsidRPr="003830CE">
        <w:t>, scientists</w:t>
      </w:r>
      <w:r w:rsidRPr="003830CE">
        <w:t xml:space="preserve"> and </w:t>
      </w:r>
      <w:r w:rsidR="00F83547" w:rsidRPr="003830CE">
        <w:t xml:space="preserve">others </w:t>
      </w:r>
      <w:r w:rsidRPr="003830CE">
        <w:t xml:space="preserve">have a shared understanding of what the programs involve. </w:t>
      </w:r>
      <w:r w:rsidR="00035B9F" w:rsidRPr="003830CE">
        <w:t xml:space="preserve">A </w:t>
      </w:r>
      <w:r w:rsidRPr="003830CE">
        <w:t xml:space="preserve">cornerstone to this shared understanding is </w:t>
      </w:r>
      <w:r w:rsidR="00035B9F" w:rsidRPr="003830CE">
        <w:t xml:space="preserve">the </w:t>
      </w:r>
      <w:r w:rsidRPr="003830CE">
        <w:t xml:space="preserve">recognition that </w:t>
      </w:r>
      <w:r w:rsidR="00035B9F" w:rsidRPr="003830CE">
        <w:t>newborn bloodspot screening is a</w:t>
      </w:r>
      <w:r w:rsidRPr="003830CE">
        <w:t xml:space="preserve"> population based screening program. </w:t>
      </w:r>
      <w:r w:rsidR="00293DF4" w:rsidRPr="003830CE">
        <w:t xml:space="preserve">In line with this, </w:t>
      </w:r>
      <w:r w:rsidR="002A63F3" w:rsidRPr="003830CE">
        <w:t>newborn bloodspot screening</w:t>
      </w:r>
      <w:r w:rsidR="00293DF4" w:rsidRPr="003830CE">
        <w:t xml:space="preserve"> refers to the</w:t>
      </w:r>
      <w:r w:rsidRPr="003830CE">
        <w:t xml:space="preserve"> organised, systematic approach of testing all </w:t>
      </w:r>
      <w:r w:rsidR="002A63F3" w:rsidRPr="003830CE">
        <w:t xml:space="preserve">newborns for </w:t>
      </w:r>
      <w:r w:rsidRPr="003830CE">
        <w:t>condition</w:t>
      </w:r>
      <w:r w:rsidR="002A63F3" w:rsidRPr="003830CE">
        <w:t>s</w:t>
      </w:r>
      <w:r w:rsidR="002C6298" w:rsidRPr="003830CE">
        <w:t>, generally before symptoms present</w:t>
      </w:r>
      <w:r w:rsidRPr="003830CE">
        <w:t>.</w:t>
      </w:r>
    </w:p>
    <w:p w14:paraId="127E5299" w14:textId="77777777" w:rsidR="002159A7" w:rsidRPr="003830CE" w:rsidRDefault="002159A7" w:rsidP="002159A7">
      <w:pPr>
        <w:tabs>
          <w:tab w:val="num" w:pos="720"/>
        </w:tabs>
        <w:spacing w:after="0" w:line="240" w:lineRule="auto"/>
        <w:rPr>
          <w:rFonts w:cstheme="minorHAnsi"/>
          <w:i/>
        </w:rPr>
      </w:pPr>
    </w:p>
    <w:p w14:paraId="13337A0C" w14:textId="77777777" w:rsidR="002159A7" w:rsidRPr="003830CE" w:rsidRDefault="002159A7" w:rsidP="001B4533">
      <w:pPr>
        <w:pStyle w:val="Heading4"/>
      </w:pPr>
      <w:r w:rsidRPr="003830CE">
        <w:t>Re</w:t>
      </w:r>
      <w:r w:rsidR="00304282" w:rsidRPr="003830CE">
        <w:t>commendations</w:t>
      </w:r>
    </w:p>
    <w:p w14:paraId="38DDD642" w14:textId="671BA115" w:rsidR="002159A7" w:rsidRPr="0074350E" w:rsidRDefault="002159A7" w:rsidP="0074350E">
      <w:pPr>
        <w:pStyle w:val="ListParagraph"/>
        <w:numPr>
          <w:ilvl w:val="0"/>
          <w:numId w:val="2"/>
        </w:numPr>
        <w:rPr>
          <w:rFonts w:cstheme="minorHAnsi"/>
        </w:rPr>
      </w:pPr>
      <w:r w:rsidRPr="0074350E">
        <w:rPr>
          <w:rFonts w:cstheme="minorHAnsi"/>
        </w:rPr>
        <w:t xml:space="preserve">Newborn bloodspot screening programs are recognised as population based screening programs. Australian </w:t>
      </w:r>
      <w:r w:rsidR="000F5F20">
        <w:rPr>
          <w:rFonts w:cstheme="minorHAnsi"/>
        </w:rPr>
        <w:t>g</w:t>
      </w:r>
      <w:r w:rsidRPr="0074350E">
        <w:rPr>
          <w:rFonts w:cstheme="minorHAnsi"/>
        </w:rPr>
        <w:t>overnments</w:t>
      </w:r>
      <w:r w:rsidR="00657236" w:rsidRPr="0074350E">
        <w:rPr>
          <w:rFonts w:cstheme="minorHAnsi"/>
        </w:rPr>
        <w:t xml:space="preserve"> </w:t>
      </w:r>
      <w:r w:rsidRPr="0074350E">
        <w:rPr>
          <w:rFonts w:cstheme="minorHAnsi"/>
        </w:rPr>
        <w:t xml:space="preserve">agree that </w:t>
      </w:r>
      <w:r w:rsidR="00B30A64">
        <w:rPr>
          <w:rFonts w:cstheme="minorHAnsi"/>
        </w:rPr>
        <w:t xml:space="preserve">population based screening programs </w:t>
      </w:r>
      <w:r w:rsidRPr="0074350E">
        <w:rPr>
          <w:rFonts w:cstheme="minorHAnsi"/>
        </w:rPr>
        <w:t>have:</w:t>
      </w:r>
    </w:p>
    <w:p w14:paraId="317168C9" w14:textId="77777777" w:rsidR="002159A7" w:rsidRPr="0074350E" w:rsidRDefault="002159A7" w:rsidP="0074350E">
      <w:pPr>
        <w:pStyle w:val="ListParagraph"/>
        <w:numPr>
          <w:ilvl w:val="1"/>
          <w:numId w:val="5"/>
        </w:numPr>
        <w:spacing w:afterLines="40" w:after="96"/>
        <w:ind w:left="1077" w:hanging="357"/>
      </w:pPr>
      <w:r w:rsidRPr="0074350E">
        <w:t>an identified target population</w:t>
      </w:r>
    </w:p>
    <w:p w14:paraId="66CDB372" w14:textId="77777777" w:rsidR="002159A7" w:rsidRPr="0074350E" w:rsidRDefault="002159A7" w:rsidP="0074350E">
      <w:pPr>
        <w:pStyle w:val="ListParagraph"/>
        <w:numPr>
          <w:ilvl w:val="1"/>
          <w:numId w:val="5"/>
        </w:numPr>
        <w:spacing w:afterLines="40" w:after="96"/>
        <w:ind w:left="1077" w:hanging="357"/>
      </w:pPr>
      <w:r w:rsidRPr="0074350E">
        <w:t>invitation and recruitment mechanisms</w:t>
      </w:r>
    </w:p>
    <w:p w14:paraId="7C6A00BD" w14:textId="29FF9C17" w:rsidR="002159A7" w:rsidRPr="0074350E" w:rsidRDefault="002159A7" w:rsidP="0074350E">
      <w:pPr>
        <w:pStyle w:val="ListParagraph"/>
        <w:numPr>
          <w:ilvl w:val="1"/>
          <w:numId w:val="5"/>
        </w:numPr>
        <w:spacing w:afterLines="40" w:after="96"/>
        <w:ind w:left="1077" w:hanging="357"/>
      </w:pPr>
      <w:r w:rsidRPr="0074350E">
        <w:t>information and support for participants</w:t>
      </w:r>
    </w:p>
    <w:p w14:paraId="09AB5B2F" w14:textId="77777777" w:rsidR="002159A7" w:rsidRPr="0074350E" w:rsidRDefault="002159A7" w:rsidP="0074350E">
      <w:pPr>
        <w:pStyle w:val="ListParagraph"/>
        <w:numPr>
          <w:ilvl w:val="1"/>
          <w:numId w:val="5"/>
        </w:numPr>
        <w:spacing w:afterLines="40" w:after="96"/>
        <w:ind w:left="1077" w:hanging="357"/>
      </w:pPr>
      <w:r w:rsidRPr="0074350E">
        <w:t xml:space="preserve">workforce and facilities </w:t>
      </w:r>
      <w:r w:rsidR="00D1750B" w:rsidRPr="0074350E">
        <w:t xml:space="preserve">to enable </w:t>
      </w:r>
      <w:r w:rsidRPr="0074350E">
        <w:t xml:space="preserve">screening and </w:t>
      </w:r>
      <w:r w:rsidR="00D1750B" w:rsidRPr="0074350E">
        <w:t xml:space="preserve">the </w:t>
      </w:r>
      <w:r w:rsidRPr="0074350E">
        <w:t>interpretation of screened material</w:t>
      </w:r>
    </w:p>
    <w:p w14:paraId="0DD5CBC1" w14:textId="4E13E2B1" w:rsidR="002159A7" w:rsidRPr="0074350E" w:rsidRDefault="004D451E" w:rsidP="0074350E">
      <w:pPr>
        <w:pStyle w:val="ListParagraph"/>
        <w:numPr>
          <w:ilvl w:val="1"/>
          <w:numId w:val="5"/>
        </w:numPr>
        <w:spacing w:afterLines="40" w:after="96"/>
        <w:ind w:left="1077" w:hanging="357"/>
      </w:pPr>
      <w:r w:rsidRPr="0074350E">
        <w:t xml:space="preserve">health care services </w:t>
      </w:r>
      <w:r w:rsidR="002159A7" w:rsidRPr="0074350E">
        <w:t xml:space="preserve">for the diagnosis and appropriate management of </w:t>
      </w:r>
      <w:r w:rsidR="00D1750B" w:rsidRPr="0074350E">
        <w:t>conditions detected through screening</w:t>
      </w:r>
      <w:r w:rsidR="002159A7" w:rsidRPr="0074350E">
        <w:t xml:space="preserve"> and for the follow-up of individuals</w:t>
      </w:r>
      <w:r w:rsidR="00AF0736" w:rsidRPr="0074350E">
        <w:t xml:space="preserve"> who have been treated or require monitoring</w:t>
      </w:r>
    </w:p>
    <w:p w14:paraId="5DF66EFF" w14:textId="77777777" w:rsidR="002159A7" w:rsidRPr="0074350E" w:rsidRDefault="002159A7" w:rsidP="0074350E">
      <w:pPr>
        <w:pStyle w:val="ListParagraph"/>
        <w:numPr>
          <w:ilvl w:val="1"/>
          <w:numId w:val="5"/>
        </w:numPr>
        <w:spacing w:afterLines="40" w:after="96"/>
        <w:ind w:left="1077" w:hanging="357"/>
      </w:pPr>
      <w:r w:rsidRPr="0074350E">
        <w:t xml:space="preserve">quality improvement </w:t>
      </w:r>
      <w:r w:rsidR="00FD60DF" w:rsidRPr="0074350E">
        <w:t>processes</w:t>
      </w:r>
      <w:r w:rsidRPr="0074350E">
        <w:t xml:space="preserve">, including education and training for health </w:t>
      </w:r>
      <w:r w:rsidR="00434B33" w:rsidRPr="0074350E">
        <w:t>care providers</w:t>
      </w:r>
      <w:r w:rsidR="002A7EA7" w:rsidRPr="0074350E">
        <w:t xml:space="preserve"> and laboratory staff</w:t>
      </w:r>
    </w:p>
    <w:p w14:paraId="520D1C34" w14:textId="77777777" w:rsidR="002159A7" w:rsidRPr="0074350E" w:rsidRDefault="002159A7" w:rsidP="0074350E">
      <w:pPr>
        <w:pStyle w:val="ListParagraph"/>
        <w:numPr>
          <w:ilvl w:val="1"/>
          <w:numId w:val="5"/>
        </w:numPr>
        <w:spacing w:afterLines="40" w:after="96"/>
        <w:ind w:left="1077" w:hanging="357"/>
      </w:pPr>
      <w:r w:rsidRPr="0074350E">
        <w:t>systematic monitoring and evaluation</w:t>
      </w:r>
      <w:r w:rsidR="00740D5D" w:rsidRPr="0074350E">
        <w:t xml:space="preserve"> </w:t>
      </w:r>
      <w:r w:rsidR="00740D5D" w:rsidRPr="0074350E">
        <w:fldChar w:fldCharType="begin"/>
      </w:r>
      <w:r w:rsidR="0078248C" w:rsidRPr="0074350E">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740D5D" w:rsidRPr="0074350E">
        <w:fldChar w:fldCharType="separate"/>
      </w:r>
      <w:r w:rsidR="004803B7" w:rsidRPr="0074350E">
        <w:t>[</w:t>
      </w:r>
      <w:hyperlink w:anchor="_ENREF_5" w:tooltip="Community Care and Population Health Principal Committee, 2016 #56" w:history="1">
        <w:r w:rsidR="003A35FC" w:rsidRPr="0074350E">
          <w:t>5</w:t>
        </w:r>
      </w:hyperlink>
      <w:r w:rsidR="004803B7" w:rsidRPr="0074350E">
        <w:t>]</w:t>
      </w:r>
      <w:r w:rsidR="00740D5D" w:rsidRPr="0074350E">
        <w:fldChar w:fldCharType="end"/>
      </w:r>
      <w:r w:rsidRPr="0074350E">
        <w:t>.</w:t>
      </w:r>
    </w:p>
    <w:p w14:paraId="5BFFE27C" w14:textId="681C9F82" w:rsidR="002159A7" w:rsidRPr="0074350E" w:rsidRDefault="0078657A" w:rsidP="00CB5328">
      <w:pPr>
        <w:pStyle w:val="ListParagraph"/>
        <w:numPr>
          <w:ilvl w:val="0"/>
          <w:numId w:val="2"/>
        </w:numPr>
        <w:rPr>
          <w:rFonts w:cstheme="minorHAnsi"/>
        </w:rPr>
      </w:pPr>
      <w:r w:rsidRPr="0074350E">
        <w:rPr>
          <w:rFonts w:cstheme="minorHAnsi"/>
        </w:rPr>
        <w:t>In order t</w:t>
      </w:r>
      <w:r w:rsidR="002159A7" w:rsidRPr="0074350E">
        <w:rPr>
          <w:rFonts w:cstheme="minorHAnsi"/>
        </w:rPr>
        <w:t>o adhere to the definition of a population</w:t>
      </w:r>
      <w:r w:rsidR="00EB725E">
        <w:rPr>
          <w:rFonts w:cstheme="minorHAnsi"/>
        </w:rPr>
        <w:t xml:space="preserve"> </w:t>
      </w:r>
      <w:r w:rsidR="002159A7" w:rsidRPr="0074350E">
        <w:rPr>
          <w:rFonts w:cstheme="minorHAnsi"/>
        </w:rPr>
        <w:t>based screening program</w:t>
      </w:r>
      <w:r w:rsidR="00B30A64">
        <w:rPr>
          <w:rFonts w:cstheme="minorHAnsi"/>
        </w:rPr>
        <w:t xml:space="preserve"> set out above</w:t>
      </w:r>
      <w:r w:rsidR="002159A7" w:rsidRPr="0074350E">
        <w:rPr>
          <w:rFonts w:cstheme="minorHAnsi"/>
        </w:rPr>
        <w:t xml:space="preserve">, </w:t>
      </w:r>
      <w:r w:rsidR="00D1750B" w:rsidRPr="0074350E">
        <w:rPr>
          <w:rFonts w:cstheme="minorHAnsi"/>
        </w:rPr>
        <w:t>a newborn bloodspot screening</w:t>
      </w:r>
      <w:r w:rsidR="002159A7" w:rsidRPr="0074350E">
        <w:rPr>
          <w:rFonts w:cstheme="minorHAnsi"/>
        </w:rPr>
        <w:t xml:space="preserve"> program should be:</w:t>
      </w:r>
    </w:p>
    <w:p w14:paraId="02A0A8F6" w14:textId="77777777" w:rsidR="002159A7" w:rsidRPr="003830CE" w:rsidRDefault="0078657A" w:rsidP="00CB5328">
      <w:pPr>
        <w:pStyle w:val="ListParagraph"/>
        <w:numPr>
          <w:ilvl w:val="1"/>
          <w:numId w:val="2"/>
        </w:numPr>
        <w:rPr>
          <w:rFonts w:cstheme="minorHAnsi"/>
          <w:color w:val="auto"/>
        </w:rPr>
      </w:pPr>
      <w:r>
        <w:rPr>
          <w:rFonts w:cstheme="minorHAnsi"/>
          <w:color w:val="auto"/>
        </w:rPr>
        <w:t xml:space="preserve">understood to encompass all </w:t>
      </w:r>
      <w:r w:rsidR="00423098" w:rsidRPr="003830CE">
        <w:rPr>
          <w:rFonts w:cstheme="minorHAnsi"/>
          <w:color w:val="auto"/>
        </w:rPr>
        <w:t>the people, p</w:t>
      </w:r>
      <w:r w:rsidR="003D35D8" w:rsidRPr="003830CE">
        <w:rPr>
          <w:rFonts w:cstheme="minorHAnsi"/>
          <w:color w:val="auto"/>
        </w:rPr>
        <w:t>rocesses</w:t>
      </w:r>
      <w:r w:rsidR="00423098" w:rsidRPr="003830CE">
        <w:rPr>
          <w:rFonts w:cstheme="minorHAnsi"/>
          <w:color w:val="auto"/>
        </w:rPr>
        <w:t xml:space="preserve">, policies and facilities </w:t>
      </w:r>
      <w:r w:rsidR="002159A7" w:rsidRPr="003830CE">
        <w:rPr>
          <w:rFonts w:cstheme="minorHAnsi"/>
          <w:color w:val="auto"/>
        </w:rPr>
        <w:t xml:space="preserve">involved in delivering and governing newborn </w:t>
      </w:r>
      <w:r w:rsidR="006B5B0C" w:rsidRPr="003830CE">
        <w:rPr>
          <w:rFonts w:cstheme="minorHAnsi"/>
          <w:color w:val="auto"/>
        </w:rPr>
        <w:t xml:space="preserve">bloodspot </w:t>
      </w:r>
      <w:r w:rsidR="003D35D8" w:rsidRPr="003830CE">
        <w:rPr>
          <w:rFonts w:cstheme="minorHAnsi"/>
          <w:color w:val="auto"/>
        </w:rPr>
        <w:t>screening</w:t>
      </w:r>
    </w:p>
    <w:p w14:paraId="687E86C8" w14:textId="77777777" w:rsidR="00D1750B" w:rsidRPr="003830CE" w:rsidRDefault="002159A7" w:rsidP="00CB5328">
      <w:pPr>
        <w:pStyle w:val="ListParagraph"/>
        <w:numPr>
          <w:ilvl w:val="1"/>
          <w:numId w:val="2"/>
        </w:numPr>
        <w:spacing w:after="0"/>
        <w:rPr>
          <w:rFonts w:cstheme="minorHAnsi"/>
          <w:color w:val="auto"/>
        </w:rPr>
      </w:pPr>
      <w:r w:rsidRPr="003830CE">
        <w:rPr>
          <w:rFonts w:cstheme="minorHAnsi"/>
          <w:color w:val="auto"/>
        </w:rPr>
        <w:t>delivered in line with the policies included within this policy framework.</w:t>
      </w:r>
    </w:p>
    <w:p w14:paraId="5905A74F" w14:textId="77777777" w:rsidR="00D1750B" w:rsidRPr="003830CE" w:rsidRDefault="00D1750B" w:rsidP="001B4533">
      <w:pPr>
        <w:spacing w:after="0"/>
        <w:rPr>
          <w:rFonts w:cstheme="minorHAnsi"/>
          <w:color w:val="auto"/>
        </w:rPr>
      </w:pPr>
    </w:p>
    <w:p w14:paraId="48F06DD2" w14:textId="77777777" w:rsidR="002159A7" w:rsidRPr="003830CE" w:rsidRDefault="00E84703" w:rsidP="005505B0">
      <w:pPr>
        <w:pStyle w:val="Heading3"/>
        <w:tabs>
          <w:tab w:val="left" w:pos="426"/>
        </w:tabs>
        <w:ind w:left="426" w:hanging="426"/>
      </w:pPr>
      <w:bookmarkStart w:id="60" w:name="_Toc429233278"/>
      <w:bookmarkStart w:id="61" w:name="_Toc429233484"/>
      <w:bookmarkStart w:id="62" w:name="_Toc429233562"/>
      <w:bookmarkStart w:id="63" w:name="_Toc429233654"/>
      <w:bookmarkStart w:id="64" w:name="_Toc429234604"/>
      <w:bookmarkStart w:id="65" w:name="_Toc429234670"/>
      <w:bookmarkStart w:id="66" w:name="_Toc432583999"/>
      <w:bookmarkStart w:id="67" w:name="_Toc432684970"/>
      <w:r w:rsidRPr="003830CE">
        <w:t>1.3</w:t>
      </w:r>
      <w:r w:rsidR="00353B5F" w:rsidRPr="003830CE">
        <w:t xml:space="preserve"> </w:t>
      </w:r>
      <w:r w:rsidR="0088371A" w:rsidRPr="003830CE">
        <w:tab/>
      </w:r>
      <w:r w:rsidR="002159A7" w:rsidRPr="003830CE">
        <w:t>The target population for newborn bloodspot screening is all newborn babies in Australia</w:t>
      </w:r>
      <w:bookmarkEnd w:id="60"/>
      <w:bookmarkEnd w:id="61"/>
      <w:bookmarkEnd w:id="62"/>
      <w:bookmarkEnd w:id="63"/>
      <w:bookmarkEnd w:id="64"/>
      <w:bookmarkEnd w:id="65"/>
      <w:bookmarkEnd w:id="66"/>
      <w:bookmarkEnd w:id="67"/>
    </w:p>
    <w:p w14:paraId="4AB1EF40" w14:textId="77777777" w:rsidR="002159A7" w:rsidRPr="003830CE" w:rsidRDefault="002159A7" w:rsidP="002159A7">
      <w:pPr>
        <w:tabs>
          <w:tab w:val="num" w:pos="720"/>
        </w:tabs>
        <w:spacing w:after="0" w:line="240" w:lineRule="auto"/>
        <w:rPr>
          <w:rFonts w:cstheme="minorHAnsi"/>
        </w:rPr>
      </w:pPr>
    </w:p>
    <w:p w14:paraId="27343B8D" w14:textId="77777777" w:rsidR="002159A7" w:rsidRPr="003830CE" w:rsidRDefault="00821781" w:rsidP="001B4533">
      <w:pPr>
        <w:pStyle w:val="Heading4"/>
      </w:pPr>
      <w:r w:rsidRPr="003830CE">
        <w:t>Context</w:t>
      </w:r>
    </w:p>
    <w:p w14:paraId="19DD46C6" w14:textId="486C9A9E" w:rsidR="002159A7" w:rsidRPr="003830CE" w:rsidRDefault="002159A7" w:rsidP="001B4533">
      <w:pPr>
        <w:pStyle w:val="Text"/>
      </w:pPr>
      <w:r w:rsidRPr="003830CE">
        <w:t xml:space="preserve">Australian </w:t>
      </w:r>
      <w:r w:rsidR="00AE4C72">
        <w:t>g</w:t>
      </w:r>
      <w:r w:rsidRPr="003830CE">
        <w:t xml:space="preserve">overnments have agreed that an essential component </w:t>
      </w:r>
      <w:r w:rsidR="00722A29" w:rsidRPr="003830CE">
        <w:t xml:space="preserve">of </w:t>
      </w:r>
      <w:r w:rsidRPr="003830CE">
        <w:t>a screening program is a clearly defined target population</w:t>
      </w:r>
      <w:r w:rsidR="000E0F58" w:rsidRPr="003830CE">
        <w:t xml:space="preserve"> </w:t>
      </w:r>
      <w:r w:rsidR="000E0F58" w:rsidRPr="003830CE">
        <w:fldChar w:fldCharType="begin"/>
      </w:r>
      <w:r w:rsidR="0078248C">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0E0F58" w:rsidRPr="003830CE">
        <w:fldChar w:fldCharType="separate"/>
      </w:r>
      <w:r w:rsidR="004803B7">
        <w:rPr>
          <w:noProof/>
        </w:rPr>
        <w:t>[</w:t>
      </w:r>
      <w:hyperlink w:anchor="_ENREF_5" w:tooltip="Community Care and Population Health Principal Committee, 2016 #56" w:history="1">
        <w:r w:rsidR="003A35FC">
          <w:rPr>
            <w:noProof/>
          </w:rPr>
          <w:t>5</w:t>
        </w:r>
      </w:hyperlink>
      <w:r w:rsidR="004803B7">
        <w:rPr>
          <w:noProof/>
        </w:rPr>
        <w:t>]</w:t>
      </w:r>
      <w:r w:rsidR="000E0F58" w:rsidRPr="003830CE">
        <w:fldChar w:fldCharType="end"/>
      </w:r>
      <w:r w:rsidRPr="003830CE">
        <w:t>. The target population for a screening program is the group of people who will most benefit from screening for the agreed condition</w:t>
      </w:r>
      <w:r w:rsidR="00A06BED">
        <w:t>(</w:t>
      </w:r>
      <w:r w:rsidRPr="003830CE">
        <w:t>s</w:t>
      </w:r>
      <w:r w:rsidR="00A06BED">
        <w:t>)</w:t>
      </w:r>
      <w:r w:rsidRPr="003830CE">
        <w:t xml:space="preserve">. Focusing efforts on an agreed target population will ensure that </w:t>
      </w:r>
      <w:r w:rsidR="00F83547" w:rsidRPr="003830CE">
        <w:t xml:space="preserve">a </w:t>
      </w:r>
      <w:r w:rsidRPr="003830CE">
        <w:t xml:space="preserve">program delivers the most benefit to the population and resources are </w:t>
      </w:r>
      <w:r w:rsidR="00533214" w:rsidRPr="003830CE">
        <w:t>concentrated</w:t>
      </w:r>
      <w:r w:rsidRPr="003830CE">
        <w:t xml:space="preserve"> on evidence-</w:t>
      </w:r>
      <w:r w:rsidR="00636F13" w:rsidRPr="003830CE">
        <w:t xml:space="preserve">informed </w:t>
      </w:r>
      <w:r w:rsidRPr="003830CE">
        <w:t xml:space="preserve">screening. </w:t>
      </w:r>
    </w:p>
    <w:p w14:paraId="58F0D665" w14:textId="77777777" w:rsidR="00D1750B" w:rsidRPr="003830CE" w:rsidRDefault="00D1750B" w:rsidP="001B4533">
      <w:pPr>
        <w:pStyle w:val="Text"/>
      </w:pPr>
    </w:p>
    <w:p w14:paraId="2A5DD0F0" w14:textId="77777777" w:rsidR="002159A7" w:rsidRPr="003830CE" w:rsidRDefault="001C4DF1" w:rsidP="005505B0">
      <w:pPr>
        <w:keepNext/>
        <w:keepLines/>
        <w:tabs>
          <w:tab w:val="num" w:pos="720"/>
        </w:tabs>
        <w:spacing w:after="0" w:line="240" w:lineRule="auto"/>
        <w:rPr>
          <w:rFonts w:cstheme="minorHAnsi"/>
          <w:i/>
        </w:rPr>
      </w:pPr>
      <w:r w:rsidRPr="003830CE">
        <w:rPr>
          <w:rFonts w:cstheme="minorHAnsi"/>
          <w:i/>
        </w:rPr>
        <w:lastRenderedPageBreak/>
        <w:t>Recommendation</w:t>
      </w:r>
      <w:r w:rsidR="00304282" w:rsidRPr="003830CE">
        <w:rPr>
          <w:rFonts w:cstheme="minorHAnsi"/>
          <w:i/>
        </w:rPr>
        <w:t>s</w:t>
      </w:r>
    </w:p>
    <w:p w14:paraId="6C253E68" w14:textId="6D97C369" w:rsidR="00822BAB" w:rsidRPr="003830CE" w:rsidRDefault="00822BAB" w:rsidP="0074350E">
      <w:pPr>
        <w:pStyle w:val="ListParagraph"/>
        <w:numPr>
          <w:ilvl w:val="0"/>
          <w:numId w:val="2"/>
        </w:numPr>
        <w:ind w:left="357" w:hanging="357"/>
      </w:pPr>
      <w:r w:rsidRPr="003830CE">
        <w:rPr>
          <w:rFonts w:cstheme="minorHAnsi"/>
        </w:rPr>
        <w:t>The target population for newborn bloodspot screening is all newborn babies in Australia</w:t>
      </w:r>
      <w:r w:rsidR="005A14DF" w:rsidRPr="003830CE">
        <w:rPr>
          <w:rFonts w:cstheme="minorHAnsi"/>
        </w:rPr>
        <w:t>, noting that</w:t>
      </w:r>
      <w:r w:rsidR="006040D9" w:rsidRPr="003830CE">
        <w:rPr>
          <w:rFonts w:cstheme="minorHAnsi"/>
        </w:rPr>
        <w:t xml:space="preserve"> </w:t>
      </w:r>
      <w:r w:rsidR="005A14DF" w:rsidRPr="003830CE">
        <w:rPr>
          <w:rFonts w:cstheme="minorHAnsi"/>
        </w:rPr>
        <w:t>t</w:t>
      </w:r>
      <w:r w:rsidR="006040D9" w:rsidRPr="003830CE">
        <w:rPr>
          <w:rFonts w:cstheme="minorHAnsi"/>
        </w:rPr>
        <w:t xml:space="preserve">here may be circumstances where babies outside </w:t>
      </w:r>
      <w:r w:rsidR="001D18E6">
        <w:rPr>
          <w:rFonts w:cstheme="minorHAnsi"/>
        </w:rPr>
        <w:t xml:space="preserve">of </w:t>
      </w:r>
      <w:r w:rsidR="006040D9" w:rsidRPr="003830CE">
        <w:rPr>
          <w:rFonts w:cstheme="minorHAnsi"/>
        </w:rPr>
        <w:t xml:space="preserve">this target population </w:t>
      </w:r>
      <w:r w:rsidR="006177D3" w:rsidRPr="003830CE">
        <w:rPr>
          <w:rFonts w:cstheme="minorHAnsi"/>
        </w:rPr>
        <w:t>are eligible for screening</w:t>
      </w:r>
      <w:r w:rsidR="003D35D8" w:rsidRPr="003830CE">
        <w:rPr>
          <w:rFonts w:cstheme="minorHAnsi"/>
        </w:rPr>
        <w:t>.</w:t>
      </w:r>
    </w:p>
    <w:p w14:paraId="6BD816F6" w14:textId="77777777" w:rsidR="00AC19AC" w:rsidRPr="003830CE" w:rsidRDefault="008629D8" w:rsidP="0074350E">
      <w:pPr>
        <w:pStyle w:val="ListParagraph"/>
        <w:numPr>
          <w:ilvl w:val="0"/>
          <w:numId w:val="2"/>
        </w:numPr>
        <w:ind w:left="357" w:hanging="357"/>
      </w:pPr>
      <w:r w:rsidRPr="003830CE">
        <w:rPr>
          <w:rFonts w:cstheme="minorHAnsi"/>
        </w:rPr>
        <w:t xml:space="preserve">Maternity service providers must have processes in place to ensure that all families are offered newborn bloodspot screening </w:t>
      </w:r>
      <w:r w:rsidRPr="003830CE">
        <w:rPr>
          <w:rFonts w:cstheme="minorHAnsi"/>
          <w:color w:val="auto"/>
        </w:rPr>
        <w:t>for their newborn</w:t>
      </w:r>
      <w:r w:rsidR="003D35D8" w:rsidRPr="003830CE">
        <w:rPr>
          <w:rFonts w:cstheme="minorHAnsi"/>
          <w:color w:val="auto"/>
        </w:rPr>
        <w:t>.</w:t>
      </w:r>
    </w:p>
    <w:p w14:paraId="5BF5CCE2" w14:textId="5F981A93" w:rsidR="00F821B4" w:rsidRPr="003830CE" w:rsidRDefault="003D35D8" w:rsidP="0074350E">
      <w:pPr>
        <w:pStyle w:val="ListParagraph"/>
        <w:numPr>
          <w:ilvl w:val="0"/>
          <w:numId w:val="2"/>
        </w:numPr>
        <w:spacing w:after="0"/>
        <w:ind w:left="357" w:hanging="357"/>
      </w:pPr>
      <w:r w:rsidRPr="003830CE">
        <w:rPr>
          <w:rFonts w:cstheme="minorHAnsi"/>
        </w:rPr>
        <w:t xml:space="preserve">Samples should be collected </w:t>
      </w:r>
      <w:r w:rsidR="00B30A64">
        <w:rPr>
          <w:rFonts w:cstheme="minorHAnsi"/>
        </w:rPr>
        <w:t xml:space="preserve">forty-eight </w:t>
      </w:r>
      <w:r w:rsidR="001D18E6">
        <w:rPr>
          <w:rFonts w:cstheme="minorHAnsi"/>
        </w:rPr>
        <w:t xml:space="preserve">to </w:t>
      </w:r>
      <w:r w:rsidR="00B30A64">
        <w:rPr>
          <w:rFonts w:cstheme="minorHAnsi"/>
        </w:rPr>
        <w:t xml:space="preserve">seventy-two </w:t>
      </w:r>
      <w:r w:rsidRPr="003830CE">
        <w:rPr>
          <w:rFonts w:cstheme="minorHAnsi"/>
        </w:rPr>
        <w:t>hours after birth</w:t>
      </w:r>
      <w:r w:rsidR="00F821B4" w:rsidRPr="003830CE">
        <w:rPr>
          <w:rFonts w:cstheme="minorHAnsi"/>
        </w:rPr>
        <w:t xml:space="preserve">, </w:t>
      </w:r>
      <w:r w:rsidRPr="003830CE">
        <w:rPr>
          <w:rFonts w:cstheme="minorHAnsi"/>
        </w:rPr>
        <w:t>being the optimal time</w:t>
      </w:r>
      <w:r w:rsidR="001D18E6">
        <w:rPr>
          <w:rFonts w:cstheme="minorHAnsi"/>
        </w:rPr>
        <w:t xml:space="preserve"> </w:t>
      </w:r>
      <w:r w:rsidRPr="003830CE">
        <w:rPr>
          <w:rFonts w:cstheme="minorHAnsi"/>
        </w:rPr>
        <w:t xml:space="preserve">frame </w:t>
      </w:r>
      <w:r w:rsidR="000847C4" w:rsidRPr="003830CE">
        <w:rPr>
          <w:rFonts w:cstheme="minorHAnsi"/>
        </w:rPr>
        <w:t xml:space="preserve">for conditions currently included in </w:t>
      </w:r>
      <w:r w:rsidR="008228F0" w:rsidRPr="003830CE">
        <w:rPr>
          <w:rFonts w:cstheme="minorHAnsi"/>
        </w:rPr>
        <w:t xml:space="preserve">newborn bloodspot screening </w:t>
      </w:r>
      <w:r w:rsidR="000847C4" w:rsidRPr="003830CE">
        <w:rPr>
          <w:rFonts w:cstheme="minorHAnsi"/>
        </w:rPr>
        <w:t>programs</w:t>
      </w:r>
      <w:r w:rsidRPr="003830CE">
        <w:rPr>
          <w:rFonts w:cstheme="minorHAnsi"/>
        </w:rPr>
        <w:t>.</w:t>
      </w:r>
    </w:p>
    <w:p w14:paraId="7FC1DB21" w14:textId="69406BE4" w:rsidR="00336FFD" w:rsidRPr="003830CE" w:rsidRDefault="002159A7" w:rsidP="0074350E">
      <w:pPr>
        <w:pStyle w:val="ListParagraph"/>
        <w:numPr>
          <w:ilvl w:val="0"/>
          <w:numId w:val="2"/>
        </w:numPr>
        <w:spacing w:after="0"/>
        <w:ind w:left="357" w:hanging="357"/>
      </w:pPr>
      <w:r w:rsidRPr="003830CE">
        <w:rPr>
          <w:rFonts w:cstheme="minorHAnsi"/>
        </w:rPr>
        <w:t xml:space="preserve">Local policies must outline approaches to support screening of babies </w:t>
      </w:r>
      <w:r w:rsidR="00293DF4" w:rsidRPr="003830CE">
        <w:rPr>
          <w:rFonts w:cstheme="minorHAnsi"/>
        </w:rPr>
        <w:t>who</w:t>
      </w:r>
      <w:r w:rsidR="00DE6517" w:rsidRPr="003830CE">
        <w:rPr>
          <w:rFonts w:cstheme="minorHAnsi"/>
        </w:rPr>
        <w:t xml:space="preserve"> </w:t>
      </w:r>
      <w:r w:rsidRPr="003830CE">
        <w:rPr>
          <w:rFonts w:cstheme="minorHAnsi"/>
        </w:rPr>
        <w:t xml:space="preserve">cannot </w:t>
      </w:r>
      <w:r w:rsidR="00722A29" w:rsidRPr="003830CE">
        <w:rPr>
          <w:rFonts w:cstheme="minorHAnsi"/>
        </w:rPr>
        <w:t xml:space="preserve">have a sample collected </w:t>
      </w:r>
      <w:r w:rsidRPr="003830CE">
        <w:rPr>
          <w:rFonts w:cstheme="minorHAnsi"/>
        </w:rPr>
        <w:t xml:space="preserve">within </w:t>
      </w:r>
      <w:r w:rsidR="00F821B4" w:rsidRPr="003830CE">
        <w:rPr>
          <w:rFonts w:cstheme="minorHAnsi"/>
        </w:rPr>
        <w:t xml:space="preserve">the optimal </w:t>
      </w:r>
      <w:r w:rsidRPr="003830CE">
        <w:rPr>
          <w:rFonts w:cstheme="minorHAnsi"/>
        </w:rPr>
        <w:t>time</w:t>
      </w:r>
      <w:r w:rsidR="001D18E6">
        <w:rPr>
          <w:rFonts w:cstheme="minorHAnsi"/>
        </w:rPr>
        <w:t xml:space="preserve"> </w:t>
      </w:r>
      <w:r w:rsidRPr="003830CE">
        <w:rPr>
          <w:rFonts w:cstheme="minorHAnsi"/>
        </w:rPr>
        <w:t xml:space="preserve">frame but who may still benefit </w:t>
      </w:r>
      <w:r w:rsidR="00636F13" w:rsidRPr="003830CE">
        <w:rPr>
          <w:rFonts w:cstheme="minorHAnsi"/>
        </w:rPr>
        <w:t xml:space="preserve">from </w:t>
      </w:r>
      <w:r w:rsidRPr="003830CE">
        <w:rPr>
          <w:rFonts w:cstheme="minorHAnsi"/>
        </w:rPr>
        <w:t>screening.</w:t>
      </w:r>
    </w:p>
    <w:p w14:paraId="4B0089CF" w14:textId="77777777" w:rsidR="002159A7" w:rsidRPr="003830CE" w:rsidRDefault="00E84703" w:rsidP="009215E9">
      <w:pPr>
        <w:pStyle w:val="Heading3"/>
        <w:tabs>
          <w:tab w:val="left" w:pos="426"/>
        </w:tabs>
        <w:ind w:left="426" w:hanging="426"/>
      </w:pPr>
      <w:bookmarkStart w:id="68" w:name="h.1t3h5sf" w:colFirst="0" w:colLast="0"/>
      <w:bookmarkStart w:id="69" w:name="h.4d34og8" w:colFirst="0" w:colLast="0"/>
      <w:bookmarkStart w:id="70" w:name="_Toc429233279"/>
      <w:bookmarkStart w:id="71" w:name="_Toc429233485"/>
      <w:bookmarkStart w:id="72" w:name="_Toc429233563"/>
      <w:bookmarkStart w:id="73" w:name="_Toc429233655"/>
      <w:bookmarkStart w:id="74" w:name="_Toc429234605"/>
      <w:bookmarkStart w:id="75" w:name="_Toc429234671"/>
      <w:bookmarkStart w:id="76" w:name="_Toc432584000"/>
      <w:bookmarkStart w:id="77" w:name="_Toc432684971"/>
      <w:bookmarkEnd w:id="68"/>
      <w:bookmarkEnd w:id="69"/>
      <w:r w:rsidRPr="003830CE">
        <w:t>1</w:t>
      </w:r>
      <w:r w:rsidR="00353B5F" w:rsidRPr="003830CE">
        <w:t xml:space="preserve">.4 </w:t>
      </w:r>
      <w:r w:rsidR="0088371A" w:rsidRPr="003830CE">
        <w:tab/>
      </w:r>
      <w:r w:rsidR="002159A7" w:rsidRPr="003830CE">
        <w:t>Newborn bloodspot screening is delivered in line with the agreed screening pathway</w:t>
      </w:r>
      <w:bookmarkEnd w:id="70"/>
      <w:bookmarkEnd w:id="71"/>
      <w:bookmarkEnd w:id="72"/>
      <w:bookmarkEnd w:id="73"/>
      <w:bookmarkEnd w:id="74"/>
      <w:bookmarkEnd w:id="75"/>
      <w:bookmarkEnd w:id="76"/>
      <w:bookmarkEnd w:id="77"/>
    </w:p>
    <w:p w14:paraId="6EB397BF" w14:textId="77777777" w:rsidR="002159A7" w:rsidRPr="003830CE" w:rsidRDefault="002159A7" w:rsidP="002159A7">
      <w:pPr>
        <w:tabs>
          <w:tab w:val="num" w:pos="720"/>
        </w:tabs>
        <w:spacing w:after="0" w:line="240" w:lineRule="auto"/>
        <w:rPr>
          <w:rFonts w:cstheme="minorHAnsi"/>
        </w:rPr>
      </w:pPr>
    </w:p>
    <w:p w14:paraId="7AD17A83" w14:textId="77777777" w:rsidR="002159A7" w:rsidRPr="003830CE" w:rsidRDefault="00821781" w:rsidP="001B4533">
      <w:pPr>
        <w:pStyle w:val="Heading4"/>
      </w:pPr>
      <w:r w:rsidRPr="003830CE">
        <w:t>Context</w:t>
      </w:r>
    </w:p>
    <w:p w14:paraId="5155E4CE" w14:textId="008AC496" w:rsidR="006040D9" w:rsidRPr="003830CE" w:rsidRDefault="00293DF4" w:rsidP="006040D9">
      <w:pPr>
        <w:pStyle w:val="Text"/>
      </w:pPr>
      <w:r w:rsidRPr="003830CE">
        <w:t xml:space="preserve">A </w:t>
      </w:r>
      <w:r w:rsidR="002159A7" w:rsidRPr="003830CE">
        <w:t xml:space="preserve">screening pathway is the journey that a family will follow when they participate in </w:t>
      </w:r>
      <w:r w:rsidR="00475DFA" w:rsidRPr="003830CE">
        <w:t xml:space="preserve">a screening </w:t>
      </w:r>
      <w:r w:rsidR="002159A7" w:rsidRPr="003830CE">
        <w:t>program</w:t>
      </w:r>
      <w:r w:rsidRPr="003830CE">
        <w:t xml:space="preserve"> and the </w:t>
      </w:r>
      <w:r w:rsidR="008A3639" w:rsidRPr="003830CE">
        <w:t>work processes that facilitate</w:t>
      </w:r>
      <w:r w:rsidRPr="003830CE">
        <w:t xml:space="preserve"> this journey</w:t>
      </w:r>
      <w:r w:rsidR="002159A7" w:rsidRPr="003830CE">
        <w:t xml:space="preserve">. </w:t>
      </w:r>
      <w:r w:rsidR="00475DFA" w:rsidRPr="003830CE">
        <w:t xml:space="preserve">For newborn bloodspot screening, </w:t>
      </w:r>
      <w:r w:rsidRPr="003830CE">
        <w:t xml:space="preserve">the pathway </w:t>
      </w:r>
      <w:r w:rsidR="002159A7" w:rsidRPr="003830CE">
        <w:t xml:space="preserve">starts at the point a family is first made aware of </w:t>
      </w:r>
      <w:r w:rsidR="00475DFA" w:rsidRPr="003830CE">
        <w:t>the program</w:t>
      </w:r>
      <w:r w:rsidR="002159A7" w:rsidRPr="003830CE">
        <w:t xml:space="preserve"> and ends </w:t>
      </w:r>
      <w:r w:rsidR="008419C8" w:rsidRPr="003830CE">
        <w:t>when</w:t>
      </w:r>
      <w:r w:rsidR="00AC19AC" w:rsidRPr="003830CE">
        <w:t xml:space="preserve"> a normal result is reported to the </w:t>
      </w:r>
      <w:r w:rsidR="002159A7" w:rsidRPr="003830CE">
        <w:t xml:space="preserve">maternity </w:t>
      </w:r>
      <w:r w:rsidR="00722A29" w:rsidRPr="003830CE">
        <w:t xml:space="preserve">service </w:t>
      </w:r>
      <w:r w:rsidR="002159A7" w:rsidRPr="003830CE">
        <w:t xml:space="preserve">provider </w:t>
      </w:r>
      <w:r w:rsidR="00AC19AC" w:rsidRPr="003830CE">
        <w:t>or</w:t>
      </w:r>
      <w:r w:rsidR="00A246E5" w:rsidRPr="003830CE">
        <w:t xml:space="preserve"> when</w:t>
      </w:r>
      <w:r w:rsidR="00AC19AC" w:rsidRPr="003830CE">
        <w:t xml:space="preserve"> the family is referred </w:t>
      </w:r>
      <w:r w:rsidR="00CC0229" w:rsidRPr="003830CE">
        <w:t xml:space="preserve">to an appropriate </w:t>
      </w:r>
      <w:r w:rsidR="008228F0" w:rsidRPr="003830CE">
        <w:t>health care provider</w:t>
      </w:r>
      <w:r w:rsidR="00CC0229" w:rsidRPr="003830CE">
        <w:t xml:space="preserve"> </w:t>
      </w:r>
      <w:r w:rsidR="0082257A" w:rsidRPr="003830CE">
        <w:t xml:space="preserve">for </w:t>
      </w:r>
      <w:r w:rsidR="00872C93" w:rsidRPr="003830CE">
        <w:t xml:space="preserve">diagnostic testing and </w:t>
      </w:r>
      <w:r w:rsidR="0082257A" w:rsidRPr="003830CE">
        <w:t xml:space="preserve">follow-up </w:t>
      </w:r>
      <w:r w:rsidR="00AC19AC" w:rsidRPr="003830CE">
        <w:t>care</w:t>
      </w:r>
      <w:r w:rsidR="002159A7" w:rsidRPr="003830CE">
        <w:t xml:space="preserve">. </w:t>
      </w:r>
      <w:r w:rsidR="006040D9" w:rsidRPr="003830CE">
        <w:t xml:space="preserve">This means that </w:t>
      </w:r>
      <w:r w:rsidR="002159A7" w:rsidRPr="003830CE">
        <w:t>diagnostic testing</w:t>
      </w:r>
      <w:r w:rsidR="00C0085F" w:rsidRPr="003830CE">
        <w:t>,</w:t>
      </w:r>
      <w:r w:rsidR="0081443E" w:rsidRPr="003830CE">
        <w:t xml:space="preserve"> condition management </w:t>
      </w:r>
      <w:r w:rsidR="000940A4" w:rsidRPr="003830CE">
        <w:t>and</w:t>
      </w:r>
      <w:r w:rsidR="00EE0B18" w:rsidRPr="003830CE">
        <w:t xml:space="preserve"> </w:t>
      </w:r>
      <w:r w:rsidR="00862FAB" w:rsidRPr="003830CE">
        <w:t xml:space="preserve">formal </w:t>
      </w:r>
      <w:r w:rsidR="00E9454E" w:rsidRPr="003830CE">
        <w:t>psychological</w:t>
      </w:r>
      <w:r w:rsidR="000940A4" w:rsidRPr="003830CE">
        <w:t xml:space="preserve"> support for families</w:t>
      </w:r>
      <w:r w:rsidR="00C0085F" w:rsidRPr="003830CE">
        <w:t xml:space="preserve"> </w:t>
      </w:r>
      <w:r w:rsidR="00A246E5" w:rsidRPr="003830CE">
        <w:t xml:space="preserve">all </w:t>
      </w:r>
      <w:r w:rsidR="0081443E" w:rsidRPr="003830CE">
        <w:t>lie</w:t>
      </w:r>
      <w:r w:rsidR="002159A7" w:rsidRPr="003830CE">
        <w:t xml:space="preserve"> outside </w:t>
      </w:r>
      <w:r w:rsidR="00B30A64">
        <w:t xml:space="preserve">of </w:t>
      </w:r>
      <w:r w:rsidR="002159A7" w:rsidRPr="003830CE">
        <w:t>the screening pathway</w:t>
      </w:r>
      <w:r w:rsidR="00CC0229" w:rsidRPr="003830CE">
        <w:t>.</w:t>
      </w:r>
      <w:r w:rsidR="0081443E" w:rsidRPr="003830CE">
        <w:t xml:space="preserve"> </w:t>
      </w:r>
      <w:r w:rsidR="0089501A" w:rsidRPr="003830CE">
        <w:t xml:space="preserve">However, </w:t>
      </w:r>
      <w:r w:rsidR="00E9454E" w:rsidRPr="003830CE">
        <w:t xml:space="preserve">programs take steps to support </w:t>
      </w:r>
      <w:r w:rsidR="00A246E5" w:rsidRPr="003830CE">
        <w:t xml:space="preserve">relevant </w:t>
      </w:r>
      <w:r w:rsidR="00E9454E" w:rsidRPr="003830CE">
        <w:t>families to access services beyond the scope of the program in a timely manner</w:t>
      </w:r>
      <w:r w:rsidR="0089501A" w:rsidRPr="003830CE">
        <w:t xml:space="preserve">. </w:t>
      </w:r>
      <w:r w:rsidR="003D35D8" w:rsidRPr="003830CE">
        <w:t>Following these steps and h</w:t>
      </w:r>
      <w:r w:rsidR="00EE0B18" w:rsidRPr="003830CE">
        <w:t>aving a clearly</w:t>
      </w:r>
      <w:r w:rsidR="003D35D8" w:rsidRPr="003830CE">
        <w:t xml:space="preserve"> defined screening pathway mean</w:t>
      </w:r>
      <w:r w:rsidR="00D27A07" w:rsidRPr="003830CE">
        <w:t>s</w:t>
      </w:r>
      <w:r w:rsidR="006040D9" w:rsidRPr="003830CE">
        <w:t xml:space="preserve"> that families </w:t>
      </w:r>
      <w:r w:rsidR="00EE0B18" w:rsidRPr="003830CE">
        <w:t xml:space="preserve">can be prepared for what screening might involve </w:t>
      </w:r>
      <w:r w:rsidR="00D27A07" w:rsidRPr="003830CE">
        <w:t>outside of the sample being</w:t>
      </w:r>
      <w:r w:rsidR="00E23A11" w:rsidRPr="003830CE">
        <w:t xml:space="preserve"> </w:t>
      </w:r>
      <w:r w:rsidR="00E9454E" w:rsidRPr="003830CE">
        <w:t>taken</w:t>
      </w:r>
      <w:r w:rsidR="00EE0B18" w:rsidRPr="003830CE">
        <w:t xml:space="preserve">. It also enables staff involved in the programs to understand their roles. </w:t>
      </w:r>
    </w:p>
    <w:p w14:paraId="67379E5B" w14:textId="77777777" w:rsidR="006040D9" w:rsidRPr="003830CE" w:rsidRDefault="006040D9" w:rsidP="002159A7">
      <w:pPr>
        <w:tabs>
          <w:tab w:val="num" w:pos="720"/>
        </w:tabs>
        <w:spacing w:after="0" w:line="240" w:lineRule="auto"/>
        <w:rPr>
          <w:rFonts w:cstheme="minorHAnsi"/>
          <w:i/>
        </w:rPr>
      </w:pPr>
    </w:p>
    <w:p w14:paraId="5BC2FBFF" w14:textId="77777777" w:rsidR="002159A7" w:rsidRPr="003830CE" w:rsidRDefault="001C4DF1" w:rsidP="008537BD">
      <w:pPr>
        <w:pStyle w:val="Heading4"/>
      </w:pPr>
      <w:r w:rsidRPr="003830CE">
        <w:t>Recommendation</w:t>
      </w:r>
      <w:r w:rsidR="00304282" w:rsidRPr="003830CE">
        <w:t>s</w:t>
      </w:r>
    </w:p>
    <w:p w14:paraId="624A57E7" w14:textId="52333BB1" w:rsidR="002159A7" w:rsidRPr="003830CE" w:rsidRDefault="002159A7" w:rsidP="00CB5328">
      <w:pPr>
        <w:pStyle w:val="ListParagraph"/>
        <w:numPr>
          <w:ilvl w:val="0"/>
          <w:numId w:val="2"/>
        </w:numPr>
      </w:pPr>
      <w:r w:rsidRPr="003830CE">
        <w:rPr>
          <w:rFonts w:cstheme="minorHAnsi"/>
        </w:rPr>
        <w:t xml:space="preserve">The programs are delivered in line with the national screening pathway, </w:t>
      </w:r>
      <w:r w:rsidR="00AA1AFF">
        <w:rPr>
          <w:rFonts w:cstheme="minorHAnsi"/>
        </w:rPr>
        <w:t xml:space="preserve">which is </w:t>
      </w:r>
      <w:r w:rsidRPr="003830CE">
        <w:rPr>
          <w:rFonts w:cstheme="minorHAnsi"/>
        </w:rPr>
        <w:t xml:space="preserve">outlined at </w:t>
      </w:r>
      <w:r w:rsidR="00850CBA" w:rsidRPr="003830CE">
        <w:rPr>
          <w:rFonts w:cstheme="minorHAnsi"/>
        </w:rPr>
        <w:t>Appendix</w:t>
      </w:r>
      <w:r w:rsidR="009215E9" w:rsidRPr="003830CE">
        <w:rPr>
          <w:rFonts w:cstheme="minorHAnsi"/>
        </w:rPr>
        <w:t> </w:t>
      </w:r>
      <w:r w:rsidR="00850CBA" w:rsidRPr="003830CE">
        <w:rPr>
          <w:rFonts w:cstheme="minorHAnsi"/>
        </w:rPr>
        <w:t>B</w:t>
      </w:r>
      <w:r w:rsidR="009215E9" w:rsidRPr="003830CE">
        <w:rPr>
          <w:rFonts w:cstheme="minorHAnsi"/>
        </w:rPr>
        <w:t>.</w:t>
      </w:r>
    </w:p>
    <w:p w14:paraId="591B12D5" w14:textId="77777777" w:rsidR="002159A7" w:rsidRPr="003830CE" w:rsidRDefault="002A7EA7" w:rsidP="00CB5328">
      <w:pPr>
        <w:pStyle w:val="ListParagraph"/>
        <w:numPr>
          <w:ilvl w:val="0"/>
          <w:numId w:val="2"/>
        </w:numPr>
      </w:pPr>
      <w:r w:rsidRPr="003830CE">
        <w:rPr>
          <w:rFonts w:cstheme="minorHAnsi"/>
        </w:rPr>
        <w:t>S</w:t>
      </w:r>
      <w:r w:rsidR="002159A7" w:rsidRPr="003830CE">
        <w:rPr>
          <w:rFonts w:cstheme="minorHAnsi"/>
        </w:rPr>
        <w:t xml:space="preserve">trong links </w:t>
      </w:r>
      <w:r w:rsidRPr="003830CE">
        <w:rPr>
          <w:rFonts w:cstheme="minorHAnsi"/>
        </w:rPr>
        <w:t xml:space="preserve">exist between the maternity service providers, </w:t>
      </w:r>
      <w:r w:rsidR="002159A7" w:rsidRPr="003830CE">
        <w:rPr>
          <w:rFonts w:cstheme="minorHAnsi"/>
        </w:rPr>
        <w:t xml:space="preserve">laboratories that undertake </w:t>
      </w:r>
      <w:r w:rsidR="0082257A" w:rsidRPr="003830CE">
        <w:rPr>
          <w:rFonts w:cstheme="minorHAnsi"/>
        </w:rPr>
        <w:t xml:space="preserve">diagnostic </w:t>
      </w:r>
      <w:r w:rsidR="002159A7" w:rsidRPr="003830CE">
        <w:rPr>
          <w:rFonts w:cstheme="minorHAnsi"/>
        </w:rPr>
        <w:t xml:space="preserve">testing and the </w:t>
      </w:r>
      <w:r w:rsidR="00C75CF4" w:rsidRPr="003830CE">
        <w:rPr>
          <w:rFonts w:cstheme="minorHAnsi"/>
        </w:rPr>
        <w:t xml:space="preserve">health care providers </w:t>
      </w:r>
      <w:r w:rsidR="002159A7" w:rsidRPr="003830CE">
        <w:rPr>
          <w:rFonts w:cstheme="minorHAnsi"/>
        </w:rPr>
        <w:t>involved in follow-up care.</w:t>
      </w:r>
    </w:p>
    <w:p w14:paraId="7EAE4E04" w14:textId="77777777" w:rsidR="002159A7" w:rsidRPr="003830CE" w:rsidRDefault="00E84703" w:rsidP="009215E9">
      <w:pPr>
        <w:pStyle w:val="Heading3"/>
        <w:tabs>
          <w:tab w:val="left" w:pos="426"/>
        </w:tabs>
        <w:ind w:left="426" w:hanging="426"/>
      </w:pPr>
      <w:bookmarkStart w:id="78" w:name="_Toc429233280"/>
      <w:bookmarkStart w:id="79" w:name="_Toc429233486"/>
      <w:bookmarkStart w:id="80" w:name="_Toc429233564"/>
      <w:bookmarkStart w:id="81" w:name="_Toc429233656"/>
      <w:bookmarkStart w:id="82" w:name="_Toc429234606"/>
      <w:bookmarkStart w:id="83" w:name="_Toc429234672"/>
      <w:bookmarkStart w:id="84" w:name="_Toc432584001"/>
      <w:bookmarkStart w:id="85" w:name="_Toc432684972"/>
      <w:r w:rsidRPr="003830CE">
        <w:t>1</w:t>
      </w:r>
      <w:r w:rsidR="00353B5F" w:rsidRPr="003830CE">
        <w:t>.5</w:t>
      </w:r>
      <w:r w:rsidR="002159A7" w:rsidRPr="003830CE">
        <w:t xml:space="preserve"> </w:t>
      </w:r>
      <w:r w:rsidR="0088371A" w:rsidRPr="003830CE">
        <w:tab/>
      </w:r>
      <w:r w:rsidR="002159A7" w:rsidRPr="003830CE">
        <w:t xml:space="preserve">Newborn bloodspot screening is provided in line with relevant clinical guidelines and legislation to </w:t>
      </w:r>
      <w:r w:rsidR="00FF7509" w:rsidRPr="003830CE">
        <w:t>support high</w:t>
      </w:r>
      <w:r w:rsidR="0082257A" w:rsidRPr="003830CE">
        <w:t>-</w:t>
      </w:r>
      <w:r w:rsidR="002159A7" w:rsidRPr="003830CE">
        <w:t xml:space="preserve">quality </w:t>
      </w:r>
      <w:bookmarkEnd w:id="78"/>
      <w:bookmarkEnd w:id="79"/>
      <w:bookmarkEnd w:id="80"/>
      <w:bookmarkEnd w:id="81"/>
      <w:bookmarkEnd w:id="82"/>
      <w:bookmarkEnd w:id="83"/>
      <w:r w:rsidR="00FF7509" w:rsidRPr="003830CE">
        <w:t>screening and care</w:t>
      </w:r>
      <w:bookmarkEnd w:id="84"/>
      <w:bookmarkEnd w:id="85"/>
    </w:p>
    <w:p w14:paraId="7FF3EB15" w14:textId="77777777" w:rsidR="002159A7" w:rsidRPr="003830CE" w:rsidRDefault="002159A7" w:rsidP="009215E9">
      <w:pPr>
        <w:keepNext/>
        <w:keepLines/>
        <w:tabs>
          <w:tab w:val="num" w:pos="720"/>
        </w:tabs>
        <w:spacing w:after="0" w:line="240" w:lineRule="auto"/>
        <w:rPr>
          <w:rFonts w:cstheme="minorHAnsi"/>
          <w:i/>
        </w:rPr>
      </w:pPr>
      <w:bookmarkStart w:id="86" w:name="h.tyjcwt" w:colFirst="0" w:colLast="0"/>
      <w:bookmarkEnd w:id="86"/>
    </w:p>
    <w:p w14:paraId="4B8E79BE" w14:textId="77777777" w:rsidR="002159A7" w:rsidRPr="003830CE" w:rsidRDefault="00821781" w:rsidP="009215E9">
      <w:pPr>
        <w:pStyle w:val="Heading4"/>
        <w:keepNext/>
        <w:keepLines/>
      </w:pPr>
      <w:r w:rsidRPr="003830CE">
        <w:t>Context</w:t>
      </w:r>
    </w:p>
    <w:p w14:paraId="33E14444" w14:textId="1C353FC5" w:rsidR="00B93426" w:rsidRPr="003830CE" w:rsidRDefault="002159A7" w:rsidP="009215E9">
      <w:pPr>
        <w:pStyle w:val="Text"/>
        <w:keepNext/>
        <w:keepLines/>
      </w:pPr>
      <w:r w:rsidRPr="003830CE">
        <w:t xml:space="preserve">It is essential that screening </w:t>
      </w:r>
      <w:r w:rsidR="008A3639" w:rsidRPr="003830CE">
        <w:t xml:space="preserve">and work processes occur </w:t>
      </w:r>
      <w:r w:rsidRPr="003830CE">
        <w:t>along the screening pathway in line with best practice, evidence-informed approaches and the law. To ensure this is the case, all programs are required to operate in line with relevant clinical guidelines</w:t>
      </w:r>
      <w:r w:rsidR="00E7608E" w:rsidRPr="003830CE">
        <w:t xml:space="preserve">, </w:t>
      </w:r>
      <w:r w:rsidRPr="003830CE">
        <w:t>legislation</w:t>
      </w:r>
      <w:r w:rsidR="00E7608E" w:rsidRPr="003830CE">
        <w:t xml:space="preserve"> and policies</w:t>
      </w:r>
      <w:r w:rsidRPr="003830CE">
        <w:t xml:space="preserve">. </w:t>
      </w:r>
      <w:r w:rsidR="00E7608E" w:rsidRPr="003830CE">
        <w:t>Doing so supports consistency of practice, which is linked to high-quality outputs</w:t>
      </w:r>
      <w:r w:rsidR="000E0F58" w:rsidRPr="003830CE">
        <w:t xml:space="preserve"> </w:t>
      </w:r>
      <w:r w:rsidR="000E0F58" w:rsidRPr="003830CE">
        <w:fldChar w:fldCharType="begin"/>
      </w:r>
      <w:r w:rsidR="0078248C">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0E0F58" w:rsidRPr="003830CE">
        <w:fldChar w:fldCharType="separate"/>
      </w:r>
      <w:r w:rsidR="004803B7">
        <w:rPr>
          <w:noProof/>
        </w:rPr>
        <w:t>[</w:t>
      </w:r>
      <w:hyperlink w:anchor="_ENREF_5" w:tooltip="Community Care and Population Health Principal Committee, 2016 #56" w:history="1">
        <w:r w:rsidR="003A35FC">
          <w:rPr>
            <w:noProof/>
          </w:rPr>
          <w:t>5</w:t>
        </w:r>
      </w:hyperlink>
      <w:r w:rsidR="004803B7">
        <w:rPr>
          <w:noProof/>
        </w:rPr>
        <w:t>]</w:t>
      </w:r>
      <w:r w:rsidR="000E0F58" w:rsidRPr="003830CE">
        <w:fldChar w:fldCharType="end"/>
      </w:r>
      <w:r w:rsidR="00E7608E" w:rsidRPr="003830CE">
        <w:t>. Therefore, adhering to this policy</w:t>
      </w:r>
      <w:r w:rsidRPr="003830CE">
        <w:t xml:space="preserve"> </w:t>
      </w:r>
      <w:r w:rsidR="00D27A07" w:rsidRPr="003830CE">
        <w:t xml:space="preserve">statement </w:t>
      </w:r>
      <w:r w:rsidRPr="003830CE">
        <w:t>protects families, health care providers</w:t>
      </w:r>
      <w:r w:rsidR="00563321" w:rsidRPr="003830CE">
        <w:t>, laboratory staff</w:t>
      </w:r>
      <w:r w:rsidR="003D35D8" w:rsidRPr="003830CE">
        <w:t>, maternity service providers</w:t>
      </w:r>
      <w:r w:rsidR="00563321" w:rsidRPr="003830CE">
        <w:t xml:space="preserve"> </w:t>
      </w:r>
      <w:r w:rsidRPr="003830CE">
        <w:t>and the program</w:t>
      </w:r>
      <w:r w:rsidR="007D18D5">
        <w:t>s</w:t>
      </w:r>
      <w:r w:rsidR="00C75CF4" w:rsidRPr="003830CE">
        <w:t>.</w:t>
      </w:r>
    </w:p>
    <w:p w14:paraId="6404C12A" w14:textId="77777777" w:rsidR="002159A7" w:rsidRPr="003830CE" w:rsidRDefault="002159A7" w:rsidP="002159A7">
      <w:pPr>
        <w:tabs>
          <w:tab w:val="num" w:pos="720"/>
        </w:tabs>
        <w:spacing w:after="0" w:line="240" w:lineRule="auto"/>
        <w:rPr>
          <w:rFonts w:cstheme="minorHAnsi"/>
          <w:i/>
        </w:rPr>
      </w:pPr>
    </w:p>
    <w:p w14:paraId="257347A5" w14:textId="77777777" w:rsidR="002159A7" w:rsidRPr="003830CE" w:rsidRDefault="001C4DF1" w:rsidP="001B4533">
      <w:pPr>
        <w:pStyle w:val="Heading4"/>
      </w:pPr>
      <w:r w:rsidRPr="003830CE">
        <w:t>Recommendation</w:t>
      </w:r>
      <w:r w:rsidR="00304282" w:rsidRPr="003830CE">
        <w:t>s</w:t>
      </w:r>
    </w:p>
    <w:p w14:paraId="5290412F" w14:textId="77777777" w:rsidR="002159A7" w:rsidRPr="0074350E" w:rsidRDefault="002159A7" w:rsidP="0074350E">
      <w:pPr>
        <w:pStyle w:val="ListParagraph"/>
        <w:numPr>
          <w:ilvl w:val="0"/>
          <w:numId w:val="2"/>
        </w:numPr>
        <w:rPr>
          <w:rFonts w:cstheme="minorHAnsi"/>
        </w:rPr>
      </w:pPr>
      <w:r w:rsidRPr="0074350E">
        <w:rPr>
          <w:rFonts w:cstheme="minorHAnsi"/>
        </w:rPr>
        <w:t xml:space="preserve">Newborn bloodspot screening is supported by clinical guidelines to ensure quality of care. </w:t>
      </w:r>
      <w:r w:rsidR="00CC4F8B" w:rsidRPr="0074350E">
        <w:rPr>
          <w:rFonts w:cstheme="minorHAnsi"/>
        </w:rPr>
        <w:t xml:space="preserve">These may </w:t>
      </w:r>
      <w:r w:rsidRPr="0074350E">
        <w:rPr>
          <w:rFonts w:cstheme="minorHAnsi"/>
        </w:rPr>
        <w:t>include</w:t>
      </w:r>
      <w:r w:rsidR="00CC4F8B" w:rsidRPr="0074350E">
        <w:rPr>
          <w:rFonts w:cstheme="minorHAnsi"/>
        </w:rPr>
        <w:t xml:space="preserve">, </w:t>
      </w:r>
      <w:r w:rsidR="00C75CF4" w:rsidRPr="0074350E">
        <w:rPr>
          <w:rFonts w:cstheme="minorHAnsi"/>
        </w:rPr>
        <w:t>but are not limited to</w:t>
      </w:r>
      <w:r w:rsidR="00CC4F8B" w:rsidRPr="0074350E">
        <w:rPr>
          <w:rFonts w:cstheme="minorHAnsi"/>
        </w:rPr>
        <w:t>,</w:t>
      </w:r>
      <w:r w:rsidRPr="0074350E">
        <w:rPr>
          <w:rFonts w:cstheme="minorHAnsi"/>
        </w:rPr>
        <w:t xml:space="preserve"> clinical guidelines relating to:</w:t>
      </w:r>
    </w:p>
    <w:p w14:paraId="0321836A" w14:textId="77777777" w:rsidR="005563EF" w:rsidRPr="003830CE" w:rsidRDefault="00DE6517" w:rsidP="0074350E">
      <w:pPr>
        <w:pStyle w:val="ListParagraph"/>
        <w:numPr>
          <w:ilvl w:val="1"/>
          <w:numId w:val="5"/>
        </w:numPr>
        <w:spacing w:afterLines="40" w:after="96"/>
        <w:ind w:left="1077" w:hanging="357"/>
      </w:pPr>
      <w:r w:rsidRPr="003830CE">
        <w:lastRenderedPageBreak/>
        <w:t>g</w:t>
      </w:r>
      <w:r w:rsidR="005563EF" w:rsidRPr="003830CE">
        <w:t>eneral practice</w:t>
      </w:r>
    </w:p>
    <w:p w14:paraId="37BB3D18" w14:textId="77777777" w:rsidR="005563EF" w:rsidRPr="003830CE" w:rsidRDefault="00DE6517" w:rsidP="0074350E">
      <w:pPr>
        <w:pStyle w:val="ListParagraph"/>
        <w:numPr>
          <w:ilvl w:val="1"/>
          <w:numId w:val="5"/>
        </w:numPr>
        <w:spacing w:afterLines="40" w:after="96"/>
        <w:ind w:left="1077" w:hanging="357"/>
      </w:pPr>
      <w:r w:rsidRPr="003830CE">
        <w:t>n</w:t>
      </w:r>
      <w:r w:rsidR="005563EF" w:rsidRPr="003830CE">
        <w:t>eonatal care</w:t>
      </w:r>
    </w:p>
    <w:p w14:paraId="2523956B" w14:textId="77777777" w:rsidR="005563EF" w:rsidRPr="003830CE" w:rsidRDefault="00DE6517" w:rsidP="0074350E">
      <w:pPr>
        <w:pStyle w:val="ListParagraph"/>
        <w:numPr>
          <w:ilvl w:val="1"/>
          <w:numId w:val="5"/>
        </w:numPr>
        <w:spacing w:afterLines="40" w:after="96"/>
        <w:ind w:left="1077" w:hanging="357"/>
      </w:pPr>
      <w:r w:rsidRPr="003830CE">
        <w:t>o</w:t>
      </w:r>
      <w:r w:rsidR="005563EF" w:rsidRPr="003830CE">
        <w:t>bstetrics and midwifery care</w:t>
      </w:r>
    </w:p>
    <w:p w14:paraId="6127F03A" w14:textId="77777777" w:rsidR="005563EF" w:rsidRPr="003830CE" w:rsidRDefault="00DE6517" w:rsidP="0074350E">
      <w:pPr>
        <w:pStyle w:val="ListParagraph"/>
        <w:numPr>
          <w:ilvl w:val="1"/>
          <w:numId w:val="5"/>
        </w:numPr>
        <w:spacing w:afterLines="40" w:after="96"/>
        <w:ind w:left="1077" w:hanging="357"/>
      </w:pPr>
      <w:r w:rsidRPr="003830CE">
        <w:t>p</w:t>
      </w:r>
      <w:r w:rsidR="005563EF" w:rsidRPr="003830CE">
        <w:t>aediatrics</w:t>
      </w:r>
    </w:p>
    <w:p w14:paraId="5437D06A" w14:textId="77777777" w:rsidR="00801863" w:rsidRPr="003830CE" w:rsidRDefault="00DE6517" w:rsidP="0074350E">
      <w:pPr>
        <w:pStyle w:val="ListParagraph"/>
        <w:numPr>
          <w:ilvl w:val="1"/>
          <w:numId w:val="5"/>
        </w:numPr>
        <w:spacing w:afterLines="40" w:after="96"/>
        <w:ind w:left="1077" w:hanging="357"/>
      </w:pPr>
      <w:r w:rsidRPr="003830CE">
        <w:t>p</w:t>
      </w:r>
      <w:r w:rsidR="002159A7" w:rsidRPr="003830CE">
        <w:t>athology</w:t>
      </w:r>
    </w:p>
    <w:p w14:paraId="7C434932" w14:textId="77777777" w:rsidR="002159A7" w:rsidRPr="003830CE" w:rsidRDefault="00DE6517" w:rsidP="0074350E">
      <w:pPr>
        <w:pStyle w:val="ListParagraph"/>
        <w:numPr>
          <w:ilvl w:val="1"/>
          <w:numId w:val="5"/>
        </w:numPr>
        <w:spacing w:after="0"/>
        <w:ind w:left="1077" w:hanging="357"/>
      </w:pPr>
      <w:r w:rsidRPr="003830CE">
        <w:t>in</w:t>
      </w:r>
      <w:r w:rsidR="00801863" w:rsidRPr="003830CE">
        <w:t>formation sharing</w:t>
      </w:r>
      <w:r w:rsidR="00CC4F8B" w:rsidRPr="003830CE">
        <w:t>.</w:t>
      </w:r>
    </w:p>
    <w:p w14:paraId="3C5C0970" w14:textId="77777777" w:rsidR="002159A7" w:rsidRPr="00B01A0E" w:rsidRDefault="002159A7" w:rsidP="00B01A0E">
      <w:pPr>
        <w:pStyle w:val="ListParagraph"/>
        <w:numPr>
          <w:ilvl w:val="0"/>
          <w:numId w:val="2"/>
        </w:numPr>
        <w:rPr>
          <w:rFonts w:cstheme="minorHAnsi"/>
        </w:rPr>
      </w:pPr>
      <w:r w:rsidRPr="00B01A0E">
        <w:rPr>
          <w:rFonts w:cstheme="minorHAnsi"/>
        </w:rPr>
        <w:t>Newborn bloodspot screening adheres to relevant legislation</w:t>
      </w:r>
      <w:r w:rsidR="00CC4F8B" w:rsidRPr="00B01A0E">
        <w:rPr>
          <w:rFonts w:cstheme="minorHAnsi"/>
        </w:rPr>
        <w:t>, standards</w:t>
      </w:r>
      <w:r w:rsidR="00E9454E" w:rsidRPr="00B01A0E">
        <w:rPr>
          <w:rFonts w:cstheme="minorHAnsi"/>
        </w:rPr>
        <w:t xml:space="preserve"> and</w:t>
      </w:r>
      <w:r w:rsidR="000847C4" w:rsidRPr="00B01A0E">
        <w:rPr>
          <w:rFonts w:cstheme="minorHAnsi"/>
        </w:rPr>
        <w:t xml:space="preserve"> </w:t>
      </w:r>
      <w:r w:rsidR="00CC4F8B" w:rsidRPr="00B01A0E">
        <w:rPr>
          <w:rFonts w:cstheme="minorHAnsi"/>
        </w:rPr>
        <w:t>policies</w:t>
      </w:r>
      <w:r w:rsidRPr="00B01A0E">
        <w:rPr>
          <w:rFonts w:cstheme="minorHAnsi"/>
        </w:rPr>
        <w:t xml:space="preserve">. </w:t>
      </w:r>
      <w:r w:rsidR="00C75CF4" w:rsidRPr="00B01A0E">
        <w:rPr>
          <w:rFonts w:cstheme="minorHAnsi"/>
        </w:rPr>
        <w:t xml:space="preserve">These </w:t>
      </w:r>
      <w:r w:rsidR="00CC4F8B" w:rsidRPr="00B01A0E">
        <w:rPr>
          <w:rFonts w:cstheme="minorHAnsi"/>
        </w:rPr>
        <w:t>may</w:t>
      </w:r>
      <w:r w:rsidRPr="00B01A0E">
        <w:rPr>
          <w:rFonts w:cstheme="minorHAnsi"/>
        </w:rPr>
        <w:t xml:space="preserve"> include</w:t>
      </w:r>
      <w:r w:rsidR="00CC4F8B" w:rsidRPr="00B01A0E">
        <w:rPr>
          <w:rFonts w:cstheme="minorHAnsi"/>
        </w:rPr>
        <w:t xml:space="preserve">, but </w:t>
      </w:r>
      <w:r w:rsidR="00C75CF4" w:rsidRPr="00B01A0E">
        <w:rPr>
          <w:rFonts w:cstheme="minorHAnsi"/>
        </w:rPr>
        <w:t xml:space="preserve">are </w:t>
      </w:r>
      <w:r w:rsidR="00CC4F8B" w:rsidRPr="00B01A0E">
        <w:rPr>
          <w:rFonts w:cstheme="minorHAnsi"/>
        </w:rPr>
        <w:t>not limited to</w:t>
      </w:r>
      <w:r w:rsidRPr="00B01A0E">
        <w:rPr>
          <w:rFonts w:cstheme="minorHAnsi"/>
        </w:rPr>
        <w:t>:</w:t>
      </w:r>
    </w:p>
    <w:p w14:paraId="31E2D459" w14:textId="77777777" w:rsidR="002159A7" w:rsidRPr="003830CE" w:rsidRDefault="00DE6517" w:rsidP="0074350E">
      <w:pPr>
        <w:pStyle w:val="ListParagraph"/>
        <w:numPr>
          <w:ilvl w:val="1"/>
          <w:numId w:val="5"/>
        </w:numPr>
        <w:spacing w:afterLines="40" w:after="96"/>
        <w:ind w:left="1077" w:hanging="357"/>
      </w:pPr>
      <w:r w:rsidRPr="003830CE">
        <w:t>p</w:t>
      </w:r>
      <w:r w:rsidR="002159A7" w:rsidRPr="003830CE">
        <w:t>rivacy legislation</w:t>
      </w:r>
    </w:p>
    <w:p w14:paraId="65F918D2" w14:textId="77777777" w:rsidR="00993160" w:rsidRPr="003830CE" w:rsidRDefault="00DE6517" w:rsidP="0074350E">
      <w:pPr>
        <w:pStyle w:val="ListParagraph"/>
        <w:numPr>
          <w:ilvl w:val="1"/>
          <w:numId w:val="5"/>
        </w:numPr>
        <w:spacing w:afterLines="40" w:after="96"/>
        <w:ind w:left="1077" w:hanging="357"/>
      </w:pPr>
      <w:r w:rsidRPr="003830CE">
        <w:t>i</w:t>
      </w:r>
      <w:r w:rsidR="00993160" w:rsidRPr="003830CE">
        <w:t>nformation legislation</w:t>
      </w:r>
    </w:p>
    <w:p w14:paraId="203A1CDD" w14:textId="77777777" w:rsidR="002159A7" w:rsidRPr="003830CE" w:rsidRDefault="00DE6517" w:rsidP="0074350E">
      <w:pPr>
        <w:pStyle w:val="ListParagraph"/>
        <w:numPr>
          <w:ilvl w:val="1"/>
          <w:numId w:val="5"/>
        </w:numPr>
        <w:spacing w:afterLines="40" w:after="96"/>
        <w:ind w:left="1077" w:hanging="357"/>
      </w:pPr>
      <w:r w:rsidRPr="003830CE">
        <w:t>h</w:t>
      </w:r>
      <w:r w:rsidR="002159A7" w:rsidRPr="003830CE">
        <w:t>ealth and public health legislation</w:t>
      </w:r>
    </w:p>
    <w:p w14:paraId="70720553" w14:textId="77777777" w:rsidR="00256532" w:rsidRPr="003830CE" w:rsidRDefault="00DE6517" w:rsidP="0074350E">
      <w:pPr>
        <w:pStyle w:val="ListParagraph"/>
        <w:numPr>
          <w:ilvl w:val="1"/>
          <w:numId w:val="5"/>
        </w:numPr>
        <w:spacing w:afterLines="40" w:after="96"/>
        <w:ind w:left="1077" w:hanging="357"/>
      </w:pPr>
      <w:r w:rsidRPr="003830CE">
        <w:t>h</w:t>
      </w:r>
      <w:r w:rsidR="00256532" w:rsidRPr="003830CE">
        <w:t xml:space="preserve">ealth insurance </w:t>
      </w:r>
      <w:r w:rsidR="001A4755" w:rsidRPr="003830CE">
        <w:t>legislation</w:t>
      </w:r>
    </w:p>
    <w:p w14:paraId="61434673" w14:textId="77777777" w:rsidR="00993160" w:rsidRPr="003830CE" w:rsidRDefault="00DE6517" w:rsidP="0074350E">
      <w:pPr>
        <w:pStyle w:val="ListParagraph"/>
        <w:numPr>
          <w:ilvl w:val="1"/>
          <w:numId w:val="5"/>
        </w:numPr>
        <w:spacing w:afterLines="40" w:after="96"/>
        <w:ind w:left="1077" w:hanging="357"/>
      </w:pPr>
      <w:r w:rsidRPr="003830CE">
        <w:t>h</w:t>
      </w:r>
      <w:r w:rsidR="00993160" w:rsidRPr="003830CE">
        <w:t>uman tissue acts</w:t>
      </w:r>
    </w:p>
    <w:p w14:paraId="6CF28902" w14:textId="6EF2CB62" w:rsidR="00256532" w:rsidRPr="003830CE" w:rsidRDefault="00DE6517" w:rsidP="0074350E">
      <w:pPr>
        <w:pStyle w:val="ListParagraph"/>
        <w:numPr>
          <w:ilvl w:val="1"/>
          <w:numId w:val="5"/>
        </w:numPr>
        <w:spacing w:afterLines="40" w:after="96"/>
        <w:ind w:left="1077" w:hanging="357"/>
      </w:pPr>
      <w:r w:rsidRPr="003830CE">
        <w:t>c</w:t>
      </w:r>
      <w:r w:rsidR="00256532" w:rsidRPr="003830CE">
        <w:t>riminal legislation</w:t>
      </w:r>
    </w:p>
    <w:p w14:paraId="2F7F0CC3" w14:textId="77777777" w:rsidR="00993160" w:rsidRPr="003830CE" w:rsidRDefault="00DE6517" w:rsidP="0074350E">
      <w:pPr>
        <w:pStyle w:val="ListParagraph"/>
        <w:numPr>
          <w:ilvl w:val="1"/>
          <w:numId w:val="5"/>
        </w:numPr>
        <w:spacing w:afterLines="40" w:after="96"/>
        <w:ind w:left="1077" w:hanging="357"/>
      </w:pPr>
      <w:r w:rsidRPr="003830CE">
        <w:t>f</w:t>
      </w:r>
      <w:r w:rsidR="00993160" w:rsidRPr="003830CE">
        <w:t>reedom of information legislation</w:t>
      </w:r>
    </w:p>
    <w:p w14:paraId="38195235" w14:textId="77777777" w:rsidR="000847C4" w:rsidRPr="003830CE" w:rsidRDefault="00DE6517" w:rsidP="0074350E">
      <w:pPr>
        <w:pStyle w:val="ListParagraph"/>
        <w:numPr>
          <w:ilvl w:val="1"/>
          <w:numId w:val="5"/>
        </w:numPr>
        <w:spacing w:afterLines="40" w:after="96"/>
        <w:ind w:left="1077" w:hanging="357"/>
      </w:pPr>
      <w:r w:rsidRPr="003830CE">
        <w:t>l</w:t>
      </w:r>
      <w:r w:rsidR="00993160" w:rsidRPr="003830CE">
        <w:t xml:space="preserve">aw and </w:t>
      </w:r>
      <w:r w:rsidR="00A246E5" w:rsidRPr="003830CE">
        <w:t xml:space="preserve">other relevant </w:t>
      </w:r>
      <w:r w:rsidR="00993160" w:rsidRPr="003830CE">
        <w:t>guidance relating to the ethical conduct of research</w:t>
      </w:r>
    </w:p>
    <w:p w14:paraId="3E738C07" w14:textId="77777777" w:rsidR="00E7608E" w:rsidRPr="003830CE" w:rsidRDefault="00DE6517" w:rsidP="0074350E">
      <w:pPr>
        <w:pStyle w:val="ListParagraph"/>
        <w:numPr>
          <w:ilvl w:val="1"/>
          <w:numId w:val="5"/>
        </w:numPr>
        <w:spacing w:afterLines="40" w:after="96"/>
        <w:ind w:left="1077" w:hanging="357"/>
      </w:pPr>
      <w:r w:rsidRPr="003830CE">
        <w:t>r</w:t>
      </w:r>
      <w:r w:rsidR="00E7608E" w:rsidRPr="003830CE">
        <w:t>elevant professional organisations</w:t>
      </w:r>
      <w:r w:rsidR="008A3639" w:rsidRPr="003830CE">
        <w:t>’</w:t>
      </w:r>
      <w:r w:rsidR="00E7608E" w:rsidRPr="003830CE">
        <w:t xml:space="preserve"> policies and accreditation processes.</w:t>
      </w:r>
    </w:p>
    <w:p w14:paraId="494747F2" w14:textId="77777777" w:rsidR="00E7608E" w:rsidRPr="003830CE" w:rsidRDefault="00E7608E">
      <w:r w:rsidRPr="003830CE">
        <w:br w:type="page"/>
      </w:r>
    </w:p>
    <w:p w14:paraId="4E9FFC89" w14:textId="77777777" w:rsidR="00CC3AD3" w:rsidRPr="003830CE" w:rsidRDefault="00C75CF4">
      <w:pPr>
        <w:pStyle w:val="Heading1"/>
      </w:pPr>
      <w:bookmarkStart w:id="87" w:name="_Toc429233657"/>
      <w:bookmarkStart w:id="88" w:name="_Toc429233832"/>
      <w:bookmarkStart w:id="89" w:name="_Toc429234673"/>
      <w:bookmarkStart w:id="90" w:name="_Toc432584002"/>
      <w:bookmarkStart w:id="91" w:name="_Toc432684973"/>
      <w:bookmarkStart w:id="92" w:name="_Toc506904829"/>
      <w:bookmarkStart w:id="93" w:name="_Toc429139955"/>
      <w:bookmarkStart w:id="94" w:name="_Toc429139969"/>
      <w:r w:rsidRPr="003830CE">
        <w:lastRenderedPageBreak/>
        <w:t>Policy Area 2</w:t>
      </w:r>
      <w:r w:rsidR="00CC3AD3" w:rsidRPr="003830CE">
        <w:t xml:space="preserve">: Program </w:t>
      </w:r>
      <w:r w:rsidR="00AF0AD5" w:rsidRPr="003830CE">
        <w:t>i</w:t>
      </w:r>
      <w:r w:rsidR="00CC3AD3" w:rsidRPr="003830CE">
        <w:t>mplementation</w:t>
      </w:r>
      <w:bookmarkEnd w:id="87"/>
      <w:bookmarkEnd w:id="88"/>
      <w:bookmarkEnd w:id="89"/>
      <w:bookmarkEnd w:id="90"/>
      <w:bookmarkEnd w:id="91"/>
      <w:bookmarkEnd w:id="92"/>
    </w:p>
    <w:p w14:paraId="6AA7E3A4" w14:textId="625B5F14" w:rsidR="005B611E" w:rsidRPr="003830CE" w:rsidRDefault="005B611E" w:rsidP="001B4533">
      <w:pPr>
        <w:pStyle w:val="Text"/>
      </w:pPr>
      <w:bookmarkStart w:id="95" w:name="_Toc429234674"/>
      <w:r w:rsidRPr="003830CE">
        <w:t xml:space="preserve">This </w:t>
      </w:r>
      <w:r w:rsidR="00B3434B" w:rsidRPr="003830CE">
        <w:t xml:space="preserve">policy area </w:t>
      </w:r>
      <w:r w:rsidRPr="003830CE">
        <w:t xml:space="preserve">provides an outline of how programs should be implemented. In essence, this relates to the components of the program that are physically delivered. </w:t>
      </w:r>
      <w:r w:rsidR="00C75CF4" w:rsidRPr="003830CE">
        <w:t>Specifically</w:t>
      </w:r>
      <w:r w:rsidRPr="003830CE">
        <w:t xml:space="preserve">, the following </w:t>
      </w:r>
      <w:r w:rsidR="00D27A07" w:rsidRPr="003830CE">
        <w:t>information</w:t>
      </w:r>
      <w:r w:rsidR="00A246E5" w:rsidRPr="003830CE">
        <w:t xml:space="preserve"> </w:t>
      </w:r>
      <w:r w:rsidRPr="003830CE">
        <w:t xml:space="preserve">defines the responsibilities of governments, maternity service providers and laboratories. Policies are also included </w:t>
      </w:r>
      <w:r w:rsidR="000C1C05" w:rsidRPr="003830CE">
        <w:t xml:space="preserve">that </w:t>
      </w:r>
      <w:r w:rsidRPr="003830CE">
        <w:t xml:space="preserve">highlight the need to maximise participation in the program, minimise </w:t>
      </w:r>
      <w:r w:rsidR="00974262" w:rsidRPr="003830CE">
        <w:t>inequities</w:t>
      </w:r>
      <w:r w:rsidRPr="003830CE">
        <w:t xml:space="preserve"> and respond to the information needs of families along the </w:t>
      </w:r>
      <w:r w:rsidR="00114210">
        <w:t xml:space="preserve">screening </w:t>
      </w:r>
      <w:r w:rsidRPr="003830CE">
        <w:t xml:space="preserve">pathway. The chapter also provides policies </w:t>
      </w:r>
      <w:r w:rsidR="000C1C05" w:rsidRPr="003830CE">
        <w:t>on</w:t>
      </w:r>
      <w:r w:rsidRPr="003830CE">
        <w:t xml:space="preserve"> </w:t>
      </w:r>
      <w:r w:rsidRPr="00AA1AFF">
        <w:t>tak</w:t>
      </w:r>
      <w:r w:rsidR="000C1C05" w:rsidRPr="00AA1AFF">
        <w:t>ing</w:t>
      </w:r>
      <w:r w:rsidRPr="00AA1AFF">
        <w:t xml:space="preserve"> and manag</w:t>
      </w:r>
      <w:r w:rsidR="000C1C05" w:rsidRPr="00AA1AFF">
        <w:t>ing</w:t>
      </w:r>
      <w:r w:rsidRPr="00AA1AFF">
        <w:t xml:space="preserve"> the </w:t>
      </w:r>
      <w:r w:rsidR="00B3434B" w:rsidRPr="00AA1AFF">
        <w:t>dried bloodspot</w:t>
      </w:r>
      <w:r w:rsidRPr="00AA1AFF">
        <w:t>, from the time screening takes place until the sample is destroyed.</w:t>
      </w:r>
    </w:p>
    <w:p w14:paraId="45D4FC8B" w14:textId="77777777" w:rsidR="000C1C05" w:rsidRPr="003830CE" w:rsidRDefault="000C1C05" w:rsidP="001B4533">
      <w:pPr>
        <w:pStyle w:val="Text"/>
      </w:pPr>
    </w:p>
    <w:p w14:paraId="16E944E7" w14:textId="06482C60" w:rsidR="005B611E" w:rsidRPr="003830CE" w:rsidRDefault="005B611E" w:rsidP="001B4533">
      <w:pPr>
        <w:pStyle w:val="Text"/>
      </w:pPr>
      <w:r w:rsidRPr="003830CE">
        <w:t xml:space="preserve">In addressing the above, this </w:t>
      </w:r>
      <w:r w:rsidR="003D35D8" w:rsidRPr="003830CE">
        <w:t>policy area</w:t>
      </w:r>
      <w:r w:rsidRPr="003830CE">
        <w:t xml:space="preserve"> aligns </w:t>
      </w:r>
      <w:r w:rsidR="00E23A11" w:rsidRPr="003830CE">
        <w:t xml:space="preserve">newborn bloodspot screening </w:t>
      </w:r>
      <w:r w:rsidR="00D27A07" w:rsidRPr="003830CE">
        <w:t xml:space="preserve">with national </w:t>
      </w:r>
      <w:r w:rsidRPr="003830CE">
        <w:t>guidance</w:t>
      </w:r>
      <w:r w:rsidR="00D27A07" w:rsidRPr="003830CE">
        <w:t xml:space="preserve">. It </w:t>
      </w:r>
      <w:r w:rsidR="003D35D8" w:rsidRPr="003830CE">
        <w:t>highlight</w:t>
      </w:r>
      <w:r w:rsidR="00D27A07" w:rsidRPr="003830CE">
        <w:t>s</w:t>
      </w:r>
      <w:r w:rsidRPr="003830CE">
        <w:t xml:space="preserve"> that screening programs are most effective when </w:t>
      </w:r>
      <w:r w:rsidR="00C75CF4" w:rsidRPr="003830CE">
        <w:t>they are organised</w:t>
      </w:r>
      <w:r w:rsidR="00AA1AFF">
        <w:t>,</w:t>
      </w:r>
      <w:r w:rsidR="00C75CF4" w:rsidRPr="003830CE">
        <w:t xml:space="preserve"> </w:t>
      </w:r>
      <w:r w:rsidRPr="003830CE">
        <w:t xml:space="preserve">their components are clearly defined and </w:t>
      </w:r>
      <w:r w:rsidR="00C75CF4" w:rsidRPr="003830CE">
        <w:t xml:space="preserve">they are </w:t>
      </w:r>
      <w:r w:rsidRPr="003830CE">
        <w:t>implemented in a consistent manner across a country</w:t>
      </w:r>
      <w:r w:rsidR="00740D5D" w:rsidRPr="003830CE">
        <w:t xml:space="preserve"> </w:t>
      </w:r>
      <w:r w:rsidR="00740D5D" w:rsidRPr="003830CE">
        <w:fldChar w:fldCharType="begin"/>
      </w:r>
      <w:r w:rsidR="0078248C">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740D5D" w:rsidRPr="003830CE">
        <w:fldChar w:fldCharType="separate"/>
      </w:r>
      <w:r w:rsidR="004803B7">
        <w:rPr>
          <w:noProof/>
        </w:rPr>
        <w:t>[</w:t>
      </w:r>
      <w:hyperlink w:anchor="_ENREF_5" w:tooltip="Community Care and Population Health Principal Committee, 2016 #56" w:history="1">
        <w:r w:rsidR="003A35FC">
          <w:rPr>
            <w:noProof/>
          </w:rPr>
          <w:t>5</w:t>
        </w:r>
      </w:hyperlink>
      <w:r w:rsidR="004803B7">
        <w:rPr>
          <w:noProof/>
        </w:rPr>
        <w:t>]</w:t>
      </w:r>
      <w:r w:rsidR="00740D5D" w:rsidRPr="003830CE">
        <w:fldChar w:fldCharType="end"/>
      </w:r>
      <w:r w:rsidR="007918F6" w:rsidRPr="003830CE">
        <w:t>.</w:t>
      </w:r>
      <w:r w:rsidRPr="003830CE">
        <w:t xml:space="preserve"> </w:t>
      </w:r>
      <w:r w:rsidR="001A4755" w:rsidRPr="003830CE">
        <w:t>D</w:t>
      </w:r>
      <w:r w:rsidRPr="003830CE">
        <w:t xml:space="preserve">escribing how the programs should be implemented and </w:t>
      </w:r>
      <w:r w:rsidR="000C1C05" w:rsidRPr="003830CE">
        <w:t>where responsibilities lie</w:t>
      </w:r>
      <w:r w:rsidRPr="003830CE">
        <w:t xml:space="preserve"> </w:t>
      </w:r>
      <w:r w:rsidR="00A246E5" w:rsidRPr="003830CE">
        <w:t>enables</w:t>
      </w:r>
      <w:r w:rsidRPr="003830CE">
        <w:t xml:space="preserve"> people delivering the programs </w:t>
      </w:r>
      <w:r w:rsidR="00A246E5" w:rsidRPr="003830CE">
        <w:t xml:space="preserve">to </w:t>
      </w:r>
      <w:r w:rsidR="000C1C05" w:rsidRPr="003830CE">
        <w:t>have a clear understanding of their role in the screening process</w:t>
      </w:r>
      <w:r w:rsidRPr="003830CE">
        <w:t>. It also makes it possible for families to know what to expect from the program</w:t>
      </w:r>
      <w:r w:rsidR="001A4755" w:rsidRPr="003830CE">
        <w:t>s</w:t>
      </w:r>
      <w:r w:rsidRPr="003830CE">
        <w:t xml:space="preserve">. </w:t>
      </w:r>
      <w:r w:rsidR="00A06BED">
        <w:t>Furthermore, h</w:t>
      </w:r>
      <w:r w:rsidRPr="003830CE">
        <w:t>aving a clear description of the programs</w:t>
      </w:r>
      <w:r w:rsidR="00C75CF4" w:rsidRPr="003830CE">
        <w:t xml:space="preserve"> </w:t>
      </w:r>
      <w:r w:rsidRPr="003830CE">
        <w:t>increases transparency and enhance</w:t>
      </w:r>
      <w:r w:rsidR="000C1C05" w:rsidRPr="003830CE">
        <w:t>s</w:t>
      </w:r>
      <w:r w:rsidRPr="003830CE">
        <w:t xml:space="preserve"> efficiency. </w:t>
      </w:r>
    </w:p>
    <w:p w14:paraId="0E0514AF" w14:textId="77777777" w:rsidR="000C1C05" w:rsidRPr="003830CE" w:rsidRDefault="000C1C05" w:rsidP="001B4533">
      <w:pPr>
        <w:pStyle w:val="Text"/>
      </w:pPr>
    </w:p>
    <w:p w14:paraId="73F72AFA" w14:textId="24DEA5A2" w:rsidR="005B611E" w:rsidRPr="003830CE" w:rsidRDefault="005B611E">
      <w:pPr>
        <w:pStyle w:val="Text"/>
      </w:pPr>
      <w:r w:rsidRPr="003830CE">
        <w:t xml:space="preserve">This </w:t>
      </w:r>
      <w:r w:rsidR="003D35D8" w:rsidRPr="003830CE">
        <w:t>policy area</w:t>
      </w:r>
      <w:r w:rsidRPr="003830CE">
        <w:t xml:space="preserve"> provides </w:t>
      </w:r>
      <w:r w:rsidR="005C4527" w:rsidRPr="003830CE">
        <w:t xml:space="preserve">for </w:t>
      </w:r>
      <w:r w:rsidRPr="003830CE">
        <w:t xml:space="preserve">a baseline level of consistency </w:t>
      </w:r>
      <w:r w:rsidR="000C1C05" w:rsidRPr="003830CE">
        <w:t xml:space="preserve">between </w:t>
      </w:r>
      <w:r w:rsidRPr="003830CE">
        <w:t xml:space="preserve">the programs. Ideally, screening programs should be </w:t>
      </w:r>
      <w:r w:rsidR="009F7482" w:rsidRPr="003830CE">
        <w:t>managed nationally and i</w:t>
      </w:r>
      <w:r w:rsidRPr="003830CE">
        <w:t xml:space="preserve">mplemented in the same </w:t>
      </w:r>
      <w:r w:rsidR="00C75CF4" w:rsidRPr="003830CE">
        <w:t xml:space="preserve">way </w:t>
      </w:r>
      <w:r w:rsidRPr="003830CE">
        <w:t xml:space="preserve">across the country. Adhering to this principle </w:t>
      </w:r>
      <w:r w:rsidR="000C1C05" w:rsidRPr="003830CE">
        <w:t xml:space="preserve">would </w:t>
      </w:r>
      <w:r w:rsidRPr="003830CE">
        <w:t xml:space="preserve">mean that families are provided exactly the same program, no matter where they live. </w:t>
      </w:r>
      <w:r w:rsidR="005C4527" w:rsidRPr="003830CE">
        <w:t>The current</w:t>
      </w:r>
      <w:r w:rsidR="00B3434B" w:rsidRPr="003830CE">
        <w:t xml:space="preserve"> Australia</w:t>
      </w:r>
      <w:r w:rsidR="005C4527" w:rsidRPr="003830CE">
        <w:t>n</w:t>
      </w:r>
      <w:r w:rsidR="00B3434B" w:rsidRPr="003830CE">
        <w:t xml:space="preserve"> </w:t>
      </w:r>
      <w:r w:rsidR="000C1C05" w:rsidRPr="003830CE">
        <w:t xml:space="preserve">newborn bloodspot screening </w:t>
      </w:r>
      <w:r w:rsidRPr="003830CE">
        <w:t xml:space="preserve">programs have evolved separately over time. </w:t>
      </w:r>
      <w:r w:rsidR="00AA1AFF">
        <w:t>W</w:t>
      </w:r>
      <w:r w:rsidR="00A06BED">
        <w:t xml:space="preserve">hile </w:t>
      </w:r>
      <w:r w:rsidRPr="003830CE">
        <w:t xml:space="preserve">they all operate successfully, </w:t>
      </w:r>
      <w:r w:rsidR="00A06BED">
        <w:t xml:space="preserve">they </w:t>
      </w:r>
      <w:r w:rsidR="009F7482" w:rsidRPr="003830CE">
        <w:t>are managed at the state and territory level and</w:t>
      </w:r>
      <w:r w:rsidR="00AA1AFF">
        <w:t>,</w:t>
      </w:r>
      <w:r w:rsidRPr="003830CE">
        <w:t xml:space="preserve"> </w:t>
      </w:r>
      <w:r w:rsidR="00AA1AFF">
        <w:t>a</w:t>
      </w:r>
      <w:r w:rsidR="00AA1AFF" w:rsidRPr="003830CE">
        <w:t xml:space="preserve">s a result, </w:t>
      </w:r>
      <w:r w:rsidR="00AA1AFF">
        <w:t xml:space="preserve">there are </w:t>
      </w:r>
      <w:r w:rsidRPr="003830CE">
        <w:t>nuances in the way</w:t>
      </w:r>
      <w:r w:rsidR="00BC7CB5">
        <w:t>s</w:t>
      </w:r>
      <w:r w:rsidRPr="003830CE">
        <w:t xml:space="preserve"> in which they are implemented. Therefore, the policies </w:t>
      </w:r>
      <w:r w:rsidR="000C1C05" w:rsidRPr="003830CE">
        <w:t xml:space="preserve">that </w:t>
      </w:r>
      <w:r w:rsidRPr="003830CE">
        <w:t xml:space="preserve">follow </w:t>
      </w:r>
      <w:r w:rsidRPr="00AA1AFF">
        <w:t>are high</w:t>
      </w:r>
      <w:r w:rsidR="000C1C05" w:rsidRPr="00AA1AFF">
        <w:t>-</w:t>
      </w:r>
      <w:r w:rsidRPr="00AA1AFF">
        <w:t>level. Th</w:t>
      </w:r>
      <w:r w:rsidR="00533214" w:rsidRPr="00AA1AFF">
        <w:t>ey</w:t>
      </w:r>
      <w:r w:rsidRPr="003830CE">
        <w:t xml:space="preserve"> provide a consistent </w:t>
      </w:r>
      <w:r w:rsidR="003500D7" w:rsidRPr="003830CE">
        <w:t>foundation for program implementation</w:t>
      </w:r>
      <w:r w:rsidRPr="003830CE">
        <w:t xml:space="preserve"> but respect the autonomy of individual </w:t>
      </w:r>
      <w:r w:rsidR="003D35D8" w:rsidRPr="003830CE">
        <w:t>states and territories</w:t>
      </w:r>
      <w:r w:rsidRPr="003830CE">
        <w:t xml:space="preserve">. </w:t>
      </w:r>
      <w:r w:rsidR="008B1000">
        <w:t xml:space="preserve">They </w:t>
      </w:r>
      <w:r w:rsidRPr="003830CE">
        <w:t xml:space="preserve">also provide a starting point </w:t>
      </w:r>
      <w:r w:rsidR="000C1C05" w:rsidRPr="003830CE">
        <w:t>for working</w:t>
      </w:r>
      <w:r w:rsidRPr="003830CE">
        <w:t xml:space="preserve"> together to achieve further consistency into the future.</w:t>
      </w:r>
    </w:p>
    <w:p w14:paraId="6C38BBDE" w14:textId="77777777" w:rsidR="00CC3AD3" w:rsidRPr="003830CE" w:rsidRDefault="00CC3AD3" w:rsidP="005B611E">
      <w:pPr>
        <w:pStyle w:val="Heading2"/>
      </w:pPr>
      <w:bookmarkStart w:id="96" w:name="_Toc429234675"/>
      <w:bookmarkStart w:id="97" w:name="_Toc432584003"/>
      <w:bookmarkStart w:id="98" w:name="_Toc432684974"/>
      <w:bookmarkStart w:id="99" w:name="_Toc506904830"/>
      <w:bookmarkEnd w:id="95"/>
      <w:r w:rsidRPr="003830CE">
        <w:t xml:space="preserve">Part </w:t>
      </w:r>
      <w:r w:rsidR="00C75CF4" w:rsidRPr="003830CE">
        <w:t>I</w:t>
      </w:r>
      <w:r w:rsidRPr="003830CE">
        <w:t>: Program design</w:t>
      </w:r>
      <w:bookmarkEnd w:id="93"/>
      <w:bookmarkEnd w:id="94"/>
      <w:bookmarkEnd w:id="96"/>
      <w:bookmarkEnd w:id="97"/>
      <w:bookmarkEnd w:id="98"/>
      <w:bookmarkEnd w:id="99"/>
    </w:p>
    <w:p w14:paraId="578C2803" w14:textId="77777777" w:rsidR="00CC3AD3" w:rsidRPr="003830CE" w:rsidRDefault="00E84703" w:rsidP="005505B0">
      <w:pPr>
        <w:pStyle w:val="Heading3"/>
        <w:tabs>
          <w:tab w:val="left" w:pos="426"/>
        </w:tabs>
        <w:ind w:left="426" w:hanging="426"/>
      </w:pPr>
      <w:bookmarkStart w:id="100" w:name="_Toc429139956"/>
      <w:bookmarkStart w:id="101" w:name="_Toc429139970"/>
      <w:bookmarkStart w:id="102" w:name="_Toc429233281"/>
      <w:bookmarkStart w:id="103" w:name="_Toc429233487"/>
      <w:bookmarkStart w:id="104" w:name="_Toc429233565"/>
      <w:bookmarkStart w:id="105" w:name="_Toc429233658"/>
      <w:bookmarkStart w:id="106" w:name="_Toc429233833"/>
      <w:bookmarkStart w:id="107" w:name="_Toc429234607"/>
      <w:bookmarkStart w:id="108" w:name="_Toc429234676"/>
      <w:bookmarkStart w:id="109" w:name="_Toc432584004"/>
      <w:bookmarkStart w:id="110" w:name="_Toc432684975"/>
      <w:r w:rsidRPr="003830CE">
        <w:t>2</w:t>
      </w:r>
      <w:r w:rsidR="00CC3AD3" w:rsidRPr="003830CE">
        <w:t xml:space="preserve">.1 </w:t>
      </w:r>
      <w:r w:rsidR="0088371A" w:rsidRPr="003830CE">
        <w:tab/>
      </w:r>
      <w:r w:rsidR="00CC3AD3" w:rsidRPr="003830CE">
        <w:t>Programs are designed and operate to maximise participation in screening and minimise inequities</w:t>
      </w:r>
      <w:bookmarkEnd w:id="100"/>
      <w:bookmarkEnd w:id="101"/>
      <w:bookmarkEnd w:id="102"/>
      <w:bookmarkEnd w:id="103"/>
      <w:bookmarkEnd w:id="104"/>
      <w:bookmarkEnd w:id="105"/>
      <w:bookmarkEnd w:id="106"/>
      <w:bookmarkEnd w:id="107"/>
      <w:bookmarkEnd w:id="108"/>
      <w:bookmarkEnd w:id="109"/>
      <w:bookmarkEnd w:id="110"/>
    </w:p>
    <w:p w14:paraId="36E7D860" w14:textId="77777777" w:rsidR="00353B5F" w:rsidRPr="003830CE" w:rsidRDefault="00353B5F" w:rsidP="00353B5F">
      <w:pPr>
        <w:tabs>
          <w:tab w:val="num" w:pos="720"/>
        </w:tabs>
        <w:spacing w:after="0" w:line="240" w:lineRule="auto"/>
        <w:rPr>
          <w:rFonts w:cstheme="minorHAnsi"/>
          <w:i/>
        </w:rPr>
      </w:pPr>
    </w:p>
    <w:p w14:paraId="7764BA2E" w14:textId="77777777" w:rsidR="00CC3AD3" w:rsidRPr="003830CE" w:rsidRDefault="00821781" w:rsidP="00E5493E">
      <w:pPr>
        <w:pStyle w:val="Heading4"/>
      </w:pPr>
      <w:r w:rsidRPr="003830CE">
        <w:t>Context</w:t>
      </w:r>
    </w:p>
    <w:p w14:paraId="6E4778B6" w14:textId="791EFC45" w:rsidR="00CC3AD3" w:rsidRPr="003830CE" w:rsidRDefault="007D18D5" w:rsidP="00DE7A59">
      <w:pPr>
        <w:pStyle w:val="Text"/>
      </w:pPr>
      <w:r>
        <w:t xml:space="preserve">For a screening program to be effective, the people who will benefit the most from the program must be able to access it. </w:t>
      </w:r>
      <w:r w:rsidR="00CC3AD3" w:rsidRPr="00AA1AFF">
        <w:t xml:space="preserve">Maximising participation ensures that the greatest number of newborns and families can benefit. </w:t>
      </w:r>
      <w:r w:rsidR="003500D7" w:rsidRPr="00AA1AFF">
        <w:t>T</w:t>
      </w:r>
      <w:r w:rsidR="00CC3AD3" w:rsidRPr="00AA1AFF">
        <w:t>his leads to population-wide reductions in morbidity and mortality and increases the cost</w:t>
      </w:r>
      <w:r w:rsidR="00722A29" w:rsidRPr="00AA1AFF">
        <w:t>-</w:t>
      </w:r>
      <w:r w:rsidR="00CC3AD3" w:rsidRPr="00AA1AFF">
        <w:t>effectiveness of the programs.</w:t>
      </w:r>
      <w:r w:rsidR="00CC3AD3" w:rsidRPr="003830CE">
        <w:t xml:space="preserve"> </w:t>
      </w:r>
    </w:p>
    <w:p w14:paraId="46EEBDA7" w14:textId="77777777" w:rsidR="000C1C05" w:rsidRPr="003830CE" w:rsidRDefault="000C1C05" w:rsidP="00DE7A59">
      <w:pPr>
        <w:pStyle w:val="Text"/>
      </w:pPr>
    </w:p>
    <w:p w14:paraId="4FEE79EC" w14:textId="34C0CC6B" w:rsidR="00CC3AD3" w:rsidRPr="003830CE" w:rsidRDefault="00CC3AD3" w:rsidP="00DE7A59">
      <w:pPr>
        <w:pStyle w:val="Heading4"/>
      </w:pPr>
      <w:r w:rsidRPr="003830CE">
        <w:t>Recommendations</w:t>
      </w:r>
    </w:p>
    <w:p w14:paraId="0AC82CCD" w14:textId="636EE72E" w:rsidR="00CC3AD3" w:rsidRPr="003830CE" w:rsidRDefault="003D35D8" w:rsidP="00CB5328">
      <w:pPr>
        <w:pStyle w:val="ListParagraph"/>
        <w:numPr>
          <w:ilvl w:val="0"/>
          <w:numId w:val="5"/>
        </w:numPr>
        <w:spacing w:afterLines="40" w:after="96"/>
      </w:pPr>
      <w:r w:rsidRPr="003830CE">
        <w:rPr>
          <w:rFonts w:asciiTheme="minorHAnsi" w:hAnsiTheme="minorHAnsi"/>
        </w:rPr>
        <w:t>E</w:t>
      </w:r>
      <w:r w:rsidR="00CC3AD3" w:rsidRPr="003830CE">
        <w:rPr>
          <w:rFonts w:asciiTheme="minorHAnsi" w:hAnsiTheme="minorHAnsi"/>
        </w:rPr>
        <w:t>vidence</w:t>
      </w:r>
      <w:r w:rsidR="00722A29" w:rsidRPr="003830CE">
        <w:rPr>
          <w:rFonts w:asciiTheme="minorHAnsi" w:hAnsiTheme="minorHAnsi"/>
        </w:rPr>
        <w:t>-</w:t>
      </w:r>
      <w:r w:rsidR="003500D7" w:rsidRPr="003830CE">
        <w:rPr>
          <w:rFonts w:asciiTheme="minorHAnsi" w:hAnsiTheme="minorHAnsi"/>
        </w:rPr>
        <w:t xml:space="preserve">informed </w:t>
      </w:r>
      <w:r w:rsidR="00CC3AD3" w:rsidRPr="003830CE">
        <w:rPr>
          <w:rFonts w:asciiTheme="minorHAnsi" w:hAnsiTheme="minorHAnsi"/>
        </w:rPr>
        <w:t xml:space="preserve">strategies </w:t>
      </w:r>
      <w:r w:rsidRPr="003830CE">
        <w:rPr>
          <w:rFonts w:asciiTheme="minorHAnsi" w:hAnsiTheme="minorHAnsi"/>
        </w:rPr>
        <w:t xml:space="preserve">are developed </w:t>
      </w:r>
      <w:r w:rsidR="00CC3AD3" w:rsidRPr="003830CE">
        <w:rPr>
          <w:rFonts w:asciiTheme="minorHAnsi" w:hAnsiTheme="minorHAnsi"/>
        </w:rPr>
        <w:t>for recruiting people in the target population, including</w:t>
      </w:r>
      <w:r w:rsidR="003500D7" w:rsidRPr="003830CE">
        <w:rPr>
          <w:rFonts w:asciiTheme="minorHAnsi" w:hAnsiTheme="minorHAnsi"/>
        </w:rPr>
        <w:t xml:space="preserve"> </w:t>
      </w:r>
      <w:r w:rsidR="00CC3AD3" w:rsidRPr="005D2781">
        <w:rPr>
          <w:rFonts w:asciiTheme="minorHAnsi" w:hAnsiTheme="minorHAnsi"/>
        </w:rPr>
        <w:t>subgroups</w:t>
      </w:r>
      <w:r w:rsidR="00CC3AD3" w:rsidRPr="003830CE">
        <w:t xml:space="preserve"> and populations at risk of being under-screened, such as:</w:t>
      </w:r>
    </w:p>
    <w:p w14:paraId="3C6B74B0" w14:textId="77777777" w:rsidR="00CC3AD3" w:rsidRPr="003830CE" w:rsidRDefault="00CC3AD3" w:rsidP="00B01A0E">
      <w:pPr>
        <w:pStyle w:val="ListParagraph"/>
        <w:numPr>
          <w:ilvl w:val="1"/>
          <w:numId w:val="5"/>
        </w:numPr>
        <w:spacing w:afterLines="40" w:after="96"/>
        <w:ind w:left="1077" w:hanging="357"/>
      </w:pPr>
      <w:r w:rsidRPr="003830CE">
        <w:t>Aboriginal and Torres Strait Islander families</w:t>
      </w:r>
    </w:p>
    <w:p w14:paraId="016850F8" w14:textId="77777777" w:rsidR="00CC3AD3" w:rsidRPr="003830CE" w:rsidRDefault="00CC3AD3" w:rsidP="00B01A0E">
      <w:pPr>
        <w:pStyle w:val="ListParagraph"/>
        <w:numPr>
          <w:ilvl w:val="1"/>
          <w:numId w:val="5"/>
        </w:numPr>
        <w:spacing w:afterLines="40" w:after="96"/>
        <w:ind w:left="1077" w:hanging="357"/>
      </w:pPr>
      <w:r w:rsidRPr="003830CE">
        <w:t>families living in remote areas</w:t>
      </w:r>
    </w:p>
    <w:p w14:paraId="19F6E315" w14:textId="30A7C666" w:rsidR="00CC3AD3" w:rsidRPr="003830CE" w:rsidRDefault="00CC3AD3" w:rsidP="00B01A0E">
      <w:pPr>
        <w:pStyle w:val="ListParagraph"/>
        <w:numPr>
          <w:ilvl w:val="1"/>
          <w:numId w:val="5"/>
        </w:numPr>
        <w:spacing w:afterLines="40" w:after="96"/>
        <w:ind w:left="1077" w:hanging="357"/>
      </w:pPr>
      <w:r w:rsidRPr="003830CE">
        <w:lastRenderedPageBreak/>
        <w:t xml:space="preserve">families </w:t>
      </w:r>
      <w:r w:rsidR="005D2781">
        <w:t xml:space="preserve">with </w:t>
      </w:r>
      <w:r w:rsidRPr="003830CE">
        <w:t>culturally and linguistically diverse backgrounds</w:t>
      </w:r>
    </w:p>
    <w:p w14:paraId="2F725DD2" w14:textId="77777777" w:rsidR="00CC3AD3" w:rsidRPr="003830CE" w:rsidRDefault="00CC3AD3" w:rsidP="00B01A0E">
      <w:pPr>
        <w:pStyle w:val="ListParagraph"/>
        <w:numPr>
          <w:ilvl w:val="1"/>
          <w:numId w:val="5"/>
        </w:numPr>
        <w:spacing w:afterLines="40" w:after="96"/>
        <w:ind w:left="1077" w:hanging="357"/>
      </w:pPr>
      <w:r w:rsidRPr="003830CE">
        <w:t xml:space="preserve">premature babies </w:t>
      </w:r>
    </w:p>
    <w:p w14:paraId="51860151" w14:textId="77777777" w:rsidR="00CC3AD3" w:rsidRPr="003830CE" w:rsidRDefault="00CC3AD3" w:rsidP="00B01A0E">
      <w:pPr>
        <w:pStyle w:val="ListParagraph"/>
        <w:numPr>
          <w:ilvl w:val="1"/>
          <w:numId w:val="5"/>
        </w:numPr>
        <w:spacing w:afterLines="40" w:after="96"/>
        <w:ind w:left="1077" w:hanging="357"/>
      </w:pPr>
      <w:r w:rsidRPr="003830CE">
        <w:t>babies in neonatal intensive care units</w:t>
      </w:r>
    </w:p>
    <w:p w14:paraId="1CED4F37" w14:textId="77777777" w:rsidR="00135B46" w:rsidRPr="003830CE" w:rsidRDefault="00135B46" w:rsidP="00B01A0E">
      <w:pPr>
        <w:pStyle w:val="ListParagraph"/>
        <w:numPr>
          <w:ilvl w:val="1"/>
          <w:numId w:val="5"/>
        </w:numPr>
        <w:spacing w:afterLines="40" w:after="96"/>
        <w:ind w:left="1077" w:hanging="357"/>
      </w:pPr>
      <w:r w:rsidRPr="003830CE">
        <w:t xml:space="preserve">babies who </w:t>
      </w:r>
      <w:r w:rsidR="00706974" w:rsidRPr="003830CE">
        <w:t>are seriously ill</w:t>
      </w:r>
    </w:p>
    <w:p w14:paraId="5704B769" w14:textId="77777777" w:rsidR="00CC3AD3" w:rsidRPr="003830CE" w:rsidRDefault="00CC3AD3" w:rsidP="00B01A0E">
      <w:pPr>
        <w:pStyle w:val="ListParagraph"/>
        <w:numPr>
          <w:ilvl w:val="1"/>
          <w:numId w:val="5"/>
        </w:numPr>
        <w:spacing w:afterLines="40" w:after="96"/>
        <w:ind w:left="1077" w:hanging="357"/>
      </w:pPr>
      <w:r w:rsidRPr="00B01A0E">
        <w:t xml:space="preserve">babies born at home or </w:t>
      </w:r>
      <w:r w:rsidR="00A246E5" w:rsidRPr="003830CE">
        <w:t>with the assistance of</w:t>
      </w:r>
      <w:r w:rsidRPr="003830CE">
        <w:t xml:space="preserve"> independent midwives</w:t>
      </w:r>
      <w:r w:rsidR="00135B46" w:rsidRPr="00B01A0E">
        <w:t>.</w:t>
      </w:r>
      <w:r w:rsidRPr="003830CE">
        <w:t xml:space="preserve"> </w:t>
      </w:r>
    </w:p>
    <w:p w14:paraId="6AFD2D74" w14:textId="2F73061B" w:rsidR="00CC3AD3" w:rsidRPr="003830CE" w:rsidRDefault="003D35D8" w:rsidP="00CB5328">
      <w:pPr>
        <w:pStyle w:val="ListParagraph"/>
        <w:numPr>
          <w:ilvl w:val="0"/>
          <w:numId w:val="5"/>
        </w:numPr>
        <w:spacing w:afterLines="40" w:after="96"/>
      </w:pPr>
      <w:r w:rsidRPr="003830CE">
        <w:rPr>
          <w:rFonts w:asciiTheme="minorHAnsi" w:hAnsiTheme="minorHAnsi"/>
        </w:rPr>
        <w:t>Equity of access and outcome are</w:t>
      </w:r>
      <w:r w:rsidR="00CC3AD3" w:rsidRPr="003830CE">
        <w:rPr>
          <w:rFonts w:asciiTheme="minorHAnsi" w:hAnsiTheme="minorHAnsi"/>
        </w:rPr>
        <w:t xml:space="preserve"> considered and incorporated into the design of the program. </w:t>
      </w:r>
      <w:r w:rsidR="009114EF" w:rsidRPr="003830CE">
        <w:rPr>
          <w:rFonts w:asciiTheme="minorHAnsi" w:hAnsiTheme="minorHAnsi"/>
        </w:rPr>
        <w:t xml:space="preserve">This includes </w:t>
      </w:r>
      <w:r w:rsidR="00F8752D" w:rsidRPr="003830CE">
        <w:rPr>
          <w:rFonts w:asciiTheme="minorHAnsi" w:hAnsiTheme="minorHAnsi"/>
        </w:rPr>
        <w:t>considering</w:t>
      </w:r>
      <w:r w:rsidR="00C33C17" w:rsidRPr="003830CE">
        <w:rPr>
          <w:rFonts w:asciiTheme="minorHAnsi" w:hAnsiTheme="minorHAnsi"/>
        </w:rPr>
        <w:t xml:space="preserve"> </w:t>
      </w:r>
      <w:r w:rsidR="009114EF" w:rsidRPr="003830CE">
        <w:rPr>
          <w:rFonts w:asciiTheme="minorHAnsi" w:hAnsiTheme="minorHAnsi"/>
        </w:rPr>
        <w:t xml:space="preserve">equity </w:t>
      </w:r>
      <w:r w:rsidR="00F8752D" w:rsidRPr="003830CE">
        <w:rPr>
          <w:rFonts w:asciiTheme="minorHAnsi" w:hAnsiTheme="minorHAnsi"/>
        </w:rPr>
        <w:t xml:space="preserve">across </w:t>
      </w:r>
      <w:r w:rsidR="00801863" w:rsidRPr="003830CE">
        <w:rPr>
          <w:rFonts w:asciiTheme="minorHAnsi" w:hAnsiTheme="minorHAnsi"/>
        </w:rPr>
        <w:t xml:space="preserve">public and private </w:t>
      </w:r>
      <w:r w:rsidR="009114EF" w:rsidRPr="003830CE">
        <w:rPr>
          <w:rFonts w:asciiTheme="minorHAnsi" w:hAnsiTheme="minorHAnsi"/>
        </w:rPr>
        <w:t>health</w:t>
      </w:r>
      <w:r w:rsidR="00336FFD" w:rsidRPr="003830CE">
        <w:rPr>
          <w:rFonts w:asciiTheme="minorHAnsi" w:hAnsiTheme="minorHAnsi"/>
        </w:rPr>
        <w:t xml:space="preserve"> </w:t>
      </w:r>
      <w:r w:rsidR="009114EF" w:rsidRPr="003830CE">
        <w:rPr>
          <w:rFonts w:asciiTheme="minorHAnsi" w:hAnsiTheme="minorHAnsi"/>
        </w:rPr>
        <w:t>care sites</w:t>
      </w:r>
      <w:r w:rsidR="00801863" w:rsidRPr="003830CE">
        <w:rPr>
          <w:rFonts w:asciiTheme="minorHAnsi" w:hAnsiTheme="minorHAnsi"/>
        </w:rPr>
        <w:t>;</w:t>
      </w:r>
      <w:r w:rsidR="009114EF" w:rsidRPr="003830CE">
        <w:rPr>
          <w:rFonts w:asciiTheme="minorHAnsi" w:hAnsiTheme="minorHAnsi"/>
        </w:rPr>
        <w:t xml:space="preserve"> </w:t>
      </w:r>
      <w:r w:rsidR="00F8752D" w:rsidRPr="003830CE">
        <w:rPr>
          <w:rFonts w:asciiTheme="minorHAnsi" w:hAnsiTheme="minorHAnsi"/>
        </w:rPr>
        <w:t xml:space="preserve">for </w:t>
      </w:r>
      <w:r w:rsidR="00801863" w:rsidRPr="003830CE">
        <w:rPr>
          <w:rFonts w:asciiTheme="minorHAnsi" w:hAnsiTheme="minorHAnsi"/>
        </w:rPr>
        <w:t>babies born at home;</w:t>
      </w:r>
      <w:r w:rsidR="00D27A07" w:rsidRPr="003830CE">
        <w:rPr>
          <w:rFonts w:asciiTheme="minorHAnsi" w:hAnsiTheme="minorHAnsi"/>
        </w:rPr>
        <w:t xml:space="preserve"> for </w:t>
      </w:r>
      <w:r w:rsidR="00F8752D" w:rsidRPr="003830CE">
        <w:rPr>
          <w:rFonts w:asciiTheme="minorHAnsi" w:hAnsiTheme="minorHAnsi"/>
        </w:rPr>
        <w:t xml:space="preserve">families </w:t>
      </w:r>
      <w:r w:rsidR="00D27A07" w:rsidRPr="003830CE">
        <w:rPr>
          <w:rFonts w:asciiTheme="minorHAnsi" w:hAnsiTheme="minorHAnsi"/>
        </w:rPr>
        <w:t>in</w:t>
      </w:r>
      <w:r w:rsidR="00801863" w:rsidRPr="003830CE">
        <w:rPr>
          <w:rFonts w:asciiTheme="minorHAnsi" w:hAnsiTheme="minorHAnsi"/>
        </w:rPr>
        <w:t xml:space="preserve"> </w:t>
      </w:r>
      <w:r w:rsidR="009114EF" w:rsidRPr="003830CE">
        <w:rPr>
          <w:rFonts w:asciiTheme="minorHAnsi" w:hAnsiTheme="minorHAnsi"/>
        </w:rPr>
        <w:t>metropolitan, rural and remote settings</w:t>
      </w:r>
      <w:r w:rsidR="00801863" w:rsidRPr="003830CE">
        <w:rPr>
          <w:rFonts w:asciiTheme="minorHAnsi" w:hAnsiTheme="minorHAnsi"/>
        </w:rPr>
        <w:t>;</w:t>
      </w:r>
      <w:r w:rsidR="009114EF" w:rsidRPr="003830CE">
        <w:rPr>
          <w:rFonts w:asciiTheme="minorHAnsi" w:hAnsiTheme="minorHAnsi"/>
        </w:rPr>
        <w:t xml:space="preserve"> and </w:t>
      </w:r>
      <w:r w:rsidR="00F8752D" w:rsidRPr="003830CE">
        <w:rPr>
          <w:rFonts w:asciiTheme="minorHAnsi" w:hAnsiTheme="minorHAnsi"/>
        </w:rPr>
        <w:t xml:space="preserve">across </w:t>
      </w:r>
      <w:r w:rsidR="00DB576F" w:rsidRPr="003830CE">
        <w:rPr>
          <w:rFonts w:asciiTheme="minorHAnsi" w:hAnsiTheme="minorHAnsi"/>
        </w:rPr>
        <w:t>state and territor</w:t>
      </w:r>
      <w:r w:rsidR="00F8752D" w:rsidRPr="003830CE">
        <w:rPr>
          <w:rFonts w:asciiTheme="minorHAnsi" w:hAnsiTheme="minorHAnsi"/>
        </w:rPr>
        <w:t>y borders</w:t>
      </w:r>
      <w:r w:rsidR="009114EF" w:rsidRPr="003830CE">
        <w:rPr>
          <w:rFonts w:asciiTheme="minorHAnsi" w:hAnsiTheme="minorHAnsi"/>
        </w:rPr>
        <w:t>.</w:t>
      </w:r>
    </w:p>
    <w:p w14:paraId="0DC5B414" w14:textId="6ABE057C" w:rsidR="00CC3AD3" w:rsidRPr="003830CE" w:rsidRDefault="00E84703" w:rsidP="005505B0">
      <w:pPr>
        <w:pStyle w:val="Heading3"/>
        <w:tabs>
          <w:tab w:val="left" w:pos="426"/>
        </w:tabs>
        <w:ind w:left="426" w:hanging="426"/>
      </w:pPr>
      <w:bookmarkStart w:id="111" w:name="_Toc429139957"/>
      <w:bookmarkStart w:id="112" w:name="_Toc429139971"/>
      <w:bookmarkStart w:id="113" w:name="_Toc429233282"/>
      <w:bookmarkStart w:id="114" w:name="_Toc429233488"/>
      <w:bookmarkStart w:id="115" w:name="_Toc429233566"/>
      <w:bookmarkStart w:id="116" w:name="_Toc429233659"/>
      <w:bookmarkStart w:id="117" w:name="_Toc429233834"/>
      <w:bookmarkStart w:id="118" w:name="_Toc429234608"/>
      <w:bookmarkStart w:id="119" w:name="_Toc429234677"/>
      <w:bookmarkStart w:id="120" w:name="_Toc432584005"/>
      <w:bookmarkStart w:id="121" w:name="_Toc432684976"/>
      <w:r w:rsidRPr="003830CE">
        <w:t>2</w:t>
      </w:r>
      <w:r w:rsidR="00353B5F" w:rsidRPr="003830CE">
        <w:t>.2</w:t>
      </w:r>
      <w:r w:rsidR="00CC3AD3" w:rsidRPr="003830CE">
        <w:t xml:space="preserve"> </w:t>
      </w:r>
      <w:r w:rsidR="0088371A" w:rsidRPr="003830CE">
        <w:tab/>
      </w:r>
      <w:r w:rsidR="00CC3AD3" w:rsidRPr="003830CE">
        <w:t xml:space="preserve">Program </w:t>
      </w:r>
      <w:r w:rsidR="00A845E3" w:rsidRPr="003830CE">
        <w:t xml:space="preserve">roles and </w:t>
      </w:r>
      <w:r w:rsidR="00CC3AD3" w:rsidRPr="003830CE">
        <w:t xml:space="preserve">responsibilities are clearly defined, including at the </w:t>
      </w:r>
      <w:r w:rsidR="00C75CF4" w:rsidRPr="003830CE">
        <w:t xml:space="preserve">national, </w:t>
      </w:r>
      <w:r w:rsidR="00CC3AD3" w:rsidRPr="003830CE">
        <w:t>state</w:t>
      </w:r>
      <w:r w:rsidR="00A06BED">
        <w:t xml:space="preserve"> and</w:t>
      </w:r>
      <w:r w:rsidR="00F06586" w:rsidRPr="003830CE">
        <w:t xml:space="preserve"> territory</w:t>
      </w:r>
      <w:r w:rsidR="00CC3AD3" w:rsidRPr="003830CE">
        <w:t xml:space="preserve"> and operational levels</w:t>
      </w:r>
      <w:bookmarkEnd w:id="111"/>
      <w:bookmarkEnd w:id="112"/>
      <w:bookmarkEnd w:id="113"/>
      <w:bookmarkEnd w:id="114"/>
      <w:bookmarkEnd w:id="115"/>
      <w:bookmarkEnd w:id="116"/>
      <w:bookmarkEnd w:id="117"/>
      <w:bookmarkEnd w:id="118"/>
      <w:bookmarkEnd w:id="119"/>
      <w:bookmarkEnd w:id="120"/>
      <w:bookmarkEnd w:id="121"/>
    </w:p>
    <w:p w14:paraId="749A1D55" w14:textId="77777777" w:rsidR="00353B5F" w:rsidRPr="003830CE" w:rsidRDefault="00353B5F" w:rsidP="00353B5F">
      <w:pPr>
        <w:spacing w:after="0" w:line="240" w:lineRule="auto"/>
        <w:rPr>
          <w:rFonts w:asciiTheme="minorHAnsi" w:hAnsiTheme="minorHAnsi"/>
          <w:i/>
        </w:rPr>
      </w:pPr>
    </w:p>
    <w:p w14:paraId="57643D50" w14:textId="77777777" w:rsidR="00CC3AD3" w:rsidRPr="003830CE" w:rsidRDefault="00821781" w:rsidP="00DE7A59">
      <w:pPr>
        <w:pStyle w:val="Heading4"/>
      </w:pPr>
      <w:r w:rsidRPr="003830CE">
        <w:t>Context</w:t>
      </w:r>
    </w:p>
    <w:p w14:paraId="3B911495" w14:textId="16E5516C" w:rsidR="00904E7B" w:rsidRPr="003830CE" w:rsidRDefault="00852443" w:rsidP="00DE7A59">
      <w:pPr>
        <w:pStyle w:val="Text"/>
      </w:pPr>
      <w:r w:rsidRPr="003830CE">
        <w:t xml:space="preserve">Newborn bloodspot screening is offered in public and private settings and involves a range of different stakeholders. </w:t>
      </w:r>
      <w:r w:rsidR="00CC3AD3" w:rsidRPr="003830CE">
        <w:t xml:space="preserve">To ensure the success of newborn </w:t>
      </w:r>
      <w:r w:rsidR="008228F0" w:rsidRPr="003830CE">
        <w:t xml:space="preserve">bloodspot </w:t>
      </w:r>
      <w:r w:rsidR="00CC3AD3" w:rsidRPr="003830CE">
        <w:t xml:space="preserve">screening programs and </w:t>
      </w:r>
      <w:r w:rsidR="00A246E5" w:rsidRPr="003830CE">
        <w:t xml:space="preserve">to </w:t>
      </w:r>
      <w:r w:rsidR="00CC3AD3" w:rsidRPr="003830CE">
        <w:t xml:space="preserve">support families to move seamlessly along the </w:t>
      </w:r>
      <w:r w:rsidR="001A4755" w:rsidRPr="003830CE">
        <w:t xml:space="preserve">screening </w:t>
      </w:r>
      <w:r w:rsidR="00CC3AD3" w:rsidRPr="003830CE">
        <w:t xml:space="preserve">pathway, the roles and responsibilities of organisations and individuals must be clearly defined. </w:t>
      </w:r>
      <w:r w:rsidR="008B1000">
        <w:t xml:space="preserve">Doing so </w:t>
      </w:r>
      <w:r w:rsidR="00CC3AD3" w:rsidRPr="003830CE">
        <w:t xml:space="preserve">means that </w:t>
      </w:r>
      <w:r w:rsidR="00636F13" w:rsidRPr="003830CE">
        <w:t xml:space="preserve">all individuals </w:t>
      </w:r>
      <w:r w:rsidRPr="003830CE">
        <w:t xml:space="preserve">that support </w:t>
      </w:r>
      <w:r w:rsidR="00CC3AD3" w:rsidRPr="003830CE">
        <w:t xml:space="preserve">the </w:t>
      </w:r>
      <w:r w:rsidR="00B3434B" w:rsidRPr="003830CE">
        <w:t xml:space="preserve">screening </w:t>
      </w:r>
      <w:r w:rsidR="00CC3AD3" w:rsidRPr="003830CE">
        <w:t xml:space="preserve">pathway understand how they contribute and </w:t>
      </w:r>
      <w:r w:rsidR="005C4527" w:rsidRPr="003830CE">
        <w:t>work</w:t>
      </w:r>
      <w:r w:rsidR="00CC3AD3" w:rsidRPr="003830CE">
        <w:t xml:space="preserve"> together to deliver an effective screening program. Having clearly defined responsibilities ensures accountability, supports efficiency and reduces duplication</w:t>
      </w:r>
      <w:r w:rsidR="008B1000">
        <w:t xml:space="preserve"> of effort</w:t>
      </w:r>
      <w:r w:rsidR="00CC3AD3" w:rsidRPr="003830CE">
        <w:t>.</w:t>
      </w:r>
    </w:p>
    <w:p w14:paraId="47CF6EE5" w14:textId="77777777" w:rsidR="00904E7B" w:rsidRPr="003830CE" w:rsidRDefault="00904E7B" w:rsidP="00DE7A59">
      <w:pPr>
        <w:pStyle w:val="Text"/>
      </w:pPr>
    </w:p>
    <w:p w14:paraId="7BDE2E11" w14:textId="77777777" w:rsidR="00CC3AD3" w:rsidRPr="003830CE" w:rsidRDefault="00CC3AD3" w:rsidP="00DE7A59">
      <w:pPr>
        <w:pStyle w:val="Heading4"/>
      </w:pPr>
      <w:r w:rsidRPr="003830CE">
        <w:t>Recommendations</w:t>
      </w:r>
    </w:p>
    <w:p w14:paraId="159A2B14" w14:textId="76715ADF" w:rsidR="00CC3AD3" w:rsidRPr="005D2781" w:rsidRDefault="00CC3AD3" w:rsidP="00CB5328">
      <w:pPr>
        <w:pStyle w:val="ListParagraph"/>
        <w:numPr>
          <w:ilvl w:val="0"/>
          <w:numId w:val="4"/>
        </w:numPr>
        <w:spacing w:afterLines="40" w:after="96"/>
      </w:pPr>
      <w:r w:rsidRPr="003830CE">
        <w:rPr>
          <w:rFonts w:asciiTheme="minorHAnsi" w:hAnsiTheme="minorHAnsi"/>
        </w:rPr>
        <w:t xml:space="preserve">National responsibilities </w:t>
      </w:r>
      <w:r w:rsidR="008B1000">
        <w:rPr>
          <w:rFonts w:asciiTheme="minorHAnsi" w:hAnsiTheme="minorHAnsi"/>
        </w:rPr>
        <w:t xml:space="preserve">relating to </w:t>
      </w:r>
      <w:r w:rsidRPr="003830CE">
        <w:rPr>
          <w:rFonts w:asciiTheme="minorHAnsi" w:hAnsiTheme="minorHAnsi"/>
        </w:rPr>
        <w:t>policy direction</w:t>
      </w:r>
      <w:r w:rsidRPr="005D2781">
        <w:t xml:space="preserve">, </w:t>
      </w:r>
      <w:r w:rsidR="00724D93" w:rsidRPr="005D2781">
        <w:t>decision</w:t>
      </w:r>
      <w:r w:rsidR="001A647C" w:rsidRPr="000E6CFD">
        <w:t xml:space="preserve"> </w:t>
      </w:r>
      <w:r w:rsidR="00724D93" w:rsidRPr="005D2781">
        <w:t>making</w:t>
      </w:r>
      <w:r w:rsidRPr="005D2781">
        <w:rPr>
          <w:rFonts w:asciiTheme="minorHAnsi" w:hAnsiTheme="minorHAnsi"/>
        </w:rPr>
        <w:t xml:space="preserve"> and</w:t>
      </w:r>
      <w:r w:rsidRPr="003830CE">
        <w:rPr>
          <w:rFonts w:asciiTheme="minorHAnsi" w:hAnsiTheme="minorHAnsi"/>
        </w:rPr>
        <w:t xml:space="preserve"> information sharing </w:t>
      </w:r>
      <w:r w:rsidR="005B1897" w:rsidRPr="003830CE">
        <w:rPr>
          <w:rFonts w:asciiTheme="minorHAnsi" w:hAnsiTheme="minorHAnsi"/>
        </w:rPr>
        <w:t xml:space="preserve">are </w:t>
      </w:r>
      <w:r w:rsidR="00722A29" w:rsidRPr="003830CE">
        <w:rPr>
          <w:rFonts w:asciiTheme="minorHAnsi" w:hAnsiTheme="minorHAnsi"/>
        </w:rPr>
        <w:t xml:space="preserve">described in </w:t>
      </w:r>
      <w:r w:rsidRPr="003830CE">
        <w:rPr>
          <w:rFonts w:asciiTheme="minorHAnsi" w:hAnsiTheme="minorHAnsi"/>
        </w:rPr>
        <w:t xml:space="preserve">the national governance structure </w:t>
      </w:r>
      <w:r w:rsidRPr="005D2781">
        <w:rPr>
          <w:rFonts w:asciiTheme="minorHAnsi" w:hAnsiTheme="minorHAnsi"/>
        </w:rPr>
        <w:t xml:space="preserve">outlined in </w:t>
      </w:r>
      <w:r w:rsidR="00913271" w:rsidRPr="005D2781">
        <w:rPr>
          <w:rFonts w:asciiTheme="minorHAnsi" w:hAnsiTheme="minorHAnsi"/>
          <w:i/>
        </w:rPr>
        <w:t>P</w:t>
      </w:r>
      <w:r w:rsidR="00706974" w:rsidRPr="005D2781">
        <w:rPr>
          <w:rFonts w:asciiTheme="minorHAnsi" w:hAnsiTheme="minorHAnsi"/>
          <w:i/>
        </w:rPr>
        <w:t xml:space="preserve">olicy </w:t>
      </w:r>
      <w:r w:rsidR="00913271" w:rsidRPr="005D2781">
        <w:rPr>
          <w:rFonts w:asciiTheme="minorHAnsi" w:hAnsiTheme="minorHAnsi"/>
          <w:i/>
        </w:rPr>
        <w:t>A</w:t>
      </w:r>
      <w:r w:rsidR="00706974" w:rsidRPr="005D2781">
        <w:rPr>
          <w:rFonts w:asciiTheme="minorHAnsi" w:hAnsiTheme="minorHAnsi"/>
          <w:i/>
        </w:rPr>
        <w:t>rea 3</w:t>
      </w:r>
      <w:r w:rsidR="00913271" w:rsidRPr="005D2781">
        <w:rPr>
          <w:rFonts w:asciiTheme="minorHAnsi" w:hAnsiTheme="minorHAnsi"/>
          <w:i/>
        </w:rPr>
        <w:t>:</w:t>
      </w:r>
      <w:r w:rsidR="00C75CF4" w:rsidRPr="005D2781">
        <w:rPr>
          <w:rFonts w:asciiTheme="minorHAnsi" w:hAnsiTheme="minorHAnsi"/>
          <w:i/>
        </w:rPr>
        <w:t xml:space="preserve"> Quality and </w:t>
      </w:r>
      <w:r w:rsidR="00114210" w:rsidRPr="005D2781">
        <w:rPr>
          <w:rFonts w:asciiTheme="minorHAnsi" w:hAnsiTheme="minorHAnsi"/>
          <w:i/>
        </w:rPr>
        <w:t>s</w:t>
      </w:r>
      <w:r w:rsidR="00C75CF4" w:rsidRPr="005D2781">
        <w:rPr>
          <w:rFonts w:asciiTheme="minorHAnsi" w:hAnsiTheme="minorHAnsi"/>
          <w:i/>
        </w:rPr>
        <w:t>afety</w:t>
      </w:r>
      <w:r w:rsidRPr="005D2781">
        <w:rPr>
          <w:rFonts w:asciiTheme="minorHAnsi" w:hAnsiTheme="minorHAnsi"/>
        </w:rPr>
        <w:t>.</w:t>
      </w:r>
    </w:p>
    <w:p w14:paraId="56735D21" w14:textId="77777777" w:rsidR="00361119" w:rsidRPr="003830CE" w:rsidRDefault="00361119" w:rsidP="00CB5328">
      <w:pPr>
        <w:pStyle w:val="ListParagraph"/>
        <w:numPr>
          <w:ilvl w:val="0"/>
          <w:numId w:val="4"/>
        </w:numPr>
        <w:spacing w:afterLines="40" w:after="96"/>
      </w:pPr>
      <w:r w:rsidRPr="003830CE">
        <w:rPr>
          <w:rFonts w:asciiTheme="minorHAnsi" w:hAnsiTheme="minorHAnsi"/>
        </w:rPr>
        <w:t xml:space="preserve">State and territory governments </w:t>
      </w:r>
      <w:r w:rsidRPr="003830CE">
        <w:t>have overall responsibility for the delivery of</w:t>
      </w:r>
      <w:r w:rsidRPr="003830CE">
        <w:rPr>
          <w:rFonts w:asciiTheme="minorHAnsi" w:hAnsiTheme="minorHAnsi"/>
        </w:rPr>
        <w:t xml:space="preserve"> newborn bloodspot screening within their jurisdictions. </w:t>
      </w:r>
      <w:r w:rsidR="004A591B" w:rsidRPr="003830CE">
        <w:rPr>
          <w:rFonts w:asciiTheme="minorHAnsi" w:hAnsiTheme="minorHAnsi"/>
        </w:rPr>
        <w:t>Generally, this responsibility includes:</w:t>
      </w:r>
    </w:p>
    <w:p w14:paraId="22C8A40A" w14:textId="77777777" w:rsidR="004A591B" w:rsidRPr="00B01A0E" w:rsidRDefault="00063BF3" w:rsidP="00B01A0E">
      <w:pPr>
        <w:pStyle w:val="ListParagraph"/>
        <w:numPr>
          <w:ilvl w:val="1"/>
          <w:numId w:val="5"/>
        </w:numPr>
        <w:spacing w:afterLines="40" w:after="96"/>
        <w:ind w:left="1077" w:hanging="357"/>
      </w:pPr>
      <w:r w:rsidRPr="00B01A0E">
        <w:t xml:space="preserve">overseeing </w:t>
      </w:r>
      <w:r w:rsidR="004A591B" w:rsidRPr="00B01A0E">
        <w:t>state- or territory-wide policy development</w:t>
      </w:r>
      <w:r w:rsidR="005B1897" w:rsidRPr="00B01A0E">
        <w:t xml:space="preserve"> and program management</w:t>
      </w:r>
    </w:p>
    <w:p w14:paraId="0649E070" w14:textId="77777777" w:rsidR="004A591B" w:rsidRPr="00B01A0E" w:rsidRDefault="00063BF3" w:rsidP="00B01A0E">
      <w:pPr>
        <w:pStyle w:val="ListParagraph"/>
        <w:numPr>
          <w:ilvl w:val="1"/>
          <w:numId w:val="5"/>
        </w:numPr>
        <w:spacing w:afterLines="40" w:after="96"/>
        <w:ind w:left="1077" w:hanging="357"/>
      </w:pPr>
      <w:r w:rsidRPr="00B01A0E">
        <w:t xml:space="preserve">provision of </w:t>
      </w:r>
      <w:r w:rsidR="004A591B" w:rsidRPr="00B01A0E">
        <w:t>program funding</w:t>
      </w:r>
    </w:p>
    <w:p w14:paraId="5B33E321" w14:textId="77777777" w:rsidR="004A591B" w:rsidRPr="00B01A0E" w:rsidRDefault="004A591B" w:rsidP="00B01A0E">
      <w:pPr>
        <w:pStyle w:val="ListParagraph"/>
        <w:numPr>
          <w:ilvl w:val="1"/>
          <w:numId w:val="5"/>
        </w:numPr>
        <w:spacing w:afterLines="40" w:after="96"/>
        <w:ind w:left="1077" w:hanging="357"/>
      </w:pPr>
      <w:r w:rsidRPr="00B01A0E">
        <w:t xml:space="preserve">monitoring program performance, quality </w:t>
      </w:r>
      <w:r w:rsidR="00C75CF4" w:rsidRPr="00B01A0E">
        <w:t>improvement</w:t>
      </w:r>
      <w:r w:rsidRPr="00B01A0E">
        <w:t>, evaluation and review</w:t>
      </w:r>
      <w:r w:rsidR="005B1897" w:rsidRPr="00B01A0E">
        <w:t>.</w:t>
      </w:r>
    </w:p>
    <w:p w14:paraId="709D5CE6" w14:textId="77777777" w:rsidR="005124DA" w:rsidRPr="003830CE" w:rsidRDefault="00C75CF4" w:rsidP="00CB5328">
      <w:pPr>
        <w:pStyle w:val="ListParagraph"/>
        <w:numPr>
          <w:ilvl w:val="0"/>
          <w:numId w:val="4"/>
        </w:numPr>
        <w:spacing w:afterLines="40" w:after="96"/>
      </w:pPr>
      <w:r w:rsidRPr="003830CE">
        <w:t>R</w:t>
      </w:r>
      <w:r w:rsidR="00A845E3" w:rsidRPr="003830CE">
        <w:t>oles and</w:t>
      </w:r>
      <w:r w:rsidR="004A591B" w:rsidRPr="003830CE">
        <w:t xml:space="preserve"> responsibilities of maternity service </w:t>
      </w:r>
      <w:r w:rsidR="00A845E3" w:rsidRPr="003830CE">
        <w:t xml:space="preserve">providers, </w:t>
      </w:r>
      <w:r w:rsidR="004A591B" w:rsidRPr="003830CE">
        <w:t>laboratories</w:t>
      </w:r>
      <w:r w:rsidR="00A845E3" w:rsidRPr="003830CE">
        <w:t xml:space="preserve"> and other key stakeholders</w:t>
      </w:r>
      <w:r w:rsidR="005124DA" w:rsidRPr="003830CE">
        <w:t>:</w:t>
      </w:r>
    </w:p>
    <w:p w14:paraId="6001E3AE" w14:textId="77777777" w:rsidR="005124DA" w:rsidRPr="003830CE" w:rsidRDefault="005124DA" w:rsidP="00CB5328">
      <w:pPr>
        <w:pStyle w:val="ListParagraph"/>
        <w:numPr>
          <w:ilvl w:val="1"/>
          <w:numId w:val="4"/>
        </w:numPr>
        <w:spacing w:afterLines="40" w:after="96"/>
      </w:pPr>
      <w:r w:rsidRPr="003830CE">
        <w:t xml:space="preserve">are </w:t>
      </w:r>
      <w:r w:rsidR="004A591B" w:rsidRPr="003830CE">
        <w:t xml:space="preserve">agreed by the state </w:t>
      </w:r>
      <w:r w:rsidR="008B1000">
        <w:t xml:space="preserve">or </w:t>
      </w:r>
      <w:r w:rsidR="004A591B" w:rsidRPr="003830CE">
        <w:t>territory government</w:t>
      </w:r>
      <w:r w:rsidR="00063BF3" w:rsidRPr="003830CE">
        <w:t xml:space="preserve"> and clearly document</w:t>
      </w:r>
      <w:r w:rsidR="00A845E3" w:rsidRPr="003830CE">
        <w:t>ed</w:t>
      </w:r>
    </w:p>
    <w:p w14:paraId="43887B6D" w14:textId="77777777" w:rsidR="005124DA" w:rsidRPr="003830CE" w:rsidRDefault="005124DA" w:rsidP="00CB5328">
      <w:pPr>
        <w:pStyle w:val="ListParagraph"/>
        <w:numPr>
          <w:ilvl w:val="1"/>
          <w:numId w:val="4"/>
        </w:numPr>
        <w:spacing w:afterLines="40" w:after="96"/>
      </w:pPr>
      <w:r w:rsidRPr="003830CE">
        <w:t xml:space="preserve">include the roles and responsibilities </w:t>
      </w:r>
      <w:r w:rsidR="00D4706C" w:rsidRPr="003830CE">
        <w:t xml:space="preserve">listed in </w:t>
      </w:r>
      <w:r w:rsidR="00C75CF4" w:rsidRPr="003830CE">
        <w:t>B</w:t>
      </w:r>
      <w:r w:rsidR="00D4706C" w:rsidRPr="003830CE">
        <w:t xml:space="preserve">ox </w:t>
      </w:r>
      <w:r w:rsidR="00C75CF4" w:rsidRPr="003830CE">
        <w:t>2</w:t>
      </w:r>
      <w:r w:rsidRPr="003830CE">
        <w:t>.</w:t>
      </w:r>
    </w:p>
    <w:p w14:paraId="5A4CC1F7" w14:textId="77777777" w:rsidR="00DA0C6D" w:rsidRPr="003830CE" w:rsidRDefault="00DA0C6D">
      <w:r w:rsidRPr="003830CE">
        <w:br w:type="page"/>
      </w:r>
    </w:p>
    <w:p w14:paraId="4DBA171E" w14:textId="77777777" w:rsidR="00484944" w:rsidRPr="00C2568C" w:rsidRDefault="00484944" w:rsidP="00E80641">
      <w:pPr>
        <w:pBdr>
          <w:top w:val="single" w:sz="4" w:space="0" w:color="auto"/>
          <w:left w:val="single" w:sz="4" w:space="4" w:color="auto"/>
          <w:bottom w:val="single" w:sz="4" w:space="1" w:color="auto"/>
          <w:right w:val="single" w:sz="4" w:space="4" w:color="auto"/>
        </w:pBdr>
        <w:spacing w:line="240" w:lineRule="auto"/>
        <w:jc w:val="center"/>
        <w:rPr>
          <w:rFonts w:asciiTheme="minorHAnsi" w:hAnsiTheme="minorHAnsi"/>
          <w:b/>
        </w:rPr>
      </w:pPr>
      <w:r w:rsidRPr="00C2568C">
        <w:rPr>
          <w:rFonts w:asciiTheme="minorHAnsi" w:hAnsiTheme="minorHAnsi"/>
          <w:b/>
        </w:rPr>
        <w:lastRenderedPageBreak/>
        <w:t>Box</w:t>
      </w:r>
      <w:r w:rsidR="00C75CF4" w:rsidRPr="00C2568C">
        <w:rPr>
          <w:rFonts w:asciiTheme="minorHAnsi" w:hAnsiTheme="minorHAnsi"/>
          <w:b/>
        </w:rPr>
        <w:t xml:space="preserve"> 2</w:t>
      </w:r>
      <w:r w:rsidRPr="00C2568C">
        <w:rPr>
          <w:rFonts w:asciiTheme="minorHAnsi" w:hAnsiTheme="minorHAnsi"/>
          <w:b/>
        </w:rPr>
        <w:t xml:space="preserve">: Roles and </w:t>
      </w:r>
      <w:r w:rsidR="00F67B7E" w:rsidRPr="00C2568C">
        <w:rPr>
          <w:rFonts w:asciiTheme="minorHAnsi" w:hAnsiTheme="minorHAnsi"/>
          <w:b/>
        </w:rPr>
        <w:t>responsibilities</w:t>
      </w:r>
    </w:p>
    <w:p w14:paraId="7715B36F" w14:textId="77777777" w:rsidR="00E80641" w:rsidRDefault="003D35D8" w:rsidP="009F7482">
      <w:pPr>
        <w:pBdr>
          <w:top w:val="single" w:sz="4" w:space="0" w:color="auto"/>
          <w:left w:val="single" w:sz="4" w:space="4" w:color="auto"/>
          <w:bottom w:val="single" w:sz="4" w:space="1" w:color="auto"/>
          <w:right w:val="single" w:sz="4" w:space="4" w:color="auto"/>
        </w:pBdr>
        <w:spacing w:after="0" w:line="240" w:lineRule="auto"/>
        <w:rPr>
          <w:rFonts w:asciiTheme="minorHAnsi" w:hAnsiTheme="minorHAnsi"/>
          <w:b/>
          <w:i/>
        </w:rPr>
      </w:pPr>
      <w:r w:rsidRPr="003830CE">
        <w:rPr>
          <w:rFonts w:asciiTheme="minorHAnsi" w:hAnsiTheme="minorHAnsi"/>
          <w:b/>
          <w:i/>
        </w:rPr>
        <w:t>Program delivery</w:t>
      </w:r>
      <w:r w:rsidR="00344D8A" w:rsidRPr="003830CE">
        <w:rPr>
          <w:rFonts w:asciiTheme="minorHAnsi" w:hAnsiTheme="minorHAnsi"/>
          <w:b/>
          <w:i/>
        </w:rPr>
        <w:t xml:space="preserve"> </w:t>
      </w:r>
    </w:p>
    <w:p w14:paraId="1691ABDA" w14:textId="53198850" w:rsidR="00484944" w:rsidRPr="003830CE" w:rsidRDefault="003D35D8" w:rsidP="009F7482">
      <w:pPr>
        <w:pBdr>
          <w:top w:val="single" w:sz="4" w:space="0" w:color="auto"/>
          <w:left w:val="single" w:sz="4" w:space="4" w:color="auto"/>
          <w:bottom w:val="single" w:sz="4" w:space="1" w:color="auto"/>
          <w:right w:val="single" w:sz="4" w:space="4" w:color="auto"/>
        </w:pBdr>
        <w:spacing w:after="0" w:line="240" w:lineRule="auto"/>
        <w:rPr>
          <w:rFonts w:asciiTheme="minorHAnsi" w:hAnsiTheme="minorHAnsi"/>
        </w:rPr>
      </w:pPr>
      <w:r w:rsidRPr="003830CE">
        <w:rPr>
          <w:rFonts w:asciiTheme="minorHAnsi" w:hAnsiTheme="minorHAnsi"/>
        </w:rPr>
        <w:t>T</w:t>
      </w:r>
      <w:r w:rsidR="00C75CF4" w:rsidRPr="003830CE">
        <w:rPr>
          <w:rFonts w:asciiTheme="minorHAnsi" w:hAnsiTheme="minorHAnsi"/>
        </w:rPr>
        <w:t xml:space="preserve">his </w:t>
      </w:r>
      <w:r w:rsidR="00B3434B" w:rsidRPr="003830CE">
        <w:rPr>
          <w:rFonts w:asciiTheme="minorHAnsi" w:hAnsiTheme="minorHAnsi"/>
        </w:rPr>
        <w:t xml:space="preserve">should be </w:t>
      </w:r>
      <w:r w:rsidR="00484944" w:rsidRPr="003830CE">
        <w:rPr>
          <w:rFonts w:asciiTheme="minorHAnsi" w:hAnsiTheme="minorHAnsi"/>
        </w:rPr>
        <w:t>the responsibility of maternity service providers</w:t>
      </w:r>
      <w:r w:rsidR="005D2781">
        <w:rPr>
          <w:rFonts w:asciiTheme="minorHAnsi" w:hAnsiTheme="minorHAnsi"/>
        </w:rPr>
        <w:t>.</w:t>
      </w:r>
      <w:r w:rsidR="00484944" w:rsidRPr="003830CE">
        <w:rPr>
          <w:rFonts w:asciiTheme="minorHAnsi" w:hAnsiTheme="minorHAnsi"/>
        </w:rPr>
        <w:t xml:space="preserve"> </w:t>
      </w:r>
      <w:r w:rsidR="005D2781">
        <w:rPr>
          <w:rFonts w:asciiTheme="minorHAnsi" w:hAnsiTheme="minorHAnsi"/>
        </w:rPr>
        <w:t xml:space="preserve">It </w:t>
      </w:r>
      <w:r w:rsidR="00484944" w:rsidRPr="003830CE">
        <w:rPr>
          <w:rFonts w:asciiTheme="minorHAnsi" w:hAnsiTheme="minorHAnsi"/>
        </w:rPr>
        <w:t>include</w:t>
      </w:r>
      <w:r w:rsidR="008B1000">
        <w:rPr>
          <w:rFonts w:asciiTheme="minorHAnsi" w:hAnsiTheme="minorHAnsi"/>
        </w:rPr>
        <w:t>s</w:t>
      </w:r>
      <w:r w:rsidR="00C75CF4" w:rsidRPr="003830CE">
        <w:rPr>
          <w:rFonts w:asciiTheme="minorHAnsi" w:hAnsiTheme="minorHAnsi"/>
        </w:rPr>
        <w:t xml:space="preserve"> the following roles</w:t>
      </w:r>
      <w:r w:rsidR="00484944" w:rsidRPr="003830CE">
        <w:rPr>
          <w:rFonts w:asciiTheme="minorHAnsi" w:hAnsiTheme="minorHAnsi"/>
        </w:rPr>
        <w:t>:</w:t>
      </w:r>
    </w:p>
    <w:p w14:paraId="6D7A8DDA" w14:textId="158F4007"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developing relevant operational policies and procedures to support a safe and quality program</w:t>
      </w:r>
    </w:p>
    <w:p w14:paraId="11A0E53A" w14:textId="77777777"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ensuring </w:t>
      </w:r>
      <w:r w:rsidR="00C33C17" w:rsidRPr="003830CE">
        <w:rPr>
          <w:szCs w:val="24"/>
        </w:rPr>
        <w:t xml:space="preserve">appropriate </w:t>
      </w:r>
      <w:r w:rsidRPr="003830CE">
        <w:rPr>
          <w:szCs w:val="24"/>
        </w:rPr>
        <w:t>information is provided</w:t>
      </w:r>
      <w:r w:rsidR="00C2568C">
        <w:rPr>
          <w:rStyle w:val="FootnoteReference"/>
          <w:szCs w:val="24"/>
        </w:rPr>
        <w:footnoteReference w:id="1"/>
      </w:r>
      <w:r w:rsidRPr="003830CE">
        <w:rPr>
          <w:szCs w:val="24"/>
        </w:rPr>
        <w:t xml:space="preserve"> to </w:t>
      </w:r>
      <w:r w:rsidR="005D462B" w:rsidRPr="003830CE">
        <w:rPr>
          <w:szCs w:val="24"/>
        </w:rPr>
        <w:t>families</w:t>
      </w:r>
    </w:p>
    <w:p w14:paraId="64868D74" w14:textId="77777777"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ensuring all </w:t>
      </w:r>
      <w:r w:rsidR="005D462B" w:rsidRPr="003830CE">
        <w:rPr>
          <w:szCs w:val="24"/>
        </w:rPr>
        <w:t xml:space="preserve">families </w:t>
      </w:r>
      <w:r w:rsidRPr="003830CE">
        <w:rPr>
          <w:szCs w:val="24"/>
        </w:rPr>
        <w:t>are offered screening for their baby</w:t>
      </w:r>
    </w:p>
    <w:p w14:paraId="18ED7B80" w14:textId="77777777"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ensuring necessary resources for </w:t>
      </w:r>
      <w:r w:rsidR="00B3434B" w:rsidRPr="003830CE">
        <w:rPr>
          <w:szCs w:val="24"/>
        </w:rPr>
        <w:t xml:space="preserve">bloodspot </w:t>
      </w:r>
      <w:r w:rsidRPr="003830CE">
        <w:rPr>
          <w:szCs w:val="24"/>
        </w:rPr>
        <w:t>sampling are available</w:t>
      </w:r>
    </w:p>
    <w:p w14:paraId="69A7A79A" w14:textId="77777777"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ensuring midwives, neonatal nurses and relevant staff receive continuing support and education</w:t>
      </w:r>
    </w:p>
    <w:p w14:paraId="5FD5B16F" w14:textId="77777777"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ensuring timely transport of </w:t>
      </w:r>
      <w:r w:rsidR="000A62F0" w:rsidRPr="003830CE">
        <w:rPr>
          <w:szCs w:val="24"/>
        </w:rPr>
        <w:t>dried bloodspot</w:t>
      </w:r>
      <w:r w:rsidRPr="003830CE">
        <w:rPr>
          <w:szCs w:val="24"/>
        </w:rPr>
        <w:t>s to the laboratory</w:t>
      </w:r>
    </w:p>
    <w:p w14:paraId="2404DE25" w14:textId="339813A7"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ensuring </w:t>
      </w:r>
      <w:r w:rsidR="005D462B" w:rsidRPr="003830CE">
        <w:rPr>
          <w:szCs w:val="24"/>
        </w:rPr>
        <w:t xml:space="preserve">families </w:t>
      </w:r>
      <w:r w:rsidRPr="003830CE">
        <w:rPr>
          <w:szCs w:val="24"/>
        </w:rPr>
        <w:t xml:space="preserve">are aware of the process for handling </w:t>
      </w:r>
      <w:r w:rsidR="00257FB0" w:rsidRPr="003830CE">
        <w:rPr>
          <w:szCs w:val="24"/>
        </w:rPr>
        <w:t>all results and how these results may be accessed</w:t>
      </w:r>
    </w:p>
    <w:p w14:paraId="69CAFDB7" w14:textId="77777777"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ensuring every baby has a recorded screening result or refusal</w:t>
      </w:r>
    </w:p>
    <w:p w14:paraId="2B74523D" w14:textId="6C36AF9A"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nominating a liaison person (e.g. community liaison midwife or nurse unit manager of maternity) to have</w:t>
      </w:r>
      <w:r w:rsidR="006B37AB" w:rsidRPr="003830CE">
        <w:rPr>
          <w:szCs w:val="24"/>
        </w:rPr>
        <w:t xml:space="preserve"> responsibility for newborn bloodspot screening</w:t>
      </w:r>
      <w:r w:rsidR="00801863" w:rsidRPr="003830CE">
        <w:rPr>
          <w:szCs w:val="24"/>
        </w:rPr>
        <w:t xml:space="preserve"> in each </w:t>
      </w:r>
      <w:r w:rsidRPr="003830CE">
        <w:rPr>
          <w:szCs w:val="24"/>
        </w:rPr>
        <w:t>health</w:t>
      </w:r>
      <w:r w:rsidR="00801863" w:rsidRPr="003830CE">
        <w:rPr>
          <w:szCs w:val="24"/>
        </w:rPr>
        <w:t xml:space="preserve"> </w:t>
      </w:r>
      <w:r w:rsidRPr="003830CE">
        <w:rPr>
          <w:szCs w:val="24"/>
        </w:rPr>
        <w:t>care setting</w:t>
      </w:r>
      <w:r w:rsidR="00801863" w:rsidRPr="003830CE">
        <w:rPr>
          <w:szCs w:val="24"/>
        </w:rPr>
        <w:t xml:space="preserve"> delivering maternity services</w:t>
      </w:r>
    </w:p>
    <w:p w14:paraId="2883B232" w14:textId="08FBA128" w:rsidR="00F0732A" w:rsidRPr="003830CE"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supporting program-wide quality </w:t>
      </w:r>
      <w:r w:rsidR="0047113B" w:rsidRPr="003830CE">
        <w:rPr>
          <w:szCs w:val="24"/>
        </w:rPr>
        <w:t xml:space="preserve">improvement </w:t>
      </w:r>
      <w:r w:rsidRPr="003830CE">
        <w:rPr>
          <w:szCs w:val="24"/>
        </w:rPr>
        <w:t>and safety</w:t>
      </w:r>
    </w:p>
    <w:p w14:paraId="5F57FF4E" w14:textId="25958A0A" w:rsidR="00F0732A" w:rsidRPr="005D2781" w:rsidRDefault="00F0732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ensuring </w:t>
      </w:r>
      <w:r w:rsidR="005D2781">
        <w:rPr>
          <w:szCs w:val="24"/>
        </w:rPr>
        <w:t xml:space="preserve">timely follow-up </w:t>
      </w:r>
      <w:r w:rsidR="007D18D5">
        <w:rPr>
          <w:szCs w:val="24"/>
        </w:rPr>
        <w:t>for</w:t>
      </w:r>
      <w:r w:rsidR="005D2781">
        <w:rPr>
          <w:szCs w:val="24"/>
        </w:rPr>
        <w:t xml:space="preserve"> </w:t>
      </w:r>
      <w:r w:rsidR="00B3434B" w:rsidRPr="003830CE">
        <w:rPr>
          <w:szCs w:val="24"/>
        </w:rPr>
        <w:t xml:space="preserve">babies </w:t>
      </w:r>
      <w:r w:rsidRPr="003830CE">
        <w:rPr>
          <w:szCs w:val="24"/>
        </w:rPr>
        <w:t xml:space="preserve">who have </w:t>
      </w:r>
      <w:r w:rsidRPr="005D2781">
        <w:rPr>
          <w:szCs w:val="24"/>
        </w:rPr>
        <w:t>abnormal results or who require further samples to be taken</w:t>
      </w:r>
    </w:p>
    <w:p w14:paraId="4DEA36B1" w14:textId="6E5853D4" w:rsidR="00063BF3" w:rsidRPr="005D2781" w:rsidRDefault="00DF4BF7" w:rsidP="00E80641">
      <w:pPr>
        <w:numPr>
          <w:ilvl w:val="0"/>
          <w:numId w:val="4"/>
        </w:numPr>
        <w:pBdr>
          <w:top w:val="single" w:sz="4" w:space="0" w:color="auto"/>
          <w:left w:val="single" w:sz="4" w:space="4" w:color="auto"/>
          <w:bottom w:val="single" w:sz="4" w:space="1" w:color="auto"/>
          <w:right w:val="single" w:sz="4" w:space="4" w:color="auto"/>
        </w:pBdr>
        <w:ind w:left="357" w:hanging="357"/>
        <w:rPr>
          <w:szCs w:val="24"/>
        </w:rPr>
      </w:pPr>
      <w:r w:rsidRPr="003830CE">
        <w:rPr>
          <w:szCs w:val="24"/>
        </w:rPr>
        <w:t xml:space="preserve">ensuring the </w:t>
      </w:r>
      <w:r w:rsidR="00060399" w:rsidRPr="003830CE">
        <w:rPr>
          <w:szCs w:val="24"/>
        </w:rPr>
        <w:t xml:space="preserve">diagnostic results </w:t>
      </w:r>
      <w:r w:rsidR="006C673C" w:rsidRPr="003830CE">
        <w:rPr>
          <w:szCs w:val="24"/>
        </w:rPr>
        <w:t xml:space="preserve">are provided </w:t>
      </w:r>
      <w:r w:rsidR="00F0732A" w:rsidRPr="003830CE">
        <w:rPr>
          <w:szCs w:val="24"/>
        </w:rPr>
        <w:t xml:space="preserve">to the newborn </w:t>
      </w:r>
      <w:r w:rsidR="008228F0" w:rsidRPr="003830CE">
        <w:rPr>
          <w:szCs w:val="24"/>
        </w:rPr>
        <w:t xml:space="preserve">bloodspot </w:t>
      </w:r>
      <w:r w:rsidR="00F0732A" w:rsidRPr="003830CE">
        <w:rPr>
          <w:szCs w:val="24"/>
        </w:rPr>
        <w:t xml:space="preserve">screening laboratory for those </w:t>
      </w:r>
      <w:r w:rsidR="00B3434B" w:rsidRPr="003830CE">
        <w:rPr>
          <w:szCs w:val="24"/>
        </w:rPr>
        <w:t xml:space="preserve">babies </w:t>
      </w:r>
      <w:r w:rsidR="00F0732A" w:rsidRPr="005D2781">
        <w:rPr>
          <w:szCs w:val="24"/>
        </w:rPr>
        <w:t xml:space="preserve">identified as </w:t>
      </w:r>
      <w:r w:rsidR="005D2781">
        <w:rPr>
          <w:szCs w:val="24"/>
        </w:rPr>
        <w:t xml:space="preserve">being at </w:t>
      </w:r>
      <w:r w:rsidR="00F0732A" w:rsidRPr="005D2781">
        <w:rPr>
          <w:szCs w:val="24"/>
        </w:rPr>
        <w:t xml:space="preserve">increased risk </w:t>
      </w:r>
      <w:r w:rsidR="005D2781">
        <w:rPr>
          <w:szCs w:val="24"/>
        </w:rPr>
        <w:t xml:space="preserve">of having </w:t>
      </w:r>
      <w:r w:rsidR="00F0732A" w:rsidRPr="005D2781">
        <w:rPr>
          <w:szCs w:val="24"/>
        </w:rPr>
        <w:t>a condition</w:t>
      </w:r>
      <w:r w:rsidR="00E80641" w:rsidRPr="005D2781">
        <w:rPr>
          <w:rStyle w:val="FootnoteReference"/>
          <w:szCs w:val="24"/>
        </w:rPr>
        <w:footnoteReference w:id="2"/>
      </w:r>
      <w:r w:rsidR="005B1897" w:rsidRPr="005D2781">
        <w:rPr>
          <w:szCs w:val="24"/>
        </w:rPr>
        <w:t>.</w:t>
      </w:r>
    </w:p>
    <w:p w14:paraId="2D40F899" w14:textId="77777777" w:rsidR="00E80641" w:rsidRPr="005D2781" w:rsidRDefault="003D35D8" w:rsidP="004772AF">
      <w:pPr>
        <w:pBdr>
          <w:top w:val="single" w:sz="4" w:space="0" w:color="auto"/>
          <w:left w:val="single" w:sz="4" w:space="4" w:color="auto"/>
          <w:bottom w:val="single" w:sz="4" w:space="1" w:color="auto"/>
          <w:right w:val="single" w:sz="4" w:space="4" w:color="auto"/>
        </w:pBdr>
        <w:spacing w:after="0" w:line="240" w:lineRule="auto"/>
        <w:rPr>
          <w:b/>
          <w:i/>
        </w:rPr>
      </w:pPr>
      <w:r w:rsidRPr="003830CE">
        <w:rPr>
          <w:b/>
          <w:i/>
        </w:rPr>
        <w:t>Dried b</w:t>
      </w:r>
      <w:r w:rsidR="00A845E3" w:rsidRPr="003830CE">
        <w:rPr>
          <w:b/>
          <w:i/>
        </w:rPr>
        <w:t xml:space="preserve">loodspot </w:t>
      </w:r>
      <w:r w:rsidR="00A845E3" w:rsidRPr="005D2781">
        <w:rPr>
          <w:b/>
          <w:i/>
        </w:rPr>
        <w:t>testing</w:t>
      </w:r>
      <w:r w:rsidR="00C75CF4" w:rsidRPr="005D2781">
        <w:rPr>
          <w:b/>
          <w:i/>
        </w:rPr>
        <w:t xml:space="preserve"> and</w:t>
      </w:r>
      <w:r w:rsidR="00484944" w:rsidRPr="005D2781">
        <w:rPr>
          <w:b/>
          <w:i/>
        </w:rPr>
        <w:t xml:space="preserve"> </w:t>
      </w:r>
      <w:r w:rsidR="00A845E3" w:rsidRPr="005D2781">
        <w:rPr>
          <w:b/>
          <w:i/>
        </w:rPr>
        <w:t>management</w:t>
      </w:r>
      <w:r w:rsidR="00C75CF4" w:rsidRPr="005D2781">
        <w:rPr>
          <w:b/>
          <w:i/>
        </w:rPr>
        <w:t>,</w:t>
      </w:r>
      <w:r w:rsidR="00A845E3" w:rsidRPr="005D2781">
        <w:rPr>
          <w:b/>
          <w:i/>
        </w:rPr>
        <w:t xml:space="preserve"> and </w:t>
      </w:r>
      <w:r w:rsidR="00C75CF4" w:rsidRPr="005D2781">
        <w:rPr>
          <w:b/>
          <w:i/>
        </w:rPr>
        <w:t xml:space="preserve">program </w:t>
      </w:r>
      <w:r w:rsidR="00A845E3" w:rsidRPr="005D2781">
        <w:rPr>
          <w:b/>
          <w:i/>
        </w:rPr>
        <w:t>suppor</w:t>
      </w:r>
      <w:r w:rsidR="00C75CF4" w:rsidRPr="005D2781">
        <w:rPr>
          <w:b/>
          <w:i/>
        </w:rPr>
        <w:t>t</w:t>
      </w:r>
    </w:p>
    <w:p w14:paraId="308DC652" w14:textId="610F61F0" w:rsidR="00683182" w:rsidRPr="003830CE" w:rsidRDefault="003D35D8" w:rsidP="004772AF">
      <w:pPr>
        <w:pBdr>
          <w:top w:val="single" w:sz="4" w:space="0" w:color="auto"/>
          <w:left w:val="single" w:sz="4" w:space="4" w:color="auto"/>
          <w:bottom w:val="single" w:sz="4" w:space="1" w:color="auto"/>
          <w:right w:val="single" w:sz="4" w:space="4" w:color="auto"/>
        </w:pBdr>
        <w:spacing w:after="0" w:line="240" w:lineRule="auto"/>
      </w:pPr>
      <w:r w:rsidRPr="005D2781">
        <w:t>T</w:t>
      </w:r>
      <w:r w:rsidR="00C75CF4" w:rsidRPr="005D2781">
        <w:t xml:space="preserve">his </w:t>
      </w:r>
      <w:r w:rsidR="00B3434B" w:rsidRPr="005D2781">
        <w:t xml:space="preserve">should be </w:t>
      </w:r>
      <w:r w:rsidR="00484944" w:rsidRPr="005D2781">
        <w:t>the responsibility of laboratories</w:t>
      </w:r>
      <w:r w:rsidR="005D2781">
        <w:t>.</w:t>
      </w:r>
      <w:r w:rsidR="00484944" w:rsidRPr="005D2781">
        <w:t xml:space="preserve"> </w:t>
      </w:r>
      <w:r w:rsidR="005D2781">
        <w:t xml:space="preserve">It </w:t>
      </w:r>
      <w:r w:rsidR="00484944" w:rsidRPr="005D2781">
        <w:t>include</w:t>
      </w:r>
      <w:r w:rsidR="008B1000" w:rsidRPr="005D2781">
        <w:t>s</w:t>
      </w:r>
      <w:r w:rsidR="00B3434B" w:rsidRPr="003830CE">
        <w:t xml:space="preserve"> </w:t>
      </w:r>
      <w:r w:rsidR="00C75CF4" w:rsidRPr="003830CE">
        <w:t>the following roles</w:t>
      </w:r>
      <w:r w:rsidR="00976D01" w:rsidRPr="003830CE">
        <w:rPr>
          <w:rFonts w:asciiTheme="minorHAnsi" w:hAnsiTheme="minorHAnsi"/>
        </w:rPr>
        <w:t>:</w:t>
      </w:r>
    </w:p>
    <w:p w14:paraId="49FE0F3B" w14:textId="77777777" w:rsidR="00683182"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developing information for </w:t>
      </w:r>
      <w:r w:rsidR="005D462B" w:rsidRPr="003830CE">
        <w:rPr>
          <w:szCs w:val="24"/>
        </w:rPr>
        <w:t>families</w:t>
      </w:r>
      <w:r w:rsidR="006B37AB" w:rsidRPr="003830CE">
        <w:rPr>
          <w:szCs w:val="24"/>
        </w:rPr>
        <w:t>, in collaboration with other stakeholders where required,</w:t>
      </w:r>
      <w:r w:rsidRPr="003830CE">
        <w:rPr>
          <w:szCs w:val="24"/>
        </w:rPr>
        <w:t xml:space="preserve"> and </w:t>
      </w:r>
      <w:r w:rsidRPr="003830CE">
        <w:rPr>
          <w:rFonts w:asciiTheme="minorHAnsi" w:hAnsiTheme="minorHAnsi"/>
          <w:szCs w:val="24"/>
        </w:rPr>
        <w:t>making it available</w:t>
      </w:r>
      <w:r w:rsidRPr="003830CE">
        <w:rPr>
          <w:szCs w:val="24"/>
        </w:rPr>
        <w:t xml:space="preserve"> to </w:t>
      </w:r>
      <w:r w:rsidR="005F1586" w:rsidRPr="003830CE">
        <w:rPr>
          <w:szCs w:val="24"/>
        </w:rPr>
        <w:t>maternity service providers</w:t>
      </w:r>
    </w:p>
    <w:p w14:paraId="329B234D" w14:textId="77777777" w:rsidR="00683182"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rFonts w:asciiTheme="minorHAnsi" w:hAnsiTheme="minorHAnsi"/>
          <w:szCs w:val="24"/>
        </w:rPr>
        <w:t>supplying and distributing bloodspot cards to maternity service providers</w:t>
      </w:r>
    </w:p>
    <w:p w14:paraId="04A604C9" w14:textId="77777777" w:rsidR="00683182"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ensuring that </w:t>
      </w:r>
      <w:r w:rsidR="000A62F0" w:rsidRPr="003830CE">
        <w:rPr>
          <w:szCs w:val="24"/>
        </w:rPr>
        <w:t>both the</w:t>
      </w:r>
      <w:r w:rsidR="00B3434B" w:rsidRPr="003830CE">
        <w:rPr>
          <w:szCs w:val="24"/>
        </w:rPr>
        <w:t xml:space="preserve"> </w:t>
      </w:r>
      <w:r w:rsidR="000A62F0" w:rsidRPr="003830CE">
        <w:rPr>
          <w:szCs w:val="24"/>
        </w:rPr>
        <w:t xml:space="preserve">sample and information contained on the dried </w:t>
      </w:r>
      <w:r w:rsidRPr="003830CE">
        <w:rPr>
          <w:szCs w:val="24"/>
        </w:rPr>
        <w:t>bloodspot</w:t>
      </w:r>
      <w:r w:rsidR="00B3434B" w:rsidRPr="003830CE">
        <w:rPr>
          <w:szCs w:val="24"/>
        </w:rPr>
        <w:t xml:space="preserve"> cards</w:t>
      </w:r>
      <w:r w:rsidRPr="003830CE">
        <w:rPr>
          <w:szCs w:val="24"/>
        </w:rPr>
        <w:t xml:space="preserve"> are processed in a timely manner</w:t>
      </w:r>
    </w:p>
    <w:p w14:paraId="70125541" w14:textId="77777777" w:rsidR="00683182"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rFonts w:asciiTheme="minorHAnsi" w:hAnsiTheme="minorHAnsi"/>
          <w:szCs w:val="24"/>
        </w:rPr>
        <w:t xml:space="preserve">managing </w:t>
      </w:r>
      <w:r w:rsidR="000A62F0" w:rsidRPr="003830CE">
        <w:rPr>
          <w:rFonts w:asciiTheme="minorHAnsi" w:hAnsiTheme="minorHAnsi"/>
          <w:szCs w:val="24"/>
        </w:rPr>
        <w:t xml:space="preserve">dried </w:t>
      </w:r>
      <w:r w:rsidRPr="003830CE">
        <w:rPr>
          <w:rFonts w:asciiTheme="minorHAnsi" w:hAnsiTheme="minorHAnsi"/>
          <w:szCs w:val="24"/>
        </w:rPr>
        <w:t>bloodspots, including</w:t>
      </w:r>
      <w:r w:rsidR="00E53CAF" w:rsidRPr="003830CE">
        <w:rPr>
          <w:rFonts w:asciiTheme="minorHAnsi" w:hAnsiTheme="minorHAnsi"/>
          <w:szCs w:val="24"/>
        </w:rPr>
        <w:t xml:space="preserve"> their</w:t>
      </w:r>
      <w:r w:rsidRPr="003830CE">
        <w:rPr>
          <w:rFonts w:asciiTheme="minorHAnsi" w:hAnsiTheme="minorHAnsi"/>
          <w:szCs w:val="24"/>
        </w:rPr>
        <w:t xml:space="preserve"> retention, storage, secondary use, relea</w:t>
      </w:r>
      <w:r w:rsidR="00E53CAF" w:rsidRPr="003830CE">
        <w:rPr>
          <w:rFonts w:asciiTheme="minorHAnsi" w:hAnsiTheme="minorHAnsi"/>
          <w:szCs w:val="24"/>
        </w:rPr>
        <w:t>se and destruction</w:t>
      </w:r>
    </w:p>
    <w:p w14:paraId="0A5D8E56" w14:textId="77777777" w:rsidR="00683182" w:rsidRPr="003830CE" w:rsidRDefault="00344D8A"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rFonts w:asciiTheme="minorHAnsi" w:hAnsiTheme="minorHAnsi"/>
          <w:szCs w:val="24"/>
        </w:rPr>
        <w:t>ensuring all results are reported</w:t>
      </w:r>
      <w:r w:rsidR="00683182" w:rsidRPr="003830CE">
        <w:rPr>
          <w:rFonts w:asciiTheme="minorHAnsi" w:hAnsiTheme="minorHAnsi"/>
          <w:szCs w:val="24"/>
        </w:rPr>
        <w:t xml:space="preserve"> to maternity service providers</w:t>
      </w:r>
      <w:r w:rsidRPr="003830CE">
        <w:rPr>
          <w:rFonts w:asciiTheme="minorHAnsi" w:hAnsiTheme="minorHAnsi"/>
          <w:szCs w:val="24"/>
        </w:rPr>
        <w:t xml:space="preserve"> in a timely manner</w:t>
      </w:r>
    </w:p>
    <w:p w14:paraId="422A2620" w14:textId="262D312B" w:rsidR="00683182" w:rsidRPr="003830CE" w:rsidRDefault="005D2781"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Pr>
          <w:szCs w:val="24"/>
        </w:rPr>
        <w:t xml:space="preserve">reporting </w:t>
      </w:r>
      <w:r w:rsidR="00683182" w:rsidRPr="003830CE">
        <w:rPr>
          <w:szCs w:val="24"/>
        </w:rPr>
        <w:t xml:space="preserve">delays in receipt of </w:t>
      </w:r>
      <w:r w:rsidR="000A62F0" w:rsidRPr="003830CE">
        <w:rPr>
          <w:szCs w:val="24"/>
        </w:rPr>
        <w:t xml:space="preserve">dried </w:t>
      </w:r>
      <w:r w:rsidR="00683182" w:rsidRPr="003830CE">
        <w:rPr>
          <w:szCs w:val="24"/>
        </w:rPr>
        <w:t>bloodspots to maternity service providers</w:t>
      </w:r>
    </w:p>
    <w:p w14:paraId="66056BE5" w14:textId="77777777" w:rsidR="00683182" w:rsidRPr="003830CE" w:rsidRDefault="00045DC0"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rFonts w:asciiTheme="minorHAnsi" w:hAnsiTheme="minorHAnsi"/>
          <w:szCs w:val="24"/>
        </w:rPr>
        <w:t xml:space="preserve">promptly notifying an appropriate </w:t>
      </w:r>
      <w:r w:rsidR="00683182" w:rsidRPr="003830CE">
        <w:rPr>
          <w:rFonts w:asciiTheme="minorHAnsi" w:hAnsiTheme="minorHAnsi"/>
          <w:szCs w:val="24"/>
        </w:rPr>
        <w:t>health</w:t>
      </w:r>
      <w:r w:rsidR="006B37AB" w:rsidRPr="003830CE">
        <w:rPr>
          <w:rFonts w:asciiTheme="minorHAnsi" w:hAnsiTheme="minorHAnsi"/>
          <w:szCs w:val="24"/>
        </w:rPr>
        <w:t xml:space="preserve"> </w:t>
      </w:r>
      <w:r w:rsidR="00683182" w:rsidRPr="003830CE">
        <w:rPr>
          <w:rFonts w:asciiTheme="minorHAnsi" w:hAnsiTheme="minorHAnsi"/>
          <w:szCs w:val="24"/>
        </w:rPr>
        <w:t>care provider</w:t>
      </w:r>
      <w:r w:rsidRPr="003830CE">
        <w:rPr>
          <w:rFonts w:asciiTheme="minorHAnsi" w:hAnsiTheme="minorHAnsi"/>
          <w:szCs w:val="24"/>
        </w:rPr>
        <w:t xml:space="preserve"> when the screening result is abnormal</w:t>
      </w:r>
    </w:p>
    <w:p w14:paraId="79091AF6" w14:textId="2EC41790" w:rsidR="00683182"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szCs w:val="24"/>
        </w:rPr>
        <w:t xml:space="preserve">ensuring that </w:t>
      </w:r>
      <w:r w:rsidR="00045DC0" w:rsidRPr="003830CE">
        <w:rPr>
          <w:szCs w:val="24"/>
        </w:rPr>
        <w:t xml:space="preserve">the family of </w:t>
      </w:r>
      <w:r w:rsidRPr="003830CE">
        <w:rPr>
          <w:szCs w:val="24"/>
        </w:rPr>
        <w:t>a baby with</w:t>
      </w:r>
      <w:r w:rsidR="00344D8A" w:rsidRPr="003830CE">
        <w:rPr>
          <w:szCs w:val="24"/>
        </w:rPr>
        <w:t xml:space="preserve"> an</w:t>
      </w:r>
      <w:r w:rsidRPr="003830CE">
        <w:rPr>
          <w:szCs w:val="24"/>
        </w:rPr>
        <w:t xml:space="preserve"> abnormal result is </w:t>
      </w:r>
      <w:r w:rsidR="00D80BA1" w:rsidRPr="003830CE">
        <w:rPr>
          <w:szCs w:val="24"/>
        </w:rPr>
        <w:t>c</w:t>
      </w:r>
      <w:r w:rsidR="00045DC0" w:rsidRPr="003830CE">
        <w:rPr>
          <w:szCs w:val="24"/>
        </w:rPr>
        <w:t>ontacted by the</w:t>
      </w:r>
      <w:r w:rsidR="00D80BA1" w:rsidRPr="003830CE">
        <w:rPr>
          <w:szCs w:val="24"/>
        </w:rPr>
        <w:t xml:space="preserve"> appropriate health care provider</w:t>
      </w:r>
      <w:r w:rsidR="00045DC0" w:rsidRPr="003830CE">
        <w:rPr>
          <w:szCs w:val="24"/>
        </w:rPr>
        <w:t xml:space="preserve"> for diagnostic testing</w:t>
      </w:r>
      <w:r w:rsidRPr="003830CE">
        <w:rPr>
          <w:szCs w:val="24"/>
        </w:rPr>
        <w:t xml:space="preserve"> in a timely manner</w:t>
      </w:r>
    </w:p>
    <w:p w14:paraId="6D5C4959" w14:textId="77777777" w:rsidR="00683182"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rFonts w:asciiTheme="minorHAnsi" w:hAnsiTheme="minorHAnsi"/>
          <w:szCs w:val="24"/>
        </w:rPr>
        <w:t>issuing timely requests for repeat samples to maternity service providers</w:t>
      </w:r>
    </w:p>
    <w:p w14:paraId="0876D073" w14:textId="33C8BA18" w:rsidR="00683182"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rFonts w:asciiTheme="minorHAnsi" w:hAnsiTheme="minorHAnsi"/>
          <w:szCs w:val="24"/>
        </w:rPr>
        <w:t>providing administration, quality assurance</w:t>
      </w:r>
      <w:r w:rsidR="000B2FE7" w:rsidRPr="003830CE">
        <w:rPr>
          <w:rFonts w:asciiTheme="minorHAnsi" w:hAnsiTheme="minorHAnsi"/>
          <w:szCs w:val="24"/>
        </w:rPr>
        <w:t xml:space="preserve"> </w:t>
      </w:r>
      <w:r w:rsidR="000B2FE7" w:rsidRPr="005D2781">
        <w:rPr>
          <w:rFonts w:asciiTheme="minorHAnsi" w:hAnsiTheme="minorHAnsi"/>
          <w:szCs w:val="24"/>
        </w:rPr>
        <w:t>and improvement,</w:t>
      </w:r>
      <w:r w:rsidRPr="005D2781">
        <w:rPr>
          <w:rFonts w:asciiTheme="minorHAnsi" w:hAnsiTheme="minorHAnsi"/>
          <w:szCs w:val="24"/>
        </w:rPr>
        <w:t xml:space="preserve"> and management services</w:t>
      </w:r>
      <w:r w:rsidRPr="003830CE">
        <w:rPr>
          <w:rFonts w:asciiTheme="minorHAnsi" w:hAnsiTheme="minorHAnsi"/>
          <w:szCs w:val="24"/>
        </w:rPr>
        <w:t xml:space="preserve"> to support the effective provision of newborn </w:t>
      </w:r>
      <w:r w:rsidR="008228F0" w:rsidRPr="003830CE">
        <w:rPr>
          <w:rFonts w:asciiTheme="minorHAnsi" w:hAnsiTheme="minorHAnsi"/>
          <w:szCs w:val="24"/>
        </w:rPr>
        <w:t xml:space="preserve">bloodspot </w:t>
      </w:r>
      <w:r w:rsidRPr="003830CE">
        <w:rPr>
          <w:rFonts w:asciiTheme="minorHAnsi" w:hAnsiTheme="minorHAnsi"/>
          <w:szCs w:val="24"/>
        </w:rPr>
        <w:t>screening</w:t>
      </w:r>
    </w:p>
    <w:p w14:paraId="51277BA8" w14:textId="3697E8D6" w:rsidR="00683182"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rFonts w:asciiTheme="minorHAnsi" w:hAnsiTheme="minorHAnsi"/>
          <w:szCs w:val="24"/>
        </w:rPr>
        <w:lastRenderedPageBreak/>
        <w:t>providing</w:t>
      </w:r>
      <w:r w:rsidRPr="003830CE">
        <w:rPr>
          <w:szCs w:val="24"/>
        </w:rPr>
        <w:t xml:space="preserve"> </w:t>
      </w:r>
      <w:r w:rsidRPr="003830CE">
        <w:rPr>
          <w:rFonts w:asciiTheme="minorHAnsi" w:hAnsiTheme="minorHAnsi"/>
          <w:szCs w:val="24"/>
        </w:rPr>
        <w:t>and managing</w:t>
      </w:r>
      <w:r w:rsidRPr="003830CE">
        <w:rPr>
          <w:szCs w:val="24"/>
        </w:rPr>
        <w:t xml:space="preserve"> a high-quality, secure </w:t>
      </w:r>
      <w:r w:rsidRPr="003830CE">
        <w:rPr>
          <w:rFonts w:asciiTheme="minorHAnsi" w:hAnsiTheme="minorHAnsi"/>
          <w:szCs w:val="24"/>
        </w:rPr>
        <w:t>information management system to support the program</w:t>
      </w:r>
      <w:r w:rsidR="005D2781">
        <w:rPr>
          <w:rFonts w:asciiTheme="minorHAnsi" w:hAnsiTheme="minorHAnsi"/>
          <w:szCs w:val="24"/>
        </w:rPr>
        <w:t xml:space="preserve">. This </w:t>
      </w:r>
      <w:r w:rsidRPr="003830CE">
        <w:rPr>
          <w:rFonts w:asciiTheme="minorHAnsi" w:hAnsiTheme="minorHAnsi"/>
          <w:szCs w:val="24"/>
        </w:rPr>
        <w:t xml:space="preserve">includes </w:t>
      </w:r>
      <w:r w:rsidR="005D2781">
        <w:rPr>
          <w:rFonts w:asciiTheme="minorHAnsi" w:hAnsiTheme="minorHAnsi"/>
          <w:szCs w:val="24"/>
        </w:rPr>
        <w:t xml:space="preserve">keeping </w:t>
      </w:r>
      <w:r w:rsidRPr="003830CE">
        <w:rPr>
          <w:rFonts w:asciiTheme="minorHAnsi" w:hAnsiTheme="minorHAnsi"/>
          <w:szCs w:val="24"/>
        </w:rPr>
        <w:t>a record of all screening events and outcome</w:t>
      </w:r>
      <w:r w:rsidR="00B3434B" w:rsidRPr="003830CE">
        <w:rPr>
          <w:rFonts w:asciiTheme="minorHAnsi" w:hAnsiTheme="minorHAnsi"/>
          <w:szCs w:val="24"/>
        </w:rPr>
        <w:t>s</w:t>
      </w:r>
      <w:r w:rsidR="00E53CAF" w:rsidRPr="003830CE">
        <w:rPr>
          <w:rFonts w:asciiTheme="minorHAnsi" w:hAnsiTheme="minorHAnsi"/>
          <w:szCs w:val="24"/>
        </w:rPr>
        <w:t xml:space="preserve"> of </w:t>
      </w:r>
      <w:r w:rsidR="00872C93" w:rsidRPr="003830CE">
        <w:rPr>
          <w:rFonts w:asciiTheme="minorHAnsi" w:hAnsiTheme="minorHAnsi"/>
          <w:szCs w:val="24"/>
        </w:rPr>
        <w:t>diagnostic</w:t>
      </w:r>
      <w:r w:rsidR="00E53CAF" w:rsidRPr="003830CE">
        <w:rPr>
          <w:rFonts w:asciiTheme="minorHAnsi" w:hAnsiTheme="minorHAnsi"/>
          <w:szCs w:val="24"/>
        </w:rPr>
        <w:t xml:space="preserve"> testing</w:t>
      </w:r>
    </w:p>
    <w:p w14:paraId="72BFB87D" w14:textId="77777777" w:rsidR="00484944"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szCs w:val="24"/>
        </w:rPr>
      </w:pPr>
      <w:r w:rsidRPr="003830CE">
        <w:rPr>
          <w:rFonts w:asciiTheme="minorHAnsi" w:hAnsiTheme="minorHAnsi"/>
          <w:szCs w:val="24"/>
        </w:rPr>
        <w:t>reporting</w:t>
      </w:r>
      <w:r w:rsidRPr="003830CE">
        <w:rPr>
          <w:szCs w:val="24"/>
        </w:rPr>
        <w:t xml:space="preserve"> program data to governance and oversight agencies for monitoring</w:t>
      </w:r>
    </w:p>
    <w:p w14:paraId="40159928" w14:textId="7CCC2378" w:rsidR="00DA0C6D" w:rsidRPr="003830CE" w:rsidRDefault="00683182" w:rsidP="00CB5328">
      <w:pPr>
        <w:numPr>
          <w:ilvl w:val="0"/>
          <w:numId w:val="4"/>
        </w:numPr>
        <w:pBdr>
          <w:top w:val="single" w:sz="4" w:space="0" w:color="auto"/>
          <w:left w:val="single" w:sz="4" w:space="4" w:color="auto"/>
          <w:bottom w:val="single" w:sz="4" w:space="1" w:color="auto"/>
          <w:right w:val="single" w:sz="4" w:space="4" w:color="auto"/>
        </w:pBdr>
        <w:spacing w:afterLines="40" w:after="96"/>
        <w:contextualSpacing/>
        <w:rPr>
          <w:rFonts w:asciiTheme="minorHAnsi" w:hAnsiTheme="minorHAnsi"/>
          <w:szCs w:val="24"/>
        </w:rPr>
      </w:pPr>
      <w:r w:rsidRPr="003830CE">
        <w:rPr>
          <w:rFonts w:asciiTheme="minorHAnsi" w:hAnsiTheme="minorHAnsi"/>
          <w:szCs w:val="24"/>
        </w:rPr>
        <w:t>establishing and maintaining strong links with the diagnostic laboratories.</w:t>
      </w:r>
    </w:p>
    <w:p w14:paraId="17A17637" w14:textId="77777777" w:rsidR="00CC3AD3" w:rsidRPr="004D6E03" w:rsidRDefault="00CC3AD3" w:rsidP="004D6E03">
      <w:pPr>
        <w:pStyle w:val="Heading2"/>
      </w:pPr>
      <w:bookmarkStart w:id="122" w:name="_Toc429139958"/>
      <w:bookmarkStart w:id="123" w:name="_Toc429139972"/>
      <w:bookmarkStart w:id="124" w:name="_Toc429234678"/>
      <w:bookmarkStart w:id="125" w:name="_Toc432584006"/>
      <w:bookmarkStart w:id="126" w:name="_Toc432684977"/>
      <w:bookmarkStart w:id="127" w:name="_Toc506904831"/>
      <w:r w:rsidRPr="004D6E03">
        <w:t xml:space="preserve">Part </w:t>
      </w:r>
      <w:r w:rsidR="00C75CF4" w:rsidRPr="004D6E03">
        <w:t>II</w:t>
      </w:r>
      <w:r w:rsidRPr="004D6E03">
        <w:t>: Consent</w:t>
      </w:r>
      <w:bookmarkEnd w:id="122"/>
      <w:bookmarkEnd w:id="123"/>
      <w:bookmarkEnd w:id="124"/>
      <w:bookmarkEnd w:id="125"/>
      <w:bookmarkEnd w:id="126"/>
      <w:bookmarkEnd w:id="127"/>
    </w:p>
    <w:p w14:paraId="2840D7ED" w14:textId="5C461F71" w:rsidR="00CC3AD3" w:rsidRPr="003830CE" w:rsidRDefault="00E84703" w:rsidP="00C0261F">
      <w:pPr>
        <w:pStyle w:val="Heading3"/>
        <w:tabs>
          <w:tab w:val="left" w:pos="426"/>
        </w:tabs>
        <w:ind w:left="426" w:hanging="426"/>
      </w:pPr>
      <w:bookmarkStart w:id="128" w:name="_Toc429139959"/>
      <w:bookmarkStart w:id="129" w:name="_Toc429139973"/>
      <w:bookmarkStart w:id="130" w:name="_Toc429233283"/>
      <w:bookmarkStart w:id="131" w:name="_Toc429233489"/>
      <w:bookmarkStart w:id="132" w:name="_Toc429233567"/>
      <w:bookmarkStart w:id="133" w:name="_Toc429233660"/>
      <w:bookmarkStart w:id="134" w:name="_Toc429233835"/>
      <w:bookmarkStart w:id="135" w:name="_Toc429234609"/>
      <w:bookmarkStart w:id="136" w:name="_Toc429234679"/>
      <w:bookmarkStart w:id="137" w:name="_Toc432584007"/>
      <w:bookmarkStart w:id="138" w:name="_Toc432684978"/>
      <w:r w:rsidRPr="003830CE">
        <w:t>2</w:t>
      </w:r>
      <w:r w:rsidR="00353B5F" w:rsidRPr="003830CE">
        <w:t>.3</w:t>
      </w:r>
      <w:r w:rsidR="00CC3AD3" w:rsidRPr="003830CE">
        <w:t xml:space="preserve"> </w:t>
      </w:r>
      <w:r w:rsidR="0088371A" w:rsidRPr="003830CE">
        <w:tab/>
      </w:r>
      <w:r w:rsidR="009F569D" w:rsidRPr="003830CE">
        <w:t>Appropriate i</w:t>
      </w:r>
      <w:r w:rsidR="00CC3AD3" w:rsidRPr="003830CE">
        <w:t>nformation</w:t>
      </w:r>
      <w:r w:rsidR="00791BC5" w:rsidRPr="003830CE">
        <w:t xml:space="preserve"> and support</w:t>
      </w:r>
      <w:r w:rsidR="00CC3AD3" w:rsidRPr="003830CE">
        <w:t xml:space="preserve"> </w:t>
      </w:r>
      <w:r w:rsidR="001F4B23">
        <w:t>are</w:t>
      </w:r>
      <w:r w:rsidR="001F4B23" w:rsidRPr="003830CE">
        <w:t xml:space="preserve"> </w:t>
      </w:r>
      <w:r w:rsidR="00CC3AD3" w:rsidRPr="003830CE">
        <w:t xml:space="preserve">provided to families </w:t>
      </w:r>
      <w:r w:rsidR="009F569D" w:rsidRPr="003830CE">
        <w:t xml:space="preserve">at all points </w:t>
      </w:r>
      <w:r w:rsidR="00CC3AD3" w:rsidRPr="003830CE">
        <w:t>along the screening pathway</w:t>
      </w:r>
      <w:bookmarkEnd w:id="128"/>
      <w:bookmarkEnd w:id="129"/>
      <w:bookmarkEnd w:id="130"/>
      <w:bookmarkEnd w:id="131"/>
      <w:bookmarkEnd w:id="132"/>
      <w:bookmarkEnd w:id="133"/>
      <w:bookmarkEnd w:id="134"/>
      <w:bookmarkEnd w:id="135"/>
      <w:bookmarkEnd w:id="136"/>
      <w:bookmarkEnd w:id="137"/>
      <w:bookmarkEnd w:id="138"/>
    </w:p>
    <w:p w14:paraId="5AA85E90" w14:textId="77777777" w:rsidR="00360378" w:rsidRPr="003830CE" w:rsidRDefault="00360378" w:rsidP="001B0CB7">
      <w:pPr>
        <w:spacing w:after="0"/>
      </w:pPr>
    </w:p>
    <w:p w14:paraId="08408E63" w14:textId="77777777" w:rsidR="00CC3AD3" w:rsidRPr="003830CE" w:rsidRDefault="00821781" w:rsidP="001B0CB7">
      <w:pPr>
        <w:pStyle w:val="Heading4"/>
      </w:pPr>
      <w:r w:rsidRPr="003830CE">
        <w:t>Context</w:t>
      </w:r>
    </w:p>
    <w:p w14:paraId="2FA317CD" w14:textId="7887702A" w:rsidR="00A425DB" w:rsidRPr="003830CE" w:rsidRDefault="00B3434B" w:rsidP="00A425DB">
      <w:pPr>
        <w:pStyle w:val="Text"/>
        <w:keepNext/>
        <w:keepLines/>
      </w:pPr>
      <w:r w:rsidRPr="003830CE">
        <w:t>It is essential that families are provided information</w:t>
      </w:r>
      <w:r w:rsidR="000676BB" w:rsidRPr="003830CE">
        <w:t xml:space="preserve"> and </w:t>
      </w:r>
      <w:r w:rsidR="00257FB0" w:rsidRPr="003830CE">
        <w:t xml:space="preserve">are </w:t>
      </w:r>
      <w:r w:rsidR="000676BB" w:rsidRPr="003830CE">
        <w:t xml:space="preserve">engaged </w:t>
      </w:r>
      <w:r w:rsidRPr="003830CE">
        <w:t>along the screening pathway</w:t>
      </w:r>
      <w:r w:rsidR="00257FB0" w:rsidRPr="003830CE">
        <w:t>.</w:t>
      </w:r>
      <w:r w:rsidR="000676BB" w:rsidRPr="003830CE">
        <w:t xml:space="preserve"> </w:t>
      </w:r>
      <w:r w:rsidR="005D2781">
        <w:t xml:space="preserve">This </w:t>
      </w:r>
      <w:r w:rsidR="000A7701" w:rsidRPr="003830CE">
        <w:t>promotes a culture of openness and transparency, and respects the rights of families to be well</w:t>
      </w:r>
      <w:r w:rsidR="00BB310A">
        <w:t xml:space="preserve"> </w:t>
      </w:r>
      <w:r w:rsidR="000A7701" w:rsidRPr="003830CE">
        <w:t>informed about the care that the</w:t>
      </w:r>
      <w:r w:rsidR="000B10B4" w:rsidRPr="003830CE">
        <w:t xml:space="preserve">y receive </w:t>
      </w:r>
      <w:r w:rsidR="000B10B4" w:rsidRPr="003830CE">
        <w:fldChar w:fldCharType="begin"/>
      </w:r>
      <w:r w:rsidR="00D23B70">
        <w:instrText xml:space="preserve"> ADDIN EN.CITE &lt;EndNote&gt;&lt;Cite&gt;&lt;Author&gt;Dalton&lt;/Author&gt;&lt;Year&gt;2014&lt;/Year&gt;&lt;RecNum&gt;6&lt;/RecNum&gt;&lt;DisplayText&gt;[6]&lt;/DisplayText&gt;&lt;record&gt;&lt;rec-number&gt;6&lt;/rec-number&gt;&lt;foreign-keys&gt;&lt;key app="EN" db-id="20vr90551fwzr4etepsvvxewzzrd9zfvet5a" timestamp="1497843617"&gt;6&lt;/key&gt;&lt;/foreign-keys&gt;&lt;ref-type name="Generic"&gt;13&lt;/ref-type&gt;&lt;contributors&gt;&lt;authors&gt;&lt;author&gt;Dalton, D.&lt;/author&gt;&lt;author&gt;Williams, N.&lt;/author&gt;&lt;/authors&gt;&lt;/contributors&gt;&lt;titles&gt;&lt;title&gt;Building a culture of candour: A review of the threshold for the duty of candour and of the incentives for care organisations to be candid&lt;/title&gt;&lt;/titles&gt;&lt;dates&gt;&lt;year&gt;2014&lt;/year&gt;&lt;/dates&gt;&lt;pub-location&gt;London, UK&lt;/pub-location&gt;&lt;publisher&gt;The Royal College of Surgeons of England&lt;/publisher&gt;&lt;urls&gt;&lt;/urls&gt;&lt;/record&gt;&lt;/Cite&gt;&lt;/EndNote&gt;</w:instrText>
      </w:r>
      <w:r w:rsidR="000B10B4" w:rsidRPr="003830CE">
        <w:fldChar w:fldCharType="separate"/>
      </w:r>
      <w:r w:rsidR="004803B7">
        <w:rPr>
          <w:noProof/>
        </w:rPr>
        <w:t>[</w:t>
      </w:r>
      <w:hyperlink w:anchor="_ENREF_6" w:tooltip="Dalton, 2014 #6" w:history="1">
        <w:r w:rsidR="003A35FC">
          <w:rPr>
            <w:noProof/>
          </w:rPr>
          <w:t>6</w:t>
        </w:r>
      </w:hyperlink>
      <w:r w:rsidR="004803B7">
        <w:rPr>
          <w:noProof/>
        </w:rPr>
        <w:t>]</w:t>
      </w:r>
      <w:r w:rsidR="000B10B4" w:rsidRPr="003830CE">
        <w:fldChar w:fldCharType="end"/>
      </w:r>
      <w:r w:rsidR="000A7701" w:rsidRPr="003830CE">
        <w:t xml:space="preserve">. Furthermore, it </w:t>
      </w:r>
      <w:r w:rsidR="00043501" w:rsidRPr="003830CE">
        <w:t xml:space="preserve">supports </w:t>
      </w:r>
      <w:r w:rsidR="00E53CAF" w:rsidRPr="003830CE">
        <w:t xml:space="preserve">informed consent </w:t>
      </w:r>
      <w:r w:rsidRPr="003830CE">
        <w:t xml:space="preserve">and </w:t>
      </w:r>
      <w:r w:rsidR="00724D93" w:rsidRPr="005D2781">
        <w:t>decision</w:t>
      </w:r>
      <w:r w:rsidR="00BB310A" w:rsidRPr="005D2781">
        <w:t xml:space="preserve"> </w:t>
      </w:r>
      <w:r w:rsidR="00724D93" w:rsidRPr="005D2781">
        <w:t>making</w:t>
      </w:r>
      <w:r w:rsidR="00043501" w:rsidRPr="005D2781">
        <w:t xml:space="preserve"> by</w:t>
      </w:r>
      <w:r w:rsidR="00043501" w:rsidRPr="003830CE">
        <w:t xml:space="preserve"> families</w:t>
      </w:r>
      <w:r w:rsidR="007918F6" w:rsidRPr="003830CE">
        <w:t xml:space="preserve"> </w:t>
      </w:r>
      <w:r w:rsidR="007918F6" w:rsidRPr="003830CE">
        <w:fldChar w:fldCharType="begin"/>
      </w:r>
      <w:r w:rsidR="0078248C">
        <w:instrText xml:space="preserve"> ADDIN EN.CITE &lt;EndNote&gt;&lt;Cite&gt;&lt;Author&gt;Committee&lt;/Author&gt;&lt;Year&gt;2016&lt;/Year&gt;&lt;RecNum&gt;56&lt;/RecNum&gt;&lt;DisplayText&gt;[5, 7]&lt;/DisplayText&gt;&lt;record&gt;&lt;rec-number&gt;56&lt;/rec-number&gt;&lt;foreign-keys&gt;&lt;key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Cite&gt;&lt;Author&gt;Health Consumers Queensland&lt;/Author&gt;&lt;Year&gt;2012&lt;/Year&gt;&lt;RecNum&gt;7&lt;/RecNum&gt;&lt;record&gt;&lt;rec-number&gt;7&lt;/rec-number&gt;&lt;foreign-keys&gt;&lt;key app="EN" db-id="20vr90551fwzr4etepsvvxewzzrd9zfvet5a" timestamp="1497843617"&gt;7&lt;/key&gt;&lt;/foreign-keys&gt;&lt;ref-type name="Government Document"&gt;46&lt;/ref-type&gt;&lt;contributors&gt;&lt;authors&gt;&lt;author&gt;Health Consumers Queensland,&lt;/author&gt;&lt;/authors&gt;&lt;/contributors&gt;&lt;titles&gt;&lt;title&gt;Consumer and community engagement: Evidence of improved individual health outcomes, services and systems&lt;/title&gt;&lt;/titles&gt;&lt;dates&gt;&lt;year&gt;2012&lt;/year&gt;&lt;/dates&gt;&lt;pub-location&gt;Brisbane, QLD&lt;/pub-location&gt;&lt;publisher&gt;Health Consumers Queensland&lt;/publisher&gt;&lt;urls&gt;&lt;/urls&gt;&lt;/record&gt;&lt;/Cite&gt;&lt;/EndNote&gt;</w:instrText>
      </w:r>
      <w:r w:rsidR="007918F6" w:rsidRPr="003830CE">
        <w:fldChar w:fldCharType="separate"/>
      </w:r>
      <w:r w:rsidR="004803B7">
        <w:rPr>
          <w:noProof/>
        </w:rPr>
        <w:t>[</w:t>
      </w:r>
      <w:hyperlink w:anchor="_ENREF_5" w:tooltip="Community Care and Population Health Principal Committee, 2016 #56" w:history="1">
        <w:r w:rsidR="003A35FC">
          <w:rPr>
            <w:noProof/>
          </w:rPr>
          <w:t>5</w:t>
        </w:r>
      </w:hyperlink>
      <w:r w:rsidR="004803B7">
        <w:rPr>
          <w:noProof/>
        </w:rPr>
        <w:t xml:space="preserve">, </w:t>
      </w:r>
      <w:hyperlink w:anchor="_ENREF_7" w:tooltip="Health Consumers Queensland, 2012 #7" w:history="1">
        <w:r w:rsidR="003A35FC">
          <w:rPr>
            <w:noProof/>
          </w:rPr>
          <w:t>7</w:t>
        </w:r>
      </w:hyperlink>
      <w:r w:rsidR="004803B7">
        <w:rPr>
          <w:noProof/>
        </w:rPr>
        <w:t>]</w:t>
      </w:r>
      <w:r w:rsidR="007918F6" w:rsidRPr="003830CE">
        <w:fldChar w:fldCharType="end"/>
      </w:r>
      <w:r w:rsidR="0089501A" w:rsidRPr="003830CE">
        <w:t>.</w:t>
      </w:r>
      <w:r w:rsidR="00AE04C9" w:rsidRPr="003830CE">
        <w:t xml:space="preserve"> In the context of newborn bloodspot screening, </w:t>
      </w:r>
      <w:r w:rsidR="007D18D5">
        <w:t xml:space="preserve">given that families are likely to be going through an eventful and demanding time, </w:t>
      </w:r>
      <w:r w:rsidR="00AE04C9" w:rsidRPr="003830CE">
        <w:t xml:space="preserve">information may need to be </w:t>
      </w:r>
      <w:r w:rsidR="00E53CAF" w:rsidRPr="003830CE">
        <w:t>communicated</w:t>
      </w:r>
      <w:r w:rsidR="00AE04C9" w:rsidRPr="003830CE">
        <w:t xml:space="preserve"> </w:t>
      </w:r>
      <w:r w:rsidR="00BE57DB" w:rsidRPr="003830CE">
        <w:t>more than once</w:t>
      </w:r>
      <w:r w:rsidR="00AE04C9" w:rsidRPr="003830CE">
        <w:t xml:space="preserve"> and in different ways </w:t>
      </w:r>
      <w:r w:rsidR="006F0FB9" w:rsidRPr="003830CE">
        <w:fldChar w:fldCharType="begin"/>
      </w:r>
      <w:r w:rsidR="00711D79">
        <w:instrText xml:space="preserve"> ADDIN EN.CITE &lt;EndNote&gt;&lt;Cite&gt;&lt;Author&gt;Davis&lt;/Author&gt;&lt;Year&gt;2006&lt;/Year&gt;&lt;RecNum&gt;1225&lt;/RecNum&gt;&lt;DisplayText&gt;[8]&lt;/DisplayText&gt;&lt;record&gt;&lt;rec-number&gt;1225&lt;/rec-number&gt;&lt;foreign-keys&gt;&lt;key app="EN" db-id="da5vfz5t5rwffme0seavzspppwfrtds5fapr" timestamp="1515054303"&gt;1225&lt;/key&gt;&lt;/foreign-keys&gt;&lt;ref-type name="Journal Article"&gt;17&lt;/ref-type&gt;&lt;contributors&gt;&lt;authors&gt;&lt;author&gt;Davis, T. C.&lt;/author&gt;&lt;author&gt;Humiston, S. G.&lt;/author&gt;&lt;author&gt;Arnold, C. L.&lt;/author&gt;&lt;author&gt;Bocchini, J. A., Jr.&lt;/author&gt;&lt;author&gt;Bass, P. F., 3rd&lt;/author&gt;&lt;author&gt;Kennen, E. M.&lt;/author&gt;&lt;author&gt;Bocchini, A.&lt;/author&gt;&lt;author&gt;Kyler, P.&lt;/author&gt;&lt;author&gt;Lloyd-Puryear, M.&lt;/author&gt;&lt;/authors&gt;&lt;/contributors&gt;&lt;auth-address&gt;Department of Pediatrics, Louisiana State University Health Sciences Center, Shreveport, LA 71130, USA. tdavis1@lsuhsc.edu&lt;/auth-address&gt;&lt;titles&gt;&lt;title&gt;Recommendations for effective newborn screening communication: Results of focus groups with parents, providers, and experts&lt;/title&gt;&lt;secondary-title&gt;Pediatrics&lt;/secondary-title&gt;&lt;/titles&gt;&lt;periodical&gt;&lt;full-title&gt;Pediatrics&lt;/full-title&gt;&lt;/periodical&gt;&lt;pages&gt;S326-S340&lt;/pages&gt;&lt;volume&gt;117&lt;/volume&gt;&lt;number&gt;5 Pt 2&lt;/number&gt;&lt;keywords&gt;&lt;keyword&gt;Adult&lt;/keyword&gt;&lt;keyword&gt;*Communication&lt;/keyword&gt;&lt;keyword&gt;Focus Groups&lt;/keyword&gt;&lt;keyword&gt;Guidelines as Topic&lt;/keyword&gt;&lt;keyword&gt;*Health Education/standards&lt;/keyword&gt;&lt;keyword&gt;*Health Knowledge, Attitudes, Practice&lt;/keyword&gt;&lt;keyword&gt;Health Personnel&lt;/keyword&gt;&lt;keyword&gt;Humans&lt;/keyword&gt;&lt;keyword&gt;Infant, Newborn&lt;/keyword&gt;&lt;keyword&gt;*Neonatal Screening/standards&lt;/keyword&gt;&lt;keyword&gt;Parents&lt;/keyword&gt;&lt;keyword&gt;Patient Acceptance of Health Care&lt;/keyword&gt;&lt;keyword&gt;United States&lt;/keyword&gt;&lt;/keywords&gt;&lt;dates&gt;&lt;year&gt;2006&lt;/year&gt;&lt;pub-dates&gt;&lt;date&gt;May&lt;/date&gt;&lt;/pub-dates&gt;&lt;/dates&gt;&lt;isbn&gt;1098-4275 (Electronic)&amp;#xD;0031-4005 (Linking)&lt;/isbn&gt;&lt;accession-num&gt;16735260&lt;/accession-num&gt;&lt;urls&gt;&lt;related-urls&gt;&lt;url&gt;&lt;style face="underline" font="default" size="100%"&gt;https://www.ncbi.nlm.nih.gov/pubmed/16735260&lt;/style&gt;&lt;/url&gt;&lt;/related-urls&gt;&lt;/urls&gt;&lt;electronic-resource-num&gt;10.1542/peds.2005-2633M&lt;/electronic-resource-num&gt;&lt;/record&gt;&lt;/Cite&gt;&lt;/EndNote&gt;</w:instrText>
      </w:r>
      <w:r w:rsidR="006F0FB9" w:rsidRPr="003830CE">
        <w:fldChar w:fldCharType="separate"/>
      </w:r>
      <w:r w:rsidR="004803B7">
        <w:rPr>
          <w:noProof/>
        </w:rPr>
        <w:t>[</w:t>
      </w:r>
      <w:hyperlink w:anchor="_ENREF_8" w:tooltip="Davis, 2006 #1225" w:history="1">
        <w:r w:rsidR="003A35FC">
          <w:rPr>
            <w:noProof/>
          </w:rPr>
          <w:t>8</w:t>
        </w:r>
      </w:hyperlink>
      <w:r w:rsidR="004803B7">
        <w:rPr>
          <w:noProof/>
        </w:rPr>
        <w:t>]</w:t>
      </w:r>
      <w:r w:rsidR="006F0FB9" w:rsidRPr="003830CE">
        <w:fldChar w:fldCharType="end"/>
      </w:r>
      <w:r w:rsidR="00AE04C9" w:rsidRPr="003830CE">
        <w:t>.</w:t>
      </w:r>
      <w:r w:rsidR="00E53CAF" w:rsidRPr="003830CE">
        <w:t xml:space="preserve"> </w:t>
      </w:r>
      <w:r w:rsidR="00A425DB" w:rsidRPr="003830CE">
        <w:t xml:space="preserve">Providing </w:t>
      </w:r>
      <w:r w:rsidR="00BE57DB" w:rsidRPr="003830CE">
        <w:t>individuals</w:t>
      </w:r>
      <w:r w:rsidR="00A425DB" w:rsidRPr="003830CE">
        <w:t xml:space="preserve"> who are making a decision about screening</w:t>
      </w:r>
      <w:r w:rsidR="00AE04C9" w:rsidRPr="003830CE">
        <w:t xml:space="preserve"> </w:t>
      </w:r>
      <w:r w:rsidR="00A425DB" w:rsidRPr="003830CE">
        <w:t>with appropriate information and support will promote trust in the program and encourage transparency</w:t>
      </w:r>
      <w:r w:rsidR="006F0FB9" w:rsidRPr="003830CE">
        <w:t xml:space="preserve"> </w:t>
      </w:r>
      <w:r w:rsidR="006F0FB9" w:rsidRPr="003830CE">
        <w:fldChar w:fldCharType="begin"/>
      </w:r>
      <w:r w:rsidR="0078248C">
        <w:instrText xml:space="preserve"> ADDIN EN.CITE &lt;EndNote&gt;&lt;Cite&gt;&lt;Author&gt;Nicholls&lt;/Author&gt;&lt;Year&gt;2013&lt;/Year&gt;&lt;RecNum&gt;9&lt;/RecNum&gt;&lt;DisplayText&gt;[9]&lt;/DisplayText&gt;&lt;record&gt;&lt;rec-number&gt;9&lt;/rec-number&gt;&lt;foreign-keys&gt;&lt;key app="EN" db-id="20vr90551fwzr4etepsvvxewzzrd9zfvet5a" timestamp="1497843618"&gt;9&lt;/key&gt;&lt;/foreign-keys&gt;&lt;ref-type name="Journal Article"&gt;17&lt;/ref-type&gt;&lt;contributors&gt;&lt;authors&gt;&lt;author&gt;Nicholls, S.G.&lt;/author&gt;&lt;author&gt;Southern, K.W.&lt;/author&gt;&lt;/authors&gt;&lt;/contributors&gt;&lt;titles&gt;&lt;title&gt;Parental decision-making and acceptance of newborn bloodspot screening: An exploratory study&lt;/title&gt;&lt;secondary-title&gt;PLoS ONE&lt;/secondary-title&gt;&lt;/titles&gt;&lt;periodical&gt;&lt;full-title&gt;PLoS ONE&lt;/full-title&gt;&lt;/periodical&gt;&lt;pages&gt;e79441&lt;/pages&gt;&lt;volume&gt;8&lt;/volume&gt;&lt;number&gt;11&lt;/number&gt;&lt;dates&gt;&lt;year&gt;2013&lt;/year&gt;&lt;/dates&gt;&lt;isbn&gt;1932-6203&lt;/isbn&gt;&lt;urls&gt;&lt;/urls&gt;&lt;/record&gt;&lt;/Cite&gt;&lt;/EndNote&gt;</w:instrText>
      </w:r>
      <w:r w:rsidR="006F0FB9" w:rsidRPr="003830CE">
        <w:fldChar w:fldCharType="separate"/>
      </w:r>
      <w:r w:rsidR="004803B7">
        <w:rPr>
          <w:noProof/>
        </w:rPr>
        <w:t>[</w:t>
      </w:r>
      <w:hyperlink w:anchor="_ENREF_9" w:tooltip="Nicholls, 2013 #9" w:history="1">
        <w:r w:rsidR="003A35FC">
          <w:rPr>
            <w:noProof/>
          </w:rPr>
          <w:t>9</w:t>
        </w:r>
      </w:hyperlink>
      <w:r w:rsidR="004803B7">
        <w:rPr>
          <w:noProof/>
        </w:rPr>
        <w:t>]</w:t>
      </w:r>
      <w:r w:rsidR="006F0FB9" w:rsidRPr="003830CE">
        <w:fldChar w:fldCharType="end"/>
      </w:r>
      <w:r w:rsidR="00A425DB" w:rsidRPr="003830CE">
        <w:t>.</w:t>
      </w:r>
    </w:p>
    <w:p w14:paraId="1ED4D0EB" w14:textId="77777777" w:rsidR="00A425DB" w:rsidRPr="003830CE" w:rsidRDefault="00A425DB" w:rsidP="0089501A">
      <w:pPr>
        <w:pStyle w:val="Text"/>
        <w:keepNext/>
        <w:keepLines/>
      </w:pPr>
    </w:p>
    <w:p w14:paraId="655F78BF" w14:textId="77777777" w:rsidR="00CC3AD3" w:rsidRPr="003830CE" w:rsidRDefault="00A425DB" w:rsidP="00DE7A59">
      <w:pPr>
        <w:pStyle w:val="Heading4"/>
      </w:pPr>
      <w:r w:rsidRPr="003830CE">
        <w:t>R</w:t>
      </w:r>
      <w:r w:rsidR="00CC3AD3" w:rsidRPr="003830CE">
        <w:t>ecommendations</w:t>
      </w:r>
    </w:p>
    <w:p w14:paraId="1AA82C21" w14:textId="7B868F6D" w:rsidR="00CC3AD3" w:rsidRPr="0021123D" w:rsidRDefault="00A246E5" w:rsidP="00CB5328">
      <w:pPr>
        <w:numPr>
          <w:ilvl w:val="0"/>
          <w:numId w:val="6"/>
        </w:numPr>
        <w:spacing w:afterLines="40" w:after="96"/>
        <w:ind w:left="360"/>
        <w:contextualSpacing/>
      </w:pPr>
      <w:r w:rsidRPr="003830CE">
        <w:t xml:space="preserve">Families are </w:t>
      </w:r>
      <w:r w:rsidR="000676BB" w:rsidRPr="003830CE">
        <w:t>provided relevant information</w:t>
      </w:r>
      <w:r w:rsidR="00527C8B" w:rsidRPr="003830CE">
        <w:t xml:space="preserve"> </w:t>
      </w:r>
      <w:r w:rsidR="002C01CE" w:rsidRPr="003830CE">
        <w:t xml:space="preserve">and support </w:t>
      </w:r>
      <w:r w:rsidR="00CC3AD3" w:rsidRPr="003830CE">
        <w:t xml:space="preserve">at </w:t>
      </w:r>
      <w:r w:rsidR="00CC3AD3" w:rsidRPr="0021123D">
        <w:t>key time</w:t>
      </w:r>
      <w:r w:rsidR="00BB310A" w:rsidRPr="0021123D">
        <w:t xml:space="preserve"> </w:t>
      </w:r>
      <w:r w:rsidR="007E5300">
        <w:t>points</w:t>
      </w:r>
      <w:r w:rsidR="00CC3AD3" w:rsidRPr="0021123D">
        <w:t>, including:</w:t>
      </w:r>
    </w:p>
    <w:p w14:paraId="40B1A150" w14:textId="77777777" w:rsidR="00CA04F5" w:rsidRPr="003830CE" w:rsidRDefault="00CC3AD3" w:rsidP="00B01A0E">
      <w:pPr>
        <w:numPr>
          <w:ilvl w:val="1"/>
          <w:numId w:val="6"/>
        </w:numPr>
        <w:spacing w:after="0"/>
        <w:ind w:left="1077" w:hanging="357"/>
        <w:contextualSpacing/>
        <w:rPr>
          <w:i/>
          <w:szCs w:val="22"/>
        </w:rPr>
      </w:pPr>
      <w:r w:rsidRPr="003830CE">
        <w:rPr>
          <w:i/>
        </w:rPr>
        <w:t>Prior to birth</w:t>
      </w:r>
    </w:p>
    <w:p w14:paraId="79866428" w14:textId="77777777" w:rsidR="00461803" w:rsidRPr="00B01A0E" w:rsidRDefault="00CA04F5" w:rsidP="00B01A0E">
      <w:pPr>
        <w:pStyle w:val="ListParagraph"/>
        <w:numPr>
          <w:ilvl w:val="2"/>
          <w:numId w:val="4"/>
        </w:numPr>
        <w:spacing w:after="0"/>
        <w:ind w:hanging="357"/>
      </w:pPr>
      <w:r w:rsidRPr="003830CE">
        <w:t>A</w:t>
      </w:r>
      <w:r w:rsidR="00CC3AD3" w:rsidRPr="003830CE">
        <w:t>t this point</w:t>
      </w:r>
      <w:r w:rsidR="00461803" w:rsidRPr="003830CE">
        <w:t>,</w:t>
      </w:r>
      <w:r w:rsidR="00CC3AD3" w:rsidRPr="003830CE">
        <w:t xml:space="preserve"> information</w:t>
      </w:r>
      <w:r w:rsidR="00A246E5" w:rsidRPr="003830CE">
        <w:t xml:space="preserve"> should be </w:t>
      </w:r>
      <w:r w:rsidR="00527C8B" w:rsidRPr="003830CE">
        <w:t>provided to</w:t>
      </w:r>
      <w:r w:rsidR="00A246E5" w:rsidRPr="003830CE">
        <w:t xml:space="preserve"> families</w:t>
      </w:r>
      <w:r w:rsidR="00CC3AD3" w:rsidRPr="003830CE">
        <w:t xml:space="preserve"> on </w:t>
      </w:r>
      <w:r w:rsidR="0088371A" w:rsidRPr="003830CE">
        <w:t>newborn bloodspot screening</w:t>
      </w:r>
      <w:r w:rsidR="00E53CAF" w:rsidRPr="003830CE">
        <w:t>.</w:t>
      </w:r>
    </w:p>
    <w:p w14:paraId="33BD5A87" w14:textId="7439395D" w:rsidR="00CA04F5" w:rsidRPr="00B01A0E" w:rsidRDefault="00461803" w:rsidP="00B01A0E">
      <w:pPr>
        <w:pStyle w:val="ListParagraph"/>
        <w:numPr>
          <w:ilvl w:val="2"/>
          <w:numId w:val="4"/>
        </w:numPr>
        <w:spacing w:after="0"/>
        <w:ind w:hanging="357"/>
      </w:pPr>
      <w:r w:rsidRPr="003830CE">
        <w:t>Any information</w:t>
      </w:r>
      <w:r w:rsidR="00CC3AD3" w:rsidRPr="003830CE">
        <w:t xml:space="preserve"> provided</w:t>
      </w:r>
      <w:r w:rsidRPr="003830CE">
        <w:t xml:space="preserve"> to </w:t>
      </w:r>
      <w:r w:rsidR="005D462B" w:rsidRPr="003830CE">
        <w:t>familie</w:t>
      </w:r>
      <w:r w:rsidRPr="003830CE">
        <w:t>s</w:t>
      </w:r>
      <w:r w:rsidR="00CC3AD3" w:rsidRPr="003830CE">
        <w:t xml:space="preserve"> </w:t>
      </w:r>
      <w:r w:rsidRPr="003830CE">
        <w:t xml:space="preserve">should be accompanied by </w:t>
      </w:r>
      <w:r w:rsidR="00A246E5" w:rsidRPr="003830CE">
        <w:t xml:space="preserve">sufficient time for consideration and discussion with other family members and </w:t>
      </w:r>
      <w:r w:rsidR="00CC3AD3" w:rsidRPr="003830CE">
        <w:t xml:space="preserve">the opportunity to discuss </w:t>
      </w:r>
      <w:r w:rsidR="00B81EA2" w:rsidRPr="003830CE">
        <w:t xml:space="preserve">newborn bloodspot screening </w:t>
      </w:r>
      <w:r w:rsidR="00CC3AD3" w:rsidRPr="003830CE">
        <w:t>with a relevant health</w:t>
      </w:r>
      <w:r w:rsidR="00336FFD" w:rsidRPr="003830CE">
        <w:t xml:space="preserve"> </w:t>
      </w:r>
      <w:r w:rsidR="00CC3AD3" w:rsidRPr="003830CE">
        <w:t>care provider</w:t>
      </w:r>
      <w:r w:rsidR="00A246E5" w:rsidRPr="003830CE">
        <w:t xml:space="preserve"> for clarification</w:t>
      </w:r>
      <w:r w:rsidRPr="003830CE">
        <w:t>, particularly when material is offered in a written format</w:t>
      </w:r>
      <w:r w:rsidR="00E53CAF" w:rsidRPr="003830CE">
        <w:t>.</w:t>
      </w:r>
    </w:p>
    <w:p w14:paraId="0246BA99" w14:textId="525A8CDC" w:rsidR="00CA04F5" w:rsidRPr="00B01A0E" w:rsidRDefault="00CC3AD3" w:rsidP="00B01A0E">
      <w:pPr>
        <w:numPr>
          <w:ilvl w:val="1"/>
          <w:numId w:val="6"/>
        </w:numPr>
        <w:spacing w:after="0"/>
        <w:ind w:left="1077" w:hanging="357"/>
        <w:contextualSpacing/>
        <w:rPr>
          <w:i/>
        </w:rPr>
      </w:pPr>
      <w:r w:rsidRPr="003830CE">
        <w:rPr>
          <w:i/>
        </w:rPr>
        <w:t xml:space="preserve">After birth, before the bloodspot </w:t>
      </w:r>
      <w:r w:rsidR="00E53CAF" w:rsidRPr="003830CE">
        <w:rPr>
          <w:i/>
        </w:rPr>
        <w:t xml:space="preserve">sample </w:t>
      </w:r>
      <w:r w:rsidRPr="003830CE">
        <w:rPr>
          <w:i/>
        </w:rPr>
        <w:t>is collected</w:t>
      </w:r>
    </w:p>
    <w:p w14:paraId="6E7132FB" w14:textId="77777777" w:rsidR="00CA04F5" w:rsidRPr="003830CE" w:rsidRDefault="00CA04F5" w:rsidP="00B01A0E">
      <w:pPr>
        <w:pStyle w:val="ListParagraph"/>
        <w:numPr>
          <w:ilvl w:val="2"/>
          <w:numId w:val="4"/>
        </w:numPr>
        <w:spacing w:after="0"/>
        <w:ind w:hanging="357"/>
      </w:pPr>
      <w:r w:rsidRPr="003830CE">
        <w:t>A</w:t>
      </w:r>
      <w:r w:rsidR="00CC3AD3" w:rsidRPr="003830CE">
        <w:t>t this point</w:t>
      </w:r>
      <w:r w:rsidR="00B81EA2" w:rsidRPr="003830CE">
        <w:t>,</w:t>
      </w:r>
      <w:r w:rsidR="00CC3AD3" w:rsidRPr="003830CE">
        <w:t xml:space="preserve"> the </w:t>
      </w:r>
      <w:r w:rsidRPr="003830CE">
        <w:t>person collecting the sample</w:t>
      </w:r>
      <w:r w:rsidR="00CC3AD3" w:rsidRPr="003830CE">
        <w:t xml:space="preserve"> should check that </w:t>
      </w:r>
      <w:r w:rsidR="005D462B" w:rsidRPr="003830CE">
        <w:t>families</w:t>
      </w:r>
      <w:r w:rsidR="00CC3AD3" w:rsidRPr="003830CE">
        <w:t xml:space="preserve"> have received information on </w:t>
      </w:r>
      <w:r w:rsidR="0088371A" w:rsidRPr="003830CE">
        <w:t>newborn bloodspot screening</w:t>
      </w:r>
      <w:r w:rsidR="00CC3AD3" w:rsidRPr="003830CE">
        <w:t>, have had opportunity for discussion and clarification</w:t>
      </w:r>
      <w:r w:rsidR="00114210">
        <w:t>,</w:t>
      </w:r>
      <w:r w:rsidR="00CC3AD3" w:rsidRPr="003830CE">
        <w:t xml:space="preserve"> and agree to the test</w:t>
      </w:r>
      <w:r w:rsidR="00E53CAF" w:rsidRPr="003830CE">
        <w:t>.</w:t>
      </w:r>
    </w:p>
    <w:p w14:paraId="07BDB842" w14:textId="77777777" w:rsidR="00CC3AD3" w:rsidRPr="003830CE" w:rsidRDefault="00CC3AD3" w:rsidP="00B01A0E">
      <w:pPr>
        <w:pStyle w:val="ListParagraph"/>
        <w:numPr>
          <w:ilvl w:val="2"/>
          <w:numId w:val="4"/>
        </w:numPr>
        <w:spacing w:after="0"/>
        <w:ind w:hanging="357"/>
      </w:pPr>
      <w:r w:rsidRPr="003830CE">
        <w:t>If this has</w:t>
      </w:r>
      <w:r w:rsidR="00B81EA2" w:rsidRPr="003830CE">
        <w:t xml:space="preserve"> </w:t>
      </w:r>
      <w:r w:rsidRPr="003830CE">
        <w:t>n</w:t>
      </w:r>
      <w:r w:rsidR="00B81EA2" w:rsidRPr="003830CE">
        <w:t>o</w:t>
      </w:r>
      <w:r w:rsidRPr="003830CE">
        <w:t xml:space="preserve">t </w:t>
      </w:r>
      <w:r w:rsidR="00B81EA2" w:rsidRPr="003830CE">
        <w:t xml:space="preserve">yet </w:t>
      </w:r>
      <w:r w:rsidRPr="003830CE">
        <w:t xml:space="preserve">occurred, information on </w:t>
      </w:r>
      <w:r w:rsidR="0088371A" w:rsidRPr="003830CE">
        <w:t xml:space="preserve">newborn bloodspot screening </w:t>
      </w:r>
      <w:r w:rsidRPr="003830CE">
        <w:t>should be provided at this time to support consent.</w:t>
      </w:r>
    </w:p>
    <w:p w14:paraId="145263C4" w14:textId="77777777" w:rsidR="002C01CE" w:rsidRPr="00B01A0E" w:rsidRDefault="002C01CE" w:rsidP="00B01A0E">
      <w:pPr>
        <w:numPr>
          <w:ilvl w:val="1"/>
          <w:numId w:val="6"/>
        </w:numPr>
        <w:spacing w:after="0"/>
        <w:ind w:left="1077" w:hanging="357"/>
        <w:contextualSpacing/>
        <w:rPr>
          <w:i/>
        </w:rPr>
      </w:pPr>
      <w:r w:rsidRPr="003830CE">
        <w:rPr>
          <w:i/>
        </w:rPr>
        <w:t>If recalled for further testing</w:t>
      </w:r>
    </w:p>
    <w:p w14:paraId="37CA1AFD" w14:textId="77777777" w:rsidR="002C01CE" w:rsidRPr="003830CE" w:rsidRDefault="002C01CE" w:rsidP="00B01A0E">
      <w:pPr>
        <w:pStyle w:val="ListParagraph"/>
        <w:numPr>
          <w:ilvl w:val="2"/>
          <w:numId w:val="4"/>
        </w:numPr>
        <w:spacing w:after="0"/>
        <w:ind w:hanging="357"/>
      </w:pPr>
      <w:r w:rsidRPr="003830CE">
        <w:t xml:space="preserve">At this point, </w:t>
      </w:r>
      <w:r w:rsidRPr="00B01A0E">
        <w:t>families should be offered additional relevant information</w:t>
      </w:r>
      <w:r w:rsidR="00114210" w:rsidRPr="00B01A0E">
        <w:t>.</w:t>
      </w:r>
    </w:p>
    <w:p w14:paraId="5F7A2C02" w14:textId="77777777" w:rsidR="002C01CE" w:rsidRPr="003830CE" w:rsidRDefault="002C01CE" w:rsidP="00B01A0E">
      <w:pPr>
        <w:pStyle w:val="ListParagraph"/>
        <w:numPr>
          <w:ilvl w:val="2"/>
          <w:numId w:val="4"/>
        </w:numPr>
        <w:spacing w:after="0"/>
        <w:ind w:hanging="357"/>
      </w:pPr>
      <w:r w:rsidRPr="00B01A0E">
        <w:t>This should include information on relevant suppo</w:t>
      </w:r>
      <w:r w:rsidR="0088371A" w:rsidRPr="00B01A0E">
        <w:t xml:space="preserve">rt services, </w:t>
      </w:r>
      <w:r w:rsidR="002D14CF">
        <w:t xml:space="preserve">such as </w:t>
      </w:r>
      <w:r w:rsidR="0088371A" w:rsidRPr="00B01A0E">
        <w:t xml:space="preserve">psychological </w:t>
      </w:r>
      <w:r w:rsidRPr="00B01A0E">
        <w:t>support.</w:t>
      </w:r>
    </w:p>
    <w:p w14:paraId="6CF7293B" w14:textId="77777777" w:rsidR="002C01CE" w:rsidRPr="003830CE" w:rsidRDefault="0088371A" w:rsidP="00CB5328">
      <w:pPr>
        <w:keepNext/>
        <w:numPr>
          <w:ilvl w:val="0"/>
          <w:numId w:val="6"/>
        </w:numPr>
        <w:spacing w:afterLines="40" w:after="96"/>
        <w:ind w:left="357" w:hanging="357"/>
        <w:contextualSpacing/>
      </w:pPr>
      <w:r w:rsidRPr="003830CE">
        <w:rPr>
          <w:rFonts w:asciiTheme="minorHAnsi" w:hAnsiTheme="minorHAnsi"/>
        </w:rPr>
        <w:t>I</w:t>
      </w:r>
      <w:r w:rsidR="002C01CE" w:rsidRPr="003830CE">
        <w:rPr>
          <w:rFonts w:asciiTheme="minorHAnsi" w:hAnsiTheme="minorHAnsi"/>
        </w:rPr>
        <w:t xml:space="preserve">nformation </w:t>
      </w:r>
      <w:r w:rsidRPr="003830CE">
        <w:rPr>
          <w:rFonts w:asciiTheme="minorHAnsi" w:hAnsiTheme="minorHAnsi"/>
        </w:rPr>
        <w:t xml:space="preserve">on newborn bloodspot screening </w:t>
      </w:r>
      <w:r w:rsidR="00D259EB" w:rsidRPr="003830CE">
        <w:rPr>
          <w:rFonts w:asciiTheme="minorHAnsi" w:hAnsiTheme="minorHAnsi"/>
        </w:rPr>
        <w:t xml:space="preserve">outlines, </w:t>
      </w:r>
      <w:r w:rsidR="002C01CE" w:rsidRPr="003830CE">
        <w:t xml:space="preserve">at a minimum: </w:t>
      </w:r>
    </w:p>
    <w:p w14:paraId="60F5BAD6" w14:textId="77777777" w:rsidR="002C01CE" w:rsidRPr="003830CE" w:rsidRDefault="002C01CE" w:rsidP="00CB5328">
      <w:pPr>
        <w:numPr>
          <w:ilvl w:val="1"/>
          <w:numId w:val="6"/>
        </w:numPr>
        <w:spacing w:afterLines="40" w:after="96"/>
        <w:ind w:left="1080"/>
        <w:contextualSpacing/>
      </w:pPr>
      <w:r w:rsidRPr="003830CE">
        <w:rPr>
          <w:rFonts w:asciiTheme="minorHAnsi" w:hAnsiTheme="minorHAnsi"/>
        </w:rPr>
        <w:t>conditions for which screening is offered, including a very brief description of each condition or group of conditions</w:t>
      </w:r>
    </w:p>
    <w:p w14:paraId="4E0D8E11" w14:textId="77777777" w:rsidR="002C01CE" w:rsidRPr="003830CE" w:rsidRDefault="002C01CE" w:rsidP="00CB5328">
      <w:pPr>
        <w:numPr>
          <w:ilvl w:val="1"/>
          <w:numId w:val="6"/>
        </w:numPr>
        <w:spacing w:afterLines="40" w:after="96"/>
        <w:ind w:left="1080"/>
        <w:contextualSpacing/>
      </w:pPr>
      <w:r w:rsidRPr="003830CE">
        <w:rPr>
          <w:rFonts w:asciiTheme="minorHAnsi" w:hAnsiTheme="minorHAnsi"/>
        </w:rPr>
        <w:t>rationale for screening</w:t>
      </w:r>
    </w:p>
    <w:p w14:paraId="790FF259" w14:textId="76DAB94C" w:rsidR="002C01CE" w:rsidRPr="003830CE" w:rsidRDefault="002C01CE" w:rsidP="00CB5328">
      <w:pPr>
        <w:numPr>
          <w:ilvl w:val="1"/>
          <w:numId w:val="6"/>
        </w:numPr>
        <w:spacing w:afterLines="40" w:after="96"/>
        <w:ind w:left="1080"/>
        <w:contextualSpacing/>
      </w:pPr>
      <w:r w:rsidRPr="003830CE">
        <w:lastRenderedPageBreak/>
        <w:t xml:space="preserve">the </w:t>
      </w:r>
      <w:r w:rsidRPr="003830CE">
        <w:rPr>
          <w:rFonts w:asciiTheme="minorHAnsi" w:hAnsiTheme="minorHAnsi"/>
        </w:rPr>
        <w:t>heel</w:t>
      </w:r>
      <w:r w:rsidR="00A25E18" w:rsidRPr="003830CE">
        <w:rPr>
          <w:rFonts w:asciiTheme="minorHAnsi" w:hAnsiTheme="minorHAnsi"/>
        </w:rPr>
        <w:t>-</w:t>
      </w:r>
      <w:r w:rsidRPr="003830CE">
        <w:rPr>
          <w:rFonts w:asciiTheme="minorHAnsi" w:hAnsiTheme="minorHAnsi"/>
        </w:rPr>
        <w:t>prick process</w:t>
      </w:r>
    </w:p>
    <w:p w14:paraId="73D127CE" w14:textId="77777777" w:rsidR="002C01CE" w:rsidRPr="003830CE" w:rsidRDefault="002C01CE" w:rsidP="00CB5328">
      <w:pPr>
        <w:numPr>
          <w:ilvl w:val="1"/>
          <w:numId w:val="6"/>
        </w:numPr>
        <w:spacing w:afterLines="40" w:after="96"/>
        <w:ind w:left="1080"/>
        <w:contextualSpacing/>
      </w:pPr>
      <w:r w:rsidRPr="003830CE">
        <w:rPr>
          <w:rFonts w:asciiTheme="minorHAnsi" w:hAnsiTheme="minorHAnsi"/>
        </w:rPr>
        <w:t>what personal information is collected and stored</w:t>
      </w:r>
    </w:p>
    <w:p w14:paraId="39F10432" w14:textId="77777777" w:rsidR="002C01CE" w:rsidRPr="003830CE" w:rsidRDefault="002C01CE" w:rsidP="00CB5328">
      <w:pPr>
        <w:numPr>
          <w:ilvl w:val="1"/>
          <w:numId w:val="6"/>
        </w:numPr>
        <w:spacing w:afterLines="40" w:after="96"/>
        <w:ind w:left="1080"/>
        <w:contextualSpacing/>
      </w:pPr>
      <w:r w:rsidRPr="003830CE">
        <w:rPr>
          <w:rFonts w:asciiTheme="minorHAnsi" w:hAnsiTheme="minorHAnsi"/>
        </w:rPr>
        <w:t>length of retention</w:t>
      </w:r>
      <w:r w:rsidRPr="003830CE">
        <w:t xml:space="preserve"> of dried bloodspots and screening results</w:t>
      </w:r>
    </w:p>
    <w:p w14:paraId="6E3ABD77" w14:textId="77777777" w:rsidR="00257FB0" w:rsidRPr="003830CE" w:rsidRDefault="002C01CE" w:rsidP="00CB5328">
      <w:pPr>
        <w:numPr>
          <w:ilvl w:val="1"/>
          <w:numId w:val="6"/>
        </w:numPr>
        <w:spacing w:afterLines="40" w:after="96"/>
        <w:ind w:left="1080"/>
        <w:contextualSpacing/>
      </w:pPr>
      <w:r w:rsidRPr="003830CE">
        <w:rPr>
          <w:rFonts w:asciiTheme="minorHAnsi" w:hAnsiTheme="minorHAnsi"/>
        </w:rPr>
        <w:t>possible secondary uses</w:t>
      </w:r>
      <w:r w:rsidR="00BE57DB" w:rsidRPr="003830CE">
        <w:rPr>
          <w:rFonts w:asciiTheme="minorHAnsi" w:hAnsiTheme="minorHAnsi"/>
        </w:rPr>
        <w:t xml:space="preserve"> of the dried bloodspot</w:t>
      </w:r>
    </w:p>
    <w:p w14:paraId="5E836D1F" w14:textId="77777777" w:rsidR="002C01CE" w:rsidRPr="003830CE" w:rsidRDefault="00490728" w:rsidP="00CB5328">
      <w:pPr>
        <w:numPr>
          <w:ilvl w:val="1"/>
          <w:numId w:val="6"/>
        </w:numPr>
        <w:spacing w:afterLines="40" w:after="96"/>
        <w:ind w:left="1080"/>
        <w:contextualSpacing/>
      </w:pPr>
      <w:r w:rsidRPr="003830CE">
        <w:rPr>
          <w:szCs w:val="24"/>
        </w:rPr>
        <w:t xml:space="preserve">how </w:t>
      </w:r>
      <w:r w:rsidR="00C11727" w:rsidRPr="003830CE">
        <w:rPr>
          <w:szCs w:val="24"/>
        </w:rPr>
        <w:t>results may be accessed</w:t>
      </w:r>
      <w:r w:rsidR="00BC7CB5">
        <w:rPr>
          <w:szCs w:val="24"/>
        </w:rPr>
        <w:t xml:space="preserve"> by families</w:t>
      </w:r>
      <w:r w:rsidR="002C01CE" w:rsidRPr="003830CE">
        <w:t>.</w:t>
      </w:r>
    </w:p>
    <w:p w14:paraId="72FE37DE" w14:textId="77777777" w:rsidR="002C01CE" w:rsidRPr="003830CE" w:rsidRDefault="0088371A" w:rsidP="00CB5328">
      <w:pPr>
        <w:numPr>
          <w:ilvl w:val="0"/>
          <w:numId w:val="6"/>
        </w:numPr>
        <w:spacing w:afterLines="40" w:after="96"/>
        <w:ind w:left="360"/>
        <w:contextualSpacing/>
      </w:pPr>
      <w:r w:rsidRPr="003830CE">
        <w:t>I</w:t>
      </w:r>
      <w:r w:rsidR="002C01CE" w:rsidRPr="003830CE">
        <w:t>nformation</w:t>
      </w:r>
      <w:r w:rsidR="00036FCB" w:rsidRPr="003830CE">
        <w:t xml:space="preserve"> </w:t>
      </w:r>
      <w:r w:rsidRPr="003830CE">
        <w:t xml:space="preserve">on newborn bloodspot screening </w:t>
      </w:r>
      <w:r w:rsidR="002C01CE" w:rsidRPr="003830CE">
        <w:t>should be:</w:t>
      </w:r>
    </w:p>
    <w:p w14:paraId="1DB23849" w14:textId="77777777" w:rsidR="002C01CE" w:rsidRPr="003830CE" w:rsidRDefault="002C01CE" w:rsidP="00CB5328">
      <w:pPr>
        <w:numPr>
          <w:ilvl w:val="1"/>
          <w:numId w:val="6"/>
        </w:numPr>
        <w:spacing w:afterLines="40" w:after="96"/>
        <w:ind w:left="1080"/>
        <w:contextualSpacing/>
      </w:pPr>
      <w:r w:rsidRPr="003830CE">
        <w:t xml:space="preserve">available through a range of methods </w:t>
      </w:r>
      <w:r w:rsidRPr="003830CE">
        <w:rPr>
          <w:rFonts w:asciiTheme="minorHAnsi" w:hAnsiTheme="minorHAnsi"/>
        </w:rPr>
        <w:t>and media</w:t>
      </w:r>
    </w:p>
    <w:p w14:paraId="59260D14" w14:textId="77777777" w:rsidR="002C01CE" w:rsidRPr="003830CE" w:rsidRDefault="002C01CE" w:rsidP="00CB5328">
      <w:pPr>
        <w:numPr>
          <w:ilvl w:val="1"/>
          <w:numId w:val="6"/>
        </w:numPr>
        <w:spacing w:afterLines="40" w:after="96"/>
        <w:ind w:left="1080"/>
        <w:contextualSpacing/>
      </w:pPr>
      <w:r w:rsidRPr="003830CE">
        <w:t xml:space="preserve">user-friendly and suitable for a range of audiences, including people from culturally and linguistically diverse populations, Aboriginal and Torres Strait Islander families and other vulnerable groups. </w:t>
      </w:r>
    </w:p>
    <w:p w14:paraId="23D099D3" w14:textId="40038F99" w:rsidR="002C01CE" w:rsidRPr="003830CE" w:rsidRDefault="002C01CE" w:rsidP="00CB5328">
      <w:pPr>
        <w:numPr>
          <w:ilvl w:val="0"/>
          <w:numId w:val="6"/>
        </w:numPr>
        <w:spacing w:afterLines="40" w:after="96"/>
        <w:ind w:left="360"/>
        <w:contextualSpacing/>
      </w:pPr>
      <w:r w:rsidRPr="003830CE">
        <w:rPr>
          <w:rFonts w:asciiTheme="minorHAnsi" w:hAnsiTheme="minorHAnsi"/>
        </w:rPr>
        <w:t xml:space="preserve">Collaborative efforts </w:t>
      </w:r>
      <w:r w:rsidR="00E53CAF" w:rsidRPr="003830CE">
        <w:rPr>
          <w:rFonts w:asciiTheme="minorHAnsi" w:hAnsiTheme="minorHAnsi"/>
        </w:rPr>
        <w:t xml:space="preserve">between states and territories </w:t>
      </w:r>
      <w:r w:rsidRPr="003830CE">
        <w:rPr>
          <w:rFonts w:asciiTheme="minorHAnsi" w:hAnsiTheme="minorHAnsi"/>
        </w:rPr>
        <w:t>should occur to work towards national consistency in the information that is provided to families.</w:t>
      </w:r>
    </w:p>
    <w:p w14:paraId="14A9FA2A" w14:textId="77777777" w:rsidR="00CC3AD3" w:rsidRPr="003830CE" w:rsidRDefault="00E84703" w:rsidP="005505B0">
      <w:pPr>
        <w:pStyle w:val="Heading3"/>
        <w:tabs>
          <w:tab w:val="left" w:pos="426"/>
        </w:tabs>
        <w:ind w:left="426" w:hanging="426"/>
      </w:pPr>
      <w:bookmarkStart w:id="139" w:name="_Toc429139960"/>
      <w:bookmarkStart w:id="140" w:name="_Toc429139974"/>
      <w:bookmarkStart w:id="141" w:name="_Toc429233284"/>
      <w:bookmarkStart w:id="142" w:name="_Toc429233490"/>
      <w:bookmarkStart w:id="143" w:name="_Toc429233568"/>
      <w:bookmarkStart w:id="144" w:name="_Toc429233661"/>
      <w:bookmarkStart w:id="145" w:name="_Toc429233836"/>
      <w:bookmarkStart w:id="146" w:name="_Toc429234610"/>
      <w:bookmarkStart w:id="147" w:name="_Toc429234680"/>
      <w:bookmarkStart w:id="148" w:name="_Toc432584008"/>
      <w:bookmarkStart w:id="149" w:name="_Toc432684979"/>
      <w:r w:rsidRPr="003830CE">
        <w:t>2</w:t>
      </w:r>
      <w:r w:rsidR="00353B5F" w:rsidRPr="003830CE">
        <w:t>.4</w:t>
      </w:r>
      <w:r w:rsidR="00CC3AD3" w:rsidRPr="003830CE">
        <w:t xml:space="preserve"> </w:t>
      </w:r>
      <w:r w:rsidR="0088371A" w:rsidRPr="003830CE">
        <w:tab/>
      </w:r>
      <w:r w:rsidR="00CC3AD3" w:rsidRPr="003830CE">
        <w:t>Participation in the programs is voluntary and supported by processes to enable informed consent or refusal</w:t>
      </w:r>
      <w:bookmarkEnd w:id="139"/>
      <w:bookmarkEnd w:id="140"/>
      <w:bookmarkEnd w:id="141"/>
      <w:bookmarkEnd w:id="142"/>
      <w:bookmarkEnd w:id="143"/>
      <w:bookmarkEnd w:id="144"/>
      <w:bookmarkEnd w:id="145"/>
      <w:bookmarkEnd w:id="146"/>
      <w:bookmarkEnd w:id="147"/>
      <w:bookmarkEnd w:id="148"/>
      <w:bookmarkEnd w:id="149"/>
    </w:p>
    <w:p w14:paraId="57EECDCF" w14:textId="77777777" w:rsidR="00353B5F" w:rsidRPr="003830CE" w:rsidRDefault="00353B5F" w:rsidP="00353B5F">
      <w:pPr>
        <w:spacing w:after="0" w:line="240" w:lineRule="auto"/>
        <w:rPr>
          <w:rFonts w:asciiTheme="minorHAnsi" w:hAnsiTheme="minorHAnsi"/>
          <w:i/>
        </w:rPr>
      </w:pPr>
    </w:p>
    <w:p w14:paraId="7F5A7302" w14:textId="77777777" w:rsidR="00CC3AD3" w:rsidRPr="003830CE" w:rsidRDefault="00821781" w:rsidP="001B0CB7">
      <w:pPr>
        <w:pStyle w:val="Heading4"/>
      </w:pPr>
      <w:r w:rsidRPr="003830CE">
        <w:t>Context</w:t>
      </w:r>
    </w:p>
    <w:p w14:paraId="4BFB1ABF" w14:textId="63A8A524" w:rsidR="0043535F" w:rsidRPr="003830CE" w:rsidRDefault="008B1000" w:rsidP="00481C1D">
      <w:pPr>
        <w:spacing w:afterLines="40" w:after="96"/>
        <w:rPr>
          <w:rFonts w:asciiTheme="minorHAnsi" w:hAnsiTheme="minorHAnsi"/>
        </w:rPr>
      </w:pPr>
      <w:r>
        <w:rPr>
          <w:rFonts w:asciiTheme="minorHAnsi" w:hAnsiTheme="minorHAnsi"/>
        </w:rPr>
        <w:t xml:space="preserve">In </w:t>
      </w:r>
      <w:r w:rsidR="00CC3AD3" w:rsidRPr="003830CE">
        <w:rPr>
          <w:rFonts w:asciiTheme="minorHAnsi" w:hAnsiTheme="minorHAnsi"/>
        </w:rPr>
        <w:t>Australia</w:t>
      </w:r>
      <w:r>
        <w:rPr>
          <w:rFonts w:asciiTheme="minorHAnsi" w:hAnsiTheme="minorHAnsi"/>
        </w:rPr>
        <w:t>,</w:t>
      </w:r>
      <w:r w:rsidR="00CC3AD3" w:rsidRPr="003830CE">
        <w:rPr>
          <w:rFonts w:asciiTheme="minorHAnsi" w:hAnsiTheme="minorHAnsi"/>
        </w:rPr>
        <w:t xml:space="preserve"> families can consent to or refuse newborn </w:t>
      </w:r>
      <w:r w:rsidR="008228F0" w:rsidRPr="003830CE">
        <w:rPr>
          <w:rFonts w:asciiTheme="minorHAnsi" w:hAnsiTheme="minorHAnsi"/>
        </w:rPr>
        <w:t xml:space="preserve">bloodspot </w:t>
      </w:r>
      <w:r w:rsidR="00CC3AD3" w:rsidRPr="003830CE">
        <w:rPr>
          <w:rFonts w:asciiTheme="minorHAnsi" w:hAnsiTheme="minorHAnsi"/>
        </w:rPr>
        <w:t xml:space="preserve">screening. Consent can be defined as the decision by an individual </w:t>
      </w:r>
      <w:r w:rsidR="009A08C5" w:rsidRPr="003830CE">
        <w:rPr>
          <w:rFonts w:asciiTheme="minorHAnsi" w:hAnsiTheme="minorHAnsi"/>
        </w:rPr>
        <w:t xml:space="preserve">to undergo </w:t>
      </w:r>
      <w:r w:rsidR="00CC3AD3" w:rsidRPr="003830CE">
        <w:rPr>
          <w:rFonts w:asciiTheme="minorHAnsi" w:hAnsiTheme="minorHAnsi"/>
        </w:rPr>
        <w:t>a medical intervention</w:t>
      </w:r>
      <w:r w:rsidR="006F0FB9" w:rsidRPr="003830CE">
        <w:rPr>
          <w:rFonts w:asciiTheme="minorHAnsi" w:hAnsiTheme="minorHAnsi"/>
        </w:rPr>
        <w:t xml:space="preserve"> </w:t>
      </w:r>
      <w:r w:rsidR="006F0FB9" w:rsidRPr="003830CE">
        <w:rPr>
          <w:rFonts w:asciiTheme="minorHAnsi" w:hAnsiTheme="minorHAnsi"/>
        </w:rPr>
        <w:fldChar w:fldCharType="begin"/>
      </w:r>
      <w:r w:rsidR="00D23B70">
        <w:rPr>
          <w:rFonts w:asciiTheme="minorHAnsi" w:hAnsiTheme="minorHAnsi"/>
        </w:rPr>
        <w:instrText xml:space="preserve"> ADDIN EN.CITE &lt;EndNote&gt;&lt;Cite&gt;&lt;Author&gt;Faden&lt;/Author&gt;&lt;Year&gt;1986&lt;/Year&gt;&lt;RecNum&gt;10&lt;/RecNum&gt;&lt;DisplayText&gt;[10]&lt;/DisplayText&gt;&lt;record&gt;&lt;rec-number&gt;10&lt;/rec-number&gt;&lt;foreign-keys&gt;&lt;key app="EN" db-id="20vr90551fwzr4etepsvvxewzzrd9zfvet5a" timestamp="1497843618"&gt;10&lt;/key&gt;&lt;/foreign-keys&gt;&lt;ref-type name="Book"&gt;6&lt;/ref-type&gt;&lt;contributors&gt;&lt;authors&gt;&lt;author&gt;Faden, R.R.&lt;/author&gt;&lt;author&gt;Beauchamp, T.L.&lt;/author&gt;&lt;author&gt;King, N.M.&lt;/author&gt;&lt;/authors&gt;&lt;/contributors&gt;&lt;titles&gt;&lt;title&gt;A history and theory of informed consent&lt;/title&gt;&lt;/titles&gt;&lt;dates&gt;&lt;year&gt;1986&lt;/year&gt;&lt;/dates&gt;&lt;pub-location&gt;New York, USA&lt;/pub-location&gt;&lt;publisher&gt;Oxford University Press&lt;/publisher&gt;&lt;urls&gt;&lt;/urls&gt;&lt;/record&gt;&lt;/Cite&gt;&lt;/EndNote&gt;</w:instrText>
      </w:r>
      <w:r w:rsidR="006F0FB9" w:rsidRPr="003830CE">
        <w:rPr>
          <w:rFonts w:asciiTheme="minorHAnsi" w:hAnsiTheme="minorHAnsi"/>
        </w:rPr>
        <w:fldChar w:fldCharType="separate"/>
      </w:r>
      <w:r w:rsidR="004803B7">
        <w:rPr>
          <w:rFonts w:asciiTheme="minorHAnsi" w:hAnsiTheme="minorHAnsi"/>
          <w:noProof/>
        </w:rPr>
        <w:t>[</w:t>
      </w:r>
      <w:hyperlink w:anchor="_ENREF_10" w:tooltip="Faden, 1986 #10" w:history="1">
        <w:r w:rsidR="003A35FC">
          <w:rPr>
            <w:rFonts w:asciiTheme="minorHAnsi" w:hAnsiTheme="minorHAnsi"/>
            <w:noProof/>
          </w:rPr>
          <w:t>10</w:t>
        </w:r>
      </w:hyperlink>
      <w:r w:rsidR="004803B7">
        <w:rPr>
          <w:rFonts w:asciiTheme="minorHAnsi" w:hAnsiTheme="minorHAnsi"/>
          <w:noProof/>
        </w:rPr>
        <w:t>]</w:t>
      </w:r>
      <w:r w:rsidR="006F0FB9" w:rsidRPr="003830CE">
        <w:rPr>
          <w:rFonts w:asciiTheme="minorHAnsi" w:hAnsiTheme="minorHAnsi"/>
        </w:rPr>
        <w:fldChar w:fldCharType="end"/>
      </w:r>
      <w:r w:rsidR="00CC3AD3" w:rsidRPr="003830CE">
        <w:rPr>
          <w:rFonts w:asciiTheme="minorHAnsi" w:hAnsiTheme="minorHAnsi"/>
        </w:rPr>
        <w:t xml:space="preserve">. </w:t>
      </w:r>
      <w:r w:rsidR="009A08C5" w:rsidRPr="003830CE">
        <w:rPr>
          <w:rFonts w:asciiTheme="minorHAnsi" w:hAnsiTheme="minorHAnsi"/>
        </w:rPr>
        <w:t xml:space="preserve">In the context of newborn bloodspot screening, consent is provided by the </w:t>
      </w:r>
      <w:r w:rsidR="00114210">
        <w:rPr>
          <w:rFonts w:asciiTheme="minorHAnsi" w:hAnsiTheme="minorHAnsi"/>
        </w:rPr>
        <w:t>family</w:t>
      </w:r>
      <w:r w:rsidR="009A08C5" w:rsidRPr="003830CE">
        <w:rPr>
          <w:rFonts w:asciiTheme="minorHAnsi" w:hAnsiTheme="minorHAnsi"/>
        </w:rPr>
        <w:t xml:space="preserve"> on behalf of a baby, who is not yet able to make this decision </w:t>
      </w:r>
      <w:r>
        <w:rPr>
          <w:rFonts w:asciiTheme="minorHAnsi" w:hAnsiTheme="minorHAnsi"/>
        </w:rPr>
        <w:t>him</w:t>
      </w:r>
      <w:r w:rsidR="00BB310A">
        <w:rPr>
          <w:rFonts w:asciiTheme="minorHAnsi" w:hAnsiTheme="minorHAnsi"/>
        </w:rPr>
        <w:t>self</w:t>
      </w:r>
      <w:r>
        <w:rPr>
          <w:rFonts w:asciiTheme="minorHAnsi" w:hAnsiTheme="minorHAnsi"/>
        </w:rPr>
        <w:t xml:space="preserve"> or herself</w:t>
      </w:r>
      <w:r w:rsidR="009A08C5" w:rsidRPr="003830CE">
        <w:rPr>
          <w:rFonts w:asciiTheme="minorHAnsi" w:hAnsiTheme="minorHAnsi"/>
        </w:rPr>
        <w:t>.</w:t>
      </w:r>
      <w:r w:rsidR="00A3736E" w:rsidRPr="003830CE">
        <w:rPr>
          <w:rFonts w:asciiTheme="minorHAnsi" w:hAnsiTheme="minorHAnsi"/>
        </w:rPr>
        <w:t xml:space="preserve"> Consent is grounded in a range of important ethical concepts, which focus on </w:t>
      </w:r>
      <w:r w:rsidR="00F8752D" w:rsidRPr="003830CE">
        <w:rPr>
          <w:rFonts w:asciiTheme="minorHAnsi" w:hAnsiTheme="minorHAnsi"/>
        </w:rPr>
        <w:t xml:space="preserve">ensuring that families are able to act in line with their own values. In the context of </w:t>
      </w:r>
      <w:r w:rsidR="00BC7CB5">
        <w:rPr>
          <w:rFonts w:asciiTheme="minorHAnsi" w:hAnsiTheme="minorHAnsi"/>
        </w:rPr>
        <w:t>newborn bloodspot screening</w:t>
      </w:r>
      <w:r w:rsidR="00F8752D" w:rsidRPr="003830CE">
        <w:rPr>
          <w:rFonts w:asciiTheme="minorHAnsi" w:hAnsiTheme="minorHAnsi"/>
        </w:rPr>
        <w:t>, this means th</w:t>
      </w:r>
      <w:r w:rsidR="00490728" w:rsidRPr="003830CE">
        <w:rPr>
          <w:rFonts w:asciiTheme="minorHAnsi" w:hAnsiTheme="minorHAnsi"/>
        </w:rPr>
        <w:t>at families’</w:t>
      </w:r>
      <w:r w:rsidR="00F8752D" w:rsidRPr="003830CE">
        <w:rPr>
          <w:rFonts w:asciiTheme="minorHAnsi" w:hAnsiTheme="minorHAnsi"/>
        </w:rPr>
        <w:t xml:space="preserve"> rights and interests are respected during the </w:t>
      </w:r>
      <w:r w:rsidR="00724D93" w:rsidRPr="003830CE">
        <w:rPr>
          <w:rFonts w:asciiTheme="minorHAnsi" w:hAnsiTheme="minorHAnsi"/>
        </w:rPr>
        <w:t>decision-making</w:t>
      </w:r>
      <w:r w:rsidR="00A3736E" w:rsidRPr="003830CE">
        <w:rPr>
          <w:rFonts w:asciiTheme="minorHAnsi" w:hAnsiTheme="minorHAnsi"/>
        </w:rPr>
        <w:t xml:space="preserve"> process.</w:t>
      </w:r>
    </w:p>
    <w:p w14:paraId="7B3DF783" w14:textId="5175E5C1" w:rsidR="00110FE4" w:rsidRPr="003830CE" w:rsidRDefault="007E5300" w:rsidP="001B0CB7">
      <w:pPr>
        <w:spacing w:after="0"/>
        <w:rPr>
          <w:rFonts w:asciiTheme="minorHAnsi" w:hAnsiTheme="minorHAnsi"/>
        </w:rPr>
      </w:pPr>
      <w:r>
        <w:t xml:space="preserve">For consent to be valid, the family must be provided with appropriate information and the opportunity to ask questions before deciding whether to participate. Also, the decision maker must have sufficient capacity to make the decision and must make it voluntarily, without undue pressure. </w:t>
      </w:r>
      <w:r w:rsidR="0043535F" w:rsidRPr="00717458">
        <w:rPr>
          <w:rFonts w:asciiTheme="minorHAnsi" w:hAnsiTheme="minorHAnsi"/>
        </w:rPr>
        <w:t xml:space="preserve">Having in place appropriate processes and information to support informed consent or refusal builds </w:t>
      </w:r>
      <w:r w:rsidR="00BC73B1" w:rsidRPr="00717458">
        <w:rPr>
          <w:rFonts w:asciiTheme="minorHAnsi" w:hAnsiTheme="minorHAnsi"/>
        </w:rPr>
        <w:t xml:space="preserve">trust in the program and </w:t>
      </w:r>
      <w:r w:rsidR="00706974" w:rsidRPr="00717458">
        <w:rPr>
          <w:rFonts w:asciiTheme="minorHAnsi" w:hAnsiTheme="minorHAnsi"/>
        </w:rPr>
        <w:t>demonstrates a commitment to</w:t>
      </w:r>
      <w:r w:rsidR="0043535F" w:rsidRPr="00717458">
        <w:rPr>
          <w:rFonts w:asciiTheme="minorHAnsi" w:hAnsiTheme="minorHAnsi"/>
        </w:rPr>
        <w:t xml:space="preserve"> </w:t>
      </w:r>
      <w:r w:rsidR="00BC73B1" w:rsidRPr="00717458">
        <w:rPr>
          <w:rFonts w:asciiTheme="minorHAnsi" w:hAnsiTheme="minorHAnsi"/>
        </w:rPr>
        <w:t>engag</w:t>
      </w:r>
      <w:r w:rsidR="00461803" w:rsidRPr="00717458">
        <w:rPr>
          <w:rFonts w:asciiTheme="minorHAnsi" w:hAnsiTheme="minorHAnsi"/>
        </w:rPr>
        <w:t>ing</w:t>
      </w:r>
      <w:r w:rsidR="00BC73B1" w:rsidRPr="00717458">
        <w:rPr>
          <w:rFonts w:asciiTheme="minorHAnsi" w:hAnsiTheme="minorHAnsi"/>
        </w:rPr>
        <w:t xml:space="preserve"> families in </w:t>
      </w:r>
      <w:r w:rsidR="00724D93" w:rsidRPr="00717458">
        <w:rPr>
          <w:rFonts w:asciiTheme="minorHAnsi" w:hAnsiTheme="minorHAnsi"/>
        </w:rPr>
        <w:t>decision</w:t>
      </w:r>
      <w:r w:rsidR="00BB310A" w:rsidRPr="000E6CFD">
        <w:rPr>
          <w:rFonts w:asciiTheme="minorHAnsi" w:hAnsiTheme="minorHAnsi"/>
        </w:rPr>
        <w:t xml:space="preserve"> </w:t>
      </w:r>
      <w:r w:rsidR="00724D93" w:rsidRPr="00717458">
        <w:rPr>
          <w:rFonts w:asciiTheme="minorHAnsi" w:hAnsiTheme="minorHAnsi"/>
        </w:rPr>
        <w:t>making</w:t>
      </w:r>
      <w:r w:rsidR="00BC73B1" w:rsidRPr="00717458">
        <w:rPr>
          <w:rFonts w:asciiTheme="minorHAnsi" w:hAnsiTheme="minorHAnsi"/>
        </w:rPr>
        <w:t xml:space="preserve">. </w:t>
      </w:r>
      <w:r w:rsidR="0043535F" w:rsidRPr="00717458">
        <w:rPr>
          <w:rFonts w:asciiTheme="minorHAnsi" w:hAnsiTheme="minorHAnsi"/>
        </w:rPr>
        <w:t xml:space="preserve">In addition to protecting the </w:t>
      </w:r>
      <w:r w:rsidR="00BE57DB" w:rsidRPr="00717458">
        <w:rPr>
          <w:rFonts w:asciiTheme="minorHAnsi" w:hAnsiTheme="minorHAnsi"/>
        </w:rPr>
        <w:t>newborn</w:t>
      </w:r>
      <w:r w:rsidR="0043535F" w:rsidRPr="00717458">
        <w:rPr>
          <w:rFonts w:asciiTheme="minorHAnsi" w:hAnsiTheme="minorHAnsi"/>
        </w:rPr>
        <w:t xml:space="preserve"> and families, adhering to required standards of consent </w:t>
      </w:r>
      <w:r w:rsidR="00C36AF6" w:rsidRPr="00717458">
        <w:rPr>
          <w:rFonts w:asciiTheme="minorHAnsi" w:hAnsiTheme="minorHAnsi"/>
        </w:rPr>
        <w:t>will</w:t>
      </w:r>
      <w:r w:rsidR="0043535F" w:rsidRPr="00717458">
        <w:rPr>
          <w:rFonts w:asciiTheme="minorHAnsi" w:hAnsiTheme="minorHAnsi"/>
        </w:rPr>
        <w:t xml:space="preserve"> minimise the</w:t>
      </w:r>
      <w:r w:rsidR="0043535F" w:rsidRPr="003830CE">
        <w:rPr>
          <w:rFonts w:asciiTheme="minorHAnsi" w:hAnsiTheme="minorHAnsi"/>
        </w:rPr>
        <w:t xml:space="preserve"> potential for any </w:t>
      </w:r>
      <w:r w:rsidR="00461803" w:rsidRPr="003830CE">
        <w:rPr>
          <w:rFonts w:asciiTheme="minorHAnsi" w:hAnsiTheme="minorHAnsi"/>
        </w:rPr>
        <w:t>legal liability or professional standards investigations</w:t>
      </w:r>
      <w:r w:rsidR="0088371A" w:rsidRPr="003830CE">
        <w:rPr>
          <w:rFonts w:asciiTheme="minorHAnsi" w:hAnsiTheme="minorHAnsi"/>
        </w:rPr>
        <w:t xml:space="preserve"> for </w:t>
      </w:r>
      <w:r w:rsidR="00E53CAF" w:rsidRPr="003830CE">
        <w:rPr>
          <w:rFonts w:asciiTheme="minorHAnsi" w:hAnsiTheme="minorHAnsi"/>
        </w:rPr>
        <w:t xml:space="preserve">both </w:t>
      </w:r>
      <w:r w:rsidR="0088371A" w:rsidRPr="003830CE">
        <w:rPr>
          <w:rFonts w:asciiTheme="minorHAnsi" w:hAnsiTheme="minorHAnsi"/>
        </w:rPr>
        <w:t>health care</w:t>
      </w:r>
      <w:r w:rsidR="008B1000">
        <w:rPr>
          <w:rFonts w:asciiTheme="minorHAnsi" w:hAnsiTheme="minorHAnsi"/>
        </w:rPr>
        <w:t xml:space="preserve"> providers</w:t>
      </w:r>
      <w:r w:rsidR="00E53CAF" w:rsidRPr="003830CE">
        <w:rPr>
          <w:rFonts w:asciiTheme="minorHAnsi" w:hAnsiTheme="minorHAnsi"/>
        </w:rPr>
        <w:t xml:space="preserve"> and maternity service</w:t>
      </w:r>
      <w:r w:rsidR="0088371A" w:rsidRPr="003830CE">
        <w:rPr>
          <w:rFonts w:asciiTheme="minorHAnsi" w:hAnsiTheme="minorHAnsi"/>
        </w:rPr>
        <w:t xml:space="preserve"> providers.</w:t>
      </w:r>
    </w:p>
    <w:p w14:paraId="134D4C89" w14:textId="77777777" w:rsidR="00E21AF5" w:rsidRPr="003830CE" w:rsidRDefault="00E21AF5" w:rsidP="001B0CB7">
      <w:pPr>
        <w:spacing w:after="0"/>
        <w:contextualSpacing/>
        <w:rPr>
          <w:rFonts w:asciiTheme="minorHAnsi" w:hAnsiTheme="minorHAnsi"/>
        </w:rPr>
      </w:pPr>
    </w:p>
    <w:p w14:paraId="177DE5A2" w14:textId="77777777" w:rsidR="00CC3AD3" w:rsidRPr="003830CE" w:rsidRDefault="00CC3AD3">
      <w:pPr>
        <w:spacing w:afterLines="40" w:after="96"/>
        <w:contextualSpacing/>
        <w:rPr>
          <w:i/>
        </w:rPr>
      </w:pPr>
      <w:r w:rsidRPr="003830CE">
        <w:rPr>
          <w:rFonts w:asciiTheme="minorHAnsi" w:hAnsiTheme="minorHAnsi"/>
          <w:i/>
        </w:rPr>
        <w:t>Recommendation</w:t>
      </w:r>
      <w:r w:rsidR="00304282" w:rsidRPr="003830CE">
        <w:rPr>
          <w:rFonts w:asciiTheme="minorHAnsi" w:hAnsiTheme="minorHAnsi"/>
          <w:i/>
        </w:rPr>
        <w:t>s</w:t>
      </w:r>
    </w:p>
    <w:p w14:paraId="53DF44BA" w14:textId="32FC02F1" w:rsidR="00BC73B1" w:rsidRPr="003830CE" w:rsidRDefault="00CC3AD3" w:rsidP="00CB5328">
      <w:pPr>
        <w:numPr>
          <w:ilvl w:val="0"/>
          <w:numId w:val="6"/>
        </w:numPr>
        <w:spacing w:afterLines="40" w:after="96"/>
        <w:ind w:left="360"/>
        <w:contextualSpacing/>
      </w:pPr>
      <w:r w:rsidRPr="003830CE">
        <w:rPr>
          <w:rFonts w:asciiTheme="minorHAnsi" w:hAnsiTheme="minorHAnsi"/>
        </w:rPr>
        <w:t xml:space="preserve">The decision to consent to screening </w:t>
      </w:r>
      <w:r w:rsidR="00490728" w:rsidRPr="003830CE">
        <w:rPr>
          <w:rFonts w:asciiTheme="minorHAnsi" w:hAnsiTheme="minorHAnsi"/>
        </w:rPr>
        <w:t xml:space="preserve">is to </w:t>
      </w:r>
      <w:r w:rsidRPr="003830CE">
        <w:rPr>
          <w:rFonts w:asciiTheme="minorHAnsi" w:hAnsiTheme="minorHAnsi"/>
        </w:rPr>
        <w:t xml:space="preserve">be voluntarily made by the </w:t>
      </w:r>
      <w:r w:rsidR="00BF31C4">
        <w:rPr>
          <w:rFonts w:asciiTheme="minorHAnsi" w:hAnsiTheme="minorHAnsi"/>
        </w:rPr>
        <w:t>newborn</w:t>
      </w:r>
      <w:r w:rsidR="00BB310A">
        <w:rPr>
          <w:rFonts w:asciiTheme="minorHAnsi" w:hAnsiTheme="minorHAnsi"/>
        </w:rPr>
        <w:t>’</w:t>
      </w:r>
      <w:r w:rsidR="00BF31C4">
        <w:rPr>
          <w:rFonts w:asciiTheme="minorHAnsi" w:hAnsiTheme="minorHAnsi"/>
        </w:rPr>
        <w:t>s family</w:t>
      </w:r>
      <w:r w:rsidRPr="003830CE">
        <w:rPr>
          <w:rFonts w:asciiTheme="minorHAnsi" w:hAnsiTheme="minorHAnsi"/>
        </w:rPr>
        <w:t xml:space="preserve">, </w:t>
      </w:r>
      <w:r w:rsidR="00585A66" w:rsidRPr="003830CE">
        <w:rPr>
          <w:rFonts w:asciiTheme="minorHAnsi" w:hAnsiTheme="minorHAnsi"/>
        </w:rPr>
        <w:t>provided that</w:t>
      </w:r>
      <w:r w:rsidRPr="003830CE">
        <w:rPr>
          <w:rFonts w:asciiTheme="minorHAnsi" w:hAnsiTheme="minorHAnsi"/>
        </w:rPr>
        <w:t xml:space="preserve"> </w:t>
      </w:r>
      <w:r w:rsidR="00E56EB0" w:rsidRPr="003830CE">
        <w:rPr>
          <w:rFonts w:asciiTheme="minorHAnsi" w:hAnsiTheme="minorHAnsi"/>
        </w:rPr>
        <w:t xml:space="preserve">the consenting </w:t>
      </w:r>
      <w:r w:rsidRPr="003830CE">
        <w:rPr>
          <w:rFonts w:asciiTheme="minorHAnsi" w:hAnsiTheme="minorHAnsi"/>
        </w:rPr>
        <w:t xml:space="preserve">individual has sufficient capacity </w:t>
      </w:r>
      <w:r w:rsidRPr="003830CE">
        <w:t>to make</w:t>
      </w:r>
      <w:r w:rsidRPr="003830CE">
        <w:rPr>
          <w:rFonts w:asciiTheme="minorHAnsi" w:hAnsiTheme="minorHAnsi"/>
        </w:rPr>
        <w:t xml:space="preserve"> the decision. </w:t>
      </w:r>
    </w:p>
    <w:p w14:paraId="375C7B59" w14:textId="5309C4F5" w:rsidR="00CC3AD3" w:rsidRPr="003830CE" w:rsidRDefault="00CC3AD3" w:rsidP="00CB5328">
      <w:pPr>
        <w:numPr>
          <w:ilvl w:val="0"/>
          <w:numId w:val="6"/>
        </w:numPr>
        <w:spacing w:afterLines="40" w:after="96"/>
        <w:ind w:left="360"/>
        <w:contextualSpacing/>
      </w:pPr>
      <w:r w:rsidRPr="003830CE">
        <w:rPr>
          <w:rFonts w:asciiTheme="minorHAnsi" w:hAnsiTheme="minorHAnsi"/>
        </w:rPr>
        <w:t xml:space="preserve">Where </w:t>
      </w:r>
      <w:r w:rsidR="0088371A" w:rsidRPr="003830CE">
        <w:rPr>
          <w:rFonts w:asciiTheme="minorHAnsi" w:hAnsiTheme="minorHAnsi"/>
        </w:rPr>
        <w:t xml:space="preserve">the </w:t>
      </w:r>
      <w:r w:rsidR="00BF31C4">
        <w:rPr>
          <w:rFonts w:asciiTheme="minorHAnsi" w:hAnsiTheme="minorHAnsi"/>
        </w:rPr>
        <w:t xml:space="preserve">newborn’s family </w:t>
      </w:r>
      <w:r w:rsidRPr="003830CE">
        <w:rPr>
          <w:rFonts w:asciiTheme="minorHAnsi" w:hAnsiTheme="minorHAnsi"/>
        </w:rPr>
        <w:t xml:space="preserve">cannot make this decision, relevant legal requirements must be </w:t>
      </w:r>
      <w:r w:rsidR="007E5300">
        <w:rPr>
          <w:rFonts w:asciiTheme="minorHAnsi" w:hAnsiTheme="minorHAnsi"/>
        </w:rPr>
        <w:t xml:space="preserve">met </w:t>
      </w:r>
      <w:r w:rsidRPr="003830CE">
        <w:rPr>
          <w:rFonts w:asciiTheme="minorHAnsi" w:hAnsiTheme="minorHAnsi"/>
        </w:rPr>
        <w:t>to obtain consent or a refusal for screening.</w:t>
      </w:r>
    </w:p>
    <w:p w14:paraId="71F4CEC2" w14:textId="77777777" w:rsidR="00CC3AD3" w:rsidRPr="003830CE" w:rsidRDefault="00CC3AD3" w:rsidP="00CB5328">
      <w:pPr>
        <w:numPr>
          <w:ilvl w:val="0"/>
          <w:numId w:val="6"/>
        </w:numPr>
        <w:spacing w:afterLines="40" w:after="96"/>
        <w:ind w:left="360"/>
        <w:contextualSpacing/>
      </w:pPr>
      <w:r w:rsidRPr="003830CE">
        <w:rPr>
          <w:rFonts w:asciiTheme="minorHAnsi" w:hAnsiTheme="minorHAnsi"/>
        </w:rPr>
        <w:t>Each program must have a policy outlining its consent process</w:t>
      </w:r>
      <w:r w:rsidR="002C16A5" w:rsidRPr="003830CE">
        <w:rPr>
          <w:rFonts w:asciiTheme="minorHAnsi" w:hAnsiTheme="minorHAnsi"/>
        </w:rPr>
        <w:t>.</w:t>
      </w:r>
    </w:p>
    <w:p w14:paraId="57ACE8FA" w14:textId="77777777" w:rsidR="00CC3AD3" w:rsidRPr="003830CE" w:rsidRDefault="00CC3AD3" w:rsidP="00CB5328">
      <w:pPr>
        <w:numPr>
          <w:ilvl w:val="0"/>
          <w:numId w:val="6"/>
        </w:numPr>
        <w:spacing w:afterLines="40" w:after="96"/>
        <w:ind w:left="360"/>
        <w:contextualSpacing/>
      </w:pPr>
      <w:r w:rsidRPr="003830CE">
        <w:rPr>
          <w:rFonts w:asciiTheme="minorHAnsi" w:hAnsiTheme="minorHAnsi"/>
        </w:rPr>
        <w:t>The consent policy should adhere to any legal requirements and outline</w:t>
      </w:r>
      <w:r w:rsidRPr="003830CE">
        <w:t>, at a minimum</w:t>
      </w:r>
      <w:r w:rsidRPr="003830CE">
        <w:rPr>
          <w:rFonts w:asciiTheme="minorHAnsi" w:hAnsiTheme="minorHAnsi"/>
        </w:rPr>
        <w:t>:</w:t>
      </w:r>
    </w:p>
    <w:p w14:paraId="1F72AC71" w14:textId="77777777" w:rsidR="00CC3AD3" w:rsidRPr="001F4B23" w:rsidRDefault="00CC3AD3" w:rsidP="00B01A0E">
      <w:pPr>
        <w:numPr>
          <w:ilvl w:val="1"/>
          <w:numId w:val="6"/>
        </w:numPr>
        <w:spacing w:afterLines="40" w:after="96"/>
        <w:ind w:left="1080"/>
        <w:contextualSpacing/>
        <w:rPr>
          <w:rFonts w:asciiTheme="minorHAnsi" w:hAnsiTheme="minorHAnsi"/>
        </w:rPr>
      </w:pPr>
      <w:r w:rsidRPr="00B01A0E">
        <w:rPr>
          <w:rFonts w:asciiTheme="minorHAnsi" w:hAnsiTheme="minorHAnsi"/>
        </w:rPr>
        <w:t xml:space="preserve">the information </w:t>
      </w:r>
      <w:r w:rsidR="00585A66" w:rsidRPr="00B01A0E">
        <w:rPr>
          <w:rFonts w:asciiTheme="minorHAnsi" w:hAnsiTheme="minorHAnsi"/>
        </w:rPr>
        <w:t xml:space="preserve">supporting consent </w:t>
      </w:r>
      <w:r w:rsidRPr="00B01A0E">
        <w:rPr>
          <w:rFonts w:asciiTheme="minorHAnsi" w:hAnsiTheme="minorHAnsi"/>
        </w:rPr>
        <w:t xml:space="preserve">that should be provided to </w:t>
      </w:r>
      <w:r w:rsidR="00E56EB0" w:rsidRPr="00B01A0E">
        <w:rPr>
          <w:rFonts w:asciiTheme="minorHAnsi" w:hAnsiTheme="minorHAnsi"/>
        </w:rPr>
        <w:t>families</w:t>
      </w:r>
      <w:r w:rsidR="00BC73B1" w:rsidRPr="00B01A0E">
        <w:rPr>
          <w:rFonts w:asciiTheme="minorHAnsi" w:hAnsiTheme="minorHAnsi"/>
        </w:rPr>
        <w:t>,</w:t>
      </w:r>
      <w:r w:rsidRPr="00B01A0E">
        <w:rPr>
          <w:rFonts w:asciiTheme="minorHAnsi" w:hAnsiTheme="minorHAnsi"/>
        </w:rPr>
        <w:t xml:space="preserve"> both prior to and following birth</w:t>
      </w:r>
      <w:r w:rsidR="00036FCB" w:rsidRPr="00B01A0E">
        <w:rPr>
          <w:rFonts w:asciiTheme="minorHAnsi" w:hAnsiTheme="minorHAnsi"/>
        </w:rPr>
        <w:t xml:space="preserve">. This should align with </w:t>
      </w:r>
      <w:r w:rsidR="00A47E2F" w:rsidRPr="00B01A0E">
        <w:rPr>
          <w:rFonts w:asciiTheme="minorHAnsi" w:hAnsiTheme="minorHAnsi"/>
        </w:rPr>
        <w:t xml:space="preserve">the recommendations regarding </w:t>
      </w:r>
      <w:r w:rsidR="00E53CAF" w:rsidRPr="00B01A0E">
        <w:rPr>
          <w:rFonts w:asciiTheme="minorHAnsi" w:hAnsiTheme="minorHAnsi"/>
        </w:rPr>
        <w:t xml:space="preserve">the </w:t>
      </w:r>
      <w:r w:rsidR="00A47E2F" w:rsidRPr="00B01A0E">
        <w:rPr>
          <w:rFonts w:asciiTheme="minorHAnsi" w:hAnsiTheme="minorHAnsi"/>
        </w:rPr>
        <w:t xml:space="preserve">provision of information outlined </w:t>
      </w:r>
      <w:r w:rsidR="00A47E2F" w:rsidRPr="00A731FD">
        <w:rPr>
          <w:rFonts w:asciiTheme="minorHAnsi" w:hAnsiTheme="minorHAnsi"/>
        </w:rPr>
        <w:t xml:space="preserve">under policy statement </w:t>
      </w:r>
      <w:r w:rsidR="0088371A" w:rsidRPr="001F4B23">
        <w:rPr>
          <w:rFonts w:asciiTheme="minorHAnsi" w:hAnsiTheme="minorHAnsi"/>
        </w:rPr>
        <w:t>2</w:t>
      </w:r>
      <w:r w:rsidR="00A47E2F" w:rsidRPr="001F4B23">
        <w:rPr>
          <w:rFonts w:asciiTheme="minorHAnsi" w:hAnsiTheme="minorHAnsi"/>
        </w:rPr>
        <w:t>.3</w:t>
      </w:r>
    </w:p>
    <w:p w14:paraId="0D4E3AEE" w14:textId="77777777" w:rsidR="00CC3AD3" w:rsidRPr="00B01A0E" w:rsidRDefault="00CC3AD3" w:rsidP="00B01A0E">
      <w:pPr>
        <w:numPr>
          <w:ilvl w:val="1"/>
          <w:numId w:val="6"/>
        </w:numPr>
        <w:spacing w:afterLines="40" w:after="96"/>
        <w:ind w:left="1080"/>
        <w:contextualSpacing/>
        <w:rPr>
          <w:rFonts w:asciiTheme="minorHAnsi" w:hAnsiTheme="minorHAnsi"/>
        </w:rPr>
      </w:pPr>
      <w:r w:rsidRPr="00B01A0E">
        <w:rPr>
          <w:rFonts w:asciiTheme="minorHAnsi" w:hAnsiTheme="minorHAnsi"/>
        </w:rPr>
        <w:lastRenderedPageBreak/>
        <w:t xml:space="preserve">the need to provide consent after birth and </w:t>
      </w:r>
      <w:r w:rsidR="00E53CAF" w:rsidRPr="00B01A0E">
        <w:rPr>
          <w:rFonts w:asciiTheme="minorHAnsi" w:hAnsiTheme="minorHAnsi"/>
        </w:rPr>
        <w:t>check</w:t>
      </w:r>
      <w:r w:rsidRPr="00B01A0E">
        <w:rPr>
          <w:rFonts w:asciiTheme="minorHAnsi" w:hAnsiTheme="minorHAnsi"/>
        </w:rPr>
        <w:t xml:space="preserve"> that the </w:t>
      </w:r>
      <w:r w:rsidR="00E56EB0" w:rsidRPr="00B01A0E">
        <w:rPr>
          <w:rFonts w:asciiTheme="minorHAnsi" w:hAnsiTheme="minorHAnsi"/>
        </w:rPr>
        <w:t>family has</w:t>
      </w:r>
      <w:r w:rsidRPr="00B01A0E">
        <w:rPr>
          <w:rFonts w:asciiTheme="minorHAnsi" w:hAnsiTheme="minorHAnsi"/>
        </w:rPr>
        <w:t xml:space="preserve"> received and understood information on </w:t>
      </w:r>
      <w:r w:rsidR="00B81EA2" w:rsidRPr="00B01A0E">
        <w:rPr>
          <w:rFonts w:asciiTheme="minorHAnsi" w:hAnsiTheme="minorHAnsi"/>
        </w:rPr>
        <w:t>newborn bloodspot screening</w:t>
      </w:r>
      <w:r w:rsidR="00163D1C" w:rsidRPr="00B01A0E">
        <w:rPr>
          <w:rFonts w:asciiTheme="minorHAnsi" w:hAnsiTheme="minorHAnsi"/>
        </w:rPr>
        <w:t xml:space="preserve"> prior to taking the bloodspot sample</w:t>
      </w:r>
    </w:p>
    <w:p w14:paraId="0D3761B4" w14:textId="77777777" w:rsidR="00CC3AD3" w:rsidRPr="00B01A0E" w:rsidRDefault="00C36AF6" w:rsidP="00B01A0E">
      <w:pPr>
        <w:numPr>
          <w:ilvl w:val="1"/>
          <w:numId w:val="6"/>
        </w:numPr>
        <w:spacing w:afterLines="40" w:after="96"/>
        <w:ind w:left="1080"/>
        <w:contextualSpacing/>
        <w:rPr>
          <w:rFonts w:asciiTheme="minorHAnsi" w:hAnsiTheme="minorHAnsi"/>
        </w:rPr>
      </w:pPr>
      <w:r w:rsidRPr="00B01A0E">
        <w:rPr>
          <w:rFonts w:asciiTheme="minorHAnsi" w:hAnsiTheme="minorHAnsi"/>
        </w:rPr>
        <w:t>the</w:t>
      </w:r>
      <w:r w:rsidR="00CC3AD3" w:rsidRPr="00B01A0E">
        <w:rPr>
          <w:rFonts w:asciiTheme="minorHAnsi" w:hAnsiTheme="minorHAnsi"/>
        </w:rPr>
        <w:t xml:space="preserve"> written </w:t>
      </w:r>
      <w:r w:rsidRPr="00B01A0E">
        <w:rPr>
          <w:rFonts w:asciiTheme="minorHAnsi" w:hAnsiTheme="minorHAnsi"/>
        </w:rPr>
        <w:t>and/</w:t>
      </w:r>
      <w:r w:rsidR="00CC3AD3" w:rsidRPr="00B01A0E">
        <w:rPr>
          <w:rFonts w:asciiTheme="minorHAnsi" w:hAnsiTheme="minorHAnsi"/>
        </w:rPr>
        <w:t>or verbal process</w:t>
      </w:r>
      <w:r w:rsidRPr="00B01A0E">
        <w:rPr>
          <w:rFonts w:asciiTheme="minorHAnsi" w:hAnsiTheme="minorHAnsi"/>
        </w:rPr>
        <w:t>es involved in consent being obtained</w:t>
      </w:r>
    </w:p>
    <w:p w14:paraId="20ABF46F" w14:textId="7D6BB2F0" w:rsidR="00CC3AD3" w:rsidRPr="003830CE" w:rsidRDefault="00CC3AD3" w:rsidP="00B01A0E">
      <w:pPr>
        <w:numPr>
          <w:ilvl w:val="1"/>
          <w:numId w:val="6"/>
        </w:numPr>
        <w:spacing w:afterLines="40" w:after="96"/>
        <w:ind w:left="1080"/>
        <w:contextualSpacing/>
      </w:pPr>
      <w:r w:rsidRPr="00B01A0E">
        <w:t xml:space="preserve">how the consent process is documented in </w:t>
      </w:r>
      <w:r w:rsidRPr="003830CE">
        <w:t>m</w:t>
      </w:r>
      <w:r w:rsidRPr="00B01A0E">
        <w:t xml:space="preserve">edical </w:t>
      </w:r>
      <w:r w:rsidRPr="003830CE">
        <w:t>r</w:t>
      </w:r>
      <w:r w:rsidRPr="00B01A0E">
        <w:t>ecords</w:t>
      </w:r>
      <w:r w:rsidR="00BB310A">
        <w:t>,</w:t>
      </w:r>
      <w:r w:rsidRPr="00B01A0E">
        <w:t xml:space="preserve"> </w:t>
      </w:r>
      <w:r w:rsidR="00BB310A">
        <w:t xml:space="preserve">on </w:t>
      </w:r>
      <w:r w:rsidRPr="00B01A0E">
        <w:t>the baby’s personal health record and</w:t>
      </w:r>
      <w:r w:rsidR="00BB310A">
        <w:t>,</w:t>
      </w:r>
      <w:r w:rsidRPr="00B01A0E">
        <w:t xml:space="preserve"> where </w:t>
      </w:r>
      <w:r w:rsidR="001D0C51" w:rsidRPr="00B01A0E">
        <w:t>applicable</w:t>
      </w:r>
      <w:r w:rsidR="00BB310A">
        <w:t>,</w:t>
      </w:r>
      <w:r w:rsidR="001D0C51" w:rsidRPr="00B01A0E">
        <w:t xml:space="preserve"> </w:t>
      </w:r>
      <w:r w:rsidRPr="00B01A0E">
        <w:t>on the bloodspot card</w:t>
      </w:r>
    </w:p>
    <w:p w14:paraId="7FCD0915" w14:textId="08D07ECA" w:rsidR="00CC3AD3" w:rsidRPr="001F4B23" w:rsidRDefault="00CC3AD3" w:rsidP="00B01A0E">
      <w:pPr>
        <w:numPr>
          <w:ilvl w:val="1"/>
          <w:numId w:val="6"/>
        </w:numPr>
        <w:spacing w:afterLines="40" w:after="96"/>
        <w:ind w:left="1080"/>
        <w:contextualSpacing/>
      </w:pPr>
      <w:r w:rsidRPr="00B01A0E">
        <w:t>the purpose of consent and whether it includes consent for the sample to</w:t>
      </w:r>
      <w:r w:rsidR="000D5087" w:rsidRPr="00B01A0E">
        <w:t xml:space="preserve"> be retained for extended periods of time or </w:t>
      </w:r>
      <w:r w:rsidRPr="00B01A0E">
        <w:t xml:space="preserve">be used for </w:t>
      </w:r>
      <w:r w:rsidRPr="003830CE">
        <w:t>other purposes, including but not restricted to de</w:t>
      </w:r>
      <w:r w:rsidR="000D5087" w:rsidRPr="003830CE">
        <w:noBreakHyphen/>
      </w:r>
      <w:r w:rsidRPr="003830CE">
        <w:t xml:space="preserve">identified </w:t>
      </w:r>
      <w:r w:rsidRPr="00B01A0E">
        <w:t>research</w:t>
      </w:r>
      <w:r w:rsidRPr="003830CE">
        <w:t xml:space="preserve"> </w:t>
      </w:r>
      <w:r w:rsidRPr="00B01A0E">
        <w:t>(</w:t>
      </w:r>
      <w:r w:rsidRPr="00A731FD">
        <w:t>see</w:t>
      </w:r>
      <w:r w:rsidR="00AB58FF" w:rsidRPr="001F4B23">
        <w:t xml:space="preserve"> </w:t>
      </w:r>
      <w:r w:rsidR="00BE57DB" w:rsidRPr="001F4B23">
        <w:t>policy statement 2.</w:t>
      </w:r>
      <w:r w:rsidR="00490728" w:rsidRPr="001F4B23">
        <w:t>8</w:t>
      </w:r>
      <w:r w:rsidRPr="001F4B23">
        <w:t>).</w:t>
      </w:r>
    </w:p>
    <w:p w14:paraId="77E264C2" w14:textId="77777777" w:rsidR="00036FCB" w:rsidRPr="003830CE" w:rsidRDefault="00CC3AD3" w:rsidP="00CB5328">
      <w:pPr>
        <w:numPr>
          <w:ilvl w:val="0"/>
          <w:numId w:val="6"/>
        </w:numPr>
        <w:spacing w:afterLines="40" w:after="96"/>
        <w:ind w:left="360"/>
        <w:contextualSpacing/>
      </w:pPr>
      <w:r w:rsidRPr="003830CE">
        <w:t>The policy on consent should be readily accessible to health care providers</w:t>
      </w:r>
      <w:r w:rsidR="00B81EA2" w:rsidRPr="003830CE">
        <w:t>,</w:t>
      </w:r>
      <w:r w:rsidRPr="003830CE">
        <w:rPr>
          <w:rFonts w:asciiTheme="minorHAnsi" w:hAnsiTheme="minorHAnsi"/>
        </w:rPr>
        <w:t xml:space="preserve"> and information on consent should be provided in a user-friendly way for families and </w:t>
      </w:r>
      <w:r w:rsidRPr="003830CE">
        <w:t xml:space="preserve">members of </w:t>
      </w:r>
      <w:r w:rsidRPr="003830CE">
        <w:rPr>
          <w:rFonts w:asciiTheme="minorHAnsi" w:hAnsiTheme="minorHAnsi"/>
        </w:rPr>
        <w:t xml:space="preserve">the </w:t>
      </w:r>
      <w:r w:rsidRPr="003830CE">
        <w:t>community</w:t>
      </w:r>
      <w:r w:rsidR="00706974" w:rsidRPr="003830CE">
        <w:t>.</w:t>
      </w:r>
    </w:p>
    <w:p w14:paraId="434069AD" w14:textId="77777777" w:rsidR="00CC3AD3" w:rsidRPr="003830CE" w:rsidRDefault="00163D1C" w:rsidP="00CB5328">
      <w:pPr>
        <w:numPr>
          <w:ilvl w:val="0"/>
          <w:numId w:val="6"/>
        </w:numPr>
        <w:spacing w:afterLines="40" w:after="96"/>
        <w:ind w:left="360"/>
        <w:contextualSpacing/>
      </w:pPr>
      <w:r w:rsidRPr="003830CE">
        <w:rPr>
          <w:rFonts w:asciiTheme="minorHAnsi" w:hAnsiTheme="minorHAnsi"/>
        </w:rPr>
        <w:t>All families</w:t>
      </w:r>
      <w:r w:rsidR="00225462" w:rsidRPr="003830CE">
        <w:rPr>
          <w:rFonts w:asciiTheme="minorHAnsi" w:hAnsiTheme="minorHAnsi"/>
        </w:rPr>
        <w:t xml:space="preserve"> </w:t>
      </w:r>
      <w:r w:rsidR="00CC3AD3" w:rsidRPr="003830CE">
        <w:rPr>
          <w:rFonts w:asciiTheme="minorHAnsi" w:hAnsiTheme="minorHAnsi"/>
        </w:rPr>
        <w:t>should be encouraged to keep this information for future reference.</w:t>
      </w:r>
    </w:p>
    <w:p w14:paraId="1922EDCA" w14:textId="77777777" w:rsidR="00C36AF6" w:rsidRPr="003830CE" w:rsidRDefault="00C36AF6" w:rsidP="00CB5328">
      <w:pPr>
        <w:numPr>
          <w:ilvl w:val="0"/>
          <w:numId w:val="6"/>
        </w:numPr>
        <w:spacing w:afterLines="40" w:after="96"/>
        <w:ind w:left="360"/>
        <w:contextualSpacing/>
      </w:pPr>
      <w:r w:rsidRPr="003830CE">
        <w:rPr>
          <w:rFonts w:asciiTheme="minorHAnsi" w:hAnsiTheme="minorHAnsi"/>
        </w:rPr>
        <w:t>An archive of past policies should be maintained for at least as long as the blood samples collected under them</w:t>
      </w:r>
      <w:r w:rsidR="008C00F7">
        <w:rPr>
          <w:rFonts w:asciiTheme="minorHAnsi" w:hAnsiTheme="minorHAnsi"/>
        </w:rPr>
        <w:t xml:space="preserve"> are stored</w:t>
      </w:r>
      <w:r w:rsidRPr="003830CE">
        <w:rPr>
          <w:rFonts w:asciiTheme="minorHAnsi" w:hAnsiTheme="minorHAnsi"/>
        </w:rPr>
        <w:t>.</w:t>
      </w:r>
    </w:p>
    <w:p w14:paraId="6C090CFC" w14:textId="77777777" w:rsidR="00CC3AD3" w:rsidRPr="003830CE" w:rsidRDefault="007C498C" w:rsidP="005505B0">
      <w:pPr>
        <w:pStyle w:val="Heading3"/>
        <w:tabs>
          <w:tab w:val="left" w:pos="426"/>
        </w:tabs>
        <w:ind w:left="426" w:hanging="426"/>
      </w:pPr>
      <w:bookmarkStart w:id="150" w:name="_Toc429139961"/>
      <w:bookmarkStart w:id="151" w:name="_Toc429139975"/>
      <w:bookmarkStart w:id="152" w:name="_Toc429233285"/>
      <w:bookmarkStart w:id="153" w:name="_Toc429233491"/>
      <w:bookmarkStart w:id="154" w:name="_Toc429233569"/>
      <w:bookmarkStart w:id="155" w:name="_Toc429233662"/>
      <w:bookmarkStart w:id="156" w:name="_Toc429233837"/>
      <w:bookmarkStart w:id="157" w:name="_Toc429234611"/>
      <w:bookmarkStart w:id="158" w:name="_Toc429234681"/>
      <w:bookmarkStart w:id="159" w:name="_Toc432584009"/>
      <w:bookmarkStart w:id="160" w:name="_Toc432684980"/>
      <w:r w:rsidRPr="003830CE">
        <w:t>2</w:t>
      </w:r>
      <w:r w:rsidR="00353B5F" w:rsidRPr="003830CE">
        <w:t>.5</w:t>
      </w:r>
      <w:r w:rsidR="00CC3AD3" w:rsidRPr="003830CE">
        <w:t xml:space="preserve"> </w:t>
      </w:r>
      <w:r w:rsidR="0088371A" w:rsidRPr="003830CE">
        <w:tab/>
      </w:r>
      <w:r w:rsidR="00CC3AD3" w:rsidRPr="003830CE">
        <w:t>Processes are in place to manage refusal of screening</w:t>
      </w:r>
      <w:bookmarkEnd w:id="150"/>
      <w:bookmarkEnd w:id="151"/>
      <w:bookmarkEnd w:id="152"/>
      <w:bookmarkEnd w:id="153"/>
      <w:bookmarkEnd w:id="154"/>
      <w:bookmarkEnd w:id="155"/>
      <w:bookmarkEnd w:id="156"/>
      <w:bookmarkEnd w:id="157"/>
      <w:bookmarkEnd w:id="158"/>
      <w:bookmarkEnd w:id="159"/>
      <w:bookmarkEnd w:id="160"/>
    </w:p>
    <w:p w14:paraId="32441F00" w14:textId="77777777" w:rsidR="00CC3AD3" w:rsidRPr="003830CE" w:rsidRDefault="00CC3AD3" w:rsidP="001B0CB7">
      <w:pPr>
        <w:keepNext/>
        <w:keepLines/>
        <w:spacing w:after="0"/>
        <w:contextualSpacing/>
        <w:rPr>
          <w:i/>
        </w:rPr>
      </w:pPr>
    </w:p>
    <w:p w14:paraId="7A661BC9" w14:textId="77777777" w:rsidR="00CC3AD3" w:rsidRPr="003830CE" w:rsidRDefault="00821781" w:rsidP="00490728">
      <w:pPr>
        <w:pStyle w:val="Heading4"/>
      </w:pPr>
      <w:r w:rsidRPr="003830CE">
        <w:t>Context</w:t>
      </w:r>
    </w:p>
    <w:p w14:paraId="3A44F797" w14:textId="66272AFF" w:rsidR="00CC3AD3" w:rsidRPr="003830CE" w:rsidRDefault="00CC3AD3" w:rsidP="001B0CB7">
      <w:pPr>
        <w:spacing w:after="0"/>
      </w:pPr>
      <w:r w:rsidRPr="003830CE">
        <w:t xml:space="preserve">As </w:t>
      </w:r>
      <w:r w:rsidR="009375DB" w:rsidRPr="003830CE">
        <w:t xml:space="preserve">newborn bloodspot screening </w:t>
      </w:r>
      <w:r w:rsidRPr="003830CE">
        <w:t xml:space="preserve">is voluntary, </w:t>
      </w:r>
      <w:r w:rsidR="00E56EB0" w:rsidRPr="003830CE">
        <w:t xml:space="preserve">families </w:t>
      </w:r>
      <w:r w:rsidRPr="003830CE">
        <w:t xml:space="preserve">may refuse screening for their baby. </w:t>
      </w:r>
      <w:r w:rsidR="00A246E5" w:rsidRPr="003830CE">
        <w:t>However, g</w:t>
      </w:r>
      <w:r w:rsidRPr="003830CE">
        <w:t xml:space="preserve">iven </w:t>
      </w:r>
      <w:r w:rsidR="00A246E5" w:rsidRPr="003830CE">
        <w:t xml:space="preserve">that </w:t>
      </w:r>
      <w:r w:rsidR="009375DB" w:rsidRPr="003830CE">
        <w:t xml:space="preserve">newborn bloodspot </w:t>
      </w:r>
      <w:r w:rsidR="009375DB" w:rsidRPr="00542120">
        <w:t xml:space="preserve">screening </w:t>
      </w:r>
      <w:r w:rsidR="00A246E5" w:rsidRPr="00542120">
        <w:t xml:space="preserve">is low-risk and </w:t>
      </w:r>
      <w:r w:rsidR="00461803" w:rsidRPr="00542120">
        <w:t>may</w:t>
      </w:r>
      <w:r w:rsidR="00461803" w:rsidRPr="003830CE">
        <w:t xml:space="preserve"> </w:t>
      </w:r>
      <w:r w:rsidRPr="003830CE">
        <w:t xml:space="preserve">protect the baby from </w:t>
      </w:r>
      <w:r w:rsidRPr="00542120">
        <w:t>serious, lifelong</w:t>
      </w:r>
      <w:r w:rsidRPr="003830CE">
        <w:t xml:space="preserve"> disability</w:t>
      </w:r>
      <w:r w:rsidR="00461803" w:rsidRPr="003830CE">
        <w:t xml:space="preserve"> or death</w:t>
      </w:r>
      <w:r w:rsidRPr="003830CE">
        <w:t xml:space="preserve">, efforts should </w:t>
      </w:r>
      <w:r w:rsidRPr="00542120">
        <w:t xml:space="preserve">be made </w:t>
      </w:r>
      <w:r w:rsidR="007E5300">
        <w:t>to ensure that a family’s consent to screening is facilitated but not coerced</w:t>
      </w:r>
      <w:r w:rsidR="00973492" w:rsidRPr="00542120">
        <w:t xml:space="preserve"> </w:t>
      </w:r>
      <w:r w:rsidR="00973492" w:rsidRPr="00742C70">
        <w:fldChar w:fldCharType="begin"/>
      </w:r>
      <w:r w:rsidR="0078248C" w:rsidRPr="00542120">
        <w:instrText xml:space="preserve"> ADDIN EN.CITE &lt;EndNote&gt;&lt;Cite&gt;&lt;Author&gt;Newson&lt;/Author&gt;&lt;Year&gt;2006&lt;/Year&gt;&lt;RecNum&gt;11&lt;/RecNum&gt;&lt;DisplayText&gt;[11]&lt;/DisplayText&gt;&lt;record&gt;&lt;rec-number&gt;11&lt;/rec-number&gt;&lt;foreign-keys&gt;&lt;key app="EN" db-id="20vr90551fwzr4etepsvvxewzzrd9zfvet5a" timestamp="1497843618"&gt;11&lt;/key&gt;&lt;/foreign-keys&gt;&lt;ref-type name="Journal Article"&gt;17&lt;/ref-type&gt;&lt;contributors&gt;&lt;authors&gt;&lt;author&gt;Newson, A.&lt;/author&gt;&lt;/authors&gt;&lt;/contributors&gt;&lt;titles&gt;&lt;title&gt;Should parental refusals of newborn screening be respected?&lt;/title&gt;&lt;secondary-title&gt;Cambridge Quarterly of Healthcare Ethics&lt;/secondary-title&gt;&lt;/titles&gt;&lt;periodical&gt;&lt;full-title&gt;Cambridge Quarterly of Healthcare Ethics&lt;/full-title&gt;&lt;/periodical&gt;&lt;pages&gt;135-146&lt;/pages&gt;&lt;volume&gt;15&lt;/volume&gt;&lt;number&gt;2&lt;/number&gt;&lt;dates&gt;&lt;year&gt;2006&lt;/year&gt;&lt;/dates&gt;&lt;isbn&gt;1469-2147&lt;/isbn&gt;&lt;urls&gt;&lt;/urls&gt;&lt;/record&gt;&lt;/Cite&gt;&lt;/EndNote&gt;</w:instrText>
      </w:r>
      <w:r w:rsidR="00973492" w:rsidRPr="00742C70">
        <w:fldChar w:fldCharType="separate"/>
      </w:r>
      <w:r w:rsidR="004803B7" w:rsidRPr="00542120">
        <w:rPr>
          <w:noProof/>
        </w:rPr>
        <w:t>[</w:t>
      </w:r>
      <w:hyperlink w:anchor="_ENREF_11" w:tooltip="Newson, 2006 #11" w:history="1">
        <w:r w:rsidR="003A35FC" w:rsidRPr="00542120">
          <w:rPr>
            <w:noProof/>
          </w:rPr>
          <w:t>11</w:t>
        </w:r>
      </w:hyperlink>
      <w:r w:rsidR="004803B7" w:rsidRPr="00542120">
        <w:rPr>
          <w:noProof/>
        </w:rPr>
        <w:t>]</w:t>
      </w:r>
      <w:r w:rsidR="00973492" w:rsidRPr="00742C70">
        <w:fldChar w:fldCharType="end"/>
      </w:r>
      <w:r w:rsidRPr="00542120">
        <w:t xml:space="preserve">. </w:t>
      </w:r>
      <w:r w:rsidR="00C36AF6" w:rsidRPr="00542120">
        <w:t xml:space="preserve">A </w:t>
      </w:r>
      <w:r w:rsidR="00E56EB0" w:rsidRPr="00542120">
        <w:t xml:space="preserve">family’s </w:t>
      </w:r>
      <w:r w:rsidRPr="00542120">
        <w:t xml:space="preserve">decision to refuse </w:t>
      </w:r>
      <w:r w:rsidR="0088371A" w:rsidRPr="00542120">
        <w:t>screening</w:t>
      </w:r>
      <w:r w:rsidR="0088371A" w:rsidRPr="003830CE">
        <w:t xml:space="preserve"> </w:t>
      </w:r>
      <w:r w:rsidRPr="003830CE">
        <w:t>must be respected</w:t>
      </w:r>
      <w:r w:rsidR="007C2B88">
        <w:t>,</w:t>
      </w:r>
      <w:r w:rsidR="00C36AF6" w:rsidRPr="003830CE">
        <w:t xml:space="preserve"> and</w:t>
      </w:r>
      <w:r w:rsidR="00A246E5" w:rsidRPr="003830CE">
        <w:t xml:space="preserve"> p</w:t>
      </w:r>
      <w:r w:rsidRPr="003830CE">
        <w:t xml:space="preserve">rocesses must </w:t>
      </w:r>
      <w:r w:rsidR="00A246E5" w:rsidRPr="003830CE">
        <w:t>be in place</w:t>
      </w:r>
      <w:r w:rsidRPr="003830CE">
        <w:t xml:space="preserve"> to support </w:t>
      </w:r>
      <w:r w:rsidR="00E56EB0" w:rsidRPr="003830CE">
        <w:t xml:space="preserve">families </w:t>
      </w:r>
      <w:r w:rsidRPr="003830CE">
        <w:t>and health</w:t>
      </w:r>
      <w:r w:rsidR="009375DB" w:rsidRPr="003830CE">
        <w:t xml:space="preserve"> </w:t>
      </w:r>
      <w:r w:rsidRPr="003830CE">
        <w:t>care providers in the event that screening is refused.</w:t>
      </w:r>
    </w:p>
    <w:p w14:paraId="02DB2238" w14:textId="77777777" w:rsidR="00304282" w:rsidRPr="003830CE" w:rsidRDefault="00304282" w:rsidP="001B0CB7">
      <w:pPr>
        <w:spacing w:after="0"/>
      </w:pPr>
    </w:p>
    <w:p w14:paraId="2BBC60F6" w14:textId="77777777" w:rsidR="00CC3AD3" w:rsidRPr="003830CE" w:rsidRDefault="00CC3AD3" w:rsidP="00304282">
      <w:pPr>
        <w:pStyle w:val="Heading4"/>
      </w:pPr>
      <w:r w:rsidRPr="003830CE">
        <w:t>Recommendations</w:t>
      </w:r>
    </w:p>
    <w:p w14:paraId="74E0940F" w14:textId="07A95CAB" w:rsidR="00CC3AD3" w:rsidRPr="003830CE" w:rsidRDefault="00CC3AD3" w:rsidP="00CB5328">
      <w:pPr>
        <w:numPr>
          <w:ilvl w:val="0"/>
          <w:numId w:val="6"/>
        </w:numPr>
        <w:spacing w:afterLines="40" w:after="96"/>
        <w:ind w:left="360"/>
        <w:contextualSpacing/>
      </w:pPr>
      <w:r w:rsidRPr="003830CE">
        <w:rPr>
          <w:rFonts w:asciiTheme="minorHAnsi" w:hAnsiTheme="minorHAnsi"/>
        </w:rPr>
        <w:t xml:space="preserve">Each program must have a policy outlining the steps </w:t>
      </w:r>
      <w:r w:rsidR="00542120">
        <w:rPr>
          <w:rFonts w:asciiTheme="minorHAnsi" w:hAnsiTheme="minorHAnsi"/>
        </w:rPr>
        <w:t xml:space="preserve">to be taken </w:t>
      </w:r>
      <w:r w:rsidRPr="003830CE">
        <w:rPr>
          <w:rFonts w:asciiTheme="minorHAnsi" w:hAnsiTheme="minorHAnsi"/>
        </w:rPr>
        <w:t xml:space="preserve">when a </w:t>
      </w:r>
      <w:r w:rsidR="00E56EB0" w:rsidRPr="003830CE">
        <w:rPr>
          <w:rFonts w:asciiTheme="minorHAnsi" w:hAnsiTheme="minorHAnsi"/>
        </w:rPr>
        <w:t>family</w:t>
      </w:r>
      <w:r w:rsidRPr="003830CE">
        <w:rPr>
          <w:rFonts w:asciiTheme="minorHAnsi" w:hAnsiTheme="minorHAnsi"/>
        </w:rPr>
        <w:t xml:space="preserve"> refuses to consent to screening. The refusal policy should adhere to any legal requirements and outline</w:t>
      </w:r>
      <w:r w:rsidR="00BE57DB" w:rsidRPr="003830CE">
        <w:rPr>
          <w:rFonts w:asciiTheme="minorHAnsi" w:hAnsiTheme="minorHAnsi"/>
        </w:rPr>
        <w:t xml:space="preserve"> at a minimum:</w:t>
      </w:r>
      <w:r w:rsidRPr="003830CE">
        <w:rPr>
          <w:rFonts w:asciiTheme="minorHAnsi" w:hAnsiTheme="minorHAnsi"/>
        </w:rPr>
        <w:t xml:space="preserve"> </w:t>
      </w:r>
    </w:p>
    <w:p w14:paraId="669CFA5C" w14:textId="77777777" w:rsidR="00CC3AD3" w:rsidRPr="003830CE" w:rsidRDefault="0028576D" w:rsidP="00B01A0E">
      <w:pPr>
        <w:numPr>
          <w:ilvl w:val="1"/>
          <w:numId w:val="6"/>
        </w:numPr>
        <w:spacing w:afterLines="40" w:after="96"/>
        <w:ind w:left="1080"/>
        <w:contextualSpacing/>
      </w:pPr>
      <w:r w:rsidRPr="00B01A0E">
        <w:t xml:space="preserve">the need to reiterate </w:t>
      </w:r>
      <w:r w:rsidR="00CC3AD3" w:rsidRPr="00B01A0E">
        <w:t xml:space="preserve">the importance of </w:t>
      </w:r>
      <w:r w:rsidR="00E21AF5" w:rsidRPr="00B01A0E">
        <w:t xml:space="preserve">newborn bloodspot screening </w:t>
      </w:r>
      <w:r w:rsidRPr="00B01A0E">
        <w:t xml:space="preserve">to </w:t>
      </w:r>
      <w:r w:rsidR="00E56EB0" w:rsidRPr="00B01A0E">
        <w:t>families</w:t>
      </w:r>
    </w:p>
    <w:p w14:paraId="2F3D7F74" w14:textId="0754D268" w:rsidR="00CC3AD3" w:rsidRPr="003830CE" w:rsidRDefault="00CC3AD3" w:rsidP="00B01A0E">
      <w:pPr>
        <w:numPr>
          <w:ilvl w:val="1"/>
          <w:numId w:val="6"/>
        </w:numPr>
        <w:spacing w:afterLines="40" w:after="96"/>
        <w:ind w:left="1080"/>
        <w:contextualSpacing/>
      </w:pPr>
      <w:r w:rsidRPr="00B01A0E">
        <w:t xml:space="preserve">that </w:t>
      </w:r>
      <w:r w:rsidR="00E56EB0" w:rsidRPr="00B01A0E">
        <w:t xml:space="preserve">families </w:t>
      </w:r>
      <w:r w:rsidRPr="00B01A0E">
        <w:t xml:space="preserve">be informed of the risks to the baby </w:t>
      </w:r>
      <w:r w:rsidR="00E53CAF" w:rsidRPr="003830CE">
        <w:t>should he or she</w:t>
      </w:r>
      <w:r w:rsidRPr="003830CE">
        <w:t xml:space="preserve"> have one of the conditions that would be identified </w:t>
      </w:r>
      <w:r w:rsidR="0088371A" w:rsidRPr="003830CE">
        <w:t>through newborn bloodspot screening</w:t>
      </w:r>
    </w:p>
    <w:p w14:paraId="654F4B6C" w14:textId="77777777" w:rsidR="00CC3AD3" w:rsidRPr="00542120" w:rsidRDefault="00CC3AD3" w:rsidP="00B01A0E">
      <w:pPr>
        <w:numPr>
          <w:ilvl w:val="1"/>
          <w:numId w:val="6"/>
        </w:numPr>
        <w:spacing w:afterLines="40" w:after="96"/>
        <w:ind w:left="1080"/>
        <w:contextualSpacing/>
      </w:pPr>
      <w:r w:rsidRPr="00B01A0E">
        <w:t xml:space="preserve">options for the </w:t>
      </w:r>
      <w:r w:rsidR="00E56EB0" w:rsidRPr="00B01A0E">
        <w:t>family</w:t>
      </w:r>
      <w:r w:rsidRPr="00B01A0E">
        <w:t xml:space="preserve"> to seek further information </w:t>
      </w:r>
      <w:r w:rsidR="00A170F8" w:rsidRPr="00B01A0E">
        <w:t>from a</w:t>
      </w:r>
      <w:r w:rsidR="00A47E2F" w:rsidRPr="00B01A0E">
        <w:t>n appropriate</w:t>
      </w:r>
      <w:r w:rsidR="00A170F8" w:rsidRPr="00B01A0E">
        <w:t xml:space="preserve"> health care </w:t>
      </w:r>
      <w:r w:rsidR="0088371A" w:rsidRPr="00B01A0E">
        <w:t>provider</w:t>
      </w:r>
      <w:r w:rsidR="009D19FA" w:rsidRPr="00B01A0E">
        <w:t xml:space="preserve"> </w:t>
      </w:r>
      <w:r w:rsidRPr="00B01A0E">
        <w:t>on the implications of not screening</w:t>
      </w:r>
      <w:r w:rsidR="000F39C6" w:rsidRPr="00542120">
        <w:t>, to be provided in a timely manner</w:t>
      </w:r>
    </w:p>
    <w:p w14:paraId="2E0D569C" w14:textId="5C18A1CB" w:rsidR="00CC3AD3" w:rsidRPr="003830CE" w:rsidRDefault="00CC3AD3" w:rsidP="00B01A0E">
      <w:pPr>
        <w:numPr>
          <w:ilvl w:val="1"/>
          <w:numId w:val="6"/>
        </w:numPr>
        <w:spacing w:afterLines="40" w:after="96"/>
        <w:ind w:left="1080"/>
        <w:contextualSpacing/>
      </w:pPr>
      <w:r w:rsidRPr="00B01A0E">
        <w:t xml:space="preserve">advice to the </w:t>
      </w:r>
      <w:r w:rsidR="00E56EB0" w:rsidRPr="00B01A0E">
        <w:t>family</w:t>
      </w:r>
      <w:r w:rsidRPr="00B01A0E">
        <w:t xml:space="preserve"> </w:t>
      </w:r>
      <w:r w:rsidR="000F39C6" w:rsidRPr="00B01A0E">
        <w:t xml:space="preserve">that they should </w:t>
      </w:r>
      <w:r w:rsidRPr="00B01A0E">
        <w:t xml:space="preserve">take their </w:t>
      </w:r>
      <w:r w:rsidR="00DC2DA7" w:rsidRPr="00B01A0E">
        <w:t>baby</w:t>
      </w:r>
      <w:r w:rsidRPr="00B01A0E">
        <w:t xml:space="preserve"> for medical attention if the </w:t>
      </w:r>
      <w:r w:rsidR="00DC2DA7" w:rsidRPr="00B01A0E">
        <w:t>baby</w:t>
      </w:r>
      <w:r w:rsidRPr="00B01A0E">
        <w:t xml:space="preserve"> is unwell and advise the health</w:t>
      </w:r>
      <w:r w:rsidR="009D19FA" w:rsidRPr="00B01A0E">
        <w:t xml:space="preserve"> </w:t>
      </w:r>
      <w:r w:rsidRPr="00B01A0E">
        <w:t xml:space="preserve">care </w:t>
      </w:r>
      <w:r w:rsidR="00E21AF5" w:rsidRPr="00B01A0E">
        <w:t xml:space="preserve">provider </w:t>
      </w:r>
      <w:r w:rsidR="009D19FA" w:rsidRPr="00B01A0E">
        <w:t xml:space="preserve">that </w:t>
      </w:r>
      <w:r w:rsidRPr="00B01A0E">
        <w:t xml:space="preserve">the </w:t>
      </w:r>
      <w:r w:rsidR="00DC2DA7" w:rsidRPr="00B01A0E">
        <w:t>baby</w:t>
      </w:r>
      <w:r w:rsidRPr="00B01A0E">
        <w:t xml:space="preserve"> has not been screened</w:t>
      </w:r>
    </w:p>
    <w:p w14:paraId="50C0797C" w14:textId="3803C38F" w:rsidR="00984128" w:rsidRPr="003830CE" w:rsidRDefault="00A170F8" w:rsidP="00B01A0E">
      <w:pPr>
        <w:numPr>
          <w:ilvl w:val="1"/>
          <w:numId w:val="6"/>
        </w:numPr>
        <w:spacing w:afterLines="40" w:after="96"/>
        <w:ind w:left="1080"/>
        <w:contextualSpacing/>
      </w:pPr>
      <w:r w:rsidRPr="00B01A0E">
        <w:t xml:space="preserve">that </w:t>
      </w:r>
      <w:r w:rsidR="00CC3AD3" w:rsidRPr="00B01A0E">
        <w:t xml:space="preserve">refusal </w:t>
      </w:r>
      <w:r w:rsidRPr="00B01A0E">
        <w:t xml:space="preserve">must be documented </w:t>
      </w:r>
      <w:r w:rsidR="00CC3AD3" w:rsidRPr="00B01A0E">
        <w:t xml:space="preserve">in </w:t>
      </w:r>
      <w:r w:rsidR="00CC3AD3" w:rsidRPr="003830CE">
        <w:t xml:space="preserve">the </w:t>
      </w:r>
      <w:r w:rsidR="00DC2DA7" w:rsidRPr="003830CE">
        <w:t>baby</w:t>
      </w:r>
      <w:r w:rsidR="00CC3AD3" w:rsidRPr="003830CE">
        <w:t xml:space="preserve">’s medical record and any other </w:t>
      </w:r>
      <w:r w:rsidR="00CC3AD3" w:rsidRPr="00B01A0E">
        <w:t>relevant records</w:t>
      </w:r>
      <w:r w:rsidR="009D19FA" w:rsidRPr="00B01A0E">
        <w:t>.</w:t>
      </w:r>
      <w:r w:rsidR="00CC3AD3" w:rsidRPr="00B01A0E">
        <w:t xml:space="preserve"> </w:t>
      </w:r>
      <w:r w:rsidR="009D19FA" w:rsidRPr="00B01A0E">
        <w:t>W</w:t>
      </w:r>
      <w:r w:rsidR="00CC3AD3" w:rsidRPr="00B01A0E">
        <w:t>here p</w:t>
      </w:r>
      <w:r w:rsidR="00CC3AD3" w:rsidRPr="003830CE">
        <w:t>ossible</w:t>
      </w:r>
      <w:r w:rsidR="009D19FA" w:rsidRPr="003830CE">
        <w:t>,</w:t>
      </w:r>
      <w:r w:rsidR="00CC3AD3" w:rsidRPr="003830CE">
        <w:t xml:space="preserve"> the reason</w:t>
      </w:r>
      <w:r w:rsidR="00114210">
        <w:t>(</w:t>
      </w:r>
      <w:r w:rsidR="00CC3AD3" w:rsidRPr="003830CE">
        <w:t>s</w:t>
      </w:r>
      <w:r w:rsidR="00114210">
        <w:t>)</w:t>
      </w:r>
      <w:r w:rsidR="00CC3AD3" w:rsidRPr="003830CE">
        <w:t xml:space="preserve"> for refusal</w:t>
      </w:r>
      <w:r w:rsidR="009D19FA" w:rsidRPr="003830CE">
        <w:t xml:space="preserve"> should be stated</w:t>
      </w:r>
    </w:p>
    <w:p w14:paraId="03016996" w14:textId="0372247D" w:rsidR="00CC3AD3" w:rsidRPr="003830CE" w:rsidRDefault="00984128" w:rsidP="00B01A0E">
      <w:pPr>
        <w:numPr>
          <w:ilvl w:val="1"/>
          <w:numId w:val="6"/>
        </w:numPr>
        <w:spacing w:afterLines="40" w:after="96"/>
        <w:ind w:left="1080"/>
        <w:contextualSpacing/>
      </w:pPr>
      <w:r w:rsidRPr="003830CE">
        <w:t xml:space="preserve">the need to </w:t>
      </w:r>
      <w:r w:rsidR="00A170F8" w:rsidRPr="003830CE">
        <w:t xml:space="preserve">complete demographic details on </w:t>
      </w:r>
      <w:r w:rsidRPr="003830CE">
        <w:t>the unused bloodspot card</w:t>
      </w:r>
      <w:r w:rsidR="00A170F8" w:rsidRPr="003830CE">
        <w:t xml:space="preserve"> and submit it to the laboratory</w:t>
      </w:r>
      <w:r w:rsidRPr="003830CE">
        <w:t xml:space="preserve"> to document the refusal</w:t>
      </w:r>
      <w:r w:rsidR="00A170F8" w:rsidRPr="003830CE">
        <w:t>.</w:t>
      </w:r>
    </w:p>
    <w:p w14:paraId="683C434E" w14:textId="77777777" w:rsidR="00CC3AD3" w:rsidRPr="003830CE" w:rsidRDefault="00CC3AD3" w:rsidP="004772AF">
      <w:pPr>
        <w:pStyle w:val="Heading2"/>
      </w:pPr>
      <w:bookmarkStart w:id="161" w:name="_Toc429139962"/>
      <w:bookmarkStart w:id="162" w:name="_Toc429139976"/>
      <w:bookmarkStart w:id="163" w:name="_Toc429234682"/>
      <w:bookmarkStart w:id="164" w:name="_Toc432584010"/>
      <w:bookmarkStart w:id="165" w:name="_Toc432684981"/>
      <w:bookmarkStart w:id="166" w:name="_Toc506904832"/>
      <w:r w:rsidRPr="003830CE">
        <w:lastRenderedPageBreak/>
        <w:t>Part</w:t>
      </w:r>
      <w:r w:rsidR="00C75CF4" w:rsidRPr="003830CE">
        <w:t xml:space="preserve"> III</w:t>
      </w:r>
      <w:r w:rsidRPr="003830CE">
        <w:t>: Program operations</w:t>
      </w:r>
      <w:bookmarkEnd w:id="161"/>
      <w:bookmarkEnd w:id="162"/>
      <w:bookmarkEnd w:id="163"/>
      <w:bookmarkEnd w:id="164"/>
      <w:bookmarkEnd w:id="165"/>
      <w:bookmarkEnd w:id="166"/>
    </w:p>
    <w:p w14:paraId="6AEF00CB" w14:textId="77777777" w:rsidR="00CC3AD3" w:rsidRPr="003830CE" w:rsidRDefault="007C498C" w:rsidP="005505B0">
      <w:pPr>
        <w:pStyle w:val="Heading3"/>
        <w:tabs>
          <w:tab w:val="left" w:pos="426"/>
        </w:tabs>
        <w:ind w:left="426" w:hanging="426"/>
      </w:pPr>
      <w:bookmarkStart w:id="167" w:name="_Toc429139963"/>
      <w:bookmarkStart w:id="168" w:name="_Toc429139977"/>
      <w:bookmarkStart w:id="169" w:name="_Toc429233286"/>
      <w:bookmarkStart w:id="170" w:name="_Toc429233492"/>
      <w:bookmarkStart w:id="171" w:name="_Toc429233570"/>
      <w:bookmarkStart w:id="172" w:name="_Toc429233663"/>
      <w:bookmarkStart w:id="173" w:name="_Toc429233838"/>
      <w:bookmarkStart w:id="174" w:name="_Toc429234612"/>
      <w:bookmarkStart w:id="175" w:name="_Toc429234683"/>
      <w:bookmarkStart w:id="176" w:name="_Toc432584011"/>
      <w:bookmarkStart w:id="177" w:name="_Toc432684982"/>
      <w:r w:rsidRPr="003830CE">
        <w:t>2</w:t>
      </w:r>
      <w:r w:rsidR="00CC3AD3" w:rsidRPr="003830CE">
        <w:t>.</w:t>
      </w:r>
      <w:r w:rsidR="00353B5F" w:rsidRPr="003830CE">
        <w:t>6</w:t>
      </w:r>
      <w:r w:rsidR="00CC3AD3" w:rsidRPr="003830CE">
        <w:t xml:space="preserve"> </w:t>
      </w:r>
      <w:r w:rsidR="0088371A" w:rsidRPr="003830CE">
        <w:tab/>
      </w:r>
      <w:r w:rsidR="00BE57DB" w:rsidRPr="003830CE">
        <w:t>P</w:t>
      </w:r>
      <w:r w:rsidR="00CC3AD3" w:rsidRPr="003830CE">
        <w:t xml:space="preserve">rocesses </w:t>
      </w:r>
      <w:r w:rsidR="00BE57DB" w:rsidRPr="003830CE">
        <w:t xml:space="preserve">are </w:t>
      </w:r>
      <w:r w:rsidR="00CC3AD3" w:rsidRPr="003830CE">
        <w:t xml:space="preserve">in place </w:t>
      </w:r>
      <w:r w:rsidR="00BE57DB" w:rsidRPr="003830CE">
        <w:t xml:space="preserve">to </w:t>
      </w:r>
      <w:r w:rsidR="00CC3AD3" w:rsidRPr="003830CE">
        <w:t>support bloodspot sampling and management</w:t>
      </w:r>
      <w:bookmarkEnd w:id="167"/>
      <w:bookmarkEnd w:id="168"/>
      <w:bookmarkEnd w:id="169"/>
      <w:bookmarkEnd w:id="170"/>
      <w:bookmarkEnd w:id="171"/>
      <w:bookmarkEnd w:id="172"/>
      <w:bookmarkEnd w:id="173"/>
      <w:bookmarkEnd w:id="174"/>
      <w:bookmarkEnd w:id="175"/>
      <w:bookmarkEnd w:id="176"/>
      <w:bookmarkEnd w:id="177"/>
    </w:p>
    <w:p w14:paraId="6DFE6D72" w14:textId="77777777" w:rsidR="000F39C6" w:rsidRPr="003830CE" w:rsidRDefault="000F39C6" w:rsidP="005505B0">
      <w:pPr>
        <w:pStyle w:val="Heading4"/>
        <w:keepNext/>
        <w:keepLines/>
      </w:pPr>
    </w:p>
    <w:p w14:paraId="54B99870" w14:textId="77777777" w:rsidR="00CC3AD3" w:rsidRPr="003830CE" w:rsidRDefault="00821781" w:rsidP="005505B0">
      <w:pPr>
        <w:pStyle w:val="Heading4"/>
        <w:keepNext/>
        <w:keepLines/>
      </w:pPr>
      <w:r w:rsidRPr="003830CE">
        <w:t>Context</w:t>
      </w:r>
    </w:p>
    <w:p w14:paraId="6F19DB6C" w14:textId="1246AAE8" w:rsidR="00CC3AD3" w:rsidRPr="003830CE" w:rsidRDefault="000F39C6" w:rsidP="00304282">
      <w:pPr>
        <w:keepNext/>
        <w:keepLines/>
        <w:spacing w:afterLines="40" w:after="96"/>
        <w:contextualSpacing/>
      </w:pPr>
      <w:r w:rsidRPr="003830CE">
        <w:rPr>
          <w:rFonts w:asciiTheme="minorHAnsi" w:hAnsiTheme="minorHAnsi"/>
        </w:rPr>
        <w:t>‘</w:t>
      </w:r>
      <w:r w:rsidR="00CC3AD3" w:rsidRPr="003830CE">
        <w:rPr>
          <w:rFonts w:asciiTheme="minorHAnsi" w:hAnsiTheme="minorHAnsi"/>
        </w:rPr>
        <w:t>Bloodspot sampling and management</w:t>
      </w:r>
      <w:r w:rsidRPr="003830CE">
        <w:rPr>
          <w:rFonts w:asciiTheme="minorHAnsi" w:hAnsiTheme="minorHAnsi"/>
        </w:rPr>
        <w:t>’</w:t>
      </w:r>
      <w:r w:rsidR="00CC3AD3" w:rsidRPr="003830CE">
        <w:rPr>
          <w:rFonts w:asciiTheme="minorHAnsi" w:hAnsiTheme="minorHAnsi"/>
        </w:rPr>
        <w:t xml:space="preserve"> refers to the policies and practices that </w:t>
      </w:r>
      <w:r w:rsidR="00CC3AD3" w:rsidRPr="003830CE">
        <w:t>guide</w:t>
      </w:r>
      <w:r w:rsidR="00CC3AD3" w:rsidRPr="003830CE">
        <w:rPr>
          <w:rFonts w:asciiTheme="minorHAnsi" w:hAnsiTheme="minorHAnsi"/>
        </w:rPr>
        <w:t xml:space="preserve"> the coll</w:t>
      </w:r>
      <w:r w:rsidR="00CC3AD3" w:rsidRPr="003830CE">
        <w:t>ection of the bloodspot sample</w:t>
      </w:r>
      <w:r w:rsidR="005C7583" w:rsidRPr="003830CE">
        <w:t xml:space="preserve"> and relevant information,</w:t>
      </w:r>
      <w:r w:rsidR="00CC3AD3" w:rsidRPr="003830CE">
        <w:t xml:space="preserve"> and </w:t>
      </w:r>
      <w:r w:rsidR="005C7583" w:rsidRPr="003830CE">
        <w:rPr>
          <w:rFonts w:asciiTheme="minorHAnsi" w:hAnsiTheme="minorHAnsi"/>
        </w:rPr>
        <w:t>the</w:t>
      </w:r>
      <w:r w:rsidR="00CC3AD3" w:rsidRPr="003830CE">
        <w:rPr>
          <w:rFonts w:asciiTheme="minorHAnsi" w:hAnsiTheme="minorHAnsi"/>
        </w:rPr>
        <w:t xml:space="preserve"> provision </w:t>
      </w:r>
      <w:r w:rsidR="005C7583" w:rsidRPr="003830CE">
        <w:rPr>
          <w:rFonts w:asciiTheme="minorHAnsi" w:hAnsiTheme="minorHAnsi"/>
        </w:rPr>
        <w:t xml:space="preserve">of the dried bloodspot </w:t>
      </w:r>
      <w:r w:rsidR="00CC3AD3" w:rsidRPr="003830CE">
        <w:rPr>
          <w:rFonts w:asciiTheme="minorHAnsi" w:hAnsiTheme="minorHAnsi"/>
        </w:rPr>
        <w:t xml:space="preserve">to the laboratory for analysis. </w:t>
      </w:r>
      <w:r w:rsidR="0049158B" w:rsidRPr="003830CE">
        <w:t>These</w:t>
      </w:r>
      <w:r w:rsidR="00CC3AD3" w:rsidRPr="003830CE">
        <w:t xml:space="preserve"> are </w:t>
      </w:r>
      <w:r w:rsidR="00CC3AD3" w:rsidRPr="003830CE">
        <w:rPr>
          <w:rFonts w:asciiTheme="minorHAnsi" w:hAnsiTheme="minorHAnsi"/>
        </w:rPr>
        <w:t>fundamental step</w:t>
      </w:r>
      <w:r w:rsidR="00CC3AD3" w:rsidRPr="003830CE">
        <w:t>s</w:t>
      </w:r>
      <w:r w:rsidR="00CC3AD3" w:rsidRPr="003830CE">
        <w:rPr>
          <w:rFonts w:asciiTheme="minorHAnsi" w:hAnsiTheme="minorHAnsi"/>
        </w:rPr>
        <w:t xml:space="preserve"> in </w:t>
      </w:r>
      <w:r w:rsidR="00CC3AD3" w:rsidRPr="003830CE">
        <w:t xml:space="preserve">the screening pathway </w:t>
      </w:r>
      <w:r w:rsidR="0049158B" w:rsidRPr="003830CE">
        <w:t>and</w:t>
      </w:r>
      <w:r w:rsidR="00CC3AD3" w:rsidRPr="003830CE">
        <w:t xml:space="preserve"> have</w:t>
      </w:r>
      <w:r w:rsidR="00CC3AD3" w:rsidRPr="003830CE">
        <w:rPr>
          <w:rFonts w:asciiTheme="minorHAnsi" w:hAnsiTheme="minorHAnsi"/>
        </w:rPr>
        <w:t xml:space="preserve"> implications for the time</w:t>
      </w:r>
      <w:r w:rsidR="007C2B88">
        <w:rPr>
          <w:rFonts w:asciiTheme="minorHAnsi" w:hAnsiTheme="minorHAnsi"/>
        </w:rPr>
        <w:t xml:space="preserve"> </w:t>
      </w:r>
      <w:r w:rsidR="00CC3AD3" w:rsidRPr="003830CE">
        <w:rPr>
          <w:rFonts w:asciiTheme="minorHAnsi" w:hAnsiTheme="minorHAnsi"/>
        </w:rPr>
        <w:t xml:space="preserve">frame </w:t>
      </w:r>
      <w:r w:rsidR="00802A8D" w:rsidRPr="003830CE">
        <w:rPr>
          <w:rFonts w:asciiTheme="minorHAnsi" w:hAnsiTheme="minorHAnsi"/>
        </w:rPr>
        <w:t>for obtaining a result</w:t>
      </w:r>
      <w:r w:rsidR="00CC3AD3" w:rsidRPr="003830CE">
        <w:rPr>
          <w:rFonts w:asciiTheme="minorHAnsi" w:hAnsiTheme="minorHAnsi"/>
        </w:rPr>
        <w:t xml:space="preserve">. </w:t>
      </w:r>
      <w:r w:rsidR="00036FCB" w:rsidRPr="003830CE">
        <w:rPr>
          <w:rFonts w:asciiTheme="minorHAnsi" w:hAnsiTheme="minorHAnsi"/>
        </w:rPr>
        <w:t>In line with this, samples should be taken from all babies whose families consent to screening</w:t>
      </w:r>
      <w:r w:rsidR="0049158B" w:rsidRPr="003830CE">
        <w:rPr>
          <w:rFonts w:asciiTheme="minorHAnsi" w:hAnsiTheme="minorHAnsi"/>
        </w:rPr>
        <w:t>.</w:t>
      </w:r>
      <w:r w:rsidR="00163FAC" w:rsidRPr="003830CE">
        <w:rPr>
          <w:rFonts w:asciiTheme="minorHAnsi" w:hAnsiTheme="minorHAnsi"/>
        </w:rPr>
        <w:t xml:space="preserve"> </w:t>
      </w:r>
      <w:r w:rsidR="00A23A58" w:rsidRPr="003830CE">
        <w:rPr>
          <w:rFonts w:asciiTheme="minorHAnsi" w:hAnsiTheme="minorHAnsi"/>
        </w:rPr>
        <w:t xml:space="preserve">This </w:t>
      </w:r>
      <w:r w:rsidR="00D7131D" w:rsidRPr="003830CE">
        <w:rPr>
          <w:rFonts w:asciiTheme="minorHAnsi" w:hAnsiTheme="minorHAnsi"/>
        </w:rPr>
        <w:t xml:space="preserve">should </w:t>
      </w:r>
      <w:r w:rsidR="00A23A58" w:rsidRPr="003830CE">
        <w:rPr>
          <w:rFonts w:asciiTheme="minorHAnsi" w:hAnsiTheme="minorHAnsi"/>
        </w:rPr>
        <w:t>include babies who are stillborn</w:t>
      </w:r>
      <w:r w:rsidR="009D19FA" w:rsidRPr="003830CE">
        <w:rPr>
          <w:rFonts w:asciiTheme="minorHAnsi" w:hAnsiTheme="minorHAnsi"/>
        </w:rPr>
        <w:t xml:space="preserve"> </w:t>
      </w:r>
      <w:r w:rsidR="00A23A58" w:rsidRPr="003830CE">
        <w:rPr>
          <w:rFonts w:asciiTheme="minorHAnsi" w:hAnsiTheme="minorHAnsi"/>
        </w:rPr>
        <w:t>or die shortly after birth</w:t>
      </w:r>
      <w:r w:rsidR="00817C75" w:rsidRPr="003830CE">
        <w:rPr>
          <w:rFonts w:asciiTheme="minorHAnsi" w:hAnsiTheme="minorHAnsi"/>
        </w:rPr>
        <w:t>, with consent</w:t>
      </w:r>
      <w:r w:rsidR="00D66813" w:rsidRPr="003830CE">
        <w:rPr>
          <w:rFonts w:asciiTheme="minorHAnsi" w:hAnsiTheme="minorHAnsi"/>
        </w:rPr>
        <w:t>, in line with</w:t>
      </w:r>
      <w:r w:rsidR="004772AF" w:rsidRPr="003830CE">
        <w:rPr>
          <w:rFonts w:asciiTheme="minorHAnsi" w:hAnsiTheme="minorHAnsi"/>
        </w:rPr>
        <w:t xml:space="preserve"> relevant</w:t>
      </w:r>
      <w:r w:rsidR="00D66813" w:rsidRPr="003830CE">
        <w:rPr>
          <w:rFonts w:asciiTheme="minorHAnsi" w:hAnsiTheme="minorHAnsi"/>
        </w:rPr>
        <w:t xml:space="preserve"> coroner’s regulations. </w:t>
      </w:r>
      <w:r w:rsidR="004772AF" w:rsidRPr="003830CE">
        <w:rPr>
          <w:rFonts w:asciiTheme="minorHAnsi" w:hAnsiTheme="minorHAnsi"/>
        </w:rPr>
        <w:t xml:space="preserve">Screening these babies can support </w:t>
      </w:r>
      <w:r w:rsidR="00D66813" w:rsidRPr="003830CE">
        <w:rPr>
          <w:rFonts w:asciiTheme="minorHAnsi" w:hAnsiTheme="minorHAnsi"/>
        </w:rPr>
        <w:t>completeness of program data</w:t>
      </w:r>
      <w:r w:rsidR="0088371A" w:rsidRPr="003830CE">
        <w:rPr>
          <w:rFonts w:asciiTheme="minorHAnsi" w:hAnsiTheme="minorHAnsi"/>
        </w:rPr>
        <w:t xml:space="preserve"> and </w:t>
      </w:r>
      <w:r w:rsidR="004772AF" w:rsidRPr="003830CE">
        <w:rPr>
          <w:rFonts w:asciiTheme="minorHAnsi" w:hAnsiTheme="minorHAnsi"/>
        </w:rPr>
        <w:t>provide valuable information to the family.</w:t>
      </w:r>
    </w:p>
    <w:p w14:paraId="4E03BD2A" w14:textId="77777777" w:rsidR="00CC3AD3" w:rsidRPr="003830CE" w:rsidRDefault="00CC3AD3" w:rsidP="001B0CB7">
      <w:pPr>
        <w:spacing w:after="0"/>
        <w:rPr>
          <w:i/>
        </w:rPr>
      </w:pPr>
    </w:p>
    <w:p w14:paraId="007CC2B6" w14:textId="77777777" w:rsidR="00CC3AD3" w:rsidRPr="003830CE" w:rsidRDefault="00304282" w:rsidP="005505B0">
      <w:pPr>
        <w:pStyle w:val="Heading4"/>
        <w:keepNext/>
        <w:keepLines/>
      </w:pPr>
      <w:r w:rsidRPr="003830CE">
        <w:t>Recommendations</w:t>
      </w:r>
    </w:p>
    <w:p w14:paraId="4D467A69" w14:textId="61746BA2" w:rsidR="00CC3AD3" w:rsidRPr="003830CE" w:rsidRDefault="00CC3AD3" w:rsidP="00CB5328">
      <w:pPr>
        <w:pStyle w:val="ListParagraph"/>
        <w:numPr>
          <w:ilvl w:val="0"/>
          <w:numId w:val="4"/>
        </w:numPr>
        <w:spacing w:after="0"/>
        <w:ind w:hanging="357"/>
        <w:rPr>
          <w:b/>
        </w:rPr>
      </w:pPr>
      <w:r w:rsidRPr="003830CE">
        <w:rPr>
          <w:rFonts w:asciiTheme="minorHAnsi" w:hAnsiTheme="minorHAnsi"/>
        </w:rPr>
        <w:t xml:space="preserve">Local policies exist that guide sample collection and </w:t>
      </w:r>
      <w:r w:rsidRPr="00542120">
        <w:rPr>
          <w:rFonts w:asciiTheme="minorHAnsi" w:hAnsiTheme="minorHAnsi"/>
        </w:rPr>
        <w:t>management</w:t>
      </w:r>
      <w:r w:rsidR="00542120" w:rsidRPr="000E6CFD">
        <w:t>.</w:t>
      </w:r>
      <w:r w:rsidRPr="00542120">
        <w:t xml:space="preserve"> </w:t>
      </w:r>
      <w:r w:rsidR="00542120" w:rsidRPr="000E6CFD">
        <w:t xml:space="preserve">These policies </w:t>
      </w:r>
      <w:r w:rsidRPr="00542120">
        <w:t>outline</w:t>
      </w:r>
      <w:r w:rsidR="007C2B88" w:rsidRPr="00542120">
        <w:t>,</w:t>
      </w:r>
      <w:r w:rsidRPr="00542120">
        <w:t xml:space="preserve"> at a</w:t>
      </w:r>
      <w:r w:rsidRPr="003830CE">
        <w:t xml:space="preserve"> minimum:</w:t>
      </w:r>
    </w:p>
    <w:p w14:paraId="23D2F420" w14:textId="77777777" w:rsidR="0088371A" w:rsidRPr="00B01A0E" w:rsidRDefault="00CC3AD3" w:rsidP="00B01A0E">
      <w:pPr>
        <w:pStyle w:val="ListParagraph"/>
        <w:numPr>
          <w:ilvl w:val="1"/>
          <w:numId w:val="4"/>
        </w:numPr>
        <w:spacing w:after="0"/>
        <w:ind w:hanging="357"/>
        <w:rPr>
          <w:b/>
        </w:rPr>
      </w:pPr>
      <w:r w:rsidRPr="003830CE">
        <w:rPr>
          <w:rFonts w:asciiTheme="minorHAnsi" w:hAnsiTheme="minorHAnsi"/>
        </w:rPr>
        <w:t xml:space="preserve">the sample collection procedure, including </w:t>
      </w:r>
      <w:r w:rsidRPr="00B01A0E">
        <w:t>that the sample is taken by an appropriately trained health</w:t>
      </w:r>
      <w:r w:rsidR="00543FAE" w:rsidRPr="00B01A0E">
        <w:t xml:space="preserve"> </w:t>
      </w:r>
      <w:r w:rsidRPr="00B01A0E">
        <w:t xml:space="preserve">care </w:t>
      </w:r>
      <w:r w:rsidR="00434B33" w:rsidRPr="00B01A0E">
        <w:t>provider</w:t>
      </w:r>
    </w:p>
    <w:p w14:paraId="6EEC36BB" w14:textId="5C3F6239" w:rsidR="00CC3AD3" w:rsidRPr="00B01A0E" w:rsidRDefault="00CC3AD3" w:rsidP="00B01A0E">
      <w:pPr>
        <w:pStyle w:val="ListParagraph"/>
        <w:numPr>
          <w:ilvl w:val="1"/>
          <w:numId w:val="4"/>
        </w:numPr>
        <w:spacing w:after="0"/>
        <w:ind w:hanging="357"/>
      </w:pPr>
      <w:r w:rsidRPr="00B01A0E">
        <w:t>the ideal time</w:t>
      </w:r>
      <w:r w:rsidR="007C2B88">
        <w:t xml:space="preserve"> </w:t>
      </w:r>
      <w:r w:rsidRPr="00B01A0E">
        <w:t xml:space="preserve">frame for collecting the </w:t>
      </w:r>
      <w:r w:rsidRPr="00542120">
        <w:t xml:space="preserve">sample, </w:t>
      </w:r>
      <w:r w:rsidR="00FF1A5C" w:rsidRPr="00542120">
        <w:t xml:space="preserve">which </w:t>
      </w:r>
      <w:r w:rsidR="000847C4" w:rsidRPr="00542120">
        <w:t>is</w:t>
      </w:r>
      <w:r w:rsidRPr="00542120">
        <w:t xml:space="preserve"> </w:t>
      </w:r>
      <w:r w:rsidR="00542120" w:rsidRPr="00D343F3">
        <w:rPr>
          <w:rFonts w:asciiTheme="minorHAnsi" w:hAnsiTheme="minorHAnsi"/>
        </w:rPr>
        <w:t>forty-eight</w:t>
      </w:r>
      <w:r w:rsidR="007C2B88" w:rsidRPr="00542120">
        <w:rPr>
          <w:rFonts w:asciiTheme="minorHAnsi" w:hAnsiTheme="minorHAnsi"/>
        </w:rPr>
        <w:t xml:space="preserve"> to </w:t>
      </w:r>
      <w:r w:rsidR="00542120" w:rsidRPr="00542120">
        <w:rPr>
          <w:rFonts w:asciiTheme="minorHAnsi" w:hAnsiTheme="minorHAnsi"/>
        </w:rPr>
        <w:t xml:space="preserve">seventy-two </w:t>
      </w:r>
      <w:r w:rsidRPr="00542120">
        <w:rPr>
          <w:rFonts w:asciiTheme="minorHAnsi" w:hAnsiTheme="minorHAnsi"/>
        </w:rPr>
        <w:t>hours</w:t>
      </w:r>
      <w:r w:rsidRPr="003830CE">
        <w:rPr>
          <w:rFonts w:asciiTheme="minorHAnsi" w:hAnsiTheme="minorHAnsi"/>
        </w:rPr>
        <w:t xml:space="preserve"> after birth</w:t>
      </w:r>
      <w:r w:rsidR="00543FAE" w:rsidRPr="003830CE">
        <w:rPr>
          <w:rFonts w:asciiTheme="minorHAnsi" w:hAnsiTheme="minorHAnsi"/>
        </w:rPr>
        <w:t xml:space="preserve"> </w:t>
      </w:r>
      <w:r w:rsidR="00543FAE" w:rsidRPr="00B01A0E">
        <w:t>for the conditions currently included in programs</w:t>
      </w:r>
      <w:r w:rsidRPr="003830CE">
        <w:rPr>
          <w:rFonts w:asciiTheme="minorHAnsi" w:hAnsiTheme="minorHAnsi"/>
        </w:rPr>
        <w:t xml:space="preserve">. Collection outside </w:t>
      </w:r>
      <w:r w:rsidR="00542120">
        <w:rPr>
          <w:rFonts w:asciiTheme="minorHAnsi" w:hAnsiTheme="minorHAnsi"/>
        </w:rPr>
        <w:t xml:space="preserve">of </w:t>
      </w:r>
      <w:r w:rsidRPr="003830CE">
        <w:rPr>
          <w:rFonts w:asciiTheme="minorHAnsi" w:hAnsiTheme="minorHAnsi"/>
        </w:rPr>
        <w:t xml:space="preserve">this time </w:t>
      </w:r>
      <w:r w:rsidR="00542120">
        <w:rPr>
          <w:rFonts w:asciiTheme="minorHAnsi" w:hAnsiTheme="minorHAnsi"/>
        </w:rPr>
        <w:t xml:space="preserve">frame </w:t>
      </w:r>
      <w:r w:rsidR="00F076AB" w:rsidRPr="003830CE">
        <w:rPr>
          <w:rFonts w:asciiTheme="minorHAnsi" w:hAnsiTheme="minorHAnsi"/>
        </w:rPr>
        <w:t xml:space="preserve">may </w:t>
      </w:r>
      <w:r w:rsidR="00F34620" w:rsidRPr="003830CE">
        <w:rPr>
          <w:rFonts w:asciiTheme="minorHAnsi" w:hAnsiTheme="minorHAnsi"/>
        </w:rPr>
        <w:t>restrict the ability to detect conditions</w:t>
      </w:r>
    </w:p>
    <w:p w14:paraId="76FC8C3B" w14:textId="77777777" w:rsidR="0088371A" w:rsidRPr="00B01A0E" w:rsidRDefault="0088371A" w:rsidP="00B01A0E">
      <w:pPr>
        <w:pStyle w:val="ListParagraph"/>
        <w:numPr>
          <w:ilvl w:val="1"/>
          <w:numId w:val="4"/>
        </w:numPr>
        <w:spacing w:after="0"/>
        <w:ind w:hanging="357"/>
        <w:rPr>
          <w:b/>
        </w:rPr>
      </w:pPr>
      <w:r w:rsidRPr="00B01A0E">
        <w:t>steps to minimise pain and distress to the baby and family</w:t>
      </w:r>
    </w:p>
    <w:p w14:paraId="519CADA4" w14:textId="77777777" w:rsidR="00CC3AD3" w:rsidRPr="00B01A0E" w:rsidRDefault="00F34620" w:rsidP="00B01A0E">
      <w:pPr>
        <w:pStyle w:val="ListParagraph"/>
        <w:numPr>
          <w:ilvl w:val="1"/>
          <w:numId w:val="4"/>
        </w:numPr>
        <w:spacing w:after="0"/>
        <w:ind w:hanging="357"/>
      </w:pPr>
      <w:r w:rsidRPr="00B01A0E">
        <w:t xml:space="preserve">protocols </w:t>
      </w:r>
      <w:r w:rsidR="00CC3AD3" w:rsidRPr="00B01A0E">
        <w:t>for screening a baby:</w:t>
      </w:r>
    </w:p>
    <w:p w14:paraId="02BE5050" w14:textId="77777777" w:rsidR="00CC3AD3" w:rsidRPr="003830CE" w:rsidRDefault="00CC3AD3" w:rsidP="00CB5328">
      <w:pPr>
        <w:pStyle w:val="ListParagraph"/>
        <w:numPr>
          <w:ilvl w:val="2"/>
          <w:numId w:val="4"/>
        </w:numPr>
        <w:spacing w:after="0"/>
        <w:ind w:hanging="357"/>
      </w:pPr>
      <w:r w:rsidRPr="003830CE">
        <w:t>who is born at home</w:t>
      </w:r>
    </w:p>
    <w:p w14:paraId="5A1BB778" w14:textId="77777777" w:rsidR="00F34620" w:rsidRPr="003830CE" w:rsidRDefault="00CC3AD3" w:rsidP="00CB5328">
      <w:pPr>
        <w:pStyle w:val="ListParagraph"/>
        <w:numPr>
          <w:ilvl w:val="2"/>
          <w:numId w:val="4"/>
        </w:numPr>
        <w:spacing w:after="0"/>
        <w:ind w:hanging="357"/>
      </w:pPr>
      <w:r w:rsidRPr="003830CE">
        <w:t>who is premature</w:t>
      </w:r>
      <w:r w:rsidR="00F34620" w:rsidRPr="003830CE">
        <w:t xml:space="preserve">, </w:t>
      </w:r>
      <w:r w:rsidRPr="003830CE">
        <w:t xml:space="preserve">requires intensive care </w:t>
      </w:r>
      <w:r w:rsidR="00F34620" w:rsidRPr="003830CE">
        <w:t>and/or</w:t>
      </w:r>
      <w:r w:rsidR="00801863" w:rsidRPr="003830CE">
        <w:t xml:space="preserve"> has</w:t>
      </w:r>
      <w:r w:rsidR="00F34620" w:rsidRPr="003830CE">
        <w:t xml:space="preserve"> receiv</w:t>
      </w:r>
      <w:r w:rsidR="00801863" w:rsidRPr="003830CE">
        <w:t>ed</w:t>
      </w:r>
      <w:r w:rsidR="00F34620" w:rsidRPr="003830CE">
        <w:t xml:space="preserve"> </w:t>
      </w:r>
      <w:r w:rsidR="00801863" w:rsidRPr="003830CE">
        <w:t xml:space="preserve">transfusions of </w:t>
      </w:r>
      <w:r w:rsidR="00F34620" w:rsidRPr="003830CE">
        <w:t>blood or other blood products</w:t>
      </w:r>
    </w:p>
    <w:p w14:paraId="745A6F74" w14:textId="06A813E8" w:rsidR="00CC3AD3" w:rsidRPr="003830CE" w:rsidRDefault="00CC3AD3" w:rsidP="00CB5328">
      <w:pPr>
        <w:pStyle w:val="ListParagraph"/>
        <w:numPr>
          <w:ilvl w:val="2"/>
          <w:numId w:val="4"/>
        </w:numPr>
        <w:spacing w:after="0"/>
        <w:ind w:hanging="357"/>
      </w:pPr>
      <w:r w:rsidRPr="003830CE">
        <w:t>who presents after the recommended time</w:t>
      </w:r>
      <w:r w:rsidR="007C2B88">
        <w:t xml:space="preserve"> </w:t>
      </w:r>
      <w:r w:rsidRPr="003830CE">
        <w:t>frame for screening</w:t>
      </w:r>
    </w:p>
    <w:p w14:paraId="4C72A575" w14:textId="77777777" w:rsidR="00CC3AD3" w:rsidRPr="003830CE" w:rsidRDefault="00CC3AD3" w:rsidP="00CB5328">
      <w:pPr>
        <w:pStyle w:val="ListParagraph"/>
        <w:numPr>
          <w:ilvl w:val="2"/>
          <w:numId w:val="4"/>
        </w:numPr>
        <w:spacing w:after="0"/>
        <w:ind w:hanging="357"/>
      </w:pPr>
      <w:r w:rsidRPr="003830CE">
        <w:t>whe</w:t>
      </w:r>
      <w:r w:rsidR="00B97657" w:rsidRPr="003830CE">
        <w:t>n</w:t>
      </w:r>
      <w:r w:rsidRPr="003830CE">
        <w:t xml:space="preserve"> the </w:t>
      </w:r>
      <w:r w:rsidRPr="003830CE">
        <w:rPr>
          <w:rFonts w:asciiTheme="minorHAnsi" w:hAnsiTheme="minorHAnsi"/>
        </w:rPr>
        <w:t>baby and mother are discharged early</w:t>
      </w:r>
      <w:r w:rsidRPr="003830CE">
        <w:t>, including whe</w:t>
      </w:r>
      <w:r w:rsidR="00B97657" w:rsidRPr="003830CE">
        <w:t>n</w:t>
      </w:r>
      <w:r w:rsidRPr="003830CE">
        <w:t xml:space="preserve"> the family will return to a remote location</w:t>
      </w:r>
    </w:p>
    <w:p w14:paraId="65425E21" w14:textId="79104DAC" w:rsidR="00A23A58" w:rsidRPr="003830CE" w:rsidRDefault="00DD4639" w:rsidP="00CB5328">
      <w:pPr>
        <w:pStyle w:val="PlainText"/>
        <w:numPr>
          <w:ilvl w:val="1"/>
          <w:numId w:val="4"/>
        </w:numPr>
        <w:spacing w:line="276" w:lineRule="auto"/>
        <w:ind w:hanging="357"/>
      </w:pPr>
      <w:r w:rsidRPr="003830CE">
        <w:t xml:space="preserve">any </w:t>
      </w:r>
      <w:r w:rsidR="00A23A58" w:rsidRPr="003830CE">
        <w:t>arrangements with the coroner’s office to support screening of stillborn</w:t>
      </w:r>
      <w:r w:rsidR="00543FAE" w:rsidRPr="003830CE">
        <w:t xml:space="preserve"> babies</w:t>
      </w:r>
      <w:r w:rsidR="00A23A58" w:rsidRPr="003830CE">
        <w:t xml:space="preserve"> or babies who die soon after birth</w:t>
      </w:r>
    </w:p>
    <w:p w14:paraId="3E221605" w14:textId="0ED1F46B" w:rsidR="004772AF" w:rsidRPr="003830CE" w:rsidRDefault="00FF1A5C" w:rsidP="00CB5328">
      <w:pPr>
        <w:pStyle w:val="PlainText"/>
        <w:numPr>
          <w:ilvl w:val="1"/>
          <w:numId w:val="4"/>
        </w:numPr>
        <w:spacing w:line="276" w:lineRule="auto"/>
        <w:ind w:hanging="357"/>
      </w:pPr>
      <w:r w:rsidRPr="003830CE">
        <w:t>that appropriately dried bloodspots should be d</w:t>
      </w:r>
      <w:r w:rsidR="0057279E">
        <w:t>i</w:t>
      </w:r>
      <w:r w:rsidRPr="003830CE">
        <w:t>spatched</w:t>
      </w:r>
      <w:r w:rsidR="00E21AF5" w:rsidRPr="003830CE">
        <w:t xml:space="preserve"> by the maternity service provider</w:t>
      </w:r>
      <w:r w:rsidRPr="003830CE">
        <w:t xml:space="preserve"> within </w:t>
      </w:r>
      <w:r w:rsidR="00542120">
        <w:t xml:space="preserve">twenty-four </w:t>
      </w:r>
      <w:r w:rsidRPr="003830CE">
        <w:t>hours of a sample being taken</w:t>
      </w:r>
      <w:r w:rsidR="00D03A51" w:rsidRPr="003830CE">
        <w:t xml:space="preserve"> to facilitate receipt </w:t>
      </w:r>
      <w:r w:rsidR="00DD4639" w:rsidRPr="003830CE">
        <w:t xml:space="preserve">of the sample </w:t>
      </w:r>
      <w:r w:rsidR="00E21AF5" w:rsidRPr="003830CE">
        <w:t xml:space="preserve">by the laboratory </w:t>
      </w:r>
      <w:r w:rsidR="00DD4639" w:rsidRPr="003830CE">
        <w:t xml:space="preserve">within </w:t>
      </w:r>
      <w:r w:rsidR="007C2B88">
        <w:t>one to two</w:t>
      </w:r>
      <w:r w:rsidR="00DD4639" w:rsidRPr="003830CE">
        <w:t xml:space="preserve"> days</w:t>
      </w:r>
    </w:p>
    <w:p w14:paraId="3CB38539" w14:textId="77777777" w:rsidR="00FF1A5C" w:rsidRPr="003830CE" w:rsidRDefault="004772AF" w:rsidP="00CB5328">
      <w:pPr>
        <w:pStyle w:val="PlainText"/>
        <w:numPr>
          <w:ilvl w:val="1"/>
          <w:numId w:val="4"/>
        </w:numPr>
        <w:spacing w:line="276" w:lineRule="auto"/>
        <w:ind w:hanging="357"/>
      </w:pPr>
      <w:r w:rsidRPr="003830CE">
        <w:t xml:space="preserve">processes to ensure </w:t>
      </w:r>
      <w:r w:rsidRPr="003830CE">
        <w:rPr>
          <w:rFonts w:asciiTheme="minorHAnsi" w:hAnsiTheme="minorHAnsi"/>
        </w:rPr>
        <w:t xml:space="preserve">maternity service providers know which </w:t>
      </w:r>
      <w:r w:rsidR="002551B7" w:rsidRPr="003830CE">
        <w:rPr>
          <w:rFonts w:asciiTheme="minorHAnsi" w:hAnsiTheme="minorHAnsi"/>
        </w:rPr>
        <w:t>dried bloodspots</w:t>
      </w:r>
      <w:r w:rsidRPr="003830CE">
        <w:rPr>
          <w:rFonts w:asciiTheme="minorHAnsi" w:hAnsiTheme="minorHAnsi"/>
        </w:rPr>
        <w:t xml:space="preserve"> have been received by the screening laboratory</w:t>
      </w:r>
    </w:p>
    <w:p w14:paraId="4E0AB984" w14:textId="77777777" w:rsidR="0049158B" w:rsidRPr="003830CE" w:rsidRDefault="00CC3AD3" w:rsidP="00CB5328">
      <w:pPr>
        <w:pStyle w:val="ListParagraph"/>
        <w:numPr>
          <w:ilvl w:val="1"/>
          <w:numId w:val="4"/>
        </w:numPr>
        <w:spacing w:after="0"/>
        <w:ind w:hanging="357"/>
      </w:pPr>
      <w:r w:rsidRPr="003830CE">
        <w:t xml:space="preserve">management approaches </w:t>
      </w:r>
      <w:r w:rsidRPr="00542120">
        <w:t xml:space="preserve">for </w:t>
      </w:r>
      <w:r w:rsidR="000847C4" w:rsidRPr="00542120">
        <w:rPr>
          <w:rFonts w:asciiTheme="minorHAnsi" w:hAnsiTheme="minorHAnsi"/>
        </w:rPr>
        <w:t>accessioning</w:t>
      </w:r>
      <w:r w:rsidR="003830CE" w:rsidRPr="00542120">
        <w:rPr>
          <w:rFonts w:asciiTheme="minorHAnsi" w:hAnsiTheme="minorHAnsi"/>
        </w:rPr>
        <w:t xml:space="preserve"> </w:t>
      </w:r>
      <w:r w:rsidR="00543FAE" w:rsidRPr="00542120">
        <w:rPr>
          <w:rFonts w:asciiTheme="minorHAnsi" w:hAnsiTheme="minorHAnsi"/>
        </w:rPr>
        <w:t xml:space="preserve">the </w:t>
      </w:r>
      <w:r w:rsidR="00A962AA" w:rsidRPr="00542120">
        <w:rPr>
          <w:rFonts w:asciiTheme="minorHAnsi" w:hAnsiTheme="minorHAnsi"/>
        </w:rPr>
        <w:t>dried</w:t>
      </w:r>
      <w:r w:rsidR="00A962AA" w:rsidRPr="003830CE">
        <w:rPr>
          <w:rFonts w:asciiTheme="minorHAnsi" w:hAnsiTheme="minorHAnsi"/>
        </w:rPr>
        <w:t xml:space="preserve"> </w:t>
      </w:r>
      <w:r w:rsidRPr="003830CE">
        <w:rPr>
          <w:rFonts w:asciiTheme="minorHAnsi" w:hAnsiTheme="minorHAnsi"/>
        </w:rPr>
        <w:t>bloodspot</w:t>
      </w:r>
      <w:r w:rsidR="00FF1A5C" w:rsidRPr="003830CE">
        <w:t>.</w:t>
      </w:r>
    </w:p>
    <w:p w14:paraId="0C7BE6AE" w14:textId="67CE0F3E" w:rsidR="00CC3AD3" w:rsidRPr="003830CE" w:rsidRDefault="007C498C" w:rsidP="005505B0">
      <w:pPr>
        <w:pStyle w:val="Heading3"/>
        <w:tabs>
          <w:tab w:val="left" w:pos="426"/>
        </w:tabs>
        <w:ind w:left="426" w:hanging="426"/>
      </w:pPr>
      <w:bookmarkStart w:id="178" w:name="_Toc432584012"/>
      <w:bookmarkStart w:id="179" w:name="_Toc432684983"/>
      <w:bookmarkStart w:id="180" w:name="_Toc429139964"/>
      <w:bookmarkStart w:id="181" w:name="_Toc429139978"/>
      <w:bookmarkStart w:id="182" w:name="_Toc429233287"/>
      <w:bookmarkStart w:id="183" w:name="_Toc429233493"/>
      <w:bookmarkStart w:id="184" w:name="_Toc429233571"/>
      <w:bookmarkStart w:id="185" w:name="_Toc429233664"/>
      <w:bookmarkStart w:id="186" w:name="_Toc429233839"/>
      <w:bookmarkStart w:id="187" w:name="_Toc429234613"/>
      <w:bookmarkStart w:id="188" w:name="_Toc429234684"/>
      <w:r w:rsidRPr="003830CE">
        <w:t>2</w:t>
      </w:r>
      <w:r w:rsidR="00353B5F" w:rsidRPr="003830CE">
        <w:t>.7</w:t>
      </w:r>
      <w:r w:rsidR="00CC3AD3" w:rsidRPr="003830CE">
        <w:t xml:space="preserve"> </w:t>
      </w:r>
      <w:r w:rsidR="0088371A" w:rsidRPr="003830CE">
        <w:tab/>
      </w:r>
      <w:r w:rsidR="00CC3AD3" w:rsidRPr="003830CE">
        <w:t xml:space="preserve">Processes are in place to ensure that </w:t>
      </w:r>
      <w:r w:rsidR="00E56EB0" w:rsidRPr="003830CE">
        <w:t>families</w:t>
      </w:r>
      <w:r w:rsidR="00CC3AD3" w:rsidRPr="003830CE">
        <w:t xml:space="preserve"> are followed</w:t>
      </w:r>
      <w:r w:rsidR="007C2B88">
        <w:t xml:space="preserve"> </w:t>
      </w:r>
      <w:r w:rsidR="00CC3AD3" w:rsidRPr="003830CE">
        <w:t xml:space="preserve">up, in a timely manner, to confirm an abnormal result and </w:t>
      </w:r>
      <w:r w:rsidR="001D0C51" w:rsidRPr="003830CE">
        <w:t>access intervention</w:t>
      </w:r>
      <w:bookmarkEnd w:id="178"/>
      <w:bookmarkEnd w:id="179"/>
      <w:bookmarkEnd w:id="180"/>
      <w:bookmarkEnd w:id="181"/>
      <w:bookmarkEnd w:id="182"/>
      <w:bookmarkEnd w:id="183"/>
      <w:bookmarkEnd w:id="184"/>
      <w:bookmarkEnd w:id="185"/>
      <w:bookmarkEnd w:id="186"/>
      <w:bookmarkEnd w:id="187"/>
      <w:bookmarkEnd w:id="188"/>
    </w:p>
    <w:p w14:paraId="084D6001" w14:textId="77777777" w:rsidR="00543FAE" w:rsidRPr="003830CE" w:rsidRDefault="00543FAE" w:rsidP="00DE7A59">
      <w:pPr>
        <w:pStyle w:val="Heading4"/>
      </w:pPr>
    </w:p>
    <w:p w14:paraId="1B68C215" w14:textId="77777777" w:rsidR="00CC3AD3" w:rsidRPr="003830CE" w:rsidRDefault="00821781" w:rsidP="00DE7A59">
      <w:pPr>
        <w:pStyle w:val="Heading4"/>
      </w:pPr>
      <w:r w:rsidRPr="003830CE">
        <w:t>Context</w:t>
      </w:r>
    </w:p>
    <w:p w14:paraId="1CEA708E" w14:textId="2B560173" w:rsidR="00CC3AD3" w:rsidRPr="003830CE" w:rsidRDefault="00542120" w:rsidP="00DE7A59">
      <w:pPr>
        <w:pStyle w:val="Text"/>
      </w:pPr>
      <w:r>
        <w:rPr>
          <w:rFonts w:asciiTheme="minorHAnsi" w:hAnsiTheme="minorHAnsi"/>
        </w:rPr>
        <w:t xml:space="preserve">For </w:t>
      </w:r>
      <w:r w:rsidR="00CC3AD3" w:rsidRPr="00542120">
        <w:rPr>
          <w:rFonts w:asciiTheme="minorHAnsi" w:hAnsiTheme="minorHAnsi"/>
        </w:rPr>
        <w:t>the newborn</w:t>
      </w:r>
      <w:r w:rsidR="00CC3AD3" w:rsidRPr="00542120">
        <w:t xml:space="preserve"> </w:t>
      </w:r>
      <w:r>
        <w:rPr>
          <w:rFonts w:asciiTheme="minorHAnsi" w:hAnsiTheme="minorHAnsi"/>
        </w:rPr>
        <w:t xml:space="preserve">to experience the health benefits of screening, </w:t>
      </w:r>
      <w:r w:rsidR="00CC3AD3" w:rsidRPr="003830CE">
        <w:t xml:space="preserve">the family </w:t>
      </w:r>
      <w:r>
        <w:t xml:space="preserve">must </w:t>
      </w:r>
      <w:r w:rsidR="00CC3AD3" w:rsidRPr="003830CE">
        <w:t xml:space="preserve">progress along the screening pathway in a timely manner once a sample is taken. This requires processes </w:t>
      </w:r>
      <w:r w:rsidR="00B97657" w:rsidRPr="003830CE">
        <w:t xml:space="preserve">to be </w:t>
      </w:r>
      <w:r w:rsidR="00CC3AD3" w:rsidRPr="003830CE">
        <w:t xml:space="preserve">in place </w:t>
      </w:r>
      <w:r w:rsidR="00CC3AD3" w:rsidRPr="003830CE">
        <w:lastRenderedPageBreak/>
        <w:t>t</w:t>
      </w:r>
      <w:r w:rsidR="00B97657" w:rsidRPr="003830CE">
        <w:t>hat</w:t>
      </w:r>
      <w:r w:rsidR="00CC3AD3" w:rsidRPr="003830CE">
        <w:t xml:space="preserve"> </w:t>
      </w:r>
      <w:r w:rsidR="00DD4639" w:rsidRPr="003830CE">
        <w:t>e</w:t>
      </w:r>
      <w:r w:rsidR="00CC3AD3" w:rsidRPr="003830CE">
        <w:t xml:space="preserve">nsure that the sample is analysed, results are issued and </w:t>
      </w:r>
      <w:r w:rsidR="00643386" w:rsidRPr="003830CE">
        <w:t xml:space="preserve">the family </w:t>
      </w:r>
      <w:r w:rsidR="00643386" w:rsidRPr="00542120">
        <w:t>is followed</w:t>
      </w:r>
      <w:r w:rsidR="007C2B88" w:rsidRPr="00542120">
        <w:t xml:space="preserve"> </w:t>
      </w:r>
      <w:r w:rsidR="00643386" w:rsidRPr="00542120">
        <w:t xml:space="preserve">up to </w:t>
      </w:r>
      <w:r w:rsidR="00CC3AD3" w:rsidRPr="00542120">
        <w:t xml:space="preserve">access </w:t>
      </w:r>
      <w:r w:rsidR="00643386" w:rsidRPr="00542120">
        <w:t>diagnostic testing and</w:t>
      </w:r>
      <w:r w:rsidR="00CC3AD3" w:rsidRPr="00542120">
        <w:t xml:space="preserve"> care within the</w:t>
      </w:r>
      <w:r w:rsidR="00CC3AD3" w:rsidRPr="003830CE">
        <w:t xml:space="preserve"> shortest possible time</w:t>
      </w:r>
      <w:r w:rsidR="007C2B88">
        <w:t xml:space="preserve"> </w:t>
      </w:r>
      <w:r w:rsidR="00CC3AD3" w:rsidRPr="003830CE">
        <w:t>frame</w:t>
      </w:r>
      <w:r w:rsidR="00257517" w:rsidRPr="003830CE">
        <w:t>. Ideally, these steps should occur</w:t>
      </w:r>
      <w:r w:rsidR="00B97657" w:rsidRPr="003830CE">
        <w:t xml:space="preserve"> </w:t>
      </w:r>
      <w:r w:rsidR="00CC3AD3" w:rsidRPr="003830CE">
        <w:t xml:space="preserve">prior to any morbidity and mortality associated with </w:t>
      </w:r>
      <w:r w:rsidR="00543FAE" w:rsidRPr="003830CE">
        <w:t xml:space="preserve">a diagnosed </w:t>
      </w:r>
      <w:r w:rsidR="00CC3AD3" w:rsidRPr="003830CE">
        <w:t>condition. A specific time</w:t>
      </w:r>
      <w:r w:rsidR="007C2B88">
        <w:t xml:space="preserve"> </w:t>
      </w:r>
      <w:r w:rsidR="00CC3AD3" w:rsidRPr="003830CE">
        <w:t xml:space="preserve">frame for follow-up </w:t>
      </w:r>
      <w:r w:rsidR="00077F01" w:rsidRPr="003830CE">
        <w:t>is</w:t>
      </w:r>
      <w:r w:rsidR="00CC3AD3" w:rsidRPr="003830CE">
        <w:t xml:space="preserve"> not stipulated here, as the time</w:t>
      </w:r>
      <w:r w:rsidR="007C2B88">
        <w:t xml:space="preserve"> </w:t>
      </w:r>
      <w:r w:rsidR="00CC3AD3" w:rsidRPr="003830CE">
        <w:t xml:space="preserve">frame in which </w:t>
      </w:r>
      <w:r w:rsidR="00801863" w:rsidRPr="003830CE">
        <w:t xml:space="preserve">appropriate </w:t>
      </w:r>
      <w:r w:rsidR="00CC3AD3" w:rsidRPr="003830CE">
        <w:t xml:space="preserve">follow-up </w:t>
      </w:r>
      <w:r w:rsidR="00077F01" w:rsidRPr="003830CE">
        <w:t xml:space="preserve">should </w:t>
      </w:r>
      <w:r w:rsidR="00CC3AD3" w:rsidRPr="003830CE">
        <w:t>be achieved differs for each condition.</w:t>
      </w:r>
    </w:p>
    <w:p w14:paraId="68ECB1A7" w14:textId="77777777" w:rsidR="00543FAE" w:rsidRPr="003830CE" w:rsidRDefault="00543FAE" w:rsidP="00DE7A59">
      <w:pPr>
        <w:pStyle w:val="Text"/>
      </w:pPr>
    </w:p>
    <w:p w14:paraId="5B684B1A" w14:textId="77777777" w:rsidR="00CC3AD3" w:rsidRPr="003830CE" w:rsidRDefault="00CC3AD3" w:rsidP="00DE7A59">
      <w:pPr>
        <w:pStyle w:val="Heading4"/>
      </w:pPr>
      <w:r w:rsidRPr="003830CE">
        <w:t>Recommendations</w:t>
      </w:r>
    </w:p>
    <w:p w14:paraId="4B1612D0" w14:textId="77777777" w:rsidR="00744564" w:rsidRPr="003830CE" w:rsidRDefault="00D1214F" w:rsidP="00CB5328">
      <w:pPr>
        <w:pStyle w:val="ListParagraph"/>
        <w:numPr>
          <w:ilvl w:val="0"/>
          <w:numId w:val="4"/>
        </w:numPr>
        <w:spacing w:afterLines="40" w:after="96"/>
      </w:pPr>
      <w:r w:rsidRPr="003830CE">
        <w:rPr>
          <w:rFonts w:asciiTheme="minorHAnsi" w:hAnsiTheme="minorHAnsi"/>
        </w:rPr>
        <w:t>L</w:t>
      </w:r>
      <w:r w:rsidR="00CC3AD3" w:rsidRPr="003830CE">
        <w:rPr>
          <w:rFonts w:asciiTheme="minorHAnsi" w:hAnsiTheme="minorHAnsi"/>
        </w:rPr>
        <w:t>aborato</w:t>
      </w:r>
      <w:r w:rsidRPr="003830CE">
        <w:rPr>
          <w:rFonts w:asciiTheme="minorHAnsi" w:hAnsiTheme="minorHAnsi"/>
        </w:rPr>
        <w:t>ries must have</w:t>
      </w:r>
      <w:r w:rsidR="00CC3AD3" w:rsidRPr="003830CE">
        <w:rPr>
          <w:rFonts w:asciiTheme="minorHAnsi" w:hAnsiTheme="minorHAnsi"/>
        </w:rPr>
        <w:t xml:space="preserve"> </w:t>
      </w:r>
      <w:r w:rsidR="001D0C51" w:rsidRPr="003830CE">
        <w:t xml:space="preserve">procedures in place </w:t>
      </w:r>
      <w:r w:rsidR="00CC3AD3" w:rsidRPr="003830CE">
        <w:rPr>
          <w:rFonts w:asciiTheme="minorHAnsi" w:hAnsiTheme="minorHAnsi"/>
        </w:rPr>
        <w:t>to</w:t>
      </w:r>
      <w:r w:rsidR="00802A8D" w:rsidRPr="003830CE">
        <w:rPr>
          <w:rFonts w:asciiTheme="minorHAnsi" w:hAnsiTheme="minorHAnsi"/>
        </w:rPr>
        <w:t xml:space="preserve"> ensure</w:t>
      </w:r>
      <w:r w:rsidR="00744564" w:rsidRPr="003830CE">
        <w:rPr>
          <w:rFonts w:asciiTheme="minorHAnsi" w:hAnsiTheme="minorHAnsi"/>
        </w:rPr>
        <w:t>:</w:t>
      </w:r>
    </w:p>
    <w:p w14:paraId="28DCA4C2" w14:textId="77777777" w:rsidR="0057279E" w:rsidRDefault="0057279E" w:rsidP="00B01A0E">
      <w:pPr>
        <w:pStyle w:val="ListParagraph"/>
        <w:numPr>
          <w:ilvl w:val="1"/>
          <w:numId w:val="4"/>
        </w:numPr>
        <w:spacing w:after="0"/>
        <w:ind w:hanging="357"/>
      </w:pPr>
      <w:r>
        <w:t>the sample and information contained on the dried bloodspot cards are processed in a timely manner</w:t>
      </w:r>
    </w:p>
    <w:p w14:paraId="33A96F3C" w14:textId="77777777" w:rsidR="00744564" w:rsidRPr="003830CE" w:rsidRDefault="00173936" w:rsidP="00B01A0E">
      <w:pPr>
        <w:pStyle w:val="ListParagraph"/>
        <w:numPr>
          <w:ilvl w:val="1"/>
          <w:numId w:val="4"/>
        </w:numPr>
        <w:spacing w:after="0"/>
        <w:ind w:hanging="357"/>
      </w:pPr>
      <w:r w:rsidRPr="003830CE">
        <w:t xml:space="preserve">nominated health care providers are contacted to organise </w:t>
      </w:r>
      <w:r w:rsidR="00744564" w:rsidRPr="003830CE">
        <w:t xml:space="preserve">diagnostic testing </w:t>
      </w:r>
      <w:r w:rsidR="00077F01" w:rsidRPr="003830CE">
        <w:t>for</w:t>
      </w:r>
      <w:r w:rsidR="00744564" w:rsidRPr="003830CE">
        <w:t xml:space="preserve"> babies at </w:t>
      </w:r>
      <w:r w:rsidR="00E21AF5" w:rsidRPr="003830CE">
        <w:t xml:space="preserve">increased </w:t>
      </w:r>
      <w:r w:rsidR="00744564" w:rsidRPr="003830CE">
        <w:t>risk of having a condition</w:t>
      </w:r>
    </w:p>
    <w:p w14:paraId="061D1296" w14:textId="77777777" w:rsidR="00CC3AD3" w:rsidRPr="003830CE" w:rsidRDefault="00163D1C" w:rsidP="00B01A0E">
      <w:pPr>
        <w:pStyle w:val="ListParagraph"/>
        <w:numPr>
          <w:ilvl w:val="1"/>
          <w:numId w:val="4"/>
        </w:numPr>
        <w:spacing w:after="0"/>
        <w:ind w:hanging="357"/>
      </w:pPr>
      <w:r w:rsidRPr="00B01A0E">
        <w:t>diagnostic</w:t>
      </w:r>
      <w:r w:rsidR="00CC3AD3" w:rsidRPr="00B01A0E">
        <w:t xml:space="preserve"> testing</w:t>
      </w:r>
      <w:r w:rsidR="00802A8D" w:rsidRPr="00B01A0E">
        <w:t xml:space="preserve"> is completed</w:t>
      </w:r>
      <w:r w:rsidRPr="00B01A0E">
        <w:t xml:space="preserve"> </w:t>
      </w:r>
      <w:r w:rsidR="00CD71FF" w:rsidRPr="00B01A0E">
        <w:t xml:space="preserve">as soon as possible </w:t>
      </w:r>
      <w:r w:rsidRPr="00B01A0E">
        <w:t>after</w:t>
      </w:r>
      <w:r w:rsidR="001D0C51" w:rsidRPr="00B01A0E">
        <w:t xml:space="preserve"> referral to </w:t>
      </w:r>
      <w:r w:rsidR="00CC3AD3" w:rsidRPr="00B01A0E">
        <w:t xml:space="preserve">an appropriate </w:t>
      </w:r>
      <w:r w:rsidR="00CD71FF" w:rsidRPr="00B01A0E">
        <w:t>health care provider</w:t>
      </w:r>
      <w:r w:rsidR="00F076AB" w:rsidRPr="00B01A0E">
        <w:t>. For some conditions, this should be</w:t>
      </w:r>
      <w:r w:rsidR="00744564" w:rsidRPr="00B01A0E">
        <w:t xml:space="preserve"> on the same day </w:t>
      </w:r>
      <w:r w:rsidR="00802A8D" w:rsidRPr="00B01A0E">
        <w:t>that</w:t>
      </w:r>
      <w:r w:rsidR="00744564" w:rsidRPr="00B01A0E">
        <w:t xml:space="preserve"> </w:t>
      </w:r>
      <w:r w:rsidR="00543FAE" w:rsidRPr="00B01A0E">
        <w:t>an abnormal</w:t>
      </w:r>
      <w:r w:rsidR="00AE04FF" w:rsidRPr="00B01A0E">
        <w:t xml:space="preserve"> </w:t>
      </w:r>
      <w:r w:rsidR="00744564" w:rsidRPr="00B01A0E">
        <w:t>test result</w:t>
      </w:r>
      <w:r w:rsidR="00802A8D" w:rsidRPr="00B01A0E">
        <w:t xml:space="preserve"> is received</w:t>
      </w:r>
      <w:r w:rsidR="00543FAE" w:rsidRPr="00B01A0E">
        <w:t>.</w:t>
      </w:r>
    </w:p>
    <w:p w14:paraId="245ECA67" w14:textId="77777777" w:rsidR="00CC3AD3" w:rsidRPr="003830CE" w:rsidRDefault="00D1214F" w:rsidP="00CB5328">
      <w:pPr>
        <w:pStyle w:val="ListParagraph"/>
        <w:numPr>
          <w:ilvl w:val="0"/>
          <w:numId w:val="4"/>
        </w:numPr>
        <w:spacing w:afterLines="40" w:after="96"/>
      </w:pPr>
      <w:r w:rsidRPr="003830CE">
        <w:rPr>
          <w:rFonts w:asciiTheme="minorHAnsi" w:hAnsiTheme="minorHAnsi"/>
        </w:rPr>
        <w:t>L</w:t>
      </w:r>
      <w:r w:rsidR="00CC3AD3" w:rsidRPr="003830CE">
        <w:rPr>
          <w:rFonts w:asciiTheme="minorHAnsi" w:hAnsiTheme="minorHAnsi"/>
        </w:rPr>
        <w:t>aborator</w:t>
      </w:r>
      <w:r w:rsidRPr="003830CE">
        <w:rPr>
          <w:rFonts w:asciiTheme="minorHAnsi" w:hAnsiTheme="minorHAnsi"/>
        </w:rPr>
        <w:t xml:space="preserve">ies </w:t>
      </w:r>
      <w:r w:rsidR="00CC3AD3" w:rsidRPr="003830CE">
        <w:rPr>
          <w:rFonts w:asciiTheme="minorHAnsi" w:hAnsiTheme="minorHAnsi"/>
        </w:rPr>
        <w:t>must</w:t>
      </w:r>
      <w:r w:rsidR="00CC3AD3" w:rsidRPr="003830CE">
        <w:t xml:space="preserve"> have policies for managing</w:t>
      </w:r>
      <w:r w:rsidR="00CC3AD3" w:rsidRPr="003830CE">
        <w:rPr>
          <w:rFonts w:asciiTheme="minorHAnsi" w:hAnsiTheme="minorHAnsi"/>
        </w:rPr>
        <w:t>:</w:t>
      </w:r>
    </w:p>
    <w:p w14:paraId="638796F3" w14:textId="1D825C24" w:rsidR="00CC3AD3" w:rsidRPr="003830CE" w:rsidRDefault="00CC3AD3" w:rsidP="00CB5328">
      <w:pPr>
        <w:pStyle w:val="ListParagraph"/>
        <w:numPr>
          <w:ilvl w:val="1"/>
          <w:numId w:val="4"/>
        </w:numPr>
        <w:spacing w:afterLines="40" w:after="96"/>
      </w:pPr>
      <w:r w:rsidRPr="003830CE">
        <w:t xml:space="preserve">follow-up of </w:t>
      </w:r>
      <w:r w:rsidRPr="003830CE">
        <w:rPr>
          <w:rFonts w:asciiTheme="minorHAnsi" w:hAnsiTheme="minorHAnsi"/>
        </w:rPr>
        <w:t>unsuitable</w:t>
      </w:r>
      <w:r w:rsidR="00974262" w:rsidRPr="003830CE">
        <w:rPr>
          <w:rFonts w:asciiTheme="minorHAnsi" w:hAnsiTheme="minorHAnsi"/>
        </w:rPr>
        <w:t xml:space="preserve"> samples</w:t>
      </w:r>
      <w:r w:rsidR="00643386" w:rsidRPr="003830CE">
        <w:rPr>
          <w:rFonts w:asciiTheme="minorHAnsi" w:hAnsiTheme="minorHAnsi"/>
        </w:rPr>
        <w:t xml:space="preserve"> and </w:t>
      </w:r>
      <w:r w:rsidR="00AE04FF" w:rsidRPr="003830CE">
        <w:rPr>
          <w:rFonts w:asciiTheme="minorHAnsi" w:hAnsiTheme="minorHAnsi"/>
        </w:rPr>
        <w:t xml:space="preserve">abnormal </w:t>
      </w:r>
      <w:r w:rsidR="00974262" w:rsidRPr="003830CE">
        <w:rPr>
          <w:rFonts w:asciiTheme="minorHAnsi" w:hAnsiTheme="minorHAnsi"/>
        </w:rPr>
        <w:t>results</w:t>
      </w:r>
      <w:r w:rsidR="00A2494D" w:rsidRPr="003830CE">
        <w:rPr>
          <w:rFonts w:asciiTheme="minorHAnsi" w:hAnsiTheme="minorHAnsi"/>
        </w:rPr>
        <w:t xml:space="preserve">, </w:t>
      </w:r>
      <w:r w:rsidR="00643386" w:rsidRPr="003830CE">
        <w:rPr>
          <w:rFonts w:asciiTheme="minorHAnsi" w:hAnsiTheme="minorHAnsi"/>
        </w:rPr>
        <w:t>and requests</w:t>
      </w:r>
      <w:r w:rsidR="008C5667" w:rsidRPr="003830CE">
        <w:t xml:space="preserve"> for </w:t>
      </w:r>
      <w:r w:rsidR="00E53CAF" w:rsidRPr="003830CE">
        <w:rPr>
          <w:rFonts w:asciiTheme="minorHAnsi" w:hAnsiTheme="minorHAnsi"/>
        </w:rPr>
        <w:t>repeat</w:t>
      </w:r>
      <w:r w:rsidRPr="003830CE">
        <w:rPr>
          <w:rFonts w:asciiTheme="minorHAnsi" w:hAnsiTheme="minorHAnsi"/>
        </w:rPr>
        <w:t xml:space="preserve"> samples</w:t>
      </w:r>
      <w:r w:rsidRPr="003830CE">
        <w:t xml:space="preserve"> where needed, in a timely manner</w:t>
      </w:r>
    </w:p>
    <w:p w14:paraId="63B6D7B2" w14:textId="77777777" w:rsidR="004C0825" w:rsidRPr="003830CE" w:rsidRDefault="00A2494D" w:rsidP="00CB5328">
      <w:pPr>
        <w:pStyle w:val="ListParagraph"/>
        <w:numPr>
          <w:ilvl w:val="1"/>
          <w:numId w:val="4"/>
        </w:numPr>
        <w:spacing w:afterLines="40" w:after="96"/>
      </w:pPr>
      <w:r w:rsidRPr="003830CE">
        <w:rPr>
          <w:rFonts w:asciiTheme="minorHAnsi" w:hAnsiTheme="minorHAnsi"/>
        </w:rPr>
        <w:t>a lack of</w:t>
      </w:r>
      <w:r w:rsidR="004C0825" w:rsidRPr="003830CE">
        <w:rPr>
          <w:rFonts w:asciiTheme="minorHAnsi" w:hAnsiTheme="minorHAnsi"/>
        </w:rPr>
        <w:t xml:space="preserve"> response from maternity service providers</w:t>
      </w:r>
      <w:r w:rsidR="00E21AF5" w:rsidRPr="003830CE">
        <w:rPr>
          <w:rFonts w:asciiTheme="minorHAnsi" w:hAnsiTheme="minorHAnsi"/>
        </w:rPr>
        <w:t xml:space="preserve"> </w:t>
      </w:r>
      <w:r w:rsidR="00583AD5" w:rsidRPr="003830CE">
        <w:rPr>
          <w:rFonts w:asciiTheme="minorHAnsi" w:hAnsiTheme="minorHAnsi"/>
        </w:rPr>
        <w:t xml:space="preserve">after </w:t>
      </w:r>
      <w:r w:rsidR="00E21AF5" w:rsidRPr="003830CE">
        <w:rPr>
          <w:rFonts w:asciiTheme="minorHAnsi" w:hAnsiTheme="minorHAnsi"/>
        </w:rPr>
        <w:t xml:space="preserve">requesting </w:t>
      </w:r>
      <w:r w:rsidR="00E53CAF" w:rsidRPr="003830CE">
        <w:rPr>
          <w:rFonts w:asciiTheme="minorHAnsi" w:hAnsiTheme="minorHAnsi"/>
        </w:rPr>
        <w:t>repeat</w:t>
      </w:r>
      <w:r w:rsidR="00E21AF5" w:rsidRPr="003830CE">
        <w:rPr>
          <w:rFonts w:asciiTheme="minorHAnsi" w:hAnsiTheme="minorHAnsi"/>
        </w:rPr>
        <w:t xml:space="preserve"> samples or other information</w:t>
      </w:r>
    </w:p>
    <w:p w14:paraId="787DA552" w14:textId="77777777" w:rsidR="00CC3AD3" w:rsidRPr="003830CE" w:rsidRDefault="00CC3AD3" w:rsidP="00CB5328">
      <w:pPr>
        <w:pStyle w:val="ListParagraph"/>
        <w:numPr>
          <w:ilvl w:val="1"/>
          <w:numId w:val="4"/>
        </w:numPr>
        <w:spacing w:afterLines="40" w:after="96"/>
      </w:pPr>
      <w:r w:rsidRPr="003830CE">
        <w:rPr>
          <w:rFonts w:asciiTheme="minorHAnsi" w:hAnsiTheme="minorHAnsi"/>
        </w:rPr>
        <w:t>cases lost to follow-up</w:t>
      </w:r>
      <w:r w:rsidR="008C5667" w:rsidRPr="003830CE">
        <w:rPr>
          <w:rFonts w:asciiTheme="minorHAnsi" w:hAnsiTheme="minorHAnsi"/>
        </w:rPr>
        <w:t>.</w:t>
      </w:r>
    </w:p>
    <w:p w14:paraId="073C3CF1" w14:textId="77777777" w:rsidR="00CC3AD3" w:rsidRPr="003830CE" w:rsidRDefault="00706974" w:rsidP="00CB5328">
      <w:pPr>
        <w:pStyle w:val="ListParagraph"/>
        <w:keepNext/>
        <w:keepLines/>
        <w:numPr>
          <w:ilvl w:val="0"/>
          <w:numId w:val="4"/>
        </w:numPr>
        <w:spacing w:afterLines="40" w:after="96"/>
        <w:ind w:hanging="357"/>
      </w:pPr>
      <w:r w:rsidRPr="003830CE">
        <w:t>Achieving the above</w:t>
      </w:r>
      <w:r w:rsidR="00E21AF5" w:rsidRPr="003830CE">
        <w:t xml:space="preserve"> will support the </w:t>
      </w:r>
      <w:r w:rsidR="00CC3AD3" w:rsidRPr="003830CE">
        <w:t xml:space="preserve">relevant </w:t>
      </w:r>
      <w:r w:rsidR="00984128" w:rsidRPr="003830CE">
        <w:t>health</w:t>
      </w:r>
      <w:r w:rsidR="00655671" w:rsidRPr="003830CE">
        <w:t xml:space="preserve"> </w:t>
      </w:r>
      <w:r w:rsidR="00984128" w:rsidRPr="003830CE">
        <w:t xml:space="preserve">care </w:t>
      </w:r>
      <w:r w:rsidR="00F25417" w:rsidRPr="003830CE">
        <w:t>provider</w:t>
      </w:r>
      <w:r w:rsidR="002551B7" w:rsidRPr="003830CE">
        <w:t xml:space="preserve"> to then</w:t>
      </w:r>
      <w:r w:rsidR="00D1214F" w:rsidRPr="003830CE">
        <w:t>:</w:t>
      </w:r>
    </w:p>
    <w:p w14:paraId="2CFAB0A9" w14:textId="77777777" w:rsidR="00CC3AD3" w:rsidRPr="003830CE" w:rsidRDefault="00CC3AD3" w:rsidP="00CB5328">
      <w:pPr>
        <w:pStyle w:val="ListParagraph"/>
        <w:keepNext/>
        <w:keepLines/>
        <w:numPr>
          <w:ilvl w:val="1"/>
          <w:numId w:val="4"/>
        </w:numPr>
        <w:spacing w:afterLines="40" w:after="96"/>
        <w:ind w:hanging="357"/>
      </w:pPr>
      <w:r w:rsidRPr="003830CE">
        <w:t>contact the family</w:t>
      </w:r>
    </w:p>
    <w:p w14:paraId="28580555" w14:textId="3DDA1624" w:rsidR="00CC3AD3" w:rsidRPr="003830CE" w:rsidRDefault="00E53CAF" w:rsidP="00CB5328">
      <w:pPr>
        <w:pStyle w:val="ListParagraph"/>
        <w:numPr>
          <w:ilvl w:val="1"/>
          <w:numId w:val="4"/>
        </w:numPr>
        <w:spacing w:afterLines="40" w:after="96"/>
      </w:pPr>
      <w:r w:rsidRPr="003830CE">
        <w:t xml:space="preserve">arrange for </w:t>
      </w:r>
      <w:r w:rsidR="008C5667" w:rsidRPr="003830CE">
        <w:t xml:space="preserve">diagnostic </w:t>
      </w:r>
      <w:r w:rsidRPr="003830CE">
        <w:t>testing</w:t>
      </w:r>
      <w:r w:rsidR="0078567D" w:rsidRPr="003830CE">
        <w:t xml:space="preserve"> in the time</w:t>
      </w:r>
      <w:r w:rsidR="007C2B88">
        <w:t xml:space="preserve"> </w:t>
      </w:r>
      <w:r w:rsidR="0078567D" w:rsidRPr="003830CE">
        <w:t>frame appropriate for the condition</w:t>
      </w:r>
    </w:p>
    <w:p w14:paraId="53D161B9" w14:textId="77777777" w:rsidR="00801863" w:rsidRPr="003830CE" w:rsidRDefault="00CC3AD3" w:rsidP="00CB5328">
      <w:pPr>
        <w:pStyle w:val="ListParagraph"/>
        <w:numPr>
          <w:ilvl w:val="1"/>
          <w:numId w:val="4"/>
        </w:numPr>
        <w:spacing w:afterLines="40" w:after="96"/>
      </w:pPr>
      <w:r w:rsidRPr="003830CE">
        <w:t>develop a management plan in case the bab</w:t>
      </w:r>
      <w:r w:rsidR="00801863" w:rsidRPr="003830CE">
        <w:t>y</w:t>
      </w:r>
      <w:r w:rsidR="00706974" w:rsidRPr="003830CE">
        <w:t xml:space="preserve"> becomes unwell</w:t>
      </w:r>
      <w:r w:rsidRPr="003830CE">
        <w:t xml:space="preserve"> prior to the results of the diagnostic test becoming available</w:t>
      </w:r>
    </w:p>
    <w:p w14:paraId="229ED9DD" w14:textId="77777777" w:rsidR="00CC3AD3" w:rsidRPr="003830CE" w:rsidRDefault="002551B7" w:rsidP="00CB5328">
      <w:pPr>
        <w:pStyle w:val="ListParagraph"/>
        <w:numPr>
          <w:ilvl w:val="1"/>
          <w:numId w:val="4"/>
        </w:numPr>
        <w:spacing w:afterLines="40" w:after="96"/>
      </w:pPr>
      <w:r w:rsidRPr="003830CE">
        <w:t xml:space="preserve">provide </w:t>
      </w:r>
      <w:r w:rsidR="00801863" w:rsidRPr="003830CE">
        <w:t xml:space="preserve">the results of diagnostic testing to the newborn </w:t>
      </w:r>
      <w:r w:rsidR="008228F0" w:rsidRPr="003830CE">
        <w:t xml:space="preserve">bloodspot </w:t>
      </w:r>
      <w:r w:rsidR="00801863" w:rsidRPr="003830CE">
        <w:t>screening laboratory</w:t>
      </w:r>
      <w:r w:rsidR="00077F01" w:rsidRPr="003830CE">
        <w:t>.</w:t>
      </w:r>
    </w:p>
    <w:p w14:paraId="4318BD17" w14:textId="77777777" w:rsidR="00CC3AD3" w:rsidRPr="003830CE" w:rsidRDefault="007C498C" w:rsidP="005505B0">
      <w:pPr>
        <w:pStyle w:val="Heading3"/>
        <w:tabs>
          <w:tab w:val="left" w:pos="426"/>
        </w:tabs>
        <w:ind w:left="426" w:hanging="426"/>
      </w:pPr>
      <w:bookmarkStart w:id="189" w:name="_Toc429139965"/>
      <w:bookmarkStart w:id="190" w:name="_Toc429139979"/>
      <w:bookmarkStart w:id="191" w:name="_Toc429233288"/>
      <w:bookmarkStart w:id="192" w:name="_Toc429233494"/>
      <w:bookmarkStart w:id="193" w:name="_Toc429233572"/>
      <w:bookmarkStart w:id="194" w:name="_Toc429233665"/>
      <w:bookmarkStart w:id="195" w:name="_Toc429233840"/>
      <w:bookmarkStart w:id="196" w:name="_Toc429234614"/>
      <w:bookmarkStart w:id="197" w:name="_Toc429234685"/>
      <w:bookmarkStart w:id="198" w:name="_Toc432584013"/>
      <w:bookmarkStart w:id="199" w:name="_Toc432684984"/>
      <w:r w:rsidRPr="003830CE">
        <w:t>2</w:t>
      </w:r>
      <w:r w:rsidR="00CC3AD3" w:rsidRPr="003830CE">
        <w:t>.</w:t>
      </w:r>
      <w:r w:rsidR="00353B5F" w:rsidRPr="003830CE">
        <w:t>8</w:t>
      </w:r>
      <w:r w:rsidR="00CC3AD3" w:rsidRPr="003830CE">
        <w:t xml:space="preserve"> </w:t>
      </w:r>
      <w:r w:rsidR="0088371A" w:rsidRPr="003830CE">
        <w:tab/>
      </w:r>
      <w:r w:rsidR="00CC3AD3" w:rsidRPr="003830CE">
        <w:t>Policies are in place that guide</w:t>
      </w:r>
      <w:r w:rsidR="00706974" w:rsidRPr="003830CE">
        <w:t xml:space="preserve"> the retention, storage, use of</w:t>
      </w:r>
      <w:r w:rsidR="00CC3AD3" w:rsidRPr="003830CE">
        <w:t xml:space="preserve"> and access to dried bloodspots</w:t>
      </w:r>
      <w:bookmarkEnd w:id="189"/>
      <w:bookmarkEnd w:id="190"/>
      <w:bookmarkEnd w:id="191"/>
      <w:bookmarkEnd w:id="192"/>
      <w:bookmarkEnd w:id="193"/>
      <w:bookmarkEnd w:id="194"/>
      <w:bookmarkEnd w:id="195"/>
      <w:bookmarkEnd w:id="196"/>
      <w:bookmarkEnd w:id="197"/>
      <w:bookmarkEnd w:id="198"/>
      <w:bookmarkEnd w:id="199"/>
    </w:p>
    <w:p w14:paraId="271AF1F9" w14:textId="77777777" w:rsidR="00CC3AD3" w:rsidRPr="003830CE" w:rsidRDefault="00CC3AD3" w:rsidP="001B0CB7">
      <w:pPr>
        <w:spacing w:after="0"/>
        <w:contextualSpacing/>
        <w:rPr>
          <w:i/>
        </w:rPr>
      </w:pPr>
    </w:p>
    <w:p w14:paraId="4FC1B665" w14:textId="77777777" w:rsidR="00CC3AD3" w:rsidRPr="003830CE" w:rsidRDefault="00821781" w:rsidP="00DE7A59">
      <w:pPr>
        <w:pStyle w:val="Heading4"/>
      </w:pPr>
      <w:r w:rsidRPr="003830CE">
        <w:t>Context</w:t>
      </w:r>
    </w:p>
    <w:p w14:paraId="557F31D5" w14:textId="4816F5AA" w:rsidR="00232913" w:rsidRPr="003830CE" w:rsidRDefault="00CC3AD3" w:rsidP="00DE7A59">
      <w:pPr>
        <w:pStyle w:val="Text"/>
      </w:pPr>
      <w:r w:rsidRPr="003830CE">
        <w:t xml:space="preserve">The primary purpose </w:t>
      </w:r>
      <w:r w:rsidR="00D1214F" w:rsidRPr="003830CE">
        <w:t xml:space="preserve">of collecting </w:t>
      </w:r>
      <w:r w:rsidRPr="003830CE">
        <w:t xml:space="preserve">the dried bloodspot is for screening. However, after </w:t>
      </w:r>
      <w:r w:rsidR="00E53CAF" w:rsidRPr="003830CE">
        <w:t xml:space="preserve">being </w:t>
      </w:r>
      <w:r w:rsidRPr="003830CE">
        <w:t xml:space="preserve">analysed for this purpose, the </w:t>
      </w:r>
      <w:r w:rsidR="00D1214F" w:rsidRPr="003830CE">
        <w:t>dried bloodspot and rele</w:t>
      </w:r>
      <w:r w:rsidR="00706974" w:rsidRPr="003830CE">
        <w:t>vant participant information are</w:t>
      </w:r>
      <w:r w:rsidR="00D1214F" w:rsidRPr="003830CE">
        <w:t xml:space="preserve"> </w:t>
      </w:r>
      <w:r w:rsidRPr="003830CE">
        <w:t xml:space="preserve">kept by the laboratory for a number of important reasons, </w:t>
      </w:r>
      <w:r w:rsidR="007C2B88">
        <w:t xml:space="preserve">which are </w:t>
      </w:r>
      <w:r w:rsidRPr="003830CE">
        <w:t xml:space="preserve">outlined below. It is essential that programs </w:t>
      </w:r>
      <w:r w:rsidR="007E5300">
        <w:t>maintain</w:t>
      </w:r>
      <w:r w:rsidR="007E5300" w:rsidRPr="003830CE">
        <w:t xml:space="preserve"> </w:t>
      </w:r>
      <w:r w:rsidRPr="003830CE">
        <w:t xml:space="preserve">clear </w:t>
      </w:r>
      <w:r w:rsidR="007E6E13" w:rsidRPr="003830CE">
        <w:t xml:space="preserve">information </w:t>
      </w:r>
      <w:r w:rsidRPr="003830CE">
        <w:t xml:space="preserve">about why </w:t>
      </w:r>
      <w:r w:rsidR="00A962AA" w:rsidRPr="003830CE">
        <w:t xml:space="preserve">dried bloodspots </w:t>
      </w:r>
      <w:r w:rsidRPr="003830CE">
        <w:t xml:space="preserve">are retained, how long </w:t>
      </w:r>
      <w:r w:rsidR="002551B7" w:rsidRPr="003830CE">
        <w:t>they are</w:t>
      </w:r>
      <w:r w:rsidRPr="003830CE">
        <w:t xml:space="preserve"> kept </w:t>
      </w:r>
      <w:r w:rsidR="00BC7CB5">
        <w:t xml:space="preserve">for </w:t>
      </w:r>
      <w:r w:rsidRPr="003830CE">
        <w:t xml:space="preserve">and by whom, the environment in which </w:t>
      </w:r>
      <w:r w:rsidR="002551B7" w:rsidRPr="003830CE">
        <w:t>they are</w:t>
      </w:r>
      <w:r w:rsidRPr="003830CE">
        <w:t xml:space="preserve"> </w:t>
      </w:r>
      <w:r w:rsidRPr="001D1FF8">
        <w:t xml:space="preserve">stored and any other </w:t>
      </w:r>
      <w:r w:rsidR="007E5300">
        <w:t>ways in which they may be used</w:t>
      </w:r>
      <w:r w:rsidR="00292E0F" w:rsidRPr="001D1FF8">
        <w:t>, and that this</w:t>
      </w:r>
      <w:r w:rsidR="00292E0F" w:rsidRPr="003830CE">
        <w:t xml:space="preserve"> information is made available to families</w:t>
      </w:r>
      <w:r w:rsidRPr="003830CE">
        <w:t xml:space="preserve">. </w:t>
      </w:r>
      <w:r w:rsidR="00872D5D" w:rsidRPr="003830CE">
        <w:t xml:space="preserve">This is particularly important </w:t>
      </w:r>
      <w:r w:rsidR="00232913" w:rsidRPr="003830CE">
        <w:t xml:space="preserve">given that </w:t>
      </w:r>
      <w:r w:rsidR="00E56EB0" w:rsidRPr="003830CE">
        <w:t>families</w:t>
      </w:r>
      <w:r w:rsidR="00232913" w:rsidRPr="003830CE">
        <w:t xml:space="preserve"> are providing consent on behalf of the baby. The purpose of </w:t>
      </w:r>
      <w:r w:rsidR="00D1214F" w:rsidRPr="003830CE">
        <w:t xml:space="preserve">the following recommendations </w:t>
      </w:r>
      <w:r w:rsidR="00706974" w:rsidRPr="003830CE">
        <w:t>is</w:t>
      </w:r>
      <w:r w:rsidR="00125B0D" w:rsidRPr="003830CE">
        <w:t xml:space="preserve"> </w:t>
      </w:r>
      <w:r w:rsidR="00232913" w:rsidRPr="003830CE">
        <w:t>to protect the</w:t>
      </w:r>
      <w:r w:rsidR="00802A8D" w:rsidRPr="003830CE">
        <w:t xml:space="preserve"> privacy of the</w:t>
      </w:r>
      <w:r w:rsidR="00232913" w:rsidRPr="003830CE">
        <w:t xml:space="preserve"> individual from whom the bloodspot sample was taken and maintain the integrity of the programs.</w:t>
      </w:r>
    </w:p>
    <w:p w14:paraId="0BA79CDC" w14:textId="77777777" w:rsidR="00CC3AD3" w:rsidRPr="003830CE" w:rsidRDefault="00CC3AD3" w:rsidP="00DE7A59">
      <w:pPr>
        <w:pStyle w:val="Text"/>
      </w:pPr>
    </w:p>
    <w:p w14:paraId="38396DA7" w14:textId="77777777" w:rsidR="00CC3AD3" w:rsidRPr="003830CE" w:rsidRDefault="00CC3AD3" w:rsidP="001B0CB7">
      <w:pPr>
        <w:pStyle w:val="Heading4"/>
      </w:pPr>
      <w:r w:rsidRPr="003830CE">
        <w:t>Recommendation</w:t>
      </w:r>
      <w:r w:rsidR="00677581" w:rsidRPr="003830CE">
        <w:t>s</w:t>
      </w:r>
    </w:p>
    <w:p w14:paraId="0E306F52" w14:textId="77777777" w:rsidR="00CD4596" w:rsidRPr="003830CE" w:rsidRDefault="00CD4596" w:rsidP="00CB5328">
      <w:pPr>
        <w:numPr>
          <w:ilvl w:val="0"/>
          <w:numId w:val="6"/>
        </w:numPr>
        <w:spacing w:after="0"/>
        <w:ind w:left="357" w:hanging="357"/>
        <w:contextualSpacing/>
      </w:pPr>
      <w:r w:rsidRPr="003830CE">
        <w:t>Information on the use, retention and storage of dried bloodspots is:</w:t>
      </w:r>
    </w:p>
    <w:p w14:paraId="732B537C" w14:textId="77777777" w:rsidR="00CD4596" w:rsidRPr="00A731FD" w:rsidRDefault="00CD4596" w:rsidP="00CB5328">
      <w:pPr>
        <w:pStyle w:val="ListParagraph"/>
        <w:numPr>
          <w:ilvl w:val="1"/>
          <w:numId w:val="4"/>
        </w:numPr>
        <w:spacing w:afterLines="40" w:after="96"/>
      </w:pPr>
      <w:r w:rsidRPr="00B01A0E">
        <w:t>communicated with families, including at the time of consent (</w:t>
      </w:r>
      <w:r w:rsidRPr="00A731FD">
        <w:t>see policy statement 2.3)</w:t>
      </w:r>
    </w:p>
    <w:p w14:paraId="602EACD0" w14:textId="77777777" w:rsidR="00CD4596" w:rsidRDefault="00CD4596" w:rsidP="00CB5328">
      <w:pPr>
        <w:pStyle w:val="ListParagraph"/>
        <w:numPr>
          <w:ilvl w:val="1"/>
          <w:numId w:val="4"/>
        </w:numPr>
        <w:spacing w:afterLines="40" w:after="96"/>
      </w:pPr>
      <w:r w:rsidRPr="00B01A0E">
        <w:lastRenderedPageBreak/>
        <w:t>easily accessible to families, health care providers, laboratory staff and the public.</w:t>
      </w:r>
    </w:p>
    <w:p w14:paraId="529B4584" w14:textId="77777777" w:rsidR="00CD4596" w:rsidRPr="003830CE" w:rsidRDefault="00CD4596" w:rsidP="00CB5328">
      <w:pPr>
        <w:pStyle w:val="ListParagraph"/>
        <w:numPr>
          <w:ilvl w:val="0"/>
          <w:numId w:val="4"/>
        </w:numPr>
        <w:spacing w:afterLines="40" w:after="96"/>
        <w:rPr>
          <w:rFonts w:asciiTheme="minorHAnsi" w:hAnsiTheme="minorHAnsi"/>
        </w:rPr>
      </w:pPr>
      <w:r w:rsidRPr="003830CE">
        <w:rPr>
          <w:rFonts w:asciiTheme="minorHAnsi" w:hAnsiTheme="minorHAnsi"/>
        </w:rPr>
        <w:t xml:space="preserve">A policy exists </w:t>
      </w:r>
      <w:r w:rsidRPr="003830CE">
        <w:t>that</w:t>
      </w:r>
      <w:r w:rsidRPr="003830CE">
        <w:rPr>
          <w:rFonts w:asciiTheme="minorHAnsi" w:hAnsiTheme="minorHAnsi"/>
        </w:rPr>
        <w:t xml:space="preserve"> outlines:</w:t>
      </w:r>
    </w:p>
    <w:p w14:paraId="29C6C8F9" w14:textId="77777777" w:rsidR="00CC3AD3" w:rsidRPr="003830CE" w:rsidRDefault="00CC3AD3" w:rsidP="00CB5328">
      <w:pPr>
        <w:pStyle w:val="ListParagraph"/>
        <w:numPr>
          <w:ilvl w:val="1"/>
          <w:numId w:val="4"/>
        </w:numPr>
        <w:spacing w:afterLines="40" w:after="96"/>
      </w:pPr>
      <w:r w:rsidRPr="003830CE">
        <w:rPr>
          <w:rFonts w:asciiTheme="minorHAnsi" w:hAnsiTheme="minorHAnsi"/>
        </w:rPr>
        <w:t xml:space="preserve">that </w:t>
      </w:r>
      <w:r w:rsidRPr="003830CE">
        <w:t>the primary purpose</w:t>
      </w:r>
      <w:r w:rsidRPr="003830CE">
        <w:rPr>
          <w:rFonts w:asciiTheme="minorHAnsi" w:hAnsiTheme="minorHAnsi"/>
        </w:rPr>
        <w:t xml:space="preserve"> </w:t>
      </w:r>
      <w:r w:rsidR="0089225F" w:rsidRPr="003830CE">
        <w:rPr>
          <w:rFonts w:asciiTheme="minorHAnsi" w:hAnsiTheme="minorHAnsi"/>
        </w:rPr>
        <w:t>of collecting a dried bloodspot is for newborn bloodspot screening</w:t>
      </w:r>
    </w:p>
    <w:p w14:paraId="4A18C123" w14:textId="77777777" w:rsidR="00CC3AD3" w:rsidRPr="003830CE" w:rsidRDefault="00CC3AD3" w:rsidP="00CB5328">
      <w:pPr>
        <w:pStyle w:val="ListParagraph"/>
        <w:numPr>
          <w:ilvl w:val="1"/>
          <w:numId w:val="4"/>
        </w:numPr>
        <w:spacing w:afterLines="40" w:after="96"/>
      </w:pPr>
      <w:r w:rsidRPr="003830CE">
        <w:t>uses of the dried bloodspot that support this primary purpose, including:</w:t>
      </w:r>
    </w:p>
    <w:p w14:paraId="32B63CE6" w14:textId="77777777" w:rsidR="00CC3AD3" w:rsidRPr="003830CE" w:rsidRDefault="00CC3AD3" w:rsidP="00B01A0E">
      <w:pPr>
        <w:pStyle w:val="ListParagraph"/>
        <w:numPr>
          <w:ilvl w:val="2"/>
          <w:numId w:val="4"/>
        </w:numPr>
        <w:spacing w:after="0"/>
        <w:ind w:hanging="357"/>
      </w:pPr>
      <w:r w:rsidRPr="003830CE">
        <w:t xml:space="preserve">subsequent </w:t>
      </w:r>
      <w:r w:rsidRPr="00B01A0E">
        <w:t xml:space="preserve">investigation of </w:t>
      </w:r>
      <w:r w:rsidR="0089225F" w:rsidRPr="00B01A0E">
        <w:t xml:space="preserve">any </w:t>
      </w:r>
      <w:r w:rsidRPr="00B01A0E">
        <w:t>initial screening test results that may have been a false positive or false negative</w:t>
      </w:r>
    </w:p>
    <w:p w14:paraId="144B0D96" w14:textId="33DB452A" w:rsidR="00CC3AD3" w:rsidRPr="003830CE" w:rsidRDefault="00CC3AD3" w:rsidP="00CB5328">
      <w:pPr>
        <w:pStyle w:val="ListParagraph"/>
        <w:numPr>
          <w:ilvl w:val="2"/>
          <w:numId w:val="4"/>
        </w:numPr>
        <w:spacing w:afterLines="40" w:after="96"/>
      </w:pPr>
      <w:r w:rsidRPr="003830CE">
        <w:rPr>
          <w:rFonts w:asciiTheme="minorHAnsi" w:hAnsiTheme="minorHAnsi"/>
        </w:rPr>
        <w:t>quality assurance and audit</w:t>
      </w:r>
    </w:p>
    <w:p w14:paraId="1E54F8A7" w14:textId="77777777" w:rsidR="00CC3AD3" w:rsidRPr="003830CE" w:rsidRDefault="00CC3AD3" w:rsidP="00CB5328">
      <w:pPr>
        <w:pStyle w:val="ListParagraph"/>
        <w:numPr>
          <w:ilvl w:val="2"/>
          <w:numId w:val="4"/>
        </w:numPr>
        <w:spacing w:afterLines="40" w:after="96"/>
      </w:pPr>
      <w:r w:rsidRPr="003830CE">
        <w:rPr>
          <w:rFonts w:asciiTheme="minorHAnsi" w:hAnsiTheme="minorHAnsi"/>
        </w:rPr>
        <w:t xml:space="preserve">assay improvement and validation of tests for </w:t>
      </w:r>
      <w:r w:rsidR="0038256B" w:rsidRPr="003830CE">
        <w:rPr>
          <w:rFonts w:asciiTheme="minorHAnsi" w:hAnsiTheme="minorHAnsi"/>
        </w:rPr>
        <w:t xml:space="preserve">conditions </w:t>
      </w:r>
      <w:r w:rsidRPr="003830CE">
        <w:rPr>
          <w:rFonts w:asciiTheme="minorHAnsi" w:hAnsiTheme="minorHAnsi"/>
        </w:rPr>
        <w:t>currently in the program</w:t>
      </w:r>
    </w:p>
    <w:p w14:paraId="3CD3EB3F" w14:textId="77777777" w:rsidR="00CC3AD3" w:rsidRPr="003830CE" w:rsidRDefault="00CC3AD3" w:rsidP="00CB5328">
      <w:pPr>
        <w:pStyle w:val="ListParagraph"/>
        <w:numPr>
          <w:ilvl w:val="2"/>
          <w:numId w:val="4"/>
        </w:numPr>
        <w:spacing w:afterLines="40" w:after="96"/>
      </w:pPr>
      <w:r w:rsidRPr="003830CE">
        <w:rPr>
          <w:rFonts w:asciiTheme="minorHAnsi" w:hAnsiTheme="minorHAnsi"/>
        </w:rPr>
        <w:t xml:space="preserve">validation of assays for potential new </w:t>
      </w:r>
      <w:r w:rsidR="0038256B" w:rsidRPr="003830CE">
        <w:rPr>
          <w:rFonts w:asciiTheme="minorHAnsi" w:hAnsiTheme="minorHAnsi"/>
        </w:rPr>
        <w:t xml:space="preserve">conditions </w:t>
      </w:r>
      <w:r w:rsidRPr="003830CE">
        <w:rPr>
          <w:rFonts w:asciiTheme="minorHAnsi" w:hAnsiTheme="minorHAnsi"/>
        </w:rPr>
        <w:t xml:space="preserve">to be included in the newborn </w:t>
      </w:r>
      <w:r w:rsidR="008228F0" w:rsidRPr="003830CE">
        <w:rPr>
          <w:rFonts w:asciiTheme="minorHAnsi" w:hAnsiTheme="minorHAnsi"/>
        </w:rPr>
        <w:t xml:space="preserve">bloodspot </w:t>
      </w:r>
      <w:r w:rsidRPr="003830CE">
        <w:rPr>
          <w:rFonts w:asciiTheme="minorHAnsi" w:hAnsiTheme="minorHAnsi"/>
        </w:rPr>
        <w:t xml:space="preserve">screening programs </w:t>
      </w:r>
    </w:p>
    <w:p w14:paraId="28F49BCA" w14:textId="77777777" w:rsidR="00CC3AD3" w:rsidRPr="001D1FF8" w:rsidRDefault="00CC3AD3" w:rsidP="00CB5328">
      <w:pPr>
        <w:pStyle w:val="ListParagraph"/>
        <w:numPr>
          <w:ilvl w:val="2"/>
          <w:numId w:val="4"/>
        </w:numPr>
        <w:spacing w:afterLines="40" w:after="96"/>
      </w:pPr>
      <w:r w:rsidRPr="001D1FF8">
        <w:rPr>
          <w:rFonts w:asciiTheme="minorHAnsi" w:hAnsiTheme="minorHAnsi"/>
        </w:rPr>
        <w:t>post-mortem testing</w:t>
      </w:r>
    </w:p>
    <w:p w14:paraId="4B096E4C" w14:textId="77777777" w:rsidR="00CC3AD3" w:rsidRPr="003830CE" w:rsidRDefault="00CC3AD3" w:rsidP="00CB5328">
      <w:pPr>
        <w:pStyle w:val="ListParagraph"/>
        <w:numPr>
          <w:ilvl w:val="1"/>
          <w:numId w:val="4"/>
        </w:numPr>
        <w:spacing w:afterLines="40" w:after="96"/>
      </w:pPr>
      <w:r w:rsidRPr="003830CE">
        <w:rPr>
          <w:rFonts w:asciiTheme="minorHAnsi" w:hAnsiTheme="minorHAnsi"/>
        </w:rPr>
        <w:t>the approved secondary uses of the dried bloodspot, if any</w:t>
      </w:r>
      <w:r w:rsidRPr="003830CE">
        <w:t>, including</w:t>
      </w:r>
      <w:r w:rsidR="00971D81" w:rsidRPr="003830CE">
        <w:t>:</w:t>
      </w:r>
    </w:p>
    <w:p w14:paraId="43D93240" w14:textId="77777777" w:rsidR="00CC3AD3" w:rsidRPr="003830CE" w:rsidRDefault="00CC3AD3" w:rsidP="00CB5328">
      <w:pPr>
        <w:pStyle w:val="ListParagraph"/>
        <w:numPr>
          <w:ilvl w:val="2"/>
          <w:numId w:val="4"/>
        </w:numPr>
        <w:spacing w:afterLines="40" w:after="96"/>
      </w:pPr>
      <w:r w:rsidRPr="003830CE">
        <w:rPr>
          <w:rFonts w:asciiTheme="minorHAnsi" w:hAnsiTheme="minorHAnsi"/>
        </w:rPr>
        <w:t>r</w:t>
      </w:r>
      <w:r w:rsidRPr="003830CE">
        <w:t xml:space="preserve">esearch, </w:t>
      </w:r>
      <w:r w:rsidRPr="003830CE">
        <w:rPr>
          <w:rFonts w:asciiTheme="minorHAnsi" w:hAnsiTheme="minorHAnsi"/>
        </w:rPr>
        <w:t xml:space="preserve">subject to adherence to the provisions of the </w:t>
      </w:r>
      <w:r w:rsidRPr="001D1FF8">
        <w:rPr>
          <w:rFonts w:asciiTheme="minorHAnsi" w:hAnsiTheme="minorHAnsi"/>
          <w:i/>
        </w:rPr>
        <w:t>National Statement on Ethical Conduct in Research Involving Humans</w:t>
      </w:r>
      <w:r w:rsidR="000631AD" w:rsidRPr="003830CE">
        <w:rPr>
          <w:rFonts w:asciiTheme="minorHAnsi" w:hAnsiTheme="minorHAnsi"/>
        </w:rPr>
        <w:t xml:space="preserve"> </w:t>
      </w:r>
      <w:r w:rsidR="00E86A84" w:rsidRPr="003830CE">
        <w:rPr>
          <w:rFonts w:asciiTheme="minorHAnsi" w:hAnsiTheme="minorHAnsi"/>
        </w:rPr>
        <w:fldChar w:fldCharType="begin"/>
      </w:r>
      <w:r w:rsidR="00050529">
        <w:rPr>
          <w:rFonts w:asciiTheme="minorHAnsi" w:hAnsiTheme="minorHAnsi"/>
        </w:rPr>
        <w:instrText xml:space="preserve"> ADDIN EN.CITE &lt;EndNote&gt;&lt;Cite&gt;&lt;Author&gt;The National Health and Medical Research Council&lt;/Author&gt;&lt;Year&gt;2015&lt;/Year&gt;&lt;RecNum&gt;1226&lt;/RecNum&gt;&lt;DisplayText&gt;[12]&lt;/DisplayText&gt;&lt;record&gt;&lt;rec-number&gt;1226&lt;/rec-number&gt;&lt;foreign-keys&gt;&lt;key app="EN" db-id="da5vfz5t5rwffme0seavzspppwfrtds5fapr" timestamp="1515055037"&gt;1226&lt;/key&gt;&lt;/foreign-keys&gt;&lt;ref-type name="Government Document"&gt;46&lt;/ref-type&gt;&lt;contributors&gt;&lt;authors&gt;&lt;author&gt;The National Health and Medical Research Council,&lt;/author&gt;&lt;author&gt;the Australian Research Council, &lt;/author&gt;&lt;author&gt;the Australian Vice-Chancellor&amp;apos;s Committee,&lt;/author&gt;&lt;/authors&gt;&lt;/contributors&gt;&lt;titles&gt;&lt;title&gt;National statement on ethical conduct in human research 2007 (updated May 2015)&lt;/title&gt;&lt;/titles&gt;&lt;dates&gt;&lt;year&gt;2015&lt;/year&gt;&lt;/dates&gt;&lt;pub-location&gt;Canberra, ACT&lt;/pub-location&gt;&lt;publisher&gt;Commonwealth of Australia&lt;/publisher&gt;&lt;urls&gt;&lt;/urls&gt;&lt;/record&gt;&lt;/Cite&gt;&lt;/EndNote&gt;</w:instrText>
      </w:r>
      <w:r w:rsidR="00E86A84" w:rsidRPr="003830CE">
        <w:rPr>
          <w:rFonts w:asciiTheme="minorHAnsi" w:hAnsiTheme="minorHAnsi"/>
        </w:rPr>
        <w:fldChar w:fldCharType="separate"/>
      </w:r>
      <w:r w:rsidR="004803B7">
        <w:rPr>
          <w:rFonts w:asciiTheme="minorHAnsi" w:hAnsiTheme="minorHAnsi"/>
          <w:noProof/>
        </w:rPr>
        <w:t>[</w:t>
      </w:r>
      <w:hyperlink w:anchor="_ENREF_12" w:tooltip="The National Health and Medical Research Council, 2015 #1226" w:history="1">
        <w:r w:rsidR="003A35FC">
          <w:rPr>
            <w:rFonts w:asciiTheme="minorHAnsi" w:hAnsiTheme="minorHAnsi"/>
            <w:noProof/>
          </w:rPr>
          <w:t>12</w:t>
        </w:r>
      </w:hyperlink>
      <w:r w:rsidR="004803B7">
        <w:rPr>
          <w:rFonts w:asciiTheme="minorHAnsi" w:hAnsiTheme="minorHAnsi"/>
          <w:noProof/>
        </w:rPr>
        <w:t>]</w:t>
      </w:r>
      <w:r w:rsidR="00E86A84" w:rsidRPr="003830CE">
        <w:rPr>
          <w:rFonts w:asciiTheme="minorHAnsi" w:hAnsiTheme="minorHAnsi"/>
        </w:rPr>
        <w:fldChar w:fldCharType="end"/>
      </w:r>
    </w:p>
    <w:p w14:paraId="7E699684" w14:textId="77777777" w:rsidR="00CC3AD3" w:rsidRPr="003830CE" w:rsidRDefault="00CC3AD3" w:rsidP="00CB5328">
      <w:pPr>
        <w:pStyle w:val="ListParagraph"/>
        <w:numPr>
          <w:ilvl w:val="2"/>
          <w:numId w:val="4"/>
        </w:numPr>
        <w:spacing w:afterLines="40" w:after="96"/>
      </w:pPr>
      <w:r w:rsidRPr="003830CE">
        <w:rPr>
          <w:rFonts w:asciiTheme="minorHAnsi" w:hAnsiTheme="minorHAnsi"/>
        </w:rPr>
        <w:t>forensic/police investigations</w:t>
      </w:r>
    </w:p>
    <w:p w14:paraId="33C03AEB" w14:textId="77777777" w:rsidR="002B0823" w:rsidRPr="003830CE" w:rsidRDefault="00CC3AD3" w:rsidP="00CB5328">
      <w:pPr>
        <w:pStyle w:val="ListParagraph"/>
        <w:numPr>
          <w:ilvl w:val="2"/>
          <w:numId w:val="4"/>
        </w:numPr>
        <w:spacing w:afterLines="40" w:after="96"/>
      </w:pPr>
      <w:r w:rsidRPr="003830CE">
        <w:rPr>
          <w:rFonts w:asciiTheme="minorHAnsi" w:hAnsiTheme="minorHAnsi"/>
        </w:rPr>
        <w:t>coron</w:t>
      </w:r>
      <w:r w:rsidR="00583AD5" w:rsidRPr="003830CE">
        <w:rPr>
          <w:rFonts w:asciiTheme="minorHAnsi" w:hAnsiTheme="minorHAnsi"/>
        </w:rPr>
        <w:t>ial</w:t>
      </w:r>
      <w:r w:rsidRPr="003830CE">
        <w:rPr>
          <w:rFonts w:asciiTheme="minorHAnsi" w:hAnsiTheme="minorHAnsi"/>
        </w:rPr>
        <w:t xml:space="preserve"> investigations</w:t>
      </w:r>
      <w:r w:rsidR="00583AD5" w:rsidRPr="003830CE">
        <w:rPr>
          <w:rFonts w:asciiTheme="minorHAnsi" w:hAnsiTheme="minorHAnsi"/>
        </w:rPr>
        <w:t>, subject to appropriate legal processes</w:t>
      </w:r>
    </w:p>
    <w:p w14:paraId="70A111AD" w14:textId="77777777" w:rsidR="00CC3AD3" w:rsidRPr="003830CE" w:rsidRDefault="00CC3AD3" w:rsidP="00CB5328">
      <w:pPr>
        <w:pStyle w:val="ListParagraph"/>
        <w:numPr>
          <w:ilvl w:val="1"/>
          <w:numId w:val="4"/>
        </w:numPr>
        <w:spacing w:afterLines="40" w:after="96"/>
      </w:pPr>
      <w:r w:rsidRPr="003830CE">
        <w:rPr>
          <w:rFonts w:asciiTheme="minorHAnsi" w:hAnsiTheme="minorHAnsi"/>
        </w:rPr>
        <w:t>the length</w:t>
      </w:r>
      <w:r w:rsidR="00706974" w:rsidRPr="003830CE">
        <w:rPr>
          <w:rFonts w:asciiTheme="minorHAnsi" w:hAnsiTheme="minorHAnsi"/>
        </w:rPr>
        <w:t xml:space="preserve"> of time</w:t>
      </w:r>
      <w:r w:rsidRPr="003830CE">
        <w:rPr>
          <w:rFonts w:asciiTheme="minorHAnsi" w:hAnsiTheme="minorHAnsi"/>
        </w:rPr>
        <w:t xml:space="preserve"> the dried bloodspot is retained, </w:t>
      </w:r>
      <w:r w:rsidR="00F75431" w:rsidRPr="003830CE">
        <w:rPr>
          <w:rFonts w:asciiTheme="minorHAnsi" w:hAnsiTheme="minorHAnsi"/>
        </w:rPr>
        <w:t xml:space="preserve">noting that the minimum period is two years </w:t>
      </w:r>
      <w:r w:rsidRPr="003830CE">
        <w:rPr>
          <w:rFonts w:asciiTheme="minorHAnsi" w:hAnsiTheme="minorHAnsi"/>
        </w:rPr>
        <w:t xml:space="preserve">in accordance with </w:t>
      </w:r>
      <w:r w:rsidRPr="001D1FF8">
        <w:rPr>
          <w:rFonts w:asciiTheme="minorHAnsi" w:hAnsiTheme="minorHAnsi"/>
        </w:rPr>
        <w:t>National Pathology Accreditation Advisory Council</w:t>
      </w:r>
      <w:r w:rsidRPr="003830CE">
        <w:rPr>
          <w:rFonts w:asciiTheme="minorHAnsi" w:hAnsiTheme="minorHAnsi"/>
        </w:rPr>
        <w:t xml:space="preserve"> requirements</w:t>
      </w:r>
    </w:p>
    <w:p w14:paraId="6E2FFE8C" w14:textId="77777777" w:rsidR="00CC3AD3" w:rsidRPr="003830CE" w:rsidRDefault="00CC3AD3" w:rsidP="00CB5328">
      <w:pPr>
        <w:pStyle w:val="ListParagraph"/>
        <w:numPr>
          <w:ilvl w:val="1"/>
          <w:numId w:val="4"/>
        </w:numPr>
        <w:spacing w:afterLines="40" w:after="96"/>
      </w:pPr>
      <w:r w:rsidRPr="003830CE">
        <w:rPr>
          <w:rFonts w:asciiTheme="minorHAnsi" w:hAnsiTheme="minorHAnsi"/>
        </w:rPr>
        <w:t>if and when the dried bloodspot will be destroyed</w:t>
      </w:r>
    </w:p>
    <w:p w14:paraId="424545DB" w14:textId="77777777" w:rsidR="00CC3AD3" w:rsidRPr="003830CE" w:rsidRDefault="00CC3AD3" w:rsidP="00CB5328">
      <w:pPr>
        <w:pStyle w:val="ListParagraph"/>
        <w:numPr>
          <w:ilvl w:val="1"/>
          <w:numId w:val="4"/>
        </w:numPr>
        <w:spacing w:afterLines="40" w:after="96"/>
      </w:pPr>
      <w:r w:rsidRPr="003830CE">
        <w:rPr>
          <w:rFonts w:asciiTheme="minorHAnsi" w:hAnsiTheme="minorHAnsi"/>
        </w:rPr>
        <w:t xml:space="preserve">steps to </w:t>
      </w:r>
      <w:r w:rsidR="00801863" w:rsidRPr="003830CE">
        <w:rPr>
          <w:rFonts w:asciiTheme="minorHAnsi" w:hAnsiTheme="minorHAnsi"/>
        </w:rPr>
        <w:t>maintain</w:t>
      </w:r>
      <w:r w:rsidRPr="003830CE">
        <w:rPr>
          <w:rFonts w:asciiTheme="minorHAnsi" w:hAnsiTheme="minorHAnsi"/>
        </w:rPr>
        <w:t xml:space="preserve"> confidentiality of the dried bloodspots</w:t>
      </w:r>
    </w:p>
    <w:p w14:paraId="7695CC48" w14:textId="7DF91DE4" w:rsidR="002C16A5" w:rsidRPr="003830CE" w:rsidRDefault="00CC3AD3" w:rsidP="00CB5328">
      <w:pPr>
        <w:pStyle w:val="ListParagraph"/>
        <w:numPr>
          <w:ilvl w:val="1"/>
          <w:numId w:val="4"/>
        </w:numPr>
        <w:spacing w:afterLines="40" w:after="96"/>
      </w:pPr>
      <w:r w:rsidRPr="003830CE">
        <w:rPr>
          <w:rFonts w:asciiTheme="minorHAnsi" w:hAnsiTheme="minorHAnsi"/>
        </w:rPr>
        <w:t xml:space="preserve">relevant laws, customs and guidelines to support ethical management of </w:t>
      </w:r>
      <w:r w:rsidR="002551B7" w:rsidRPr="003830CE">
        <w:rPr>
          <w:rFonts w:asciiTheme="minorHAnsi" w:hAnsiTheme="minorHAnsi"/>
        </w:rPr>
        <w:t xml:space="preserve">dried bloodspots </w:t>
      </w:r>
      <w:r w:rsidRPr="003830CE">
        <w:rPr>
          <w:rFonts w:asciiTheme="minorHAnsi" w:hAnsiTheme="minorHAnsi"/>
        </w:rPr>
        <w:t>and an individual’s privacy</w:t>
      </w:r>
    </w:p>
    <w:p w14:paraId="6BCACB4F" w14:textId="77777777" w:rsidR="0087409F" w:rsidRPr="003830CE" w:rsidRDefault="0087409F" w:rsidP="00CB5328">
      <w:pPr>
        <w:pStyle w:val="ListParagraph"/>
        <w:numPr>
          <w:ilvl w:val="1"/>
          <w:numId w:val="4"/>
        </w:numPr>
        <w:spacing w:afterLines="40" w:after="96"/>
      </w:pPr>
      <w:r w:rsidRPr="003830CE">
        <w:t>approvals required to release the dried bloodspot</w:t>
      </w:r>
      <w:r w:rsidR="00B97657" w:rsidRPr="003830CE">
        <w:t xml:space="preserve"> </w:t>
      </w:r>
      <w:r w:rsidRPr="003830CE">
        <w:t xml:space="preserve">to the individual screened or their </w:t>
      </w:r>
      <w:r w:rsidR="00E56EB0" w:rsidRPr="003830CE">
        <w:t>family</w:t>
      </w:r>
    </w:p>
    <w:p w14:paraId="5DE677EE" w14:textId="77777777" w:rsidR="00CC3AD3" w:rsidRPr="003830CE" w:rsidRDefault="00CC3AD3" w:rsidP="00CB5328">
      <w:pPr>
        <w:pStyle w:val="ListParagraph"/>
        <w:numPr>
          <w:ilvl w:val="1"/>
          <w:numId w:val="4"/>
        </w:numPr>
        <w:spacing w:afterLines="40" w:after="96"/>
      </w:pPr>
      <w:r w:rsidRPr="003830CE">
        <w:rPr>
          <w:rFonts w:asciiTheme="minorHAnsi" w:hAnsiTheme="minorHAnsi"/>
        </w:rPr>
        <w:t xml:space="preserve">permissions and approvals required for </w:t>
      </w:r>
      <w:r w:rsidR="0087409F" w:rsidRPr="003830CE">
        <w:rPr>
          <w:rFonts w:asciiTheme="minorHAnsi" w:hAnsiTheme="minorHAnsi"/>
        </w:rPr>
        <w:t>access by others</w:t>
      </w:r>
      <w:r w:rsidR="0089225F" w:rsidRPr="003830CE">
        <w:rPr>
          <w:rFonts w:asciiTheme="minorHAnsi" w:hAnsiTheme="minorHAnsi"/>
        </w:rPr>
        <w:t>,</w:t>
      </w:r>
      <w:r w:rsidRPr="003830CE">
        <w:t xml:space="preserve"> including managing requests</w:t>
      </w:r>
      <w:r w:rsidR="0089225F" w:rsidRPr="003830CE">
        <w:t xml:space="preserve"> from</w:t>
      </w:r>
      <w:r w:rsidRPr="003830CE">
        <w:t>:</w:t>
      </w:r>
    </w:p>
    <w:p w14:paraId="6D93C465" w14:textId="77777777" w:rsidR="00CC3AD3" w:rsidRPr="003830CE" w:rsidRDefault="00CC3AD3" w:rsidP="00CB5328">
      <w:pPr>
        <w:pStyle w:val="ListParagraph"/>
        <w:numPr>
          <w:ilvl w:val="2"/>
          <w:numId w:val="4"/>
        </w:numPr>
        <w:spacing w:afterLines="40" w:after="96"/>
      </w:pPr>
      <w:r w:rsidRPr="003830CE">
        <w:t>researchers</w:t>
      </w:r>
    </w:p>
    <w:p w14:paraId="58E235D9" w14:textId="77777777" w:rsidR="00CC3AD3" w:rsidRPr="003830CE" w:rsidRDefault="00CC3AD3" w:rsidP="00CB5328">
      <w:pPr>
        <w:pStyle w:val="ListParagraph"/>
        <w:numPr>
          <w:ilvl w:val="2"/>
          <w:numId w:val="4"/>
        </w:numPr>
        <w:spacing w:afterLines="40" w:after="96"/>
      </w:pPr>
      <w:r w:rsidRPr="003830CE">
        <w:t>physicians</w:t>
      </w:r>
    </w:p>
    <w:p w14:paraId="7938BA0B" w14:textId="77777777" w:rsidR="00CC3AD3" w:rsidRPr="003830CE" w:rsidRDefault="00CC3AD3" w:rsidP="00CB5328">
      <w:pPr>
        <w:pStyle w:val="ListParagraph"/>
        <w:numPr>
          <w:ilvl w:val="2"/>
          <w:numId w:val="4"/>
        </w:numPr>
        <w:spacing w:afterLines="40" w:after="96" w:line="240" w:lineRule="auto"/>
        <w:ind w:left="1797" w:hanging="357"/>
      </w:pPr>
      <w:r w:rsidRPr="003830CE">
        <w:t>coronial or forensic investigators.</w:t>
      </w:r>
    </w:p>
    <w:p w14:paraId="10462DA3" w14:textId="77777777" w:rsidR="00C11727" w:rsidRPr="003830CE" w:rsidRDefault="00C11727">
      <w:pPr>
        <w:rPr>
          <w:rFonts w:asciiTheme="majorHAnsi" w:eastAsiaTheme="majorEastAsia" w:hAnsiTheme="majorHAnsi" w:cstheme="majorBidi"/>
          <w:bCs/>
          <w:color w:val="1F497D" w:themeColor="text2"/>
          <w:sz w:val="52"/>
          <w:szCs w:val="52"/>
          <w:lang w:eastAsia="en-US"/>
        </w:rPr>
      </w:pPr>
      <w:r w:rsidRPr="003830CE">
        <w:br w:type="page"/>
      </w:r>
    </w:p>
    <w:p w14:paraId="6F518095" w14:textId="77777777" w:rsidR="003E6F6C" w:rsidRPr="003830CE" w:rsidRDefault="00D1214F" w:rsidP="005B611E">
      <w:pPr>
        <w:pStyle w:val="Heading1"/>
        <w:rPr>
          <w:b/>
        </w:rPr>
      </w:pPr>
      <w:bookmarkStart w:id="200" w:name="_Toc429233666"/>
      <w:bookmarkStart w:id="201" w:name="_Toc429233841"/>
      <w:bookmarkStart w:id="202" w:name="_Toc429234686"/>
      <w:bookmarkStart w:id="203" w:name="_Toc432584014"/>
      <w:bookmarkStart w:id="204" w:name="_Toc432684985"/>
      <w:bookmarkStart w:id="205" w:name="_Toc506904833"/>
      <w:r w:rsidRPr="003830CE">
        <w:lastRenderedPageBreak/>
        <w:t xml:space="preserve">Policy Area </w:t>
      </w:r>
      <w:r w:rsidR="00387224" w:rsidRPr="003830CE">
        <w:t>3</w:t>
      </w:r>
      <w:r w:rsidR="003E6F6C" w:rsidRPr="003830CE">
        <w:t>: Quality</w:t>
      </w:r>
      <w:bookmarkEnd w:id="200"/>
      <w:bookmarkEnd w:id="201"/>
      <w:bookmarkEnd w:id="202"/>
      <w:r w:rsidR="00AF0AD5" w:rsidRPr="003830CE">
        <w:t xml:space="preserve"> and safety</w:t>
      </w:r>
      <w:bookmarkEnd w:id="203"/>
      <w:bookmarkEnd w:id="204"/>
      <w:bookmarkEnd w:id="205"/>
    </w:p>
    <w:p w14:paraId="24BEC114" w14:textId="49114B92" w:rsidR="002A3DA1" w:rsidRPr="003830CE" w:rsidRDefault="005B611E" w:rsidP="005505B0">
      <w:pPr>
        <w:pStyle w:val="Text"/>
      </w:pPr>
      <w:bookmarkStart w:id="206" w:name="_Toc429234687"/>
      <w:r w:rsidRPr="003830CE">
        <w:t xml:space="preserve">The policies contained in this </w:t>
      </w:r>
      <w:r w:rsidR="00125B0D" w:rsidRPr="003830CE">
        <w:t>policy area</w:t>
      </w:r>
      <w:r w:rsidRPr="003830CE">
        <w:t xml:space="preserve">, in combination with </w:t>
      </w:r>
      <w:r w:rsidR="00BC7CB5">
        <w:t>those</w:t>
      </w:r>
      <w:r w:rsidR="00BC7CB5" w:rsidRPr="003830CE">
        <w:t xml:space="preserve"> </w:t>
      </w:r>
      <w:r w:rsidR="002A3DA1" w:rsidRPr="003830CE">
        <w:t xml:space="preserve">in </w:t>
      </w:r>
      <w:r w:rsidR="00125B0D" w:rsidRPr="003830CE">
        <w:rPr>
          <w:i/>
        </w:rPr>
        <w:t>Policy Area 4:</w:t>
      </w:r>
      <w:r w:rsidR="00125B0D" w:rsidRPr="003830CE">
        <w:t xml:space="preserve"> </w:t>
      </w:r>
      <w:r w:rsidRPr="003830CE">
        <w:rPr>
          <w:i/>
        </w:rPr>
        <w:t xml:space="preserve">Monitoring, </w:t>
      </w:r>
      <w:r w:rsidR="00114210">
        <w:rPr>
          <w:i/>
        </w:rPr>
        <w:t>e</w:t>
      </w:r>
      <w:r w:rsidRPr="003830CE">
        <w:rPr>
          <w:i/>
        </w:rPr>
        <w:t xml:space="preserve">valuation and </w:t>
      </w:r>
      <w:r w:rsidR="00114210">
        <w:rPr>
          <w:i/>
        </w:rPr>
        <w:t>r</w:t>
      </w:r>
      <w:r w:rsidRPr="003830CE">
        <w:rPr>
          <w:i/>
        </w:rPr>
        <w:t>eview</w:t>
      </w:r>
      <w:r w:rsidRPr="003830CE">
        <w:t>, articulate the key aspects of a quality management plan. Th</w:t>
      </w:r>
      <w:r w:rsidR="00125B0D" w:rsidRPr="003830CE">
        <w:t>e information in this policy area</w:t>
      </w:r>
      <w:r w:rsidRPr="003830CE">
        <w:t xml:space="preserve"> outlines policies and recommendations </w:t>
      </w:r>
      <w:r w:rsidR="0062447F" w:rsidRPr="003830CE">
        <w:t>that</w:t>
      </w:r>
      <w:r w:rsidRPr="003830CE">
        <w:t xml:space="preserve"> support the programs to be governed and organised for quality and safety</w:t>
      </w:r>
      <w:r w:rsidR="001D1FF8">
        <w:t>,</w:t>
      </w:r>
      <w:r w:rsidRPr="003830CE">
        <w:t xml:space="preserve"> family</w:t>
      </w:r>
      <w:r w:rsidR="005020ED">
        <w:t>-</w:t>
      </w:r>
      <w:r w:rsidRPr="003830CE">
        <w:t>centred and driven by information and evidence</w:t>
      </w:r>
      <w:r w:rsidR="003B1325" w:rsidRPr="003830CE">
        <w:t xml:space="preserve"> </w:t>
      </w:r>
      <w:r w:rsidR="003B1325" w:rsidRPr="003830CE">
        <w:fldChar w:fldCharType="begin"/>
      </w:r>
      <w:r w:rsidR="00050529">
        <w:instrText xml:space="preserve"> ADDIN EN.CITE &lt;EndNote&gt;&lt;Cite&gt;&lt;Author&gt;Australian Commission on Safety and Quality in Health Care&lt;/Author&gt;&lt;Year&gt;2012&lt;/Year&gt;&lt;RecNum&gt;1227&lt;/RecNum&gt;&lt;DisplayText&gt;[13]&lt;/DisplayText&gt;&lt;record&gt;&lt;rec-number&gt;1227&lt;/rec-number&gt;&lt;foreign-keys&gt;&lt;key app="EN" db-id="da5vfz5t5rwffme0seavzspppwfrtds5fapr" timestamp="1515055596"&gt;1227&lt;/key&gt;&lt;/foreign-keys&gt;&lt;ref-type name="Government Document"&gt;46&lt;/ref-type&gt;&lt;contributors&gt;&lt;authors&gt;&lt;author&gt;Australian Commission on Safety and Quality in Health Care,&lt;/author&gt;&lt;/authors&gt;&lt;/contributors&gt;&lt;titles&gt;&lt;title&gt;Australian safety and quality framework for health care&lt;/title&gt;&lt;/titles&gt;&lt;dates&gt;&lt;year&gt;2012&lt;/year&gt;&lt;/dates&gt;&lt;pub-location&gt;Sydney, NSW&lt;/pub-location&gt;&lt;publisher&gt;ACSQHC&lt;/publisher&gt;&lt;urls&gt;&lt;related-urls&gt;&lt;url&gt;&lt;style face="underline" font="default" size="100%"&gt;http://www.safetyandquality.gov.au/wp-content/uploads/2012/04/Australian-SandQ-Framework1.pdf&lt;/style&gt;&lt;/url&gt;&lt;/related-urls&gt;&lt;/urls&gt;&lt;/record&gt;&lt;/Cite&gt;&lt;/EndNote&gt;</w:instrText>
      </w:r>
      <w:r w:rsidR="003B1325" w:rsidRPr="003830CE">
        <w:fldChar w:fldCharType="separate"/>
      </w:r>
      <w:r w:rsidR="004803B7">
        <w:rPr>
          <w:noProof/>
        </w:rPr>
        <w:t>[</w:t>
      </w:r>
      <w:hyperlink w:anchor="_ENREF_13" w:tooltip="Australian Commission on Safety and Quality in Health Care, 2012 #1227" w:history="1">
        <w:r w:rsidR="003A35FC">
          <w:rPr>
            <w:noProof/>
          </w:rPr>
          <w:t>13</w:t>
        </w:r>
      </w:hyperlink>
      <w:r w:rsidR="004803B7">
        <w:rPr>
          <w:noProof/>
        </w:rPr>
        <w:t>]</w:t>
      </w:r>
      <w:r w:rsidR="003B1325" w:rsidRPr="003830CE">
        <w:fldChar w:fldCharType="end"/>
      </w:r>
      <w:r w:rsidRPr="003830CE">
        <w:t xml:space="preserve">. What is outlined, in many instances, provides a framework for what is already occurring and complements existing quality approaches. In line with this, </w:t>
      </w:r>
      <w:r w:rsidR="00490728" w:rsidRPr="003830CE">
        <w:t>the following policy area</w:t>
      </w:r>
      <w:r w:rsidRPr="003830CE">
        <w:t xml:space="preserve"> should be considered in conjunction with other relevant quality guidance, including that released by the Australian Commission on Safety and Quality in Health</w:t>
      </w:r>
      <w:r w:rsidR="00336FFD" w:rsidRPr="003830CE">
        <w:t xml:space="preserve"> C</w:t>
      </w:r>
      <w:r w:rsidRPr="003830CE">
        <w:t xml:space="preserve">are and the </w:t>
      </w:r>
      <w:r w:rsidR="002A3DA1" w:rsidRPr="003830CE">
        <w:rPr>
          <w:rFonts w:asciiTheme="minorHAnsi" w:eastAsia="Times New Roman" w:hAnsiTheme="minorHAnsi" w:cstheme="minorHAnsi"/>
          <w:color w:val="auto"/>
          <w:szCs w:val="24"/>
          <w:lang w:val="en-US" w:eastAsia="en-US"/>
        </w:rPr>
        <w:t>National Pathology Accreditation Advisory Committee.</w:t>
      </w:r>
    </w:p>
    <w:p w14:paraId="4501D3F0" w14:textId="77777777" w:rsidR="005B611E" w:rsidRPr="003830CE" w:rsidRDefault="005B611E" w:rsidP="00DE7A59">
      <w:pPr>
        <w:pStyle w:val="Text"/>
      </w:pPr>
    </w:p>
    <w:p w14:paraId="722C7673" w14:textId="38326934" w:rsidR="005B611E" w:rsidRPr="003830CE" w:rsidRDefault="005B611E" w:rsidP="00DE7A59">
      <w:pPr>
        <w:pStyle w:val="Text"/>
      </w:pPr>
      <w:r w:rsidRPr="003830CE">
        <w:t>Maintaining a high level of quality and program safety is the responsibility of health</w:t>
      </w:r>
      <w:r w:rsidR="00336FFD" w:rsidRPr="003830CE">
        <w:t xml:space="preserve"> </w:t>
      </w:r>
      <w:r w:rsidR="00563321" w:rsidRPr="003830CE">
        <w:t xml:space="preserve">professionals </w:t>
      </w:r>
      <w:r w:rsidRPr="003830CE">
        <w:t>at every level. It is achieved through constant review and improvement of system perform</w:t>
      </w:r>
      <w:r w:rsidR="00706974" w:rsidRPr="003830CE">
        <w:t>ance against national standards</w:t>
      </w:r>
      <w:r w:rsidR="00973492" w:rsidRPr="003830CE">
        <w:t xml:space="preserve"> </w:t>
      </w:r>
      <w:r w:rsidR="00973492" w:rsidRPr="003830CE">
        <w:fldChar w:fldCharType="begin"/>
      </w:r>
      <w:r w:rsidR="004803B7">
        <w:instrText xml:space="preserve"> ADDIN EN.CITE &lt;EndNote&gt;&lt;Cite&gt;&lt;Author&gt;Australian Commission on Safety and Quality in Health Care&lt;/Author&gt;&lt;Year&gt;2014&lt;/Year&gt;&lt;RecNum&gt;14&lt;/RecNum&gt;&lt;DisplayText&gt;[14]&lt;/DisplayText&gt;&lt;record&gt;&lt;rec-number&gt;14&lt;/rec-number&gt;&lt;foreign-keys&gt;&lt;key app="EN" db-id="20vr90551fwzr4etepsvvxewzzrd9zfvet5a" timestamp="1497843619"&gt;14&lt;/key&gt;&lt;/foreign-keys&gt;&lt;ref-type name="Government Document"&gt;46&lt;/ref-type&gt;&lt;contributors&gt;&lt;authors&gt;&lt;author&gt;Australian Commission on Safety and Quality in Health Care,&lt;/author&gt;&lt;/authors&gt;&lt;/contributors&gt;&lt;titles&gt;&lt;title&gt;NSQHS Standards in 2013. Transforming the safety and quality of health care&lt;/title&gt;&lt;/titles&gt;&lt;pages&gt;22&lt;/pages&gt;&lt;dates&gt;&lt;year&gt;2014&lt;/year&gt;&lt;/dates&gt;&lt;pub-location&gt;Sydney, NSW&lt;/pub-location&gt;&lt;publisher&gt;ACSQHC&lt;/publisher&gt;&lt;urls&gt;&lt;/urls&gt;&lt;/record&gt;&lt;/Cite&gt;&lt;/EndNote&gt;</w:instrText>
      </w:r>
      <w:r w:rsidR="00973492" w:rsidRPr="003830CE">
        <w:fldChar w:fldCharType="separate"/>
      </w:r>
      <w:r w:rsidR="004803B7">
        <w:rPr>
          <w:noProof/>
        </w:rPr>
        <w:t>[</w:t>
      </w:r>
      <w:hyperlink w:anchor="_ENREF_14" w:tooltip="Australian Commission on Safety and Quality in Health Care, 2014 #14" w:history="1">
        <w:r w:rsidR="003A35FC">
          <w:rPr>
            <w:noProof/>
          </w:rPr>
          <w:t>14</w:t>
        </w:r>
      </w:hyperlink>
      <w:r w:rsidR="004803B7">
        <w:rPr>
          <w:noProof/>
        </w:rPr>
        <w:t>]</w:t>
      </w:r>
      <w:r w:rsidR="00973492" w:rsidRPr="003830CE">
        <w:fldChar w:fldCharType="end"/>
      </w:r>
      <w:r w:rsidR="00973492" w:rsidRPr="003830CE">
        <w:t>.</w:t>
      </w:r>
      <w:r w:rsidR="00706974" w:rsidRPr="003830CE">
        <w:t xml:space="preserve"> </w:t>
      </w:r>
      <w:r w:rsidRPr="003830CE">
        <w:t>It is not a static process; rather, it requires continuous reflection and adjustment at all levels of the program</w:t>
      </w:r>
      <w:r w:rsidR="002A3DA1" w:rsidRPr="003830CE">
        <w:t xml:space="preserve"> </w:t>
      </w:r>
      <w:r w:rsidR="00973492" w:rsidRPr="003830CE">
        <w:fldChar w:fldCharType="begin"/>
      </w:r>
      <w:r w:rsidR="0078248C">
        <w:instrText xml:space="preserve"> ADDIN EN.CITE &lt;EndNote&gt;&lt;Cite&gt;&lt;Author&gt;Taylor&lt;/Author&gt;&lt;Year&gt;2014&lt;/Year&gt;&lt;RecNum&gt;15&lt;/RecNum&gt;&lt;DisplayText&gt;[15]&lt;/DisplayText&gt;&lt;record&gt;&lt;rec-number&gt;15&lt;/rec-number&gt;&lt;foreign-keys&gt;&lt;key app="EN" db-id="20vr90551fwzr4etepsvvxewzzrd9zfvet5a" timestamp="1497843619"&gt;15&lt;/key&gt;&lt;/foreign-keys&gt;&lt;ref-type name="Journal Article"&gt;17&lt;/ref-type&gt;&lt;contributors&gt;&lt;authors&gt;&lt;author&gt;Taylor, M.J.&lt;/author&gt;&lt;author&gt;McNicholas, C.&lt;/author&gt;&lt;author&gt;Nicolay, C.&lt;/author&gt;&lt;author&gt;Darzi, A.&lt;/author&gt;&lt;author&gt;Bell, D.&lt;/author&gt;&lt;author&gt;Reed, J.E.&lt;/author&gt;&lt;/authors&gt;&lt;/contributors&gt;&lt;auth-address&gt;Department of Surgery and Cancer, Imperial College London, , London, UK.&lt;/auth-address&gt;&lt;titles&gt;&lt;title&gt;Systematic review of the application of the plan-do-study-act method to improve quality in healthcare&lt;/title&gt;&lt;secondary-title&gt;BMJ Quality &amp;amp; Safety&lt;/secondary-title&gt;&lt;alt-title&gt;BMJ quality &amp;amp; safety&lt;/alt-title&gt;&lt;/titles&gt;&lt;periodical&gt;&lt;full-title&gt;BMJ Qual Saf&lt;/full-title&gt;&lt;abbr-1&gt;BMJ quality &amp;amp; safety&lt;/abbr-1&gt;&lt;/periodical&gt;&lt;alt-periodical&gt;&lt;full-title&gt;BMJ Qual Saf&lt;/full-title&gt;&lt;abbr-1&gt;BMJ quality &amp;amp; safety&lt;/abbr-1&gt;&lt;/alt-periodical&gt;&lt;pages&gt;290-298&lt;/pages&gt;&lt;volume&gt;23&lt;/volume&gt;&lt;number&gt;4&lt;/number&gt;&lt;keywords&gt;&lt;keyword&gt;Humans&lt;/keyword&gt;&lt;keyword&gt;Organizational Innovation&lt;/keyword&gt;&lt;keyword&gt;*Quality Improvement/organization &amp;amp; administration&lt;/keyword&gt;&lt;keyword&gt;Quality Indicators, Health Care&lt;/keyword&gt;&lt;keyword&gt;Quality of Health Care/organization &amp;amp; administration&lt;/keyword&gt;&lt;/keywords&gt;&lt;dates&gt;&lt;year&gt;2014&lt;/year&gt;&lt;pub-dates&gt;&lt;date&gt;Apr&lt;/date&gt;&lt;/pub-dates&gt;&lt;/dates&gt;&lt;isbn&gt;2044-5423 (Electronic)&amp;#xD;2044-5415 (Linking)&lt;/isbn&gt;&lt;accession-num&gt;24025320&lt;/accession-num&gt;&lt;urls&gt;&lt;related-urls&gt;&lt;url&gt;&lt;style face="underline" font="default" size="100%"&gt;http://www.ncbi.nlm.nih.gov/pubmed/24025320&lt;/style&gt;&lt;/url&gt;&lt;/related-urls&gt;&lt;/urls&gt;&lt;custom2&gt;3963536&lt;/custom2&gt;&lt;electronic-resource-num&gt;10.1136/bmjqs-2013-001862&lt;/electronic-resource-num&gt;&lt;/record&gt;&lt;/Cite&gt;&lt;/EndNote&gt;</w:instrText>
      </w:r>
      <w:r w:rsidR="00973492" w:rsidRPr="003830CE">
        <w:fldChar w:fldCharType="separate"/>
      </w:r>
      <w:r w:rsidR="004803B7">
        <w:rPr>
          <w:noProof/>
        </w:rPr>
        <w:t>[</w:t>
      </w:r>
      <w:hyperlink w:anchor="_ENREF_15" w:tooltip="Taylor, 2014 #15" w:history="1">
        <w:r w:rsidR="003A35FC">
          <w:rPr>
            <w:noProof/>
          </w:rPr>
          <w:t>15</w:t>
        </w:r>
      </w:hyperlink>
      <w:r w:rsidR="004803B7">
        <w:rPr>
          <w:noProof/>
        </w:rPr>
        <w:t>]</w:t>
      </w:r>
      <w:r w:rsidR="00973492" w:rsidRPr="003830CE">
        <w:fldChar w:fldCharType="end"/>
      </w:r>
      <w:r w:rsidRPr="003830CE">
        <w:t xml:space="preserve">. </w:t>
      </w:r>
      <w:r w:rsidR="00DC2DA7" w:rsidRPr="001D1FF8">
        <w:t>F</w:t>
      </w:r>
      <w:r w:rsidRPr="001D1FF8">
        <w:t xml:space="preserve">ollowing this continuous quality improvement cycle helps </w:t>
      </w:r>
      <w:r w:rsidR="00706974" w:rsidRPr="001D1FF8">
        <w:t xml:space="preserve">to </w:t>
      </w:r>
      <w:r w:rsidRPr="001D1FF8">
        <w:t>ensure that screening programs maximise the benefits and minimise the harms to the people they screen. Further, to achieve this goal, a program must have in place approaches for looking inward</w:t>
      </w:r>
      <w:r w:rsidR="008C00F7" w:rsidRPr="001D1FF8">
        <w:t>ly</w:t>
      </w:r>
      <w:r w:rsidRPr="001D1FF8">
        <w:t xml:space="preserve"> at practice and reflecting outwardly to benchmark or learn from others in the field.</w:t>
      </w:r>
      <w:r w:rsidR="002A3DA1" w:rsidRPr="001D1FF8">
        <w:t xml:space="preserve"> In line with this, </w:t>
      </w:r>
      <w:r w:rsidR="007E5300">
        <w:t>this chapter sets out</w:t>
      </w:r>
      <w:r w:rsidR="002A3DA1" w:rsidRPr="001D1FF8">
        <w:t xml:space="preserve"> policies and steps to support these forms of reflection and quality improvement.</w:t>
      </w:r>
    </w:p>
    <w:p w14:paraId="2EC918EF" w14:textId="77777777" w:rsidR="008B797C" w:rsidRPr="003830CE" w:rsidRDefault="008B797C" w:rsidP="005B611E">
      <w:pPr>
        <w:pStyle w:val="Heading2"/>
      </w:pPr>
      <w:bookmarkStart w:id="207" w:name="_Toc432584015"/>
      <w:bookmarkStart w:id="208" w:name="_Toc432684986"/>
      <w:bookmarkStart w:id="209" w:name="_Toc506904834"/>
      <w:r w:rsidRPr="003830CE">
        <w:t xml:space="preserve">Part </w:t>
      </w:r>
      <w:r w:rsidR="00D1214F" w:rsidRPr="003830CE">
        <w:t>I:</w:t>
      </w:r>
      <w:r w:rsidRPr="003830CE">
        <w:t xml:space="preserve"> Governed and organised for quality and safety</w:t>
      </w:r>
      <w:bookmarkEnd w:id="206"/>
      <w:bookmarkEnd w:id="207"/>
      <w:bookmarkEnd w:id="208"/>
      <w:bookmarkEnd w:id="209"/>
    </w:p>
    <w:p w14:paraId="73CE45BD" w14:textId="369FCEE8" w:rsidR="008B797C" w:rsidRPr="003830CE" w:rsidRDefault="007C498C" w:rsidP="000E6CFD">
      <w:pPr>
        <w:pStyle w:val="Heading3"/>
        <w:tabs>
          <w:tab w:val="left" w:pos="425"/>
        </w:tabs>
      </w:pPr>
      <w:bookmarkStart w:id="210" w:name="_Toc432684987"/>
      <w:bookmarkStart w:id="211" w:name="_Toc429233289"/>
      <w:bookmarkStart w:id="212" w:name="_Toc429233495"/>
      <w:bookmarkStart w:id="213" w:name="_Toc429233573"/>
      <w:bookmarkStart w:id="214" w:name="_Toc429233667"/>
      <w:bookmarkStart w:id="215" w:name="_Toc429233842"/>
      <w:bookmarkStart w:id="216" w:name="_Toc429234615"/>
      <w:bookmarkStart w:id="217" w:name="_Toc429234688"/>
      <w:bookmarkStart w:id="218" w:name="_Toc432584016"/>
      <w:r w:rsidRPr="001D1FF8">
        <w:t>3</w:t>
      </w:r>
      <w:r w:rsidR="00353B5F" w:rsidRPr="001D1FF8">
        <w:t>.1</w:t>
      </w:r>
      <w:r w:rsidR="00137DC4" w:rsidRPr="001D1FF8">
        <w:t xml:space="preserve"> </w:t>
      </w:r>
      <w:r w:rsidR="001D1FF8" w:rsidRPr="001D1FF8">
        <w:tab/>
      </w:r>
      <w:r w:rsidR="008B797C" w:rsidRPr="001D1FF8">
        <w:t>All programs are supported by clear and effective governance processes and structures</w:t>
      </w:r>
      <w:bookmarkEnd w:id="210"/>
      <w:bookmarkEnd w:id="211"/>
      <w:bookmarkEnd w:id="212"/>
      <w:bookmarkEnd w:id="213"/>
      <w:bookmarkEnd w:id="214"/>
      <w:bookmarkEnd w:id="215"/>
      <w:bookmarkEnd w:id="216"/>
      <w:bookmarkEnd w:id="217"/>
      <w:bookmarkEnd w:id="218"/>
    </w:p>
    <w:p w14:paraId="4B565759" w14:textId="77777777" w:rsidR="00C412D2" w:rsidRPr="003830CE" w:rsidRDefault="00C412D2" w:rsidP="008B797C">
      <w:pPr>
        <w:spacing w:after="0"/>
        <w:rPr>
          <w:rFonts w:asciiTheme="minorHAnsi" w:eastAsia="Times New Roman" w:hAnsiTheme="minorHAnsi" w:cstheme="minorHAnsi"/>
          <w:i/>
          <w:color w:val="auto"/>
          <w:szCs w:val="24"/>
          <w:lang w:eastAsia="en-US"/>
        </w:rPr>
      </w:pPr>
    </w:p>
    <w:p w14:paraId="4A61DC8E" w14:textId="77777777" w:rsidR="008B797C" w:rsidRPr="003830CE" w:rsidRDefault="00821781" w:rsidP="00DE7A59">
      <w:pPr>
        <w:pStyle w:val="Heading4"/>
        <w:rPr>
          <w:lang w:eastAsia="en-US"/>
        </w:rPr>
      </w:pPr>
      <w:r w:rsidRPr="003830CE">
        <w:rPr>
          <w:lang w:eastAsia="en-US"/>
        </w:rPr>
        <w:t>Context</w:t>
      </w:r>
    </w:p>
    <w:p w14:paraId="27570AA8" w14:textId="75E20533" w:rsidR="00F12B67" w:rsidRPr="003830CE" w:rsidRDefault="00C100BA" w:rsidP="005505B0">
      <w:pPr>
        <w:pStyle w:val="Text"/>
      </w:pPr>
      <w:r w:rsidRPr="001D1FF8">
        <w:t xml:space="preserve">Governance is essential </w:t>
      </w:r>
      <w:r w:rsidR="00A1406A">
        <w:t xml:space="preserve">in </w:t>
      </w:r>
      <w:r w:rsidRPr="001D1FF8">
        <w:t>support</w:t>
      </w:r>
      <w:r w:rsidR="00A1406A">
        <w:t>ing</w:t>
      </w:r>
      <w:r w:rsidRPr="001D1FF8">
        <w:t xml:space="preserve"> newborn bloodspot screening programs </w:t>
      </w:r>
      <w:r w:rsidR="00A1406A">
        <w:t xml:space="preserve">and enabling them </w:t>
      </w:r>
      <w:r w:rsidR="00706974" w:rsidRPr="001D1FF8">
        <w:t xml:space="preserve">to </w:t>
      </w:r>
      <w:r w:rsidRPr="001D1FF8">
        <w:t>grow and</w:t>
      </w:r>
      <w:r w:rsidRPr="003830CE">
        <w:t xml:space="preserve"> develop in a safe and effective way </w:t>
      </w:r>
      <w:r w:rsidR="00F852EE" w:rsidRPr="003830CE">
        <w:fldChar w:fldCharType="begin"/>
      </w:r>
      <w:r w:rsidR="00D23B70">
        <w:instrText xml:space="preserve"> ADDIN EN.CITE &lt;EndNote&gt;&lt;Cite&gt;&lt;Author&gt;Miller&lt;/Author&gt;&lt;Year&gt;2015&lt;/Year&gt;&lt;RecNum&gt;16&lt;/RecNum&gt;&lt;DisplayText&gt;[16]&lt;/DisplayText&gt;&lt;record&gt;&lt;rec-number&gt;16&lt;/rec-number&gt;&lt;foreign-keys&gt;&lt;key app="EN" db-id="20vr90551fwzr4etepsvvxewzzrd9zfvet5a" timestamp="1497843620"&gt;16&lt;/key&gt;&lt;/foreign-keys&gt;&lt;ref-type name="Journal Article"&gt;17&lt;/ref-type&gt;&lt;contributors&gt;&lt;authors&gt;&lt;author&gt;Miller, F.A.&lt;/author&gt;&lt;author&gt;Cressman, C.&lt;/author&gt;&lt;author&gt;Hayeems, R.&lt;/author&gt;&lt;/authors&gt;&lt;/contributors&gt;&lt;titles&gt;&lt;title&gt;Governing population screening in an age of expansion: The case of newborn screening&lt;/title&gt;&lt;secondary-title&gt;Canadian Journal of Public Health&lt;/secondary-title&gt;&lt;/titles&gt;&lt;periodical&gt;&lt;full-title&gt;Canadian Journal of Public Health&lt;/full-title&gt;&lt;/periodical&gt;&lt;pages&gt;e244-248&lt;/pages&gt;&lt;volume&gt;106&lt;/volume&gt;&lt;number&gt;4&lt;/number&gt;&lt;dates&gt;&lt;year&gt;2015&lt;/year&gt;&lt;/dates&gt;&lt;isbn&gt;0008-4263&lt;/isbn&gt;&lt;urls&gt;&lt;/urls&gt;&lt;/record&gt;&lt;/Cite&gt;&lt;/EndNote&gt;</w:instrText>
      </w:r>
      <w:r w:rsidR="00F852EE" w:rsidRPr="003830CE">
        <w:fldChar w:fldCharType="separate"/>
      </w:r>
      <w:r w:rsidR="004803B7">
        <w:rPr>
          <w:noProof/>
        </w:rPr>
        <w:t>[</w:t>
      </w:r>
      <w:hyperlink w:anchor="_ENREF_16" w:tooltip="Miller, 2015 #16" w:history="1">
        <w:r w:rsidR="003A35FC">
          <w:rPr>
            <w:noProof/>
          </w:rPr>
          <w:t>16</w:t>
        </w:r>
      </w:hyperlink>
      <w:r w:rsidR="004803B7">
        <w:rPr>
          <w:noProof/>
        </w:rPr>
        <w:t>]</w:t>
      </w:r>
      <w:r w:rsidR="00F852EE" w:rsidRPr="003830CE">
        <w:fldChar w:fldCharType="end"/>
      </w:r>
      <w:r w:rsidRPr="003830CE">
        <w:t>.</w:t>
      </w:r>
      <w:r w:rsidR="00706974" w:rsidRPr="003830CE">
        <w:t xml:space="preserve"> </w:t>
      </w:r>
      <w:r w:rsidR="00F026D6" w:rsidRPr="003830CE">
        <w:t xml:space="preserve">Governance refers to the way in which people and processes are organised to support </w:t>
      </w:r>
      <w:r w:rsidR="00583AD5" w:rsidRPr="001D1FF8">
        <w:t>decision</w:t>
      </w:r>
      <w:r w:rsidR="001D1FF8">
        <w:t xml:space="preserve"> </w:t>
      </w:r>
      <w:r w:rsidR="00583AD5" w:rsidRPr="001D1FF8">
        <w:t xml:space="preserve">makers in </w:t>
      </w:r>
      <w:r w:rsidR="00F026D6" w:rsidRPr="001D1FF8">
        <w:t>governments</w:t>
      </w:r>
      <w:r w:rsidR="00F026D6" w:rsidRPr="003830CE">
        <w:t xml:space="preserve"> and </w:t>
      </w:r>
      <w:r w:rsidR="00583AD5" w:rsidRPr="003830CE">
        <w:t>management roles</w:t>
      </w:r>
      <w:r w:rsidR="00F026D6" w:rsidRPr="003830CE">
        <w:t xml:space="preserve"> </w:t>
      </w:r>
      <w:r w:rsidR="00706974" w:rsidRPr="003830CE">
        <w:t xml:space="preserve">to </w:t>
      </w:r>
      <w:r w:rsidR="00E02300" w:rsidRPr="003830CE">
        <w:t>guide and lead</w:t>
      </w:r>
      <w:r w:rsidR="00F026D6" w:rsidRPr="003830CE">
        <w:t xml:space="preserve"> a program</w:t>
      </w:r>
      <w:r w:rsidR="00973492" w:rsidRPr="003830CE">
        <w:t xml:space="preserve"> </w:t>
      </w:r>
      <w:r w:rsidR="00973492" w:rsidRPr="003830CE">
        <w:fldChar w:fldCharType="begin"/>
      </w:r>
      <w:r w:rsidR="0078248C">
        <w:instrText xml:space="preserve"> ADDIN EN.CITE &lt;EndNote&gt;&lt;Cite&gt;&lt;Author&gt;World Health Organization&lt;/Author&gt;&lt;Year&gt;2015&lt;/Year&gt;&lt;RecNum&gt;17&lt;/RecNum&gt;&lt;DisplayText&gt;[17]&lt;/DisplayText&gt;&lt;record&gt;&lt;rec-number&gt;17&lt;/rec-number&gt;&lt;foreign-keys&gt;&lt;key app="EN" db-id="20vr90551fwzr4etepsvvxewzzrd9zfvet5a" timestamp="1497843620"&gt;17&lt;/key&gt;&lt;/foreign-keys&gt;&lt;ref-type name="Web Page"&gt;12&lt;/ref-type&gt;&lt;contributors&gt;&lt;authors&gt;&lt;author&gt;World Health Organization,&lt;/author&gt;&lt;/authors&gt;&lt;/contributors&gt;&lt;titles&gt;&lt;title&gt;Health systems: Governance&lt;/title&gt;&lt;/titles&gt;&lt;dates&gt;&lt;year&gt;2015&lt;/year&gt;&lt;/dates&gt;&lt;pub-location&gt;Geneva, Switzerland&lt;/pub-location&gt;&lt;publisher&gt;World Health Organisation&lt;/publisher&gt;&lt;urls&gt;&lt;related-urls&gt;&lt;url&gt;&lt;style face="underline" font="default" size="100%"&gt;http://www.who.int/healthsystems/topics/stewardship/en/&lt;/style&gt;&lt;/url&gt;&lt;/related-urls&gt;&lt;/urls&gt;&lt;/record&gt;&lt;/Cite&gt;&lt;/EndNote&gt;</w:instrText>
      </w:r>
      <w:r w:rsidR="00973492" w:rsidRPr="003830CE">
        <w:fldChar w:fldCharType="separate"/>
      </w:r>
      <w:r w:rsidR="004803B7">
        <w:rPr>
          <w:noProof/>
        </w:rPr>
        <w:t>[</w:t>
      </w:r>
      <w:hyperlink w:anchor="_ENREF_17" w:tooltip="World Health Organization, 2015 #17" w:history="1">
        <w:r w:rsidR="003A35FC">
          <w:rPr>
            <w:noProof/>
          </w:rPr>
          <w:t>17</w:t>
        </w:r>
      </w:hyperlink>
      <w:r w:rsidR="004803B7">
        <w:rPr>
          <w:noProof/>
        </w:rPr>
        <w:t>]</w:t>
      </w:r>
      <w:r w:rsidR="00973492" w:rsidRPr="003830CE">
        <w:fldChar w:fldCharType="end"/>
      </w:r>
      <w:r w:rsidR="00A264D3" w:rsidRPr="003830CE">
        <w:t>.</w:t>
      </w:r>
      <w:r w:rsidR="00A63548" w:rsidRPr="003830CE">
        <w:t xml:space="preserve"> Its core role is to provide a forum </w:t>
      </w:r>
      <w:r w:rsidR="00A1406A">
        <w:t xml:space="preserve">in which </w:t>
      </w:r>
      <w:r w:rsidR="00A63548" w:rsidRPr="003830CE">
        <w:t xml:space="preserve">relevant people </w:t>
      </w:r>
      <w:r w:rsidR="00A1406A">
        <w:t xml:space="preserve">are able to </w:t>
      </w:r>
      <w:r w:rsidR="00A63548" w:rsidRPr="003830CE">
        <w:t>inform policy development and program implementation.</w:t>
      </w:r>
      <w:r w:rsidRPr="003830CE">
        <w:t xml:space="preserve"> To do so, and to monitor trends and identify issues, it is necessary for </w:t>
      </w:r>
      <w:r w:rsidR="00A1406A">
        <w:t xml:space="preserve">people within </w:t>
      </w:r>
      <w:r w:rsidRPr="003830CE">
        <w:t>g</w:t>
      </w:r>
      <w:r w:rsidR="00A63548" w:rsidRPr="003830CE">
        <w:t xml:space="preserve">overnance </w:t>
      </w:r>
      <w:r w:rsidRPr="003830CE">
        <w:t xml:space="preserve">processes to have access to program data </w:t>
      </w:r>
      <w:r w:rsidR="00973492" w:rsidRPr="003830CE">
        <w:fldChar w:fldCharType="begin"/>
      </w:r>
      <w:r w:rsidR="0078248C">
        <w:instrText xml:space="preserve"> ADDIN EN.CITE &lt;EndNote&gt;&lt;Cite&gt;&lt;Author&gt;World Health Organization&lt;/Author&gt;&lt;Year&gt;2015&lt;/Year&gt;&lt;RecNum&gt;17&lt;/RecNum&gt;&lt;DisplayText&gt;[17]&lt;/DisplayText&gt;&lt;record&gt;&lt;rec-number&gt;17&lt;/rec-number&gt;&lt;foreign-keys&gt;&lt;key app="EN" db-id="20vr90551fwzr4etepsvvxewzzrd9zfvet5a" timestamp="1497843620"&gt;17&lt;/key&gt;&lt;/foreign-keys&gt;&lt;ref-type name="Web Page"&gt;12&lt;/ref-type&gt;&lt;contributors&gt;&lt;authors&gt;&lt;author&gt;World Health Organization,&lt;/author&gt;&lt;/authors&gt;&lt;/contributors&gt;&lt;titles&gt;&lt;title&gt;Health systems: Governance&lt;/title&gt;&lt;/titles&gt;&lt;dates&gt;&lt;year&gt;2015&lt;/year&gt;&lt;/dates&gt;&lt;pub-location&gt;Geneva, Switzerland&lt;/pub-location&gt;&lt;publisher&gt;World Health Organisation&lt;/publisher&gt;&lt;urls&gt;&lt;related-urls&gt;&lt;url&gt;&lt;style face="underline" font="default" size="100%"&gt;http://www.who.int/healthsystems/topics/stewardship/en/&lt;/style&gt;&lt;/url&gt;&lt;/related-urls&gt;&lt;/urls&gt;&lt;/record&gt;&lt;/Cite&gt;&lt;/EndNote&gt;</w:instrText>
      </w:r>
      <w:r w:rsidR="00973492" w:rsidRPr="003830CE">
        <w:fldChar w:fldCharType="separate"/>
      </w:r>
      <w:r w:rsidR="004803B7">
        <w:rPr>
          <w:noProof/>
        </w:rPr>
        <w:t>[</w:t>
      </w:r>
      <w:hyperlink w:anchor="_ENREF_17" w:tooltip="World Health Organization, 2015 #17" w:history="1">
        <w:r w:rsidR="003A35FC">
          <w:rPr>
            <w:noProof/>
          </w:rPr>
          <w:t>17</w:t>
        </w:r>
      </w:hyperlink>
      <w:r w:rsidR="004803B7">
        <w:rPr>
          <w:noProof/>
        </w:rPr>
        <w:t>]</w:t>
      </w:r>
      <w:r w:rsidR="00973492" w:rsidRPr="003830CE">
        <w:fldChar w:fldCharType="end"/>
      </w:r>
      <w:r w:rsidR="00914BE2" w:rsidRPr="003830CE">
        <w:t xml:space="preserve">. </w:t>
      </w:r>
      <w:r w:rsidRPr="003830CE">
        <w:t>In the context of screening, it is recommended that clearly defined governance structures exist at the national, state and territory</w:t>
      </w:r>
      <w:r w:rsidR="00706974" w:rsidRPr="003830CE">
        <w:t>,</w:t>
      </w:r>
      <w:r w:rsidRPr="003830CE">
        <w:t xml:space="preserve"> </w:t>
      </w:r>
      <w:r w:rsidR="00583AD5" w:rsidRPr="003830CE">
        <w:t xml:space="preserve">management </w:t>
      </w:r>
      <w:r w:rsidRPr="003830CE">
        <w:t xml:space="preserve">and operational levels </w:t>
      </w:r>
      <w:r w:rsidR="000E0F58" w:rsidRPr="003830CE">
        <w:fldChar w:fldCharType="begin"/>
      </w:r>
      <w:r w:rsidR="0078248C">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0E0F58" w:rsidRPr="003830CE">
        <w:fldChar w:fldCharType="separate"/>
      </w:r>
      <w:r w:rsidR="004803B7">
        <w:rPr>
          <w:noProof/>
        </w:rPr>
        <w:t>[</w:t>
      </w:r>
      <w:hyperlink w:anchor="_ENREF_5" w:tooltip="Community Care and Population Health Principal Committee, 2016 #56" w:history="1">
        <w:r w:rsidR="003A35FC">
          <w:rPr>
            <w:noProof/>
          </w:rPr>
          <w:t>5</w:t>
        </w:r>
      </w:hyperlink>
      <w:r w:rsidR="004803B7">
        <w:rPr>
          <w:noProof/>
        </w:rPr>
        <w:t>]</w:t>
      </w:r>
      <w:r w:rsidR="000E0F58" w:rsidRPr="003830CE">
        <w:fldChar w:fldCharType="end"/>
      </w:r>
      <w:r w:rsidRPr="003830CE">
        <w:t xml:space="preserve">. </w:t>
      </w:r>
      <w:r w:rsidRPr="003830CE">
        <w:rPr>
          <w:lang w:eastAsia="en-US"/>
        </w:rPr>
        <w:t>Clear and appropriate governance at these levels supports program clarity, accountability, transparency</w:t>
      </w:r>
      <w:r w:rsidR="00DD0C24" w:rsidRPr="003830CE">
        <w:rPr>
          <w:lang w:eastAsia="en-US"/>
        </w:rPr>
        <w:t xml:space="preserve"> and</w:t>
      </w:r>
      <w:r w:rsidRPr="003830CE">
        <w:rPr>
          <w:lang w:eastAsia="en-US"/>
        </w:rPr>
        <w:t xml:space="preserve"> informed </w:t>
      </w:r>
      <w:r w:rsidR="00724D93" w:rsidRPr="001D1FF8">
        <w:rPr>
          <w:lang w:eastAsia="en-US"/>
        </w:rPr>
        <w:t>decision</w:t>
      </w:r>
      <w:r w:rsidR="007C2B88" w:rsidRPr="000E6CFD">
        <w:rPr>
          <w:lang w:eastAsia="en-US"/>
        </w:rPr>
        <w:t xml:space="preserve"> </w:t>
      </w:r>
      <w:r w:rsidR="00724D93" w:rsidRPr="001D1FF8">
        <w:rPr>
          <w:lang w:eastAsia="en-US"/>
        </w:rPr>
        <w:t>making</w:t>
      </w:r>
      <w:r w:rsidRPr="001D1FF8">
        <w:rPr>
          <w:lang w:eastAsia="en-US"/>
        </w:rPr>
        <w:t xml:space="preserve"> and</w:t>
      </w:r>
      <w:r w:rsidRPr="003830CE">
        <w:rPr>
          <w:lang w:eastAsia="en-US"/>
        </w:rPr>
        <w:t xml:space="preserve"> reduces duplication of effort </w:t>
      </w:r>
      <w:r w:rsidRPr="003830CE">
        <w:rPr>
          <w:lang w:eastAsia="en-US"/>
        </w:rPr>
        <w:fldChar w:fldCharType="begin"/>
      </w:r>
      <w:r w:rsidR="003A35FC">
        <w:rPr>
          <w:lang w:eastAsia="en-US"/>
        </w:rPr>
        <w:instrText xml:space="preserve"> ADDIN EN.CITE &lt;EndNote&gt;&lt;Cite&gt;&lt;Author&gt;Australian Public Service Commission&lt;/Author&gt;&lt;Year&gt;2007&lt;/Year&gt;&lt;RecNum&gt;18&lt;/RecNum&gt;&lt;DisplayText&gt;[18, 19]&lt;/DisplayText&gt;&lt;record&gt;&lt;rec-number&gt;18&lt;/rec-number&gt;&lt;foreign-keys&gt;&lt;key app="EN" db-id="20vr90551fwzr4etepsvvxewzzrd9zfvet5a" timestamp="1497843620"&gt;18&lt;/key&gt;&lt;/foreign-keys&gt;&lt;ref-type name="Government Document"&gt;46&lt;/ref-type&gt;&lt;contributors&gt;&lt;authors&gt;&lt;author&gt;Australian Public Service Commission, &lt;/author&gt;&lt;/authors&gt;&lt;/contributors&gt;&lt;titles&gt;&lt;title&gt;Building better governance&lt;/title&gt;&lt;/titles&gt;&lt;dates&gt;&lt;year&gt;2007&lt;/year&gt;&lt;/dates&gt;&lt;pub-location&gt;Canberra, ACT&lt;/pub-location&gt;&lt;publisher&gt;Commonwealth of Australia&lt;/publisher&gt;&lt;urls&gt;&lt;related-urls&gt;&lt;url&gt;&lt;style face="underline" font="default" size="100%"&gt;http://www.apsc.gov.au/__data/assets/pdf_file/0010/7597/bettergovernance.pdf&lt;/style&gt;&lt;/url&gt;&lt;/related-urls&gt;&lt;/urls&gt;&lt;/record&gt;&lt;/Cite&gt;&lt;Cite&gt;&lt;Author&gt;Australian National Audit Office&lt;/Author&gt;&lt;Year&gt;2014&lt;/Year&gt;&lt;RecNum&gt;1019&lt;/RecNum&gt;&lt;record&gt;&lt;rec-number&gt;1019&lt;/rec-number&gt;&lt;foreign-keys&gt;&lt;key app="EN" db-id="da5vfz5t5rwffme0seavzspppwfrtds5fapr" timestamp="1441421298"&gt;1019&lt;/key&gt;&lt;/foreign-keys&gt;&lt;ref-type name="Government Document"&gt;46&lt;/ref-type&gt;&lt;contributors&gt;&lt;authors&gt;&lt;author&gt;Australian National Audit Office,&lt;/author&gt;&lt;/authors&gt;&lt;/contributors&gt;&lt;titles&gt;&lt;title&gt;Public sector governance: Strengthening performance through good governance&lt;/title&gt;&lt;/titles&gt;&lt;dates&gt;&lt;year&gt;2014&lt;/year&gt;&lt;/dates&gt;&lt;pub-location&gt;Canberra&lt;/pub-location&gt;&lt;publisher&gt;Commonwealth of Australia&lt;/publisher&gt;&lt;urls&gt;&lt;related-urls&gt;&lt;url&gt;&lt;style face="underline" font="default" size="100%"&gt;http://www.anao.gov.au/html/Files/BPG%20HTML/2013%202014/PublicSectorGovernanceBPG/index.html&lt;/style&gt;&lt;/url&gt;&lt;/related-urls&gt;&lt;/urls&gt;&lt;/record&gt;&lt;/Cite&gt;&lt;/EndNote&gt;</w:instrText>
      </w:r>
      <w:r w:rsidRPr="003830CE">
        <w:rPr>
          <w:lang w:eastAsia="en-US"/>
        </w:rPr>
        <w:fldChar w:fldCharType="separate"/>
      </w:r>
      <w:r w:rsidR="004803B7">
        <w:rPr>
          <w:noProof/>
          <w:lang w:eastAsia="en-US"/>
        </w:rPr>
        <w:t>[</w:t>
      </w:r>
      <w:hyperlink w:anchor="_ENREF_18" w:tooltip="Australian Public Service Commission, 2007 #18" w:history="1">
        <w:r w:rsidR="003A35FC">
          <w:rPr>
            <w:noProof/>
            <w:lang w:eastAsia="en-US"/>
          </w:rPr>
          <w:t>18</w:t>
        </w:r>
      </w:hyperlink>
      <w:r w:rsidR="004803B7">
        <w:rPr>
          <w:noProof/>
          <w:lang w:eastAsia="en-US"/>
        </w:rPr>
        <w:t xml:space="preserve">, </w:t>
      </w:r>
      <w:hyperlink w:anchor="_ENREF_19" w:tooltip="Australian National Audit Office, 2014 #1019" w:history="1">
        <w:r w:rsidR="003A35FC">
          <w:rPr>
            <w:noProof/>
            <w:lang w:eastAsia="en-US"/>
          </w:rPr>
          <w:t>19</w:t>
        </w:r>
      </w:hyperlink>
      <w:r w:rsidR="004803B7">
        <w:rPr>
          <w:noProof/>
          <w:lang w:eastAsia="en-US"/>
        </w:rPr>
        <w:t>]</w:t>
      </w:r>
      <w:r w:rsidRPr="003830CE">
        <w:rPr>
          <w:lang w:eastAsia="en-US"/>
        </w:rPr>
        <w:fldChar w:fldCharType="end"/>
      </w:r>
      <w:r w:rsidRPr="003830CE">
        <w:rPr>
          <w:lang w:eastAsia="en-US"/>
        </w:rPr>
        <w:t>.</w:t>
      </w:r>
      <w:r w:rsidR="00A63548" w:rsidRPr="003830CE">
        <w:t xml:space="preserve"> </w:t>
      </w:r>
    </w:p>
    <w:p w14:paraId="5140850E" w14:textId="77777777" w:rsidR="00C70785" w:rsidRPr="003830CE" w:rsidRDefault="00C70785" w:rsidP="005505B0">
      <w:pPr>
        <w:pStyle w:val="Text"/>
      </w:pPr>
    </w:p>
    <w:p w14:paraId="333D4281" w14:textId="77777777" w:rsidR="008B797C" w:rsidRPr="003830CE" w:rsidRDefault="008B797C" w:rsidP="00DE7A59">
      <w:pPr>
        <w:pStyle w:val="Heading4"/>
        <w:rPr>
          <w:lang w:eastAsia="en-US"/>
        </w:rPr>
      </w:pPr>
      <w:r w:rsidRPr="003830CE">
        <w:rPr>
          <w:lang w:eastAsia="en-US"/>
        </w:rPr>
        <w:t>Recommendations</w:t>
      </w:r>
    </w:p>
    <w:p w14:paraId="502D0F3A" w14:textId="2813707D" w:rsidR="002A3DA1" w:rsidRPr="003830CE" w:rsidRDefault="008B797C" w:rsidP="00CB5328">
      <w:pPr>
        <w:numPr>
          <w:ilvl w:val="0"/>
          <w:numId w:val="10"/>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In addition to the roles and responsibilities outlined </w:t>
      </w:r>
      <w:r w:rsidR="00F026D6" w:rsidRPr="003830CE">
        <w:rPr>
          <w:rFonts w:asciiTheme="minorHAnsi" w:eastAsia="Times New Roman" w:hAnsiTheme="minorHAnsi" w:cstheme="minorHAnsi"/>
          <w:color w:val="auto"/>
          <w:szCs w:val="24"/>
          <w:lang w:val="en-US" w:eastAsia="en-US"/>
        </w:rPr>
        <w:t>under policy statement 2.2</w:t>
      </w:r>
      <w:r w:rsidRPr="003830CE">
        <w:rPr>
          <w:rFonts w:asciiTheme="minorHAnsi" w:eastAsia="Times New Roman" w:hAnsiTheme="minorHAnsi" w:cstheme="minorHAnsi"/>
          <w:color w:val="auto"/>
          <w:szCs w:val="24"/>
          <w:lang w:val="en-US" w:eastAsia="en-US"/>
        </w:rPr>
        <w:t xml:space="preserve">, programs adhere to the agreed national governance structures and implement local governance arrangements in line with </w:t>
      </w:r>
      <w:r w:rsidR="002A3DA1" w:rsidRPr="003830CE">
        <w:rPr>
          <w:rFonts w:asciiTheme="minorHAnsi" w:eastAsia="Times New Roman" w:hAnsiTheme="minorHAnsi" w:cstheme="minorHAnsi"/>
          <w:color w:val="auto"/>
          <w:szCs w:val="24"/>
          <w:lang w:val="en-US" w:eastAsia="en-US"/>
        </w:rPr>
        <w:t>those outline</w:t>
      </w:r>
      <w:r w:rsidR="00706974" w:rsidRPr="003830CE">
        <w:rPr>
          <w:rFonts w:asciiTheme="minorHAnsi" w:eastAsia="Times New Roman" w:hAnsiTheme="minorHAnsi" w:cstheme="minorHAnsi"/>
          <w:color w:val="auto"/>
          <w:szCs w:val="24"/>
          <w:lang w:val="en-US" w:eastAsia="en-US"/>
        </w:rPr>
        <w:t>d</w:t>
      </w:r>
      <w:r w:rsidR="002A3DA1" w:rsidRPr="003830CE">
        <w:rPr>
          <w:rFonts w:asciiTheme="minorHAnsi" w:eastAsia="Times New Roman" w:hAnsiTheme="minorHAnsi" w:cstheme="minorHAnsi"/>
          <w:color w:val="auto"/>
          <w:szCs w:val="24"/>
          <w:lang w:val="en-US" w:eastAsia="en-US"/>
        </w:rPr>
        <w:t xml:space="preserve"> in </w:t>
      </w:r>
      <w:r w:rsidR="00F026D6" w:rsidRPr="003830CE">
        <w:rPr>
          <w:rFonts w:asciiTheme="minorHAnsi" w:eastAsia="Times New Roman" w:hAnsiTheme="minorHAnsi" w:cstheme="minorHAnsi"/>
          <w:color w:val="auto"/>
          <w:szCs w:val="24"/>
          <w:lang w:val="en-US" w:eastAsia="en-US"/>
        </w:rPr>
        <w:t>Box 3</w:t>
      </w:r>
      <w:r w:rsidR="002A3DA1" w:rsidRPr="003830CE">
        <w:rPr>
          <w:rFonts w:asciiTheme="minorHAnsi" w:eastAsia="Times New Roman" w:hAnsiTheme="minorHAnsi" w:cstheme="minorHAnsi"/>
          <w:color w:val="auto"/>
          <w:szCs w:val="24"/>
          <w:lang w:val="en-US" w:eastAsia="en-US"/>
        </w:rPr>
        <w:t>.</w:t>
      </w:r>
    </w:p>
    <w:p w14:paraId="6BADFF08" w14:textId="0CCF227C" w:rsidR="002A3DA1" w:rsidRPr="003830CE" w:rsidRDefault="003F01BD" w:rsidP="00CB5328">
      <w:pPr>
        <w:numPr>
          <w:ilvl w:val="0"/>
          <w:numId w:val="10"/>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All committees within the </w:t>
      </w:r>
      <w:r w:rsidR="002A3DA1" w:rsidRPr="003830CE">
        <w:rPr>
          <w:rFonts w:asciiTheme="minorHAnsi" w:eastAsia="Times New Roman" w:hAnsiTheme="minorHAnsi" w:cstheme="minorHAnsi"/>
          <w:color w:val="auto"/>
          <w:szCs w:val="24"/>
          <w:lang w:val="en-US" w:eastAsia="en-US"/>
        </w:rPr>
        <w:t xml:space="preserve">governance </w:t>
      </w:r>
      <w:r w:rsidRPr="003830CE">
        <w:rPr>
          <w:rFonts w:asciiTheme="minorHAnsi" w:eastAsia="Times New Roman" w:hAnsiTheme="minorHAnsi" w:cstheme="minorHAnsi"/>
          <w:color w:val="auto"/>
          <w:szCs w:val="24"/>
          <w:lang w:val="en-US" w:eastAsia="en-US"/>
        </w:rPr>
        <w:t xml:space="preserve">structure have </w:t>
      </w:r>
      <w:r w:rsidR="002A3DA1" w:rsidRPr="003830CE">
        <w:rPr>
          <w:rFonts w:asciiTheme="minorHAnsi" w:eastAsia="Times New Roman" w:hAnsiTheme="minorHAnsi" w:cstheme="minorHAnsi"/>
          <w:color w:val="auto"/>
          <w:szCs w:val="24"/>
          <w:lang w:val="en-US" w:eastAsia="en-US"/>
        </w:rPr>
        <w:t xml:space="preserve">clearly defined terms of reference that align with the aim and objectives of the programs and include </w:t>
      </w:r>
      <w:r w:rsidRPr="003830CE">
        <w:rPr>
          <w:rFonts w:asciiTheme="minorHAnsi" w:eastAsia="Times New Roman" w:hAnsiTheme="minorHAnsi" w:cstheme="minorHAnsi"/>
          <w:color w:val="auto"/>
          <w:szCs w:val="24"/>
          <w:lang w:val="en-US" w:eastAsia="en-US"/>
        </w:rPr>
        <w:t>their</w:t>
      </w:r>
      <w:r w:rsidR="002A3DA1" w:rsidRPr="003830CE">
        <w:rPr>
          <w:rFonts w:asciiTheme="minorHAnsi" w:eastAsia="Times New Roman" w:hAnsiTheme="minorHAnsi" w:cstheme="minorHAnsi"/>
          <w:color w:val="auto"/>
          <w:szCs w:val="24"/>
          <w:lang w:val="en-US" w:eastAsia="en-US"/>
        </w:rPr>
        <w:t>:</w:t>
      </w:r>
    </w:p>
    <w:p w14:paraId="0D1DC361" w14:textId="77777777" w:rsidR="002A3DA1" w:rsidRPr="003830CE" w:rsidRDefault="002A3DA1" w:rsidP="00CB5328">
      <w:pPr>
        <w:numPr>
          <w:ilvl w:val="1"/>
          <w:numId w:val="10"/>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lastRenderedPageBreak/>
        <w:t>purpose</w:t>
      </w:r>
    </w:p>
    <w:p w14:paraId="49DD2240" w14:textId="77777777" w:rsidR="002A3DA1" w:rsidRPr="003830CE" w:rsidRDefault="002A3DA1" w:rsidP="00CB5328">
      <w:pPr>
        <w:numPr>
          <w:ilvl w:val="1"/>
          <w:numId w:val="10"/>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deliverables/responsibilities</w:t>
      </w:r>
    </w:p>
    <w:p w14:paraId="4377CC10" w14:textId="77777777" w:rsidR="002A3DA1" w:rsidRPr="003830CE" w:rsidRDefault="002A3DA1" w:rsidP="00CB5328">
      <w:pPr>
        <w:numPr>
          <w:ilvl w:val="1"/>
          <w:numId w:val="10"/>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membership</w:t>
      </w:r>
    </w:p>
    <w:p w14:paraId="65DC6158" w14:textId="77777777" w:rsidR="002A3DA1" w:rsidRPr="003830CE" w:rsidRDefault="002A3DA1" w:rsidP="00CB5328">
      <w:pPr>
        <w:numPr>
          <w:ilvl w:val="1"/>
          <w:numId w:val="10"/>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reporting lines</w:t>
      </w:r>
    </w:p>
    <w:p w14:paraId="528F5D83" w14:textId="75D23EDA" w:rsidR="002A3DA1" w:rsidRPr="003830CE" w:rsidRDefault="002A3DA1" w:rsidP="00CB5328">
      <w:pPr>
        <w:numPr>
          <w:ilvl w:val="1"/>
          <w:numId w:val="10"/>
        </w:numPr>
        <w:spacing w:after="0"/>
        <w:contextualSpacing/>
        <w:rPr>
          <w:rFonts w:asciiTheme="minorHAnsi" w:eastAsia="Times New Roman" w:hAnsiTheme="minorHAnsi" w:cstheme="minorHAnsi"/>
          <w:color w:val="auto"/>
          <w:szCs w:val="24"/>
          <w:lang w:val="en-US" w:eastAsia="en-US"/>
        </w:rPr>
      </w:pPr>
      <w:r w:rsidRPr="002D6D9A">
        <w:rPr>
          <w:rFonts w:asciiTheme="minorHAnsi" w:eastAsia="Times New Roman" w:hAnsiTheme="minorHAnsi" w:cstheme="minorHAnsi"/>
          <w:color w:val="auto"/>
          <w:szCs w:val="24"/>
          <w:lang w:val="en-US" w:eastAsia="en-US"/>
        </w:rPr>
        <w:t>time</w:t>
      </w:r>
      <w:r w:rsidR="007C2B88" w:rsidRPr="002D6D9A">
        <w:rPr>
          <w:rFonts w:asciiTheme="minorHAnsi" w:eastAsia="Times New Roman" w:hAnsiTheme="minorHAnsi" w:cstheme="minorHAnsi"/>
          <w:color w:val="auto"/>
          <w:szCs w:val="24"/>
          <w:lang w:val="en-US" w:eastAsia="en-US"/>
        </w:rPr>
        <w:t xml:space="preserve"> </w:t>
      </w:r>
      <w:r w:rsidRPr="002D6D9A">
        <w:rPr>
          <w:rFonts w:asciiTheme="minorHAnsi" w:eastAsia="Times New Roman" w:hAnsiTheme="minorHAnsi" w:cstheme="minorHAnsi"/>
          <w:color w:val="auto"/>
          <w:szCs w:val="24"/>
          <w:lang w:val="en-US" w:eastAsia="en-US"/>
        </w:rPr>
        <w:t>frames for meeting</w:t>
      </w:r>
      <w:r w:rsidR="00A1406A">
        <w:rPr>
          <w:rFonts w:asciiTheme="minorHAnsi" w:eastAsia="Times New Roman" w:hAnsiTheme="minorHAnsi" w:cstheme="minorHAnsi"/>
          <w:color w:val="auto"/>
          <w:szCs w:val="24"/>
          <w:lang w:val="en-US" w:eastAsia="en-US"/>
        </w:rPr>
        <w:t>s</w:t>
      </w:r>
      <w:r w:rsidRPr="002D6D9A">
        <w:rPr>
          <w:rFonts w:asciiTheme="minorHAnsi" w:eastAsia="Times New Roman" w:hAnsiTheme="minorHAnsi" w:cstheme="minorHAnsi"/>
          <w:color w:val="auto"/>
          <w:szCs w:val="24"/>
          <w:lang w:val="en-US" w:eastAsia="en-US"/>
        </w:rPr>
        <w:t xml:space="preserve">, </w:t>
      </w:r>
      <w:r w:rsidR="00A1406A">
        <w:rPr>
          <w:rFonts w:asciiTheme="minorHAnsi" w:eastAsia="Times New Roman" w:hAnsiTheme="minorHAnsi" w:cstheme="minorHAnsi"/>
          <w:color w:val="auto"/>
          <w:szCs w:val="24"/>
          <w:lang w:val="en-US" w:eastAsia="en-US"/>
        </w:rPr>
        <w:t>with meetings</w:t>
      </w:r>
      <w:r w:rsidRPr="003830CE">
        <w:rPr>
          <w:rFonts w:asciiTheme="minorHAnsi" w:eastAsia="Times New Roman" w:hAnsiTheme="minorHAnsi" w:cstheme="minorHAnsi"/>
          <w:color w:val="auto"/>
          <w:szCs w:val="24"/>
          <w:lang w:val="en-US" w:eastAsia="en-US"/>
        </w:rPr>
        <w:t xml:space="preserve"> occur</w:t>
      </w:r>
      <w:r w:rsidR="00A1406A">
        <w:rPr>
          <w:rFonts w:asciiTheme="minorHAnsi" w:eastAsia="Times New Roman" w:hAnsiTheme="minorHAnsi" w:cstheme="minorHAnsi"/>
          <w:color w:val="auto"/>
          <w:szCs w:val="24"/>
          <w:lang w:val="en-US" w:eastAsia="en-US"/>
        </w:rPr>
        <w:t>ring</w:t>
      </w:r>
      <w:r w:rsidRPr="003830CE">
        <w:rPr>
          <w:rFonts w:asciiTheme="minorHAnsi" w:eastAsia="Times New Roman" w:hAnsiTheme="minorHAnsi" w:cstheme="minorHAnsi"/>
          <w:color w:val="auto"/>
          <w:szCs w:val="24"/>
          <w:lang w:val="en-US" w:eastAsia="en-US"/>
        </w:rPr>
        <w:t xml:space="preserve"> on a regular basis.</w:t>
      </w:r>
    </w:p>
    <w:p w14:paraId="61033DAF" w14:textId="77777777" w:rsidR="002A3DA1" w:rsidRPr="003830CE" w:rsidRDefault="002A3DA1" w:rsidP="005505B0">
      <w:pPr>
        <w:spacing w:after="0"/>
        <w:ind w:left="360"/>
        <w:contextualSpacing/>
        <w:rPr>
          <w:rFonts w:asciiTheme="minorHAnsi" w:eastAsia="Times New Roman" w:hAnsiTheme="minorHAnsi" w:cstheme="minorHAnsi"/>
          <w:color w:val="auto"/>
          <w:szCs w:val="24"/>
          <w:lang w:val="en-US" w:eastAsia="en-US"/>
        </w:rPr>
      </w:pPr>
    </w:p>
    <w:p w14:paraId="54624D45" w14:textId="77777777" w:rsidR="002A3DA1" w:rsidRPr="003830CE" w:rsidRDefault="00F026D6" w:rsidP="005505B0">
      <w:pPr>
        <w:pBdr>
          <w:top w:val="single" w:sz="4" w:space="1" w:color="auto"/>
          <w:left w:val="single" w:sz="4" w:space="4" w:color="auto"/>
          <w:bottom w:val="single" w:sz="4" w:space="1" w:color="auto"/>
          <w:right w:val="single" w:sz="4" w:space="4" w:color="auto"/>
        </w:pBdr>
        <w:spacing w:after="0"/>
        <w:contextualSpacing/>
        <w:jc w:val="center"/>
        <w:rPr>
          <w:rFonts w:asciiTheme="minorHAnsi" w:eastAsia="Times New Roman" w:hAnsiTheme="minorHAnsi" w:cstheme="minorHAnsi"/>
          <w:b/>
          <w:color w:val="auto"/>
          <w:szCs w:val="24"/>
          <w:lang w:val="en-US" w:eastAsia="en-US"/>
        </w:rPr>
      </w:pPr>
      <w:r w:rsidRPr="003830CE">
        <w:rPr>
          <w:rFonts w:asciiTheme="minorHAnsi" w:eastAsia="Times New Roman" w:hAnsiTheme="minorHAnsi" w:cstheme="minorHAnsi"/>
          <w:b/>
          <w:color w:val="auto"/>
          <w:szCs w:val="24"/>
          <w:lang w:val="en-US" w:eastAsia="en-US"/>
        </w:rPr>
        <w:t>Box 3</w:t>
      </w:r>
      <w:r w:rsidR="002A3DA1" w:rsidRPr="003830CE">
        <w:rPr>
          <w:rFonts w:asciiTheme="minorHAnsi" w:eastAsia="Times New Roman" w:hAnsiTheme="minorHAnsi" w:cstheme="minorHAnsi"/>
          <w:b/>
          <w:color w:val="auto"/>
          <w:szCs w:val="24"/>
          <w:lang w:val="en-US" w:eastAsia="en-US"/>
        </w:rPr>
        <w:t xml:space="preserve"> Program governance</w:t>
      </w:r>
    </w:p>
    <w:p w14:paraId="5A3B4314" w14:textId="77777777" w:rsidR="00EF2466" w:rsidRPr="003830CE" w:rsidRDefault="00EF2466" w:rsidP="005505B0">
      <w:pPr>
        <w:pBdr>
          <w:top w:val="single" w:sz="4" w:space="1" w:color="auto"/>
          <w:left w:val="single" w:sz="4" w:space="4" w:color="auto"/>
          <w:bottom w:val="single" w:sz="4" w:space="1" w:color="auto"/>
          <w:right w:val="single" w:sz="4" w:space="4" w:color="auto"/>
        </w:pBdr>
        <w:spacing w:after="0" w:line="240" w:lineRule="auto"/>
        <w:contextualSpacing/>
        <w:jc w:val="center"/>
        <w:rPr>
          <w:rFonts w:asciiTheme="minorHAnsi" w:eastAsia="Times New Roman" w:hAnsiTheme="minorHAnsi" w:cstheme="minorHAnsi"/>
          <w:color w:val="auto"/>
          <w:szCs w:val="24"/>
          <w:lang w:val="en-US" w:eastAsia="en-US"/>
        </w:rPr>
      </w:pPr>
    </w:p>
    <w:p w14:paraId="2E894F80" w14:textId="77777777" w:rsidR="008B797C" w:rsidRPr="003830CE" w:rsidRDefault="008B797C" w:rsidP="005505B0">
      <w:p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b/>
          <w:i/>
          <w:color w:val="auto"/>
          <w:szCs w:val="24"/>
          <w:lang w:val="en-US" w:eastAsia="en-US"/>
        </w:rPr>
        <w:t>National governance</w:t>
      </w:r>
      <w:r w:rsidRPr="003830CE">
        <w:rPr>
          <w:rFonts w:asciiTheme="minorHAnsi" w:eastAsia="Times New Roman" w:hAnsiTheme="minorHAnsi" w:cstheme="minorHAnsi"/>
          <w:color w:val="auto"/>
          <w:szCs w:val="24"/>
          <w:lang w:val="en-US" w:eastAsia="en-US"/>
        </w:rPr>
        <w:t xml:space="preserve"> </w:t>
      </w:r>
      <w:r w:rsidR="002A3DA1" w:rsidRPr="003830CE">
        <w:rPr>
          <w:rFonts w:asciiTheme="minorHAnsi" w:eastAsia="Times New Roman" w:hAnsiTheme="minorHAnsi" w:cstheme="minorHAnsi"/>
          <w:color w:val="auto"/>
          <w:szCs w:val="24"/>
          <w:lang w:val="en-US" w:eastAsia="en-US"/>
        </w:rPr>
        <w:t>includes:</w:t>
      </w:r>
    </w:p>
    <w:p w14:paraId="64BBB74A" w14:textId="3EAE8F77" w:rsidR="002A3DA1" w:rsidRPr="003830CE" w:rsidRDefault="00655671"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a</w:t>
      </w:r>
      <w:r w:rsidR="008B797C" w:rsidRPr="003830CE">
        <w:rPr>
          <w:rFonts w:asciiTheme="minorHAnsi" w:eastAsia="Times New Roman" w:hAnsiTheme="minorHAnsi" w:cstheme="minorHAnsi"/>
          <w:color w:val="auto"/>
          <w:szCs w:val="24"/>
          <w:lang w:val="en-US" w:eastAsia="en-US"/>
        </w:rPr>
        <w:t xml:space="preserve">n </w:t>
      </w:r>
      <w:r w:rsidR="008B797C" w:rsidRPr="002D6D9A">
        <w:rPr>
          <w:rFonts w:asciiTheme="minorHAnsi" w:eastAsia="Times New Roman" w:hAnsiTheme="minorHAnsi" w:cstheme="minorHAnsi"/>
          <w:color w:val="auto"/>
          <w:szCs w:val="24"/>
          <w:lang w:val="en-US" w:eastAsia="en-US"/>
        </w:rPr>
        <w:t>inter-jurisdictional committee</w:t>
      </w:r>
      <w:r w:rsidR="00452A5C" w:rsidRPr="003830CE">
        <w:rPr>
          <w:rFonts w:asciiTheme="minorHAnsi" w:eastAsia="Times New Roman" w:hAnsiTheme="minorHAnsi" w:cstheme="minorHAnsi"/>
          <w:color w:val="auto"/>
          <w:szCs w:val="24"/>
          <w:lang w:val="en-US" w:eastAsia="en-US"/>
        </w:rPr>
        <w:t xml:space="preserve"> that represents</w:t>
      </w:r>
      <w:r w:rsidR="008B797C" w:rsidRPr="003830CE">
        <w:rPr>
          <w:rFonts w:asciiTheme="minorHAnsi" w:eastAsia="Times New Roman" w:hAnsiTheme="minorHAnsi" w:cstheme="minorHAnsi"/>
          <w:color w:val="auto"/>
          <w:szCs w:val="24"/>
          <w:lang w:val="en-US" w:eastAsia="en-US"/>
        </w:rPr>
        <w:t xml:space="preserve"> health departments, </w:t>
      </w:r>
      <w:r w:rsidR="008333DC" w:rsidRPr="003830CE">
        <w:rPr>
          <w:rFonts w:asciiTheme="minorHAnsi" w:eastAsia="Times New Roman" w:hAnsiTheme="minorHAnsi" w:cstheme="minorHAnsi"/>
          <w:color w:val="auto"/>
          <w:szCs w:val="24"/>
          <w:lang w:val="en-US" w:eastAsia="en-US"/>
        </w:rPr>
        <w:t>ideally</w:t>
      </w:r>
      <w:r w:rsidR="00B97D5E" w:rsidRPr="003830CE">
        <w:rPr>
          <w:rFonts w:asciiTheme="minorHAnsi" w:eastAsia="Times New Roman" w:hAnsiTheme="minorHAnsi" w:cstheme="minorHAnsi"/>
          <w:color w:val="auto"/>
          <w:szCs w:val="24"/>
          <w:lang w:val="en-US" w:eastAsia="en-US"/>
        </w:rPr>
        <w:t xml:space="preserve"> </w:t>
      </w:r>
      <w:r w:rsidR="002D6D9A">
        <w:rPr>
          <w:rFonts w:asciiTheme="minorHAnsi" w:eastAsia="Times New Roman" w:hAnsiTheme="minorHAnsi" w:cstheme="minorHAnsi"/>
          <w:color w:val="auto"/>
          <w:szCs w:val="24"/>
          <w:lang w:val="en-US" w:eastAsia="en-US"/>
        </w:rPr>
        <w:t>SCoS</w:t>
      </w:r>
      <w:r w:rsidR="00B97D5E" w:rsidRPr="003830CE">
        <w:rPr>
          <w:rFonts w:asciiTheme="minorHAnsi" w:eastAsia="Times New Roman" w:hAnsiTheme="minorHAnsi" w:cstheme="minorHAnsi"/>
          <w:color w:val="auto"/>
          <w:szCs w:val="24"/>
          <w:lang w:val="en-US" w:eastAsia="en-US"/>
        </w:rPr>
        <w:t xml:space="preserve">, </w:t>
      </w:r>
      <w:r w:rsidR="008B797C" w:rsidRPr="003830CE">
        <w:rPr>
          <w:rFonts w:asciiTheme="minorHAnsi" w:eastAsia="Times New Roman" w:hAnsiTheme="minorHAnsi" w:cstheme="minorHAnsi"/>
          <w:color w:val="auto"/>
          <w:szCs w:val="24"/>
          <w:lang w:val="en-US" w:eastAsia="en-US"/>
        </w:rPr>
        <w:t xml:space="preserve">which </w:t>
      </w:r>
      <w:r w:rsidR="003F01BD" w:rsidRPr="003830CE">
        <w:rPr>
          <w:rFonts w:asciiTheme="minorHAnsi" w:eastAsia="Times New Roman" w:hAnsiTheme="minorHAnsi" w:cstheme="minorHAnsi"/>
          <w:color w:val="auto"/>
          <w:szCs w:val="24"/>
          <w:lang w:val="en-US" w:eastAsia="en-US"/>
        </w:rPr>
        <w:t xml:space="preserve">provides </w:t>
      </w:r>
      <w:r w:rsidR="008B797C" w:rsidRPr="003830CE">
        <w:rPr>
          <w:rFonts w:asciiTheme="minorHAnsi" w:eastAsia="Times New Roman" w:hAnsiTheme="minorHAnsi" w:cstheme="minorHAnsi"/>
          <w:color w:val="auto"/>
          <w:szCs w:val="24"/>
          <w:lang w:val="en-US" w:eastAsia="en-US"/>
        </w:rPr>
        <w:t>national policy direction</w:t>
      </w:r>
      <w:r w:rsidR="00823223" w:rsidRPr="003830CE">
        <w:rPr>
          <w:rFonts w:asciiTheme="minorHAnsi" w:eastAsia="Times New Roman" w:hAnsiTheme="minorHAnsi" w:cstheme="minorHAnsi"/>
          <w:color w:val="auto"/>
          <w:szCs w:val="24"/>
          <w:lang w:val="en-US" w:eastAsia="en-US"/>
        </w:rPr>
        <w:t xml:space="preserve"> and supports</w:t>
      </w:r>
      <w:r w:rsidR="008B797C" w:rsidRPr="003830CE">
        <w:rPr>
          <w:rFonts w:asciiTheme="minorHAnsi" w:eastAsia="Times New Roman" w:hAnsiTheme="minorHAnsi" w:cstheme="minorHAnsi"/>
          <w:color w:val="auto"/>
          <w:szCs w:val="24"/>
          <w:lang w:val="en-US" w:eastAsia="en-US"/>
        </w:rPr>
        <w:t xml:space="preserve"> program monitoring and </w:t>
      </w:r>
      <w:r w:rsidR="00724D93" w:rsidRPr="002D6D9A">
        <w:rPr>
          <w:rFonts w:asciiTheme="minorHAnsi" w:eastAsia="Times New Roman" w:hAnsiTheme="minorHAnsi" w:cstheme="minorHAnsi"/>
          <w:color w:val="auto"/>
          <w:szCs w:val="24"/>
          <w:lang w:val="en-US" w:eastAsia="en-US"/>
        </w:rPr>
        <w:t>decision</w:t>
      </w:r>
      <w:r w:rsidR="002D6D9A" w:rsidRPr="00D343F3">
        <w:rPr>
          <w:rFonts w:asciiTheme="minorHAnsi" w:eastAsia="Times New Roman" w:hAnsiTheme="minorHAnsi" w:cstheme="minorHAnsi"/>
          <w:color w:val="auto"/>
          <w:szCs w:val="24"/>
          <w:lang w:val="en-US" w:eastAsia="en-US"/>
        </w:rPr>
        <w:t xml:space="preserve"> </w:t>
      </w:r>
      <w:r w:rsidR="00724D93" w:rsidRPr="002D6D9A">
        <w:rPr>
          <w:rFonts w:asciiTheme="minorHAnsi" w:eastAsia="Times New Roman" w:hAnsiTheme="minorHAnsi" w:cstheme="minorHAnsi"/>
          <w:color w:val="auto"/>
          <w:szCs w:val="24"/>
          <w:lang w:val="en-US" w:eastAsia="en-US"/>
        </w:rPr>
        <w:t>making</w:t>
      </w:r>
    </w:p>
    <w:p w14:paraId="10739144" w14:textId="7605DF2F" w:rsidR="008B797C" w:rsidRPr="003830CE" w:rsidRDefault="002A3DA1"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w</w:t>
      </w:r>
      <w:r w:rsidR="008B797C" w:rsidRPr="003830CE">
        <w:rPr>
          <w:rFonts w:asciiTheme="minorHAnsi" w:eastAsia="Times New Roman" w:hAnsiTheme="minorHAnsi" w:cstheme="minorHAnsi"/>
          <w:color w:val="auto"/>
          <w:szCs w:val="24"/>
          <w:lang w:val="en-US" w:eastAsia="en-US"/>
        </w:rPr>
        <w:t xml:space="preserve">here necessary, </w:t>
      </w:r>
      <w:r w:rsidRPr="003830CE">
        <w:rPr>
          <w:rFonts w:asciiTheme="minorHAnsi" w:eastAsia="Times New Roman" w:hAnsiTheme="minorHAnsi" w:cstheme="minorHAnsi"/>
          <w:color w:val="auto"/>
          <w:szCs w:val="24"/>
          <w:lang w:val="en-US" w:eastAsia="en-US"/>
        </w:rPr>
        <w:t xml:space="preserve">under the remit of </w:t>
      </w:r>
      <w:r w:rsidR="002D6D9A">
        <w:rPr>
          <w:rFonts w:asciiTheme="minorHAnsi" w:eastAsia="Times New Roman" w:hAnsiTheme="minorHAnsi" w:cstheme="minorHAnsi"/>
          <w:color w:val="auto"/>
          <w:szCs w:val="24"/>
          <w:lang w:val="en-US" w:eastAsia="en-US"/>
        </w:rPr>
        <w:t xml:space="preserve">SCoS </w:t>
      </w:r>
      <w:r w:rsidRPr="003830CE">
        <w:rPr>
          <w:rFonts w:asciiTheme="minorHAnsi" w:eastAsia="Times New Roman" w:hAnsiTheme="minorHAnsi" w:cstheme="minorHAnsi"/>
          <w:color w:val="auto"/>
          <w:szCs w:val="24"/>
          <w:lang w:val="en-US" w:eastAsia="en-US"/>
        </w:rPr>
        <w:t xml:space="preserve">and in line with the </w:t>
      </w:r>
      <w:r w:rsidR="00724D93" w:rsidRPr="003830CE">
        <w:rPr>
          <w:rFonts w:asciiTheme="minorHAnsi" w:eastAsia="Times New Roman" w:hAnsiTheme="minorHAnsi" w:cstheme="minorHAnsi"/>
          <w:color w:val="auto"/>
          <w:szCs w:val="24"/>
          <w:lang w:val="en-US" w:eastAsia="en-US"/>
        </w:rPr>
        <w:t>decision-making</w:t>
      </w:r>
      <w:r w:rsidRPr="003830CE">
        <w:rPr>
          <w:rFonts w:asciiTheme="minorHAnsi" w:eastAsia="Times New Roman" w:hAnsiTheme="minorHAnsi" w:cstheme="minorHAnsi"/>
          <w:color w:val="auto"/>
          <w:szCs w:val="24"/>
          <w:lang w:val="en-US" w:eastAsia="en-US"/>
        </w:rPr>
        <w:t xml:space="preserve"> pathway in </w:t>
      </w:r>
      <w:r w:rsidRPr="003830CE">
        <w:rPr>
          <w:rFonts w:asciiTheme="minorHAnsi" w:eastAsia="Times New Roman" w:hAnsiTheme="minorHAnsi" w:cstheme="minorHAnsi"/>
          <w:i/>
          <w:color w:val="auto"/>
          <w:szCs w:val="24"/>
          <w:lang w:val="en-US" w:eastAsia="en-US"/>
        </w:rPr>
        <w:t>Policy Area 5</w:t>
      </w:r>
      <w:r w:rsidR="00A70C84" w:rsidRPr="003830CE">
        <w:rPr>
          <w:rFonts w:asciiTheme="minorHAnsi" w:eastAsia="Times New Roman" w:hAnsiTheme="minorHAnsi" w:cstheme="minorHAnsi"/>
          <w:i/>
          <w:color w:val="auto"/>
          <w:szCs w:val="24"/>
          <w:lang w:val="en-US" w:eastAsia="en-US"/>
        </w:rPr>
        <w:t xml:space="preserve">: </w:t>
      </w:r>
      <w:r w:rsidR="00724D93" w:rsidRPr="003830CE">
        <w:rPr>
          <w:rFonts w:asciiTheme="minorHAnsi" w:eastAsia="Times New Roman" w:hAnsiTheme="minorHAnsi" w:cstheme="minorHAnsi"/>
          <w:i/>
          <w:color w:val="auto"/>
          <w:szCs w:val="24"/>
          <w:lang w:val="en-US" w:eastAsia="en-US"/>
        </w:rPr>
        <w:t>Decision-making</w:t>
      </w:r>
      <w:r w:rsidR="00A70C84" w:rsidRPr="003830CE">
        <w:rPr>
          <w:rFonts w:asciiTheme="minorHAnsi" w:eastAsia="Times New Roman" w:hAnsiTheme="minorHAnsi" w:cstheme="minorHAnsi"/>
          <w:i/>
          <w:color w:val="auto"/>
          <w:szCs w:val="24"/>
          <w:lang w:val="en-US" w:eastAsia="en-US"/>
        </w:rPr>
        <w:t xml:space="preserve"> process</w:t>
      </w:r>
      <w:r w:rsidRPr="003830CE">
        <w:rPr>
          <w:rFonts w:asciiTheme="minorHAnsi" w:eastAsia="Times New Roman" w:hAnsiTheme="minorHAnsi" w:cstheme="minorHAnsi"/>
          <w:color w:val="auto"/>
          <w:szCs w:val="24"/>
          <w:lang w:val="en-US" w:eastAsia="en-US"/>
        </w:rPr>
        <w:t xml:space="preserve">, </w:t>
      </w:r>
      <w:r w:rsidR="008B797C" w:rsidRPr="003830CE">
        <w:rPr>
          <w:rFonts w:asciiTheme="minorHAnsi" w:eastAsia="Times New Roman" w:hAnsiTheme="minorHAnsi" w:cstheme="minorHAnsi"/>
          <w:color w:val="auto"/>
          <w:szCs w:val="24"/>
          <w:lang w:val="en-US" w:eastAsia="en-US"/>
        </w:rPr>
        <w:t xml:space="preserve">a time-limited working group to support </w:t>
      </w:r>
      <w:r w:rsidR="008333DC" w:rsidRPr="003830CE">
        <w:rPr>
          <w:rFonts w:asciiTheme="minorHAnsi" w:eastAsia="Times New Roman" w:hAnsiTheme="minorHAnsi" w:cstheme="minorHAnsi"/>
          <w:color w:val="auto"/>
          <w:szCs w:val="24"/>
          <w:lang w:val="en-US" w:eastAsia="en-US"/>
        </w:rPr>
        <w:t>assessment of conditions</w:t>
      </w:r>
    </w:p>
    <w:p w14:paraId="3C988916" w14:textId="77777777" w:rsidR="008B797C" w:rsidRPr="003830CE" w:rsidRDefault="00655671"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a</w:t>
      </w:r>
      <w:r w:rsidR="00B97D5E" w:rsidRPr="003830CE">
        <w:rPr>
          <w:rFonts w:asciiTheme="minorHAnsi" w:eastAsia="Times New Roman" w:hAnsiTheme="minorHAnsi" w:cstheme="minorHAnsi"/>
          <w:color w:val="auto"/>
          <w:szCs w:val="24"/>
          <w:lang w:val="en-US" w:eastAsia="en-US"/>
        </w:rPr>
        <w:t xml:space="preserve"> separate</w:t>
      </w:r>
      <w:r w:rsidR="008B797C" w:rsidRPr="003830CE">
        <w:rPr>
          <w:rFonts w:asciiTheme="minorHAnsi" w:eastAsia="Times New Roman" w:hAnsiTheme="minorHAnsi" w:cstheme="minorHAnsi"/>
          <w:color w:val="auto"/>
          <w:szCs w:val="24"/>
          <w:lang w:val="en-US" w:eastAsia="en-US"/>
        </w:rPr>
        <w:t xml:space="preserve"> </w:t>
      </w:r>
      <w:r w:rsidR="008B797C" w:rsidRPr="002D6D9A">
        <w:rPr>
          <w:rFonts w:asciiTheme="minorHAnsi" w:eastAsia="Times New Roman" w:hAnsiTheme="minorHAnsi" w:cstheme="minorHAnsi"/>
          <w:color w:val="auto"/>
          <w:szCs w:val="24"/>
          <w:lang w:val="en-US" w:eastAsia="en-US"/>
        </w:rPr>
        <w:t>inter-jurisdictional</w:t>
      </w:r>
      <w:r w:rsidR="00490728" w:rsidRPr="002D6D9A">
        <w:rPr>
          <w:rFonts w:asciiTheme="minorHAnsi" w:eastAsia="Times New Roman" w:hAnsiTheme="minorHAnsi" w:cstheme="minorHAnsi"/>
          <w:color w:val="auto"/>
          <w:szCs w:val="24"/>
          <w:lang w:val="en-US" w:eastAsia="en-US"/>
        </w:rPr>
        <w:t xml:space="preserve"> </w:t>
      </w:r>
      <w:r w:rsidR="008E5027" w:rsidRPr="002D6D9A">
        <w:rPr>
          <w:rFonts w:asciiTheme="minorHAnsi" w:eastAsia="Times New Roman" w:hAnsiTheme="minorHAnsi" w:cstheme="minorHAnsi"/>
          <w:color w:val="auto"/>
          <w:szCs w:val="24"/>
          <w:lang w:val="en-US" w:eastAsia="en-US"/>
        </w:rPr>
        <w:t>‘</w:t>
      </w:r>
      <w:r w:rsidR="00490728" w:rsidRPr="002D6D9A">
        <w:rPr>
          <w:rFonts w:asciiTheme="minorHAnsi" w:eastAsia="Times New Roman" w:hAnsiTheme="minorHAnsi" w:cstheme="minorHAnsi"/>
          <w:color w:val="auto"/>
          <w:szCs w:val="24"/>
          <w:lang w:val="en-US" w:eastAsia="en-US"/>
        </w:rPr>
        <w:t>program</w:t>
      </w:r>
      <w:r w:rsidR="00490728" w:rsidRPr="003830CE">
        <w:rPr>
          <w:rFonts w:asciiTheme="minorHAnsi" w:eastAsia="Times New Roman" w:hAnsiTheme="minorHAnsi" w:cstheme="minorHAnsi"/>
          <w:color w:val="auto"/>
          <w:szCs w:val="24"/>
          <w:lang w:val="en-US" w:eastAsia="en-US"/>
        </w:rPr>
        <w:t xml:space="preserve"> management </w:t>
      </w:r>
      <w:r w:rsidR="00374192">
        <w:rPr>
          <w:rFonts w:asciiTheme="minorHAnsi" w:eastAsia="Times New Roman" w:hAnsiTheme="minorHAnsi" w:cstheme="minorHAnsi"/>
          <w:color w:val="auto"/>
          <w:szCs w:val="24"/>
          <w:lang w:val="en-US" w:eastAsia="en-US"/>
        </w:rPr>
        <w:t>committee</w:t>
      </w:r>
      <w:r w:rsidR="008E5027" w:rsidRPr="003830CE">
        <w:rPr>
          <w:rFonts w:asciiTheme="minorHAnsi" w:eastAsia="Times New Roman" w:hAnsiTheme="minorHAnsi" w:cstheme="minorHAnsi"/>
          <w:color w:val="auto"/>
          <w:szCs w:val="24"/>
          <w:lang w:val="en-US" w:eastAsia="en-US"/>
        </w:rPr>
        <w:t>’</w:t>
      </w:r>
      <w:r w:rsidR="008B797C" w:rsidRPr="003830CE">
        <w:rPr>
          <w:rFonts w:asciiTheme="minorHAnsi" w:eastAsia="Times New Roman" w:hAnsiTheme="minorHAnsi" w:cstheme="minorHAnsi"/>
          <w:color w:val="auto"/>
          <w:szCs w:val="24"/>
          <w:lang w:val="en-US" w:eastAsia="en-US"/>
        </w:rPr>
        <w:t>, consisting of</w:t>
      </w:r>
      <w:r w:rsidR="00EB288A" w:rsidRPr="003830CE">
        <w:rPr>
          <w:rFonts w:asciiTheme="minorHAnsi" w:eastAsia="Times New Roman" w:hAnsiTheme="minorHAnsi" w:cstheme="minorHAnsi"/>
          <w:color w:val="auto"/>
          <w:szCs w:val="24"/>
          <w:lang w:val="en-US" w:eastAsia="en-US"/>
        </w:rPr>
        <w:t>, at a minimum,</w:t>
      </w:r>
      <w:r w:rsidR="008B797C" w:rsidRPr="003830CE">
        <w:rPr>
          <w:rFonts w:asciiTheme="minorHAnsi" w:eastAsia="Times New Roman" w:hAnsiTheme="minorHAnsi" w:cstheme="minorHAnsi"/>
          <w:color w:val="auto"/>
          <w:szCs w:val="24"/>
          <w:lang w:val="en-US" w:eastAsia="en-US"/>
        </w:rPr>
        <w:t xml:space="preserve"> program </w:t>
      </w:r>
      <w:r w:rsidR="00557D41" w:rsidRPr="003830CE">
        <w:rPr>
          <w:rFonts w:asciiTheme="minorHAnsi" w:eastAsia="Times New Roman" w:hAnsiTheme="minorHAnsi" w:cstheme="minorHAnsi"/>
          <w:color w:val="auto"/>
          <w:szCs w:val="24"/>
          <w:lang w:val="en-US" w:eastAsia="en-US"/>
        </w:rPr>
        <w:t>management representatives</w:t>
      </w:r>
      <w:r w:rsidR="00065D0A" w:rsidRPr="003830CE">
        <w:rPr>
          <w:rFonts w:asciiTheme="minorHAnsi" w:eastAsia="Times New Roman" w:hAnsiTheme="minorHAnsi" w:cstheme="minorHAnsi"/>
          <w:color w:val="auto"/>
          <w:szCs w:val="24"/>
          <w:lang w:val="en-US" w:eastAsia="en-US"/>
        </w:rPr>
        <w:t xml:space="preserve"> from each state and territory</w:t>
      </w:r>
      <w:r w:rsidR="008B797C" w:rsidRPr="003830CE">
        <w:rPr>
          <w:rFonts w:asciiTheme="minorHAnsi" w:eastAsia="Times New Roman" w:hAnsiTheme="minorHAnsi" w:cstheme="minorHAnsi"/>
          <w:color w:val="auto"/>
          <w:szCs w:val="24"/>
          <w:lang w:val="en-US" w:eastAsia="en-US"/>
        </w:rPr>
        <w:t xml:space="preserve">, which supports </w:t>
      </w:r>
      <w:r w:rsidRPr="003830CE">
        <w:rPr>
          <w:rFonts w:asciiTheme="minorHAnsi" w:eastAsia="Times New Roman" w:hAnsiTheme="minorHAnsi" w:cstheme="minorHAnsi"/>
          <w:color w:val="auto"/>
          <w:szCs w:val="24"/>
          <w:lang w:val="en-US" w:eastAsia="en-US"/>
        </w:rPr>
        <w:t xml:space="preserve">the </w:t>
      </w:r>
      <w:r w:rsidR="008B797C" w:rsidRPr="003830CE">
        <w:rPr>
          <w:rFonts w:asciiTheme="minorHAnsi" w:eastAsia="Times New Roman" w:hAnsiTheme="minorHAnsi" w:cstheme="minorHAnsi"/>
          <w:color w:val="auto"/>
          <w:szCs w:val="24"/>
          <w:lang w:val="en-US" w:eastAsia="en-US"/>
        </w:rPr>
        <w:t>consideration of operational issues</w:t>
      </w:r>
      <w:r w:rsidR="00B97D5E" w:rsidRPr="003830CE">
        <w:rPr>
          <w:rFonts w:asciiTheme="minorHAnsi" w:eastAsia="Times New Roman" w:hAnsiTheme="minorHAnsi" w:cstheme="minorHAnsi"/>
          <w:color w:val="auto"/>
          <w:szCs w:val="24"/>
          <w:lang w:val="en-US" w:eastAsia="en-US"/>
        </w:rPr>
        <w:t xml:space="preserve">, </w:t>
      </w:r>
      <w:r w:rsidR="008B797C" w:rsidRPr="003830CE">
        <w:rPr>
          <w:rFonts w:asciiTheme="minorHAnsi" w:eastAsia="Times New Roman" w:hAnsiTheme="minorHAnsi" w:cstheme="minorHAnsi"/>
          <w:color w:val="auto"/>
          <w:szCs w:val="24"/>
          <w:lang w:val="en-US" w:eastAsia="en-US"/>
        </w:rPr>
        <w:t>information sharing</w:t>
      </w:r>
      <w:r w:rsidR="00B97D5E" w:rsidRPr="003830CE">
        <w:rPr>
          <w:rFonts w:asciiTheme="minorHAnsi" w:eastAsia="Times New Roman" w:hAnsiTheme="minorHAnsi" w:cstheme="minorHAnsi"/>
          <w:color w:val="auto"/>
          <w:szCs w:val="24"/>
          <w:lang w:val="en-US" w:eastAsia="en-US"/>
        </w:rPr>
        <w:t xml:space="preserve"> and forward planning</w:t>
      </w:r>
      <w:r w:rsidR="008B797C" w:rsidRPr="003830CE">
        <w:rPr>
          <w:rFonts w:asciiTheme="minorHAnsi" w:eastAsia="Times New Roman" w:hAnsiTheme="minorHAnsi" w:cstheme="minorHAnsi"/>
          <w:color w:val="auto"/>
          <w:szCs w:val="24"/>
          <w:lang w:val="en-US" w:eastAsia="en-US"/>
        </w:rPr>
        <w:t xml:space="preserve">. </w:t>
      </w:r>
    </w:p>
    <w:p w14:paraId="42CFF15A" w14:textId="77777777" w:rsidR="002A3DA1" w:rsidRPr="003830CE" w:rsidRDefault="002A3DA1" w:rsidP="005505B0">
      <w:p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p>
    <w:p w14:paraId="3E6AD3CD" w14:textId="77777777" w:rsidR="008B797C" w:rsidRPr="003830CE" w:rsidRDefault="00304282" w:rsidP="005505B0">
      <w:p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b/>
          <w:i/>
          <w:color w:val="auto"/>
          <w:szCs w:val="24"/>
          <w:lang w:val="en-US" w:eastAsia="en-US"/>
        </w:rPr>
        <w:t>State and territory</w:t>
      </w:r>
      <w:r w:rsidR="008B797C" w:rsidRPr="003830CE">
        <w:rPr>
          <w:rFonts w:asciiTheme="minorHAnsi" w:eastAsia="Times New Roman" w:hAnsiTheme="minorHAnsi" w:cstheme="minorHAnsi"/>
          <w:b/>
          <w:i/>
          <w:color w:val="auto"/>
          <w:szCs w:val="24"/>
          <w:lang w:val="en-US" w:eastAsia="en-US"/>
        </w:rPr>
        <w:t xml:space="preserve"> governance</w:t>
      </w:r>
      <w:r w:rsidR="008B797C" w:rsidRPr="003830CE">
        <w:rPr>
          <w:rFonts w:asciiTheme="minorHAnsi" w:eastAsia="Times New Roman" w:hAnsiTheme="minorHAnsi" w:cstheme="minorHAnsi"/>
          <w:color w:val="auto"/>
          <w:szCs w:val="24"/>
          <w:lang w:val="en-US" w:eastAsia="en-US"/>
        </w:rPr>
        <w:t xml:space="preserve"> include</w:t>
      </w:r>
      <w:r w:rsidR="008333DC" w:rsidRPr="003830CE">
        <w:rPr>
          <w:rFonts w:asciiTheme="minorHAnsi" w:eastAsia="Times New Roman" w:hAnsiTheme="minorHAnsi" w:cstheme="minorHAnsi"/>
          <w:color w:val="auto"/>
          <w:szCs w:val="24"/>
          <w:lang w:val="en-US" w:eastAsia="en-US"/>
        </w:rPr>
        <w:t>s</w:t>
      </w:r>
      <w:r w:rsidR="008B797C" w:rsidRPr="003830CE">
        <w:rPr>
          <w:rFonts w:asciiTheme="minorHAnsi" w:eastAsia="Times New Roman" w:hAnsiTheme="minorHAnsi" w:cstheme="minorHAnsi"/>
          <w:color w:val="auto"/>
          <w:szCs w:val="24"/>
          <w:lang w:val="en-US" w:eastAsia="en-US"/>
        </w:rPr>
        <w:t xml:space="preserve"> a </w:t>
      </w:r>
      <w:r w:rsidR="008333DC" w:rsidRPr="003830CE">
        <w:rPr>
          <w:rFonts w:asciiTheme="minorHAnsi" w:eastAsia="Times New Roman" w:hAnsiTheme="minorHAnsi" w:cstheme="minorHAnsi"/>
          <w:color w:val="auto"/>
          <w:szCs w:val="24"/>
          <w:lang w:val="en-US" w:eastAsia="en-US"/>
        </w:rPr>
        <w:t xml:space="preserve">committee </w:t>
      </w:r>
      <w:r w:rsidR="002A3DA1" w:rsidRPr="003830CE">
        <w:rPr>
          <w:rFonts w:asciiTheme="minorHAnsi" w:eastAsia="Times New Roman" w:hAnsiTheme="minorHAnsi" w:cstheme="minorHAnsi"/>
          <w:color w:val="auto"/>
          <w:szCs w:val="24"/>
          <w:lang w:val="en-US" w:eastAsia="en-US"/>
        </w:rPr>
        <w:t xml:space="preserve">that </w:t>
      </w:r>
      <w:r w:rsidR="008B797C" w:rsidRPr="003830CE">
        <w:rPr>
          <w:rFonts w:asciiTheme="minorHAnsi" w:eastAsia="Times New Roman" w:hAnsiTheme="minorHAnsi" w:cstheme="minorHAnsi"/>
          <w:color w:val="auto"/>
          <w:szCs w:val="24"/>
          <w:lang w:val="en-US" w:eastAsia="en-US"/>
        </w:rPr>
        <w:t>provide</w:t>
      </w:r>
      <w:r w:rsidR="002A3DA1" w:rsidRPr="003830CE">
        <w:rPr>
          <w:rFonts w:asciiTheme="minorHAnsi" w:eastAsia="Times New Roman" w:hAnsiTheme="minorHAnsi" w:cstheme="minorHAnsi"/>
          <w:color w:val="auto"/>
          <w:szCs w:val="24"/>
          <w:lang w:val="en-US" w:eastAsia="en-US"/>
        </w:rPr>
        <w:t>s</w:t>
      </w:r>
      <w:r w:rsidR="008B797C" w:rsidRPr="003830CE">
        <w:rPr>
          <w:rFonts w:asciiTheme="minorHAnsi" w:eastAsia="Times New Roman" w:hAnsiTheme="minorHAnsi" w:cstheme="minorHAnsi"/>
          <w:color w:val="auto"/>
          <w:szCs w:val="24"/>
          <w:lang w:val="en-US" w:eastAsia="en-US"/>
        </w:rPr>
        <w:t xml:space="preserve"> advice</w:t>
      </w:r>
      <w:r w:rsidR="00813EE6" w:rsidRPr="003830CE">
        <w:rPr>
          <w:rFonts w:asciiTheme="minorHAnsi" w:eastAsia="Times New Roman" w:hAnsiTheme="minorHAnsi" w:cstheme="minorHAnsi"/>
          <w:color w:val="auto"/>
          <w:szCs w:val="24"/>
          <w:lang w:val="en-US" w:eastAsia="en-US"/>
        </w:rPr>
        <w:t xml:space="preserve"> and recommendations</w:t>
      </w:r>
      <w:r w:rsidR="008B797C" w:rsidRPr="003830CE">
        <w:rPr>
          <w:rFonts w:asciiTheme="minorHAnsi" w:eastAsia="Times New Roman" w:hAnsiTheme="minorHAnsi" w:cstheme="minorHAnsi"/>
          <w:color w:val="auto"/>
          <w:szCs w:val="24"/>
          <w:lang w:val="en-US" w:eastAsia="en-US"/>
        </w:rPr>
        <w:t xml:space="preserve"> to </w:t>
      </w:r>
      <w:r w:rsidR="00EB288A" w:rsidRPr="003830CE">
        <w:rPr>
          <w:rFonts w:asciiTheme="minorHAnsi" w:eastAsia="Times New Roman" w:hAnsiTheme="minorHAnsi" w:cstheme="minorHAnsi"/>
          <w:color w:val="auto"/>
          <w:szCs w:val="24"/>
          <w:lang w:val="en-US" w:eastAsia="en-US"/>
        </w:rPr>
        <w:t>health departments</w:t>
      </w:r>
      <w:r w:rsidR="008B797C" w:rsidRPr="003830CE">
        <w:rPr>
          <w:rFonts w:asciiTheme="minorHAnsi" w:eastAsia="Times New Roman" w:hAnsiTheme="minorHAnsi" w:cstheme="minorHAnsi"/>
          <w:color w:val="auto"/>
          <w:szCs w:val="24"/>
          <w:lang w:val="en-US" w:eastAsia="en-US"/>
        </w:rPr>
        <w:t xml:space="preserve"> on, at a minimum:</w:t>
      </w:r>
    </w:p>
    <w:p w14:paraId="234C2B9A" w14:textId="77777777" w:rsidR="008B797C" w:rsidRPr="003830CE" w:rsidRDefault="008B797C"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local policy </w:t>
      </w:r>
      <w:r w:rsidR="000D38C9" w:rsidRPr="003830CE">
        <w:rPr>
          <w:rFonts w:asciiTheme="minorHAnsi" w:eastAsia="Times New Roman" w:hAnsiTheme="minorHAnsi" w:cstheme="minorHAnsi"/>
          <w:color w:val="auto"/>
          <w:szCs w:val="24"/>
          <w:lang w:val="en-US" w:eastAsia="en-US"/>
        </w:rPr>
        <w:t>d</w:t>
      </w:r>
      <w:r w:rsidRPr="003830CE">
        <w:rPr>
          <w:rFonts w:asciiTheme="minorHAnsi" w:eastAsia="Times New Roman" w:hAnsiTheme="minorHAnsi" w:cstheme="minorHAnsi"/>
          <w:color w:val="auto"/>
          <w:szCs w:val="24"/>
          <w:lang w:val="en-US" w:eastAsia="en-US"/>
        </w:rPr>
        <w:t>evelopment</w:t>
      </w:r>
    </w:p>
    <w:p w14:paraId="3C317B67" w14:textId="5A5017F1" w:rsidR="008B797C" w:rsidRPr="003830CE" w:rsidRDefault="008B797C"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operational issues</w:t>
      </w:r>
    </w:p>
    <w:p w14:paraId="5157EAB2" w14:textId="77777777" w:rsidR="008B797C" w:rsidRPr="003830CE" w:rsidRDefault="008B797C"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monitoring data and trends</w:t>
      </w:r>
      <w:r w:rsidR="00583AD5" w:rsidRPr="003830CE">
        <w:rPr>
          <w:rFonts w:asciiTheme="minorHAnsi" w:eastAsia="Times New Roman" w:hAnsiTheme="minorHAnsi" w:cstheme="minorHAnsi"/>
          <w:color w:val="auto"/>
          <w:szCs w:val="24"/>
          <w:lang w:val="en-US" w:eastAsia="en-US"/>
        </w:rPr>
        <w:t>, locally and with reference to other programs</w:t>
      </w:r>
    </w:p>
    <w:p w14:paraId="34D3850F" w14:textId="77777777" w:rsidR="009D4328" w:rsidRPr="003830CE" w:rsidRDefault="008B797C"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opportunities and strategies for quality improvement</w:t>
      </w:r>
    </w:p>
    <w:p w14:paraId="31A4547C" w14:textId="77777777" w:rsidR="009D4328" w:rsidRPr="003830CE" w:rsidRDefault="009D4328"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horizon scanning</w:t>
      </w:r>
    </w:p>
    <w:p w14:paraId="0849F031" w14:textId="77777777" w:rsidR="008B797C" w:rsidRPr="003830CE" w:rsidRDefault="009D4328"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risk management and contingency planning</w:t>
      </w:r>
    </w:p>
    <w:p w14:paraId="179044CC" w14:textId="77777777" w:rsidR="008B797C" w:rsidRPr="003830CE" w:rsidRDefault="009D4328"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identifying </w:t>
      </w:r>
      <w:r w:rsidR="008B797C" w:rsidRPr="003830CE">
        <w:rPr>
          <w:rFonts w:asciiTheme="minorHAnsi" w:eastAsia="Times New Roman" w:hAnsiTheme="minorHAnsi" w:cstheme="minorHAnsi"/>
          <w:color w:val="auto"/>
          <w:szCs w:val="24"/>
          <w:lang w:val="en-US" w:eastAsia="en-US"/>
        </w:rPr>
        <w:t>issues of national relevance.</w:t>
      </w:r>
    </w:p>
    <w:p w14:paraId="14ABF40B" w14:textId="77777777" w:rsidR="002A3DA1" w:rsidRPr="003830CE" w:rsidRDefault="002A3DA1" w:rsidP="005505B0">
      <w:p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p>
    <w:p w14:paraId="23BE0ABC" w14:textId="4F9BB596" w:rsidR="008B797C" w:rsidRPr="003830CE" w:rsidRDefault="008B797C" w:rsidP="005505B0">
      <w:p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The </w:t>
      </w:r>
      <w:r w:rsidR="00304282" w:rsidRPr="003830CE">
        <w:rPr>
          <w:rFonts w:asciiTheme="minorHAnsi" w:eastAsia="Times New Roman" w:hAnsiTheme="minorHAnsi" w:cstheme="minorHAnsi"/>
          <w:color w:val="auto"/>
          <w:szCs w:val="24"/>
          <w:lang w:val="en-US" w:eastAsia="en-US"/>
        </w:rPr>
        <w:t>state and territory</w:t>
      </w:r>
      <w:r w:rsidRPr="003830CE">
        <w:rPr>
          <w:rFonts w:asciiTheme="minorHAnsi" w:eastAsia="Times New Roman" w:hAnsiTheme="minorHAnsi" w:cstheme="minorHAnsi"/>
          <w:color w:val="auto"/>
          <w:szCs w:val="24"/>
          <w:lang w:val="en-US" w:eastAsia="en-US"/>
        </w:rPr>
        <w:t xml:space="preserve"> governance committee </w:t>
      </w:r>
      <w:r w:rsidR="0078567D" w:rsidRPr="003830CE">
        <w:rPr>
          <w:rFonts w:asciiTheme="minorHAnsi" w:eastAsia="Times New Roman" w:hAnsiTheme="minorHAnsi" w:cstheme="minorHAnsi"/>
          <w:color w:val="auto"/>
          <w:szCs w:val="24"/>
          <w:lang w:val="en-US" w:eastAsia="en-US"/>
        </w:rPr>
        <w:t xml:space="preserve">should </w:t>
      </w:r>
      <w:r w:rsidR="002D6D9A">
        <w:rPr>
          <w:rFonts w:asciiTheme="minorHAnsi" w:eastAsia="Times New Roman" w:hAnsiTheme="minorHAnsi" w:cstheme="minorHAnsi"/>
          <w:color w:val="auto"/>
          <w:szCs w:val="24"/>
          <w:lang w:val="en-US" w:eastAsia="en-US"/>
        </w:rPr>
        <w:t xml:space="preserve">have a </w:t>
      </w:r>
      <w:r w:rsidRPr="002D6D9A">
        <w:rPr>
          <w:rFonts w:asciiTheme="minorHAnsi" w:eastAsia="Times New Roman" w:hAnsiTheme="minorHAnsi" w:cstheme="minorHAnsi"/>
          <w:color w:val="auto"/>
          <w:szCs w:val="24"/>
          <w:lang w:val="en-US" w:eastAsia="en-US"/>
        </w:rPr>
        <w:t>multidisciplinary membership</w:t>
      </w:r>
      <w:r w:rsidRPr="003830CE">
        <w:rPr>
          <w:rFonts w:asciiTheme="minorHAnsi" w:eastAsia="Times New Roman" w:hAnsiTheme="minorHAnsi" w:cstheme="minorHAnsi"/>
          <w:color w:val="auto"/>
          <w:szCs w:val="24"/>
          <w:lang w:val="en-US" w:eastAsia="en-US"/>
        </w:rPr>
        <w:t xml:space="preserve"> </w:t>
      </w:r>
      <w:r w:rsidR="002D6D9A">
        <w:rPr>
          <w:rFonts w:asciiTheme="minorHAnsi" w:eastAsia="Times New Roman" w:hAnsiTheme="minorHAnsi" w:cstheme="minorHAnsi"/>
          <w:color w:val="auto"/>
          <w:szCs w:val="24"/>
          <w:lang w:val="en-US" w:eastAsia="en-US"/>
        </w:rPr>
        <w:t>that includes consumer</w:t>
      </w:r>
      <w:r w:rsidR="00A1406A">
        <w:rPr>
          <w:rFonts w:asciiTheme="minorHAnsi" w:eastAsia="Times New Roman" w:hAnsiTheme="minorHAnsi" w:cstheme="minorHAnsi"/>
          <w:color w:val="auto"/>
          <w:szCs w:val="24"/>
          <w:lang w:val="en-US" w:eastAsia="en-US"/>
        </w:rPr>
        <w:t xml:space="preserve"> representation</w:t>
      </w:r>
      <w:r w:rsidR="002D6D9A">
        <w:rPr>
          <w:rFonts w:asciiTheme="minorHAnsi" w:eastAsia="Times New Roman" w:hAnsiTheme="minorHAnsi" w:cstheme="minorHAnsi"/>
          <w:color w:val="auto"/>
          <w:szCs w:val="24"/>
          <w:lang w:val="en-US" w:eastAsia="en-US"/>
        </w:rPr>
        <w:t xml:space="preserve"> and </w:t>
      </w:r>
      <w:r w:rsidR="000C4011">
        <w:rPr>
          <w:rFonts w:asciiTheme="minorHAnsi" w:eastAsia="Times New Roman" w:hAnsiTheme="minorHAnsi" w:cstheme="minorHAnsi"/>
          <w:color w:val="auto"/>
          <w:szCs w:val="24"/>
          <w:lang w:val="en-US" w:eastAsia="en-US"/>
        </w:rPr>
        <w:t xml:space="preserve">other </w:t>
      </w:r>
      <w:r w:rsidRPr="003830CE">
        <w:rPr>
          <w:rFonts w:asciiTheme="minorHAnsi" w:eastAsia="Times New Roman" w:hAnsiTheme="minorHAnsi" w:cstheme="minorHAnsi"/>
          <w:color w:val="auto"/>
          <w:szCs w:val="24"/>
          <w:lang w:val="en-US" w:eastAsia="en-US"/>
        </w:rPr>
        <w:t>stakeholders involved in the screening pathway</w:t>
      </w:r>
      <w:r w:rsidR="00F53BAA" w:rsidRPr="003830CE">
        <w:rPr>
          <w:rFonts w:asciiTheme="minorHAnsi" w:eastAsia="Times New Roman" w:hAnsiTheme="minorHAnsi" w:cstheme="minorHAnsi"/>
          <w:color w:val="auto"/>
          <w:szCs w:val="24"/>
          <w:lang w:val="en-US" w:eastAsia="en-US"/>
        </w:rPr>
        <w:t xml:space="preserve"> in both the </w:t>
      </w:r>
      <w:r w:rsidR="00B97D5E" w:rsidRPr="003830CE">
        <w:rPr>
          <w:rFonts w:asciiTheme="minorHAnsi" w:eastAsia="Times New Roman" w:hAnsiTheme="minorHAnsi" w:cstheme="minorHAnsi"/>
          <w:color w:val="auto"/>
          <w:szCs w:val="24"/>
          <w:lang w:val="en-US" w:eastAsia="en-US"/>
        </w:rPr>
        <w:t>private and public sectors,</w:t>
      </w:r>
      <w:r w:rsidRPr="003830CE">
        <w:rPr>
          <w:rFonts w:asciiTheme="minorHAnsi" w:eastAsia="Times New Roman" w:hAnsiTheme="minorHAnsi" w:cstheme="minorHAnsi"/>
          <w:color w:val="auto"/>
          <w:szCs w:val="24"/>
          <w:lang w:val="en-US" w:eastAsia="en-US"/>
        </w:rPr>
        <w:t xml:space="preserve"> </w:t>
      </w:r>
      <w:r w:rsidR="00706974" w:rsidRPr="003830CE">
        <w:rPr>
          <w:rFonts w:asciiTheme="minorHAnsi" w:eastAsia="Times New Roman" w:hAnsiTheme="minorHAnsi" w:cstheme="minorHAnsi"/>
          <w:color w:val="auto"/>
          <w:szCs w:val="24"/>
          <w:lang w:val="en-US" w:eastAsia="en-US"/>
        </w:rPr>
        <w:t xml:space="preserve">being </w:t>
      </w:r>
      <w:r w:rsidR="003D2819" w:rsidRPr="003830CE">
        <w:rPr>
          <w:rFonts w:asciiTheme="minorHAnsi" w:eastAsia="Times New Roman" w:hAnsiTheme="minorHAnsi" w:cstheme="minorHAnsi"/>
          <w:color w:val="auto"/>
          <w:szCs w:val="24"/>
          <w:lang w:val="en-US" w:eastAsia="en-US"/>
        </w:rPr>
        <w:t xml:space="preserve">those </w:t>
      </w:r>
      <w:r w:rsidR="007B0F15" w:rsidRPr="003830CE">
        <w:rPr>
          <w:rFonts w:asciiTheme="minorHAnsi" w:eastAsia="Times New Roman" w:hAnsiTheme="minorHAnsi" w:cstheme="minorHAnsi"/>
          <w:color w:val="auto"/>
          <w:szCs w:val="24"/>
          <w:lang w:val="en-US" w:eastAsia="en-US"/>
        </w:rPr>
        <w:t xml:space="preserve">individuals with </w:t>
      </w:r>
      <w:r w:rsidR="003D2819" w:rsidRPr="003830CE">
        <w:rPr>
          <w:rFonts w:asciiTheme="minorHAnsi" w:eastAsia="Times New Roman" w:hAnsiTheme="minorHAnsi" w:cstheme="minorHAnsi"/>
          <w:color w:val="auto"/>
          <w:szCs w:val="24"/>
          <w:lang w:val="en-US" w:eastAsia="en-US"/>
        </w:rPr>
        <w:t xml:space="preserve">skills and </w:t>
      </w:r>
      <w:r w:rsidR="007B0F15" w:rsidRPr="003830CE">
        <w:rPr>
          <w:rFonts w:asciiTheme="minorHAnsi" w:eastAsia="Times New Roman" w:hAnsiTheme="minorHAnsi" w:cstheme="minorHAnsi"/>
          <w:color w:val="auto"/>
          <w:szCs w:val="24"/>
          <w:lang w:val="en-US" w:eastAsia="en-US"/>
        </w:rPr>
        <w:t>expertise in</w:t>
      </w:r>
      <w:r w:rsidRPr="003830CE">
        <w:rPr>
          <w:rFonts w:asciiTheme="minorHAnsi" w:eastAsia="Times New Roman" w:hAnsiTheme="minorHAnsi" w:cstheme="minorHAnsi"/>
          <w:color w:val="auto"/>
          <w:szCs w:val="24"/>
          <w:lang w:val="en-US" w:eastAsia="en-US"/>
        </w:rPr>
        <w:t>:</w:t>
      </w:r>
    </w:p>
    <w:p w14:paraId="4CAEA5BD" w14:textId="23922A50" w:rsidR="00B97D5E" w:rsidRPr="003830CE" w:rsidRDefault="008228F0" w:rsidP="00CB5328">
      <w:pPr>
        <w:numPr>
          <w:ilvl w:val="0"/>
          <w:numId w:val="10"/>
        </w:num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cstheme="minorHAnsi"/>
        </w:rPr>
        <w:t>newborn bloodspot screening</w:t>
      </w:r>
      <w:r w:rsidR="00AE2539" w:rsidRPr="003830CE">
        <w:rPr>
          <w:rFonts w:asciiTheme="minorHAnsi" w:eastAsia="Times New Roman" w:hAnsiTheme="minorHAnsi" w:cstheme="minorHAnsi"/>
          <w:color w:val="auto"/>
          <w:szCs w:val="24"/>
          <w:lang w:val="en-US" w:eastAsia="en-US"/>
        </w:rPr>
        <w:t xml:space="preserve"> </w:t>
      </w:r>
      <w:r w:rsidR="008B797C" w:rsidRPr="003830CE">
        <w:rPr>
          <w:rFonts w:asciiTheme="minorHAnsi" w:eastAsia="Times New Roman" w:hAnsiTheme="minorHAnsi" w:cstheme="minorHAnsi"/>
          <w:color w:val="auto"/>
          <w:szCs w:val="24"/>
          <w:lang w:val="en-US" w:eastAsia="en-US"/>
        </w:rPr>
        <w:t xml:space="preserve">program </w:t>
      </w:r>
      <w:r w:rsidR="00B97D5E" w:rsidRPr="003830CE">
        <w:rPr>
          <w:rFonts w:asciiTheme="minorHAnsi" w:eastAsia="Times New Roman" w:hAnsiTheme="minorHAnsi" w:cstheme="minorHAnsi"/>
          <w:color w:val="auto"/>
          <w:szCs w:val="24"/>
          <w:lang w:val="en-US" w:eastAsia="en-US"/>
        </w:rPr>
        <w:t>management</w:t>
      </w:r>
    </w:p>
    <w:p w14:paraId="63191C86" w14:textId="77777777" w:rsidR="00B97D5E" w:rsidRPr="003830CE" w:rsidRDefault="0096114F" w:rsidP="00CB5328">
      <w:pPr>
        <w:numPr>
          <w:ilvl w:val="0"/>
          <w:numId w:val="10"/>
        </w:numPr>
        <w:pBdr>
          <w:top w:val="single" w:sz="4" w:space="1" w:color="auto"/>
          <w:left w:val="single" w:sz="4" w:space="4" w:color="auto"/>
          <w:bottom w:val="single" w:sz="4" w:space="1" w:color="auto"/>
          <w:right w:val="single" w:sz="4" w:space="4" w:color="auto"/>
        </w:pBdr>
        <w:shd w:val="clear" w:color="auto" w:fill="FFFFFF" w:themeFill="background1"/>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the scientific aspects of newborn bloodspot screening</w:t>
      </w:r>
    </w:p>
    <w:p w14:paraId="55682ADA" w14:textId="396E0B57" w:rsidR="008B797C" w:rsidRPr="003830CE" w:rsidRDefault="008B797C" w:rsidP="00CB5328">
      <w:pPr>
        <w:numPr>
          <w:ilvl w:val="0"/>
          <w:numId w:val="10"/>
        </w:numPr>
        <w:pBdr>
          <w:top w:val="single" w:sz="4" w:space="1" w:color="auto"/>
          <w:left w:val="single" w:sz="4" w:space="4" w:color="auto"/>
          <w:bottom w:val="single" w:sz="4" w:space="1" w:color="auto"/>
          <w:right w:val="single" w:sz="4" w:space="4" w:color="auto"/>
        </w:pBdr>
        <w:shd w:val="clear" w:color="auto" w:fill="FFFFFF" w:themeFill="background1"/>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government representat</w:t>
      </w:r>
      <w:r w:rsidR="0096114F" w:rsidRPr="003830CE">
        <w:rPr>
          <w:rFonts w:asciiTheme="minorHAnsi" w:eastAsia="Times New Roman" w:hAnsiTheme="minorHAnsi" w:cstheme="minorHAnsi"/>
          <w:color w:val="auto"/>
          <w:szCs w:val="24"/>
          <w:lang w:val="en-US" w:eastAsia="en-US"/>
        </w:rPr>
        <w:t>ion</w:t>
      </w:r>
    </w:p>
    <w:p w14:paraId="1840D5CC" w14:textId="4DB5DEFF" w:rsidR="008B797C" w:rsidRPr="003830CE" w:rsidRDefault="008B797C" w:rsidP="00CB5328">
      <w:pPr>
        <w:numPr>
          <w:ilvl w:val="0"/>
          <w:numId w:val="10"/>
        </w:numPr>
        <w:pBdr>
          <w:top w:val="single" w:sz="4" w:space="1" w:color="auto"/>
          <w:left w:val="single" w:sz="4" w:space="4" w:color="auto"/>
          <w:bottom w:val="single" w:sz="4" w:space="1" w:color="auto"/>
          <w:right w:val="single" w:sz="4" w:space="4" w:color="auto"/>
        </w:pBdr>
        <w:shd w:val="clear" w:color="auto" w:fill="FFFFFF" w:themeFill="background1"/>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public health</w:t>
      </w:r>
    </w:p>
    <w:p w14:paraId="0A56BC78" w14:textId="77777777" w:rsidR="008B797C" w:rsidRPr="003830CE" w:rsidRDefault="008B797C" w:rsidP="00CB5328">
      <w:pPr>
        <w:numPr>
          <w:ilvl w:val="0"/>
          <w:numId w:val="10"/>
        </w:numPr>
        <w:pBdr>
          <w:top w:val="single" w:sz="4" w:space="1" w:color="auto"/>
          <w:left w:val="single" w:sz="4" w:space="4" w:color="auto"/>
          <w:bottom w:val="single" w:sz="4" w:space="1" w:color="auto"/>
          <w:right w:val="single" w:sz="4" w:space="4" w:color="auto"/>
        </w:pBdr>
        <w:shd w:val="clear" w:color="auto" w:fill="FFFFFF" w:themeFill="background1"/>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maternity service</w:t>
      </w:r>
      <w:r w:rsidR="007B0F15" w:rsidRPr="003830CE">
        <w:rPr>
          <w:rFonts w:asciiTheme="minorHAnsi" w:eastAsia="Times New Roman" w:hAnsiTheme="minorHAnsi" w:cstheme="minorHAnsi"/>
          <w:color w:val="auto"/>
          <w:szCs w:val="24"/>
          <w:lang w:val="en-US" w:eastAsia="en-US"/>
        </w:rPr>
        <w:t>s</w:t>
      </w:r>
    </w:p>
    <w:p w14:paraId="3C88F467" w14:textId="5538C709" w:rsidR="008B797C" w:rsidRPr="003830CE" w:rsidRDefault="008B797C" w:rsidP="00CB5328">
      <w:pPr>
        <w:numPr>
          <w:ilvl w:val="0"/>
          <w:numId w:val="10"/>
        </w:numPr>
        <w:pBdr>
          <w:top w:val="single" w:sz="4" w:space="1" w:color="auto"/>
          <w:left w:val="single" w:sz="4" w:space="4" w:color="auto"/>
          <w:bottom w:val="single" w:sz="4" w:space="1" w:color="auto"/>
          <w:right w:val="single" w:sz="4" w:space="4" w:color="auto"/>
        </w:pBdr>
        <w:shd w:val="clear" w:color="auto" w:fill="FFFFFF" w:themeFill="background1"/>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midwifery </w:t>
      </w:r>
      <w:r w:rsidR="00813EE6" w:rsidRPr="003830CE">
        <w:rPr>
          <w:rFonts w:asciiTheme="minorHAnsi" w:eastAsia="Times New Roman" w:hAnsiTheme="minorHAnsi" w:cstheme="minorHAnsi"/>
          <w:color w:val="auto"/>
          <w:szCs w:val="24"/>
          <w:lang w:val="en-US" w:eastAsia="en-US"/>
        </w:rPr>
        <w:t>and neonatal nursing</w:t>
      </w:r>
    </w:p>
    <w:p w14:paraId="6D14DEB8" w14:textId="7D71DC40" w:rsidR="008B797C" w:rsidRPr="003830CE" w:rsidRDefault="0096114F" w:rsidP="00CB5328">
      <w:pPr>
        <w:numPr>
          <w:ilvl w:val="0"/>
          <w:numId w:val="10"/>
        </w:numPr>
        <w:pBdr>
          <w:top w:val="single" w:sz="4" w:space="1" w:color="auto"/>
          <w:left w:val="single" w:sz="4" w:space="4" w:color="auto"/>
          <w:bottom w:val="single" w:sz="4" w:space="1" w:color="auto"/>
          <w:right w:val="single" w:sz="4" w:space="4" w:color="auto"/>
        </w:pBdr>
        <w:shd w:val="clear" w:color="auto" w:fill="FFFFFF" w:themeFill="background1"/>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medical practice (such as paediatricians, neonatologists and obstetricians)</w:t>
      </w:r>
      <w:r w:rsidR="002D6D9A">
        <w:rPr>
          <w:rFonts w:asciiTheme="minorHAnsi" w:eastAsia="Times New Roman" w:hAnsiTheme="minorHAnsi" w:cstheme="minorHAnsi"/>
          <w:color w:val="auto"/>
          <w:szCs w:val="24"/>
          <w:lang w:val="en-US" w:eastAsia="en-US"/>
        </w:rPr>
        <w:t>.</w:t>
      </w:r>
    </w:p>
    <w:p w14:paraId="32F2BD9E" w14:textId="77777777" w:rsidR="002D6D9A" w:rsidRDefault="002D6D9A" w:rsidP="000E6CFD">
      <w:p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p>
    <w:p w14:paraId="2B4E50E8" w14:textId="77777777" w:rsidR="008B797C" w:rsidRPr="003830CE" w:rsidRDefault="00E6266A" w:rsidP="005505B0">
      <w:pPr>
        <w:pBdr>
          <w:top w:val="single" w:sz="4" w:space="1" w:color="auto"/>
          <w:left w:val="single" w:sz="4" w:space="4" w:color="auto"/>
          <w:bottom w:val="single" w:sz="4" w:space="1" w:color="auto"/>
          <w:right w:val="single" w:sz="4" w:space="4" w:color="auto"/>
        </w:pBd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Where dried bloodspot</w:t>
      </w:r>
      <w:r w:rsidR="00EF2466" w:rsidRPr="003830CE">
        <w:rPr>
          <w:rFonts w:asciiTheme="minorHAnsi" w:eastAsia="Times New Roman" w:hAnsiTheme="minorHAnsi" w:cstheme="minorHAnsi"/>
          <w:color w:val="auto"/>
          <w:szCs w:val="24"/>
          <w:lang w:val="en-US" w:eastAsia="en-US"/>
        </w:rPr>
        <w:t xml:space="preserve">s are analysed for </w:t>
      </w:r>
      <w:r w:rsidRPr="003830CE">
        <w:rPr>
          <w:rFonts w:asciiTheme="minorHAnsi" w:eastAsia="Times New Roman" w:hAnsiTheme="minorHAnsi" w:cstheme="minorHAnsi"/>
          <w:color w:val="auto"/>
          <w:szCs w:val="24"/>
          <w:lang w:val="en-US" w:eastAsia="en-US"/>
        </w:rPr>
        <w:t>another state or territory, the committee should support links between th</w:t>
      </w:r>
      <w:r w:rsidR="00DB576F" w:rsidRPr="003830CE">
        <w:rPr>
          <w:rFonts w:asciiTheme="minorHAnsi" w:eastAsia="Times New Roman" w:hAnsiTheme="minorHAnsi" w:cstheme="minorHAnsi"/>
          <w:color w:val="auto"/>
          <w:szCs w:val="24"/>
          <w:lang w:val="en-US" w:eastAsia="en-US"/>
        </w:rPr>
        <w:t>os</w:t>
      </w:r>
      <w:r w:rsidRPr="003830CE">
        <w:rPr>
          <w:rFonts w:asciiTheme="minorHAnsi" w:eastAsia="Times New Roman" w:hAnsiTheme="minorHAnsi" w:cstheme="minorHAnsi"/>
          <w:color w:val="auto"/>
          <w:szCs w:val="24"/>
          <w:lang w:val="en-US" w:eastAsia="en-US"/>
        </w:rPr>
        <w:t>e jurisdictions.</w:t>
      </w:r>
    </w:p>
    <w:p w14:paraId="7682A68D" w14:textId="58EBDC4B" w:rsidR="008B797C" w:rsidRPr="003830CE" w:rsidRDefault="007C498C" w:rsidP="005505B0">
      <w:pPr>
        <w:pStyle w:val="Heading3"/>
        <w:tabs>
          <w:tab w:val="left" w:pos="426"/>
        </w:tabs>
        <w:ind w:left="426" w:hanging="426"/>
      </w:pPr>
      <w:bookmarkStart w:id="219" w:name="_Toc432684988"/>
      <w:bookmarkStart w:id="220" w:name="_Toc429233290"/>
      <w:bookmarkStart w:id="221" w:name="_Toc429233496"/>
      <w:bookmarkStart w:id="222" w:name="_Toc429233574"/>
      <w:bookmarkStart w:id="223" w:name="_Toc429233668"/>
      <w:bookmarkStart w:id="224" w:name="_Toc429233843"/>
      <w:bookmarkStart w:id="225" w:name="_Toc429234616"/>
      <w:bookmarkStart w:id="226" w:name="_Toc429234689"/>
      <w:bookmarkStart w:id="227" w:name="_Toc432584017"/>
      <w:r w:rsidRPr="003830CE">
        <w:lastRenderedPageBreak/>
        <w:t>3</w:t>
      </w:r>
      <w:r w:rsidR="00353B5F" w:rsidRPr="003830CE">
        <w:t>.2</w:t>
      </w:r>
      <w:r w:rsidR="008B797C" w:rsidRPr="003830CE">
        <w:t xml:space="preserve"> </w:t>
      </w:r>
      <w:r w:rsidR="0088371A" w:rsidRPr="003830CE">
        <w:tab/>
      </w:r>
      <w:r w:rsidR="008B797C" w:rsidRPr="003830CE">
        <w:t xml:space="preserve">Health </w:t>
      </w:r>
      <w:r w:rsidR="00823223" w:rsidRPr="003830CE">
        <w:t>profess</w:t>
      </w:r>
      <w:r w:rsidR="00304282" w:rsidRPr="003830CE">
        <w:t xml:space="preserve">ionals </w:t>
      </w:r>
      <w:r w:rsidR="00425260">
        <w:t xml:space="preserve">who </w:t>
      </w:r>
      <w:r w:rsidR="00304282" w:rsidRPr="003830CE">
        <w:t>support and deliver</w:t>
      </w:r>
      <w:r w:rsidR="00823223" w:rsidRPr="003830CE">
        <w:t xml:space="preserve"> newborn </w:t>
      </w:r>
      <w:r w:rsidR="00304282" w:rsidRPr="003830CE">
        <w:t>bloodspot screening take action</w:t>
      </w:r>
      <w:r w:rsidR="00823223" w:rsidRPr="003830CE">
        <w:t xml:space="preserve"> </w:t>
      </w:r>
      <w:r w:rsidR="00FE38FB" w:rsidRPr="003830CE">
        <w:t xml:space="preserve">to promote </w:t>
      </w:r>
      <w:r w:rsidR="008B797C" w:rsidRPr="003830CE">
        <w:t>quality and safety</w:t>
      </w:r>
      <w:bookmarkEnd w:id="219"/>
      <w:bookmarkEnd w:id="220"/>
      <w:bookmarkEnd w:id="221"/>
      <w:bookmarkEnd w:id="222"/>
      <w:bookmarkEnd w:id="223"/>
      <w:bookmarkEnd w:id="224"/>
      <w:bookmarkEnd w:id="225"/>
      <w:bookmarkEnd w:id="226"/>
      <w:bookmarkEnd w:id="227"/>
    </w:p>
    <w:p w14:paraId="0D3C5A00" w14:textId="77777777" w:rsidR="008B797C" w:rsidRPr="003830CE" w:rsidRDefault="008B797C" w:rsidP="005505B0">
      <w:pPr>
        <w:keepNext/>
        <w:keepLines/>
        <w:spacing w:after="0" w:line="240" w:lineRule="auto"/>
        <w:rPr>
          <w:rFonts w:asciiTheme="minorHAnsi" w:eastAsia="Times New Roman" w:hAnsiTheme="minorHAnsi" w:cstheme="minorHAnsi"/>
          <w:i/>
          <w:color w:val="auto"/>
          <w:szCs w:val="24"/>
          <w:lang w:eastAsia="en-US"/>
        </w:rPr>
      </w:pPr>
    </w:p>
    <w:p w14:paraId="5F555F54" w14:textId="77777777" w:rsidR="008B797C" w:rsidRPr="003830CE" w:rsidRDefault="00821781" w:rsidP="005505B0">
      <w:pPr>
        <w:pStyle w:val="Heading4"/>
        <w:keepNext/>
        <w:keepLines/>
        <w:rPr>
          <w:lang w:eastAsia="en-US"/>
        </w:rPr>
      </w:pPr>
      <w:r w:rsidRPr="003830CE">
        <w:rPr>
          <w:lang w:eastAsia="en-US"/>
        </w:rPr>
        <w:t>Context</w:t>
      </w:r>
    </w:p>
    <w:p w14:paraId="69371598" w14:textId="1F48D879" w:rsidR="008B797C" w:rsidRPr="003830CE" w:rsidRDefault="003F01BD" w:rsidP="005505B0">
      <w:pPr>
        <w:pStyle w:val="Text"/>
        <w:keepNext/>
        <w:keepLines/>
        <w:rPr>
          <w:lang w:eastAsia="en-US"/>
        </w:rPr>
      </w:pPr>
      <w:r w:rsidRPr="003830CE">
        <w:rPr>
          <w:lang w:eastAsia="en-US"/>
        </w:rPr>
        <w:t xml:space="preserve">A high-quality and safe screening program is dependent upon the people involved in the programs having the skills and support to undertake their roles. To maintain skills, and remain aware of developments in the evidence on which screening and follow-up care are based, it is essential that staff are continually learning in their roles. This </w:t>
      </w:r>
      <w:r w:rsidR="008B797C" w:rsidRPr="003830CE">
        <w:rPr>
          <w:lang w:eastAsia="en-US"/>
        </w:rPr>
        <w:t>relies on</w:t>
      </w:r>
      <w:r w:rsidR="00AA2428" w:rsidRPr="003830CE">
        <w:rPr>
          <w:lang w:eastAsia="en-US"/>
        </w:rPr>
        <w:t>, but is not limited to</w:t>
      </w:r>
      <w:r w:rsidR="00425260">
        <w:rPr>
          <w:lang w:eastAsia="en-US"/>
        </w:rPr>
        <w:t>,</w:t>
      </w:r>
      <w:r w:rsidR="008B797C" w:rsidRPr="003830CE">
        <w:rPr>
          <w:lang w:eastAsia="en-US"/>
        </w:rPr>
        <w:t xml:space="preserve"> </w:t>
      </w:r>
      <w:r w:rsidRPr="003830CE">
        <w:rPr>
          <w:lang w:eastAsia="en-US"/>
        </w:rPr>
        <w:t xml:space="preserve">people </w:t>
      </w:r>
      <w:r w:rsidR="0047113B" w:rsidRPr="003830CE">
        <w:rPr>
          <w:lang w:eastAsia="en-US"/>
        </w:rPr>
        <w:t xml:space="preserve">supporting the </w:t>
      </w:r>
      <w:r w:rsidRPr="003830CE">
        <w:rPr>
          <w:lang w:eastAsia="en-US"/>
        </w:rPr>
        <w:t xml:space="preserve">program </w:t>
      </w:r>
      <w:r w:rsidR="008B797C" w:rsidRPr="003830CE">
        <w:rPr>
          <w:lang w:eastAsia="en-US"/>
        </w:rPr>
        <w:t>taking active steps to continually improve their</w:t>
      </w:r>
      <w:r w:rsidR="0047113B" w:rsidRPr="003830CE">
        <w:rPr>
          <w:lang w:eastAsia="en-US"/>
        </w:rPr>
        <w:t xml:space="preserve"> individual and collective</w:t>
      </w:r>
      <w:r w:rsidR="008B797C" w:rsidRPr="003830CE">
        <w:rPr>
          <w:lang w:eastAsia="en-US"/>
        </w:rPr>
        <w:t xml:space="preserve"> performance</w:t>
      </w:r>
      <w:r w:rsidR="005B65E8" w:rsidRPr="003830CE">
        <w:rPr>
          <w:lang w:eastAsia="en-US"/>
        </w:rPr>
        <w:t xml:space="preserve"> </w:t>
      </w:r>
      <w:r w:rsidR="00993160" w:rsidRPr="003830CE">
        <w:rPr>
          <w:lang w:eastAsia="en-US"/>
        </w:rPr>
        <w:fldChar w:fldCharType="begin"/>
      </w:r>
      <w:r w:rsidR="004803B7">
        <w:rPr>
          <w:lang w:eastAsia="en-US"/>
        </w:rPr>
        <w:instrText xml:space="preserve"> ADDIN EN.CITE &lt;EndNote&gt;&lt;Cite&gt;&lt;Author&gt;Australian Health Practitioner Regulation Agency&lt;/Author&gt;&lt;Year&gt;2015&lt;/Year&gt;&lt;RecNum&gt;20&lt;/RecNum&gt;&lt;DisplayText&gt;[20]&lt;/DisplayText&gt;&lt;record&gt;&lt;rec-number&gt;20&lt;/rec-number&gt;&lt;foreign-keys&gt;&lt;key app="EN" db-id="20vr90551fwzr4etepsvvxewzzrd9zfvet5a" timestamp="1497843621"&gt;20&lt;/key&gt;&lt;/foreign-keys&gt;&lt;ref-type name="Web Page"&gt;12&lt;/ref-type&gt;&lt;contributors&gt;&lt;authors&gt;&lt;author&gt;Australian Health Practitioner Regulation Agency,&lt;/author&gt;&lt;/authors&gt;&lt;/contributors&gt;&lt;titles&gt;&lt;title&gt;Continuing professional development&lt;/title&gt;&lt;/titles&gt;&lt;number&gt;2 September 2015&lt;/number&gt;&lt;dates&gt;&lt;year&gt;2015&lt;/year&gt;&lt;pub-dates&gt;&lt;date&gt;21 May 2015&lt;/date&gt;&lt;/pub-dates&gt;&lt;/dates&gt;&lt;pub-location&gt;Melbourne, VIC&lt;/pub-location&gt;&lt;publisher&gt;AHPRA&lt;/publisher&gt;&lt;urls&gt;&lt;related-urls&gt;&lt;url&gt;&lt;style face="underline" font="default" size="100%"&gt;http://www.ahpra.gov.au/Registration/Registration-Standards/CPD.aspx&lt;/style&gt;&lt;/url&gt;&lt;/related-urls&gt;&lt;/urls&gt;&lt;/record&gt;&lt;/Cite&gt;&lt;/EndNote&gt;</w:instrText>
      </w:r>
      <w:r w:rsidR="00993160" w:rsidRPr="003830CE">
        <w:rPr>
          <w:lang w:eastAsia="en-US"/>
        </w:rPr>
        <w:fldChar w:fldCharType="separate"/>
      </w:r>
      <w:r w:rsidR="004803B7">
        <w:rPr>
          <w:noProof/>
          <w:lang w:eastAsia="en-US"/>
        </w:rPr>
        <w:t>[</w:t>
      </w:r>
      <w:hyperlink w:anchor="_ENREF_20" w:tooltip="Australian Health Practitioner Regulation Agency, 2015 #20" w:history="1">
        <w:r w:rsidR="003A35FC">
          <w:rPr>
            <w:noProof/>
            <w:lang w:eastAsia="en-US"/>
          </w:rPr>
          <w:t>20</w:t>
        </w:r>
      </w:hyperlink>
      <w:r w:rsidR="004803B7">
        <w:rPr>
          <w:noProof/>
          <w:lang w:eastAsia="en-US"/>
        </w:rPr>
        <w:t>]</w:t>
      </w:r>
      <w:r w:rsidR="00993160" w:rsidRPr="003830CE">
        <w:rPr>
          <w:lang w:eastAsia="en-US"/>
        </w:rPr>
        <w:fldChar w:fldCharType="end"/>
      </w:r>
      <w:r w:rsidR="0047113B" w:rsidRPr="003830CE">
        <w:rPr>
          <w:lang w:eastAsia="en-US"/>
        </w:rPr>
        <w:t>;</w:t>
      </w:r>
      <w:r w:rsidR="008B797C" w:rsidRPr="003830CE">
        <w:rPr>
          <w:lang w:eastAsia="en-US"/>
        </w:rPr>
        <w:t xml:space="preserve"> and </w:t>
      </w:r>
      <w:r w:rsidRPr="003830CE">
        <w:rPr>
          <w:lang w:eastAsia="en-US"/>
        </w:rPr>
        <w:t xml:space="preserve">managers and leaders </w:t>
      </w:r>
      <w:r w:rsidR="008B797C" w:rsidRPr="003830CE">
        <w:rPr>
          <w:lang w:eastAsia="en-US"/>
        </w:rPr>
        <w:t>support</w:t>
      </w:r>
      <w:r w:rsidRPr="003830CE">
        <w:rPr>
          <w:lang w:eastAsia="en-US"/>
        </w:rPr>
        <w:t>ing</w:t>
      </w:r>
      <w:r w:rsidR="008B797C" w:rsidRPr="003830CE">
        <w:rPr>
          <w:lang w:eastAsia="en-US"/>
        </w:rPr>
        <w:t xml:space="preserve"> the development of their colleagues </w:t>
      </w:r>
      <w:r w:rsidR="00993160" w:rsidRPr="003830CE">
        <w:rPr>
          <w:lang w:eastAsia="en-US"/>
        </w:rPr>
        <w:fldChar w:fldCharType="begin"/>
      </w:r>
      <w:r w:rsidR="004803B7">
        <w:rPr>
          <w:lang w:eastAsia="en-US"/>
        </w:rPr>
        <w:instrText xml:space="preserve"> ADDIN EN.CITE &lt;EndNote&gt;&lt;Cite&gt;&lt;Author&gt;Australian Commission on Safety and Quality in Health Care&lt;/Author&gt;&lt;Year&gt;2010&lt;/Year&gt;&lt;RecNum&gt;21&lt;/RecNum&gt;&lt;DisplayText&gt;[21]&lt;/DisplayText&gt;&lt;record&gt;&lt;rec-number&gt;21&lt;/rec-number&gt;&lt;foreign-keys&gt;&lt;key app="EN" db-id="20vr90551fwzr4etepsvvxewzzrd9zfvet5a" timestamp="1497843621"&gt;21&lt;/key&gt;&lt;/foreign-keys&gt;&lt;ref-type name="Government Document"&gt;46&lt;/ref-type&gt;&lt;contributors&gt;&lt;authors&gt;&lt;author&gt;Australian Commission on Safety and Quality in Health Care,&lt;/author&gt;&lt;/authors&gt;&lt;/contributors&gt;&lt;titles&gt;&lt;title&gt;Review by peers: A guide for professional, clinical and administrative processes&lt;/title&gt;&lt;/titles&gt;&lt;dates&gt;&lt;year&gt;2010&lt;/year&gt;&lt;/dates&gt;&lt;pub-location&gt;Sydney, NSW&lt;/pub-location&gt;&lt;publisher&gt;ACSQHC&lt;/publisher&gt;&lt;urls&gt;&lt;related-urls&gt;&lt;url&gt;&lt;style face="underline" font="default" size="100%"&gt;http://www.safetyandquality.gov.au/wp-content/uploads/2012/01/37358-Review-by-Peers.pdf&lt;/style&gt;&lt;/url&gt;&lt;/related-urls&gt;&lt;/urls&gt;&lt;/record&gt;&lt;/Cite&gt;&lt;/EndNote&gt;</w:instrText>
      </w:r>
      <w:r w:rsidR="00993160" w:rsidRPr="003830CE">
        <w:rPr>
          <w:lang w:eastAsia="en-US"/>
        </w:rPr>
        <w:fldChar w:fldCharType="separate"/>
      </w:r>
      <w:r w:rsidR="004803B7">
        <w:rPr>
          <w:noProof/>
          <w:lang w:eastAsia="en-US"/>
        </w:rPr>
        <w:t>[</w:t>
      </w:r>
      <w:hyperlink w:anchor="_ENREF_21" w:tooltip="Australian Commission on Safety and Quality in Health Care, 2010 #21" w:history="1">
        <w:r w:rsidR="003A35FC">
          <w:rPr>
            <w:noProof/>
            <w:lang w:eastAsia="en-US"/>
          </w:rPr>
          <w:t>21</w:t>
        </w:r>
      </w:hyperlink>
      <w:r w:rsidR="004803B7">
        <w:rPr>
          <w:noProof/>
          <w:lang w:eastAsia="en-US"/>
        </w:rPr>
        <w:t>]</w:t>
      </w:r>
      <w:r w:rsidR="00993160" w:rsidRPr="003830CE">
        <w:rPr>
          <w:lang w:eastAsia="en-US"/>
        </w:rPr>
        <w:fldChar w:fldCharType="end"/>
      </w:r>
      <w:r w:rsidR="008B797C" w:rsidRPr="003830CE">
        <w:rPr>
          <w:lang w:eastAsia="en-US"/>
        </w:rPr>
        <w:t>.</w:t>
      </w:r>
    </w:p>
    <w:p w14:paraId="014460A2" w14:textId="77777777" w:rsidR="008B797C" w:rsidRPr="003830CE" w:rsidRDefault="008B797C" w:rsidP="00DE7A59">
      <w:pPr>
        <w:pStyle w:val="Text"/>
        <w:rPr>
          <w:lang w:eastAsia="en-US"/>
        </w:rPr>
      </w:pPr>
    </w:p>
    <w:p w14:paraId="373BD65B" w14:textId="77777777" w:rsidR="008B797C" w:rsidRPr="003830CE" w:rsidRDefault="008B797C" w:rsidP="00DE7A59">
      <w:pPr>
        <w:pStyle w:val="Heading4"/>
        <w:rPr>
          <w:lang w:eastAsia="en-US"/>
        </w:rPr>
      </w:pPr>
      <w:r w:rsidRPr="003830CE">
        <w:rPr>
          <w:lang w:eastAsia="en-US"/>
        </w:rPr>
        <w:t>Recommendations</w:t>
      </w:r>
    </w:p>
    <w:p w14:paraId="0D9B410C" w14:textId="77777777" w:rsidR="008B797C" w:rsidRPr="003830CE" w:rsidRDefault="008B797C" w:rsidP="00CB5328">
      <w:pPr>
        <w:keepNext/>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All professionals </w:t>
      </w:r>
      <w:r w:rsidR="00065D0A" w:rsidRPr="003830CE">
        <w:rPr>
          <w:rFonts w:asciiTheme="minorHAnsi" w:eastAsia="Times New Roman" w:hAnsiTheme="minorHAnsi" w:cstheme="minorHAnsi"/>
          <w:color w:val="auto"/>
          <w:szCs w:val="24"/>
          <w:lang w:val="en-US" w:eastAsia="en-US"/>
        </w:rPr>
        <w:t xml:space="preserve">delivering or supporting newborn bloodspot screening programs </w:t>
      </w:r>
      <w:r w:rsidRPr="003830CE">
        <w:rPr>
          <w:rFonts w:asciiTheme="minorHAnsi" w:eastAsia="Times New Roman" w:hAnsiTheme="minorHAnsi" w:cstheme="minorHAnsi"/>
          <w:color w:val="auto"/>
          <w:szCs w:val="24"/>
          <w:lang w:val="en-US" w:eastAsia="en-US"/>
        </w:rPr>
        <w:t>hold relevant skills, expertise, training and certification</w:t>
      </w:r>
      <w:r w:rsidR="00913271" w:rsidRPr="003830CE">
        <w:rPr>
          <w:rFonts w:asciiTheme="minorHAnsi" w:eastAsia="Times New Roman" w:hAnsiTheme="minorHAnsi" w:cstheme="minorHAnsi"/>
          <w:color w:val="auto"/>
          <w:szCs w:val="24"/>
          <w:lang w:val="en-US" w:eastAsia="en-US"/>
        </w:rPr>
        <w:t>s.</w:t>
      </w:r>
    </w:p>
    <w:p w14:paraId="181B1C17" w14:textId="77777777"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To support continuous improvement</w:t>
      </w:r>
      <w:r w:rsidR="009D4328" w:rsidRPr="003830CE">
        <w:rPr>
          <w:rFonts w:asciiTheme="minorHAnsi" w:eastAsia="Times New Roman" w:hAnsiTheme="minorHAnsi" w:cstheme="minorHAnsi"/>
          <w:color w:val="auto"/>
          <w:szCs w:val="24"/>
          <w:lang w:val="en-US" w:eastAsia="en-US"/>
        </w:rPr>
        <w:t xml:space="preserve"> and development, </w:t>
      </w:r>
      <w:r w:rsidR="000504A5" w:rsidRPr="003830CE">
        <w:rPr>
          <w:rFonts w:asciiTheme="minorHAnsi" w:eastAsia="Times New Roman" w:hAnsiTheme="minorHAnsi" w:cstheme="minorHAnsi"/>
          <w:color w:val="auto"/>
          <w:szCs w:val="24"/>
          <w:lang w:val="en-US" w:eastAsia="en-US"/>
        </w:rPr>
        <w:t>staff are supported by</w:t>
      </w:r>
      <w:r w:rsidRPr="003830CE">
        <w:rPr>
          <w:rFonts w:asciiTheme="minorHAnsi" w:eastAsia="Times New Roman" w:hAnsiTheme="minorHAnsi" w:cstheme="minorHAnsi"/>
          <w:color w:val="auto"/>
          <w:szCs w:val="24"/>
          <w:lang w:val="en-US" w:eastAsia="en-US"/>
        </w:rPr>
        <w:t>, at a minimum:</w:t>
      </w:r>
    </w:p>
    <w:p w14:paraId="631150B5" w14:textId="77777777" w:rsidR="008B797C" w:rsidRPr="003830CE" w:rsidRDefault="008B797C" w:rsidP="00CB5328">
      <w:pPr>
        <w:numPr>
          <w:ilvl w:val="1"/>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regular reviews</w:t>
      </w:r>
    </w:p>
    <w:p w14:paraId="2A520BFE" w14:textId="77777777" w:rsidR="000504A5" w:rsidRPr="003830CE" w:rsidRDefault="008B797C" w:rsidP="00CB5328">
      <w:pPr>
        <w:numPr>
          <w:ilvl w:val="1"/>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ongoing training and professional development opportunities</w:t>
      </w:r>
    </w:p>
    <w:p w14:paraId="28A2D9C1" w14:textId="48A56350" w:rsidR="008B797C" w:rsidRPr="003830CE" w:rsidRDefault="000504A5" w:rsidP="00CB5328">
      <w:pPr>
        <w:numPr>
          <w:ilvl w:val="1"/>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monitoring against performance measures </w:t>
      </w:r>
      <w:r w:rsidR="00F852EE" w:rsidRPr="003830CE">
        <w:rPr>
          <w:rFonts w:asciiTheme="minorHAnsi" w:eastAsia="Times New Roman" w:hAnsiTheme="minorHAnsi" w:cstheme="minorHAnsi"/>
          <w:color w:val="auto"/>
          <w:szCs w:val="24"/>
          <w:lang w:val="en-US" w:eastAsia="en-US"/>
        </w:rPr>
        <w:fldChar w:fldCharType="begin"/>
      </w:r>
      <w:r w:rsidR="004803B7">
        <w:rPr>
          <w:rFonts w:asciiTheme="minorHAnsi" w:eastAsia="Times New Roman" w:hAnsiTheme="minorHAnsi" w:cstheme="minorHAnsi"/>
          <w:color w:val="auto"/>
          <w:szCs w:val="24"/>
          <w:lang w:val="en-US" w:eastAsia="en-US"/>
        </w:rPr>
        <w:instrText xml:space="preserve"> ADDIN EN.CITE &lt;EndNote&gt;&lt;Cite&gt;&lt;Author&gt;Australian Commission on Safety and Quality in Health Care&lt;/Author&gt;&lt;Year&gt;2010&lt;/Year&gt;&lt;RecNum&gt;21&lt;/RecNum&gt;&lt;DisplayText&gt;[21]&lt;/DisplayText&gt;&lt;record&gt;&lt;rec-number&gt;21&lt;/rec-number&gt;&lt;foreign-keys&gt;&lt;key app="EN" db-id="20vr90551fwzr4etepsvvxewzzrd9zfvet5a" timestamp="1497843621"&gt;21&lt;/key&gt;&lt;/foreign-keys&gt;&lt;ref-type name="Government Document"&gt;46&lt;/ref-type&gt;&lt;contributors&gt;&lt;authors&gt;&lt;author&gt;Australian Commission on Safety and Quality in Health Care,&lt;/author&gt;&lt;/authors&gt;&lt;/contributors&gt;&lt;titles&gt;&lt;title&gt;Review by peers: A guide for professional, clinical and administrative processes&lt;/title&gt;&lt;/titles&gt;&lt;dates&gt;&lt;year&gt;2010&lt;/year&gt;&lt;/dates&gt;&lt;pub-location&gt;Sydney, NSW&lt;/pub-location&gt;&lt;publisher&gt;ACSQHC&lt;/publisher&gt;&lt;urls&gt;&lt;related-urls&gt;&lt;url&gt;&lt;style face="underline" font="default" size="100%"&gt;http://www.safetyandquality.gov.au/wp-content/uploads/2012/01/37358-Review-by-Peers.pdf&lt;/style&gt;&lt;/url&gt;&lt;/related-urls&gt;&lt;/urls&gt;&lt;/record&gt;&lt;/Cite&gt;&lt;/EndNote&gt;</w:instrText>
      </w:r>
      <w:r w:rsidR="00F852EE" w:rsidRPr="003830CE">
        <w:rPr>
          <w:rFonts w:asciiTheme="minorHAnsi" w:eastAsia="Times New Roman" w:hAnsiTheme="minorHAnsi" w:cstheme="minorHAnsi"/>
          <w:color w:val="auto"/>
          <w:szCs w:val="24"/>
          <w:lang w:val="en-US" w:eastAsia="en-US"/>
        </w:rPr>
        <w:fldChar w:fldCharType="separate"/>
      </w:r>
      <w:r w:rsidR="004803B7">
        <w:rPr>
          <w:rFonts w:asciiTheme="minorHAnsi" w:eastAsia="Times New Roman" w:hAnsiTheme="minorHAnsi" w:cstheme="minorHAnsi"/>
          <w:noProof/>
          <w:color w:val="auto"/>
          <w:szCs w:val="24"/>
          <w:lang w:val="en-US" w:eastAsia="en-US"/>
        </w:rPr>
        <w:t>[</w:t>
      </w:r>
      <w:hyperlink w:anchor="_ENREF_21" w:tooltip="Australian Commission on Safety and Quality in Health Care, 2010 #21" w:history="1">
        <w:r w:rsidR="003A35FC">
          <w:rPr>
            <w:rFonts w:asciiTheme="minorHAnsi" w:eastAsia="Times New Roman" w:hAnsiTheme="minorHAnsi" w:cstheme="minorHAnsi"/>
            <w:noProof/>
            <w:color w:val="auto"/>
            <w:szCs w:val="24"/>
            <w:lang w:val="en-US" w:eastAsia="en-US"/>
          </w:rPr>
          <w:t>21</w:t>
        </w:r>
      </w:hyperlink>
      <w:r w:rsidR="004803B7">
        <w:rPr>
          <w:rFonts w:asciiTheme="minorHAnsi" w:eastAsia="Times New Roman" w:hAnsiTheme="minorHAnsi" w:cstheme="minorHAnsi"/>
          <w:noProof/>
          <w:color w:val="auto"/>
          <w:szCs w:val="24"/>
          <w:lang w:val="en-US" w:eastAsia="en-US"/>
        </w:rPr>
        <w:t>]</w:t>
      </w:r>
      <w:r w:rsidR="00F852EE" w:rsidRPr="003830CE">
        <w:rPr>
          <w:rFonts w:asciiTheme="minorHAnsi" w:eastAsia="Times New Roman" w:hAnsiTheme="minorHAnsi" w:cstheme="minorHAnsi"/>
          <w:color w:val="auto"/>
          <w:szCs w:val="24"/>
          <w:lang w:val="en-US" w:eastAsia="en-US"/>
        </w:rPr>
        <w:fldChar w:fldCharType="end"/>
      </w:r>
      <w:r w:rsidR="00F852EE" w:rsidRPr="003830CE">
        <w:rPr>
          <w:rFonts w:asciiTheme="minorHAnsi" w:eastAsia="Times New Roman" w:hAnsiTheme="minorHAnsi" w:cstheme="minorHAnsi"/>
          <w:color w:val="auto"/>
          <w:szCs w:val="24"/>
          <w:lang w:val="en-US" w:eastAsia="en-US"/>
        </w:rPr>
        <w:t>.</w:t>
      </w:r>
    </w:p>
    <w:p w14:paraId="0A8889B9" w14:textId="77777777" w:rsidR="0047113B"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Underperformance </w:t>
      </w:r>
      <w:r w:rsidR="00FA6D4F">
        <w:rPr>
          <w:rFonts w:asciiTheme="minorHAnsi" w:eastAsia="Times New Roman" w:hAnsiTheme="minorHAnsi" w:cstheme="minorHAnsi"/>
          <w:color w:val="auto"/>
          <w:szCs w:val="24"/>
          <w:lang w:val="en-US" w:eastAsia="en-US"/>
        </w:rPr>
        <w:t xml:space="preserve">is </w:t>
      </w:r>
      <w:r w:rsidRPr="003830CE">
        <w:rPr>
          <w:rFonts w:asciiTheme="minorHAnsi" w:eastAsia="Times New Roman" w:hAnsiTheme="minorHAnsi" w:cstheme="minorHAnsi"/>
          <w:color w:val="auto"/>
          <w:szCs w:val="24"/>
          <w:lang w:val="en-US" w:eastAsia="en-US"/>
        </w:rPr>
        <w:t>managed promptly and in line with local policies and processes</w:t>
      </w:r>
      <w:r w:rsidR="00114210">
        <w:rPr>
          <w:rFonts w:asciiTheme="minorHAnsi" w:eastAsia="Times New Roman" w:hAnsiTheme="minorHAnsi" w:cstheme="minorHAnsi"/>
          <w:color w:val="auto"/>
          <w:szCs w:val="24"/>
          <w:lang w:val="en-US" w:eastAsia="en-US"/>
        </w:rPr>
        <w:t>.</w:t>
      </w:r>
    </w:p>
    <w:p w14:paraId="3318320F" w14:textId="0BDFC73D" w:rsidR="005B65E8" w:rsidRPr="003830CE" w:rsidRDefault="0047113B"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Maternity service providers</w:t>
      </w:r>
      <w:r w:rsidR="00563321" w:rsidRPr="003830CE">
        <w:rPr>
          <w:rFonts w:asciiTheme="minorHAnsi" w:eastAsia="Times New Roman" w:hAnsiTheme="minorHAnsi" w:cstheme="minorHAnsi"/>
          <w:color w:val="auto"/>
          <w:szCs w:val="24"/>
          <w:lang w:val="en-US" w:eastAsia="en-US"/>
        </w:rPr>
        <w:t>, laboratory staff</w:t>
      </w:r>
      <w:r w:rsidRPr="003830CE">
        <w:rPr>
          <w:rFonts w:asciiTheme="minorHAnsi" w:eastAsia="Times New Roman" w:hAnsiTheme="minorHAnsi" w:cstheme="minorHAnsi"/>
          <w:color w:val="auto"/>
          <w:szCs w:val="24"/>
          <w:lang w:val="en-US" w:eastAsia="en-US"/>
        </w:rPr>
        <w:t xml:space="preserve"> </w:t>
      </w:r>
      <w:r w:rsidR="00AA2428" w:rsidRPr="003830CE">
        <w:rPr>
          <w:rFonts w:asciiTheme="minorHAnsi" w:eastAsia="Times New Roman" w:hAnsiTheme="minorHAnsi" w:cstheme="minorHAnsi"/>
          <w:color w:val="auto"/>
          <w:szCs w:val="24"/>
          <w:lang w:val="en-US" w:eastAsia="en-US"/>
        </w:rPr>
        <w:t xml:space="preserve">and other health professionals </w:t>
      </w:r>
      <w:r w:rsidRPr="003830CE">
        <w:rPr>
          <w:rFonts w:asciiTheme="minorHAnsi" w:eastAsia="Times New Roman" w:hAnsiTheme="minorHAnsi" w:cstheme="minorHAnsi"/>
          <w:color w:val="auto"/>
          <w:szCs w:val="24"/>
          <w:lang w:val="en-US" w:eastAsia="en-US"/>
        </w:rPr>
        <w:t xml:space="preserve">take steps to improve </w:t>
      </w:r>
      <w:r w:rsidR="00C70785" w:rsidRPr="003830CE">
        <w:rPr>
          <w:rFonts w:asciiTheme="minorHAnsi" w:eastAsia="Times New Roman" w:hAnsiTheme="minorHAnsi" w:cstheme="minorHAnsi"/>
          <w:color w:val="auto"/>
          <w:szCs w:val="24"/>
          <w:lang w:val="en-US" w:eastAsia="en-US"/>
        </w:rPr>
        <w:t xml:space="preserve">program-wide </w:t>
      </w:r>
      <w:r w:rsidRPr="003830CE">
        <w:rPr>
          <w:rFonts w:asciiTheme="minorHAnsi" w:eastAsia="Times New Roman" w:hAnsiTheme="minorHAnsi" w:cstheme="minorHAnsi"/>
          <w:color w:val="auto"/>
          <w:szCs w:val="24"/>
          <w:lang w:val="en-US" w:eastAsia="en-US"/>
        </w:rPr>
        <w:t>quality whe</w:t>
      </w:r>
      <w:r w:rsidR="00C70785" w:rsidRPr="003830CE">
        <w:rPr>
          <w:rFonts w:asciiTheme="minorHAnsi" w:eastAsia="Times New Roman" w:hAnsiTheme="minorHAnsi" w:cstheme="minorHAnsi"/>
          <w:color w:val="auto"/>
          <w:szCs w:val="24"/>
          <w:lang w:val="en-US" w:eastAsia="en-US"/>
        </w:rPr>
        <w:t>n</w:t>
      </w:r>
      <w:r w:rsidR="00AA2428" w:rsidRPr="003830CE">
        <w:rPr>
          <w:rFonts w:asciiTheme="minorHAnsi" w:eastAsia="Times New Roman" w:hAnsiTheme="minorHAnsi" w:cstheme="minorHAnsi"/>
          <w:color w:val="auto"/>
          <w:szCs w:val="24"/>
          <w:lang w:val="en-US" w:eastAsia="en-US"/>
        </w:rPr>
        <w:t xml:space="preserve"> </w:t>
      </w:r>
      <w:r w:rsidRPr="003830CE">
        <w:rPr>
          <w:rFonts w:asciiTheme="minorHAnsi" w:eastAsia="Times New Roman" w:hAnsiTheme="minorHAnsi" w:cstheme="minorHAnsi"/>
          <w:color w:val="auto"/>
          <w:szCs w:val="24"/>
          <w:lang w:val="en-US" w:eastAsia="en-US"/>
        </w:rPr>
        <w:t>issues are identified.</w:t>
      </w:r>
    </w:p>
    <w:p w14:paraId="4245379A" w14:textId="22EB141A" w:rsidR="008B797C" w:rsidRPr="003830CE" w:rsidRDefault="007C498C" w:rsidP="005505B0">
      <w:pPr>
        <w:pStyle w:val="Heading3"/>
        <w:tabs>
          <w:tab w:val="left" w:pos="426"/>
        </w:tabs>
        <w:ind w:left="426" w:hanging="426"/>
      </w:pPr>
      <w:bookmarkStart w:id="228" w:name="_Toc432684989"/>
      <w:bookmarkStart w:id="229" w:name="_Toc429233291"/>
      <w:bookmarkStart w:id="230" w:name="_Toc429233497"/>
      <w:bookmarkStart w:id="231" w:name="_Toc429233575"/>
      <w:bookmarkStart w:id="232" w:name="_Toc429233669"/>
      <w:bookmarkStart w:id="233" w:name="_Toc429233844"/>
      <w:bookmarkStart w:id="234" w:name="_Toc429234617"/>
      <w:bookmarkStart w:id="235" w:name="_Toc429234690"/>
      <w:bookmarkStart w:id="236" w:name="_Toc432584018"/>
      <w:r w:rsidRPr="003830CE">
        <w:t>3</w:t>
      </w:r>
      <w:r w:rsidR="00353B5F" w:rsidRPr="003830CE">
        <w:t xml:space="preserve">.3 </w:t>
      </w:r>
      <w:r w:rsidR="0088371A" w:rsidRPr="003830CE">
        <w:tab/>
      </w:r>
      <w:r w:rsidR="00AB58FF" w:rsidRPr="003830CE">
        <w:t>F</w:t>
      </w:r>
      <w:r w:rsidR="00304282" w:rsidRPr="003830CE">
        <w:t>acilities, equipment and work processes</w:t>
      </w:r>
      <w:r w:rsidR="008B797C" w:rsidRPr="003830CE">
        <w:t xml:space="preserve"> are designed for quality and safety</w:t>
      </w:r>
      <w:bookmarkEnd w:id="228"/>
      <w:bookmarkEnd w:id="229"/>
      <w:bookmarkEnd w:id="230"/>
      <w:bookmarkEnd w:id="231"/>
      <w:bookmarkEnd w:id="232"/>
      <w:bookmarkEnd w:id="233"/>
      <w:bookmarkEnd w:id="234"/>
      <w:bookmarkEnd w:id="235"/>
      <w:bookmarkEnd w:id="236"/>
    </w:p>
    <w:p w14:paraId="7472D3BA" w14:textId="77777777" w:rsidR="008B797C" w:rsidRPr="003830CE" w:rsidRDefault="008B797C" w:rsidP="008B797C">
      <w:pPr>
        <w:spacing w:after="0"/>
        <w:rPr>
          <w:rFonts w:asciiTheme="minorHAnsi" w:eastAsia="Times New Roman" w:hAnsiTheme="minorHAnsi" w:cstheme="minorHAnsi"/>
          <w:i/>
          <w:color w:val="auto"/>
          <w:szCs w:val="24"/>
          <w:lang w:eastAsia="en-US"/>
        </w:rPr>
      </w:pPr>
    </w:p>
    <w:p w14:paraId="74317D07" w14:textId="77777777" w:rsidR="008B797C" w:rsidRPr="003830CE" w:rsidRDefault="00821781" w:rsidP="00DE7A59">
      <w:pPr>
        <w:pStyle w:val="Heading4"/>
        <w:rPr>
          <w:lang w:eastAsia="en-US"/>
        </w:rPr>
      </w:pPr>
      <w:r w:rsidRPr="003830CE">
        <w:rPr>
          <w:lang w:eastAsia="en-US"/>
        </w:rPr>
        <w:t>Context</w:t>
      </w:r>
    </w:p>
    <w:p w14:paraId="29967C7E" w14:textId="5B757BED" w:rsidR="008B797C" w:rsidRPr="003830CE" w:rsidRDefault="008B797C" w:rsidP="00DE7A59">
      <w:pPr>
        <w:pStyle w:val="Text"/>
        <w:rPr>
          <w:lang w:eastAsia="en-US"/>
        </w:rPr>
      </w:pPr>
      <w:r w:rsidRPr="003830CE">
        <w:rPr>
          <w:lang w:eastAsia="en-US"/>
        </w:rPr>
        <w:t>Newborn bloodspot screening programs are multidisciplinary and are delivered and supported by a range of health</w:t>
      </w:r>
      <w:r w:rsidR="00D764C5" w:rsidRPr="003830CE">
        <w:rPr>
          <w:lang w:eastAsia="en-US"/>
        </w:rPr>
        <w:t xml:space="preserve"> </w:t>
      </w:r>
      <w:r w:rsidRPr="003830CE">
        <w:rPr>
          <w:lang w:eastAsia="en-US"/>
        </w:rPr>
        <w:t>care agencies</w:t>
      </w:r>
      <w:r w:rsidR="005626A1">
        <w:rPr>
          <w:lang w:eastAsia="en-US"/>
        </w:rPr>
        <w:t xml:space="preserve">, including </w:t>
      </w:r>
      <w:r w:rsidRPr="003830CE">
        <w:rPr>
          <w:lang w:eastAsia="en-US"/>
        </w:rPr>
        <w:t xml:space="preserve">the </w:t>
      </w:r>
      <w:r w:rsidR="005626A1">
        <w:rPr>
          <w:lang w:eastAsia="en-US"/>
        </w:rPr>
        <w:t xml:space="preserve">places where </w:t>
      </w:r>
      <w:r w:rsidRPr="003830CE">
        <w:rPr>
          <w:lang w:eastAsia="en-US"/>
        </w:rPr>
        <w:t xml:space="preserve">samples are taken, the laboratories </w:t>
      </w:r>
      <w:r w:rsidR="00C412D2" w:rsidRPr="003830CE">
        <w:rPr>
          <w:lang w:eastAsia="en-US"/>
        </w:rPr>
        <w:t xml:space="preserve">and </w:t>
      </w:r>
      <w:r w:rsidR="005626A1">
        <w:rPr>
          <w:lang w:eastAsia="en-US"/>
        </w:rPr>
        <w:t xml:space="preserve">the places that provide </w:t>
      </w:r>
      <w:r w:rsidR="003F01BD" w:rsidRPr="003830CE">
        <w:rPr>
          <w:lang w:eastAsia="en-US"/>
        </w:rPr>
        <w:t xml:space="preserve">follow-up </w:t>
      </w:r>
      <w:r w:rsidR="00C412D2" w:rsidRPr="003830CE">
        <w:rPr>
          <w:lang w:eastAsia="en-US"/>
        </w:rPr>
        <w:t xml:space="preserve">care. It also includes the </w:t>
      </w:r>
      <w:r w:rsidR="0062447F" w:rsidRPr="003830CE">
        <w:rPr>
          <w:lang w:eastAsia="en-US"/>
        </w:rPr>
        <w:t xml:space="preserve">government </w:t>
      </w:r>
      <w:r w:rsidRPr="003830CE">
        <w:rPr>
          <w:lang w:eastAsia="en-US"/>
        </w:rPr>
        <w:t>health departments that support the programs</w:t>
      </w:r>
      <w:r w:rsidR="00C412D2" w:rsidRPr="003830CE">
        <w:rPr>
          <w:lang w:eastAsia="en-US"/>
        </w:rPr>
        <w:t xml:space="preserve">. </w:t>
      </w:r>
      <w:r w:rsidR="00823223" w:rsidRPr="003830CE">
        <w:rPr>
          <w:lang w:eastAsia="en-US"/>
        </w:rPr>
        <w:t>T</w:t>
      </w:r>
      <w:r w:rsidRPr="003830CE">
        <w:rPr>
          <w:lang w:eastAsia="en-US"/>
        </w:rPr>
        <w:t xml:space="preserve">he current technologies, and those potentially on the horizon, are complex, and related work processes are highly specialised </w:t>
      </w:r>
      <w:r w:rsidR="00993160" w:rsidRPr="003830CE">
        <w:rPr>
          <w:lang w:eastAsia="en-US"/>
        </w:rPr>
        <w:fldChar w:fldCharType="begin">
          <w:fldData xml:space="preserve">PEVuZE5vdGU+PENpdGU+PEF1dGhvcj5Ib3dhcmQ8L0F1dGhvcj48WWVhcj4yMDE1PC9ZZWFyPjxS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</w:fldData>
        </w:fldChar>
      </w:r>
      <w:r w:rsidR="00D23B70">
        <w:rPr>
          <w:lang w:eastAsia="en-US"/>
        </w:rPr>
        <w:instrText xml:space="preserve"> ADDIN EN.CITE </w:instrText>
      </w:r>
      <w:r w:rsidR="00D23B70">
        <w:rPr>
          <w:lang w:eastAsia="en-US"/>
        </w:rPr>
        <w:fldChar w:fldCharType="begin">
          <w:fldData xml:space="preserve">PEVuZE5vdGU+PENpdGU+PEF1dGhvcj5Ib3dhcmQ8L0F1dGhvcj48WWVhcj4yMDE1PC9ZZWFyPjxS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</w:fldData>
        </w:fldChar>
      </w:r>
      <w:r w:rsidR="00D23B70">
        <w:rPr>
          <w:lang w:eastAsia="en-US"/>
        </w:rPr>
        <w:instrText xml:space="preserve"> ADDIN EN.CITE.DATA </w:instrText>
      </w:r>
      <w:r w:rsidR="00D23B70">
        <w:rPr>
          <w:lang w:eastAsia="en-US"/>
        </w:rPr>
      </w:r>
      <w:r w:rsidR="00D23B70">
        <w:rPr>
          <w:lang w:eastAsia="en-US"/>
        </w:rPr>
        <w:fldChar w:fldCharType="end"/>
      </w:r>
      <w:r w:rsidR="00993160" w:rsidRPr="003830CE">
        <w:rPr>
          <w:lang w:eastAsia="en-US"/>
        </w:rPr>
      </w:r>
      <w:r w:rsidR="00993160" w:rsidRPr="003830CE">
        <w:rPr>
          <w:lang w:eastAsia="en-US"/>
        </w:rPr>
        <w:fldChar w:fldCharType="separate"/>
      </w:r>
      <w:r w:rsidR="004803B7">
        <w:rPr>
          <w:noProof/>
          <w:lang w:eastAsia="en-US"/>
        </w:rPr>
        <w:t>[</w:t>
      </w:r>
      <w:hyperlink w:anchor="_ENREF_22" w:tooltip="Howard, 2015 #22" w:history="1">
        <w:r w:rsidR="003A35FC">
          <w:rPr>
            <w:noProof/>
            <w:lang w:eastAsia="en-US"/>
          </w:rPr>
          <w:t>22</w:t>
        </w:r>
      </w:hyperlink>
      <w:r w:rsidR="004803B7">
        <w:rPr>
          <w:noProof/>
          <w:lang w:eastAsia="en-US"/>
        </w:rPr>
        <w:t>]</w:t>
      </w:r>
      <w:r w:rsidR="00993160" w:rsidRPr="003830CE">
        <w:rPr>
          <w:lang w:eastAsia="en-US"/>
        </w:rPr>
        <w:fldChar w:fldCharType="end"/>
      </w:r>
      <w:r w:rsidRPr="003830CE">
        <w:rPr>
          <w:lang w:eastAsia="en-US"/>
        </w:rPr>
        <w:t xml:space="preserve">. Therefore, it is essential that </w:t>
      </w:r>
      <w:r w:rsidR="00823223" w:rsidRPr="003830CE">
        <w:rPr>
          <w:lang w:eastAsia="en-US"/>
        </w:rPr>
        <w:t xml:space="preserve">relevant facilities, equipment </w:t>
      </w:r>
      <w:r w:rsidRPr="003830CE">
        <w:rPr>
          <w:lang w:eastAsia="en-US"/>
        </w:rPr>
        <w:t xml:space="preserve">and work processes are </w:t>
      </w:r>
      <w:r w:rsidR="00583AD5" w:rsidRPr="003830CE">
        <w:rPr>
          <w:lang w:eastAsia="en-US"/>
        </w:rPr>
        <w:t xml:space="preserve">planned, </w:t>
      </w:r>
      <w:r w:rsidRPr="003830CE">
        <w:rPr>
          <w:lang w:eastAsia="en-US"/>
        </w:rPr>
        <w:t>organised and managed to ensure high</w:t>
      </w:r>
      <w:r w:rsidR="00336FFD" w:rsidRPr="003830CE">
        <w:rPr>
          <w:lang w:eastAsia="en-US"/>
        </w:rPr>
        <w:t>-</w:t>
      </w:r>
      <w:r w:rsidRPr="003830CE">
        <w:rPr>
          <w:lang w:eastAsia="en-US"/>
        </w:rPr>
        <w:t>quality screening.</w:t>
      </w:r>
    </w:p>
    <w:p w14:paraId="0D32A67F" w14:textId="77777777" w:rsidR="008B797C" w:rsidRPr="003830CE" w:rsidRDefault="008B797C" w:rsidP="008B797C">
      <w:pPr>
        <w:spacing w:after="0"/>
        <w:rPr>
          <w:rFonts w:asciiTheme="minorHAnsi" w:eastAsia="Times New Roman" w:hAnsiTheme="minorHAnsi" w:cstheme="minorHAnsi"/>
          <w:i/>
          <w:color w:val="auto"/>
          <w:szCs w:val="24"/>
          <w:lang w:eastAsia="en-US"/>
        </w:rPr>
      </w:pPr>
    </w:p>
    <w:p w14:paraId="6B2A1CDE" w14:textId="77777777" w:rsidR="008B797C" w:rsidRPr="003830CE" w:rsidRDefault="008B797C" w:rsidP="00DE7A59">
      <w:pPr>
        <w:pStyle w:val="Heading4"/>
        <w:rPr>
          <w:lang w:eastAsia="en-US"/>
        </w:rPr>
      </w:pPr>
      <w:r w:rsidRPr="003830CE">
        <w:rPr>
          <w:lang w:eastAsia="en-US"/>
        </w:rPr>
        <w:t>Recommendations</w:t>
      </w:r>
    </w:p>
    <w:p w14:paraId="49A25C78" w14:textId="77777777" w:rsidR="008B797C" w:rsidRPr="003830CE" w:rsidRDefault="00C412D2"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All elements of </w:t>
      </w:r>
      <w:r w:rsidR="008228F0" w:rsidRPr="003830CE">
        <w:rPr>
          <w:rFonts w:asciiTheme="minorHAnsi" w:eastAsia="Times New Roman" w:hAnsiTheme="minorHAnsi" w:cstheme="minorHAnsi"/>
          <w:color w:val="auto"/>
          <w:szCs w:val="24"/>
          <w:lang w:val="en-US" w:eastAsia="en-US"/>
        </w:rPr>
        <w:t xml:space="preserve">a </w:t>
      </w:r>
      <w:r w:rsidR="008228F0" w:rsidRPr="003830CE">
        <w:rPr>
          <w:rFonts w:cstheme="minorHAnsi"/>
        </w:rPr>
        <w:t>newborn bloodspot screening</w:t>
      </w:r>
      <w:r w:rsidRPr="003830CE">
        <w:rPr>
          <w:rFonts w:asciiTheme="minorHAnsi" w:eastAsia="Times New Roman" w:hAnsiTheme="minorHAnsi" w:cstheme="minorHAnsi"/>
          <w:color w:val="auto"/>
          <w:szCs w:val="24"/>
          <w:lang w:val="en-US" w:eastAsia="en-US"/>
        </w:rPr>
        <w:t xml:space="preserve"> p</w:t>
      </w:r>
      <w:r w:rsidR="008B797C" w:rsidRPr="003830CE">
        <w:rPr>
          <w:rFonts w:asciiTheme="minorHAnsi" w:eastAsia="Times New Roman" w:hAnsiTheme="minorHAnsi" w:cstheme="minorHAnsi"/>
          <w:color w:val="auto"/>
          <w:szCs w:val="24"/>
          <w:lang w:val="en-US" w:eastAsia="en-US"/>
        </w:rPr>
        <w:t>rogram</w:t>
      </w:r>
      <w:r w:rsidRPr="003830CE">
        <w:rPr>
          <w:rFonts w:asciiTheme="minorHAnsi" w:eastAsia="Times New Roman" w:hAnsiTheme="minorHAnsi" w:cstheme="minorHAnsi"/>
          <w:color w:val="auto"/>
          <w:szCs w:val="24"/>
          <w:lang w:val="en-US" w:eastAsia="en-US"/>
        </w:rPr>
        <w:t xml:space="preserve"> </w:t>
      </w:r>
      <w:r w:rsidR="008B797C" w:rsidRPr="003830CE">
        <w:rPr>
          <w:rFonts w:asciiTheme="minorHAnsi" w:eastAsia="Times New Roman" w:hAnsiTheme="minorHAnsi" w:cstheme="minorHAnsi"/>
          <w:color w:val="auto"/>
          <w:szCs w:val="24"/>
          <w:lang w:val="en-US" w:eastAsia="en-US"/>
        </w:rPr>
        <w:t>meet relevant accreditation requirements</w:t>
      </w:r>
      <w:r w:rsidRPr="003830CE">
        <w:rPr>
          <w:rFonts w:asciiTheme="minorHAnsi" w:eastAsia="Times New Roman" w:hAnsiTheme="minorHAnsi" w:cstheme="minorHAnsi"/>
          <w:color w:val="auto"/>
          <w:szCs w:val="24"/>
          <w:lang w:val="en-US" w:eastAsia="en-US"/>
        </w:rPr>
        <w:t xml:space="preserve">, </w:t>
      </w:r>
      <w:r w:rsidR="008B797C" w:rsidRPr="003830CE">
        <w:rPr>
          <w:rFonts w:asciiTheme="minorHAnsi" w:eastAsia="Times New Roman" w:hAnsiTheme="minorHAnsi" w:cstheme="minorHAnsi"/>
          <w:color w:val="auto"/>
          <w:szCs w:val="24"/>
          <w:lang w:val="en-US" w:eastAsia="en-US"/>
        </w:rPr>
        <w:t xml:space="preserve">including </w:t>
      </w:r>
      <w:r w:rsidRPr="003830CE">
        <w:rPr>
          <w:rFonts w:asciiTheme="minorHAnsi" w:eastAsia="Times New Roman" w:hAnsiTheme="minorHAnsi" w:cstheme="minorHAnsi"/>
          <w:color w:val="auto"/>
          <w:szCs w:val="24"/>
          <w:lang w:val="en-US" w:eastAsia="en-US"/>
        </w:rPr>
        <w:t xml:space="preserve">laboratory standards </w:t>
      </w:r>
      <w:r w:rsidR="008B797C" w:rsidRPr="003830CE">
        <w:rPr>
          <w:rFonts w:asciiTheme="minorHAnsi" w:eastAsia="Times New Roman" w:hAnsiTheme="minorHAnsi" w:cstheme="minorHAnsi"/>
          <w:color w:val="auto"/>
          <w:szCs w:val="24"/>
          <w:lang w:val="en-US" w:eastAsia="en-US"/>
        </w:rPr>
        <w:t xml:space="preserve">set by the National </w:t>
      </w:r>
      <w:r w:rsidR="00081B8D" w:rsidRPr="003830CE">
        <w:rPr>
          <w:rFonts w:asciiTheme="minorHAnsi" w:eastAsia="Times New Roman" w:hAnsiTheme="minorHAnsi" w:cstheme="minorHAnsi"/>
          <w:color w:val="auto"/>
          <w:szCs w:val="24"/>
          <w:lang w:val="en-US" w:eastAsia="en-US"/>
        </w:rPr>
        <w:t>Pathology A</w:t>
      </w:r>
      <w:r w:rsidR="00677581" w:rsidRPr="003830CE">
        <w:rPr>
          <w:rFonts w:asciiTheme="minorHAnsi" w:eastAsia="Times New Roman" w:hAnsiTheme="minorHAnsi" w:cstheme="minorHAnsi"/>
          <w:color w:val="auto"/>
          <w:szCs w:val="24"/>
          <w:lang w:val="en-US" w:eastAsia="en-US"/>
        </w:rPr>
        <w:t>ccreditation Advisory Committee.</w:t>
      </w:r>
    </w:p>
    <w:p w14:paraId="74C2501E" w14:textId="77777777"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New technologies</w:t>
      </w:r>
      <w:r w:rsidR="00077F01" w:rsidRPr="003830CE">
        <w:rPr>
          <w:rFonts w:asciiTheme="minorHAnsi" w:eastAsia="Times New Roman" w:hAnsiTheme="minorHAnsi" w:cstheme="minorHAnsi"/>
          <w:color w:val="auto"/>
          <w:szCs w:val="24"/>
          <w:lang w:val="en-US" w:eastAsia="en-US"/>
        </w:rPr>
        <w:t xml:space="preserve"> are</w:t>
      </w:r>
      <w:r w:rsidRPr="003830CE">
        <w:rPr>
          <w:rFonts w:asciiTheme="minorHAnsi" w:eastAsia="Times New Roman" w:hAnsiTheme="minorHAnsi" w:cstheme="minorHAnsi"/>
          <w:color w:val="auto"/>
          <w:szCs w:val="24"/>
          <w:lang w:val="en-US" w:eastAsia="en-US"/>
        </w:rPr>
        <w:t xml:space="preserve"> rigorously assessed before being introduced</w:t>
      </w:r>
      <w:r w:rsidR="00677581" w:rsidRPr="003830CE">
        <w:rPr>
          <w:rFonts w:asciiTheme="minorHAnsi" w:eastAsia="Times New Roman" w:hAnsiTheme="minorHAnsi" w:cstheme="minorHAnsi"/>
          <w:color w:val="auto"/>
          <w:szCs w:val="24"/>
          <w:lang w:val="en-US" w:eastAsia="en-US"/>
        </w:rPr>
        <w:t>.</w:t>
      </w:r>
    </w:p>
    <w:p w14:paraId="5D8877A6" w14:textId="77777777"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Programs are supported by effective information systems, including, at a minimum, a database to capture, </w:t>
      </w:r>
      <w:r w:rsidR="00677581" w:rsidRPr="003830CE">
        <w:rPr>
          <w:rFonts w:asciiTheme="minorHAnsi" w:eastAsia="Times New Roman" w:hAnsiTheme="minorHAnsi" w:cstheme="minorHAnsi"/>
          <w:color w:val="auto"/>
          <w:szCs w:val="24"/>
          <w:lang w:val="en-US" w:eastAsia="en-US"/>
        </w:rPr>
        <w:t>analyse and report program data.</w:t>
      </w:r>
    </w:p>
    <w:p w14:paraId="5762F2BF" w14:textId="77777777" w:rsidR="008B797C" w:rsidRPr="003830CE" w:rsidRDefault="008B797C" w:rsidP="00CB5328">
      <w:pPr>
        <w:pStyle w:val="ListParagraph"/>
        <w:numPr>
          <w:ilvl w:val="0"/>
          <w:numId w:val="9"/>
        </w:numPr>
        <w:spacing w:after="0"/>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Processes are in place </w:t>
      </w:r>
      <w:r w:rsidR="00114210">
        <w:rPr>
          <w:rFonts w:asciiTheme="minorHAnsi" w:eastAsia="Times New Roman" w:hAnsiTheme="minorHAnsi" w:cstheme="minorHAnsi"/>
          <w:color w:val="auto"/>
          <w:szCs w:val="24"/>
          <w:lang w:val="en-US" w:eastAsia="en-US"/>
        </w:rPr>
        <w:t>to</w:t>
      </w:r>
      <w:r w:rsidR="00114210" w:rsidRPr="003830CE">
        <w:rPr>
          <w:rFonts w:asciiTheme="minorHAnsi" w:eastAsia="Times New Roman" w:hAnsiTheme="minorHAnsi" w:cstheme="minorHAnsi"/>
          <w:color w:val="auto"/>
          <w:szCs w:val="24"/>
          <w:lang w:val="en-US" w:eastAsia="en-US"/>
        </w:rPr>
        <w:t xml:space="preserve"> </w:t>
      </w:r>
      <w:r w:rsidRPr="003830CE">
        <w:rPr>
          <w:rFonts w:asciiTheme="minorHAnsi" w:eastAsia="Times New Roman" w:hAnsiTheme="minorHAnsi" w:cstheme="minorHAnsi"/>
          <w:color w:val="auto"/>
          <w:szCs w:val="24"/>
          <w:lang w:val="en-US" w:eastAsia="en-US"/>
        </w:rPr>
        <w:t xml:space="preserve">support partnerships and information sharing between health </w:t>
      </w:r>
      <w:r w:rsidR="00823223" w:rsidRPr="003830CE">
        <w:rPr>
          <w:rFonts w:asciiTheme="minorHAnsi" w:eastAsia="Times New Roman" w:hAnsiTheme="minorHAnsi" w:cstheme="minorHAnsi"/>
          <w:color w:val="auto"/>
          <w:szCs w:val="24"/>
          <w:lang w:val="en-US" w:eastAsia="en-US"/>
        </w:rPr>
        <w:t>professionals</w:t>
      </w:r>
      <w:r w:rsidR="00677581" w:rsidRPr="003830CE">
        <w:rPr>
          <w:rFonts w:asciiTheme="minorHAnsi" w:eastAsia="Times New Roman" w:hAnsiTheme="minorHAnsi" w:cstheme="minorHAnsi"/>
          <w:color w:val="auto"/>
          <w:szCs w:val="24"/>
          <w:lang w:val="en-US" w:eastAsia="en-US"/>
        </w:rPr>
        <w:t>.</w:t>
      </w:r>
    </w:p>
    <w:p w14:paraId="0A076241" w14:textId="244DEA7D" w:rsidR="008B797C" w:rsidRPr="00185074" w:rsidRDefault="00823223" w:rsidP="00CB5328">
      <w:pPr>
        <w:numPr>
          <w:ilvl w:val="0"/>
          <w:numId w:val="9"/>
        </w:numPr>
        <w:spacing w:after="0"/>
        <w:contextualSpacing/>
        <w:rPr>
          <w:rFonts w:asciiTheme="minorHAnsi" w:eastAsia="Times New Roman" w:hAnsiTheme="minorHAnsi" w:cstheme="minorHAnsi"/>
          <w:color w:val="auto"/>
          <w:szCs w:val="24"/>
          <w:lang w:val="en-US" w:eastAsia="en-US"/>
        </w:rPr>
      </w:pPr>
      <w:r w:rsidRPr="00185074">
        <w:rPr>
          <w:rFonts w:asciiTheme="minorHAnsi" w:eastAsia="Times New Roman" w:hAnsiTheme="minorHAnsi" w:cstheme="minorHAnsi"/>
          <w:color w:val="auto"/>
          <w:szCs w:val="24"/>
          <w:lang w:val="en-US" w:eastAsia="en-US"/>
        </w:rPr>
        <w:t>W</w:t>
      </w:r>
      <w:r w:rsidR="008B797C" w:rsidRPr="00185074">
        <w:rPr>
          <w:rFonts w:asciiTheme="minorHAnsi" w:eastAsia="Times New Roman" w:hAnsiTheme="minorHAnsi" w:cstheme="minorHAnsi"/>
          <w:color w:val="auto"/>
          <w:szCs w:val="24"/>
          <w:lang w:val="en-US" w:eastAsia="en-US"/>
        </w:rPr>
        <w:t>ork processes are in place to ensure the screening pathway</w:t>
      </w:r>
      <w:r w:rsidR="00185074">
        <w:rPr>
          <w:rFonts w:asciiTheme="minorHAnsi" w:eastAsia="Times New Roman" w:hAnsiTheme="minorHAnsi" w:cstheme="minorHAnsi"/>
          <w:color w:val="auto"/>
          <w:szCs w:val="24"/>
          <w:lang w:val="en-US" w:eastAsia="en-US"/>
        </w:rPr>
        <w:t xml:space="preserve">—including communication of </w:t>
      </w:r>
      <w:r w:rsidR="008B797C" w:rsidRPr="00185074">
        <w:rPr>
          <w:rFonts w:asciiTheme="minorHAnsi" w:eastAsia="Times New Roman" w:hAnsiTheme="minorHAnsi" w:cstheme="minorHAnsi"/>
          <w:color w:val="auto"/>
          <w:szCs w:val="24"/>
          <w:lang w:val="en-US" w:eastAsia="en-US"/>
        </w:rPr>
        <w:t xml:space="preserve">information to </w:t>
      </w:r>
      <w:r w:rsidR="00E56EB0" w:rsidRPr="00185074">
        <w:rPr>
          <w:rFonts w:asciiTheme="minorHAnsi" w:eastAsia="Times New Roman" w:hAnsiTheme="minorHAnsi" w:cstheme="minorHAnsi"/>
          <w:color w:val="auto"/>
          <w:szCs w:val="24"/>
          <w:lang w:val="en-US" w:eastAsia="en-US"/>
        </w:rPr>
        <w:t>families</w:t>
      </w:r>
      <w:r w:rsidR="008C640F" w:rsidRPr="00185074">
        <w:rPr>
          <w:rFonts w:asciiTheme="minorHAnsi" w:eastAsia="Times New Roman" w:hAnsiTheme="minorHAnsi" w:cstheme="minorHAnsi"/>
          <w:color w:val="auto"/>
          <w:szCs w:val="24"/>
          <w:lang w:val="en-US" w:eastAsia="en-US"/>
        </w:rPr>
        <w:t>;</w:t>
      </w:r>
      <w:r w:rsidR="008B797C" w:rsidRPr="00185074">
        <w:rPr>
          <w:rFonts w:asciiTheme="minorHAnsi" w:eastAsia="Times New Roman" w:hAnsiTheme="minorHAnsi" w:cstheme="minorHAnsi"/>
          <w:color w:val="auto"/>
          <w:szCs w:val="24"/>
          <w:lang w:val="en-US" w:eastAsia="en-US"/>
        </w:rPr>
        <w:t xml:space="preserve"> </w:t>
      </w:r>
      <w:r w:rsidR="00185074">
        <w:rPr>
          <w:rFonts w:asciiTheme="minorHAnsi" w:eastAsia="Times New Roman" w:hAnsiTheme="minorHAnsi" w:cstheme="minorHAnsi"/>
          <w:color w:val="auto"/>
          <w:szCs w:val="24"/>
          <w:lang w:val="en-US" w:eastAsia="en-US"/>
        </w:rPr>
        <w:t xml:space="preserve">collection of </w:t>
      </w:r>
      <w:r w:rsidR="008B797C" w:rsidRPr="00185074">
        <w:rPr>
          <w:rFonts w:asciiTheme="minorHAnsi" w:eastAsia="Times New Roman" w:hAnsiTheme="minorHAnsi" w:cstheme="minorHAnsi"/>
          <w:color w:val="auto"/>
          <w:szCs w:val="24"/>
          <w:lang w:val="en-US" w:eastAsia="en-US"/>
        </w:rPr>
        <w:t>the sample</w:t>
      </w:r>
      <w:r w:rsidR="008C640F" w:rsidRPr="00185074">
        <w:rPr>
          <w:rFonts w:asciiTheme="minorHAnsi" w:eastAsia="Times New Roman" w:hAnsiTheme="minorHAnsi" w:cstheme="minorHAnsi"/>
          <w:color w:val="auto"/>
          <w:szCs w:val="24"/>
          <w:lang w:val="en-US" w:eastAsia="en-US"/>
        </w:rPr>
        <w:t>;</w:t>
      </w:r>
      <w:r w:rsidR="008B797C" w:rsidRPr="00185074">
        <w:rPr>
          <w:rFonts w:asciiTheme="minorHAnsi" w:eastAsia="Times New Roman" w:hAnsiTheme="minorHAnsi" w:cstheme="minorHAnsi"/>
          <w:color w:val="auto"/>
          <w:szCs w:val="24"/>
          <w:lang w:val="en-US" w:eastAsia="en-US"/>
        </w:rPr>
        <w:t xml:space="preserve"> </w:t>
      </w:r>
      <w:r w:rsidR="00185074">
        <w:rPr>
          <w:rFonts w:asciiTheme="minorHAnsi" w:eastAsia="Times New Roman" w:hAnsiTheme="minorHAnsi" w:cstheme="minorHAnsi"/>
          <w:color w:val="auto"/>
          <w:szCs w:val="24"/>
          <w:lang w:val="en-US" w:eastAsia="en-US"/>
        </w:rPr>
        <w:t xml:space="preserve">delivery of </w:t>
      </w:r>
      <w:r w:rsidR="008B797C" w:rsidRPr="00185074">
        <w:rPr>
          <w:rFonts w:asciiTheme="minorHAnsi" w:eastAsia="Times New Roman" w:hAnsiTheme="minorHAnsi" w:cstheme="minorHAnsi"/>
          <w:color w:val="auto"/>
          <w:szCs w:val="24"/>
          <w:lang w:val="en-US" w:eastAsia="en-US"/>
        </w:rPr>
        <w:t>the sample to the laboratory</w:t>
      </w:r>
      <w:r w:rsidR="008C640F" w:rsidRPr="00185074">
        <w:rPr>
          <w:rFonts w:asciiTheme="minorHAnsi" w:eastAsia="Times New Roman" w:hAnsiTheme="minorHAnsi" w:cstheme="minorHAnsi"/>
          <w:color w:val="auto"/>
          <w:szCs w:val="24"/>
          <w:lang w:val="en-US" w:eastAsia="en-US"/>
        </w:rPr>
        <w:t>;</w:t>
      </w:r>
      <w:r w:rsidR="008B797C" w:rsidRPr="00185074">
        <w:rPr>
          <w:rFonts w:asciiTheme="minorHAnsi" w:eastAsia="Times New Roman" w:hAnsiTheme="minorHAnsi" w:cstheme="minorHAnsi"/>
          <w:color w:val="auto"/>
          <w:szCs w:val="24"/>
          <w:lang w:val="en-US" w:eastAsia="en-US"/>
        </w:rPr>
        <w:t xml:space="preserve"> </w:t>
      </w:r>
      <w:r w:rsidR="008B797C" w:rsidRPr="00185074">
        <w:rPr>
          <w:rFonts w:asciiTheme="minorHAnsi" w:eastAsia="Times New Roman" w:hAnsiTheme="minorHAnsi" w:cstheme="minorHAnsi"/>
          <w:color w:val="auto"/>
          <w:szCs w:val="24"/>
          <w:lang w:val="en-US" w:eastAsia="en-US"/>
        </w:rPr>
        <w:lastRenderedPageBreak/>
        <w:t>analysis</w:t>
      </w:r>
      <w:r w:rsidR="00C70785" w:rsidRPr="00185074">
        <w:rPr>
          <w:rFonts w:asciiTheme="minorHAnsi" w:eastAsia="Times New Roman" w:hAnsiTheme="minorHAnsi" w:cstheme="minorHAnsi"/>
          <w:color w:val="auto"/>
          <w:szCs w:val="24"/>
          <w:lang w:val="en-US" w:eastAsia="en-US"/>
        </w:rPr>
        <w:t xml:space="preserve"> of the sample</w:t>
      </w:r>
      <w:r w:rsidR="008C640F" w:rsidRPr="00185074">
        <w:rPr>
          <w:rFonts w:asciiTheme="minorHAnsi" w:eastAsia="Times New Roman" w:hAnsiTheme="minorHAnsi" w:cstheme="minorHAnsi"/>
          <w:color w:val="auto"/>
          <w:szCs w:val="24"/>
          <w:lang w:val="en-US" w:eastAsia="en-US"/>
        </w:rPr>
        <w:t xml:space="preserve">; </w:t>
      </w:r>
      <w:r w:rsidR="00C70785" w:rsidRPr="00185074">
        <w:rPr>
          <w:rFonts w:asciiTheme="minorHAnsi" w:eastAsia="Times New Roman" w:hAnsiTheme="minorHAnsi" w:cstheme="minorHAnsi"/>
          <w:color w:val="auto"/>
          <w:szCs w:val="24"/>
          <w:lang w:val="en-US" w:eastAsia="en-US"/>
        </w:rPr>
        <w:t>r</w:t>
      </w:r>
      <w:r w:rsidR="008B797C" w:rsidRPr="00185074">
        <w:rPr>
          <w:rFonts w:asciiTheme="minorHAnsi" w:eastAsia="Times New Roman" w:hAnsiTheme="minorHAnsi" w:cstheme="minorHAnsi"/>
          <w:color w:val="auto"/>
          <w:szCs w:val="24"/>
          <w:lang w:val="en-US" w:eastAsia="en-US"/>
        </w:rPr>
        <w:t xml:space="preserve">eporting </w:t>
      </w:r>
      <w:r w:rsidR="00185074">
        <w:rPr>
          <w:rFonts w:asciiTheme="minorHAnsi" w:eastAsia="Times New Roman" w:hAnsiTheme="minorHAnsi" w:cstheme="minorHAnsi"/>
          <w:color w:val="auto"/>
          <w:szCs w:val="24"/>
          <w:lang w:val="en-US" w:eastAsia="en-US"/>
        </w:rPr>
        <w:t xml:space="preserve">of </w:t>
      </w:r>
      <w:r w:rsidR="00802A8D" w:rsidRPr="00185074">
        <w:rPr>
          <w:rFonts w:asciiTheme="minorHAnsi" w:eastAsia="Times New Roman" w:hAnsiTheme="minorHAnsi" w:cstheme="minorHAnsi"/>
          <w:color w:val="auto"/>
          <w:szCs w:val="24"/>
          <w:lang w:val="en-US" w:eastAsia="en-US"/>
        </w:rPr>
        <w:t xml:space="preserve">results </w:t>
      </w:r>
      <w:r w:rsidR="008B797C" w:rsidRPr="00185074">
        <w:rPr>
          <w:rFonts w:asciiTheme="minorHAnsi" w:eastAsia="Times New Roman" w:hAnsiTheme="minorHAnsi" w:cstheme="minorHAnsi"/>
          <w:color w:val="auto"/>
          <w:szCs w:val="24"/>
          <w:lang w:val="en-US" w:eastAsia="en-US"/>
        </w:rPr>
        <w:t xml:space="preserve">back to the </w:t>
      </w:r>
      <w:r w:rsidR="00C70785" w:rsidRPr="00185074">
        <w:rPr>
          <w:rFonts w:asciiTheme="minorHAnsi" w:eastAsia="Times New Roman" w:hAnsiTheme="minorHAnsi" w:cstheme="minorHAnsi"/>
          <w:color w:val="auto"/>
          <w:szCs w:val="24"/>
          <w:lang w:val="en-US" w:eastAsia="en-US"/>
        </w:rPr>
        <w:t>health care provider, maternity service provider</w:t>
      </w:r>
      <w:r w:rsidR="008228F0" w:rsidRPr="00185074">
        <w:rPr>
          <w:rFonts w:asciiTheme="minorHAnsi" w:eastAsia="Times New Roman" w:hAnsiTheme="minorHAnsi" w:cstheme="minorHAnsi"/>
          <w:color w:val="auto"/>
          <w:szCs w:val="24"/>
          <w:lang w:val="en-US" w:eastAsia="en-US"/>
        </w:rPr>
        <w:t xml:space="preserve"> </w:t>
      </w:r>
      <w:r w:rsidR="008B797C" w:rsidRPr="00185074">
        <w:rPr>
          <w:rFonts w:asciiTheme="minorHAnsi" w:eastAsia="Times New Roman" w:hAnsiTheme="minorHAnsi" w:cstheme="minorHAnsi"/>
          <w:color w:val="auto"/>
          <w:szCs w:val="24"/>
          <w:lang w:val="en-US" w:eastAsia="en-US"/>
        </w:rPr>
        <w:t>and</w:t>
      </w:r>
      <w:r w:rsidR="0096114F" w:rsidRPr="00185074">
        <w:rPr>
          <w:rFonts w:asciiTheme="minorHAnsi" w:eastAsia="Times New Roman" w:hAnsiTheme="minorHAnsi" w:cstheme="minorHAnsi"/>
          <w:color w:val="auto"/>
          <w:szCs w:val="24"/>
          <w:lang w:val="en-US" w:eastAsia="en-US"/>
        </w:rPr>
        <w:t>, if appropriate,</w:t>
      </w:r>
      <w:r w:rsidR="008B797C" w:rsidRPr="00185074">
        <w:rPr>
          <w:rFonts w:asciiTheme="minorHAnsi" w:eastAsia="Times New Roman" w:hAnsiTheme="minorHAnsi" w:cstheme="minorHAnsi"/>
          <w:color w:val="auto"/>
          <w:szCs w:val="24"/>
          <w:lang w:val="en-US" w:eastAsia="en-US"/>
        </w:rPr>
        <w:t xml:space="preserve"> the family</w:t>
      </w:r>
      <w:r w:rsidR="00C70785" w:rsidRPr="00185074">
        <w:rPr>
          <w:rFonts w:asciiTheme="minorHAnsi" w:eastAsia="Times New Roman" w:hAnsiTheme="minorHAnsi" w:cstheme="minorHAnsi"/>
          <w:color w:val="auto"/>
          <w:szCs w:val="24"/>
          <w:lang w:val="en-US" w:eastAsia="en-US"/>
        </w:rPr>
        <w:t xml:space="preserve">; and </w:t>
      </w:r>
      <w:r w:rsidR="00185074">
        <w:rPr>
          <w:rFonts w:asciiTheme="minorHAnsi" w:eastAsia="Times New Roman" w:hAnsiTheme="minorHAnsi" w:cstheme="minorHAnsi"/>
          <w:color w:val="auto"/>
          <w:szCs w:val="24"/>
          <w:lang w:val="en-US" w:eastAsia="en-US"/>
        </w:rPr>
        <w:t xml:space="preserve">provision of </w:t>
      </w:r>
      <w:r w:rsidR="00C70785" w:rsidRPr="00185074">
        <w:rPr>
          <w:rFonts w:asciiTheme="minorHAnsi" w:eastAsia="Times New Roman" w:hAnsiTheme="minorHAnsi" w:cstheme="minorHAnsi"/>
          <w:color w:val="auto"/>
          <w:szCs w:val="24"/>
          <w:lang w:val="en-US" w:eastAsia="en-US"/>
        </w:rPr>
        <w:t xml:space="preserve">diagnostic test results back to the laboratory </w:t>
      </w:r>
      <w:r w:rsidR="00913271" w:rsidRPr="00185074">
        <w:rPr>
          <w:rFonts w:asciiTheme="minorHAnsi" w:eastAsia="Times New Roman" w:hAnsiTheme="minorHAnsi" w:cstheme="minorHAnsi"/>
          <w:color w:val="auto"/>
          <w:szCs w:val="24"/>
          <w:lang w:val="en-US" w:eastAsia="en-US"/>
        </w:rPr>
        <w:t>where required</w:t>
      </w:r>
      <w:r w:rsidR="00185074">
        <w:rPr>
          <w:rFonts w:asciiTheme="minorHAnsi" w:eastAsia="Times New Roman" w:hAnsiTheme="minorHAnsi" w:cstheme="minorHAnsi"/>
          <w:color w:val="auto"/>
          <w:szCs w:val="24"/>
          <w:lang w:val="en-US" w:eastAsia="en-US"/>
        </w:rPr>
        <w:t>—</w:t>
      </w:r>
      <w:r w:rsidR="00185074" w:rsidRPr="001E4248">
        <w:rPr>
          <w:rFonts w:asciiTheme="minorHAnsi" w:eastAsia="Times New Roman" w:hAnsiTheme="minorHAnsi" w:cstheme="minorHAnsi"/>
          <w:color w:val="auto"/>
          <w:szCs w:val="24"/>
          <w:lang w:val="en-US" w:eastAsia="en-US"/>
        </w:rPr>
        <w:t>is completed in a timely fashion</w:t>
      </w:r>
      <w:r w:rsidR="00913271" w:rsidRPr="00185074">
        <w:rPr>
          <w:rFonts w:asciiTheme="minorHAnsi" w:eastAsia="Times New Roman" w:hAnsiTheme="minorHAnsi" w:cstheme="minorHAnsi"/>
          <w:color w:val="auto"/>
          <w:szCs w:val="24"/>
          <w:lang w:val="en-US" w:eastAsia="en-US"/>
        </w:rPr>
        <w:t>.</w:t>
      </w:r>
    </w:p>
    <w:p w14:paraId="58511B6C" w14:textId="77777777" w:rsidR="003B3544" w:rsidRPr="003830CE" w:rsidRDefault="003B3544"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Special efforts are made to ensure quality and safety of the program in rural and remote regions.</w:t>
      </w:r>
    </w:p>
    <w:p w14:paraId="3A95E6D6" w14:textId="0EFEA5A1" w:rsidR="008B797C" w:rsidRPr="003830CE" w:rsidRDefault="007C498C" w:rsidP="005505B0">
      <w:pPr>
        <w:pStyle w:val="Heading3"/>
        <w:tabs>
          <w:tab w:val="left" w:pos="426"/>
        </w:tabs>
        <w:ind w:left="426" w:hanging="426"/>
      </w:pPr>
      <w:bookmarkStart w:id="237" w:name="_Toc432684990"/>
      <w:bookmarkStart w:id="238" w:name="_Toc429233292"/>
      <w:bookmarkStart w:id="239" w:name="_Toc429233498"/>
      <w:bookmarkStart w:id="240" w:name="_Toc429233576"/>
      <w:bookmarkStart w:id="241" w:name="_Toc429233670"/>
      <w:bookmarkStart w:id="242" w:name="_Toc429233845"/>
      <w:bookmarkStart w:id="243" w:name="_Toc429234618"/>
      <w:bookmarkStart w:id="244" w:name="_Toc429234691"/>
      <w:bookmarkStart w:id="245" w:name="_Toc432584019"/>
      <w:r w:rsidRPr="003830CE">
        <w:t>3</w:t>
      </w:r>
      <w:r w:rsidR="00353B5F" w:rsidRPr="003830CE">
        <w:t>.4</w:t>
      </w:r>
      <w:r w:rsidR="008B797C" w:rsidRPr="003830CE">
        <w:t xml:space="preserve"> </w:t>
      </w:r>
      <w:r w:rsidR="0088371A" w:rsidRPr="003830CE">
        <w:tab/>
      </w:r>
      <w:r w:rsidR="008B797C" w:rsidRPr="003830CE">
        <w:t xml:space="preserve">Programs take action to </w:t>
      </w:r>
      <w:r w:rsidR="00A471BE" w:rsidRPr="003830CE">
        <w:t xml:space="preserve">extend excellence, and </w:t>
      </w:r>
      <w:r w:rsidR="008B797C" w:rsidRPr="003830CE">
        <w:t>prevent and minimise harm</w:t>
      </w:r>
      <w:bookmarkEnd w:id="237"/>
      <w:bookmarkEnd w:id="238"/>
      <w:bookmarkEnd w:id="239"/>
      <w:bookmarkEnd w:id="240"/>
      <w:bookmarkEnd w:id="241"/>
      <w:bookmarkEnd w:id="242"/>
      <w:bookmarkEnd w:id="243"/>
      <w:bookmarkEnd w:id="244"/>
      <w:bookmarkEnd w:id="245"/>
    </w:p>
    <w:p w14:paraId="23C56919" w14:textId="77777777" w:rsidR="008B797C" w:rsidRPr="003830CE" w:rsidRDefault="008B797C" w:rsidP="008B797C">
      <w:pPr>
        <w:spacing w:after="0"/>
        <w:rPr>
          <w:rFonts w:asciiTheme="minorHAnsi" w:eastAsia="Times New Roman" w:hAnsiTheme="minorHAnsi" w:cstheme="minorHAnsi"/>
          <w:color w:val="auto"/>
          <w:szCs w:val="24"/>
          <w:lang w:eastAsia="en-US"/>
        </w:rPr>
      </w:pPr>
    </w:p>
    <w:p w14:paraId="675DB740" w14:textId="77777777" w:rsidR="008B797C" w:rsidRPr="003830CE" w:rsidRDefault="00821781" w:rsidP="00DE7A59">
      <w:pPr>
        <w:pStyle w:val="Heading4"/>
        <w:rPr>
          <w:lang w:eastAsia="en-US"/>
        </w:rPr>
      </w:pPr>
      <w:r w:rsidRPr="003830CE">
        <w:rPr>
          <w:lang w:eastAsia="en-US"/>
        </w:rPr>
        <w:t>Context</w:t>
      </w:r>
    </w:p>
    <w:p w14:paraId="114C03EB" w14:textId="29F0F34D" w:rsidR="00F97F00" w:rsidRPr="003830CE" w:rsidRDefault="008B797C" w:rsidP="008B797C">
      <w:pPr>
        <w:spacing w:after="0"/>
        <w:rPr>
          <w:rFonts w:asciiTheme="minorHAnsi" w:eastAsia="Times New Roman" w:hAnsiTheme="minorHAnsi" w:cstheme="minorHAnsi"/>
          <w:color w:val="auto"/>
          <w:szCs w:val="24"/>
          <w:lang w:eastAsia="en-US"/>
        </w:rPr>
      </w:pPr>
      <w:r w:rsidRPr="003830CE">
        <w:rPr>
          <w:rFonts w:asciiTheme="minorHAnsi" w:eastAsia="Times New Roman" w:hAnsiTheme="minorHAnsi" w:cstheme="minorHAnsi"/>
          <w:color w:val="auto"/>
          <w:szCs w:val="24"/>
          <w:lang w:eastAsia="en-US"/>
        </w:rPr>
        <w:t>Within any health</w:t>
      </w:r>
      <w:r w:rsidR="00336FFD" w:rsidRPr="003830CE">
        <w:rPr>
          <w:rFonts w:asciiTheme="minorHAnsi" w:eastAsia="Times New Roman" w:hAnsiTheme="minorHAnsi" w:cstheme="minorHAnsi"/>
          <w:color w:val="auto"/>
          <w:szCs w:val="24"/>
          <w:lang w:eastAsia="en-US"/>
        </w:rPr>
        <w:t xml:space="preserve"> </w:t>
      </w:r>
      <w:r w:rsidRPr="003830CE">
        <w:rPr>
          <w:rFonts w:asciiTheme="minorHAnsi" w:eastAsia="Times New Roman" w:hAnsiTheme="minorHAnsi" w:cstheme="minorHAnsi"/>
          <w:color w:val="auto"/>
          <w:szCs w:val="24"/>
          <w:lang w:eastAsia="en-US"/>
        </w:rPr>
        <w:t xml:space="preserve">care setting, there is the potential to cause harm. This can include physical harm resulting from a test or procedure </w:t>
      </w:r>
      <w:r w:rsidR="00185074">
        <w:rPr>
          <w:rFonts w:asciiTheme="minorHAnsi" w:eastAsia="Times New Roman" w:hAnsiTheme="minorHAnsi" w:cstheme="minorHAnsi"/>
          <w:color w:val="auto"/>
          <w:szCs w:val="24"/>
          <w:lang w:eastAsia="en-US"/>
        </w:rPr>
        <w:t>and</w:t>
      </w:r>
      <w:r w:rsidRPr="003830CE">
        <w:rPr>
          <w:rFonts w:asciiTheme="minorHAnsi" w:eastAsia="Times New Roman" w:hAnsiTheme="minorHAnsi" w:cstheme="minorHAnsi"/>
          <w:color w:val="auto"/>
          <w:szCs w:val="24"/>
          <w:lang w:eastAsia="en-US"/>
        </w:rPr>
        <w:t xml:space="preserve"> psychological harms due to receiving an abnormal or incorrect result</w:t>
      </w:r>
      <w:r w:rsidR="00D24238">
        <w:rPr>
          <w:rFonts w:asciiTheme="minorHAnsi" w:eastAsia="Times New Roman" w:hAnsiTheme="minorHAnsi" w:cstheme="minorHAnsi"/>
          <w:color w:val="auto"/>
          <w:szCs w:val="24"/>
          <w:lang w:eastAsia="en-US"/>
        </w:rPr>
        <w:t xml:space="preserve"> </w:t>
      </w:r>
      <w:r w:rsidR="00D24238">
        <w:rPr>
          <w:rFonts w:asciiTheme="minorHAnsi" w:eastAsia="Times New Roman" w:hAnsiTheme="minorHAnsi" w:cstheme="minorHAnsi"/>
          <w:color w:val="auto"/>
          <w:szCs w:val="24"/>
          <w:lang w:eastAsia="en-US"/>
        </w:rPr>
        <w:fldChar w:fldCharType="begin">
          <w:fldData xml:space="preserve">PEVuZE5vdGU+PENpdGU+PEF1dGhvcj5Hb2xkZW5iZXJnPC9BdXRob3I+PFllYXI+MjAxNjwvWWVh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</w:fldData>
        </w:fldChar>
      </w:r>
      <w:r w:rsidR="003A35FC">
        <w:rPr>
          <w:rFonts w:asciiTheme="minorHAnsi" w:eastAsia="Times New Roman" w:hAnsiTheme="minorHAnsi" w:cstheme="minorHAnsi"/>
          <w:color w:val="auto"/>
          <w:szCs w:val="24"/>
          <w:lang w:eastAsia="en-US"/>
        </w:rPr>
        <w:instrText xml:space="preserve"> ADDIN EN.CITE </w:instrText>
      </w:r>
      <w:r w:rsidR="003A35FC">
        <w:rPr>
          <w:rFonts w:asciiTheme="minorHAnsi" w:eastAsia="Times New Roman" w:hAnsiTheme="minorHAnsi" w:cstheme="minorHAnsi"/>
          <w:color w:val="auto"/>
          <w:szCs w:val="24"/>
          <w:lang w:eastAsia="en-US"/>
        </w:rPr>
        <w:fldChar w:fldCharType="begin">
          <w:fldData xml:space="preserve">PEVuZE5vdGU+PENpdGU+PEF1dGhvcj5Hb2xkZW5iZXJnPC9BdXRob3I+PFllYXI+MjAxNjwvWWVh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</w:fldData>
        </w:fldChar>
      </w:r>
      <w:r w:rsidR="003A35FC">
        <w:rPr>
          <w:rFonts w:asciiTheme="minorHAnsi" w:eastAsia="Times New Roman" w:hAnsiTheme="minorHAnsi" w:cstheme="minorHAnsi"/>
          <w:color w:val="auto"/>
          <w:szCs w:val="24"/>
          <w:lang w:eastAsia="en-US"/>
        </w:rPr>
        <w:instrText xml:space="preserve"> ADDIN EN.CITE.DATA </w:instrText>
      </w:r>
      <w:r w:rsidR="003A35FC">
        <w:rPr>
          <w:rFonts w:asciiTheme="minorHAnsi" w:eastAsia="Times New Roman" w:hAnsiTheme="minorHAnsi" w:cstheme="minorHAnsi"/>
          <w:color w:val="auto"/>
          <w:szCs w:val="24"/>
          <w:lang w:eastAsia="en-US"/>
        </w:rPr>
      </w:r>
      <w:r w:rsidR="003A35FC">
        <w:rPr>
          <w:rFonts w:asciiTheme="minorHAnsi" w:eastAsia="Times New Roman" w:hAnsiTheme="minorHAnsi" w:cstheme="minorHAnsi"/>
          <w:color w:val="auto"/>
          <w:szCs w:val="24"/>
          <w:lang w:eastAsia="en-US"/>
        </w:rPr>
        <w:fldChar w:fldCharType="end"/>
      </w:r>
      <w:r w:rsidR="00D24238">
        <w:rPr>
          <w:rFonts w:asciiTheme="minorHAnsi" w:eastAsia="Times New Roman" w:hAnsiTheme="minorHAnsi" w:cstheme="minorHAnsi"/>
          <w:color w:val="auto"/>
          <w:szCs w:val="24"/>
          <w:lang w:eastAsia="en-US"/>
        </w:rPr>
      </w:r>
      <w:r w:rsidR="00D24238">
        <w:rPr>
          <w:rFonts w:asciiTheme="minorHAnsi" w:eastAsia="Times New Roman" w:hAnsiTheme="minorHAnsi" w:cstheme="minorHAnsi"/>
          <w:color w:val="auto"/>
          <w:szCs w:val="24"/>
          <w:lang w:eastAsia="en-US"/>
        </w:rPr>
        <w:fldChar w:fldCharType="separate"/>
      </w:r>
      <w:r w:rsidR="004803B7">
        <w:rPr>
          <w:rFonts w:asciiTheme="minorHAnsi" w:eastAsia="Times New Roman" w:hAnsiTheme="minorHAnsi" w:cstheme="minorHAnsi"/>
          <w:noProof/>
          <w:color w:val="auto"/>
          <w:szCs w:val="24"/>
          <w:lang w:eastAsia="en-US"/>
        </w:rPr>
        <w:t>[</w:t>
      </w:r>
      <w:hyperlink w:anchor="_ENREF_23" w:tooltip="Goldenberg, 2016 #1228" w:history="1">
        <w:r w:rsidR="003A35FC">
          <w:rPr>
            <w:rFonts w:asciiTheme="minorHAnsi" w:eastAsia="Times New Roman" w:hAnsiTheme="minorHAnsi" w:cstheme="minorHAnsi"/>
            <w:noProof/>
            <w:color w:val="auto"/>
            <w:szCs w:val="24"/>
            <w:lang w:eastAsia="en-US"/>
          </w:rPr>
          <w:t>23</w:t>
        </w:r>
      </w:hyperlink>
      <w:r w:rsidR="004803B7">
        <w:rPr>
          <w:rFonts w:asciiTheme="minorHAnsi" w:eastAsia="Times New Roman" w:hAnsiTheme="minorHAnsi" w:cstheme="minorHAnsi"/>
          <w:noProof/>
          <w:color w:val="auto"/>
          <w:szCs w:val="24"/>
          <w:lang w:eastAsia="en-US"/>
        </w:rPr>
        <w:t>]</w:t>
      </w:r>
      <w:r w:rsidR="00D24238">
        <w:rPr>
          <w:rFonts w:asciiTheme="minorHAnsi" w:eastAsia="Times New Roman" w:hAnsiTheme="minorHAnsi" w:cstheme="minorHAnsi"/>
          <w:color w:val="auto"/>
          <w:szCs w:val="24"/>
          <w:lang w:eastAsia="en-US"/>
        </w:rPr>
        <w:fldChar w:fldCharType="end"/>
      </w:r>
      <w:r w:rsidRPr="003830CE">
        <w:rPr>
          <w:rFonts w:asciiTheme="minorHAnsi" w:eastAsia="Times New Roman" w:hAnsiTheme="minorHAnsi" w:cstheme="minorHAnsi"/>
          <w:color w:val="auto"/>
          <w:szCs w:val="24"/>
          <w:lang w:eastAsia="en-US"/>
        </w:rPr>
        <w:t>.</w:t>
      </w:r>
      <w:r w:rsidR="001C0824" w:rsidRPr="003830CE">
        <w:rPr>
          <w:rFonts w:asciiTheme="minorHAnsi" w:eastAsia="Times New Roman" w:hAnsiTheme="minorHAnsi" w:cstheme="minorHAnsi"/>
          <w:color w:val="auto"/>
          <w:szCs w:val="24"/>
          <w:lang w:eastAsia="en-US"/>
        </w:rPr>
        <w:t xml:space="preserve"> These harms might include a one-off significant event or </w:t>
      </w:r>
      <w:r w:rsidR="00583AD5" w:rsidRPr="003830CE">
        <w:rPr>
          <w:rFonts w:asciiTheme="minorHAnsi" w:eastAsia="Times New Roman" w:hAnsiTheme="minorHAnsi" w:cstheme="minorHAnsi"/>
          <w:color w:val="auto"/>
          <w:szCs w:val="24"/>
          <w:lang w:eastAsia="en-US"/>
        </w:rPr>
        <w:t xml:space="preserve">repeated </w:t>
      </w:r>
      <w:r w:rsidR="001C0824" w:rsidRPr="003830CE">
        <w:rPr>
          <w:rFonts w:asciiTheme="minorHAnsi" w:eastAsia="Times New Roman" w:hAnsiTheme="minorHAnsi" w:cstheme="minorHAnsi"/>
          <w:color w:val="auto"/>
          <w:szCs w:val="24"/>
          <w:lang w:eastAsia="en-US"/>
        </w:rPr>
        <w:t>smaller events</w:t>
      </w:r>
      <w:r w:rsidR="00A70C84" w:rsidRPr="003830CE">
        <w:rPr>
          <w:rFonts w:asciiTheme="minorHAnsi" w:eastAsia="Times New Roman" w:hAnsiTheme="minorHAnsi" w:cstheme="minorHAnsi"/>
          <w:color w:val="auto"/>
          <w:szCs w:val="24"/>
          <w:lang w:eastAsia="en-US"/>
        </w:rPr>
        <w:t xml:space="preserve"> </w:t>
      </w:r>
      <w:r w:rsidR="00A70C84" w:rsidRPr="003830CE">
        <w:rPr>
          <w:rFonts w:asciiTheme="minorHAnsi" w:eastAsia="Times New Roman" w:hAnsiTheme="minorHAnsi" w:cstheme="minorHAnsi"/>
          <w:color w:val="auto"/>
          <w:szCs w:val="24"/>
          <w:lang w:eastAsia="en-US"/>
        </w:rPr>
        <w:fldChar w:fldCharType="begin"/>
      </w:r>
      <w:r w:rsidR="003A35FC">
        <w:rPr>
          <w:rFonts w:asciiTheme="minorHAnsi" w:eastAsia="Times New Roman" w:hAnsiTheme="minorHAnsi" w:cstheme="minorHAnsi"/>
          <w:color w:val="auto"/>
          <w:szCs w:val="24"/>
          <w:lang w:eastAsia="en-US"/>
        </w:rPr>
        <w:instrText xml:space="preserve"> ADDIN EN.CITE &lt;EndNote&gt;&lt;Cite&gt;&lt;Author&gt;Plass&lt;/Author&gt;&lt;Year&gt;2010&lt;/Year&gt;&lt;RecNum&gt;1047&lt;/RecNum&gt;&lt;DisplayText&gt;[24, 25]&lt;/DisplayText&gt;&lt;record&gt;&lt;rec-number&gt;1047&lt;/rec-number&gt;&lt;foreign-keys&gt;&lt;key app="EN" db-id="da5vfz5t5rwffme0seavzspppwfrtds5fapr" timestamp="1444889989"&gt;1047&lt;/key&gt;&lt;/foreign-keys&gt;&lt;ref-type name="Journal Article"&gt;17&lt;/ref-type&gt;&lt;contributors&gt;&lt;authors&gt;&lt;author&gt;Plass, A.M.C.&lt;/author&gt;&lt;author&gt;van El, C.G.&lt;/author&gt;&lt;author&gt;Cornel, M.C.&lt;/author&gt;&lt;/authors&gt;&lt;/contributors&gt;&lt;titles&gt;&lt;title&gt;Neonatal screening for treatable and untreatable disorders: Prospective parents&amp;apos; opinions&lt;/title&gt;&lt;secondary-title&gt;Pediatrics&lt;/secondary-title&gt;&lt;/titles&gt;&lt;periodical&gt;&lt;full-title&gt;Pediatrics&lt;/full-title&gt;&lt;/periodical&gt;&lt;pages&gt;e99-e106&lt;/pages&gt;&lt;volume&gt;125&lt;/volume&gt;&lt;number&gt;1&lt;/number&gt;&lt;dates&gt;&lt;year&gt;2010&lt;/year&gt;&lt;/dates&gt;&lt;urls&gt;&lt;/urls&gt;&lt;/record&gt;&lt;/Cite&gt;&lt;Cite&gt;&lt;Author&gt;Moyer&lt;/Author&gt;&lt;Year&gt;2007&lt;/Year&gt;&lt;RecNum&gt;24&lt;/RecNum&gt;&lt;record&gt;&lt;rec-number&gt;24&lt;/rec-number&gt;&lt;foreign-keys&gt;&lt;key app="EN" db-id="20vr90551fwzr4etepsvvxewzzrd9zfvet5a" timestamp="1497843622"&gt;24&lt;/key&gt;&lt;/foreign-keys&gt;&lt;ref-type name="Journal Article"&gt;17&lt;/ref-type&gt;&lt;contributors&gt;&lt;authors&gt;&lt;author&gt;Moyer, V.A.&lt;/author&gt;&lt;author&gt;Calonge, N.&lt;/author&gt;&lt;author&gt;Tuetsch, S.M.&lt;/author&gt;&lt;author&gt;Borkin J.R.&lt;/author&gt;&lt;/authors&gt;&lt;/contributors&gt;&lt;titles&gt;&lt;title&gt;Expanding newborn screening: Process, policy, and priorities&lt;/title&gt;&lt;secondary-title&gt;The Hastings Center Report&lt;/secondary-title&gt;&lt;/titles&gt;&lt;periodical&gt;&lt;full-title&gt;The Hastings Center report&lt;/full-title&gt;&lt;/periodical&gt;&lt;pages&gt;32-39&lt;/pages&gt;&lt;volume&gt;39&lt;/volume&gt;&lt;number&gt;3&lt;/number&gt;&lt;dates&gt;&lt;year&gt;2007&lt;/year&gt;&lt;/dates&gt;&lt;urls&gt;&lt;/urls&gt;&lt;/record&gt;&lt;/Cite&gt;&lt;/EndNote&gt;</w:instrText>
      </w:r>
      <w:r w:rsidR="00A70C84" w:rsidRPr="003830CE">
        <w:rPr>
          <w:rFonts w:asciiTheme="minorHAnsi" w:eastAsia="Times New Roman" w:hAnsiTheme="minorHAnsi" w:cstheme="minorHAnsi"/>
          <w:color w:val="auto"/>
          <w:szCs w:val="24"/>
          <w:lang w:eastAsia="en-US"/>
        </w:rPr>
        <w:fldChar w:fldCharType="separate"/>
      </w:r>
      <w:r w:rsidR="004803B7">
        <w:rPr>
          <w:rFonts w:asciiTheme="minorHAnsi" w:eastAsia="Times New Roman" w:hAnsiTheme="minorHAnsi" w:cstheme="minorHAnsi"/>
          <w:noProof/>
          <w:color w:val="auto"/>
          <w:szCs w:val="24"/>
          <w:lang w:eastAsia="en-US"/>
        </w:rPr>
        <w:t>[</w:t>
      </w:r>
      <w:hyperlink w:anchor="_ENREF_24" w:tooltip="Plass, 2010 #1047" w:history="1">
        <w:r w:rsidR="003A35FC">
          <w:rPr>
            <w:rFonts w:asciiTheme="minorHAnsi" w:eastAsia="Times New Roman" w:hAnsiTheme="minorHAnsi" w:cstheme="minorHAnsi"/>
            <w:noProof/>
            <w:color w:val="auto"/>
            <w:szCs w:val="24"/>
            <w:lang w:eastAsia="en-US"/>
          </w:rPr>
          <w:t>24</w:t>
        </w:r>
      </w:hyperlink>
      <w:r w:rsidR="004803B7">
        <w:rPr>
          <w:rFonts w:asciiTheme="minorHAnsi" w:eastAsia="Times New Roman" w:hAnsiTheme="minorHAnsi" w:cstheme="minorHAnsi"/>
          <w:noProof/>
          <w:color w:val="auto"/>
          <w:szCs w:val="24"/>
          <w:lang w:eastAsia="en-US"/>
        </w:rPr>
        <w:t xml:space="preserve">, </w:t>
      </w:r>
      <w:hyperlink w:anchor="_ENREF_25" w:tooltip="Moyer, 2007 #24" w:history="1">
        <w:r w:rsidR="003A35FC">
          <w:rPr>
            <w:rFonts w:asciiTheme="minorHAnsi" w:eastAsia="Times New Roman" w:hAnsiTheme="minorHAnsi" w:cstheme="minorHAnsi"/>
            <w:noProof/>
            <w:color w:val="auto"/>
            <w:szCs w:val="24"/>
            <w:lang w:eastAsia="en-US"/>
          </w:rPr>
          <w:t>25</w:t>
        </w:r>
      </w:hyperlink>
      <w:r w:rsidR="004803B7">
        <w:rPr>
          <w:rFonts w:asciiTheme="minorHAnsi" w:eastAsia="Times New Roman" w:hAnsiTheme="minorHAnsi" w:cstheme="minorHAnsi"/>
          <w:noProof/>
          <w:color w:val="auto"/>
          <w:szCs w:val="24"/>
          <w:lang w:eastAsia="en-US"/>
        </w:rPr>
        <w:t>]</w:t>
      </w:r>
      <w:r w:rsidR="00A70C84" w:rsidRPr="003830CE">
        <w:rPr>
          <w:rFonts w:asciiTheme="minorHAnsi" w:eastAsia="Times New Roman" w:hAnsiTheme="minorHAnsi" w:cstheme="minorHAnsi"/>
          <w:color w:val="auto"/>
          <w:szCs w:val="24"/>
          <w:lang w:eastAsia="en-US"/>
        </w:rPr>
        <w:fldChar w:fldCharType="end"/>
      </w:r>
      <w:r w:rsidR="001C0824" w:rsidRPr="003830CE">
        <w:rPr>
          <w:rFonts w:asciiTheme="minorHAnsi" w:eastAsia="Times New Roman" w:hAnsiTheme="minorHAnsi" w:cstheme="minorHAnsi"/>
          <w:color w:val="auto"/>
          <w:szCs w:val="24"/>
          <w:lang w:eastAsia="en-US"/>
        </w:rPr>
        <w:t>.</w:t>
      </w:r>
      <w:r w:rsidRPr="003830CE">
        <w:rPr>
          <w:rFonts w:asciiTheme="minorHAnsi" w:eastAsia="Times New Roman" w:hAnsiTheme="minorHAnsi" w:cstheme="minorHAnsi"/>
          <w:color w:val="auto"/>
          <w:szCs w:val="24"/>
          <w:lang w:eastAsia="en-US"/>
        </w:rPr>
        <w:t xml:space="preserve"> Screening programs </w:t>
      </w:r>
      <w:r w:rsidR="008C640F" w:rsidRPr="003830CE">
        <w:rPr>
          <w:rFonts w:asciiTheme="minorHAnsi" w:eastAsia="Times New Roman" w:hAnsiTheme="minorHAnsi" w:cstheme="minorHAnsi"/>
          <w:color w:val="auto"/>
          <w:szCs w:val="24"/>
          <w:lang w:eastAsia="en-US"/>
        </w:rPr>
        <w:t>should</w:t>
      </w:r>
      <w:r w:rsidRPr="003830CE">
        <w:rPr>
          <w:rFonts w:asciiTheme="minorHAnsi" w:eastAsia="Times New Roman" w:hAnsiTheme="minorHAnsi" w:cstheme="minorHAnsi"/>
          <w:color w:val="auto"/>
          <w:szCs w:val="24"/>
          <w:lang w:eastAsia="en-US"/>
        </w:rPr>
        <w:t xml:space="preserve"> only </w:t>
      </w:r>
      <w:r w:rsidR="008C640F" w:rsidRPr="003830CE">
        <w:rPr>
          <w:rFonts w:asciiTheme="minorHAnsi" w:eastAsia="Times New Roman" w:hAnsiTheme="minorHAnsi" w:cstheme="minorHAnsi"/>
          <w:color w:val="auto"/>
          <w:szCs w:val="24"/>
          <w:lang w:eastAsia="en-US"/>
        </w:rPr>
        <w:t xml:space="preserve">be </w:t>
      </w:r>
      <w:r w:rsidRPr="003830CE">
        <w:rPr>
          <w:rFonts w:asciiTheme="minorHAnsi" w:eastAsia="Times New Roman" w:hAnsiTheme="minorHAnsi" w:cstheme="minorHAnsi"/>
          <w:color w:val="auto"/>
          <w:szCs w:val="24"/>
          <w:lang w:eastAsia="en-US"/>
        </w:rPr>
        <w:t xml:space="preserve">implemented if </w:t>
      </w:r>
      <w:r w:rsidR="00F076AB" w:rsidRPr="003830CE">
        <w:rPr>
          <w:rFonts w:asciiTheme="minorHAnsi" w:eastAsia="Times New Roman" w:hAnsiTheme="minorHAnsi" w:cstheme="minorHAnsi"/>
          <w:color w:val="auto"/>
          <w:szCs w:val="24"/>
          <w:lang w:eastAsia="en-US"/>
        </w:rPr>
        <w:t xml:space="preserve">it is clear that </w:t>
      </w:r>
      <w:r w:rsidRPr="003830CE">
        <w:rPr>
          <w:rFonts w:asciiTheme="minorHAnsi" w:eastAsia="Times New Roman" w:hAnsiTheme="minorHAnsi" w:cstheme="minorHAnsi"/>
          <w:color w:val="auto"/>
          <w:szCs w:val="24"/>
          <w:lang w:eastAsia="en-US"/>
        </w:rPr>
        <w:t xml:space="preserve">these harms </w:t>
      </w:r>
      <w:r w:rsidR="00F076AB" w:rsidRPr="003830CE">
        <w:rPr>
          <w:rFonts w:asciiTheme="minorHAnsi" w:eastAsia="Times New Roman" w:hAnsiTheme="minorHAnsi" w:cstheme="minorHAnsi"/>
          <w:color w:val="auto"/>
          <w:szCs w:val="24"/>
          <w:lang w:eastAsia="en-US"/>
        </w:rPr>
        <w:t>are able to</w:t>
      </w:r>
      <w:r w:rsidRPr="003830CE">
        <w:rPr>
          <w:rFonts w:asciiTheme="minorHAnsi" w:eastAsia="Times New Roman" w:hAnsiTheme="minorHAnsi" w:cstheme="minorHAnsi"/>
          <w:color w:val="auto"/>
          <w:szCs w:val="24"/>
          <w:lang w:eastAsia="en-US"/>
        </w:rPr>
        <w:t xml:space="preserve"> be appropriately minimised and are outweighed by the benefits </w:t>
      </w:r>
      <w:r w:rsidR="00706974" w:rsidRPr="003830CE">
        <w:rPr>
          <w:rFonts w:asciiTheme="minorHAnsi" w:eastAsia="Times New Roman" w:hAnsiTheme="minorHAnsi" w:cstheme="minorHAnsi"/>
          <w:color w:val="auto"/>
          <w:szCs w:val="24"/>
          <w:lang w:eastAsia="en-US"/>
        </w:rPr>
        <w:t>that</w:t>
      </w:r>
      <w:r w:rsidRPr="003830CE">
        <w:rPr>
          <w:rFonts w:asciiTheme="minorHAnsi" w:eastAsia="Times New Roman" w:hAnsiTheme="minorHAnsi" w:cstheme="minorHAnsi"/>
          <w:color w:val="auto"/>
          <w:szCs w:val="24"/>
          <w:lang w:eastAsia="en-US"/>
        </w:rPr>
        <w:t xml:space="preserve"> can be delivered to individuals and the population</w:t>
      </w:r>
      <w:r w:rsidR="004B63C3" w:rsidRPr="003830CE">
        <w:rPr>
          <w:rFonts w:asciiTheme="minorHAnsi" w:eastAsia="Times New Roman" w:hAnsiTheme="minorHAnsi" w:cstheme="minorHAnsi"/>
          <w:color w:val="auto"/>
          <w:szCs w:val="24"/>
          <w:lang w:eastAsia="en-US"/>
        </w:rPr>
        <w:t xml:space="preserve"> </w:t>
      </w:r>
      <w:r w:rsidR="004B63C3" w:rsidRPr="003830CE">
        <w:rPr>
          <w:rFonts w:asciiTheme="minorHAnsi" w:eastAsia="Times New Roman" w:hAnsiTheme="minorHAnsi" w:cstheme="minorHAnsi"/>
          <w:color w:val="auto"/>
          <w:szCs w:val="24"/>
          <w:lang w:eastAsia="en-US"/>
        </w:rPr>
        <w:fldChar w:fldCharType="begin"/>
      </w:r>
      <w:r w:rsidR="0078248C">
        <w:rPr>
          <w:rFonts w:asciiTheme="minorHAnsi" w:eastAsia="Times New Roman" w:hAnsiTheme="minorHAnsi" w:cstheme="minorHAnsi"/>
          <w:color w:val="auto"/>
          <w:szCs w:val="24"/>
          <w:lang w:eastAsia="en-US"/>
        </w:rPr>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4B63C3" w:rsidRPr="003830CE">
        <w:rPr>
          <w:rFonts w:asciiTheme="minorHAnsi" w:eastAsia="Times New Roman" w:hAnsiTheme="minorHAnsi" w:cstheme="minorHAnsi"/>
          <w:color w:val="auto"/>
          <w:szCs w:val="24"/>
          <w:lang w:eastAsia="en-US"/>
        </w:rPr>
        <w:fldChar w:fldCharType="separate"/>
      </w:r>
      <w:r w:rsidR="004803B7">
        <w:rPr>
          <w:rFonts w:asciiTheme="minorHAnsi" w:eastAsia="Times New Roman" w:hAnsiTheme="minorHAnsi" w:cstheme="minorHAnsi"/>
          <w:noProof/>
          <w:color w:val="auto"/>
          <w:szCs w:val="24"/>
          <w:lang w:eastAsia="en-US"/>
        </w:rPr>
        <w:t>[</w:t>
      </w:r>
      <w:hyperlink w:anchor="_ENREF_5" w:tooltip="Community Care and Population Health Principal Committee, 2016 #56" w:history="1">
        <w:r w:rsidR="003A35FC">
          <w:rPr>
            <w:rFonts w:asciiTheme="minorHAnsi" w:eastAsia="Times New Roman" w:hAnsiTheme="minorHAnsi" w:cstheme="minorHAnsi"/>
            <w:noProof/>
            <w:color w:val="auto"/>
            <w:szCs w:val="24"/>
            <w:lang w:eastAsia="en-US"/>
          </w:rPr>
          <w:t>5</w:t>
        </w:r>
      </w:hyperlink>
      <w:r w:rsidR="004803B7">
        <w:rPr>
          <w:rFonts w:asciiTheme="minorHAnsi" w:eastAsia="Times New Roman" w:hAnsiTheme="minorHAnsi" w:cstheme="minorHAnsi"/>
          <w:noProof/>
          <w:color w:val="auto"/>
          <w:szCs w:val="24"/>
          <w:lang w:eastAsia="en-US"/>
        </w:rPr>
        <w:t>]</w:t>
      </w:r>
      <w:r w:rsidR="004B63C3" w:rsidRPr="003830CE">
        <w:rPr>
          <w:rFonts w:asciiTheme="minorHAnsi" w:eastAsia="Times New Roman" w:hAnsiTheme="minorHAnsi" w:cstheme="minorHAnsi"/>
          <w:color w:val="auto"/>
          <w:szCs w:val="24"/>
          <w:lang w:eastAsia="en-US"/>
        </w:rPr>
        <w:fldChar w:fldCharType="end"/>
      </w:r>
      <w:r w:rsidR="004B63C3" w:rsidRPr="003830CE">
        <w:rPr>
          <w:rFonts w:asciiTheme="minorHAnsi" w:eastAsia="Times New Roman" w:hAnsiTheme="minorHAnsi" w:cstheme="minorHAnsi"/>
          <w:color w:val="auto"/>
          <w:szCs w:val="24"/>
          <w:lang w:eastAsia="en-US"/>
        </w:rPr>
        <w:t>.</w:t>
      </w:r>
    </w:p>
    <w:p w14:paraId="2C3F16E7" w14:textId="77777777" w:rsidR="00F97F00" w:rsidRPr="003830CE" w:rsidRDefault="00F97F00" w:rsidP="008B797C">
      <w:pPr>
        <w:spacing w:after="0"/>
        <w:rPr>
          <w:rFonts w:asciiTheme="minorHAnsi" w:eastAsia="Times New Roman" w:hAnsiTheme="minorHAnsi" w:cstheme="minorHAnsi"/>
          <w:color w:val="auto"/>
          <w:szCs w:val="24"/>
          <w:lang w:eastAsia="en-US"/>
        </w:rPr>
      </w:pPr>
    </w:p>
    <w:p w14:paraId="0B5E6F2B" w14:textId="2EF3EEE2" w:rsidR="008B797C" w:rsidRPr="003830CE" w:rsidRDefault="00A471BE" w:rsidP="008B797C">
      <w:pPr>
        <w:spacing w:after="0"/>
        <w:rPr>
          <w:rFonts w:asciiTheme="minorHAnsi" w:eastAsia="Times New Roman" w:hAnsiTheme="minorHAnsi" w:cstheme="minorHAnsi"/>
          <w:color w:val="auto"/>
          <w:szCs w:val="24"/>
          <w:lang w:eastAsia="en-US"/>
        </w:rPr>
      </w:pPr>
      <w:r w:rsidRPr="003830CE">
        <w:rPr>
          <w:rFonts w:asciiTheme="minorHAnsi" w:eastAsia="Times New Roman" w:hAnsiTheme="minorHAnsi" w:cstheme="minorHAnsi"/>
          <w:color w:val="auto"/>
          <w:szCs w:val="24"/>
          <w:lang w:eastAsia="en-US"/>
        </w:rPr>
        <w:t xml:space="preserve">There are currently two approaches to </w:t>
      </w:r>
      <w:r w:rsidR="00F97F00" w:rsidRPr="003830CE">
        <w:rPr>
          <w:rFonts w:asciiTheme="minorHAnsi" w:eastAsia="Times New Roman" w:hAnsiTheme="minorHAnsi" w:cstheme="minorHAnsi"/>
          <w:color w:val="auto"/>
          <w:szCs w:val="24"/>
          <w:lang w:eastAsia="en-US"/>
        </w:rPr>
        <w:t>ensure that the benefits of a program outweigh any potential harms</w:t>
      </w:r>
      <w:r w:rsidR="00304282" w:rsidRPr="003830CE">
        <w:rPr>
          <w:rFonts w:asciiTheme="minorHAnsi" w:eastAsia="Times New Roman" w:hAnsiTheme="minorHAnsi" w:cstheme="minorHAnsi"/>
          <w:color w:val="auto"/>
          <w:szCs w:val="24"/>
          <w:lang w:eastAsia="en-US"/>
        </w:rPr>
        <w:t>. These include</w:t>
      </w:r>
      <w:r w:rsidRPr="003830CE">
        <w:rPr>
          <w:rFonts w:asciiTheme="minorHAnsi" w:eastAsia="Times New Roman" w:hAnsiTheme="minorHAnsi" w:cstheme="minorHAnsi"/>
          <w:color w:val="auto"/>
          <w:szCs w:val="24"/>
          <w:lang w:eastAsia="en-US"/>
        </w:rPr>
        <w:t xml:space="preserve"> an </w:t>
      </w:r>
      <w:r w:rsidR="00F97F00" w:rsidRPr="003830CE">
        <w:rPr>
          <w:rFonts w:asciiTheme="minorHAnsi" w:eastAsia="Times New Roman" w:hAnsiTheme="minorHAnsi" w:cstheme="minorHAnsi"/>
          <w:color w:val="auto"/>
          <w:szCs w:val="24"/>
          <w:lang w:eastAsia="en-US"/>
        </w:rPr>
        <w:t>‘</w:t>
      </w:r>
      <w:r w:rsidRPr="003830CE">
        <w:rPr>
          <w:rFonts w:asciiTheme="minorHAnsi" w:eastAsia="Times New Roman" w:hAnsiTheme="minorHAnsi" w:cstheme="minorHAnsi"/>
          <w:color w:val="auto"/>
          <w:szCs w:val="24"/>
          <w:lang w:eastAsia="en-US"/>
        </w:rPr>
        <w:t>appreciative approach</w:t>
      </w:r>
      <w:r w:rsidR="00F97F00" w:rsidRPr="003830CE">
        <w:rPr>
          <w:rFonts w:asciiTheme="minorHAnsi" w:eastAsia="Times New Roman" w:hAnsiTheme="minorHAnsi" w:cstheme="minorHAnsi"/>
          <w:color w:val="auto"/>
          <w:szCs w:val="24"/>
          <w:lang w:eastAsia="en-US"/>
        </w:rPr>
        <w:t>’</w:t>
      </w:r>
      <w:r w:rsidRPr="003830CE">
        <w:rPr>
          <w:rFonts w:asciiTheme="minorHAnsi" w:eastAsia="Times New Roman" w:hAnsiTheme="minorHAnsi" w:cstheme="minorHAnsi"/>
          <w:color w:val="auto"/>
          <w:szCs w:val="24"/>
          <w:lang w:eastAsia="en-US"/>
        </w:rPr>
        <w:t xml:space="preserve">, whereby excellence is </w:t>
      </w:r>
      <w:r w:rsidR="00F97F00" w:rsidRPr="003830CE">
        <w:rPr>
          <w:rFonts w:asciiTheme="minorHAnsi" w:eastAsia="Times New Roman" w:hAnsiTheme="minorHAnsi" w:cstheme="minorHAnsi"/>
          <w:color w:val="auto"/>
          <w:szCs w:val="24"/>
          <w:lang w:eastAsia="en-US"/>
        </w:rPr>
        <w:t xml:space="preserve">identified </w:t>
      </w:r>
      <w:r w:rsidRPr="003830CE">
        <w:rPr>
          <w:rFonts w:asciiTheme="minorHAnsi" w:eastAsia="Times New Roman" w:hAnsiTheme="minorHAnsi" w:cstheme="minorHAnsi"/>
          <w:color w:val="auto"/>
          <w:szCs w:val="24"/>
          <w:lang w:eastAsia="en-US"/>
        </w:rPr>
        <w:t xml:space="preserve">and </w:t>
      </w:r>
      <w:r w:rsidR="00F97F00" w:rsidRPr="003830CE">
        <w:rPr>
          <w:rFonts w:asciiTheme="minorHAnsi" w:eastAsia="Times New Roman" w:hAnsiTheme="minorHAnsi" w:cstheme="minorHAnsi"/>
          <w:color w:val="auto"/>
          <w:szCs w:val="24"/>
          <w:lang w:eastAsia="en-US"/>
        </w:rPr>
        <w:t>extended</w:t>
      </w:r>
      <w:r w:rsidRPr="003830CE">
        <w:rPr>
          <w:rFonts w:asciiTheme="minorHAnsi" w:eastAsia="Times New Roman" w:hAnsiTheme="minorHAnsi" w:cstheme="minorHAnsi"/>
          <w:color w:val="auto"/>
          <w:szCs w:val="24"/>
          <w:lang w:eastAsia="en-US"/>
        </w:rPr>
        <w:t xml:space="preserve"> into other </w:t>
      </w:r>
      <w:r w:rsidR="00F97F00" w:rsidRPr="003830CE">
        <w:rPr>
          <w:rFonts w:asciiTheme="minorHAnsi" w:eastAsia="Times New Roman" w:hAnsiTheme="minorHAnsi" w:cstheme="minorHAnsi"/>
          <w:color w:val="auto"/>
          <w:szCs w:val="24"/>
          <w:lang w:eastAsia="en-US"/>
        </w:rPr>
        <w:t>areas of a program</w:t>
      </w:r>
      <w:r w:rsidR="004B63C3" w:rsidRPr="003830CE">
        <w:rPr>
          <w:rFonts w:asciiTheme="minorHAnsi" w:eastAsia="Times New Roman" w:hAnsiTheme="minorHAnsi" w:cstheme="minorHAnsi"/>
          <w:color w:val="auto"/>
          <w:szCs w:val="24"/>
          <w:lang w:eastAsia="en-US"/>
        </w:rPr>
        <w:t xml:space="preserve"> </w:t>
      </w:r>
      <w:r w:rsidR="004B63C3" w:rsidRPr="003830CE">
        <w:rPr>
          <w:rFonts w:asciiTheme="minorHAnsi" w:eastAsia="Times New Roman" w:hAnsiTheme="minorHAnsi" w:cstheme="minorHAnsi"/>
          <w:color w:val="auto"/>
          <w:szCs w:val="24"/>
          <w:lang w:eastAsia="en-US"/>
        </w:rPr>
        <w:fldChar w:fldCharType="begin"/>
      </w:r>
      <w:r w:rsidR="0078248C">
        <w:rPr>
          <w:rFonts w:asciiTheme="minorHAnsi" w:eastAsia="Times New Roman" w:hAnsiTheme="minorHAnsi" w:cstheme="minorHAnsi"/>
          <w:color w:val="auto"/>
          <w:szCs w:val="24"/>
          <w:lang w:eastAsia="en-US"/>
        </w:rPr>
        <w:instrText xml:space="preserve"> ADDIN EN.CITE &lt;EndNote&gt;&lt;Cite&gt;&lt;Author&gt;Wright&lt;/Author&gt;&lt;Year&gt;2005&lt;/Year&gt;&lt;RecNum&gt;25&lt;/RecNum&gt;&lt;DisplayText&gt;[26, 27]&lt;/DisplayText&gt;&lt;record&gt;&lt;rec-number&gt;25&lt;/rec-number&gt;&lt;foreign-keys&gt;&lt;key app="EN" db-id="20vr90551fwzr4etepsvvxewzzrd9zfvet5a" timestamp="1497843623"&gt;25&lt;/key&gt;&lt;/foreign-keys&gt;&lt;ref-type name="Journal Article"&gt;17&lt;/ref-type&gt;&lt;contributors&gt;&lt;authors&gt;&lt;author&gt;Wright, M.&lt;/author&gt;&lt;author&gt;Baker, A.&lt;/author&gt;&lt;/authors&gt;&lt;/contributors&gt;&lt;titles&gt;&lt;title&gt;The effects of appreciative inquiry interviews on staff in the UK National Health Service&lt;/title&gt;&lt;secondary-title&gt;International Journal of Health Care Quality Assurance&lt;/secondary-title&gt;&lt;/titles&gt;&lt;periodical&gt;&lt;full-title&gt;International Journal of Health Care Quality Assurance&lt;/full-title&gt;&lt;/periodical&gt;&lt;pages&gt;41-61&lt;/pages&gt;&lt;volume&gt;18&lt;/volume&gt;&lt;number&gt;1&lt;/number&gt;&lt;dates&gt;&lt;year&gt;2005&lt;/year&gt;&lt;/dates&gt;&lt;isbn&gt;0952-6862&lt;/isbn&gt;&lt;urls&gt;&lt;/urls&gt;&lt;/record&gt;&lt;/Cite&gt;&lt;Cite&gt;&lt;Author&gt;Trajkovski&lt;/Author&gt;&lt;Year&gt;2013&lt;/Year&gt;&lt;RecNum&gt;26&lt;/RecNum&gt;&lt;record&gt;&lt;rec-number&gt;26&lt;/rec-number&gt;&lt;foreign-keys&gt;&lt;key app="EN" db-id="20vr90551fwzr4etepsvvxewzzrd9zfvet5a" timestamp="1497843623"&gt;26&lt;/key&gt;&lt;/foreign-keys&gt;&lt;ref-type name="Journal Article"&gt;17&lt;/ref-type&gt;&lt;contributors&gt;&lt;authors&gt;&lt;author&gt;Trajkovski, S.&lt;/author&gt;&lt;author&gt;Schmied, V.&lt;/author&gt;&lt;author&gt;Vickers, M.&lt;/author&gt;&lt;author&gt;Jackson, D.&lt;/author&gt;&lt;/authors&gt;&lt;/contributors&gt;&lt;titles&gt;&lt;title&gt;Implementing the 4D cycle of appreciative inquiry in health care: a methodological review&lt;/title&gt;&lt;secondary-title&gt;Journal of Advanced Nursing&lt;/secondary-title&gt;&lt;/titles&gt;&lt;periodical&gt;&lt;full-title&gt;Journal of advanced nursing&lt;/full-title&gt;&lt;/periodical&gt;&lt;pages&gt;1224-1234&lt;/pages&gt;&lt;volume&gt;69&lt;/volume&gt;&lt;number&gt;6&lt;/number&gt;&lt;dates&gt;&lt;year&gt;2013&lt;/year&gt;&lt;/dates&gt;&lt;isbn&gt;1365-2648&lt;/isbn&gt;&lt;urls&gt;&lt;/urls&gt;&lt;/record&gt;&lt;/Cite&gt;&lt;/EndNote&gt;</w:instrText>
      </w:r>
      <w:r w:rsidR="004B63C3" w:rsidRPr="003830CE">
        <w:rPr>
          <w:rFonts w:asciiTheme="minorHAnsi" w:eastAsia="Times New Roman" w:hAnsiTheme="minorHAnsi" w:cstheme="minorHAnsi"/>
          <w:color w:val="auto"/>
          <w:szCs w:val="24"/>
          <w:lang w:eastAsia="en-US"/>
        </w:rPr>
        <w:fldChar w:fldCharType="separate"/>
      </w:r>
      <w:r w:rsidR="004803B7">
        <w:rPr>
          <w:rFonts w:asciiTheme="minorHAnsi" w:eastAsia="Times New Roman" w:hAnsiTheme="minorHAnsi" w:cstheme="minorHAnsi"/>
          <w:noProof/>
          <w:color w:val="auto"/>
          <w:szCs w:val="24"/>
          <w:lang w:eastAsia="en-US"/>
        </w:rPr>
        <w:t>[</w:t>
      </w:r>
      <w:hyperlink w:anchor="_ENREF_26" w:tooltip="Wright, 2005 #25" w:history="1">
        <w:r w:rsidR="003A35FC">
          <w:rPr>
            <w:rFonts w:asciiTheme="minorHAnsi" w:eastAsia="Times New Roman" w:hAnsiTheme="minorHAnsi" w:cstheme="minorHAnsi"/>
            <w:noProof/>
            <w:color w:val="auto"/>
            <w:szCs w:val="24"/>
            <w:lang w:eastAsia="en-US"/>
          </w:rPr>
          <w:t>26</w:t>
        </w:r>
      </w:hyperlink>
      <w:r w:rsidR="004803B7">
        <w:rPr>
          <w:rFonts w:asciiTheme="minorHAnsi" w:eastAsia="Times New Roman" w:hAnsiTheme="minorHAnsi" w:cstheme="minorHAnsi"/>
          <w:noProof/>
          <w:color w:val="auto"/>
          <w:szCs w:val="24"/>
          <w:lang w:eastAsia="en-US"/>
        </w:rPr>
        <w:t xml:space="preserve">, </w:t>
      </w:r>
      <w:hyperlink w:anchor="_ENREF_27" w:tooltip="Trajkovski, 2013 #26" w:history="1">
        <w:r w:rsidR="003A35FC">
          <w:rPr>
            <w:rFonts w:asciiTheme="minorHAnsi" w:eastAsia="Times New Roman" w:hAnsiTheme="minorHAnsi" w:cstheme="minorHAnsi"/>
            <w:noProof/>
            <w:color w:val="auto"/>
            <w:szCs w:val="24"/>
            <w:lang w:eastAsia="en-US"/>
          </w:rPr>
          <w:t>27</w:t>
        </w:r>
      </w:hyperlink>
      <w:r w:rsidR="004803B7">
        <w:rPr>
          <w:rFonts w:asciiTheme="minorHAnsi" w:eastAsia="Times New Roman" w:hAnsiTheme="minorHAnsi" w:cstheme="minorHAnsi"/>
          <w:noProof/>
          <w:color w:val="auto"/>
          <w:szCs w:val="24"/>
          <w:lang w:eastAsia="en-US"/>
        </w:rPr>
        <w:t>]</w:t>
      </w:r>
      <w:r w:rsidR="004B63C3" w:rsidRPr="003830CE">
        <w:rPr>
          <w:rFonts w:asciiTheme="minorHAnsi" w:eastAsia="Times New Roman" w:hAnsiTheme="minorHAnsi" w:cstheme="minorHAnsi"/>
          <w:color w:val="auto"/>
          <w:szCs w:val="24"/>
          <w:lang w:eastAsia="en-US"/>
        </w:rPr>
        <w:fldChar w:fldCharType="end"/>
      </w:r>
      <w:r w:rsidR="00304282" w:rsidRPr="003830CE">
        <w:rPr>
          <w:rFonts w:asciiTheme="minorHAnsi" w:eastAsia="Times New Roman" w:hAnsiTheme="minorHAnsi" w:cstheme="minorHAnsi"/>
          <w:color w:val="auto"/>
          <w:szCs w:val="24"/>
          <w:lang w:eastAsia="en-US"/>
        </w:rPr>
        <w:t xml:space="preserve">; and </w:t>
      </w:r>
      <w:r w:rsidR="00F97F00" w:rsidRPr="003830CE">
        <w:rPr>
          <w:rFonts w:asciiTheme="minorHAnsi" w:eastAsia="Times New Roman" w:hAnsiTheme="minorHAnsi" w:cstheme="minorHAnsi"/>
          <w:color w:val="auto"/>
          <w:szCs w:val="24"/>
          <w:lang w:eastAsia="en-US"/>
        </w:rPr>
        <w:t xml:space="preserve">a ‘harm minimisation approach’, in which </w:t>
      </w:r>
      <w:r w:rsidR="008B797C" w:rsidRPr="003830CE">
        <w:rPr>
          <w:rFonts w:asciiTheme="minorHAnsi" w:eastAsia="Times New Roman" w:hAnsiTheme="minorHAnsi" w:cstheme="minorHAnsi"/>
          <w:color w:val="auto"/>
          <w:szCs w:val="24"/>
          <w:lang w:eastAsia="en-US"/>
        </w:rPr>
        <w:t xml:space="preserve">potential harms </w:t>
      </w:r>
      <w:r w:rsidR="00F97F00" w:rsidRPr="003830CE">
        <w:rPr>
          <w:rFonts w:asciiTheme="minorHAnsi" w:eastAsia="Times New Roman" w:hAnsiTheme="minorHAnsi" w:cstheme="minorHAnsi"/>
          <w:color w:val="auto"/>
          <w:szCs w:val="24"/>
          <w:lang w:eastAsia="en-US"/>
        </w:rPr>
        <w:t xml:space="preserve">are actively identified and </w:t>
      </w:r>
      <w:r w:rsidR="008B797C" w:rsidRPr="003830CE">
        <w:rPr>
          <w:rFonts w:asciiTheme="minorHAnsi" w:eastAsia="Times New Roman" w:hAnsiTheme="minorHAnsi" w:cstheme="minorHAnsi"/>
          <w:color w:val="auto"/>
          <w:szCs w:val="24"/>
          <w:lang w:eastAsia="en-US"/>
        </w:rPr>
        <w:t>prevention strategies</w:t>
      </w:r>
      <w:r w:rsidR="00F97F00" w:rsidRPr="003830CE">
        <w:rPr>
          <w:rFonts w:asciiTheme="minorHAnsi" w:eastAsia="Times New Roman" w:hAnsiTheme="minorHAnsi" w:cstheme="minorHAnsi"/>
          <w:color w:val="auto"/>
          <w:szCs w:val="24"/>
          <w:lang w:eastAsia="en-US"/>
        </w:rPr>
        <w:t xml:space="preserve"> put in place</w:t>
      </w:r>
      <w:r w:rsidR="00BD08FB" w:rsidRPr="003830CE">
        <w:rPr>
          <w:rFonts w:asciiTheme="minorHAnsi" w:eastAsia="Times New Roman" w:hAnsiTheme="minorHAnsi" w:cstheme="minorHAnsi"/>
          <w:color w:val="auto"/>
          <w:szCs w:val="24"/>
          <w:lang w:eastAsia="en-US"/>
        </w:rPr>
        <w:t xml:space="preserve"> </w:t>
      </w:r>
      <w:r w:rsidR="00BD08FB" w:rsidRPr="003830CE">
        <w:rPr>
          <w:rFonts w:asciiTheme="minorHAnsi" w:eastAsia="Times New Roman" w:hAnsiTheme="minorHAnsi" w:cstheme="minorHAnsi"/>
          <w:color w:val="auto"/>
          <w:szCs w:val="24"/>
          <w:lang w:eastAsia="en-US"/>
        </w:rPr>
        <w:fldChar w:fldCharType="begin"/>
      </w:r>
      <w:r w:rsidR="004803B7">
        <w:rPr>
          <w:rFonts w:asciiTheme="minorHAnsi" w:eastAsia="Times New Roman" w:hAnsiTheme="minorHAnsi" w:cstheme="minorHAnsi"/>
          <w:color w:val="auto"/>
          <w:szCs w:val="24"/>
          <w:lang w:eastAsia="en-US"/>
        </w:rPr>
        <w:instrText xml:space="preserve"> ADDIN EN.CITE &lt;EndNote&gt;&lt;Cite&gt;&lt;Author&gt;Hollnagel&lt;/Author&gt;&lt;Year&gt;2013&lt;/Year&gt;&lt;RecNum&gt;27&lt;/RecNum&gt;&lt;DisplayText&gt;[28]&lt;/DisplayText&gt;&lt;record&gt;&lt;rec-number&gt;27&lt;/rec-number&gt;&lt;foreign-keys&gt;&lt;key app="EN" db-id="20vr90551fwzr4etepsvvxewzzrd9zfvet5a" timestamp="1497843623"&gt;27&lt;/key&gt;&lt;/foreign-keys&gt;&lt;ref-type name="Book Section"&gt;5&lt;/ref-type&gt;&lt;contributors&gt;&lt;authors&gt;&lt;author&gt;Hollnagel, E.&lt;/author&gt;&lt;/authors&gt;&lt;secondary-authors&gt;&lt;author&gt;Hollnagel, E., Braithwaite, J., &amp;amp; Wears, R.L.&lt;/author&gt;&lt;/secondary-authors&gt;&lt;/contributors&gt;&lt;titles&gt;&lt;title&gt;Making health care resilient: From safety-I to safety-II&lt;/title&gt;&lt;secondary-title&gt;Resilient Health Care&lt;/secondary-title&gt;&lt;/titles&gt;&lt;dates&gt;&lt;year&gt;2013&lt;/year&gt;&lt;/dates&gt;&lt;pub-location&gt;England&lt;/pub-location&gt;&lt;publisher&gt;Ashgate&lt;/publisher&gt;&lt;urls&gt;&lt;/urls&gt;&lt;/record&gt;&lt;/Cite&gt;&lt;/EndNote&gt;</w:instrText>
      </w:r>
      <w:r w:rsidR="00BD08FB" w:rsidRPr="003830CE">
        <w:rPr>
          <w:rFonts w:asciiTheme="minorHAnsi" w:eastAsia="Times New Roman" w:hAnsiTheme="minorHAnsi" w:cstheme="minorHAnsi"/>
          <w:color w:val="auto"/>
          <w:szCs w:val="24"/>
          <w:lang w:eastAsia="en-US"/>
        </w:rPr>
        <w:fldChar w:fldCharType="separate"/>
      </w:r>
      <w:r w:rsidR="004803B7">
        <w:rPr>
          <w:rFonts w:asciiTheme="minorHAnsi" w:eastAsia="Times New Roman" w:hAnsiTheme="minorHAnsi" w:cstheme="minorHAnsi"/>
          <w:noProof/>
          <w:color w:val="auto"/>
          <w:szCs w:val="24"/>
          <w:lang w:eastAsia="en-US"/>
        </w:rPr>
        <w:t>[</w:t>
      </w:r>
      <w:hyperlink w:anchor="_ENREF_28" w:tooltip="Hollnagel, 2013 #27" w:history="1">
        <w:r w:rsidR="003A35FC">
          <w:rPr>
            <w:rFonts w:asciiTheme="minorHAnsi" w:eastAsia="Times New Roman" w:hAnsiTheme="minorHAnsi" w:cstheme="minorHAnsi"/>
            <w:noProof/>
            <w:color w:val="auto"/>
            <w:szCs w:val="24"/>
            <w:lang w:eastAsia="en-US"/>
          </w:rPr>
          <w:t>28</w:t>
        </w:r>
      </w:hyperlink>
      <w:r w:rsidR="004803B7">
        <w:rPr>
          <w:rFonts w:asciiTheme="minorHAnsi" w:eastAsia="Times New Roman" w:hAnsiTheme="minorHAnsi" w:cstheme="minorHAnsi"/>
          <w:noProof/>
          <w:color w:val="auto"/>
          <w:szCs w:val="24"/>
          <w:lang w:eastAsia="en-US"/>
        </w:rPr>
        <w:t>]</w:t>
      </w:r>
      <w:r w:rsidR="00BD08FB" w:rsidRPr="003830CE">
        <w:rPr>
          <w:rFonts w:asciiTheme="minorHAnsi" w:eastAsia="Times New Roman" w:hAnsiTheme="minorHAnsi" w:cstheme="minorHAnsi"/>
          <w:color w:val="auto"/>
          <w:szCs w:val="24"/>
          <w:lang w:eastAsia="en-US"/>
        </w:rPr>
        <w:fldChar w:fldCharType="end"/>
      </w:r>
      <w:r w:rsidR="008B797C" w:rsidRPr="003830CE">
        <w:rPr>
          <w:rFonts w:asciiTheme="minorHAnsi" w:eastAsia="Times New Roman" w:hAnsiTheme="minorHAnsi" w:cstheme="minorHAnsi"/>
          <w:color w:val="auto"/>
          <w:szCs w:val="24"/>
          <w:lang w:eastAsia="en-US"/>
        </w:rPr>
        <w:t>.</w:t>
      </w:r>
      <w:r w:rsidR="00F97F00" w:rsidRPr="003830CE">
        <w:rPr>
          <w:rFonts w:asciiTheme="minorHAnsi" w:eastAsia="Times New Roman" w:hAnsiTheme="minorHAnsi" w:cstheme="minorHAnsi"/>
          <w:color w:val="auto"/>
          <w:szCs w:val="24"/>
          <w:lang w:eastAsia="en-US"/>
        </w:rPr>
        <w:t xml:space="preserve"> </w:t>
      </w:r>
      <w:r w:rsidR="008B797C" w:rsidRPr="003830CE">
        <w:rPr>
          <w:rFonts w:asciiTheme="minorHAnsi" w:eastAsia="Times New Roman" w:hAnsiTheme="minorHAnsi" w:cstheme="minorHAnsi"/>
          <w:color w:val="auto"/>
          <w:szCs w:val="24"/>
          <w:lang w:eastAsia="en-US"/>
        </w:rPr>
        <w:t xml:space="preserve">Despite </w:t>
      </w:r>
      <w:r w:rsidR="00F97F00" w:rsidRPr="003830CE">
        <w:rPr>
          <w:rFonts w:asciiTheme="minorHAnsi" w:eastAsia="Times New Roman" w:hAnsiTheme="minorHAnsi" w:cstheme="minorHAnsi"/>
          <w:color w:val="auto"/>
          <w:szCs w:val="24"/>
          <w:lang w:eastAsia="en-US"/>
        </w:rPr>
        <w:t xml:space="preserve">these </w:t>
      </w:r>
      <w:r w:rsidR="008B797C" w:rsidRPr="003830CE">
        <w:rPr>
          <w:rFonts w:asciiTheme="minorHAnsi" w:eastAsia="Times New Roman" w:hAnsiTheme="minorHAnsi" w:cstheme="minorHAnsi"/>
          <w:color w:val="auto"/>
          <w:szCs w:val="24"/>
          <w:lang w:eastAsia="en-US"/>
        </w:rPr>
        <w:t>approach</w:t>
      </w:r>
      <w:r w:rsidR="00F97F00" w:rsidRPr="003830CE">
        <w:rPr>
          <w:rFonts w:asciiTheme="minorHAnsi" w:eastAsia="Times New Roman" w:hAnsiTheme="minorHAnsi" w:cstheme="minorHAnsi"/>
          <w:color w:val="auto"/>
          <w:szCs w:val="24"/>
          <w:lang w:eastAsia="en-US"/>
        </w:rPr>
        <w:t>es</w:t>
      </w:r>
      <w:r w:rsidR="008B797C" w:rsidRPr="003830CE">
        <w:rPr>
          <w:rFonts w:asciiTheme="minorHAnsi" w:eastAsia="Times New Roman" w:hAnsiTheme="minorHAnsi" w:cstheme="minorHAnsi"/>
          <w:color w:val="auto"/>
          <w:szCs w:val="24"/>
          <w:lang w:eastAsia="en-US"/>
        </w:rPr>
        <w:t>, as with all health</w:t>
      </w:r>
      <w:r w:rsidR="00336FFD" w:rsidRPr="003830CE">
        <w:rPr>
          <w:rFonts w:asciiTheme="minorHAnsi" w:eastAsia="Times New Roman" w:hAnsiTheme="minorHAnsi" w:cstheme="minorHAnsi"/>
          <w:color w:val="auto"/>
          <w:szCs w:val="24"/>
          <w:lang w:eastAsia="en-US"/>
        </w:rPr>
        <w:t xml:space="preserve"> </w:t>
      </w:r>
      <w:r w:rsidR="008B797C" w:rsidRPr="003830CE">
        <w:rPr>
          <w:rFonts w:asciiTheme="minorHAnsi" w:eastAsia="Times New Roman" w:hAnsiTheme="minorHAnsi" w:cstheme="minorHAnsi"/>
          <w:color w:val="auto"/>
          <w:szCs w:val="24"/>
          <w:lang w:eastAsia="en-US"/>
        </w:rPr>
        <w:t xml:space="preserve">care procedures, </w:t>
      </w:r>
      <w:r w:rsidR="00F076AB" w:rsidRPr="003830CE">
        <w:rPr>
          <w:rFonts w:asciiTheme="minorHAnsi" w:eastAsia="Times New Roman" w:hAnsiTheme="minorHAnsi" w:cstheme="minorHAnsi"/>
          <w:color w:val="auto"/>
          <w:szCs w:val="24"/>
          <w:lang w:eastAsia="en-US"/>
        </w:rPr>
        <w:t xml:space="preserve">harms will occur </w:t>
      </w:r>
      <w:r w:rsidR="008B797C" w:rsidRPr="003830CE">
        <w:rPr>
          <w:rFonts w:asciiTheme="minorHAnsi" w:eastAsia="Times New Roman" w:hAnsiTheme="minorHAnsi" w:cstheme="minorHAnsi"/>
          <w:color w:val="auto"/>
          <w:szCs w:val="24"/>
          <w:lang w:eastAsia="en-US"/>
        </w:rPr>
        <w:t>in a small number of cases</w:t>
      </w:r>
      <w:r w:rsidR="00F076AB" w:rsidRPr="003830CE">
        <w:rPr>
          <w:rFonts w:asciiTheme="minorHAnsi" w:eastAsia="Times New Roman" w:hAnsiTheme="minorHAnsi" w:cstheme="minorHAnsi"/>
          <w:color w:val="auto"/>
          <w:szCs w:val="24"/>
          <w:lang w:eastAsia="en-US"/>
        </w:rPr>
        <w:t xml:space="preserve"> </w:t>
      </w:r>
      <w:r w:rsidR="00993160" w:rsidRPr="003830CE">
        <w:rPr>
          <w:rFonts w:asciiTheme="minorHAnsi" w:eastAsia="Times New Roman" w:hAnsiTheme="minorHAnsi" w:cstheme="minorHAnsi"/>
          <w:color w:val="auto"/>
          <w:szCs w:val="24"/>
          <w:lang w:eastAsia="en-US"/>
        </w:rPr>
        <w:fldChar w:fldCharType="begin"/>
      </w:r>
      <w:r w:rsidR="004803B7">
        <w:rPr>
          <w:rFonts w:asciiTheme="minorHAnsi" w:eastAsia="Times New Roman" w:hAnsiTheme="minorHAnsi" w:cstheme="minorHAnsi"/>
          <w:color w:val="auto"/>
          <w:szCs w:val="24"/>
          <w:lang w:eastAsia="en-US"/>
        </w:rPr>
        <w:instrText xml:space="preserve"> ADDIN EN.CITE &lt;EndNote&gt;&lt;Cite&gt;&lt;Author&gt;Australian Commission on Safety and Quality in Health Care&lt;/Author&gt;&lt;Year&gt;2013&lt;/Year&gt;&lt;RecNum&gt;28&lt;/RecNum&gt;&lt;DisplayText&gt;[29]&lt;/DisplayText&gt;&lt;record&gt;&lt;rec-number&gt;28&lt;/rec-number&gt;&lt;foreign-keys&gt;&lt;key app="EN" db-id="20vr90551fwzr4etepsvvxewzzrd9zfvet5a" timestamp="1497843624"&gt;28&lt;/key&gt;&lt;/foreign-keys&gt;&lt;ref-type name="Government Document"&gt;46&lt;/ref-type&gt;&lt;contributors&gt;&lt;authors&gt;&lt;author&gt;Australian Commission on Safety and Quality in Health Care,&lt;/author&gt;&lt;/authors&gt;&lt;/contributors&gt;&lt;titles&gt;&lt;title&gt;Australian Open Disclosure Framework&lt;/title&gt;&lt;/titles&gt;&lt;dates&gt;&lt;year&gt;2013&lt;/year&gt;&lt;/dates&gt;&lt;pub-location&gt;Sydney, NSW&lt;/pub-location&gt;&lt;publisher&gt;ACSQHC&lt;/publisher&gt;&lt;urls&gt;&lt;related-urls&gt;&lt;url&gt;&lt;style face="underline" font="default" size="100%"&gt;http://www.safetyandquality.gov.au/wp-content/uploads/2013/03/Australian-Open-Disclosure-Framework-Feb-2014.pdf&lt;/style&gt;&lt;/url&gt;&lt;/related-urls&gt;&lt;/urls&gt;&lt;/record&gt;&lt;/Cite&gt;&lt;/EndNote&gt;</w:instrText>
      </w:r>
      <w:r w:rsidR="00993160" w:rsidRPr="003830CE">
        <w:rPr>
          <w:rFonts w:asciiTheme="minorHAnsi" w:eastAsia="Times New Roman" w:hAnsiTheme="minorHAnsi" w:cstheme="minorHAnsi"/>
          <w:color w:val="auto"/>
          <w:szCs w:val="24"/>
          <w:lang w:eastAsia="en-US"/>
        </w:rPr>
        <w:fldChar w:fldCharType="separate"/>
      </w:r>
      <w:r w:rsidR="004803B7">
        <w:rPr>
          <w:rFonts w:asciiTheme="minorHAnsi" w:eastAsia="Times New Roman" w:hAnsiTheme="minorHAnsi" w:cstheme="minorHAnsi"/>
          <w:noProof/>
          <w:color w:val="auto"/>
          <w:szCs w:val="24"/>
          <w:lang w:eastAsia="en-US"/>
        </w:rPr>
        <w:t>[</w:t>
      </w:r>
      <w:hyperlink w:anchor="_ENREF_29" w:tooltip="Australian Commission on Safety and Quality in Health Care, 2013 #28" w:history="1">
        <w:r w:rsidR="003A35FC">
          <w:rPr>
            <w:rFonts w:asciiTheme="minorHAnsi" w:eastAsia="Times New Roman" w:hAnsiTheme="minorHAnsi" w:cstheme="minorHAnsi"/>
            <w:noProof/>
            <w:color w:val="auto"/>
            <w:szCs w:val="24"/>
            <w:lang w:eastAsia="en-US"/>
          </w:rPr>
          <w:t>29</w:t>
        </w:r>
      </w:hyperlink>
      <w:r w:rsidR="004803B7">
        <w:rPr>
          <w:rFonts w:asciiTheme="minorHAnsi" w:eastAsia="Times New Roman" w:hAnsiTheme="minorHAnsi" w:cstheme="minorHAnsi"/>
          <w:noProof/>
          <w:color w:val="auto"/>
          <w:szCs w:val="24"/>
          <w:lang w:eastAsia="en-US"/>
        </w:rPr>
        <w:t>]</w:t>
      </w:r>
      <w:r w:rsidR="00993160" w:rsidRPr="003830CE">
        <w:rPr>
          <w:rFonts w:asciiTheme="minorHAnsi" w:eastAsia="Times New Roman" w:hAnsiTheme="minorHAnsi" w:cstheme="minorHAnsi"/>
          <w:color w:val="auto"/>
          <w:szCs w:val="24"/>
          <w:lang w:eastAsia="en-US"/>
        </w:rPr>
        <w:fldChar w:fldCharType="end"/>
      </w:r>
      <w:r w:rsidR="008B797C" w:rsidRPr="003830CE">
        <w:rPr>
          <w:rFonts w:asciiTheme="minorHAnsi" w:eastAsia="Times New Roman" w:hAnsiTheme="minorHAnsi" w:cstheme="minorHAnsi"/>
          <w:color w:val="auto"/>
          <w:szCs w:val="24"/>
          <w:lang w:eastAsia="en-US"/>
        </w:rPr>
        <w:t>. It is essential that programs learn from these occasions, provide appropriate support to affected families and put in place further steps to reduce the occurrence of such harms</w:t>
      </w:r>
      <w:r w:rsidR="003F708C" w:rsidRPr="003830CE">
        <w:rPr>
          <w:rFonts w:asciiTheme="minorHAnsi" w:eastAsia="Times New Roman" w:hAnsiTheme="minorHAnsi" w:cstheme="minorHAnsi"/>
          <w:color w:val="auto"/>
          <w:szCs w:val="24"/>
          <w:lang w:eastAsia="en-US"/>
        </w:rPr>
        <w:t xml:space="preserve"> in the future </w:t>
      </w:r>
      <w:r w:rsidR="00993160" w:rsidRPr="003830CE">
        <w:rPr>
          <w:rFonts w:asciiTheme="minorHAnsi" w:eastAsia="Times New Roman" w:hAnsiTheme="minorHAnsi" w:cstheme="minorHAnsi"/>
          <w:color w:val="auto"/>
          <w:szCs w:val="24"/>
          <w:lang w:eastAsia="en-US"/>
        </w:rPr>
        <w:fldChar w:fldCharType="begin"/>
      </w:r>
      <w:r w:rsidR="004803B7">
        <w:rPr>
          <w:rFonts w:asciiTheme="minorHAnsi" w:eastAsia="Times New Roman" w:hAnsiTheme="minorHAnsi" w:cstheme="minorHAnsi"/>
          <w:color w:val="auto"/>
          <w:szCs w:val="24"/>
          <w:lang w:eastAsia="en-US"/>
        </w:rPr>
        <w:instrText xml:space="preserve"> ADDIN EN.CITE &lt;EndNote&gt;&lt;Cite&gt;&lt;Author&gt;Australian Commission on Safety and Quality in Health Care&lt;/Author&gt;&lt;Year&gt;2013&lt;/Year&gt;&lt;RecNum&gt;28&lt;/RecNum&gt;&lt;DisplayText&gt;[29]&lt;/DisplayText&gt;&lt;record&gt;&lt;rec-number&gt;28&lt;/rec-number&gt;&lt;foreign-keys&gt;&lt;key app="EN" db-id="20vr90551fwzr4etepsvvxewzzrd9zfvet5a" timestamp="1497843624"&gt;28&lt;/key&gt;&lt;/foreign-keys&gt;&lt;ref-type name="Government Document"&gt;46&lt;/ref-type&gt;&lt;contributors&gt;&lt;authors&gt;&lt;author&gt;Australian Commission on Safety and Quality in Health Care,&lt;/author&gt;&lt;/authors&gt;&lt;/contributors&gt;&lt;titles&gt;&lt;title&gt;Australian Open Disclosure Framework&lt;/title&gt;&lt;/titles&gt;&lt;dates&gt;&lt;year&gt;2013&lt;/year&gt;&lt;/dates&gt;&lt;pub-location&gt;Sydney, NSW&lt;/pub-location&gt;&lt;publisher&gt;ACSQHC&lt;/publisher&gt;&lt;urls&gt;&lt;related-urls&gt;&lt;url&gt;&lt;style face="underline" font="default" size="100%"&gt;http://www.safetyandquality.gov.au/wp-content/uploads/2013/03/Australian-Open-Disclosure-Framework-Feb-2014.pdf&lt;/style&gt;&lt;/url&gt;&lt;/related-urls&gt;&lt;/urls&gt;&lt;/record&gt;&lt;/Cite&gt;&lt;/EndNote&gt;</w:instrText>
      </w:r>
      <w:r w:rsidR="00993160" w:rsidRPr="003830CE">
        <w:rPr>
          <w:rFonts w:asciiTheme="minorHAnsi" w:eastAsia="Times New Roman" w:hAnsiTheme="minorHAnsi" w:cstheme="minorHAnsi"/>
          <w:color w:val="auto"/>
          <w:szCs w:val="24"/>
          <w:lang w:eastAsia="en-US"/>
        </w:rPr>
        <w:fldChar w:fldCharType="separate"/>
      </w:r>
      <w:r w:rsidR="004803B7">
        <w:rPr>
          <w:rFonts w:asciiTheme="minorHAnsi" w:eastAsia="Times New Roman" w:hAnsiTheme="minorHAnsi" w:cstheme="minorHAnsi"/>
          <w:noProof/>
          <w:color w:val="auto"/>
          <w:szCs w:val="24"/>
          <w:lang w:eastAsia="en-US"/>
        </w:rPr>
        <w:t>[</w:t>
      </w:r>
      <w:hyperlink w:anchor="_ENREF_29" w:tooltip="Australian Commission on Safety and Quality in Health Care, 2013 #28" w:history="1">
        <w:r w:rsidR="003A35FC">
          <w:rPr>
            <w:rFonts w:asciiTheme="minorHAnsi" w:eastAsia="Times New Roman" w:hAnsiTheme="minorHAnsi" w:cstheme="minorHAnsi"/>
            <w:noProof/>
            <w:color w:val="auto"/>
            <w:szCs w:val="24"/>
            <w:lang w:eastAsia="en-US"/>
          </w:rPr>
          <w:t>29</w:t>
        </w:r>
      </w:hyperlink>
      <w:r w:rsidR="004803B7">
        <w:rPr>
          <w:rFonts w:asciiTheme="minorHAnsi" w:eastAsia="Times New Roman" w:hAnsiTheme="minorHAnsi" w:cstheme="minorHAnsi"/>
          <w:noProof/>
          <w:color w:val="auto"/>
          <w:szCs w:val="24"/>
          <w:lang w:eastAsia="en-US"/>
        </w:rPr>
        <w:t>]</w:t>
      </w:r>
      <w:r w:rsidR="00993160" w:rsidRPr="003830CE">
        <w:rPr>
          <w:rFonts w:asciiTheme="minorHAnsi" w:eastAsia="Times New Roman" w:hAnsiTheme="minorHAnsi" w:cstheme="minorHAnsi"/>
          <w:color w:val="auto"/>
          <w:szCs w:val="24"/>
          <w:lang w:eastAsia="en-US"/>
        </w:rPr>
        <w:fldChar w:fldCharType="end"/>
      </w:r>
      <w:r w:rsidR="008B797C" w:rsidRPr="003830CE">
        <w:rPr>
          <w:rFonts w:asciiTheme="minorHAnsi" w:eastAsia="Times New Roman" w:hAnsiTheme="minorHAnsi" w:cstheme="minorHAnsi"/>
          <w:color w:val="auto"/>
          <w:szCs w:val="24"/>
          <w:lang w:eastAsia="en-US"/>
        </w:rPr>
        <w:t>.</w:t>
      </w:r>
    </w:p>
    <w:p w14:paraId="40DB7088" w14:textId="77777777" w:rsidR="008B797C" w:rsidRPr="003830CE" w:rsidRDefault="008B797C" w:rsidP="008B797C">
      <w:pPr>
        <w:spacing w:after="0"/>
        <w:rPr>
          <w:rFonts w:asciiTheme="minorHAnsi" w:eastAsia="Times New Roman" w:hAnsiTheme="minorHAnsi" w:cstheme="minorHAnsi"/>
          <w:color w:val="auto"/>
          <w:szCs w:val="24"/>
          <w:lang w:eastAsia="en-US"/>
        </w:rPr>
      </w:pPr>
    </w:p>
    <w:p w14:paraId="3D78D5D1" w14:textId="77777777" w:rsidR="008B797C" w:rsidRPr="003830CE" w:rsidRDefault="008B797C" w:rsidP="00DE7A59">
      <w:pPr>
        <w:pStyle w:val="Heading4"/>
        <w:rPr>
          <w:lang w:eastAsia="en-US"/>
        </w:rPr>
      </w:pPr>
      <w:r w:rsidRPr="003830CE">
        <w:rPr>
          <w:lang w:eastAsia="en-US"/>
        </w:rPr>
        <w:t>Recommendations</w:t>
      </w:r>
    </w:p>
    <w:p w14:paraId="5FAF868B" w14:textId="77777777" w:rsidR="00A471BE" w:rsidRPr="003830CE" w:rsidRDefault="00A471BE"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Processes are in place to identify, share and </w:t>
      </w:r>
      <w:r w:rsidR="006823C1" w:rsidRPr="003830CE">
        <w:rPr>
          <w:rFonts w:asciiTheme="minorHAnsi" w:eastAsia="Times New Roman" w:hAnsiTheme="minorHAnsi" w:cstheme="minorHAnsi"/>
          <w:color w:val="auto"/>
          <w:szCs w:val="24"/>
          <w:lang w:val="en-US" w:eastAsia="en-US"/>
        </w:rPr>
        <w:t xml:space="preserve">encourage </w:t>
      </w:r>
      <w:r w:rsidRPr="003830CE">
        <w:rPr>
          <w:rFonts w:asciiTheme="minorHAnsi" w:eastAsia="Times New Roman" w:hAnsiTheme="minorHAnsi" w:cstheme="minorHAnsi"/>
          <w:color w:val="auto"/>
          <w:szCs w:val="24"/>
          <w:lang w:val="en-US" w:eastAsia="en-US"/>
        </w:rPr>
        <w:t>excellence</w:t>
      </w:r>
      <w:r w:rsidR="00823223" w:rsidRPr="003830CE">
        <w:rPr>
          <w:rFonts w:asciiTheme="minorHAnsi" w:eastAsia="Times New Roman" w:hAnsiTheme="minorHAnsi" w:cstheme="minorHAnsi"/>
          <w:color w:val="auto"/>
          <w:szCs w:val="24"/>
          <w:lang w:val="en-US" w:eastAsia="en-US"/>
        </w:rPr>
        <w:t xml:space="preserve"> across all aspects of the program</w:t>
      </w:r>
      <w:r w:rsidR="00677581" w:rsidRPr="003830CE">
        <w:rPr>
          <w:rFonts w:asciiTheme="minorHAnsi" w:eastAsia="Times New Roman" w:hAnsiTheme="minorHAnsi" w:cstheme="minorHAnsi"/>
          <w:color w:val="auto"/>
          <w:szCs w:val="24"/>
          <w:lang w:val="en-US" w:eastAsia="en-US"/>
        </w:rPr>
        <w:t>.</w:t>
      </w:r>
    </w:p>
    <w:p w14:paraId="6BC9779B" w14:textId="5F202D6A"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Risk management plans ar</w:t>
      </w:r>
      <w:r w:rsidR="006823C1" w:rsidRPr="003830CE">
        <w:rPr>
          <w:rFonts w:asciiTheme="minorHAnsi" w:eastAsia="Times New Roman" w:hAnsiTheme="minorHAnsi" w:cstheme="minorHAnsi"/>
          <w:color w:val="auto"/>
          <w:szCs w:val="24"/>
          <w:lang w:val="en-US" w:eastAsia="en-US"/>
        </w:rPr>
        <w:t xml:space="preserve">e developed and </w:t>
      </w:r>
      <w:r w:rsidRPr="003830CE">
        <w:rPr>
          <w:rFonts w:asciiTheme="minorHAnsi" w:eastAsia="Times New Roman" w:hAnsiTheme="minorHAnsi" w:cstheme="minorHAnsi"/>
          <w:color w:val="auto"/>
          <w:szCs w:val="24"/>
          <w:lang w:val="en-US" w:eastAsia="en-US"/>
        </w:rPr>
        <w:t>regularly reviewed and mitigation strategies put in place where necessary</w:t>
      </w:r>
      <w:r w:rsidR="00677581" w:rsidRPr="003830CE">
        <w:rPr>
          <w:rFonts w:asciiTheme="minorHAnsi" w:eastAsia="Times New Roman" w:hAnsiTheme="minorHAnsi" w:cstheme="minorHAnsi"/>
          <w:color w:val="auto"/>
          <w:szCs w:val="24"/>
          <w:lang w:val="en-US" w:eastAsia="en-US"/>
        </w:rPr>
        <w:t>.</w:t>
      </w:r>
    </w:p>
    <w:p w14:paraId="2AFE71D7" w14:textId="77777777"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Relevant guidelines are promoted and followed to reduce inappropriate variation</w:t>
      </w:r>
      <w:r w:rsidR="00677581" w:rsidRPr="003830CE">
        <w:rPr>
          <w:rFonts w:asciiTheme="minorHAnsi" w:eastAsia="Times New Roman" w:hAnsiTheme="minorHAnsi" w:cstheme="minorHAnsi"/>
          <w:color w:val="auto"/>
          <w:szCs w:val="24"/>
          <w:lang w:val="en-US" w:eastAsia="en-US"/>
        </w:rPr>
        <w:t>.</w:t>
      </w:r>
    </w:p>
    <w:p w14:paraId="7E621ABF" w14:textId="77777777" w:rsidR="008B797C" w:rsidRPr="003830CE" w:rsidRDefault="00AA2428" w:rsidP="00CB5328">
      <w:pPr>
        <w:numPr>
          <w:ilvl w:val="0"/>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P</w:t>
      </w:r>
      <w:r w:rsidR="008B797C" w:rsidRPr="003830CE">
        <w:rPr>
          <w:rFonts w:asciiTheme="minorHAnsi" w:eastAsia="Times New Roman" w:hAnsiTheme="minorHAnsi" w:cstheme="minorHAnsi"/>
          <w:color w:val="auto"/>
          <w:szCs w:val="24"/>
          <w:lang w:val="en-US" w:eastAsia="en-US"/>
        </w:rPr>
        <w:t>olicies exist to manage:</w:t>
      </w:r>
    </w:p>
    <w:p w14:paraId="14A902D5" w14:textId="707B2920" w:rsidR="008B797C" w:rsidRPr="003830CE" w:rsidRDefault="008B797C" w:rsidP="00CB5328">
      <w:pPr>
        <w:numPr>
          <w:ilvl w:val="1"/>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complaints</w:t>
      </w:r>
    </w:p>
    <w:p w14:paraId="32DE5928" w14:textId="3FE5A6DD" w:rsidR="008B797C" w:rsidRPr="003830CE" w:rsidRDefault="008B797C" w:rsidP="00CB5328">
      <w:pPr>
        <w:numPr>
          <w:ilvl w:val="1"/>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missed cases</w:t>
      </w:r>
    </w:p>
    <w:p w14:paraId="170F1AB7" w14:textId="683F37E3" w:rsidR="008B797C" w:rsidRPr="003830CE" w:rsidRDefault="008B797C" w:rsidP="00CB5328">
      <w:pPr>
        <w:numPr>
          <w:ilvl w:val="1"/>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serious incidents</w:t>
      </w:r>
      <w:r w:rsidR="003F01BD" w:rsidRPr="003830CE">
        <w:rPr>
          <w:rFonts w:asciiTheme="minorHAnsi" w:eastAsia="Times New Roman" w:hAnsiTheme="minorHAnsi" w:cstheme="minorHAnsi"/>
          <w:color w:val="auto"/>
          <w:szCs w:val="24"/>
          <w:lang w:val="en-US" w:eastAsia="en-US"/>
        </w:rPr>
        <w:t xml:space="preserve"> and </w:t>
      </w:r>
      <w:r w:rsidRPr="003830CE">
        <w:rPr>
          <w:rFonts w:asciiTheme="minorHAnsi" w:eastAsia="Times New Roman" w:hAnsiTheme="minorHAnsi" w:cstheme="minorHAnsi"/>
          <w:color w:val="auto"/>
          <w:szCs w:val="24"/>
          <w:lang w:val="en-US" w:eastAsia="en-US"/>
        </w:rPr>
        <w:t>harms</w:t>
      </w:r>
      <w:r w:rsidR="005B65E8" w:rsidRPr="003830CE">
        <w:rPr>
          <w:rFonts w:asciiTheme="minorHAnsi" w:eastAsia="Times New Roman" w:hAnsiTheme="minorHAnsi" w:cstheme="minorHAnsi"/>
          <w:color w:val="auto"/>
          <w:szCs w:val="24"/>
          <w:lang w:val="en-US" w:eastAsia="en-US"/>
        </w:rPr>
        <w:t>.</w:t>
      </w:r>
    </w:p>
    <w:p w14:paraId="3980A763" w14:textId="5C4FE3DE" w:rsidR="008B797C" w:rsidRPr="00185074" w:rsidRDefault="008B797C" w:rsidP="00CB5328">
      <w:pPr>
        <w:numPr>
          <w:ilvl w:val="0"/>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These policies should align with local adverse event</w:t>
      </w:r>
      <w:r w:rsidR="005B65E8" w:rsidRPr="003830CE">
        <w:rPr>
          <w:rFonts w:asciiTheme="minorHAnsi" w:eastAsia="Times New Roman" w:hAnsiTheme="minorHAnsi" w:cstheme="minorHAnsi"/>
          <w:color w:val="auto"/>
          <w:szCs w:val="24"/>
          <w:lang w:val="en-US" w:eastAsia="en-US"/>
        </w:rPr>
        <w:t xml:space="preserve"> or </w:t>
      </w:r>
      <w:r w:rsidRPr="003830CE">
        <w:rPr>
          <w:rFonts w:asciiTheme="minorHAnsi" w:eastAsia="Times New Roman" w:hAnsiTheme="minorHAnsi" w:cstheme="minorHAnsi"/>
          <w:color w:val="auto"/>
          <w:szCs w:val="24"/>
          <w:lang w:val="en-US" w:eastAsia="en-US"/>
        </w:rPr>
        <w:t>critical incident reporting processes</w:t>
      </w:r>
      <w:r w:rsidR="00185074">
        <w:rPr>
          <w:rFonts w:asciiTheme="minorHAnsi" w:eastAsia="Times New Roman" w:hAnsiTheme="minorHAnsi" w:cstheme="minorHAnsi"/>
          <w:color w:val="auto"/>
          <w:szCs w:val="24"/>
          <w:lang w:val="en-US" w:eastAsia="en-US"/>
        </w:rPr>
        <w:t>,</w:t>
      </w:r>
      <w:r w:rsidRPr="003830CE">
        <w:rPr>
          <w:rFonts w:asciiTheme="minorHAnsi" w:eastAsia="Times New Roman" w:hAnsiTheme="minorHAnsi" w:cstheme="minorHAnsi"/>
          <w:color w:val="auto"/>
          <w:szCs w:val="24"/>
          <w:lang w:val="en-US" w:eastAsia="en-US"/>
        </w:rPr>
        <w:t xml:space="preserve"> </w:t>
      </w:r>
      <w:r w:rsidRPr="00185074">
        <w:rPr>
          <w:rFonts w:asciiTheme="minorHAnsi" w:eastAsia="Times New Roman" w:hAnsiTheme="minorHAnsi" w:cstheme="minorHAnsi"/>
          <w:color w:val="auto"/>
          <w:szCs w:val="24"/>
          <w:lang w:val="en-US" w:eastAsia="en-US"/>
        </w:rPr>
        <w:t>build upon the Australia</w:t>
      </w:r>
      <w:r w:rsidR="00185074">
        <w:rPr>
          <w:rFonts w:asciiTheme="minorHAnsi" w:eastAsia="Times New Roman" w:hAnsiTheme="minorHAnsi" w:cstheme="minorHAnsi"/>
          <w:color w:val="auto"/>
          <w:szCs w:val="24"/>
          <w:lang w:val="en-US" w:eastAsia="en-US"/>
        </w:rPr>
        <w:t>n</w:t>
      </w:r>
      <w:r w:rsidRPr="003830CE">
        <w:rPr>
          <w:rFonts w:asciiTheme="minorHAnsi" w:eastAsia="Times New Roman" w:hAnsiTheme="minorHAnsi" w:cstheme="minorHAnsi"/>
          <w:color w:val="auto"/>
          <w:szCs w:val="24"/>
          <w:lang w:val="en-US" w:eastAsia="en-US"/>
        </w:rPr>
        <w:t xml:space="preserve"> Open Disclosure </w:t>
      </w:r>
      <w:r w:rsidRPr="00185074">
        <w:rPr>
          <w:rFonts w:asciiTheme="minorHAnsi" w:eastAsia="Times New Roman" w:hAnsiTheme="minorHAnsi" w:cstheme="minorHAnsi"/>
          <w:color w:val="auto"/>
          <w:szCs w:val="24"/>
          <w:lang w:val="en-US" w:eastAsia="en-US"/>
        </w:rPr>
        <w:t xml:space="preserve">Framework </w:t>
      </w:r>
      <w:r w:rsidR="00993160" w:rsidRPr="00742C70">
        <w:rPr>
          <w:rFonts w:asciiTheme="minorHAnsi" w:eastAsia="Times New Roman" w:hAnsiTheme="minorHAnsi" w:cstheme="minorHAnsi"/>
          <w:color w:val="auto"/>
          <w:szCs w:val="24"/>
          <w:lang w:val="en-US" w:eastAsia="en-US"/>
        </w:rPr>
        <w:fldChar w:fldCharType="begin"/>
      </w:r>
      <w:r w:rsidR="004803B7" w:rsidRPr="00185074">
        <w:rPr>
          <w:rFonts w:asciiTheme="minorHAnsi" w:eastAsia="Times New Roman" w:hAnsiTheme="minorHAnsi" w:cstheme="minorHAnsi"/>
          <w:color w:val="auto"/>
          <w:szCs w:val="24"/>
          <w:lang w:val="en-US" w:eastAsia="en-US"/>
        </w:rPr>
        <w:instrText xml:space="preserve"> ADDIN EN.CITE &lt;EndNote&gt;&lt;Cite&gt;&lt;Author&gt;Australian Commission on Safety and Quality in Health Care&lt;/Author&gt;&lt;Year&gt;2013&lt;/Year&gt;&lt;RecNum&gt;28&lt;/RecNum&gt;&lt;DisplayText&gt;[29]&lt;/DisplayText&gt;&lt;record&gt;&lt;rec-number&gt;28&lt;/rec-number&gt;&lt;foreign-keys&gt;&lt;key app="EN" db-id="20vr90551fwzr4etepsvvxewzzrd9zfvet5a" timestamp="1497843624"&gt;28&lt;/key&gt;&lt;/foreign-keys&gt;&lt;ref-type name="Government Document"&gt;46&lt;/ref-type&gt;&lt;contributors&gt;&lt;authors&gt;&lt;author&gt;Australian Commission on Safety and Quality in Health Care,&lt;/author&gt;&lt;/authors&gt;&lt;/contributors&gt;&lt;titles&gt;&lt;title&gt;Australian Open Disclosure Framework&lt;/title&gt;&lt;/titles&gt;&lt;dates&gt;&lt;year&gt;2013&lt;/year&gt;&lt;/dates&gt;&lt;pub-location&gt;Sydney, NSW&lt;/pub-location&gt;&lt;publisher&gt;ACSQHC&lt;/publisher&gt;&lt;urls&gt;&lt;related-urls&gt;&lt;url&gt;&lt;style face="underline" font="default" size="100%"&gt;http://www.safetyandquality.gov.au/wp-content/uploads/2013/03/Australian-Open-Disclosure-Framework-Feb-2014.pdf&lt;/style&gt;&lt;/url&gt;&lt;/related-urls&gt;&lt;/urls&gt;&lt;/record&gt;&lt;/Cite&gt;&lt;/EndNote&gt;</w:instrText>
      </w:r>
      <w:r w:rsidR="00993160" w:rsidRPr="00742C70">
        <w:rPr>
          <w:rFonts w:asciiTheme="minorHAnsi" w:eastAsia="Times New Roman" w:hAnsiTheme="minorHAnsi" w:cstheme="minorHAnsi"/>
          <w:color w:val="auto"/>
          <w:szCs w:val="24"/>
          <w:lang w:val="en-US" w:eastAsia="en-US"/>
        </w:rPr>
        <w:fldChar w:fldCharType="separate"/>
      </w:r>
      <w:r w:rsidR="004803B7" w:rsidRPr="00185074">
        <w:rPr>
          <w:rFonts w:asciiTheme="minorHAnsi" w:eastAsia="Times New Roman" w:hAnsiTheme="minorHAnsi" w:cstheme="minorHAnsi"/>
          <w:noProof/>
          <w:color w:val="auto"/>
          <w:szCs w:val="24"/>
          <w:lang w:val="en-US" w:eastAsia="en-US"/>
        </w:rPr>
        <w:t>[</w:t>
      </w:r>
      <w:hyperlink w:anchor="_ENREF_29" w:tooltip="Australian Commission on Safety and Quality in Health Care, 2013 #28" w:history="1">
        <w:r w:rsidR="003A35FC" w:rsidRPr="00185074">
          <w:rPr>
            <w:rFonts w:asciiTheme="minorHAnsi" w:eastAsia="Times New Roman" w:hAnsiTheme="minorHAnsi" w:cstheme="minorHAnsi"/>
            <w:noProof/>
            <w:color w:val="auto"/>
            <w:szCs w:val="24"/>
            <w:lang w:val="en-US" w:eastAsia="en-US"/>
          </w:rPr>
          <w:t>29</w:t>
        </w:r>
      </w:hyperlink>
      <w:r w:rsidR="004803B7" w:rsidRPr="00185074">
        <w:rPr>
          <w:rFonts w:asciiTheme="minorHAnsi" w:eastAsia="Times New Roman" w:hAnsiTheme="minorHAnsi" w:cstheme="minorHAnsi"/>
          <w:noProof/>
          <w:color w:val="auto"/>
          <w:szCs w:val="24"/>
          <w:lang w:val="en-US" w:eastAsia="en-US"/>
        </w:rPr>
        <w:t>]</w:t>
      </w:r>
      <w:r w:rsidR="00993160" w:rsidRPr="00742C70">
        <w:rPr>
          <w:rFonts w:asciiTheme="minorHAnsi" w:eastAsia="Times New Roman" w:hAnsiTheme="minorHAnsi" w:cstheme="minorHAnsi"/>
          <w:color w:val="auto"/>
          <w:szCs w:val="24"/>
          <w:lang w:val="en-US" w:eastAsia="en-US"/>
        </w:rPr>
        <w:fldChar w:fldCharType="end"/>
      </w:r>
      <w:r w:rsidRPr="00185074">
        <w:rPr>
          <w:rFonts w:asciiTheme="minorHAnsi" w:eastAsia="Times New Roman" w:hAnsiTheme="minorHAnsi" w:cstheme="minorHAnsi"/>
          <w:color w:val="auto"/>
          <w:szCs w:val="24"/>
          <w:lang w:val="en-US" w:eastAsia="en-US"/>
        </w:rPr>
        <w:t>, and include</w:t>
      </w:r>
      <w:r w:rsidR="006B3C75">
        <w:rPr>
          <w:rFonts w:asciiTheme="minorHAnsi" w:eastAsia="Times New Roman" w:hAnsiTheme="minorHAnsi" w:cstheme="minorHAnsi"/>
          <w:color w:val="auto"/>
          <w:szCs w:val="24"/>
          <w:lang w:val="en-US" w:eastAsia="en-US"/>
        </w:rPr>
        <w:t xml:space="preserve"> an outline of</w:t>
      </w:r>
      <w:r w:rsidRPr="00185074">
        <w:rPr>
          <w:rFonts w:asciiTheme="minorHAnsi" w:eastAsia="Times New Roman" w:hAnsiTheme="minorHAnsi" w:cstheme="minorHAnsi"/>
          <w:color w:val="auto"/>
          <w:szCs w:val="24"/>
          <w:lang w:val="en-US" w:eastAsia="en-US"/>
        </w:rPr>
        <w:t>:</w:t>
      </w:r>
    </w:p>
    <w:p w14:paraId="17A250B1" w14:textId="77777777" w:rsidR="008B797C" w:rsidRPr="003830CE" w:rsidRDefault="008B797C" w:rsidP="00CB5328">
      <w:pPr>
        <w:numPr>
          <w:ilvl w:val="1"/>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what constitutes a serious incident</w:t>
      </w:r>
      <w:r w:rsidR="005B65E8" w:rsidRPr="003830CE">
        <w:rPr>
          <w:rFonts w:asciiTheme="minorHAnsi" w:eastAsia="Times New Roman" w:hAnsiTheme="minorHAnsi" w:cstheme="minorHAnsi"/>
          <w:color w:val="auto"/>
          <w:szCs w:val="24"/>
          <w:lang w:val="en-US" w:eastAsia="en-US"/>
        </w:rPr>
        <w:t xml:space="preserve"> or</w:t>
      </w:r>
      <w:r w:rsidRPr="003830CE">
        <w:rPr>
          <w:rFonts w:asciiTheme="minorHAnsi" w:eastAsia="Times New Roman" w:hAnsiTheme="minorHAnsi" w:cstheme="minorHAnsi"/>
          <w:color w:val="auto"/>
          <w:szCs w:val="24"/>
          <w:lang w:val="en-US" w:eastAsia="en-US"/>
        </w:rPr>
        <w:t xml:space="preserve"> harm</w:t>
      </w:r>
    </w:p>
    <w:p w14:paraId="48FE53F7" w14:textId="7FE5A4C5" w:rsidR="008B797C" w:rsidRPr="003830CE" w:rsidRDefault="008B797C" w:rsidP="00CB5328">
      <w:pPr>
        <w:numPr>
          <w:ilvl w:val="1"/>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the importance of having an open disclosure approach</w:t>
      </w:r>
    </w:p>
    <w:p w14:paraId="5FE81760" w14:textId="77777777" w:rsidR="008B797C" w:rsidRPr="003830CE" w:rsidRDefault="008B797C" w:rsidP="00CB5328">
      <w:pPr>
        <w:numPr>
          <w:ilvl w:val="1"/>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staff roles in reporting a serious incident</w:t>
      </w:r>
      <w:r w:rsidR="005B65E8" w:rsidRPr="003830CE">
        <w:rPr>
          <w:rFonts w:asciiTheme="minorHAnsi" w:eastAsia="Times New Roman" w:hAnsiTheme="minorHAnsi" w:cstheme="minorHAnsi"/>
          <w:color w:val="auto"/>
          <w:szCs w:val="24"/>
          <w:lang w:val="en-US" w:eastAsia="en-US"/>
        </w:rPr>
        <w:t xml:space="preserve"> or </w:t>
      </w:r>
      <w:r w:rsidRPr="003830CE">
        <w:rPr>
          <w:rFonts w:asciiTheme="minorHAnsi" w:eastAsia="Times New Roman" w:hAnsiTheme="minorHAnsi" w:cstheme="minorHAnsi"/>
          <w:color w:val="auto"/>
          <w:szCs w:val="24"/>
          <w:lang w:val="en-US" w:eastAsia="en-US"/>
        </w:rPr>
        <w:t>harm</w:t>
      </w:r>
    </w:p>
    <w:p w14:paraId="65D5A640" w14:textId="77777777" w:rsidR="008B797C" w:rsidRPr="003830CE" w:rsidRDefault="008B797C" w:rsidP="00CB5328">
      <w:pPr>
        <w:numPr>
          <w:ilvl w:val="1"/>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the requirement for:</w:t>
      </w:r>
    </w:p>
    <w:p w14:paraId="5057C010" w14:textId="27EF13B4" w:rsidR="008B797C" w:rsidRPr="003830CE" w:rsidRDefault="008B797C" w:rsidP="00CB5328">
      <w:pPr>
        <w:numPr>
          <w:ilvl w:val="2"/>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the family to be informed</w:t>
      </w:r>
    </w:p>
    <w:p w14:paraId="51700558" w14:textId="77777777" w:rsidR="008B797C" w:rsidRPr="003830CE" w:rsidRDefault="008B797C" w:rsidP="00CB5328">
      <w:pPr>
        <w:numPr>
          <w:ilvl w:val="2"/>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the issue to be reported, including what information should be reported and to whom</w:t>
      </w:r>
    </w:p>
    <w:p w14:paraId="5189F183" w14:textId="77777777" w:rsidR="008B797C" w:rsidRPr="003830CE" w:rsidRDefault="008B797C" w:rsidP="00CB5328">
      <w:pPr>
        <w:numPr>
          <w:ilvl w:val="2"/>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steps to be put in place to resolve the issue in a timely fashion</w:t>
      </w:r>
    </w:p>
    <w:p w14:paraId="340301B0" w14:textId="77777777" w:rsidR="008B797C" w:rsidRPr="003830CE" w:rsidRDefault="008B797C" w:rsidP="00CB5328">
      <w:pPr>
        <w:numPr>
          <w:ilvl w:val="2"/>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monitoring to ensure the issue is resolved</w:t>
      </w:r>
    </w:p>
    <w:p w14:paraId="72648145" w14:textId="77777777" w:rsidR="008B797C" w:rsidRPr="003830CE" w:rsidRDefault="008B797C" w:rsidP="00CB5328">
      <w:pPr>
        <w:numPr>
          <w:ilvl w:val="1"/>
          <w:numId w:val="11"/>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lastRenderedPageBreak/>
        <w:t xml:space="preserve">approaches </w:t>
      </w:r>
      <w:r w:rsidR="00CA1F1F" w:rsidRPr="003830CE">
        <w:rPr>
          <w:rFonts w:asciiTheme="minorHAnsi" w:eastAsia="Times New Roman" w:hAnsiTheme="minorHAnsi" w:cstheme="minorHAnsi"/>
          <w:color w:val="auto"/>
          <w:szCs w:val="24"/>
          <w:lang w:val="en-US" w:eastAsia="en-US"/>
        </w:rPr>
        <w:t xml:space="preserve">for </w:t>
      </w:r>
      <w:r w:rsidRPr="003830CE">
        <w:rPr>
          <w:rFonts w:asciiTheme="minorHAnsi" w:eastAsia="Times New Roman" w:hAnsiTheme="minorHAnsi" w:cstheme="minorHAnsi"/>
          <w:color w:val="auto"/>
          <w:szCs w:val="24"/>
          <w:lang w:val="en-US" w:eastAsia="en-US"/>
        </w:rPr>
        <w:t xml:space="preserve">supporting </w:t>
      </w:r>
      <w:r w:rsidR="005D12EE" w:rsidRPr="003830CE">
        <w:rPr>
          <w:rFonts w:asciiTheme="minorHAnsi" w:eastAsia="Times New Roman" w:hAnsiTheme="minorHAnsi" w:cstheme="minorHAnsi"/>
          <w:color w:val="auto"/>
          <w:szCs w:val="24"/>
          <w:lang w:val="en-US" w:eastAsia="en-US"/>
        </w:rPr>
        <w:t xml:space="preserve">families </w:t>
      </w:r>
      <w:r w:rsidRPr="003830CE">
        <w:rPr>
          <w:rFonts w:asciiTheme="minorHAnsi" w:eastAsia="Times New Roman" w:hAnsiTheme="minorHAnsi" w:cstheme="minorHAnsi"/>
          <w:color w:val="auto"/>
          <w:szCs w:val="24"/>
          <w:lang w:val="en-US" w:eastAsia="en-US"/>
        </w:rPr>
        <w:t>to report serious incidents/harms.</w:t>
      </w:r>
    </w:p>
    <w:p w14:paraId="14C02716" w14:textId="77777777" w:rsidR="00353B5F" w:rsidRPr="003830CE" w:rsidRDefault="007C498C" w:rsidP="00DE6E1D">
      <w:pPr>
        <w:pStyle w:val="Heading3"/>
        <w:tabs>
          <w:tab w:val="left" w:pos="426"/>
        </w:tabs>
        <w:ind w:left="426" w:hanging="426"/>
      </w:pPr>
      <w:bookmarkStart w:id="246" w:name="_Toc429233293"/>
      <w:bookmarkStart w:id="247" w:name="_Toc429233499"/>
      <w:bookmarkStart w:id="248" w:name="_Toc429233577"/>
      <w:bookmarkStart w:id="249" w:name="_Toc429233671"/>
      <w:bookmarkStart w:id="250" w:name="_Toc429233846"/>
      <w:bookmarkStart w:id="251" w:name="_Toc429234619"/>
      <w:bookmarkStart w:id="252" w:name="_Toc429234692"/>
      <w:bookmarkStart w:id="253" w:name="_Toc432584020"/>
      <w:bookmarkStart w:id="254" w:name="_Toc432684991"/>
      <w:r w:rsidRPr="003830CE">
        <w:t>3</w:t>
      </w:r>
      <w:r w:rsidR="00353B5F" w:rsidRPr="003830CE">
        <w:t xml:space="preserve">.5 </w:t>
      </w:r>
      <w:r w:rsidR="0088371A" w:rsidRPr="003830CE">
        <w:tab/>
      </w:r>
      <w:r w:rsidR="008B797C" w:rsidRPr="003830CE">
        <w:t>The program</w:t>
      </w:r>
      <w:r w:rsidR="003129E1" w:rsidRPr="003830CE">
        <w:t>s</w:t>
      </w:r>
      <w:r w:rsidR="008B797C" w:rsidRPr="003830CE">
        <w:t xml:space="preserve">, including all elements of the screening pathway, are </w:t>
      </w:r>
      <w:r w:rsidR="00304282" w:rsidRPr="003830CE">
        <w:t xml:space="preserve">adequately </w:t>
      </w:r>
      <w:r w:rsidR="008B797C" w:rsidRPr="003830CE">
        <w:t>funded and resourced</w:t>
      </w:r>
      <w:bookmarkEnd w:id="246"/>
      <w:bookmarkEnd w:id="247"/>
      <w:bookmarkEnd w:id="248"/>
      <w:bookmarkEnd w:id="249"/>
      <w:bookmarkEnd w:id="250"/>
      <w:bookmarkEnd w:id="251"/>
      <w:bookmarkEnd w:id="252"/>
      <w:bookmarkEnd w:id="253"/>
      <w:bookmarkEnd w:id="254"/>
    </w:p>
    <w:p w14:paraId="2AA82393" w14:textId="77777777" w:rsidR="004B63C3" w:rsidRPr="003830CE" w:rsidRDefault="004B63C3" w:rsidP="005505B0">
      <w:pPr>
        <w:pStyle w:val="Heading4"/>
        <w:keepNext/>
        <w:keepLines/>
        <w:rPr>
          <w:lang w:eastAsia="en-US"/>
        </w:rPr>
      </w:pPr>
    </w:p>
    <w:p w14:paraId="0F699B2B" w14:textId="77777777" w:rsidR="008B797C" w:rsidRPr="003830CE" w:rsidRDefault="00821781" w:rsidP="005505B0">
      <w:pPr>
        <w:pStyle w:val="Heading4"/>
        <w:keepNext/>
        <w:keepLines/>
        <w:rPr>
          <w:lang w:eastAsia="en-US"/>
        </w:rPr>
      </w:pPr>
      <w:r w:rsidRPr="003830CE">
        <w:rPr>
          <w:lang w:eastAsia="en-US"/>
        </w:rPr>
        <w:t>Context</w:t>
      </w:r>
    </w:p>
    <w:p w14:paraId="61726F26" w14:textId="190B5ECC" w:rsidR="008B797C" w:rsidRPr="003830CE" w:rsidRDefault="008B797C" w:rsidP="005505B0">
      <w:pPr>
        <w:pStyle w:val="Text"/>
        <w:keepNext/>
        <w:keepLines/>
        <w:rPr>
          <w:lang w:eastAsia="en-US"/>
        </w:rPr>
      </w:pPr>
      <w:r w:rsidRPr="003830CE">
        <w:rPr>
          <w:lang w:eastAsia="en-US"/>
        </w:rPr>
        <w:t xml:space="preserve">Newborn </w:t>
      </w:r>
      <w:r w:rsidR="008228F0" w:rsidRPr="003830CE">
        <w:rPr>
          <w:lang w:eastAsia="en-US"/>
        </w:rPr>
        <w:t xml:space="preserve">bloodspot </w:t>
      </w:r>
      <w:r w:rsidRPr="003830CE">
        <w:rPr>
          <w:lang w:eastAsia="en-US"/>
        </w:rPr>
        <w:t>screening is understood to be a cost-effective approach to minimis</w:t>
      </w:r>
      <w:r w:rsidR="005B65E8" w:rsidRPr="003830CE">
        <w:rPr>
          <w:lang w:eastAsia="en-US"/>
        </w:rPr>
        <w:t>ing</w:t>
      </w:r>
      <w:r w:rsidRPr="003830CE">
        <w:rPr>
          <w:lang w:eastAsia="en-US"/>
        </w:rPr>
        <w:t xml:space="preserve"> the burden of disease on the population </w:t>
      </w:r>
      <w:r w:rsidR="00993160" w:rsidRPr="003830CE">
        <w:rPr>
          <w:lang w:eastAsia="en-US"/>
        </w:rPr>
        <w:fldChar w:fldCharType="begin">
          <w:fldData xml:space="preserve">PEVuZE5vdGU+PENpdGU+PEF1dGhvcj5DaXByaWFubzwvQXV0aG9yPjxZZWFyPjIwMDc8L1llYXI+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</w:fldData>
        </w:fldChar>
      </w:r>
      <w:r w:rsidR="00711D79">
        <w:rPr>
          <w:lang w:eastAsia="en-US"/>
        </w:rPr>
        <w:instrText xml:space="preserve"> ADDIN EN.CITE </w:instrText>
      </w:r>
      <w:r w:rsidR="00711D79">
        <w:rPr>
          <w:lang w:eastAsia="en-US"/>
        </w:rPr>
        <w:fldChar w:fldCharType="begin">
          <w:fldData xml:space="preserve">PEVuZE5vdGU+PENpdGU+PEF1dGhvcj5DaXByaWFubzwvQXV0aG9yPjxZZWFyPjIwMDc8L1llYXI+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</w:fldData>
        </w:fldChar>
      </w:r>
      <w:r w:rsidR="00711D79">
        <w:rPr>
          <w:lang w:eastAsia="en-US"/>
        </w:rPr>
        <w:instrText xml:space="preserve"> ADDIN EN.CITE.DATA </w:instrText>
      </w:r>
      <w:r w:rsidR="00711D79">
        <w:rPr>
          <w:lang w:eastAsia="en-US"/>
        </w:rPr>
      </w:r>
      <w:r w:rsidR="00711D79">
        <w:rPr>
          <w:lang w:eastAsia="en-US"/>
        </w:rPr>
        <w:fldChar w:fldCharType="end"/>
      </w:r>
      <w:r w:rsidR="00993160" w:rsidRPr="003830CE">
        <w:rPr>
          <w:lang w:eastAsia="en-US"/>
        </w:rPr>
      </w:r>
      <w:r w:rsidR="00993160" w:rsidRPr="003830CE">
        <w:rPr>
          <w:lang w:eastAsia="en-US"/>
        </w:rPr>
        <w:fldChar w:fldCharType="separate"/>
      </w:r>
      <w:r w:rsidR="00EC5180">
        <w:rPr>
          <w:noProof/>
          <w:lang w:eastAsia="en-US"/>
        </w:rPr>
        <w:t>[</w:t>
      </w:r>
      <w:hyperlink w:anchor="_ENREF_30" w:tooltip="Cipriano, 2007 #30" w:history="1">
        <w:r w:rsidR="003A35FC">
          <w:rPr>
            <w:noProof/>
            <w:lang w:eastAsia="en-US"/>
          </w:rPr>
          <w:t>30</w:t>
        </w:r>
      </w:hyperlink>
      <w:r w:rsidR="00EC5180">
        <w:rPr>
          <w:noProof/>
          <w:lang w:eastAsia="en-US"/>
        </w:rPr>
        <w:t xml:space="preserve">, </w:t>
      </w:r>
      <w:hyperlink w:anchor="_ENREF_31" w:tooltip="Norman, 2009 #1028" w:history="1">
        <w:r w:rsidR="003A35FC">
          <w:rPr>
            <w:noProof/>
            <w:lang w:eastAsia="en-US"/>
          </w:rPr>
          <w:t>31</w:t>
        </w:r>
      </w:hyperlink>
      <w:r w:rsidR="00EC5180">
        <w:rPr>
          <w:noProof/>
          <w:lang w:eastAsia="en-US"/>
        </w:rPr>
        <w:t>]</w:t>
      </w:r>
      <w:r w:rsidR="00993160" w:rsidRPr="003830CE">
        <w:rPr>
          <w:lang w:eastAsia="en-US"/>
        </w:rPr>
        <w:fldChar w:fldCharType="end"/>
      </w:r>
      <w:r w:rsidRPr="003830CE">
        <w:rPr>
          <w:lang w:eastAsia="en-US"/>
        </w:rPr>
        <w:t xml:space="preserve">. </w:t>
      </w:r>
      <w:r w:rsidR="00583AD5" w:rsidRPr="003830CE">
        <w:rPr>
          <w:lang w:eastAsia="en-US"/>
        </w:rPr>
        <w:t>T</w:t>
      </w:r>
      <w:r w:rsidRPr="003830CE">
        <w:rPr>
          <w:lang w:eastAsia="en-US"/>
        </w:rPr>
        <w:t>o achieve such cost-effectiveness</w:t>
      </w:r>
      <w:r w:rsidR="00185074">
        <w:rPr>
          <w:lang w:eastAsia="en-US"/>
        </w:rPr>
        <w:t>,</w:t>
      </w:r>
      <w:r w:rsidRPr="003830CE">
        <w:rPr>
          <w:lang w:eastAsia="en-US"/>
        </w:rPr>
        <w:t xml:space="preserve"> </w:t>
      </w:r>
      <w:r w:rsidRPr="00185074">
        <w:rPr>
          <w:lang w:eastAsia="en-US"/>
        </w:rPr>
        <w:t>investment</w:t>
      </w:r>
      <w:r w:rsidR="00185074">
        <w:rPr>
          <w:lang w:eastAsia="en-US"/>
        </w:rPr>
        <w:t xml:space="preserve"> is required.</w:t>
      </w:r>
      <w:r w:rsidRPr="00185074">
        <w:rPr>
          <w:lang w:eastAsia="en-US"/>
        </w:rPr>
        <w:t xml:space="preserve"> </w:t>
      </w:r>
      <w:r w:rsidR="00185074">
        <w:rPr>
          <w:lang w:eastAsia="en-US"/>
        </w:rPr>
        <w:t>T</w:t>
      </w:r>
      <w:r w:rsidRPr="00185074">
        <w:rPr>
          <w:lang w:eastAsia="en-US"/>
        </w:rPr>
        <w:t xml:space="preserve">he programs </w:t>
      </w:r>
      <w:r w:rsidR="00185074">
        <w:rPr>
          <w:lang w:eastAsia="en-US"/>
        </w:rPr>
        <w:t xml:space="preserve">must </w:t>
      </w:r>
      <w:r w:rsidRPr="003830CE">
        <w:rPr>
          <w:lang w:eastAsia="en-US"/>
        </w:rPr>
        <w:t xml:space="preserve">be </w:t>
      </w:r>
      <w:r w:rsidR="00304282" w:rsidRPr="003830CE">
        <w:rPr>
          <w:lang w:eastAsia="en-US"/>
        </w:rPr>
        <w:t xml:space="preserve">adequately </w:t>
      </w:r>
      <w:r w:rsidRPr="003830CE">
        <w:rPr>
          <w:lang w:eastAsia="en-US"/>
        </w:rPr>
        <w:t>funded and resourced</w:t>
      </w:r>
      <w:r w:rsidR="00583AD5" w:rsidRPr="003830CE">
        <w:rPr>
          <w:lang w:eastAsia="en-US"/>
        </w:rPr>
        <w:t xml:space="preserve"> for the work that they do</w:t>
      </w:r>
      <w:r w:rsidR="00B25006" w:rsidRPr="003830CE">
        <w:rPr>
          <w:lang w:eastAsia="en-US"/>
        </w:rPr>
        <w:t xml:space="preserve"> </w:t>
      </w:r>
      <w:r w:rsidR="00B25006" w:rsidRPr="003830CE">
        <w:rPr>
          <w:lang w:eastAsia="en-US"/>
        </w:rPr>
        <w:fldChar w:fldCharType="begin"/>
      </w:r>
      <w:r w:rsidR="00050529">
        <w:rPr>
          <w:lang w:eastAsia="en-US"/>
        </w:rPr>
        <w:instrText xml:space="preserve"> ADDIN EN.CITE &lt;EndNote&gt;&lt;Cite&gt;&lt;Author&gt;Australian Commission on Safety and Quality in Health Care&lt;/Author&gt;&lt;Year&gt;2012&lt;/Year&gt;&lt;RecNum&gt;1227&lt;/RecNum&gt;&lt;DisplayText&gt;[5, 13]&lt;/DisplayText&gt;&lt;record&gt;&lt;rec-number&gt;1227&lt;/rec-number&gt;&lt;foreign-keys&gt;&lt;key app="EN" db-id="da5vfz5t5rwffme0seavzspppwfrtds5fapr" timestamp="1515055596"&gt;1227&lt;/key&gt;&lt;/foreign-keys&gt;&lt;ref-type name="Government Document"&gt;46&lt;/ref-type&gt;&lt;contributors&gt;&lt;authors&gt;&lt;author&gt;Australian Commission on Safety and Quality in Health Care,&lt;/author&gt;&lt;/authors&gt;&lt;/contributors&gt;&lt;titles&gt;&lt;title&gt;Australian safety and quality framework for health care&lt;/title&gt;&lt;/titles&gt;&lt;dates&gt;&lt;year&gt;2012&lt;/year&gt;&lt;/dates&gt;&lt;pub-location&gt;Sydney, NSW&lt;/pub-location&gt;&lt;publisher&gt;ACSQHC&lt;/publisher&gt;&lt;urls&gt;&lt;related-urls&gt;&lt;url&gt;&lt;style face="underline" font="default" size="100%"&gt;http://www.safetyandquality.gov.au/wp-content/uploads/2012/04/Australian-SandQ-Framework1.pdf&lt;/style&gt;&lt;/url&gt;&lt;/related-urls&gt;&lt;/urls&gt;&lt;/record&gt;&lt;/Cite&gt;&lt;Cite&gt;&lt;Author&gt;Committee&lt;/Author&gt;&lt;Year&gt;2016&lt;/Year&gt;&lt;RecNum&gt;56&lt;/RecNum&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B25006" w:rsidRPr="003830CE">
        <w:rPr>
          <w:lang w:eastAsia="en-US"/>
        </w:rPr>
        <w:fldChar w:fldCharType="separate"/>
      </w:r>
      <w:r w:rsidR="004803B7">
        <w:rPr>
          <w:noProof/>
          <w:lang w:eastAsia="en-US"/>
        </w:rPr>
        <w:t>[</w:t>
      </w:r>
      <w:hyperlink w:anchor="_ENREF_5" w:tooltip="Community Care and Population Health Principal Committee, 2016 #56" w:history="1">
        <w:r w:rsidR="003A35FC">
          <w:rPr>
            <w:noProof/>
            <w:lang w:eastAsia="en-US"/>
          </w:rPr>
          <w:t>5</w:t>
        </w:r>
      </w:hyperlink>
      <w:r w:rsidR="004803B7">
        <w:rPr>
          <w:noProof/>
          <w:lang w:eastAsia="en-US"/>
        </w:rPr>
        <w:t xml:space="preserve">, </w:t>
      </w:r>
      <w:hyperlink w:anchor="_ENREF_13" w:tooltip="Australian Commission on Safety and Quality in Health Care, 2012 #1227" w:history="1">
        <w:r w:rsidR="003A35FC">
          <w:rPr>
            <w:noProof/>
            <w:lang w:eastAsia="en-US"/>
          </w:rPr>
          <w:t>13</w:t>
        </w:r>
      </w:hyperlink>
      <w:r w:rsidR="004803B7">
        <w:rPr>
          <w:noProof/>
          <w:lang w:eastAsia="en-US"/>
        </w:rPr>
        <w:t>]</w:t>
      </w:r>
      <w:r w:rsidR="00B25006" w:rsidRPr="003830CE">
        <w:rPr>
          <w:lang w:eastAsia="en-US"/>
        </w:rPr>
        <w:fldChar w:fldCharType="end"/>
      </w:r>
      <w:r w:rsidRPr="003830CE">
        <w:rPr>
          <w:lang w:eastAsia="en-US"/>
        </w:rPr>
        <w:t xml:space="preserve">. This </w:t>
      </w:r>
      <w:r w:rsidR="00F16D17" w:rsidRPr="003830CE">
        <w:rPr>
          <w:lang w:eastAsia="en-US"/>
        </w:rPr>
        <w:t>resourcing is required</w:t>
      </w:r>
      <w:r w:rsidRPr="003830CE">
        <w:rPr>
          <w:lang w:eastAsia="en-US"/>
        </w:rPr>
        <w:t xml:space="preserve"> across the screening pathway to support</w:t>
      </w:r>
      <w:r w:rsidR="002E1CA5">
        <w:rPr>
          <w:lang w:eastAsia="en-US"/>
        </w:rPr>
        <w:t xml:space="preserve"> aspects such as</w:t>
      </w:r>
      <w:r w:rsidRPr="003830CE">
        <w:rPr>
          <w:lang w:eastAsia="en-US"/>
        </w:rPr>
        <w:t xml:space="preserve"> midwives and nurses providing information to families and collecting the samples; laboratories undertaking the analyses</w:t>
      </w:r>
      <w:r w:rsidR="0096114F" w:rsidRPr="003830CE">
        <w:rPr>
          <w:lang w:eastAsia="en-US"/>
        </w:rPr>
        <w:t>, developing information</w:t>
      </w:r>
      <w:r w:rsidRPr="003830CE">
        <w:rPr>
          <w:lang w:eastAsia="en-US"/>
        </w:rPr>
        <w:t xml:space="preserve"> and supporting the program; and governance</w:t>
      </w:r>
      <w:r w:rsidR="003F01BD" w:rsidRPr="003830CE">
        <w:rPr>
          <w:lang w:eastAsia="en-US"/>
        </w:rPr>
        <w:t xml:space="preserve"> and oversight, including</w:t>
      </w:r>
      <w:r w:rsidRPr="003830CE">
        <w:rPr>
          <w:lang w:eastAsia="en-US"/>
        </w:rPr>
        <w:t xml:space="preserve"> within health departments.</w:t>
      </w:r>
    </w:p>
    <w:p w14:paraId="7E1EFD49" w14:textId="77777777" w:rsidR="008B797C" w:rsidRPr="003830CE" w:rsidRDefault="008B797C" w:rsidP="008B797C">
      <w:pPr>
        <w:spacing w:after="0"/>
        <w:rPr>
          <w:rFonts w:asciiTheme="minorHAnsi" w:eastAsia="Times New Roman" w:hAnsiTheme="minorHAnsi" w:cstheme="minorHAnsi"/>
          <w:i/>
          <w:color w:val="auto"/>
          <w:szCs w:val="24"/>
          <w:lang w:eastAsia="en-US"/>
        </w:rPr>
      </w:pPr>
    </w:p>
    <w:p w14:paraId="05E7DCB9" w14:textId="77777777" w:rsidR="008B797C" w:rsidRPr="003830CE" w:rsidRDefault="008B797C" w:rsidP="00DE7A59">
      <w:pPr>
        <w:pStyle w:val="Heading4"/>
        <w:rPr>
          <w:lang w:eastAsia="en-US"/>
        </w:rPr>
      </w:pPr>
      <w:r w:rsidRPr="003830CE">
        <w:rPr>
          <w:lang w:eastAsia="en-US"/>
        </w:rPr>
        <w:t>Recommendation</w:t>
      </w:r>
    </w:p>
    <w:p w14:paraId="2B0B5AC8" w14:textId="64407BB1"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Programs are resourced appropriately at all levels to achieve the aim and objectives of the program</w:t>
      </w:r>
      <w:r w:rsidR="00873D09" w:rsidRPr="003830CE">
        <w:rPr>
          <w:rFonts w:asciiTheme="minorHAnsi" w:eastAsia="Times New Roman" w:hAnsiTheme="minorHAnsi" w:cstheme="minorHAnsi"/>
          <w:color w:val="auto"/>
          <w:szCs w:val="24"/>
          <w:lang w:val="en-US" w:eastAsia="en-US"/>
        </w:rPr>
        <w:t>s</w:t>
      </w:r>
      <w:r w:rsidRPr="003830CE">
        <w:rPr>
          <w:rFonts w:asciiTheme="minorHAnsi" w:eastAsia="Times New Roman" w:hAnsiTheme="minorHAnsi" w:cstheme="minorHAnsi"/>
          <w:color w:val="auto"/>
          <w:szCs w:val="24"/>
          <w:lang w:val="en-US" w:eastAsia="en-US"/>
        </w:rPr>
        <w:t xml:space="preserve"> and meet the </w:t>
      </w:r>
      <w:r w:rsidR="001C4DF1" w:rsidRPr="003830CE">
        <w:rPr>
          <w:rFonts w:asciiTheme="minorHAnsi" w:eastAsia="Times New Roman" w:hAnsiTheme="minorHAnsi" w:cstheme="minorHAnsi"/>
          <w:color w:val="auto"/>
          <w:szCs w:val="24"/>
          <w:lang w:val="en-US" w:eastAsia="en-US"/>
        </w:rPr>
        <w:t>recommendations within this</w:t>
      </w:r>
      <w:r w:rsidRPr="003830CE">
        <w:rPr>
          <w:rFonts w:asciiTheme="minorHAnsi" w:eastAsia="Times New Roman" w:hAnsiTheme="minorHAnsi" w:cstheme="minorHAnsi"/>
          <w:color w:val="auto"/>
          <w:szCs w:val="24"/>
          <w:lang w:val="en-US" w:eastAsia="en-US"/>
        </w:rPr>
        <w:t xml:space="preserve"> policy framework.</w:t>
      </w:r>
    </w:p>
    <w:p w14:paraId="6DA67F9F" w14:textId="77777777" w:rsidR="008B797C" w:rsidRPr="003830CE" w:rsidRDefault="008B797C" w:rsidP="005B611E">
      <w:pPr>
        <w:pStyle w:val="Heading2"/>
      </w:pPr>
      <w:bookmarkStart w:id="255" w:name="_Toc429234693"/>
      <w:bookmarkStart w:id="256" w:name="_Toc432584021"/>
      <w:bookmarkStart w:id="257" w:name="_Toc432684992"/>
      <w:bookmarkStart w:id="258" w:name="_Toc506904835"/>
      <w:r w:rsidRPr="003830CE">
        <w:t xml:space="preserve">Part </w:t>
      </w:r>
      <w:r w:rsidR="004247AF" w:rsidRPr="003830CE">
        <w:t xml:space="preserve">II: </w:t>
      </w:r>
      <w:r w:rsidRPr="003830CE">
        <w:t>Family-centred</w:t>
      </w:r>
      <w:bookmarkEnd w:id="255"/>
      <w:bookmarkEnd w:id="256"/>
      <w:bookmarkEnd w:id="257"/>
      <w:bookmarkEnd w:id="258"/>
    </w:p>
    <w:p w14:paraId="277AF637" w14:textId="18D62F5D" w:rsidR="008B797C" w:rsidRPr="003830CE" w:rsidRDefault="007C498C" w:rsidP="005505B0">
      <w:pPr>
        <w:pStyle w:val="Heading3"/>
        <w:tabs>
          <w:tab w:val="left" w:pos="426"/>
        </w:tabs>
        <w:ind w:left="426" w:hanging="426"/>
      </w:pPr>
      <w:bookmarkStart w:id="259" w:name="_Toc432684993"/>
      <w:bookmarkStart w:id="260" w:name="_Toc429233294"/>
      <w:bookmarkStart w:id="261" w:name="_Toc429233500"/>
      <w:bookmarkStart w:id="262" w:name="_Toc429233578"/>
      <w:bookmarkStart w:id="263" w:name="_Toc429233672"/>
      <w:bookmarkStart w:id="264" w:name="_Toc429233847"/>
      <w:bookmarkStart w:id="265" w:name="_Toc429234620"/>
      <w:bookmarkStart w:id="266" w:name="_Toc429234694"/>
      <w:bookmarkStart w:id="267" w:name="_Toc432584022"/>
      <w:r w:rsidRPr="003830CE">
        <w:t>3</w:t>
      </w:r>
      <w:r w:rsidR="00353B5F" w:rsidRPr="003830CE">
        <w:t>.6</w:t>
      </w:r>
      <w:r w:rsidR="008B797C" w:rsidRPr="003830CE">
        <w:t xml:space="preserve"> </w:t>
      </w:r>
      <w:r w:rsidR="0088371A" w:rsidRPr="003830CE">
        <w:tab/>
      </w:r>
      <w:r w:rsidR="008B797C" w:rsidRPr="003830CE">
        <w:t>Programs are delivered using family-centred approaches</w:t>
      </w:r>
      <w:bookmarkEnd w:id="259"/>
      <w:bookmarkEnd w:id="260"/>
      <w:bookmarkEnd w:id="261"/>
      <w:bookmarkEnd w:id="262"/>
      <w:bookmarkEnd w:id="263"/>
      <w:bookmarkEnd w:id="264"/>
      <w:bookmarkEnd w:id="265"/>
      <w:bookmarkEnd w:id="266"/>
      <w:bookmarkEnd w:id="267"/>
    </w:p>
    <w:p w14:paraId="334474C6" w14:textId="77777777" w:rsidR="008B797C" w:rsidRPr="003830CE" w:rsidRDefault="008B797C" w:rsidP="00B849E0">
      <w:pPr>
        <w:keepNext/>
        <w:keepLines/>
        <w:spacing w:after="0"/>
        <w:rPr>
          <w:rFonts w:asciiTheme="minorHAnsi" w:eastAsia="Times New Roman" w:hAnsiTheme="minorHAnsi" w:cstheme="minorHAnsi"/>
          <w:i/>
          <w:color w:val="auto"/>
          <w:szCs w:val="24"/>
          <w:lang w:eastAsia="en-US"/>
        </w:rPr>
      </w:pPr>
    </w:p>
    <w:p w14:paraId="64408CC5" w14:textId="77777777" w:rsidR="008B797C" w:rsidRPr="003830CE" w:rsidRDefault="00821781" w:rsidP="00DE7A59">
      <w:pPr>
        <w:pStyle w:val="Heading4"/>
        <w:rPr>
          <w:lang w:eastAsia="en-US"/>
        </w:rPr>
      </w:pPr>
      <w:r w:rsidRPr="003830CE">
        <w:rPr>
          <w:lang w:eastAsia="en-US"/>
        </w:rPr>
        <w:t>Context</w:t>
      </w:r>
    </w:p>
    <w:p w14:paraId="1B654E4A" w14:textId="1935E121" w:rsidR="003F01BD" w:rsidRDefault="008B797C" w:rsidP="00FA6D4F">
      <w:pPr>
        <w:spacing w:after="0"/>
        <w:rPr>
          <w:lang w:eastAsia="en-US"/>
        </w:rPr>
      </w:pPr>
      <w:r w:rsidRPr="003830CE">
        <w:rPr>
          <w:lang w:eastAsia="en-US"/>
        </w:rPr>
        <w:t>People-centred approaches are recommended throughout health</w:t>
      </w:r>
      <w:r w:rsidR="00F16D17" w:rsidRPr="003830CE">
        <w:rPr>
          <w:lang w:eastAsia="en-US"/>
        </w:rPr>
        <w:t xml:space="preserve"> </w:t>
      </w:r>
      <w:r w:rsidRPr="003830CE">
        <w:rPr>
          <w:lang w:eastAsia="en-US"/>
        </w:rPr>
        <w:t>care</w:t>
      </w:r>
      <w:r w:rsidR="000E0F58" w:rsidRPr="003830CE">
        <w:rPr>
          <w:lang w:eastAsia="en-US"/>
        </w:rPr>
        <w:t xml:space="preserve"> </w:t>
      </w:r>
      <w:r w:rsidR="000E0F58" w:rsidRPr="003830CE">
        <w:rPr>
          <w:lang w:eastAsia="en-US"/>
        </w:rPr>
        <w:fldChar w:fldCharType="begin"/>
      </w:r>
      <w:r w:rsidR="00050529">
        <w:rPr>
          <w:lang w:eastAsia="en-US"/>
        </w:rPr>
        <w:instrText xml:space="preserve"> ADDIN EN.CITE &lt;EndNote&gt;&lt;Cite&gt;&lt;Author&gt;Australian Commission on Safety and Quality in Health Care&lt;/Author&gt;&lt;Year&gt;2012&lt;/Year&gt;&lt;RecNum&gt;1227&lt;/RecNum&gt;&lt;DisplayText&gt;[13]&lt;/DisplayText&gt;&lt;record&gt;&lt;rec-number&gt;1227&lt;/rec-number&gt;&lt;foreign-keys&gt;&lt;key app="EN" db-id="da5vfz5t5rwffme0seavzspppwfrtds5fapr" timestamp="1515055596"&gt;1227&lt;/key&gt;&lt;/foreign-keys&gt;&lt;ref-type name="Government Document"&gt;46&lt;/ref-type&gt;&lt;contributors&gt;&lt;authors&gt;&lt;author&gt;Australian Commission on Safety and Quality in Health Care,&lt;/author&gt;&lt;/authors&gt;&lt;/contributors&gt;&lt;titles&gt;&lt;title&gt;Australian safety and quality framework for health care&lt;/title&gt;&lt;/titles&gt;&lt;dates&gt;&lt;year&gt;2012&lt;/year&gt;&lt;/dates&gt;&lt;pub-location&gt;Sydney, NSW&lt;/pub-location&gt;&lt;publisher&gt;ACSQHC&lt;/publisher&gt;&lt;urls&gt;&lt;related-urls&gt;&lt;url&gt;&lt;style face="underline" font="default" size="100%"&gt;http://www.safetyandquality.gov.au/wp-content/uploads/2012/04/Australian-SandQ-Framework1.pdf&lt;/style&gt;&lt;/url&gt;&lt;/related-urls&gt;&lt;/urls&gt;&lt;/record&gt;&lt;/Cite&gt;&lt;/EndNote&gt;</w:instrText>
      </w:r>
      <w:r w:rsidR="000E0F58" w:rsidRPr="003830CE">
        <w:rPr>
          <w:lang w:eastAsia="en-US"/>
        </w:rPr>
        <w:fldChar w:fldCharType="separate"/>
      </w:r>
      <w:r w:rsidR="004803B7">
        <w:rPr>
          <w:noProof/>
          <w:lang w:eastAsia="en-US"/>
        </w:rPr>
        <w:t>[</w:t>
      </w:r>
      <w:hyperlink w:anchor="_ENREF_13" w:tooltip="Australian Commission on Safety and Quality in Health Care, 2012 #1227" w:history="1">
        <w:r w:rsidR="003A35FC">
          <w:rPr>
            <w:noProof/>
            <w:lang w:eastAsia="en-US"/>
          </w:rPr>
          <w:t>13</w:t>
        </w:r>
      </w:hyperlink>
      <w:r w:rsidR="004803B7">
        <w:rPr>
          <w:noProof/>
          <w:lang w:eastAsia="en-US"/>
        </w:rPr>
        <w:t>]</w:t>
      </w:r>
      <w:r w:rsidR="000E0F58" w:rsidRPr="003830CE">
        <w:rPr>
          <w:lang w:eastAsia="en-US"/>
        </w:rPr>
        <w:fldChar w:fldCharType="end"/>
      </w:r>
      <w:r w:rsidRPr="003830CE">
        <w:rPr>
          <w:lang w:eastAsia="en-US"/>
        </w:rPr>
        <w:t xml:space="preserve">. In the context of </w:t>
      </w:r>
      <w:r w:rsidR="00F16D17" w:rsidRPr="003830CE">
        <w:rPr>
          <w:lang w:eastAsia="en-US"/>
        </w:rPr>
        <w:t>newborn bloodspot screening</w:t>
      </w:r>
      <w:r w:rsidRPr="003830CE">
        <w:rPr>
          <w:lang w:eastAsia="en-US"/>
        </w:rPr>
        <w:t xml:space="preserve">, these are referred to as ‘family-centred approaches’. </w:t>
      </w:r>
      <w:r w:rsidR="006823C1" w:rsidRPr="003830CE">
        <w:rPr>
          <w:lang w:eastAsia="en-US"/>
        </w:rPr>
        <w:t>A c</w:t>
      </w:r>
      <w:r w:rsidRPr="003830CE">
        <w:rPr>
          <w:lang w:eastAsia="en-US"/>
        </w:rPr>
        <w:t xml:space="preserve">ornerstone </w:t>
      </w:r>
      <w:r w:rsidR="00481C1D" w:rsidRPr="003830CE">
        <w:rPr>
          <w:lang w:eastAsia="en-US"/>
        </w:rPr>
        <w:t>of</w:t>
      </w:r>
      <w:r w:rsidRPr="003830CE">
        <w:rPr>
          <w:lang w:eastAsia="en-US"/>
        </w:rPr>
        <w:t xml:space="preserve"> such an approach is being respectful of</w:t>
      </w:r>
      <w:r w:rsidR="00F13944" w:rsidRPr="003830CE">
        <w:rPr>
          <w:lang w:eastAsia="en-US"/>
        </w:rPr>
        <w:t>,</w:t>
      </w:r>
      <w:r w:rsidRPr="003830CE">
        <w:rPr>
          <w:lang w:eastAsia="en-US"/>
        </w:rPr>
        <w:t xml:space="preserve"> and responsive to</w:t>
      </w:r>
      <w:r w:rsidR="00F13944" w:rsidRPr="003830CE">
        <w:rPr>
          <w:lang w:eastAsia="en-US"/>
        </w:rPr>
        <w:t>,</w:t>
      </w:r>
      <w:r w:rsidRPr="003830CE">
        <w:rPr>
          <w:lang w:eastAsia="en-US"/>
        </w:rPr>
        <w:t xml:space="preserve"> the values and preferences of families </w:t>
      </w:r>
      <w:r w:rsidR="005A49AE">
        <w:rPr>
          <w:lang w:eastAsia="en-US"/>
        </w:rPr>
        <w:t xml:space="preserve">that are </w:t>
      </w:r>
      <w:r w:rsidRPr="003830CE">
        <w:rPr>
          <w:lang w:eastAsia="en-US"/>
        </w:rPr>
        <w:t xml:space="preserve">offered screening and participating in the program </w:t>
      </w:r>
      <w:r w:rsidR="00993160" w:rsidRPr="003830CE">
        <w:rPr>
          <w:lang w:eastAsia="en-US"/>
        </w:rPr>
        <w:fldChar w:fldCharType="begin"/>
      </w:r>
      <w:r w:rsidR="00EC5180">
        <w:rPr>
          <w:lang w:eastAsia="en-US"/>
        </w:rPr>
        <w:instrText xml:space="preserve"> ADDIN EN.CITE &lt;EndNote&gt;&lt;Cite&gt;&lt;Author&gt;Andriole&lt;/Author&gt;&lt;Year&gt;2012&lt;/Year&gt;&lt;RecNum&gt;32&lt;/RecNum&gt;&lt;DisplayText&gt;[32]&lt;/DisplayText&gt;&lt;record&gt;&lt;rec-number&gt;32&lt;/rec-number&gt;&lt;foreign-keys&gt;&lt;key app="EN" db-id="20vr90551fwzr4etepsvvxewzzrd9zfvet5a" timestamp="1497843625"&gt;32&lt;/key&gt;&lt;/foreign-keys&gt;&lt;ref-type name="Journal Article"&gt;17&lt;/ref-type&gt;&lt;contributors&gt;&lt;authors&gt;&lt;author&gt;Andriole, G.L.&lt;/author&gt;&lt;author&gt;Crawford, E.D.&lt;/author&gt;&lt;author&gt;Grubb, R.L.&lt;/author&gt;&lt;author&gt;Buys, S.S.&lt;/author&gt;&lt;author&gt;Chia, D.&lt;/author&gt;&lt;author&gt;Church, T.R.&lt;/author&gt;&lt;author&gt;Fouad, M.N.&lt;/author&gt;&lt;author&gt;Isaacs, C.&lt;/author&gt;&lt;author&gt;Kvale, P.A.&lt;/author&gt;&lt;author&gt;Reding, D.J.&lt;/author&gt;&lt;author&gt;Weissfeld, J.L.&lt;/author&gt;&lt;author&gt;Yokochi, L.A.&lt;/author&gt;&lt;author&gt;O’Brien, B.&lt;/author&gt;&lt;author&gt;Ragard, L.R.&lt;/author&gt;&lt;author&gt;Clapp, J.D.&lt;/author&gt;&lt;author&gt;Rathmell, J.M.&lt;/author&gt;&lt;author&gt;Riley, T.L.&lt;/author&gt;&lt;author&gt;Hsing, A.W.&lt;/author&gt;&lt;author&gt;Izmirlian, G.&lt;/author&gt;&lt;author&gt;Pinsky, P.F.&lt;/author&gt;&lt;author&gt;Kramer, B.S.&lt;/author&gt;&lt;author&gt;Miller, A.B.&lt;/author&gt;&lt;author&gt;Gohagan, J.K.&lt;/author&gt;&lt;author&gt;Prorok, P.C.&lt;/author&gt;&lt;/authors&gt;&lt;/contributors&gt;&lt;titles&gt;&lt;title&gt;Prostate Cancer Screening in the Randomized Prostate, Lung, Colorectal, and Ovarian Cancer Screening Trial: Mortality Results after 13 Years of Follow-up&lt;/title&gt;&lt;secondary-title&gt;Journal of the National Cancer Institute&lt;/secondary-title&gt;&lt;/titles&gt;&lt;periodical&gt;&lt;full-title&gt;Journal of the National Cancer Institute&lt;/full-title&gt;&lt;/periodical&gt;&lt;pages&gt;125-132&lt;/pages&gt;&lt;volume&gt;104&lt;/volume&gt;&lt;number&gt;2&lt;/number&gt;&lt;dates&gt;&lt;year&gt;2012&lt;/year&gt;&lt;pub-dates&gt;&lt;date&gt;January 18, 2012&lt;/date&gt;&lt;/pub-dates&gt;&lt;/dates&gt;&lt;urls&gt;&lt;related-urls&gt;&lt;url&gt;http://jnci.oxfordjournals.org/content/104/2/125.abstract&lt;/url&gt;&lt;url&gt;http://jnci.oxfordjournals.org/content/104/2/125.full.pdf&lt;/url&gt;&lt;/related-urls&gt;&lt;/urls&gt;&lt;electronic-resource-num&gt;10.1093/jnci/djr500&lt;/electronic-resource-num&gt;&lt;/record&gt;&lt;/Cite&gt;&lt;/EndNote&gt;</w:instrText>
      </w:r>
      <w:r w:rsidR="00993160" w:rsidRPr="003830CE">
        <w:rPr>
          <w:lang w:eastAsia="en-US"/>
        </w:rPr>
        <w:fldChar w:fldCharType="separate"/>
      </w:r>
      <w:r w:rsidR="00EC5180">
        <w:rPr>
          <w:noProof/>
          <w:lang w:eastAsia="en-US"/>
        </w:rPr>
        <w:t>[</w:t>
      </w:r>
      <w:hyperlink w:anchor="_ENREF_32" w:tooltip="Andriole, 2012 #32" w:history="1">
        <w:r w:rsidR="003A35FC">
          <w:rPr>
            <w:noProof/>
            <w:lang w:eastAsia="en-US"/>
          </w:rPr>
          <w:t>32</w:t>
        </w:r>
      </w:hyperlink>
      <w:r w:rsidR="00EC5180">
        <w:rPr>
          <w:noProof/>
          <w:lang w:eastAsia="en-US"/>
        </w:rPr>
        <w:t>]</w:t>
      </w:r>
      <w:r w:rsidR="00993160" w:rsidRPr="003830CE">
        <w:rPr>
          <w:lang w:eastAsia="en-US"/>
        </w:rPr>
        <w:fldChar w:fldCharType="end"/>
      </w:r>
      <w:r w:rsidRPr="003830CE">
        <w:rPr>
          <w:lang w:eastAsia="en-US"/>
        </w:rPr>
        <w:t xml:space="preserve">. </w:t>
      </w:r>
      <w:r w:rsidR="002A6E73" w:rsidRPr="003830CE">
        <w:rPr>
          <w:lang w:eastAsia="en-US"/>
        </w:rPr>
        <w:t xml:space="preserve">Further, </w:t>
      </w:r>
      <w:r w:rsidR="002A6E73" w:rsidRPr="003830CE">
        <w:rPr>
          <w:rFonts w:asciiTheme="minorHAnsi" w:eastAsia="Times New Roman" w:hAnsiTheme="minorHAnsi" w:cstheme="minorHAnsi"/>
          <w:color w:val="auto"/>
          <w:szCs w:val="24"/>
          <w:lang w:eastAsia="en-US"/>
        </w:rPr>
        <w:t>a family-centred approach means that consumers, who can provide a family perspective, are involved in program and policy development</w:t>
      </w:r>
      <w:r w:rsidR="00304282" w:rsidRPr="003830CE">
        <w:rPr>
          <w:rFonts w:asciiTheme="minorHAnsi" w:eastAsia="Times New Roman" w:hAnsiTheme="minorHAnsi" w:cstheme="minorHAnsi"/>
          <w:color w:val="auto"/>
          <w:szCs w:val="24"/>
          <w:lang w:eastAsia="en-US"/>
        </w:rPr>
        <w:t xml:space="preserve"> and health care design</w:t>
      </w:r>
      <w:r w:rsidR="002A6E73" w:rsidRPr="003830CE">
        <w:rPr>
          <w:rFonts w:asciiTheme="minorHAnsi" w:eastAsia="Times New Roman" w:hAnsiTheme="minorHAnsi" w:cstheme="minorHAnsi"/>
          <w:color w:val="auto"/>
          <w:szCs w:val="24"/>
          <w:lang w:eastAsia="en-US"/>
        </w:rPr>
        <w:fldChar w:fldCharType="begin"/>
      </w:r>
      <w:r w:rsidR="002A6E73" w:rsidRPr="003830CE">
        <w:rPr>
          <w:rFonts w:asciiTheme="minorHAnsi" w:eastAsia="Times New Roman" w:hAnsiTheme="minorHAnsi" w:cstheme="minorHAnsi"/>
          <w:color w:val="auto"/>
          <w:szCs w:val="24"/>
          <w:lang w:eastAsia="en-US"/>
        </w:rPr>
        <w:fldChar w:fldCharType="separate"/>
      </w:r>
      <w:r w:rsidR="002A6E73" w:rsidRPr="003830CE">
        <w:rPr>
          <w:rFonts w:asciiTheme="minorHAnsi" w:eastAsia="Times New Roman" w:hAnsiTheme="minorHAnsi" w:cstheme="minorHAnsi"/>
          <w:color w:val="auto"/>
          <w:szCs w:val="24"/>
          <w:lang w:eastAsia="en-US"/>
        </w:rPr>
        <w:t>(National Health Priority Action Council 2006, National Health and Hospital Reform Commission 2009, Australian Commission on Safety and Quality in Health Care 2010)</w:t>
      </w:r>
      <w:r w:rsidR="002A6E73" w:rsidRPr="003830CE">
        <w:rPr>
          <w:rFonts w:asciiTheme="minorHAnsi" w:eastAsia="Times New Roman" w:hAnsiTheme="minorHAnsi" w:cstheme="minorHAnsi"/>
          <w:color w:val="auto"/>
          <w:szCs w:val="24"/>
          <w:lang w:eastAsia="en-US"/>
        </w:rPr>
        <w:fldChar w:fldCharType="end"/>
      </w:r>
      <w:r w:rsidR="002A6E73" w:rsidRPr="003830CE">
        <w:rPr>
          <w:rFonts w:asciiTheme="minorHAnsi" w:eastAsia="Times New Roman" w:hAnsiTheme="minorHAnsi" w:cstheme="minorHAnsi"/>
          <w:color w:val="auto"/>
          <w:szCs w:val="24"/>
          <w:lang w:eastAsia="en-US"/>
        </w:rPr>
        <w:t xml:space="preserve">. </w:t>
      </w:r>
      <w:r w:rsidR="002A6E73" w:rsidRPr="003830CE">
        <w:rPr>
          <w:lang w:eastAsia="en-US"/>
        </w:rPr>
        <w:t>Engaging families in th</w:t>
      </w:r>
      <w:r w:rsidR="00065D0A" w:rsidRPr="003830CE">
        <w:rPr>
          <w:lang w:eastAsia="en-US"/>
        </w:rPr>
        <w:t>e</w:t>
      </w:r>
      <w:r w:rsidR="002A6E73" w:rsidRPr="003830CE">
        <w:rPr>
          <w:lang w:eastAsia="en-US"/>
        </w:rPr>
        <w:t>s</w:t>
      </w:r>
      <w:r w:rsidR="00065D0A" w:rsidRPr="003830CE">
        <w:rPr>
          <w:lang w:eastAsia="en-US"/>
        </w:rPr>
        <w:t>e</w:t>
      </w:r>
      <w:r w:rsidR="002A6E73" w:rsidRPr="003830CE">
        <w:rPr>
          <w:lang w:eastAsia="en-US"/>
        </w:rPr>
        <w:t xml:space="preserve"> way</w:t>
      </w:r>
      <w:r w:rsidR="00065D0A" w:rsidRPr="003830CE">
        <w:rPr>
          <w:lang w:eastAsia="en-US"/>
        </w:rPr>
        <w:t>s</w:t>
      </w:r>
      <w:r w:rsidR="002A6E73" w:rsidRPr="003830CE">
        <w:rPr>
          <w:lang w:eastAsia="en-US"/>
        </w:rPr>
        <w:t xml:space="preserve"> </w:t>
      </w:r>
      <w:r w:rsidRPr="003830CE">
        <w:rPr>
          <w:lang w:eastAsia="en-US"/>
        </w:rPr>
        <w:t xml:space="preserve">builds trust and influences </w:t>
      </w:r>
      <w:r w:rsidR="002A6E73" w:rsidRPr="003830CE">
        <w:rPr>
          <w:lang w:eastAsia="en-US"/>
        </w:rPr>
        <w:t xml:space="preserve">their </w:t>
      </w:r>
      <w:r w:rsidRPr="003830CE">
        <w:rPr>
          <w:lang w:eastAsia="en-US"/>
        </w:rPr>
        <w:t>satisfaction with the program</w:t>
      </w:r>
      <w:r w:rsidR="00A45A97" w:rsidRPr="003830CE">
        <w:rPr>
          <w:lang w:eastAsia="en-US"/>
        </w:rPr>
        <w:t xml:space="preserve"> </w:t>
      </w:r>
      <w:r w:rsidR="00A45A97" w:rsidRPr="003830CE">
        <w:rPr>
          <w:lang w:eastAsia="en-US"/>
        </w:rPr>
        <w:fldChar w:fldCharType="begin"/>
      </w:r>
      <w:r w:rsidR="00EC5180">
        <w:rPr>
          <w:lang w:eastAsia="en-US"/>
        </w:rPr>
        <w:instrText xml:space="preserve"> ADDIN EN.CITE &lt;EndNote&gt;&lt;Cite&gt;&lt;Author&gt;Ozawa&lt;/Author&gt;&lt;Year&gt;2013&lt;/Year&gt;&lt;RecNum&gt;33&lt;/RecNum&gt;&lt;DisplayText&gt;[33]&lt;/DisplayText&gt;&lt;record&gt;&lt;rec-number&gt;33&lt;/rec-number&gt;&lt;foreign-keys&gt;&lt;key app="EN" db-id="20vr90551fwzr4etepsvvxewzzrd9zfvet5a" timestamp="1497843625"&gt;33&lt;/key&gt;&lt;/foreign-keys&gt;&lt;ref-type name="Journal Article"&gt;17&lt;/ref-type&gt;&lt;contributors&gt;&lt;authors&gt;&lt;author&gt;Ozawa, S.&lt;/author&gt;&lt;author&gt;Sripad, P.&lt;/author&gt;&lt;/authors&gt;&lt;/contributors&gt;&lt;titles&gt;&lt;title&gt;How do you measure trust in the health system? A systematic review of the literature&lt;/title&gt;&lt;secondary-title&gt;Social Science &amp;amp; Medicine&lt;/secondary-title&gt;&lt;/titles&gt;&lt;periodical&gt;&lt;full-title&gt;Social Science &amp;amp; Medicine&lt;/full-title&gt;&lt;/periodical&gt;&lt;pages&gt;10-14&lt;/pages&gt;&lt;volume&gt;91&lt;/volume&gt;&lt;dates&gt;&lt;year&gt;2013&lt;/year&gt;&lt;/dates&gt;&lt;urls&gt;&lt;/urls&gt;&lt;/record&gt;&lt;/Cite&gt;&lt;/EndNote&gt;</w:instrText>
      </w:r>
      <w:r w:rsidR="00A45A97" w:rsidRPr="003830CE">
        <w:rPr>
          <w:lang w:eastAsia="en-US"/>
        </w:rPr>
        <w:fldChar w:fldCharType="separate"/>
      </w:r>
      <w:r w:rsidR="00EC5180">
        <w:rPr>
          <w:noProof/>
          <w:lang w:eastAsia="en-US"/>
        </w:rPr>
        <w:t>[</w:t>
      </w:r>
      <w:hyperlink w:anchor="_ENREF_33" w:tooltip="Ozawa, 2013 #33" w:history="1">
        <w:r w:rsidR="003A35FC">
          <w:rPr>
            <w:noProof/>
            <w:lang w:eastAsia="en-US"/>
          </w:rPr>
          <w:t>33</w:t>
        </w:r>
      </w:hyperlink>
      <w:r w:rsidR="00EC5180">
        <w:rPr>
          <w:noProof/>
          <w:lang w:eastAsia="en-US"/>
        </w:rPr>
        <w:t>]</w:t>
      </w:r>
      <w:r w:rsidR="00A45A97" w:rsidRPr="003830CE">
        <w:rPr>
          <w:lang w:eastAsia="en-US"/>
        </w:rPr>
        <w:fldChar w:fldCharType="end"/>
      </w:r>
      <w:r w:rsidR="003F01BD" w:rsidRPr="003830CE">
        <w:rPr>
          <w:lang w:eastAsia="en-US"/>
        </w:rPr>
        <w:t>. Across health care more broadly, it can also</w:t>
      </w:r>
      <w:r w:rsidR="00F13944" w:rsidRPr="003830CE">
        <w:rPr>
          <w:lang w:eastAsia="en-US"/>
        </w:rPr>
        <w:t xml:space="preserve"> lead to better health outcomes</w:t>
      </w:r>
      <w:r w:rsidR="00065D0A" w:rsidRPr="003830CE">
        <w:rPr>
          <w:rFonts w:asciiTheme="minorHAnsi" w:eastAsia="Times New Roman" w:hAnsiTheme="minorHAnsi" w:cstheme="minorHAnsi"/>
          <w:color w:val="auto"/>
          <w:szCs w:val="24"/>
          <w:lang w:eastAsia="en-US"/>
        </w:rPr>
        <w:t xml:space="preserve"> as well as improve</w:t>
      </w:r>
      <w:r w:rsidR="003F01BD" w:rsidRPr="003830CE">
        <w:rPr>
          <w:rFonts w:asciiTheme="minorHAnsi" w:eastAsia="Times New Roman" w:hAnsiTheme="minorHAnsi" w:cstheme="minorHAnsi"/>
          <w:color w:val="auto"/>
          <w:szCs w:val="24"/>
          <w:lang w:eastAsia="en-US"/>
        </w:rPr>
        <w:t xml:space="preserve"> quality and safety</w:t>
      </w:r>
      <w:r w:rsidR="00065D0A" w:rsidRPr="003830CE">
        <w:rPr>
          <w:rFonts w:asciiTheme="minorHAnsi" w:eastAsia="Times New Roman" w:hAnsiTheme="minorHAnsi" w:cstheme="minorHAnsi"/>
          <w:color w:val="auto"/>
          <w:szCs w:val="24"/>
          <w:lang w:eastAsia="en-US"/>
        </w:rPr>
        <w:t xml:space="preserve"> and</w:t>
      </w:r>
      <w:r w:rsidR="003F01BD" w:rsidRPr="003830CE">
        <w:rPr>
          <w:rFonts w:asciiTheme="minorHAnsi" w:eastAsia="Times New Roman" w:hAnsiTheme="minorHAnsi" w:cstheme="minorHAnsi"/>
          <w:color w:val="auto"/>
          <w:szCs w:val="24"/>
          <w:lang w:eastAsia="en-US"/>
        </w:rPr>
        <w:t xml:space="preserve"> cost-effectiveness </w:t>
      </w:r>
      <w:r w:rsidR="00A45A97" w:rsidRPr="003830CE">
        <w:rPr>
          <w:rFonts w:asciiTheme="minorHAnsi" w:eastAsia="Times New Roman" w:hAnsiTheme="minorHAnsi" w:cstheme="minorHAnsi"/>
          <w:color w:val="auto"/>
          <w:szCs w:val="24"/>
          <w:lang w:eastAsia="en-US"/>
        </w:rPr>
        <w:fldChar w:fldCharType="begin">
          <w:fldData xml:space="preserve">PEVuZE5vdGU+PENpdGU+PEF1dGhvcj5OYXRpb25hbCBBZ2VpbmcgUmVzZWFyY2ggSW5zdGl0dXRl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</w:fldData>
        </w:fldChar>
      </w:r>
      <w:r w:rsidR="00EC5180">
        <w:rPr>
          <w:rFonts w:asciiTheme="minorHAnsi" w:eastAsia="Times New Roman" w:hAnsiTheme="minorHAnsi" w:cstheme="minorHAnsi"/>
          <w:color w:val="auto"/>
          <w:szCs w:val="24"/>
          <w:lang w:eastAsia="en-US"/>
        </w:rPr>
        <w:instrText xml:space="preserve"> ADDIN EN.CITE </w:instrText>
      </w:r>
      <w:r w:rsidR="00EC5180">
        <w:rPr>
          <w:rFonts w:asciiTheme="minorHAnsi" w:eastAsia="Times New Roman" w:hAnsiTheme="minorHAnsi" w:cstheme="minorHAnsi"/>
          <w:color w:val="auto"/>
          <w:szCs w:val="24"/>
          <w:lang w:eastAsia="en-US"/>
        </w:rPr>
        <w:fldChar w:fldCharType="begin">
          <w:fldData xml:space="preserve">PEVuZE5vdGU+PENpdGU+PEF1dGhvcj5OYXRpb25hbCBBZ2VpbmcgUmVzZWFyY2ggSW5zdGl0dXRl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</w:fldData>
        </w:fldChar>
      </w:r>
      <w:r w:rsidR="00EC5180">
        <w:rPr>
          <w:rFonts w:asciiTheme="minorHAnsi" w:eastAsia="Times New Roman" w:hAnsiTheme="minorHAnsi" w:cstheme="minorHAnsi"/>
          <w:color w:val="auto"/>
          <w:szCs w:val="24"/>
          <w:lang w:eastAsia="en-US"/>
        </w:rPr>
        <w:instrText xml:space="preserve"> ADDIN EN.CITE.DATA </w:instrText>
      </w:r>
      <w:r w:rsidR="00EC5180">
        <w:rPr>
          <w:rFonts w:asciiTheme="minorHAnsi" w:eastAsia="Times New Roman" w:hAnsiTheme="minorHAnsi" w:cstheme="minorHAnsi"/>
          <w:color w:val="auto"/>
          <w:szCs w:val="24"/>
          <w:lang w:eastAsia="en-US"/>
        </w:rPr>
      </w:r>
      <w:r w:rsidR="00EC5180">
        <w:rPr>
          <w:rFonts w:asciiTheme="minorHAnsi" w:eastAsia="Times New Roman" w:hAnsiTheme="minorHAnsi" w:cstheme="minorHAnsi"/>
          <w:color w:val="auto"/>
          <w:szCs w:val="24"/>
          <w:lang w:eastAsia="en-US"/>
        </w:rPr>
        <w:fldChar w:fldCharType="end"/>
      </w:r>
      <w:r w:rsidR="00A45A97" w:rsidRPr="003830CE">
        <w:rPr>
          <w:rFonts w:asciiTheme="minorHAnsi" w:eastAsia="Times New Roman" w:hAnsiTheme="minorHAnsi" w:cstheme="minorHAnsi"/>
          <w:color w:val="auto"/>
          <w:szCs w:val="24"/>
          <w:lang w:eastAsia="en-US"/>
        </w:rPr>
      </w:r>
      <w:r w:rsidR="00A45A97" w:rsidRPr="003830CE">
        <w:rPr>
          <w:rFonts w:asciiTheme="minorHAnsi" w:eastAsia="Times New Roman" w:hAnsiTheme="minorHAnsi" w:cstheme="minorHAnsi"/>
          <w:color w:val="auto"/>
          <w:szCs w:val="24"/>
          <w:lang w:eastAsia="en-US"/>
        </w:rPr>
        <w:fldChar w:fldCharType="separate"/>
      </w:r>
      <w:r w:rsidR="00EC5180">
        <w:rPr>
          <w:rFonts w:asciiTheme="minorHAnsi" w:eastAsia="Times New Roman" w:hAnsiTheme="minorHAnsi" w:cstheme="minorHAnsi"/>
          <w:noProof/>
          <w:color w:val="auto"/>
          <w:szCs w:val="24"/>
          <w:lang w:eastAsia="en-US"/>
        </w:rPr>
        <w:t>[</w:t>
      </w:r>
      <w:hyperlink w:anchor="_ENREF_7" w:tooltip="Health Consumers Queensland, 2012 #7" w:history="1">
        <w:r w:rsidR="003A35FC">
          <w:rPr>
            <w:rFonts w:asciiTheme="minorHAnsi" w:eastAsia="Times New Roman" w:hAnsiTheme="minorHAnsi" w:cstheme="minorHAnsi"/>
            <w:noProof/>
            <w:color w:val="auto"/>
            <w:szCs w:val="24"/>
            <w:lang w:eastAsia="en-US"/>
          </w:rPr>
          <w:t>7</w:t>
        </w:r>
      </w:hyperlink>
      <w:r w:rsidR="00EC5180">
        <w:rPr>
          <w:rFonts w:asciiTheme="minorHAnsi" w:eastAsia="Times New Roman" w:hAnsiTheme="minorHAnsi" w:cstheme="minorHAnsi"/>
          <w:noProof/>
          <w:color w:val="auto"/>
          <w:szCs w:val="24"/>
          <w:lang w:eastAsia="en-US"/>
        </w:rPr>
        <w:t xml:space="preserve">, </w:t>
      </w:r>
      <w:hyperlink w:anchor="_ENREF_34" w:tooltip="National Ageing Research Institute, 2006 #34" w:history="1">
        <w:r w:rsidR="003A35FC">
          <w:rPr>
            <w:rFonts w:asciiTheme="minorHAnsi" w:eastAsia="Times New Roman" w:hAnsiTheme="minorHAnsi" w:cstheme="minorHAnsi"/>
            <w:noProof/>
            <w:color w:val="auto"/>
            <w:szCs w:val="24"/>
            <w:lang w:eastAsia="en-US"/>
          </w:rPr>
          <w:t>34</w:t>
        </w:r>
        <w:r w:rsidR="003C694B">
          <w:rPr>
            <w:rFonts w:asciiTheme="minorHAnsi" w:eastAsia="Times New Roman" w:hAnsiTheme="minorHAnsi" w:cstheme="minorHAnsi"/>
            <w:noProof/>
            <w:color w:val="auto"/>
            <w:szCs w:val="24"/>
            <w:lang w:eastAsia="en-US"/>
          </w:rPr>
          <w:t>–</w:t>
        </w:r>
        <w:r w:rsidR="003A35FC">
          <w:rPr>
            <w:rFonts w:asciiTheme="minorHAnsi" w:eastAsia="Times New Roman" w:hAnsiTheme="minorHAnsi" w:cstheme="minorHAnsi"/>
            <w:noProof/>
            <w:color w:val="auto"/>
            <w:szCs w:val="24"/>
            <w:lang w:eastAsia="en-US"/>
          </w:rPr>
          <w:t>37</w:t>
        </w:r>
      </w:hyperlink>
      <w:r w:rsidR="00EC5180">
        <w:rPr>
          <w:rFonts w:asciiTheme="minorHAnsi" w:eastAsia="Times New Roman" w:hAnsiTheme="minorHAnsi" w:cstheme="minorHAnsi"/>
          <w:noProof/>
          <w:color w:val="auto"/>
          <w:szCs w:val="24"/>
          <w:lang w:eastAsia="en-US"/>
        </w:rPr>
        <w:t>]</w:t>
      </w:r>
      <w:r w:rsidR="00A45A97" w:rsidRPr="003830CE">
        <w:rPr>
          <w:rFonts w:asciiTheme="minorHAnsi" w:eastAsia="Times New Roman" w:hAnsiTheme="minorHAnsi" w:cstheme="minorHAnsi"/>
          <w:color w:val="auto"/>
          <w:szCs w:val="24"/>
          <w:lang w:eastAsia="en-US"/>
        </w:rPr>
        <w:fldChar w:fldCharType="end"/>
      </w:r>
      <w:r w:rsidR="00A45A97" w:rsidRPr="003830CE">
        <w:rPr>
          <w:lang w:eastAsia="en-US"/>
        </w:rPr>
        <w:t>.</w:t>
      </w:r>
    </w:p>
    <w:p w14:paraId="187935DE" w14:textId="77777777" w:rsidR="00FA6D4F" w:rsidRPr="003830CE" w:rsidRDefault="00FA6D4F" w:rsidP="00FA6D4F">
      <w:pPr>
        <w:spacing w:after="0"/>
        <w:rPr>
          <w:lang w:eastAsia="en-US"/>
        </w:rPr>
      </w:pPr>
    </w:p>
    <w:p w14:paraId="7D1435F9" w14:textId="77777777" w:rsidR="008B797C" w:rsidRPr="003830CE" w:rsidRDefault="008B797C" w:rsidP="00E93B1A">
      <w:pPr>
        <w:spacing w:after="0"/>
        <w:rPr>
          <w:rFonts w:asciiTheme="minorHAnsi" w:eastAsia="Times New Roman" w:hAnsiTheme="minorHAnsi" w:cstheme="minorHAnsi"/>
          <w:i/>
          <w:color w:val="auto"/>
          <w:szCs w:val="24"/>
          <w:lang w:eastAsia="en-US"/>
        </w:rPr>
      </w:pPr>
      <w:r w:rsidRPr="003830CE">
        <w:rPr>
          <w:rFonts w:asciiTheme="minorHAnsi" w:eastAsia="Times New Roman" w:hAnsiTheme="minorHAnsi" w:cstheme="minorHAnsi"/>
          <w:i/>
          <w:color w:val="auto"/>
          <w:szCs w:val="24"/>
          <w:lang w:eastAsia="en-US"/>
        </w:rPr>
        <w:t xml:space="preserve">Recommendations </w:t>
      </w:r>
    </w:p>
    <w:p w14:paraId="0B6797BB" w14:textId="77777777" w:rsidR="008B797C" w:rsidRPr="003830CE" w:rsidRDefault="002A6E73"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Consumers, who can provide a family perspective, are engaged in </w:t>
      </w:r>
      <w:r w:rsidR="000161D1" w:rsidRPr="003830CE">
        <w:rPr>
          <w:rFonts w:asciiTheme="minorHAnsi" w:eastAsia="Times New Roman" w:hAnsiTheme="minorHAnsi" w:cstheme="minorHAnsi"/>
          <w:color w:val="auto"/>
          <w:szCs w:val="24"/>
          <w:lang w:val="en-US" w:eastAsia="en-US"/>
        </w:rPr>
        <w:t>p</w:t>
      </w:r>
      <w:r w:rsidR="008B797C" w:rsidRPr="003830CE">
        <w:rPr>
          <w:rFonts w:asciiTheme="minorHAnsi" w:eastAsia="Times New Roman" w:hAnsiTheme="minorHAnsi" w:cstheme="minorHAnsi"/>
          <w:color w:val="auto"/>
          <w:szCs w:val="24"/>
          <w:lang w:val="en-US" w:eastAsia="en-US"/>
        </w:rPr>
        <w:t>rogram planning and policy development</w:t>
      </w:r>
      <w:r w:rsidR="00677581" w:rsidRPr="003830CE">
        <w:rPr>
          <w:rFonts w:asciiTheme="minorHAnsi" w:eastAsia="Times New Roman" w:hAnsiTheme="minorHAnsi" w:cstheme="minorHAnsi"/>
          <w:color w:val="auto"/>
          <w:szCs w:val="24"/>
          <w:lang w:val="en-US" w:eastAsia="en-US"/>
        </w:rPr>
        <w:t>.</w:t>
      </w:r>
    </w:p>
    <w:p w14:paraId="2034A798" w14:textId="77777777" w:rsidR="00C07BCD" w:rsidRPr="003830CE" w:rsidRDefault="00C07BCD"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Information on </w:t>
      </w:r>
      <w:r w:rsidR="00913271" w:rsidRPr="003830CE">
        <w:rPr>
          <w:rFonts w:asciiTheme="minorHAnsi" w:eastAsia="Times New Roman" w:hAnsiTheme="minorHAnsi" w:cstheme="minorHAnsi"/>
          <w:color w:val="auto"/>
          <w:szCs w:val="24"/>
          <w:lang w:val="en-US" w:eastAsia="en-US"/>
        </w:rPr>
        <w:t xml:space="preserve">the </w:t>
      </w:r>
      <w:r w:rsidRPr="003830CE">
        <w:rPr>
          <w:rFonts w:asciiTheme="minorHAnsi" w:eastAsia="Times New Roman" w:hAnsiTheme="minorHAnsi" w:cstheme="minorHAnsi"/>
          <w:color w:val="auto"/>
          <w:szCs w:val="24"/>
          <w:lang w:val="en-US" w:eastAsia="en-US"/>
        </w:rPr>
        <w:t xml:space="preserve">programs </w:t>
      </w:r>
      <w:r w:rsidR="00873D09" w:rsidRPr="003830CE">
        <w:rPr>
          <w:rFonts w:asciiTheme="minorHAnsi" w:eastAsia="Times New Roman" w:hAnsiTheme="minorHAnsi" w:cstheme="minorHAnsi"/>
          <w:color w:val="auto"/>
          <w:szCs w:val="24"/>
          <w:lang w:val="en-US" w:eastAsia="en-US"/>
        </w:rPr>
        <w:t xml:space="preserve">is </w:t>
      </w:r>
      <w:r w:rsidRPr="00456FBE">
        <w:rPr>
          <w:rFonts w:asciiTheme="minorHAnsi" w:eastAsia="Times New Roman" w:hAnsiTheme="minorHAnsi" w:cstheme="minorHAnsi"/>
          <w:color w:val="auto"/>
          <w:szCs w:val="24"/>
          <w:lang w:val="en-US" w:eastAsia="en-US"/>
        </w:rPr>
        <w:t>family-focused, in</w:t>
      </w:r>
      <w:r w:rsidRPr="003830CE">
        <w:rPr>
          <w:rFonts w:asciiTheme="minorHAnsi" w:eastAsia="Times New Roman" w:hAnsiTheme="minorHAnsi" w:cstheme="minorHAnsi"/>
          <w:color w:val="auto"/>
          <w:szCs w:val="24"/>
          <w:lang w:val="en-US" w:eastAsia="en-US"/>
        </w:rPr>
        <w:t xml:space="preserve"> line with policy statement </w:t>
      </w:r>
      <w:r w:rsidR="00A70C84" w:rsidRPr="003830CE">
        <w:rPr>
          <w:rFonts w:asciiTheme="minorHAnsi" w:eastAsia="Times New Roman" w:hAnsiTheme="minorHAnsi" w:cstheme="minorHAnsi"/>
          <w:color w:val="auto"/>
          <w:szCs w:val="24"/>
          <w:lang w:val="en-US" w:eastAsia="en-US"/>
        </w:rPr>
        <w:t>2.3</w:t>
      </w:r>
      <w:r w:rsidRPr="003830CE">
        <w:rPr>
          <w:rFonts w:asciiTheme="minorHAnsi" w:eastAsia="Times New Roman" w:hAnsiTheme="minorHAnsi" w:cstheme="minorHAnsi"/>
          <w:color w:val="auto"/>
          <w:szCs w:val="24"/>
          <w:lang w:val="en-US" w:eastAsia="en-US"/>
        </w:rPr>
        <w:t xml:space="preserve">, </w:t>
      </w:r>
      <w:r w:rsidR="000B32FC" w:rsidRPr="003830CE">
        <w:rPr>
          <w:rFonts w:asciiTheme="minorHAnsi" w:eastAsia="Times New Roman" w:hAnsiTheme="minorHAnsi" w:cstheme="minorHAnsi"/>
          <w:color w:val="auto"/>
          <w:szCs w:val="24"/>
          <w:lang w:val="en-US" w:eastAsia="en-US"/>
        </w:rPr>
        <w:t xml:space="preserve">to </w:t>
      </w:r>
      <w:r w:rsidR="00913271" w:rsidRPr="003830CE">
        <w:rPr>
          <w:rFonts w:asciiTheme="minorHAnsi" w:eastAsia="Times New Roman" w:hAnsiTheme="minorHAnsi" w:cstheme="minorHAnsi"/>
          <w:color w:val="auto"/>
          <w:szCs w:val="24"/>
          <w:lang w:val="en-US" w:eastAsia="en-US"/>
        </w:rPr>
        <w:t>enhance</w:t>
      </w:r>
      <w:r w:rsidR="000B32FC" w:rsidRPr="003830CE">
        <w:rPr>
          <w:rFonts w:asciiTheme="minorHAnsi" w:eastAsia="Times New Roman" w:hAnsiTheme="minorHAnsi" w:cstheme="minorHAnsi"/>
          <w:color w:val="auto"/>
          <w:szCs w:val="24"/>
          <w:lang w:val="en-US" w:eastAsia="en-US"/>
        </w:rPr>
        <w:t xml:space="preserve"> a family’s understanding of newborn bloodspot screening and their health literacy more broadly</w:t>
      </w:r>
      <w:r w:rsidR="00677581" w:rsidRPr="003830CE">
        <w:rPr>
          <w:rFonts w:asciiTheme="minorHAnsi" w:eastAsia="Times New Roman" w:hAnsiTheme="minorHAnsi" w:cstheme="minorHAnsi"/>
          <w:color w:val="auto"/>
          <w:szCs w:val="24"/>
          <w:lang w:val="en-US" w:eastAsia="en-US"/>
        </w:rPr>
        <w:t>.</w:t>
      </w:r>
    </w:p>
    <w:p w14:paraId="1F0E30B6" w14:textId="6323B388"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Families’ rights are respected and their engagement in </w:t>
      </w:r>
      <w:r w:rsidR="00724D93" w:rsidRPr="00456FBE">
        <w:rPr>
          <w:rFonts w:asciiTheme="minorHAnsi" w:eastAsia="Times New Roman" w:hAnsiTheme="minorHAnsi" w:cstheme="minorHAnsi"/>
          <w:color w:val="auto"/>
          <w:szCs w:val="24"/>
          <w:lang w:val="en-US" w:eastAsia="en-US"/>
        </w:rPr>
        <w:t>decision</w:t>
      </w:r>
      <w:r w:rsidR="00456FBE" w:rsidRPr="000E6CFD">
        <w:rPr>
          <w:rFonts w:asciiTheme="minorHAnsi" w:eastAsia="Times New Roman" w:hAnsiTheme="minorHAnsi" w:cstheme="minorHAnsi"/>
          <w:color w:val="auto"/>
          <w:szCs w:val="24"/>
          <w:lang w:val="en-US" w:eastAsia="en-US"/>
        </w:rPr>
        <w:t xml:space="preserve"> </w:t>
      </w:r>
      <w:r w:rsidR="00724D93" w:rsidRPr="00456FBE">
        <w:rPr>
          <w:rFonts w:asciiTheme="minorHAnsi" w:eastAsia="Times New Roman" w:hAnsiTheme="minorHAnsi" w:cstheme="minorHAnsi"/>
          <w:color w:val="auto"/>
          <w:szCs w:val="24"/>
          <w:lang w:val="en-US" w:eastAsia="en-US"/>
        </w:rPr>
        <w:t>making</w:t>
      </w:r>
      <w:r w:rsidRPr="00456FBE">
        <w:rPr>
          <w:rFonts w:asciiTheme="minorHAnsi" w:eastAsia="Times New Roman" w:hAnsiTheme="minorHAnsi" w:cstheme="minorHAnsi"/>
          <w:color w:val="auto"/>
          <w:szCs w:val="24"/>
          <w:lang w:val="en-US" w:eastAsia="en-US"/>
        </w:rPr>
        <w:t xml:space="preserve"> is</w:t>
      </w:r>
      <w:r w:rsidRPr="003830CE">
        <w:rPr>
          <w:rFonts w:asciiTheme="minorHAnsi" w:eastAsia="Times New Roman" w:hAnsiTheme="minorHAnsi" w:cstheme="minorHAnsi"/>
          <w:color w:val="auto"/>
          <w:szCs w:val="24"/>
          <w:lang w:val="en-US" w:eastAsia="en-US"/>
        </w:rPr>
        <w:t xml:space="preserve"> supported</w:t>
      </w:r>
      <w:r w:rsidR="00677581" w:rsidRPr="003830CE">
        <w:rPr>
          <w:rFonts w:asciiTheme="minorHAnsi" w:eastAsia="Times New Roman" w:hAnsiTheme="minorHAnsi" w:cstheme="minorHAnsi"/>
          <w:color w:val="auto"/>
          <w:szCs w:val="24"/>
          <w:lang w:val="en-US" w:eastAsia="en-US"/>
        </w:rPr>
        <w:t>.</w:t>
      </w:r>
    </w:p>
    <w:p w14:paraId="7E6F7C52" w14:textId="77777777" w:rsidR="004247AF" w:rsidRPr="003830CE" w:rsidRDefault="004247AF"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Information on families’ level of satisfaction </w:t>
      </w:r>
      <w:r w:rsidR="00873D09" w:rsidRPr="003830CE">
        <w:rPr>
          <w:rFonts w:asciiTheme="minorHAnsi" w:eastAsia="Times New Roman" w:hAnsiTheme="minorHAnsi" w:cstheme="minorHAnsi"/>
          <w:color w:val="auto"/>
          <w:szCs w:val="24"/>
          <w:lang w:val="en-US" w:eastAsia="en-US"/>
        </w:rPr>
        <w:t>with</w:t>
      </w:r>
      <w:r w:rsidRPr="003830CE">
        <w:rPr>
          <w:rFonts w:asciiTheme="minorHAnsi" w:eastAsia="Times New Roman" w:hAnsiTheme="minorHAnsi" w:cstheme="minorHAnsi"/>
          <w:color w:val="auto"/>
          <w:szCs w:val="24"/>
          <w:lang w:val="en-US" w:eastAsia="en-US"/>
        </w:rPr>
        <w:t xml:space="preserve"> the program is sought at key points</w:t>
      </w:r>
      <w:r w:rsidR="00873D09" w:rsidRPr="003830CE">
        <w:rPr>
          <w:rFonts w:asciiTheme="minorHAnsi" w:eastAsia="Times New Roman" w:hAnsiTheme="minorHAnsi" w:cstheme="minorHAnsi"/>
          <w:color w:val="auto"/>
          <w:szCs w:val="24"/>
          <w:lang w:val="en-US" w:eastAsia="en-US"/>
        </w:rPr>
        <w:t xml:space="preserve"> in time</w:t>
      </w:r>
      <w:r w:rsidR="00677581" w:rsidRPr="003830CE">
        <w:rPr>
          <w:rFonts w:asciiTheme="minorHAnsi" w:eastAsia="Times New Roman" w:hAnsiTheme="minorHAnsi" w:cstheme="minorHAnsi"/>
          <w:color w:val="auto"/>
          <w:szCs w:val="24"/>
          <w:lang w:val="en-US" w:eastAsia="en-US"/>
        </w:rPr>
        <w:t>.</w:t>
      </w:r>
    </w:p>
    <w:p w14:paraId="16015D90" w14:textId="77777777"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Screening and care is provided that respects and is sensitive to different cultures</w:t>
      </w:r>
      <w:r w:rsidR="004B63C3" w:rsidRPr="003830CE">
        <w:rPr>
          <w:rFonts w:asciiTheme="minorHAnsi" w:eastAsia="Times New Roman" w:hAnsiTheme="minorHAnsi" w:cstheme="minorHAnsi"/>
          <w:color w:val="auto"/>
          <w:szCs w:val="24"/>
          <w:lang w:val="en-US" w:eastAsia="en-US"/>
        </w:rPr>
        <w:t xml:space="preserve"> </w:t>
      </w:r>
      <w:r w:rsidR="004B63C3" w:rsidRPr="003830CE">
        <w:rPr>
          <w:rFonts w:asciiTheme="minorHAnsi" w:eastAsia="Times New Roman" w:hAnsiTheme="minorHAnsi" w:cstheme="minorHAnsi"/>
          <w:color w:val="auto"/>
          <w:szCs w:val="24"/>
          <w:lang w:val="en-US" w:eastAsia="en-US"/>
        </w:rPr>
        <w:fldChar w:fldCharType="begin"/>
      </w:r>
      <w:r w:rsidR="00050529">
        <w:rPr>
          <w:rFonts w:asciiTheme="minorHAnsi" w:eastAsia="Times New Roman" w:hAnsiTheme="minorHAnsi" w:cstheme="minorHAnsi"/>
          <w:color w:val="auto"/>
          <w:szCs w:val="24"/>
          <w:lang w:val="en-US" w:eastAsia="en-US"/>
        </w:rPr>
        <w:instrText xml:space="preserve"> ADDIN EN.CITE &lt;EndNote&gt;&lt;Cite&gt;&lt;Author&gt;Australian Commission on Safety and Quality in Health Care&lt;/Author&gt;&lt;Year&gt;2012&lt;/Year&gt;&lt;RecNum&gt;1227&lt;/RecNum&gt;&lt;DisplayText&gt;[13]&lt;/DisplayText&gt;&lt;record&gt;&lt;rec-number&gt;1227&lt;/rec-number&gt;&lt;foreign-keys&gt;&lt;key app="EN" db-id="da5vfz5t5rwffme0seavzspppwfrtds5fapr" timestamp="1515055596"&gt;1227&lt;/key&gt;&lt;/foreign-keys&gt;&lt;ref-type name="Government Document"&gt;46&lt;/ref-type&gt;&lt;contributors&gt;&lt;authors&gt;&lt;author&gt;Australian Commission on Safety and Quality in Health Care,&lt;/author&gt;&lt;/authors&gt;&lt;/contributors&gt;&lt;titles&gt;&lt;title&gt;Australian safety and quality framework for health care&lt;/title&gt;&lt;/titles&gt;&lt;dates&gt;&lt;year&gt;2012&lt;/year&gt;&lt;/dates&gt;&lt;pub-location&gt;Sydney, NSW&lt;/pub-location&gt;&lt;publisher&gt;ACSQHC&lt;/publisher&gt;&lt;urls&gt;&lt;related-urls&gt;&lt;url&gt;&lt;style face="underline" font="default" size="100%"&gt;http://www.safetyandquality.gov.au/wp-content/uploads/2012/04/Australian-SandQ-Framework1.pdf&lt;/style&gt;&lt;/url&gt;&lt;/related-urls&gt;&lt;/urls&gt;&lt;/record&gt;&lt;/Cite&gt;&lt;/EndNote&gt;</w:instrText>
      </w:r>
      <w:r w:rsidR="004B63C3" w:rsidRPr="003830CE">
        <w:rPr>
          <w:rFonts w:asciiTheme="minorHAnsi" w:eastAsia="Times New Roman" w:hAnsiTheme="minorHAnsi" w:cstheme="minorHAnsi"/>
          <w:color w:val="auto"/>
          <w:szCs w:val="24"/>
          <w:lang w:val="en-US" w:eastAsia="en-US"/>
        </w:rPr>
        <w:fldChar w:fldCharType="separate"/>
      </w:r>
      <w:r w:rsidR="004803B7">
        <w:rPr>
          <w:rFonts w:asciiTheme="minorHAnsi" w:eastAsia="Times New Roman" w:hAnsiTheme="minorHAnsi" w:cstheme="minorHAnsi"/>
          <w:noProof/>
          <w:color w:val="auto"/>
          <w:szCs w:val="24"/>
          <w:lang w:val="en-US" w:eastAsia="en-US"/>
        </w:rPr>
        <w:t>[</w:t>
      </w:r>
      <w:hyperlink w:anchor="_ENREF_13" w:tooltip="Australian Commission on Safety and Quality in Health Care, 2012 #1227" w:history="1">
        <w:r w:rsidR="003A35FC">
          <w:rPr>
            <w:rFonts w:asciiTheme="minorHAnsi" w:eastAsia="Times New Roman" w:hAnsiTheme="minorHAnsi" w:cstheme="minorHAnsi"/>
            <w:noProof/>
            <w:color w:val="auto"/>
            <w:szCs w:val="24"/>
            <w:lang w:val="en-US" w:eastAsia="en-US"/>
          </w:rPr>
          <w:t>13</w:t>
        </w:r>
      </w:hyperlink>
      <w:r w:rsidR="004803B7">
        <w:rPr>
          <w:rFonts w:asciiTheme="minorHAnsi" w:eastAsia="Times New Roman" w:hAnsiTheme="minorHAnsi" w:cstheme="minorHAnsi"/>
          <w:noProof/>
          <w:color w:val="auto"/>
          <w:szCs w:val="24"/>
          <w:lang w:val="en-US" w:eastAsia="en-US"/>
        </w:rPr>
        <w:t>]</w:t>
      </w:r>
      <w:r w:rsidR="004B63C3" w:rsidRPr="003830CE">
        <w:rPr>
          <w:rFonts w:asciiTheme="minorHAnsi" w:eastAsia="Times New Roman" w:hAnsiTheme="minorHAnsi" w:cstheme="minorHAnsi"/>
          <w:color w:val="auto"/>
          <w:szCs w:val="24"/>
          <w:lang w:val="en-US" w:eastAsia="en-US"/>
        </w:rPr>
        <w:fldChar w:fldCharType="end"/>
      </w:r>
      <w:r w:rsidR="004B63C3" w:rsidRPr="003830CE">
        <w:rPr>
          <w:rFonts w:asciiTheme="minorHAnsi" w:eastAsia="Times New Roman" w:hAnsiTheme="minorHAnsi" w:cstheme="minorHAnsi"/>
          <w:color w:val="auto"/>
          <w:szCs w:val="24"/>
          <w:lang w:val="en-US" w:eastAsia="en-US"/>
        </w:rPr>
        <w:t>.</w:t>
      </w:r>
      <w:r w:rsidRPr="003830CE">
        <w:rPr>
          <w:rFonts w:asciiTheme="minorHAnsi" w:eastAsia="Times New Roman" w:hAnsiTheme="minorHAnsi" w:cstheme="minorHAnsi"/>
          <w:color w:val="auto"/>
          <w:szCs w:val="24"/>
          <w:lang w:val="en-US" w:eastAsia="en-US"/>
        </w:rPr>
        <w:t xml:space="preserve"> </w:t>
      </w:r>
    </w:p>
    <w:p w14:paraId="4D6F15E2" w14:textId="77777777" w:rsidR="008B797C" w:rsidRPr="003830CE" w:rsidRDefault="007C498C" w:rsidP="005505B0">
      <w:pPr>
        <w:pStyle w:val="Heading3"/>
        <w:tabs>
          <w:tab w:val="left" w:pos="426"/>
        </w:tabs>
        <w:ind w:left="425" w:hanging="425"/>
      </w:pPr>
      <w:bookmarkStart w:id="268" w:name="_Toc429233295"/>
      <w:bookmarkStart w:id="269" w:name="_Toc429233501"/>
      <w:bookmarkStart w:id="270" w:name="_Toc429233579"/>
      <w:bookmarkStart w:id="271" w:name="_Toc429233673"/>
      <w:bookmarkStart w:id="272" w:name="_Toc429233848"/>
      <w:bookmarkStart w:id="273" w:name="_Toc429234621"/>
      <w:bookmarkStart w:id="274" w:name="_Toc429234695"/>
      <w:bookmarkStart w:id="275" w:name="_Toc432584023"/>
      <w:bookmarkStart w:id="276" w:name="_Toc432684994"/>
      <w:r w:rsidRPr="003830CE">
        <w:lastRenderedPageBreak/>
        <w:t>3</w:t>
      </w:r>
      <w:r w:rsidR="00353B5F" w:rsidRPr="003830CE">
        <w:t>.7</w:t>
      </w:r>
      <w:r w:rsidR="008B797C" w:rsidRPr="003830CE">
        <w:t xml:space="preserve"> </w:t>
      </w:r>
      <w:r w:rsidR="0088371A" w:rsidRPr="003830CE">
        <w:tab/>
      </w:r>
      <w:r w:rsidR="00065D0A" w:rsidRPr="003830CE">
        <w:t>A</w:t>
      </w:r>
      <w:r w:rsidR="008B797C" w:rsidRPr="003830CE">
        <w:t xml:space="preserve">n ‘open culture’ </w:t>
      </w:r>
      <w:r w:rsidR="00065D0A" w:rsidRPr="003830CE">
        <w:t xml:space="preserve">exists for </w:t>
      </w:r>
      <w:r w:rsidR="008B797C" w:rsidRPr="003830CE">
        <w:t>complaint and incident reporting</w:t>
      </w:r>
      <w:bookmarkEnd w:id="268"/>
      <w:bookmarkEnd w:id="269"/>
      <w:bookmarkEnd w:id="270"/>
      <w:bookmarkEnd w:id="271"/>
      <w:bookmarkEnd w:id="272"/>
      <w:bookmarkEnd w:id="273"/>
      <w:bookmarkEnd w:id="274"/>
      <w:bookmarkEnd w:id="275"/>
      <w:bookmarkEnd w:id="276"/>
    </w:p>
    <w:p w14:paraId="39A75E43" w14:textId="77777777" w:rsidR="008B797C" w:rsidRPr="003830CE" w:rsidRDefault="008B797C">
      <w:pPr>
        <w:keepNext/>
        <w:keepLines/>
        <w:spacing w:after="0"/>
        <w:rPr>
          <w:rFonts w:asciiTheme="minorHAnsi" w:eastAsia="Times New Roman" w:hAnsiTheme="minorHAnsi" w:cstheme="minorHAnsi"/>
          <w:i/>
          <w:color w:val="auto"/>
          <w:szCs w:val="24"/>
          <w:lang w:eastAsia="en-US"/>
        </w:rPr>
      </w:pPr>
    </w:p>
    <w:p w14:paraId="64D7FE0A" w14:textId="77777777" w:rsidR="008B797C" w:rsidRPr="003830CE" w:rsidRDefault="00821781" w:rsidP="005505B0">
      <w:pPr>
        <w:pStyle w:val="Heading4"/>
        <w:keepNext/>
        <w:keepLines/>
        <w:rPr>
          <w:lang w:eastAsia="en-US"/>
        </w:rPr>
      </w:pPr>
      <w:r w:rsidRPr="003830CE">
        <w:rPr>
          <w:lang w:eastAsia="en-US"/>
        </w:rPr>
        <w:t>Context</w:t>
      </w:r>
    </w:p>
    <w:p w14:paraId="4D39AD55" w14:textId="201EB18A" w:rsidR="008B797C" w:rsidRPr="003830CE" w:rsidRDefault="008B797C" w:rsidP="005505B0">
      <w:pPr>
        <w:pStyle w:val="Text"/>
        <w:keepNext/>
        <w:keepLines/>
        <w:rPr>
          <w:lang w:eastAsia="en-US"/>
        </w:rPr>
      </w:pPr>
      <w:r w:rsidRPr="003830CE">
        <w:rPr>
          <w:lang w:eastAsia="en-US"/>
        </w:rPr>
        <w:t xml:space="preserve">This policy </w:t>
      </w:r>
      <w:r w:rsidR="006A1E7C">
        <w:rPr>
          <w:lang w:eastAsia="en-US"/>
        </w:rPr>
        <w:t xml:space="preserve">statement </w:t>
      </w:r>
      <w:r w:rsidRPr="003830CE">
        <w:rPr>
          <w:lang w:eastAsia="en-US"/>
        </w:rPr>
        <w:t xml:space="preserve">focuses on the family and their experience, in the rare instance where the screening process results in serious harm. </w:t>
      </w:r>
      <w:r w:rsidR="006A1E7C">
        <w:rPr>
          <w:lang w:eastAsia="en-US"/>
        </w:rPr>
        <w:t xml:space="preserve">It </w:t>
      </w:r>
      <w:r w:rsidRPr="003830CE">
        <w:rPr>
          <w:lang w:eastAsia="en-US"/>
        </w:rPr>
        <w:t xml:space="preserve">complements the information </w:t>
      </w:r>
      <w:r w:rsidR="00304282" w:rsidRPr="003830CE">
        <w:rPr>
          <w:lang w:eastAsia="en-US"/>
        </w:rPr>
        <w:t xml:space="preserve">at policy statement 3.4 </w:t>
      </w:r>
      <w:r w:rsidRPr="003830CE">
        <w:rPr>
          <w:lang w:eastAsia="en-US"/>
        </w:rPr>
        <w:t xml:space="preserve">on </w:t>
      </w:r>
      <w:r w:rsidR="00913271" w:rsidRPr="003830CE">
        <w:rPr>
          <w:lang w:eastAsia="en-US"/>
        </w:rPr>
        <w:t xml:space="preserve">minimising </w:t>
      </w:r>
      <w:r w:rsidRPr="003830CE">
        <w:rPr>
          <w:lang w:eastAsia="en-US"/>
        </w:rPr>
        <w:t>harm and takes a family-centred approach to complaints management and serious incident</w:t>
      </w:r>
      <w:r w:rsidR="000B32FC" w:rsidRPr="003830CE">
        <w:rPr>
          <w:lang w:eastAsia="en-US"/>
        </w:rPr>
        <w:t xml:space="preserve"> or </w:t>
      </w:r>
      <w:r w:rsidRPr="003830CE">
        <w:rPr>
          <w:lang w:eastAsia="en-US"/>
        </w:rPr>
        <w:t xml:space="preserve">harm reporting. The underlying principle of this policy </w:t>
      </w:r>
      <w:r w:rsidR="006A1E7C">
        <w:rPr>
          <w:lang w:eastAsia="en-US"/>
        </w:rPr>
        <w:t xml:space="preserve">statement </w:t>
      </w:r>
      <w:r w:rsidRPr="003830CE">
        <w:rPr>
          <w:lang w:eastAsia="en-US"/>
        </w:rPr>
        <w:t>is that</w:t>
      </w:r>
      <w:r w:rsidR="00047B8F">
        <w:rPr>
          <w:lang w:eastAsia="en-US"/>
        </w:rPr>
        <w:t>,</w:t>
      </w:r>
      <w:r w:rsidRPr="003830CE">
        <w:rPr>
          <w:lang w:eastAsia="en-US"/>
        </w:rPr>
        <w:t xml:space="preserve"> if something goes wrong, families are informed and supported through the resolution process. Similarly, if families wish to make a complaint, or report a serious incident</w:t>
      </w:r>
      <w:r w:rsidR="000B32FC" w:rsidRPr="003830CE">
        <w:rPr>
          <w:lang w:eastAsia="en-US"/>
        </w:rPr>
        <w:t xml:space="preserve"> or </w:t>
      </w:r>
      <w:r w:rsidRPr="003830CE">
        <w:rPr>
          <w:lang w:eastAsia="en-US"/>
        </w:rPr>
        <w:t xml:space="preserve">harm, they are able to do so in a way that </w:t>
      </w:r>
      <w:r w:rsidR="00583AD5" w:rsidRPr="003830CE">
        <w:rPr>
          <w:lang w:eastAsia="en-US"/>
        </w:rPr>
        <w:t xml:space="preserve">best </w:t>
      </w:r>
      <w:r w:rsidRPr="003830CE">
        <w:rPr>
          <w:lang w:eastAsia="en-US"/>
        </w:rPr>
        <w:t xml:space="preserve">meets their needs </w:t>
      </w:r>
      <w:r w:rsidR="00993160" w:rsidRPr="003830CE">
        <w:rPr>
          <w:lang w:eastAsia="en-US"/>
        </w:rPr>
        <w:fldChar w:fldCharType="begin"/>
      </w:r>
      <w:r w:rsidR="004803B7">
        <w:rPr>
          <w:lang w:eastAsia="en-US"/>
        </w:rPr>
        <w:instrText xml:space="preserve"> ADDIN EN.CITE &lt;EndNote&gt;&lt;Cite&gt;&lt;Author&gt;Australian Commission on Safety and Quality in Health Care&lt;/Author&gt;&lt;Year&gt;2013&lt;/Year&gt;&lt;RecNum&gt;28&lt;/RecNum&gt;&lt;DisplayText&gt;[29]&lt;/DisplayText&gt;&lt;record&gt;&lt;rec-number&gt;28&lt;/rec-number&gt;&lt;foreign-keys&gt;&lt;key app="EN" db-id="20vr90551fwzr4etepsvvxewzzrd9zfvet5a" timestamp="1497843624"&gt;28&lt;/key&gt;&lt;/foreign-keys&gt;&lt;ref-type name="Government Document"&gt;46&lt;/ref-type&gt;&lt;contributors&gt;&lt;authors&gt;&lt;author&gt;Australian Commission on Safety and Quality in Health Care,&lt;/author&gt;&lt;/authors&gt;&lt;/contributors&gt;&lt;titles&gt;&lt;title&gt;Australian Open Disclosure Framework&lt;/title&gt;&lt;/titles&gt;&lt;dates&gt;&lt;year&gt;2013&lt;/year&gt;&lt;/dates&gt;&lt;pub-location&gt;Sydney, NSW&lt;/pub-location&gt;&lt;publisher&gt;ACSQHC&lt;/publisher&gt;&lt;urls&gt;&lt;related-urls&gt;&lt;url&gt;&lt;style face="underline" font="default" size="100%"&gt;http://www.safetyandquality.gov.au/wp-content/uploads/2013/03/Australian-Open-Disclosure-Framework-Feb-2014.pdf&lt;/style&gt;&lt;/url&gt;&lt;/related-urls&gt;&lt;/urls&gt;&lt;/record&gt;&lt;/Cite&gt;&lt;/EndNote&gt;</w:instrText>
      </w:r>
      <w:r w:rsidR="00993160" w:rsidRPr="003830CE">
        <w:rPr>
          <w:lang w:eastAsia="en-US"/>
        </w:rPr>
        <w:fldChar w:fldCharType="separate"/>
      </w:r>
      <w:r w:rsidR="004803B7">
        <w:rPr>
          <w:noProof/>
          <w:lang w:eastAsia="en-US"/>
        </w:rPr>
        <w:t>[</w:t>
      </w:r>
      <w:hyperlink w:anchor="_ENREF_29" w:tooltip="Australian Commission on Safety and Quality in Health Care, 2013 #28" w:history="1">
        <w:r w:rsidR="003A35FC">
          <w:rPr>
            <w:noProof/>
            <w:lang w:eastAsia="en-US"/>
          </w:rPr>
          <w:t>29</w:t>
        </w:r>
      </w:hyperlink>
      <w:r w:rsidR="004803B7">
        <w:rPr>
          <w:noProof/>
          <w:lang w:eastAsia="en-US"/>
        </w:rPr>
        <w:t>]</w:t>
      </w:r>
      <w:r w:rsidR="00993160" w:rsidRPr="003830CE">
        <w:rPr>
          <w:lang w:eastAsia="en-US"/>
        </w:rPr>
        <w:fldChar w:fldCharType="end"/>
      </w:r>
      <w:r w:rsidR="000B32FC" w:rsidRPr="003830CE">
        <w:rPr>
          <w:lang w:eastAsia="en-US"/>
        </w:rPr>
        <w:t>.</w:t>
      </w:r>
    </w:p>
    <w:p w14:paraId="38BB7EB4" w14:textId="77777777" w:rsidR="008B797C" w:rsidRPr="003830CE" w:rsidRDefault="008B797C" w:rsidP="008B797C">
      <w:pPr>
        <w:spacing w:after="0"/>
        <w:rPr>
          <w:rFonts w:asciiTheme="minorHAnsi" w:eastAsia="Times New Roman" w:hAnsiTheme="minorHAnsi" w:cstheme="minorHAnsi"/>
          <w:i/>
          <w:color w:val="auto"/>
          <w:szCs w:val="24"/>
          <w:lang w:eastAsia="en-US"/>
        </w:rPr>
      </w:pPr>
    </w:p>
    <w:p w14:paraId="0BF89DA7" w14:textId="77777777" w:rsidR="008B797C" w:rsidRPr="003830CE" w:rsidRDefault="001C4DF1" w:rsidP="00DE7A59">
      <w:pPr>
        <w:pStyle w:val="Heading4"/>
        <w:rPr>
          <w:lang w:eastAsia="en-US"/>
        </w:rPr>
      </w:pPr>
      <w:r w:rsidRPr="003830CE">
        <w:rPr>
          <w:lang w:eastAsia="en-US"/>
        </w:rPr>
        <w:t>Recommendation</w:t>
      </w:r>
      <w:r w:rsidR="00677581" w:rsidRPr="003830CE">
        <w:rPr>
          <w:lang w:eastAsia="en-US"/>
        </w:rPr>
        <w:t>s</w:t>
      </w:r>
    </w:p>
    <w:p w14:paraId="5BC4D679" w14:textId="77777777"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Information on complaints reporting and management</w:t>
      </w:r>
      <w:r w:rsidR="000B32FC" w:rsidRPr="003830CE">
        <w:rPr>
          <w:rFonts w:asciiTheme="minorHAnsi" w:eastAsia="Times New Roman" w:hAnsiTheme="minorHAnsi" w:cstheme="minorHAnsi"/>
          <w:color w:val="auto"/>
          <w:szCs w:val="24"/>
          <w:lang w:val="en-US" w:eastAsia="en-US"/>
        </w:rPr>
        <w:t>,</w:t>
      </w:r>
      <w:r w:rsidRPr="003830CE">
        <w:rPr>
          <w:rFonts w:asciiTheme="minorHAnsi" w:eastAsia="Times New Roman" w:hAnsiTheme="minorHAnsi" w:cstheme="minorHAnsi"/>
          <w:color w:val="auto"/>
          <w:szCs w:val="24"/>
          <w:lang w:val="en-US" w:eastAsia="en-US"/>
        </w:rPr>
        <w:t xml:space="preserve"> and the serious incident</w:t>
      </w:r>
      <w:r w:rsidR="000B32FC" w:rsidRPr="003830CE">
        <w:rPr>
          <w:rFonts w:asciiTheme="minorHAnsi" w:eastAsia="Times New Roman" w:hAnsiTheme="minorHAnsi" w:cstheme="minorHAnsi"/>
          <w:color w:val="auto"/>
          <w:szCs w:val="24"/>
          <w:lang w:val="en-US" w:eastAsia="en-US"/>
        </w:rPr>
        <w:t xml:space="preserve"> or </w:t>
      </w:r>
      <w:r w:rsidRPr="003830CE">
        <w:rPr>
          <w:rFonts w:asciiTheme="minorHAnsi" w:eastAsia="Times New Roman" w:hAnsiTheme="minorHAnsi" w:cstheme="minorHAnsi"/>
          <w:color w:val="auto"/>
          <w:szCs w:val="24"/>
          <w:lang w:val="en-US" w:eastAsia="en-US"/>
        </w:rPr>
        <w:t>harm reporting mechanism</w:t>
      </w:r>
      <w:r w:rsidR="000B32FC" w:rsidRPr="003830CE">
        <w:rPr>
          <w:rFonts w:asciiTheme="minorHAnsi" w:eastAsia="Times New Roman" w:hAnsiTheme="minorHAnsi" w:cstheme="minorHAnsi"/>
          <w:color w:val="auto"/>
          <w:szCs w:val="24"/>
          <w:lang w:val="en-US" w:eastAsia="en-US"/>
        </w:rPr>
        <w:t>,</w:t>
      </w:r>
      <w:r w:rsidRPr="003830CE">
        <w:rPr>
          <w:rFonts w:asciiTheme="minorHAnsi" w:eastAsia="Times New Roman" w:hAnsiTheme="minorHAnsi" w:cstheme="minorHAnsi"/>
          <w:color w:val="auto"/>
          <w:szCs w:val="24"/>
          <w:lang w:val="en-US" w:eastAsia="en-US"/>
        </w:rPr>
        <w:t xml:space="preserve"> is </w:t>
      </w:r>
      <w:r w:rsidR="00AE595F" w:rsidRPr="003830CE">
        <w:rPr>
          <w:rFonts w:asciiTheme="minorHAnsi" w:eastAsia="Times New Roman" w:hAnsiTheme="minorHAnsi" w:cstheme="minorHAnsi"/>
          <w:color w:val="auto"/>
          <w:szCs w:val="24"/>
          <w:lang w:val="en-US" w:eastAsia="en-US"/>
        </w:rPr>
        <w:t>family</w:t>
      </w:r>
      <w:r w:rsidRPr="003830CE">
        <w:rPr>
          <w:rFonts w:asciiTheme="minorHAnsi" w:eastAsia="Times New Roman" w:hAnsiTheme="minorHAnsi" w:cstheme="minorHAnsi"/>
          <w:color w:val="auto"/>
          <w:szCs w:val="24"/>
          <w:lang w:val="en-US" w:eastAsia="en-US"/>
        </w:rPr>
        <w:t>-friendly and easily accessible</w:t>
      </w:r>
      <w:r w:rsidR="00677581" w:rsidRPr="003830CE">
        <w:rPr>
          <w:rFonts w:asciiTheme="minorHAnsi" w:eastAsia="Times New Roman" w:hAnsiTheme="minorHAnsi" w:cstheme="minorHAnsi"/>
          <w:color w:val="auto"/>
          <w:szCs w:val="24"/>
          <w:lang w:val="en-US" w:eastAsia="en-US"/>
        </w:rPr>
        <w:t>.</w:t>
      </w:r>
    </w:p>
    <w:p w14:paraId="2964D2C0" w14:textId="77777777" w:rsidR="008B797C" w:rsidRPr="003830CE" w:rsidRDefault="00304282"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Health care </w:t>
      </w:r>
      <w:r w:rsidR="00677581" w:rsidRPr="003830CE">
        <w:rPr>
          <w:rFonts w:asciiTheme="minorHAnsi" w:eastAsia="Times New Roman" w:hAnsiTheme="minorHAnsi" w:cstheme="minorHAnsi"/>
          <w:color w:val="auto"/>
          <w:szCs w:val="24"/>
          <w:lang w:val="en-US" w:eastAsia="en-US"/>
        </w:rPr>
        <w:t>providers and laboratory staff</w:t>
      </w:r>
      <w:r w:rsidR="008B797C" w:rsidRPr="003830CE">
        <w:rPr>
          <w:rFonts w:asciiTheme="minorHAnsi" w:eastAsia="Times New Roman" w:hAnsiTheme="minorHAnsi" w:cstheme="minorHAnsi"/>
          <w:color w:val="auto"/>
          <w:szCs w:val="24"/>
          <w:lang w:val="en-US" w:eastAsia="en-US"/>
        </w:rPr>
        <w:t xml:space="preserve"> </w:t>
      </w:r>
      <w:r w:rsidR="000B32FC" w:rsidRPr="003830CE">
        <w:rPr>
          <w:rFonts w:asciiTheme="minorHAnsi" w:eastAsia="Times New Roman" w:hAnsiTheme="minorHAnsi" w:cstheme="minorHAnsi"/>
          <w:color w:val="auto"/>
          <w:szCs w:val="24"/>
          <w:lang w:val="en-US" w:eastAsia="en-US"/>
        </w:rPr>
        <w:t xml:space="preserve">involved in newborn bloodspot screening </w:t>
      </w:r>
      <w:r w:rsidR="008B797C" w:rsidRPr="003830CE">
        <w:rPr>
          <w:rFonts w:asciiTheme="minorHAnsi" w:eastAsia="Times New Roman" w:hAnsiTheme="minorHAnsi" w:cstheme="minorHAnsi"/>
          <w:color w:val="auto"/>
          <w:szCs w:val="24"/>
          <w:lang w:val="en-US" w:eastAsia="en-US"/>
        </w:rPr>
        <w:t>support families who wish to make a complaint or report an incident</w:t>
      </w:r>
      <w:r w:rsidR="00677581" w:rsidRPr="003830CE">
        <w:rPr>
          <w:rFonts w:asciiTheme="minorHAnsi" w:eastAsia="Times New Roman" w:hAnsiTheme="minorHAnsi" w:cstheme="minorHAnsi"/>
          <w:color w:val="auto"/>
          <w:szCs w:val="24"/>
          <w:lang w:val="en-US" w:eastAsia="en-US"/>
        </w:rPr>
        <w:t>.</w:t>
      </w:r>
    </w:p>
    <w:p w14:paraId="1BF5CDB8" w14:textId="77777777"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Families are made aware of other resources available to them</w:t>
      </w:r>
      <w:r w:rsidR="00873D09" w:rsidRPr="003830CE">
        <w:rPr>
          <w:rFonts w:asciiTheme="minorHAnsi" w:eastAsia="Times New Roman" w:hAnsiTheme="minorHAnsi" w:cstheme="minorHAnsi"/>
          <w:color w:val="auto"/>
          <w:szCs w:val="24"/>
          <w:lang w:val="en-US" w:eastAsia="en-US"/>
        </w:rPr>
        <w:t xml:space="preserve"> to support them through and after the complaint or incident process</w:t>
      </w:r>
      <w:r w:rsidRPr="003830CE">
        <w:rPr>
          <w:rFonts w:asciiTheme="minorHAnsi" w:eastAsia="Times New Roman" w:hAnsiTheme="minorHAnsi" w:cstheme="minorHAnsi"/>
          <w:color w:val="auto"/>
          <w:szCs w:val="24"/>
          <w:lang w:val="en-US" w:eastAsia="en-US"/>
        </w:rPr>
        <w:t>.</w:t>
      </w:r>
    </w:p>
    <w:p w14:paraId="3FE1C7A3" w14:textId="77777777" w:rsidR="008B797C" w:rsidRPr="003830CE" w:rsidRDefault="00A35236" w:rsidP="005B611E">
      <w:pPr>
        <w:pStyle w:val="Heading2"/>
      </w:pPr>
      <w:bookmarkStart w:id="277" w:name="_Toc429234696"/>
      <w:bookmarkStart w:id="278" w:name="_Toc432584024"/>
      <w:bookmarkStart w:id="279" w:name="_Toc432684995"/>
      <w:bookmarkStart w:id="280" w:name="_Toc506904836"/>
      <w:r w:rsidRPr="003830CE">
        <w:t>P</w:t>
      </w:r>
      <w:r w:rsidR="008B797C" w:rsidRPr="003830CE">
        <w:t xml:space="preserve">art </w:t>
      </w:r>
      <w:r w:rsidR="004247AF" w:rsidRPr="003830CE">
        <w:t>III:</w:t>
      </w:r>
      <w:r w:rsidR="00387224" w:rsidRPr="003830CE">
        <w:t xml:space="preserve"> </w:t>
      </w:r>
      <w:r w:rsidR="008B797C" w:rsidRPr="003830CE">
        <w:t>Driven by information and evidence</w:t>
      </w:r>
      <w:bookmarkEnd w:id="277"/>
      <w:bookmarkEnd w:id="278"/>
      <w:bookmarkEnd w:id="279"/>
      <w:bookmarkEnd w:id="280"/>
    </w:p>
    <w:p w14:paraId="53B4901B" w14:textId="77777777" w:rsidR="008B797C" w:rsidRPr="003830CE" w:rsidRDefault="007C498C" w:rsidP="005505B0">
      <w:pPr>
        <w:pStyle w:val="Heading3"/>
        <w:tabs>
          <w:tab w:val="left" w:pos="426"/>
        </w:tabs>
        <w:ind w:left="425" w:hanging="425"/>
      </w:pPr>
      <w:bookmarkStart w:id="281" w:name="_Toc429233296"/>
      <w:bookmarkStart w:id="282" w:name="_Toc429233502"/>
      <w:bookmarkStart w:id="283" w:name="_Toc429233580"/>
      <w:bookmarkStart w:id="284" w:name="_Toc429233674"/>
      <w:bookmarkStart w:id="285" w:name="_Toc429233849"/>
      <w:bookmarkStart w:id="286" w:name="_Toc429234622"/>
      <w:bookmarkStart w:id="287" w:name="_Toc429234697"/>
      <w:bookmarkStart w:id="288" w:name="_Toc432584025"/>
      <w:bookmarkStart w:id="289" w:name="_Toc432684996"/>
      <w:r w:rsidRPr="003830CE">
        <w:t>3</w:t>
      </w:r>
      <w:r w:rsidR="00353B5F" w:rsidRPr="003830CE">
        <w:t xml:space="preserve">.8 </w:t>
      </w:r>
      <w:r w:rsidR="0088371A" w:rsidRPr="003830CE">
        <w:tab/>
      </w:r>
      <w:r w:rsidR="008B797C" w:rsidRPr="003830CE">
        <w:t>Program</w:t>
      </w:r>
      <w:r w:rsidR="00873D09" w:rsidRPr="003830CE">
        <w:t xml:space="preserve"> </w:t>
      </w:r>
      <w:r w:rsidR="008B797C" w:rsidRPr="003830CE">
        <w:t xml:space="preserve">information </w:t>
      </w:r>
      <w:r w:rsidR="00873D09" w:rsidRPr="003830CE">
        <w:t xml:space="preserve">is used to </w:t>
      </w:r>
      <w:r w:rsidR="008B797C" w:rsidRPr="003830CE">
        <w:t>support further development</w:t>
      </w:r>
      <w:bookmarkEnd w:id="281"/>
      <w:bookmarkEnd w:id="282"/>
      <w:bookmarkEnd w:id="283"/>
      <w:bookmarkEnd w:id="284"/>
      <w:bookmarkEnd w:id="285"/>
      <w:bookmarkEnd w:id="286"/>
      <w:bookmarkEnd w:id="287"/>
      <w:bookmarkEnd w:id="288"/>
      <w:r w:rsidR="00873D09" w:rsidRPr="003830CE">
        <w:t xml:space="preserve"> in newborn bloodspot screening</w:t>
      </w:r>
      <w:bookmarkEnd w:id="289"/>
    </w:p>
    <w:p w14:paraId="5109381F" w14:textId="77777777" w:rsidR="008B797C" w:rsidRPr="003830CE" w:rsidRDefault="008B797C" w:rsidP="008B797C">
      <w:pPr>
        <w:spacing w:after="0"/>
        <w:rPr>
          <w:rFonts w:asciiTheme="minorHAnsi" w:eastAsia="Times New Roman" w:hAnsiTheme="minorHAnsi" w:cstheme="minorHAnsi"/>
          <w:color w:val="auto"/>
          <w:szCs w:val="24"/>
          <w:lang w:eastAsia="en-US"/>
        </w:rPr>
      </w:pPr>
    </w:p>
    <w:p w14:paraId="69BACEB5" w14:textId="77777777" w:rsidR="008B797C" w:rsidRPr="003830CE" w:rsidRDefault="00821781" w:rsidP="00DE7A59">
      <w:pPr>
        <w:pStyle w:val="Heading4"/>
        <w:rPr>
          <w:lang w:eastAsia="en-US"/>
        </w:rPr>
      </w:pPr>
      <w:r w:rsidRPr="003830CE">
        <w:rPr>
          <w:lang w:eastAsia="en-US"/>
        </w:rPr>
        <w:t>Context</w:t>
      </w:r>
    </w:p>
    <w:p w14:paraId="3E98E09A" w14:textId="77777777" w:rsidR="008B797C" w:rsidRPr="003830CE" w:rsidRDefault="008B797C" w:rsidP="00DE7A59">
      <w:pPr>
        <w:pStyle w:val="Text"/>
        <w:rPr>
          <w:lang w:eastAsia="en-US"/>
        </w:rPr>
      </w:pPr>
      <w:r w:rsidRPr="003830CE">
        <w:rPr>
          <w:lang w:eastAsia="en-US"/>
        </w:rPr>
        <w:t>The information and evidence generated by the programs, and how they are used, are important factors in a high</w:t>
      </w:r>
      <w:r w:rsidR="000B32FC" w:rsidRPr="003830CE">
        <w:rPr>
          <w:lang w:eastAsia="en-US"/>
        </w:rPr>
        <w:t>-</w:t>
      </w:r>
      <w:r w:rsidRPr="003830CE">
        <w:rPr>
          <w:lang w:eastAsia="en-US"/>
        </w:rPr>
        <w:t>quality screening program</w:t>
      </w:r>
      <w:r w:rsidR="004B63C3" w:rsidRPr="003830CE">
        <w:rPr>
          <w:lang w:eastAsia="en-US"/>
        </w:rPr>
        <w:t xml:space="preserve"> </w:t>
      </w:r>
      <w:r w:rsidR="007C2969" w:rsidRPr="003830CE">
        <w:rPr>
          <w:lang w:eastAsia="en-US"/>
        </w:rPr>
        <w:fldChar w:fldCharType="begin">
          <w:fldData xml:space="preserve">PEVuZE5vdGU+PENpdGU+PEF1dGhvcj5Db3JuZWw8L0F1dGhvcj48WWVhcj4yMDE0PC9ZZWFyPjxS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=
</w:fldData>
        </w:fldChar>
      </w:r>
      <w:r w:rsidR="00050529">
        <w:rPr>
          <w:lang w:eastAsia="en-US"/>
        </w:rPr>
        <w:instrText xml:space="preserve"> ADDIN EN.CITE </w:instrText>
      </w:r>
      <w:r w:rsidR="00050529">
        <w:rPr>
          <w:lang w:eastAsia="en-US"/>
        </w:rPr>
        <w:fldChar w:fldCharType="begin">
          <w:fldData xml:space="preserve">PEVuZE5vdGU+PENpdGU+PEF1dGhvcj5Db3JuZWw8L0F1dGhvcj48WWVhcj4yMDE0PC9ZZWFyPjxS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=
</w:fldData>
        </w:fldChar>
      </w:r>
      <w:r w:rsidR="00050529">
        <w:rPr>
          <w:lang w:eastAsia="en-US"/>
        </w:rPr>
        <w:instrText xml:space="preserve"> ADDIN EN.CITE.DATA </w:instrText>
      </w:r>
      <w:r w:rsidR="00050529">
        <w:rPr>
          <w:lang w:eastAsia="en-US"/>
        </w:rPr>
      </w:r>
      <w:r w:rsidR="00050529">
        <w:rPr>
          <w:lang w:eastAsia="en-US"/>
        </w:rPr>
        <w:fldChar w:fldCharType="end"/>
      </w:r>
      <w:r w:rsidR="007C2969" w:rsidRPr="003830CE">
        <w:rPr>
          <w:lang w:eastAsia="en-US"/>
        </w:rPr>
      </w:r>
      <w:r w:rsidR="007C2969" w:rsidRPr="003830CE">
        <w:rPr>
          <w:lang w:eastAsia="en-US"/>
        </w:rPr>
        <w:fldChar w:fldCharType="separate"/>
      </w:r>
      <w:r w:rsidR="00EC5180">
        <w:rPr>
          <w:noProof/>
          <w:lang w:eastAsia="en-US"/>
        </w:rPr>
        <w:t>[</w:t>
      </w:r>
      <w:hyperlink w:anchor="_ENREF_5" w:tooltip="Community Care and Population Health Principal Committee, 2016 #56" w:history="1">
        <w:r w:rsidR="003A35FC">
          <w:rPr>
            <w:noProof/>
            <w:lang w:eastAsia="en-US"/>
          </w:rPr>
          <w:t>5</w:t>
        </w:r>
      </w:hyperlink>
      <w:r w:rsidR="00EC5180">
        <w:rPr>
          <w:noProof/>
          <w:lang w:eastAsia="en-US"/>
        </w:rPr>
        <w:t xml:space="preserve">, </w:t>
      </w:r>
      <w:hyperlink w:anchor="_ENREF_13" w:tooltip="Australian Commission on Safety and Quality in Health Care, 2012 #1227" w:history="1">
        <w:r w:rsidR="003A35FC">
          <w:rPr>
            <w:noProof/>
            <w:lang w:eastAsia="en-US"/>
          </w:rPr>
          <w:t>13</w:t>
        </w:r>
      </w:hyperlink>
      <w:r w:rsidR="00EC5180">
        <w:rPr>
          <w:noProof/>
          <w:lang w:eastAsia="en-US"/>
        </w:rPr>
        <w:t xml:space="preserve">, </w:t>
      </w:r>
      <w:hyperlink w:anchor="_ENREF_38" w:tooltip="Cornel, 2014 #38" w:history="1">
        <w:r w:rsidR="003A35FC">
          <w:rPr>
            <w:noProof/>
            <w:lang w:eastAsia="en-US"/>
          </w:rPr>
          <w:t>38</w:t>
        </w:r>
      </w:hyperlink>
      <w:r w:rsidR="00EC5180">
        <w:rPr>
          <w:noProof/>
          <w:lang w:eastAsia="en-US"/>
        </w:rPr>
        <w:t>]</w:t>
      </w:r>
      <w:r w:rsidR="007C2969" w:rsidRPr="003830CE">
        <w:rPr>
          <w:lang w:eastAsia="en-US"/>
        </w:rPr>
        <w:fldChar w:fldCharType="end"/>
      </w:r>
      <w:r w:rsidRPr="003830CE">
        <w:rPr>
          <w:lang w:eastAsia="en-US"/>
        </w:rPr>
        <w:t>.</w:t>
      </w:r>
      <w:r w:rsidR="000161D1" w:rsidRPr="003830CE">
        <w:rPr>
          <w:lang w:eastAsia="en-US"/>
        </w:rPr>
        <w:t xml:space="preserve"> </w:t>
      </w:r>
      <w:r w:rsidR="004247AF" w:rsidRPr="003830CE">
        <w:rPr>
          <w:lang w:eastAsia="en-US"/>
        </w:rPr>
        <w:t>A</w:t>
      </w:r>
      <w:r w:rsidR="00065D0A" w:rsidRPr="003830CE">
        <w:rPr>
          <w:lang w:eastAsia="en-US"/>
        </w:rPr>
        <w:t>s</w:t>
      </w:r>
      <w:r w:rsidR="004247AF" w:rsidRPr="003830CE">
        <w:rPr>
          <w:lang w:eastAsia="en-US"/>
        </w:rPr>
        <w:t xml:space="preserve"> outlined in </w:t>
      </w:r>
      <w:r w:rsidR="004247AF" w:rsidRPr="003830CE">
        <w:rPr>
          <w:i/>
          <w:lang w:eastAsia="en-US"/>
        </w:rPr>
        <w:t>Policy Area 4</w:t>
      </w:r>
      <w:r w:rsidR="00913271" w:rsidRPr="003830CE">
        <w:rPr>
          <w:i/>
          <w:lang w:eastAsia="en-US"/>
        </w:rPr>
        <w:t>:</w:t>
      </w:r>
      <w:r w:rsidR="004247AF" w:rsidRPr="003830CE">
        <w:rPr>
          <w:i/>
          <w:lang w:eastAsia="en-US"/>
        </w:rPr>
        <w:t xml:space="preserve"> Monitoring, </w:t>
      </w:r>
      <w:r w:rsidR="00114210">
        <w:rPr>
          <w:i/>
          <w:lang w:eastAsia="en-US"/>
        </w:rPr>
        <w:t>e</w:t>
      </w:r>
      <w:r w:rsidR="004247AF" w:rsidRPr="003830CE">
        <w:rPr>
          <w:i/>
          <w:lang w:eastAsia="en-US"/>
        </w:rPr>
        <w:t xml:space="preserve">valuation and </w:t>
      </w:r>
      <w:r w:rsidR="00114210">
        <w:rPr>
          <w:i/>
          <w:lang w:eastAsia="en-US"/>
        </w:rPr>
        <w:t>r</w:t>
      </w:r>
      <w:r w:rsidR="004247AF" w:rsidRPr="003830CE">
        <w:rPr>
          <w:i/>
          <w:lang w:eastAsia="en-US"/>
        </w:rPr>
        <w:t>eview</w:t>
      </w:r>
      <w:r w:rsidR="004247AF" w:rsidRPr="000E6CFD">
        <w:rPr>
          <w:lang w:eastAsia="en-US"/>
        </w:rPr>
        <w:t xml:space="preserve">, </w:t>
      </w:r>
      <w:r w:rsidR="00106DE9" w:rsidRPr="003830CE">
        <w:rPr>
          <w:lang w:eastAsia="en-US"/>
        </w:rPr>
        <w:t>p</w:t>
      </w:r>
      <w:r w:rsidR="000161D1" w:rsidRPr="003830CE">
        <w:rPr>
          <w:lang w:eastAsia="en-US"/>
        </w:rPr>
        <w:t>rograms should be continually assessing their performance</w:t>
      </w:r>
      <w:r w:rsidR="004247AF" w:rsidRPr="003830CE">
        <w:rPr>
          <w:lang w:eastAsia="en-US"/>
        </w:rPr>
        <w:t>, including against other programs in Australia and</w:t>
      </w:r>
      <w:r w:rsidR="00F13944" w:rsidRPr="003830CE">
        <w:rPr>
          <w:lang w:eastAsia="en-US"/>
        </w:rPr>
        <w:t>,</w:t>
      </w:r>
      <w:r w:rsidR="004247AF" w:rsidRPr="003830CE">
        <w:rPr>
          <w:lang w:eastAsia="en-US"/>
        </w:rPr>
        <w:t xml:space="preserve"> where appropriate</w:t>
      </w:r>
      <w:r w:rsidR="00F13944" w:rsidRPr="003830CE">
        <w:rPr>
          <w:lang w:eastAsia="en-US"/>
        </w:rPr>
        <w:t>,</w:t>
      </w:r>
      <w:r w:rsidR="004247AF" w:rsidRPr="003830CE">
        <w:rPr>
          <w:lang w:eastAsia="en-US"/>
        </w:rPr>
        <w:t xml:space="preserve"> internationally</w:t>
      </w:r>
      <w:r w:rsidR="004247AF" w:rsidRPr="003830CE">
        <w:rPr>
          <w:i/>
          <w:lang w:eastAsia="en-US"/>
        </w:rPr>
        <w:t>.</w:t>
      </w:r>
      <w:r w:rsidR="004247AF" w:rsidRPr="003830CE">
        <w:rPr>
          <w:lang w:eastAsia="en-US"/>
        </w:rPr>
        <w:t xml:space="preserve"> In addition, </w:t>
      </w:r>
      <w:r w:rsidR="00106DE9" w:rsidRPr="003830CE">
        <w:rPr>
          <w:lang w:eastAsia="en-US"/>
        </w:rPr>
        <w:t xml:space="preserve">programs should share their experiences </w:t>
      </w:r>
      <w:r w:rsidR="004247AF" w:rsidRPr="003830CE">
        <w:rPr>
          <w:lang w:eastAsia="en-US"/>
        </w:rPr>
        <w:t xml:space="preserve">and contribute to </w:t>
      </w:r>
      <w:r w:rsidR="00873D09" w:rsidRPr="003830CE">
        <w:rPr>
          <w:lang w:eastAsia="en-US"/>
        </w:rPr>
        <w:t xml:space="preserve">relevant </w:t>
      </w:r>
      <w:r w:rsidR="004247AF" w:rsidRPr="003830CE">
        <w:rPr>
          <w:lang w:eastAsia="en-US"/>
        </w:rPr>
        <w:t>research</w:t>
      </w:r>
      <w:r w:rsidR="00106DE9" w:rsidRPr="003830CE">
        <w:rPr>
          <w:lang w:eastAsia="en-US"/>
        </w:rPr>
        <w:t xml:space="preserve">. </w:t>
      </w:r>
      <w:r w:rsidR="004247AF" w:rsidRPr="003830CE">
        <w:rPr>
          <w:lang w:eastAsia="en-US"/>
        </w:rPr>
        <w:t xml:space="preserve">Following these steps will mean that </w:t>
      </w:r>
      <w:r w:rsidR="0012282E" w:rsidRPr="003830CE">
        <w:rPr>
          <w:lang w:eastAsia="en-US"/>
        </w:rPr>
        <w:t>the programs’ future developments will be driven by local</w:t>
      </w:r>
      <w:r w:rsidR="004247AF" w:rsidRPr="003830CE">
        <w:rPr>
          <w:lang w:eastAsia="en-US"/>
        </w:rPr>
        <w:t xml:space="preserve"> and </w:t>
      </w:r>
      <w:r w:rsidR="0012282E" w:rsidRPr="003830CE">
        <w:rPr>
          <w:lang w:eastAsia="en-US"/>
        </w:rPr>
        <w:t>international information and evidence</w:t>
      </w:r>
      <w:r w:rsidR="004247AF" w:rsidRPr="003830CE">
        <w:rPr>
          <w:lang w:eastAsia="en-US"/>
        </w:rPr>
        <w:t>.</w:t>
      </w:r>
    </w:p>
    <w:p w14:paraId="09ED4E8A" w14:textId="77777777" w:rsidR="008B797C" w:rsidRPr="000E6CFD" w:rsidRDefault="008B797C" w:rsidP="008B797C">
      <w:pPr>
        <w:spacing w:after="0"/>
        <w:rPr>
          <w:rFonts w:asciiTheme="minorHAnsi" w:eastAsia="Times New Roman" w:hAnsiTheme="minorHAnsi" w:cstheme="minorHAnsi"/>
          <w:color w:val="auto"/>
          <w:szCs w:val="24"/>
          <w:lang w:eastAsia="en-US"/>
        </w:rPr>
      </w:pPr>
    </w:p>
    <w:p w14:paraId="6FEAA865" w14:textId="77777777" w:rsidR="008B797C" w:rsidRPr="003830CE" w:rsidRDefault="001C4DF1" w:rsidP="00BF5D4D">
      <w:pPr>
        <w:keepNext/>
        <w:keepLines/>
        <w:spacing w:after="0"/>
        <w:rPr>
          <w:rFonts w:asciiTheme="minorHAnsi" w:eastAsia="Times New Roman" w:hAnsiTheme="minorHAnsi" w:cstheme="minorHAnsi"/>
          <w:i/>
          <w:color w:val="auto"/>
          <w:szCs w:val="24"/>
          <w:lang w:eastAsia="en-US"/>
        </w:rPr>
      </w:pPr>
      <w:r w:rsidRPr="003830CE">
        <w:rPr>
          <w:rFonts w:asciiTheme="minorHAnsi" w:eastAsia="Times New Roman" w:hAnsiTheme="minorHAnsi" w:cstheme="minorHAnsi"/>
          <w:i/>
          <w:color w:val="auto"/>
          <w:szCs w:val="24"/>
          <w:lang w:eastAsia="en-US"/>
        </w:rPr>
        <w:t>Recommendation</w:t>
      </w:r>
      <w:r w:rsidR="00677581" w:rsidRPr="003830CE">
        <w:rPr>
          <w:rFonts w:asciiTheme="minorHAnsi" w:eastAsia="Times New Roman" w:hAnsiTheme="minorHAnsi" w:cstheme="minorHAnsi"/>
          <w:i/>
          <w:color w:val="auto"/>
          <w:szCs w:val="24"/>
          <w:lang w:eastAsia="en-US"/>
        </w:rPr>
        <w:t>s</w:t>
      </w:r>
    </w:p>
    <w:p w14:paraId="184B279A" w14:textId="6B3BD4D9"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The </w:t>
      </w:r>
      <w:r w:rsidR="006A1E7C">
        <w:rPr>
          <w:rFonts w:asciiTheme="minorHAnsi" w:eastAsia="Times New Roman" w:hAnsiTheme="minorHAnsi" w:cstheme="minorHAnsi"/>
          <w:color w:val="auto"/>
          <w:szCs w:val="24"/>
          <w:lang w:val="en-US" w:eastAsia="en-US"/>
        </w:rPr>
        <w:t xml:space="preserve">policy statements </w:t>
      </w:r>
      <w:r w:rsidR="00106DE9" w:rsidRPr="003830CE">
        <w:rPr>
          <w:rFonts w:asciiTheme="minorHAnsi" w:eastAsia="Times New Roman" w:hAnsiTheme="minorHAnsi" w:cstheme="minorHAnsi"/>
          <w:color w:val="auto"/>
          <w:szCs w:val="24"/>
          <w:lang w:val="en-US" w:eastAsia="en-US"/>
        </w:rPr>
        <w:t xml:space="preserve">in this </w:t>
      </w:r>
      <w:r w:rsidR="00065D0A" w:rsidRPr="003830CE">
        <w:rPr>
          <w:rFonts w:asciiTheme="minorHAnsi" w:eastAsia="Times New Roman" w:hAnsiTheme="minorHAnsi" w:cstheme="minorHAnsi"/>
          <w:color w:val="auto"/>
          <w:szCs w:val="24"/>
          <w:lang w:val="en-US" w:eastAsia="en-US"/>
        </w:rPr>
        <w:t>policy area</w:t>
      </w:r>
      <w:r w:rsidR="00106DE9" w:rsidRPr="003830CE">
        <w:rPr>
          <w:rFonts w:asciiTheme="minorHAnsi" w:eastAsia="Times New Roman" w:hAnsiTheme="minorHAnsi" w:cstheme="minorHAnsi"/>
          <w:color w:val="auto"/>
          <w:szCs w:val="24"/>
          <w:lang w:val="en-US" w:eastAsia="en-US"/>
        </w:rPr>
        <w:t>,</w:t>
      </w:r>
      <w:r w:rsidRPr="003830CE">
        <w:rPr>
          <w:rFonts w:asciiTheme="minorHAnsi" w:eastAsia="Times New Roman" w:hAnsiTheme="minorHAnsi" w:cstheme="minorHAnsi"/>
          <w:color w:val="auto"/>
          <w:szCs w:val="24"/>
          <w:lang w:val="en-US" w:eastAsia="en-US"/>
        </w:rPr>
        <w:t xml:space="preserve"> </w:t>
      </w:r>
      <w:r w:rsidR="00456FBE">
        <w:rPr>
          <w:rFonts w:asciiTheme="minorHAnsi" w:eastAsia="Times New Roman" w:hAnsiTheme="minorHAnsi" w:cstheme="minorHAnsi"/>
          <w:color w:val="auto"/>
          <w:szCs w:val="24"/>
          <w:lang w:val="en-US" w:eastAsia="en-US"/>
        </w:rPr>
        <w:t xml:space="preserve">which </w:t>
      </w:r>
      <w:r w:rsidRPr="003830CE">
        <w:rPr>
          <w:rFonts w:asciiTheme="minorHAnsi" w:eastAsia="Times New Roman" w:hAnsiTheme="minorHAnsi" w:cstheme="minorHAnsi"/>
          <w:color w:val="auto"/>
          <w:szCs w:val="24"/>
          <w:lang w:val="en-US" w:eastAsia="en-US"/>
        </w:rPr>
        <w:t>relat</w:t>
      </w:r>
      <w:r w:rsidR="00456FBE">
        <w:rPr>
          <w:rFonts w:asciiTheme="minorHAnsi" w:eastAsia="Times New Roman" w:hAnsiTheme="minorHAnsi" w:cstheme="minorHAnsi"/>
          <w:color w:val="auto"/>
          <w:szCs w:val="24"/>
          <w:lang w:val="en-US" w:eastAsia="en-US"/>
        </w:rPr>
        <w:t>e</w:t>
      </w:r>
      <w:r w:rsidRPr="003830CE">
        <w:rPr>
          <w:rFonts w:asciiTheme="minorHAnsi" w:eastAsia="Times New Roman" w:hAnsiTheme="minorHAnsi" w:cstheme="minorHAnsi"/>
          <w:color w:val="auto"/>
          <w:szCs w:val="24"/>
          <w:lang w:val="en-US" w:eastAsia="en-US"/>
        </w:rPr>
        <w:t xml:space="preserve"> to quality and safety</w:t>
      </w:r>
      <w:r w:rsidR="00106DE9" w:rsidRPr="003830CE">
        <w:rPr>
          <w:rFonts w:asciiTheme="minorHAnsi" w:eastAsia="Times New Roman" w:hAnsiTheme="minorHAnsi" w:cstheme="minorHAnsi"/>
          <w:color w:val="auto"/>
          <w:szCs w:val="24"/>
          <w:lang w:val="en-US" w:eastAsia="en-US"/>
        </w:rPr>
        <w:t>,</w:t>
      </w:r>
      <w:r w:rsidRPr="003830CE">
        <w:rPr>
          <w:rFonts w:asciiTheme="minorHAnsi" w:eastAsia="Times New Roman" w:hAnsiTheme="minorHAnsi" w:cstheme="minorHAnsi"/>
          <w:color w:val="auto"/>
          <w:szCs w:val="24"/>
          <w:lang w:val="en-US" w:eastAsia="en-US"/>
        </w:rPr>
        <w:t xml:space="preserve"> are informed by program data</w:t>
      </w:r>
      <w:r w:rsidR="00677581" w:rsidRPr="003830CE">
        <w:rPr>
          <w:rFonts w:asciiTheme="minorHAnsi" w:eastAsia="Times New Roman" w:hAnsiTheme="minorHAnsi" w:cstheme="minorHAnsi"/>
          <w:color w:val="auto"/>
          <w:szCs w:val="24"/>
          <w:lang w:val="en-US" w:eastAsia="en-US"/>
        </w:rPr>
        <w:t>.</w:t>
      </w:r>
    </w:p>
    <w:p w14:paraId="163AEAA2" w14:textId="77777777" w:rsidR="0047113B" w:rsidRPr="003830CE" w:rsidRDefault="00583AD5"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A</w:t>
      </w:r>
      <w:r w:rsidR="0047113B" w:rsidRPr="003830CE">
        <w:rPr>
          <w:rFonts w:asciiTheme="minorHAnsi" w:eastAsia="Times New Roman" w:hAnsiTheme="minorHAnsi" w:cstheme="minorHAnsi"/>
          <w:color w:val="auto"/>
          <w:szCs w:val="24"/>
          <w:lang w:val="en-US" w:eastAsia="en-US"/>
        </w:rPr>
        <w:t>ppropriate data on performance should be provided to maternity service providers to support process improvement</w:t>
      </w:r>
      <w:r w:rsidR="00677581" w:rsidRPr="003830CE">
        <w:rPr>
          <w:rFonts w:asciiTheme="minorHAnsi" w:eastAsia="Times New Roman" w:hAnsiTheme="minorHAnsi" w:cstheme="minorHAnsi"/>
          <w:color w:val="auto"/>
          <w:szCs w:val="24"/>
          <w:lang w:val="en-US" w:eastAsia="en-US"/>
        </w:rPr>
        <w:t>.</w:t>
      </w:r>
    </w:p>
    <w:p w14:paraId="6D47F85B" w14:textId="77777777"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Coordinated opportunities</w:t>
      </w:r>
      <w:r w:rsidR="00106DE9" w:rsidRPr="003830CE">
        <w:rPr>
          <w:rFonts w:asciiTheme="minorHAnsi" w:eastAsia="Times New Roman" w:hAnsiTheme="minorHAnsi" w:cstheme="minorHAnsi"/>
          <w:color w:val="auto"/>
          <w:szCs w:val="24"/>
          <w:lang w:val="en-US" w:eastAsia="en-US"/>
        </w:rPr>
        <w:t xml:space="preserve"> exist</w:t>
      </w:r>
      <w:r w:rsidRPr="003830CE">
        <w:rPr>
          <w:rFonts w:asciiTheme="minorHAnsi" w:eastAsia="Times New Roman" w:hAnsiTheme="minorHAnsi" w:cstheme="minorHAnsi"/>
          <w:color w:val="auto"/>
          <w:szCs w:val="24"/>
          <w:lang w:val="en-US" w:eastAsia="en-US"/>
        </w:rPr>
        <w:t xml:space="preserve"> for shared learning </w:t>
      </w:r>
      <w:r w:rsidR="00106DE9" w:rsidRPr="003830CE">
        <w:rPr>
          <w:rFonts w:asciiTheme="minorHAnsi" w:eastAsia="Times New Roman" w:hAnsiTheme="minorHAnsi" w:cstheme="minorHAnsi"/>
          <w:color w:val="auto"/>
          <w:szCs w:val="24"/>
          <w:lang w:val="en-US" w:eastAsia="en-US"/>
        </w:rPr>
        <w:t xml:space="preserve">between </w:t>
      </w:r>
      <w:r w:rsidR="00304282" w:rsidRPr="003830CE">
        <w:rPr>
          <w:rFonts w:asciiTheme="minorHAnsi" w:eastAsia="Times New Roman" w:hAnsiTheme="minorHAnsi" w:cstheme="minorHAnsi"/>
          <w:color w:val="auto"/>
          <w:szCs w:val="24"/>
          <w:lang w:val="en-US" w:eastAsia="en-US"/>
        </w:rPr>
        <w:t xml:space="preserve">state and territory </w:t>
      </w:r>
      <w:r w:rsidR="00106DE9" w:rsidRPr="003830CE">
        <w:rPr>
          <w:rFonts w:asciiTheme="minorHAnsi" w:eastAsia="Times New Roman" w:hAnsiTheme="minorHAnsi" w:cstheme="minorHAnsi"/>
          <w:color w:val="auto"/>
          <w:szCs w:val="24"/>
          <w:lang w:val="en-US" w:eastAsia="en-US"/>
        </w:rPr>
        <w:t>programs</w:t>
      </w:r>
      <w:r w:rsidR="00677581" w:rsidRPr="003830CE">
        <w:rPr>
          <w:rFonts w:asciiTheme="minorHAnsi" w:eastAsia="Times New Roman" w:hAnsiTheme="minorHAnsi" w:cstheme="minorHAnsi"/>
          <w:color w:val="auto"/>
          <w:szCs w:val="24"/>
          <w:lang w:val="en-US" w:eastAsia="en-US"/>
        </w:rPr>
        <w:t>.</w:t>
      </w:r>
    </w:p>
    <w:p w14:paraId="7D0F9B0A" w14:textId="77777777" w:rsidR="000B2FE7" w:rsidRPr="003830CE" w:rsidRDefault="000B2FE7"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Processes are in place to support the regular review of the latest available evidence of </w:t>
      </w:r>
      <w:r w:rsidR="00065D0A" w:rsidRPr="003830CE">
        <w:rPr>
          <w:rFonts w:asciiTheme="minorHAnsi" w:eastAsia="Times New Roman" w:hAnsiTheme="minorHAnsi" w:cstheme="minorHAnsi"/>
          <w:color w:val="auto"/>
          <w:szCs w:val="24"/>
          <w:lang w:val="en-US" w:eastAsia="en-US"/>
        </w:rPr>
        <w:t>benefits and harms of</w:t>
      </w:r>
      <w:r w:rsidR="00873D09" w:rsidRPr="003830CE">
        <w:rPr>
          <w:rFonts w:asciiTheme="minorHAnsi" w:eastAsia="Times New Roman" w:hAnsiTheme="minorHAnsi" w:cstheme="minorHAnsi"/>
          <w:color w:val="auto"/>
          <w:szCs w:val="24"/>
          <w:lang w:val="en-US" w:eastAsia="en-US"/>
        </w:rPr>
        <w:t xml:space="preserve"> newborn bloodspot</w:t>
      </w:r>
      <w:r w:rsidR="00065D0A" w:rsidRPr="003830CE">
        <w:rPr>
          <w:rFonts w:asciiTheme="minorHAnsi" w:eastAsia="Times New Roman" w:hAnsiTheme="minorHAnsi" w:cstheme="minorHAnsi"/>
          <w:color w:val="auto"/>
          <w:szCs w:val="24"/>
          <w:lang w:val="en-US" w:eastAsia="en-US"/>
        </w:rPr>
        <w:t xml:space="preserve"> screening</w:t>
      </w:r>
      <w:r w:rsidR="00677581" w:rsidRPr="003830CE">
        <w:rPr>
          <w:rFonts w:asciiTheme="minorHAnsi" w:eastAsia="Times New Roman" w:hAnsiTheme="minorHAnsi" w:cstheme="minorHAnsi"/>
          <w:color w:val="auto"/>
          <w:szCs w:val="24"/>
          <w:lang w:val="en-US" w:eastAsia="en-US"/>
        </w:rPr>
        <w:t>.</w:t>
      </w:r>
    </w:p>
    <w:p w14:paraId="5ABBC2B2" w14:textId="77777777" w:rsidR="008B797C"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Programs support relevant research and development through having </w:t>
      </w:r>
      <w:r w:rsidR="00583AD5" w:rsidRPr="003830CE">
        <w:rPr>
          <w:rFonts w:asciiTheme="minorHAnsi" w:eastAsia="Times New Roman" w:hAnsiTheme="minorHAnsi" w:cstheme="minorHAnsi"/>
          <w:color w:val="auto"/>
          <w:szCs w:val="24"/>
          <w:lang w:val="en-US" w:eastAsia="en-US"/>
        </w:rPr>
        <w:t xml:space="preserve">consistent </w:t>
      </w:r>
      <w:r w:rsidRPr="003830CE">
        <w:rPr>
          <w:rFonts w:asciiTheme="minorHAnsi" w:eastAsia="Times New Roman" w:hAnsiTheme="minorHAnsi" w:cstheme="minorHAnsi"/>
          <w:color w:val="auto"/>
          <w:szCs w:val="24"/>
          <w:lang w:val="en-US" w:eastAsia="en-US"/>
        </w:rPr>
        <w:t>policies and processes in place that:</w:t>
      </w:r>
    </w:p>
    <w:p w14:paraId="70290E70" w14:textId="77777777" w:rsidR="008B797C" w:rsidRPr="003830CE" w:rsidRDefault="008B797C" w:rsidP="00CB5328">
      <w:pPr>
        <w:numPr>
          <w:ilvl w:val="1"/>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govern access to data for research purposes</w:t>
      </w:r>
    </w:p>
    <w:p w14:paraId="721BCE7A" w14:textId="77777777" w:rsidR="008B797C" w:rsidRPr="003830CE" w:rsidRDefault="008B797C" w:rsidP="00CB5328">
      <w:pPr>
        <w:numPr>
          <w:ilvl w:val="1"/>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lastRenderedPageBreak/>
        <w:t>encourage</w:t>
      </w:r>
      <w:r w:rsidR="000B2FE7" w:rsidRPr="003830CE">
        <w:rPr>
          <w:rFonts w:asciiTheme="minorHAnsi" w:eastAsia="Times New Roman" w:hAnsiTheme="minorHAnsi" w:cstheme="minorHAnsi"/>
          <w:color w:val="auto"/>
          <w:szCs w:val="24"/>
          <w:lang w:val="en-US" w:eastAsia="en-US"/>
        </w:rPr>
        <w:t xml:space="preserve"> research</w:t>
      </w:r>
      <w:r w:rsidRPr="003830CE">
        <w:rPr>
          <w:rFonts w:asciiTheme="minorHAnsi" w:eastAsia="Times New Roman" w:hAnsiTheme="minorHAnsi" w:cstheme="minorHAnsi"/>
          <w:color w:val="auto"/>
          <w:szCs w:val="24"/>
          <w:lang w:val="en-US" w:eastAsia="en-US"/>
        </w:rPr>
        <w:t xml:space="preserve"> partnerships between </w:t>
      </w:r>
      <w:r w:rsidR="00563321" w:rsidRPr="003830CE">
        <w:rPr>
          <w:rFonts w:asciiTheme="minorHAnsi" w:eastAsia="Times New Roman" w:hAnsiTheme="minorHAnsi" w:cstheme="minorHAnsi"/>
          <w:color w:val="auto"/>
          <w:szCs w:val="24"/>
          <w:lang w:val="en-US" w:eastAsia="en-US"/>
        </w:rPr>
        <w:t>laboratories</w:t>
      </w:r>
      <w:r w:rsidR="00106DE9" w:rsidRPr="003830CE">
        <w:rPr>
          <w:rFonts w:asciiTheme="minorHAnsi" w:eastAsia="Times New Roman" w:hAnsiTheme="minorHAnsi" w:cstheme="minorHAnsi"/>
          <w:color w:val="auto"/>
          <w:szCs w:val="24"/>
          <w:lang w:val="en-US" w:eastAsia="en-US"/>
        </w:rPr>
        <w:t>,</w:t>
      </w:r>
      <w:r w:rsidRPr="003830CE">
        <w:rPr>
          <w:rFonts w:asciiTheme="minorHAnsi" w:eastAsia="Times New Roman" w:hAnsiTheme="minorHAnsi" w:cstheme="minorHAnsi"/>
          <w:color w:val="auto"/>
          <w:szCs w:val="24"/>
          <w:lang w:val="en-US" w:eastAsia="en-US"/>
        </w:rPr>
        <w:t xml:space="preserve"> </w:t>
      </w:r>
      <w:r w:rsidR="000B2FE7" w:rsidRPr="003830CE">
        <w:rPr>
          <w:rFonts w:asciiTheme="minorHAnsi" w:eastAsia="Times New Roman" w:hAnsiTheme="minorHAnsi" w:cstheme="minorHAnsi"/>
          <w:color w:val="auto"/>
          <w:szCs w:val="24"/>
          <w:lang w:val="en-US" w:eastAsia="en-US"/>
        </w:rPr>
        <w:t>health care providers</w:t>
      </w:r>
      <w:r w:rsidR="00563321" w:rsidRPr="003830CE">
        <w:rPr>
          <w:rFonts w:asciiTheme="minorHAnsi" w:eastAsia="Times New Roman" w:hAnsiTheme="minorHAnsi" w:cstheme="minorHAnsi"/>
          <w:color w:val="auto"/>
          <w:szCs w:val="24"/>
          <w:lang w:val="en-US" w:eastAsia="en-US"/>
        </w:rPr>
        <w:t xml:space="preserve">, </w:t>
      </w:r>
      <w:r w:rsidR="00304282" w:rsidRPr="003830CE">
        <w:rPr>
          <w:rFonts w:asciiTheme="minorHAnsi" w:eastAsia="Times New Roman" w:hAnsiTheme="minorHAnsi" w:cstheme="minorHAnsi"/>
          <w:color w:val="auto"/>
          <w:szCs w:val="24"/>
          <w:lang w:val="en-US" w:eastAsia="en-US"/>
        </w:rPr>
        <w:t>research agencies and others involved in the programs</w:t>
      </w:r>
    </w:p>
    <w:p w14:paraId="2FCD1ED3" w14:textId="77777777" w:rsidR="008B797C" w:rsidRPr="003830CE" w:rsidRDefault="008B797C" w:rsidP="00CB5328">
      <w:pPr>
        <w:numPr>
          <w:ilvl w:val="1"/>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support horizon scanning to identify key issues facing the future of </w:t>
      </w:r>
      <w:r w:rsidR="008228F0" w:rsidRPr="003830CE">
        <w:rPr>
          <w:rFonts w:cstheme="minorHAnsi"/>
        </w:rPr>
        <w:t>newborn bloodspot screening</w:t>
      </w:r>
    </w:p>
    <w:p w14:paraId="6B244BE8" w14:textId="77777777" w:rsidR="008B797C" w:rsidRPr="003830CE" w:rsidRDefault="008B797C" w:rsidP="00CB5328">
      <w:pPr>
        <w:numPr>
          <w:ilvl w:val="1"/>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highlight strategic research priorities.</w:t>
      </w:r>
    </w:p>
    <w:p w14:paraId="6A80F984" w14:textId="0DA895B6" w:rsidR="00E17C10" w:rsidRPr="003830CE" w:rsidRDefault="008B797C"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Programs strive to innovate and have processes in place to identify and assess new ideas, integrate them into practice within their own </w:t>
      </w:r>
      <w:r w:rsidR="002E1CA5">
        <w:rPr>
          <w:rFonts w:asciiTheme="minorHAnsi" w:eastAsia="Times New Roman" w:hAnsiTheme="minorHAnsi" w:cstheme="minorHAnsi"/>
          <w:color w:val="auto"/>
          <w:szCs w:val="24"/>
          <w:lang w:val="en-US" w:eastAsia="en-US"/>
        </w:rPr>
        <w:t xml:space="preserve">program </w:t>
      </w:r>
      <w:r w:rsidRPr="003830CE">
        <w:rPr>
          <w:rFonts w:asciiTheme="minorHAnsi" w:eastAsia="Times New Roman" w:hAnsiTheme="minorHAnsi" w:cstheme="minorHAnsi"/>
          <w:color w:val="auto"/>
          <w:szCs w:val="24"/>
          <w:lang w:val="en-US" w:eastAsia="en-US"/>
        </w:rPr>
        <w:t xml:space="preserve">and </w:t>
      </w:r>
      <w:r w:rsidR="002E1CA5">
        <w:rPr>
          <w:rFonts w:asciiTheme="minorHAnsi" w:eastAsia="Times New Roman" w:hAnsiTheme="minorHAnsi" w:cstheme="minorHAnsi"/>
          <w:color w:val="auto"/>
          <w:szCs w:val="24"/>
          <w:lang w:val="en-US" w:eastAsia="en-US"/>
        </w:rPr>
        <w:t xml:space="preserve">assist with integration into </w:t>
      </w:r>
      <w:r w:rsidRPr="003830CE">
        <w:rPr>
          <w:rFonts w:asciiTheme="minorHAnsi" w:eastAsia="Times New Roman" w:hAnsiTheme="minorHAnsi" w:cstheme="minorHAnsi"/>
          <w:color w:val="auto"/>
          <w:szCs w:val="24"/>
          <w:lang w:val="en-US" w:eastAsia="en-US"/>
        </w:rPr>
        <w:t xml:space="preserve">other </w:t>
      </w:r>
      <w:r w:rsidR="00DB576F" w:rsidRPr="003830CE">
        <w:rPr>
          <w:rFonts w:asciiTheme="minorHAnsi" w:eastAsia="Times New Roman" w:hAnsiTheme="minorHAnsi" w:cstheme="minorHAnsi"/>
          <w:color w:val="auto"/>
          <w:szCs w:val="24"/>
          <w:lang w:val="en-US" w:eastAsia="en-US"/>
        </w:rPr>
        <w:t>state and territory</w:t>
      </w:r>
      <w:r w:rsidRPr="003830CE">
        <w:rPr>
          <w:rFonts w:asciiTheme="minorHAnsi" w:eastAsia="Times New Roman" w:hAnsiTheme="minorHAnsi" w:cstheme="minorHAnsi"/>
          <w:color w:val="auto"/>
          <w:szCs w:val="24"/>
          <w:lang w:val="en-US" w:eastAsia="en-US"/>
        </w:rPr>
        <w:t xml:space="preserve"> programs</w:t>
      </w:r>
      <w:r w:rsidR="000B32FC" w:rsidRPr="003830CE">
        <w:rPr>
          <w:rFonts w:asciiTheme="minorHAnsi" w:eastAsia="Times New Roman" w:hAnsiTheme="minorHAnsi" w:cstheme="minorHAnsi"/>
          <w:color w:val="auto"/>
          <w:szCs w:val="24"/>
          <w:lang w:val="en-US" w:eastAsia="en-US"/>
        </w:rPr>
        <w:t xml:space="preserve"> where appropriate</w:t>
      </w:r>
      <w:r w:rsidRPr="003830CE">
        <w:rPr>
          <w:rFonts w:asciiTheme="minorHAnsi" w:eastAsia="Times New Roman" w:hAnsiTheme="minorHAnsi" w:cstheme="minorHAnsi"/>
          <w:color w:val="auto"/>
          <w:szCs w:val="24"/>
          <w:lang w:val="en-US" w:eastAsia="en-US"/>
        </w:rPr>
        <w:t>.</w:t>
      </w:r>
      <w:bookmarkStart w:id="290" w:name="_Toc429233675"/>
      <w:bookmarkStart w:id="291" w:name="_Toc429233850"/>
      <w:bookmarkStart w:id="292" w:name="_Toc429234698"/>
    </w:p>
    <w:p w14:paraId="70F12F11" w14:textId="77777777" w:rsidR="001C4DF1" w:rsidRPr="003830CE" w:rsidRDefault="004247AF" w:rsidP="00CB5328">
      <w:pPr>
        <w:numPr>
          <w:ilvl w:val="0"/>
          <w:numId w:val="9"/>
        </w:numPr>
        <w:spacing w:after="0"/>
        <w:contextualSpacing/>
        <w:rPr>
          <w:rFonts w:asciiTheme="minorHAnsi" w:eastAsia="Times New Roman" w:hAnsiTheme="minorHAnsi" w:cstheme="minorHAnsi"/>
          <w:color w:val="auto"/>
          <w:szCs w:val="24"/>
          <w:lang w:val="en-US" w:eastAsia="en-US"/>
        </w:rPr>
      </w:pPr>
      <w:r w:rsidRPr="003830CE">
        <w:rPr>
          <w:rFonts w:asciiTheme="minorHAnsi" w:eastAsia="Times New Roman" w:hAnsiTheme="minorHAnsi" w:cstheme="minorHAnsi"/>
          <w:color w:val="auto"/>
          <w:szCs w:val="24"/>
          <w:lang w:val="en-US" w:eastAsia="en-US"/>
        </w:rPr>
        <w:t xml:space="preserve">Where innovation </w:t>
      </w:r>
      <w:r w:rsidR="00873D09" w:rsidRPr="003830CE">
        <w:rPr>
          <w:rFonts w:asciiTheme="minorHAnsi" w:eastAsia="Times New Roman" w:hAnsiTheme="minorHAnsi" w:cstheme="minorHAnsi"/>
          <w:color w:val="auto"/>
          <w:szCs w:val="24"/>
          <w:lang w:val="en-US" w:eastAsia="en-US"/>
        </w:rPr>
        <w:t xml:space="preserve">approaches </w:t>
      </w:r>
      <w:r w:rsidRPr="003830CE">
        <w:rPr>
          <w:rFonts w:asciiTheme="minorHAnsi" w:eastAsia="Times New Roman" w:hAnsiTheme="minorHAnsi" w:cstheme="minorHAnsi"/>
          <w:color w:val="auto"/>
          <w:szCs w:val="24"/>
          <w:lang w:val="en-US" w:eastAsia="en-US"/>
        </w:rPr>
        <w:t xml:space="preserve">and changes are </w:t>
      </w:r>
      <w:r w:rsidR="00873D09" w:rsidRPr="003830CE">
        <w:rPr>
          <w:rFonts w:asciiTheme="minorHAnsi" w:eastAsia="Times New Roman" w:hAnsiTheme="minorHAnsi" w:cstheme="minorHAnsi"/>
          <w:color w:val="auto"/>
          <w:szCs w:val="24"/>
          <w:lang w:val="en-US" w:eastAsia="en-US"/>
        </w:rPr>
        <w:t>implemented</w:t>
      </w:r>
      <w:r w:rsidRPr="003830CE">
        <w:rPr>
          <w:rFonts w:asciiTheme="minorHAnsi" w:eastAsia="Times New Roman" w:hAnsiTheme="minorHAnsi" w:cstheme="minorHAnsi"/>
          <w:color w:val="auto"/>
          <w:szCs w:val="24"/>
          <w:lang w:val="en-US" w:eastAsia="en-US"/>
        </w:rPr>
        <w:t xml:space="preserve"> that affect the delivery of the program, they must be </w:t>
      </w:r>
      <w:r w:rsidR="00E17C10" w:rsidRPr="003830CE">
        <w:rPr>
          <w:rFonts w:asciiTheme="minorHAnsi" w:eastAsia="Times New Roman" w:hAnsiTheme="minorHAnsi" w:cstheme="minorHAnsi"/>
          <w:color w:val="auto"/>
          <w:szCs w:val="24"/>
          <w:lang w:val="en-US" w:eastAsia="en-US"/>
        </w:rPr>
        <w:t>accompanied by an appropriate communicat</w:t>
      </w:r>
      <w:r w:rsidR="00FC20B2" w:rsidRPr="003830CE">
        <w:rPr>
          <w:rFonts w:asciiTheme="minorHAnsi" w:eastAsia="Times New Roman" w:hAnsiTheme="minorHAnsi" w:cstheme="minorHAnsi"/>
          <w:color w:val="auto"/>
          <w:szCs w:val="24"/>
          <w:lang w:val="en-US" w:eastAsia="en-US"/>
        </w:rPr>
        <w:t>ion</w:t>
      </w:r>
      <w:r w:rsidR="00E17C10" w:rsidRPr="003830CE">
        <w:rPr>
          <w:rFonts w:asciiTheme="minorHAnsi" w:eastAsia="Times New Roman" w:hAnsiTheme="minorHAnsi" w:cstheme="minorHAnsi"/>
          <w:color w:val="auto"/>
          <w:szCs w:val="24"/>
          <w:lang w:val="en-US" w:eastAsia="en-US"/>
        </w:rPr>
        <w:t xml:space="preserve"> strategy.</w:t>
      </w:r>
      <w:r w:rsidR="001C4DF1" w:rsidRPr="003830CE">
        <w:rPr>
          <w:rFonts w:asciiTheme="majorHAnsi" w:hAnsiTheme="majorHAnsi"/>
          <w:b/>
          <w:color w:val="1F497D" w:themeColor="text2"/>
          <w:sz w:val="52"/>
          <w:szCs w:val="52"/>
        </w:rPr>
        <w:br w:type="page"/>
      </w:r>
    </w:p>
    <w:p w14:paraId="6FA79184" w14:textId="77777777" w:rsidR="00457006" w:rsidRPr="003830CE" w:rsidRDefault="00457006" w:rsidP="00B13E04">
      <w:pPr>
        <w:pStyle w:val="Heading1"/>
        <w:rPr>
          <w:b/>
        </w:rPr>
      </w:pPr>
      <w:bookmarkStart w:id="293" w:name="_Toc506904837"/>
      <w:bookmarkStart w:id="294" w:name="_Toc432584026"/>
      <w:bookmarkStart w:id="295" w:name="_Toc432684997"/>
      <w:r w:rsidRPr="003830CE">
        <w:lastRenderedPageBreak/>
        <w:t>Policy Area 4: Monitoring, evaluation and review</w:t>
      </w:r>
      <w:bookmarkEnd w:id="293"/>
    </w:p>
    <w:p w14:paraId="0A8655FD" w14:textId="6DCFF929" w:rsidR="00457006" w:rsidRPr="003830CE" w:rsidRDefault="00457006" w:rsidP="00457006">
      <w:pPr>
        <w:spacing w:after="0"/>
        <w:rPr>
          <w:lang w:eastAsia="en-US"/>
        </w:rPr>
      </w:pPr>
      <w:r w:rsidRPr="003830CE">
        <w:rPr>
          <w:lang w:eastAsia="en-US"/>
        </w:rPr>
        <w:t>The information within this policy area is essential to ensuring screening programs are high</w:t>
      </w:r>
      <w:r w:rsidR="005A49AE">
        <w:rPr>
          <w:lang w:eastAsia="en-US"/>
        </w:rPr>
        <w:t>-</w:t>
      </w:r>
      <w:r w:rsidRPr="003830CE">
        <w:rPr>
          <w:lang w:eastAsia="en-US"/>
        </w:rPr>
        <w:t xml:space="preserve">quality. Specifically, the following content outlines high-level policies to support national, state and territory, and operational level monitoring, evaluation and review. It articulates the need for indicators, which enable assessment of </w:t>
      </w:r>
      <w:r w:rsidR="00F31FD7" w:rsidRPr="003830CE">
        <w:rPr>
          <w:lang w:eastAsia="en-US"/>
        </w:rPr>
        <w:t xml:space="preserve">how well </w:t>
      </w:r>
      <w:r w:rsidRPr="003830CE">
        <w:rPr>
          <w:lang w:eastAsia="en-US"/>
        </w:rPr>
        <w:t xml:space="preserve">the programs </w:t>
      </w:r>
      <w:r w:rsidR="00F31FD7" w:rsidRPr="003830CE">
        <w:rPr>
          <w:lang w:eastAsia="en-US"/>
        </w:rPr>
        <w:t xml:space="preserve">meet their </w:t>
      </w:r>
      <w:r w:rsidRPr="003830CE">
        <w:rPr>
          <w:lang w:eastAsia="en-US"/>
        </w:rPr>
        <w:t xml:space="preserve">aim and objectives. It also outlines the need for a structured approach to ensure data are collected, reported and then used to inform program development. </w:t>
      </w:r>
      <w:r w:rsidR="00F31FD7" w:rsidRPr="003830CE">
        <w:rPr>
          <w:lang w:eastAsia="en-US"/>
        </w:rPr>
        <w:t xml:space="preserve">The data generated through monitoring, evaluation and review should be used to inform the steps articulated </w:t>
      </w:r>
      <w:r w:rsidR="00F31FD7" w:rsidRPr="00456FBE">
        <w:rPr>
          <w:lang w:eastAsia="en-US"/>
        </w:rPr>
        <w:t xml:space="preserve">in </w:t>
      </w:r>
      <w:r w:rsidR="00456FBE" w:rsidRPr="000E6CFD">
        <w:rPr>
          <w:i/>
          <w:lang w:eastAsia="en-US"/>
        </w:rPr>
        <w:t>P</w:t>
      </w:r>
      <w:r w:rsidR="00F31FD7" w:rsidRPr="000E6CFD">
        <w:rPr>
          <w:i/>
          <w:lang w:eastAsia="en-US"/>
        </w:rPr>
        <w:t xml:space="preserve">olicy </w:t>
      </w:r>
      <w:r w:rsidR="00456FBE" w:rsidRPr="000E6CFD">
        <w:rPr>
          <w:i/>
          <w:lang w:eastAsia="en-US"/>
        </w:rPr>
        <w:t>A</w:t>
      </w:r>
      <w:r w:rsidR="00F31FD7" w:rsidRPr="000E6CFD">
        <w:rPr>
          <w:i/>
          <w:lang w:eastAsia="en-US"/>
        </w:rPr>
        <w:t>rea</w:t>
      </w:r>
      <w:r w:rsidR="00456FBE" w:rsidRPr="000E6CFD">
        <w:rPr>
          <w:i/>
          <w:lang w:eastAsia="en-US"/>
        </w:rPr>
        <w:t xml:space="preserve"> 3:</w:t>
      </w:r>
      <w:r w:rsidR="00F31FD7" w:rsidRPr="000E6CFD">
        <w:rPr>
          <w:i/>
          <w:lang w:eastAsia="en-US"/>
        </w:rPr>
        <w:t xml:space="preserve"> </w:t>
      </w:r>
      <w:r w:rsidRPr="00456FBE">
        <w:rPr>
          <w:i/>
          <w:lang w:eastAsia="en-US"/>
        </w:rPr>
        <w:t xml:space="preserve">Quality and </w:t>
      </w:r>
      <w:r w:rsidR="00114210" w:rsidRPr="00456FBE">
        <w:rPr>
          <w:i/>
          <w:lang w:eastAsia="en-US"/>
        </w:rPr>
        <w:t>s</w:t>
      </w:r>
      <w:r w:rsidRPr="00456FBE">
        <w:rPr>
          <w:i/>
          <w:lang w:eastAsia="en-US"/>
        </w:rPr>
        <w:t>afety</w:t>
      </w:r>
      <w:r w:rsidR="00BA505B" w:rsidRPr="000E6CFD">
        <w:rPr>
          <w:lang w:eastAsia="en-US"/>
        </w:rPr>
        <w:t>;</w:t>
      </w:r>
      <w:r w:rsidR="00F31FD7" w:rsidRPr="00456FBE">
        <w:rPr>
          <w:lang w:eastAsia="en-US"/>
        </w:rPr>
        <w:t xml:space="preserve"> therefore</w:t>
      </w:r>
      <w:r w:rsidR="00BA505B">
        <w:rPr>
          <w:lang w:eastAsia="en-US"/>
        </w:rPr>
        <w:t>,</w:t>
      </w:r>
      <w:r w:rsidR="00F31FD7" w:rsidRPr="003830CE">
        <w:rPr>
          <w:lang w:eastAsia="en-US"/>
        </w:rPr>
        <w:t xml:space="preserve"> the two chapters should be read in parallel</w:t>
      </w:r>
      <w:r w:rsidRPr="003830CE">
        <w:rPr>
          <w:lang w:eastAsia="en-US"/>
        </w:rPr>
        <w:t xml:space="preserve">. </w:t>
      </w:r>
    </w:p>
    <w:p w14:paraId="5E9D8713" w14:textId="77777777" w:rsidR="00457006" w:rsidRPr="003830CE" w:rsidRDefault="00457006" w:rsidP="00457006">
      <w:pPr>
        <w:spacing w:after="0"/>
        <w:rPr>
          <w:lang w:eastAsia="en-US"/>
        </w:rPr>
      </w:pPr>
    </w:p>
    <w:p w14:paraId="5C53DEA2" w14:textId="320FA5F3" w:rsidR="00457006" w:rsidRPr="003830CE" w:rsidRDefault="00457006" w:rsidP="00457006">
      <w:pPr>
        <w:spacing w:after="0"/>
        <w:rPr>
          <w:lang w:eastAsia="en-US"/>
        </w:rPr>
      </w:pPr>
      <w:r w:rsidRPr="003830CE">
        <w:rPr>
          <w:lang w:eastAsia="en-US"/>
        </w:rPr>
        <w:t>Assess</w:t>
      </w:r>
      <w:r w:rsidR="00D63444">
        <w:rPr>
          <w:lang w:eastAsia="en-US"/>
        </w:rPr>
        <w:t>ment of</w:t>
      </w:r>
      <w:r w:rsidRPr="003830CE">
        <w:rPr>
          <w:lang w:eastAsia="en-US"/>
        </w:rPr>
        <w:t xml:space="preserve"> a program’s performance is essential for a number of reasons. First, governments and programs have an obligation to the individuals screened, and their families, to ensure that the programs continue to maximise benefits and minimise harms </w:t>
      </w:r>
      <w:r w:rsidRPr="003830CE">
        <w:rPr>
          <w:lang w:eastAsia="en-US"/>
        </w:rPr>
        <w:fldChar w:fldCharType="begin"/>
      </w:r>
      <w:r w:rsidR="0078248C">
        <w:rPr>
          <w:lang w:eastAsia="en-US"/>
        </w:rPr>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Pr="003830CE">
        <w:rPr>
          <w:lang w:eastAsia="en-US"/>
        </w:rPr>
        <w:fldChar w:fldCharType="separate"/>
      </w:r>
      <w:r w:rsidR="004803B7">
        <w:rPr>
          <w:noProof/>
          <w:lang w:eastAsia="en-US"/>
        </w:rPr>
        <w:t>[</w:t>
      </w:r>
      <w:hyperlink w:anchor="_ENREF_5" w:tooltip="Community Care and Population Health Principal Committee, 2016 #56" w:history="1">
        <w:r w:rsidR="003A35FC">
          <w:rPr>
            <w:noProof/>
            <w:lang w:eastAsia="en-US"/>
          </w:rPr>
          <w:t>5</w:t>
        </w:r>
      </w:hyperlink>
      <w:r w:rsidR="004803B7">
        <w:rPr>
          <w:noProof/>
          <w:lang w:eastAsia="en-US"/>
        </w:rPr>
        <w:t>]</w:t>
      </w:r>
      <w:r w:rsidRPr="003830CE">
        <w:rPr>
          <w:lang w:eastAsia="en-US"/>
        </w:rPr>
        <w:fldChar w:fldCharType="end"/>
      </w:r>
      <w:r w:rsidRPr="003830CE">
        <w:rPr>
          <w:lang w:eastAsia="en-US"/>
        </w:rPr>
        <w:t xml:space="preserve">. Second, governments require a program to remain effective and </w:t>
      </w:r>
      <w:r w:rsidR="00111AD3" w:rsidRPr="003830CE">
        <w:rPr>
          <w:lang w:eastAsia="en-US"/>
        </w:rPr>
        <w:t>efficient</w:t>
      </w:r>
      <w:r w:rsidRPr="003830CE">
        <w:rPr>
          <w:lang w:eastAsia="en-US"/>
        </w:rPr>
        <w:t>. This requires continual assessment, as the factors that influence the viability of a program change over time. For example, the understanding of a condition can change</w:t>
      </w:r>
      <w:r w:rsidR="00BA505B">
        <w:rPr>
          <w:lang w:eastAsia="en-US"/>
        </w:rPr>
        <w:t>,</w:t>
      </w:r>
      <w:r w:rsidRPr="003830CE">
        <w:rPr>
          <w:lang w:eastAsia="en-US"/>
        </w:rPr>
        <w:t xml:space="preserve"> and new, more effective, interventions may emerge. </w:t>
      </w:r>
      <w:r w:rsidR="00BA505B">
        <w:rPr>
          <w:lang w:eastAsia="en-US"/>
        </w:rPr>
        <w:t>Third</w:t>
      </w:r>
      <w:r w:rsidRPr="003830CE">
        <w:rPr>
          <w:lang w:eastAsia="en-US"/>
        </w:rPr>
        <w:t xml:space="preserve">, performance </w:t>
      </w:r>
      <w:r w:rsidR="00D63444">
        <w:rPr>
          <w:lang w:eastAsia="en-US"/>
        </w:rPr>
        <w:t xml:space="preserve">assessment </w:t>
      </w:r>
      <w:r w:rsidRPr="003830CE">
        <w:rPr>
          <w:lang w:eastAsia="en-US"/>
        </w:rPr>
        <w:t>is an essential part of the quality improvement process and therefore supports a high</w:t>
      </w:r>
      <w:r w:rsidRPr="003830CE">
        <w:rPr>
          <w:lang w:eastAsia="en-US"/>
        </w:rPr>
        <w:noBreakHyphen/>
        <w:t xml:space="preserve">quality program </w:t>
      </w:r>
      <w:r w:rsidRPr="003830CE">
        <w:rPr>
          <w:lang w:eastAsia="en-US"/>
        </w:rPr>
        <w:fldChar w:fldCharType="begin"/>
      </w:r>
      <w:r w:rsidR="00EC5180">
        <w:rPr>
          <w:lang w:eastAsia="en-US"/>
        </w:rPr>
        <w:instrText xml:space="preserve"> ADDIN EN.CITE &lt;EndNote&gt;&lt;Cite&gt;&lt;Author&gt;Bureau of Health Information&lt;/Author&gt;&lt;Year&gt;2014&lt;/Year&gt;&lt;RecNum&gt;39&lt;/RecNum&gt;&lt;DisplayText&gt;[39]&lt;/DisplayText&gt;&lt;record&gt;&lt;rec-number&gt;39&lt;/rec-number&gt;&lt;foreign-keys&gt;&lt;key app="EN" db-id="20vr90551fwzr4etepsvvxewzzrd9zfvet5a" timestamp="1497843627"&gt;39&lt;/key&gt;&lt;/foreign-keys&gt;&lt;ref-type name="Web Page"&gt;12&lt;/ref-type&gt;&lt;contributors&gt;&lt;authors&gt;&lt;author&gt;Bureau of Health Information,&lt;/author&gt;&lt;/authors&gt;&lt;/contributors&gt;&lt;titles&gt;&lt;title&gt;Spotlight on measurement: Describing and assessing performance in healthcare: an integrated framework&lt;/title&gt;&lt;/titles&gt;&lt;dates&gt;&lt;year&gt;2014&lt;/year&gt;&lt;/dates&gt;&lt;pub-location&gt;Sydney, NSW&lt;/pub-location&gt;&lt;publisher&gt;BHI&lt;/publisher&gt;&lt;urls&gt;&lt;related-urls&gt;&lt;url&gt;&lt;style face="underline" font="default" size="100%"&gt;http://www.bhi.nsw.gov.au/__data/assets/pdf_file/0013/217030/Spotlight_on_measurement_APR_2013.pdf&lt;/style&gt;&lt;/url&gt;&lt;/related-urls&gt;&lt;/urls&gt;&lt;/record&gt;&lt;/Cite&gt;&lt;/EndNote&gt;</w:instrText>
      </w:r>
      <w:r w:rsidRPr="003830CE">
        <w:rPr>
          <w:lang w:eastAsia="en-US"/>
        </w:rPr>
        <w:fldChar w:fldCharType="separate"/>
      </w:r>
      <w:r w:rsidR="00EC5180">
        <w:rPr>
          <w:noProof/>
          <w:lang w:eastAsia="en-US"/>
        </w:rPr>
        <w:t>[</w:t>
      </w:r>
      <w:hyperlink w:anchor="_ENREF_39" w:tooltip="Bureau of Health Information, 2014 #39" w:history="1">
        <w:r w:rsidR="003A35FC">
          <w:rPr>
            <w:noProof/>
            <w:lang w:eastAsia="en-US"/>
          </w:rPr>
          <w:t>39</w:t>
        </w:r>
      </w:hyperlink>
      <w:r w:rsidR="00EC5180">
        <w:rPr>
          <w:noProof/>
          <w:lang w:eastAsia="en-US"/>
        </w:rPr>
        <w:t>]</w:t>
      </w:r>
      <w:r w:rsidRPr="003830CE">
        <w:rPr>
          <w:lang w:eastAsia="en-US"/>
        </w:rPr>
        <w:fldChar w:fldCharType="end"/>
      </w:r>
      <w:r w:rsidRPr="003830CE">
        <w:rPr>
          <w:lang w:eastAsia="en-US"/>
        </w:rPr>
        <w:t>.</w:t>
      </w:r>
    </w:p>
    <w:p w14:paraId="1890DAED" w14:textId="77777777" w:rsidR="00457006" w:rsidRPr="003830CE" w:rsidRDefault="00457006" w:rsidP="00457006">
      <w:pPr>
        <w:spacing w:after="0"/>
        <w:rPr>
          <w:lang w:eastAsia="en-US"/>
        </w:rPr>
      </w:pPr>
    </w:p>
    <w:p w14:paraId="082B630F" w14:textId="4A9BE9F4" w:rsidR="00457006" w:rsidRPr="003830CE" w:rsidRDefault="00456FBE" w:rsidP="00457006">
      <w:pPr>
        <w:spacing w:after="0"/>
        <w:rPr>
          <w:lang w:eastAsia="en-US"/>
        </w:rPr>
      </w:pPr>
      <w:r>
        <w:rPr>
          <w:lang w:eastAsia="en-US"/>
        </w:rPr>
        <w:t>P</w:t>
      </w:r>
      <w:r w:rsidR="00457006" w:rsidRPr="00456FBE">
        <w:rPr>
          <w:lang w:eastAsia="en-US"/>
        </w:rPr>
        <w:t xml:space="preserve">erformance </w:t>
      </w:r>
      <w:r>
        <w:rPr>
          <w:lang w:eastAsia="en-US"/>
        </w:rPr>
        <w:t xml:space="preserve">assessment </w:t>
      </w:r>
      <w:r w:rsidR="00457006" w:rsidRPr="00456FBE">
        <w:rPr>
          <w:lang w:eastAsia="en-US"/>
        </w:rPr>
        <w:t>is most effective when</w:t>
      </w:r>
      <w:r w:rsidR="00457006" w:rsidRPr="003830CE">
        <w:rPr>
          <w:lang w:eastAsia="en-US"/>
        </w:rPr>
        <w:t xml:space="preserve"> it occurs at all levels of a program </w:t>
      </w:r>
      <w:r w:rsidR="00457006" w:rsidRPr="003830CE">
        <w:rPr>
          <w:lang w:eastAsia="en-US"/>
        </w:rPr>
        <w:fldChar w:fldCharType="begin"/>
      </w:r>
      <w:r w:rsidR="0078248C">
        <w:rPr>
          <w:lang w:eastAsia="en-US"/>
        </w:rPr>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457006" w:rsidRPr="003830CE">
        <w:rPr>
          <w:lang w:eastAsia="en-US"/>
        </w:rPr>
        <w:fldChar w:fldCharType="separate"/>
      </w:r>
      <w:r w:rsidR="004803B7">
        <w:rPr>
          <w:noProof/>
          <w:lang w:eastAsia="en-US"/>
        </w:rPr>
        <w:t>[</w:t>
      </w:r>
      <w:hyperlink w:anchor="_ENREF_5" w:tooltip="Community Care and Population Health Principal Committee, 2016 #56" w:history="1">
        <w:r w:rsidR="003A35FC">
          <w:rPr>
            <w:noProof/>
            <w:lang w:eastAsia="en-US"/>
          </w:rPr>
          <w:t>5</w:t>
        </w:r>
      </w:hyperlink>
      <w:r w:rsidR="004803B7">
        <w:rPr>
          <w:noProof/>
          <w:lang w:eastAsia="en-US"/>
        </w:rPr>
        <w:t>]</w:t>
      </w:r>
      <w:r w:rsidR="00457006" w:rsidRPr="003830CE">
        <w:rPr>
          <w:lang w:eastAsia="en-US"/>
        </w:rPr>
        <w:fldChar w:fldCharType="end"/>
      </w:r>
      <w:r w:rsidR="00457006" w:rsidRPr="003830CE">
        <w:rPr>
          <w:lang w:eastAsia="en-US"/>
        </w:rPr>
        <w:t xml:space="preserve">. In the context of newborn bloodspot screening, national monitoring provides a collective picture of the programs. It enables benchmarking and </w:t>
      </w:r>
      <w:r w:rsidR="00457006" w:rsidRPr="00D63444">
        <w:rPr>
          <w:lang w:eastAsia="en-US"/>
        </w:rPr>
        <w:t xml:space="preserve">a framework </w:t>
      </w:r>
      <w:r w:rsidR="00D63444">
        <w:rPr>
          <w:lang w:eastAsia="en-US"/>
        </w:rPr>
        <w:t xml:space="preserve">within which </w:t>
      </w:r>
      <w:r w:rsidR="00457006" w:rsidRPr="00D63444">
        <w:rPr>
          <w:lang w:eastAsia="en-US"/>
        </w:rPr>
        <w:t xml:space="preserve">programs </w:t>
      </w:r>
      <w:r w:rsidR="00D63444">
        <w:rPr>
          <w:lang w:eastAsia="en-US"/>
        </w:rPr>
        <w:t>can</w:t>
      </w:r>
      <w:r w:rsidR="00457006" w:rsidRPr="00D63444">
        <w:rPr>
          <w:lang w:eastAsia="en-US"/>
        </w:rPr>
        <w:t xml:space="preserve"> share</w:t>
      </w:r>
      <w:r w:rsidR="00457006" w:rsidRPr="003830CE">
        <w:rPr>
          <w:lang w:eastAsia="en-US"/>
        </w:rPr>
        <w:t xml:space="preserve"> successes and identify and manage areas of underperformance. Program-level assessment of performance is essential so that individual state and territory governments can assess the extent to which they are meeting their commitment to the public and the programs are delivering value for money. Operational-level assessment is essential to monitor and manage the functional aspects of a program. Across each of these levels, to gain an accurate understanding of the programs, it is necessary to consider trends to assess their performance over time </w:t>
      </w:r>
      <w:r w:rsidR="00457006" w:rsidRPr="003830CE">
        <w:rPr>
          <w:lang w:eastAsia="en-US"/>
        </w:rPr>
        <w:fldChar w:fldCharType="begin"/>
      </w:r>
      <w:r w:rsidR="00EC5180">
        <w:rPr>
          <w:lang w:eastAsia="en-US"/>
        </w:rPr>
        <w:instrText xml:space="preserve"> ADDIN EN.CITE &lt;EndNote&gt;&lt;Cite&gt;&lt;Author&gt;Murray&lt;/Author&gt;&lt;Year&gt;1999&lt;/Year&gt;&lt;RecNum&gt;40&lt;/RecNum&gt;&lt;DisplayText&gt;[40]&lt;/DisplayText&gt;&lt;record&gt;&lt;rec-number&gt;40&lt;/rec-number&gt;&lt;foreign-keys&gt;&lt;key app="EN" db-id="20vr90551fwzr4etepsvvxewzzrd9zfvet5a" timestamp="1497843628"&gt;40&lt;/key&gt;&lt;/foreign-keys&gt;&lt;ref-type name="Government Document"&gt;46&lt;/ref-type&gt;&lt;contributors&gt;&lt;authors&gt;&lt;author&gt;Murray, C.J.L.&lt;/author&gt;&lt;author&gt;Frenk, J.&lt;/author&gt;&lt;/authors&gt;&lt;secondary-authors&gt;&lt;author&gt;World Health Organization&lt;/author&gt;&lt;/secondary-authors&gt;&lt;/contributors&gt;&lt;titles&gt;&lt;title&gt;A WHO Framework for health system performance assessment&lt;/title&gt;&lt;/titles&gt;&lt;volume&gt;Global Programme on Evidence for Health Policy Discussion Paper No.6&lt;/volume&gt;&lt;dates&gt;&lt;year&gt;1999&lt;/year&gt;&lt;/dates&gt;&lt;pub-location&gt;Geneva, Switzerland&lt;/pub-location&gt;&lt;publisher&gt;World Health Organization&lt;/publisher&gt;&lt;urls&gt;&lt;/urls&gt;&lt;/record&gt;&lt;/Cite&gt;&lt;/EndNote&gt;</w:instrText>
      </w:r>
      <w:r w:rsidR="00457006" w:rsidRPr="003830CE">
        <w:rPr>
          <w:lang w:eastAsia="en-US"/>
        </w:rPr>
        <w:fldChar w:fldCharType="separate"/>
      </w:r>
      <w:r w:rsidR="00EC5180">
        <w:rPr>
          <w:noProof/>
          <w:lang w:eastAsia="en-US"/>
        </w:rPr>
        <w:t>[</w:t>
      </w:r>
      <w:hyperlink w:anchor="_ENREF_40" w:tooltip="Murray, 1999 #40" w:history="1">
        <w:r w:rsidR="003A35FC">
          <w:rPr>
            <w:noProof/>
            <w:lang w:eastAsia="en-US"/>
          </w:rPr>
          <w:t>40</w:t>
        </w:r>
      </w:hyperlink>
      <w:r w:rsidR="00EC5180">
        <w:rPr>
          <w:noProof/>
          <w:lang w:eastAsia="en-US"/>
        </w:rPr>
        <w:t>]</w:t>
      </w:r>
      <w:r w:rsidR="00457006" w:rsidRPr="003830CE">
        <w:rPr>
          <w:lang w:eastAsia="en-US"/>
        </w:rPr>
        <w:fldChar w:fldCharType="end"/>
      </w:r>
      <w:r w:rsidR="00457006" w:rsidRPr="003830CE">
        <w:rPr>
          <w:lang w:eastAsia="en-US"/>
        </w:rPr>
        <w:t xml:space="preserve">. </w:t>
      </w:r>
    </w:p>
    <w:p w14:paraId="0383E954" w14:textId="77777777" w:rsidR="00457006" w:rsidRPr="003830CE" w:rsidRDefault="00457006" w:rsidP="00772DAF">
      <w:pPr>
        <w:pStyle w:val="Heading2"/>
      </w:pPr>
      <w:bookmarkStart w:id="296" w:name="_Toc506904838"/>
      <w:r w:rsidRPr="003830CE">
        <w:t>Part I: Monitoring, evaluation and review</w:t>
      </w:r>
      <w:bookmarkEnd w:id="296"/>
    </w:p>
    <w:p w14:paraId="769AFBCD" w14:textId="77777777" w:rsidR="00457006" w:rsidRPr="003830CE" w:rsidRDefault="00457006" w:rsidP="00772DAF">
      <w:pPr>
        <w:pStyle w:val="Heading3"/>
        <w:tabs>
          <w:tab w:val="left" w:pos="426"/>
        </w:tabs>
        <w:ind w:left="425" w:hanging="425"/>
      </w:pPr>
      <w:r w:rsidRPr="003830CE">
        <w:t xml:space="preserve">4.1 </w:t>
      </w:r>
      <w:r w:rsidRPr="003830CE">
        <w:tab/>
        <w:t>Formal approaches exist for ongoing monitoring, evaluation and review of newborn bloodspot screening programs</w:t>
      </w:r>
    </w:p>
    <w:p w14:paraId="32BAE1D5" w14:textId="77777777" w:rsidR="00457006" w:rsidRPr="003830CE" w:rsidRDefault="00457006" w:rsidP="00457006">
      <w:pPr>
        <w:tabs>
          <w:tab w:val="num" w:pos="720"/>
        </w:tabs>
        <w:spacing w:after="0"/>
        <w:outlineLvl w:val="3"/>
        <w:rPr>
          <w:rFonts w:cstheme="minorHAnsi"/>
          <w:i/>
          <w:lang w:eastAsia="en-US"/>
        </w:rPr>
      </w:pPr>
    </w:p>
    <w:p w14:paraId="467673AF" w14:textId="77777777" w:rsidR="00457006" w:rsidRPr="003830CE" w:rsidRDefault="00457006" w:rsidP="00457006">
      <w:pPr>
        <w:tabs>
          <w:tab w:val="num" w:pos="720"/>
        </w:tabs>
        <w:spacing w:after="0"/>
        <w:outlineLvl w:val="3"/>
        <w:rPr>
          <w:rFonts w:cstheme="minorHAnsi"/>
          <w:i/>
          <w:lang w:eastAsia="en-US"/>
        </w:rPr>
      </w:pPr>
      <w:r w:rsidRPr="003830CE">
        <w:rPr>
          <w:rFonts w:cstheme="minorHAnsi"/>
          <w:i/>
          <w:lang w:eastAsia="en-US"/>
        </w:rPr>
        <w:t>Context</w:t>
      </w:r>
    </w:p>
    <w:p w14:paraId="4940C91B" w14:textId="02C75CF4" w:rsidR="00457006" w:rsidRPr="003830CE" w:rsidRDefault="00457006" w:rsidP="00457006">
      <w:pPr>
        <w:spacing w:after="0"/>
        <w:rPr>
          <w:color w:val="auto"/>
          <w:lang w:eastAsia="en-US"/>
        </w:rPr>
      </w:pPr>
      <w:r w:rsidRPr="003830CE">
        <w:rPr>
          <w:lang w:eastAsia="en-US"/>
        </w:rPr>
        <w:t>Monitoring, evaluation and review are essential components of a quality screening program</w:t>
      </w:r>
      <w:r w:rsidR="00F31FD7" w:rsidRPr="003830CE">
        <w:rPr>
          <w:lang w:eastAsia="en-US"/>
        </w:rPr>
        <w:t xml:space="preserve"> </w:t>
      </w:r>
      <w:r w:rsidR="00F31FD7" w:rsidRPr="003830CE">
        <w:rPr>
          <w:lang w:eastAsia="en-US"/>
        </w:rPr>
        <w:fldChar w:fldCharType="begin"/>
      </w:r>
      <w:r w:rsidR="0078248C">
        <w:rPr>
          <w:lang w:eastAsia="en-US"/>
        </w:rPr>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F31FD7" w:rsidRPr="003830CE">
        <w:rPr>
          <w:lang w:eastAsia="en-US"/>
        </w:rPr>
        <w:fldChar w:fldCharType="separate"/>
      </w:r>
      <w:r w:rsidR="004803B7">
        <w:rPr>
          <w:noProof/>
          <w:lang w:eastAsia="en-US"/>
        </w:rPr>
        <w:t>[</w:t>
      </w:r>
      <w:hyperlink w:anchor="_ENREF_5" w:tooltip="Community Care and Population Health Principal Committee, 2016 #56" w:history="1">
        <w:r w:rsidR="003A35FC">
          <w:rPr>
            <w:noProof/>
            <w:lang w:eastAsia="en-US"/>
          </w:rPr>
          <w:t>5</w:t>
        </w:r>
      </w:hyperlink>
      <w:r w:rsidR="004803B7">
        <w:rPr>
          <w:noProof/>
          <w:lang w:eastAsia="en-US"/>
        </w:rPr>
        <w:t>]</w:t>
      </w:r>
      <w:r w:rsidR="00F31FD7" w:rsidRPr="003830CE">
        <w:rPr>
          <w:lang w:eastAsia="en-US"/>
        </w:rPr>
        <w:fldChar w:fldCharType="end"/>
      </w:r>
      <w:r w:rsidRPr="003830CE">
        <w:rPr>
          <w:lang w:eastAsia="en-US"/>
        </w:rPr>
        <w:t>. They ensure program transparency and accountability and enable identification of program successes and areas requiring further development. In the context of this policy framework</w:t>
      </w:r>
      <w:r w:rsidR="00BA505B">
        <w:rPr>
          <w:lang w:eastAsia="en-US"/>
        </w:rPr>
        <w:t>,</w:t>
      </w:r>
      <w:r w:rsidRPr="003830CE">
        <w:rPr>
          <w:lang w:eastAsia="en-US"/>
        </w:rPr>
        <w:t xml:space="preserve"> monitoring refers to the systematic collection, assessment and reporting of data to consider performance against program objectives; evaluation refers to a more comprehensive program-wide review in response to a specific issue or set of circumstances; and review refers to a smaller one-off </w:t>
      </w:r>
      <w:r w:rsidRPr="003830CE">
        <w:rPr>
          <w:lang w:eastAsia="en-US"/>
        </w:rPr>
        <w:lastRenderedPageBreak/>
        <w:t xml:space="preserve">investigation or consideration of </w:t>
      </w:r>
      <w:r w:rsidR="00E02300" w:rsidRPr="003830CE">
        <w:rPr>
          <w:lang w:eastAsia="en-US"/>
        </w:rPr>
        <w:t xml:space="preserve">a </w:t>
      </w:r>
      <w:r w:rsidRPr="003830CE">
        <w:rPr>
          <w:lang w:eastAsia="en-US"/>
        </w:rPr>
        <w:t xml:space="preserve">specific </w:t>
      </w:r>
      <w:r w:rsidRPr="003830CE">
        <w:rPr>
          <w:color w:val="auto"/>
          <w:lang w:eastAsia="en-US"/>
        </w:rPr>
        <w:t>program area or issue. All components of monitoring, evaluation and review are both retrospective, looking back at program performance; and prospective, using program data to inform development.</w:t>
      </w:r>
    </w:p>
    <w:p w14:paraId="556FE40E" w14:textId="77777777" w:rsidR="00457006" w:rsidRPr="003830CE" w:rsidRDefault="00457006" w:rsidP="00457006">
      <w:pPr>
        <w:spacing w:after="0"/>
        <w:rPr>
          <w:color w:val="auto"/>
          <w:lang w:eastAsia="en-US"/>
        </w:rPr>
      </w:pPr>
    </w:p>
    <w:p w14:paraId="408CBF5C" w14:textId="77777777" w:rsidR="00457006" w:rsidRPr="003830CE" w:rsidRDefault="00457006" w:rsidP="00457006">
      <w:pPr>
        <w:tabs>
          <w:tab w:val="num" w:pos="720"/>
        </w:tabs>
        <w:spacing w:after="0"/>
        <w:outlineLvl w:val="3"/>
        <w:rPr>
          <w:rFonts w:cstheme="minorHAnsi"/>
          <w:i/>
          <w:lang w:eastAsia="en-US"/>
        </w:rPr>
      </w:pPr>
      <w:r w:rsidRPr="003830CE">
        <w:rPr>
          <w:rFonts w:cstheme="minorHAnsi"/>
          <w:i/>
          <w:lang w:eastAsia="en-US"/>
        </w:rPr>
        <w:t>Recommendation</w:t>
      </w:r>
    </w:p>
    <w:p w14:paraId="7295F0D4" w14:textId="35459BBD" w:rsidR="00457006" w:rsidRPr="00D63444" w:rsidRDefault="00457006" w:rsidP="00CB5328">
      <w:pPr>
        <w:numPr>
          <w:ilvl w:val="0"/>
          <w:numId w:val="12"/>
        </w:numPr>
        <w:tabs>
          <w:tab w:val="num" w:pos="567"/>
          <w:tab w:val="num" w:pos="600"/>
        </w:tabs>
        <w:spacing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 xml:space="preserve">Formal approaches exist at the operational, state and national levels to </w:t>
      </w:r>
      <w:r w:rsidR="00913271" w:rsidRPr="003830CE">
        <w:rPr>
          <w:rFonts w:asciiTheme="minorHAnsi" w:eastAsiaTheme="minorHAnsi" w:hAnsiTheme="minorHAnsi" w:cstheme="minorHAnsi"/>
          <w:color w:val="auto"/>
          <w:szCs w:val="22"/>
          <w:lang w:eastAsia="en-US"/>
        </w:rPr>
        <w:t xml:space="preserve">facilitate </w:t>
      </w:r>
      <w:r w:rsidRPr="003830CE">
        <w:rPr>
          <w:rFonts w:asciiTheme="minorHAnsi" w:eastAsiaTheme="minorHAnsi" w:hAnsiTheme="minorHAnsi" w:cstheme="minorHAnsi"/>
          <w:color w:val="auto"/>
          <w:szCs w:val="22"/>
          <w:lang w:eastAsia="en-US"/>
        </w:rPr>
        <w:t xml:space="preserve">ongoing monitoring, evaluation and review that </w:t>
      </w:r>
      <w:r w:rsidR="00913271" w:rsidRPr="003830CE">
        <w:rPr>
          <w:rFonts w:asciiTheme="minorHAnsi" w:eastAsiaTheme="minorHAnsi" w:hAnsiTheme="minorHAnsi" w:cstheme="minorHAnsi"/>
          <w:color w:val="auto"/>
          <w:szCs w:val="22"/>
          <w:lang w:eastAsia="en-US"/>
        </w:rPr>
        <w:t xml:space="preserve">are </w:t>
      </w:r>
      <w:r w:rsidRPr="003830CE">
        <w:rPr>
          <w:rFonts w:asciiTheme="minorHAnsi" w:eastAsiaTheme="minorHAnsi" w:hAnsiTheme="minorHAnsi" w:cstheme="minorHAnsi"/>
          <w:color w:val="auto"/>
          <w:szCs w:val="22"/>
          <w:lang w:eastAsia="en-US"/>
        </w:rPr>
        <w:t xml:space="preserve">clearly articulated; </w:t>
      </w:r>
      <w:r w:rsidR="00913271" w:rsidRPr="003830CE">
        <w:rPr>
          <w:rFonts w:asciiTheme="minorHAnsi" w:eastAsiaTheme="minorHAnsi" w:hAnsiTheme="minorHAnsi" w:cstheme="minorHAnsi"/>
          <w:color w:val="auto"/>
          <w:szCs w:val="22"/>
          <w:lang w:eastAsia="en-US"/>
        </w:rPr>
        <w:t xml:space="preserve">are </w:t>
      </w:r>
      <w:r w:rsidRPr="003830CE">
        <w:rPr>
          <w:rFonts w:asciiTheme="minorHAnsi" w:eastAsiaTheme="minorHAnsi" w:hAnsiTheme="minorHAnsi" w:cstheme="minorHAnsi"/>
          <w:color w:val="auto"/>
          <w:szCs w:val="22"/>
          <w:lang w:eastAsia="en-US"/>
        </w:rPr>
        <w:t xml:space="preserve">supported by agreed policies; and </w:t>
      </w:r>
      <w:r w:rsidR="006C7CBB" w:rsidRPr="003830CE">
        <w:rPr>
          <w:rFonts w:asciiTheme="minorHAnsi" w:eastAsiaTheme="minorHAnsi" w:hAnsiTheme="minorHAnsi" w:cstheme="minorHAnsi"/>
          <w:color w:val="auto"/>
          <w:szCs w:val="22"/>
          <w:lang w:eastAsia="en-US"/>
        </w:rPr>
        <w:t>outline</w:t>
      </w:r>
      <w:r w:rsidRPr="003830CE">
        <w:rPr>
          <w:rFonts w:asciiTheme="minorHAnsi" w:eastAsiaTheme="minorHAnsi" w:hAnsiTheme="minorHAnsi" w:cstheme="minorHAnsi"/>
          <w:color w:val="auto"/>
          <w:szCs w:val="22"/>
          <w:lang w:eastAsia="en-US"/>
        </w:rPr>
        <w:t xml:space="preserve"> steps for quality and safety </w:t>
      </w:r>
      <w:r w:rsidR="006C7CBB" w:rsidRPr="003830CE">
        <w:rPr>
          <w:rFonts w:asciiTheme="minorHAnsi" w:eastAsiaTheme="minorHAnsi" w:hAnsiTheme="minorHAnsi" w:cstheme="minorHAnsi"/>
          <w:color w:val="auto"/>
          <w:szCs w:val="22"/>
          <w:lang w:eastAsia="en-US"/>
        </w:rPr>
        <w:t xml:space="preserve">in line with </w:t>
      </w:r>
      <w:r w:rsidRPr="003830CE">
        <w:rPr>
          <w:rFonts w:asciiTheme="minorHAnsi" w:eastAsiaTheme="minorHAnsi" w:hAnsiTheme="minorHAnsi" w:cstheme="minorHAnsi"/>
          <w:i/>
          <w:color w:val="auto"/>
          <w:szCs w:val="22"/>
          <w:lang w:eastAsia="en-US"/>
        </w:rPr>
        <w:t>Policy Area 3</w:t>
      </w:r>
      <w:r w:rsidR="00D63444">
        <w:rPr>
          <w:rFonts w:asciiTheme="minorHAnsi" w:eastAsiaTheme="minorHAnsi" w:hAnsiTheme="minorHAnsi" w:cstheme="minorHAnsi"/>
          <w:i/>
          <w:color w:val="auto"/>
          <w:szCs w:val="22"/>
          <w:lang w:eastAsia="en-US"/>
        </w:rPr>
        <w:t>: Quality and safety</w:t>
      </w:r>
      <w:r w:rsidRPr="003830CE">
        <w:rPr>
          <w:rFonts w:asciiTheme="minorHAnsi" w:eastAsiaTheme="minorHAnsi" w:hAnsiTheme="minorHAnsi" w:cstheme="minorHAnsi"/>
          <w:i/>
          <w:color w:val="auto"/>
          <w:szCs w:val="22"/>
          <w:lang w:eastAsia="en-US"/>
        </w:rPr>
        <w:t>.</w:t>
      </w:r>
      <w:r w:rsidRPr="003830CE">
        <w:rPr>
          <w:rFonts w:asciiTheme="minorHAnsi" w:eastAsiaTheme="minorHAnsi" w:hAnsiTheme="minorHAnsi" w:cstheme="minorHAnsi"/>
          <w:color w:val="auto"/>
          <w:szCs w:val="22"/>
          <w:lang w:eastAsia="en-US"/>
        </w:rPr>
        <w:t xml:space="preserve"> </w:t>
      </w:r>
      <w:r w:rsidRPr="00D63444">
        <w:rPr>
          <w:rFonts w:asciiTheme="minorHAnsi" w:eastAsiaTheme="minorHAnsi" w:hAnsiTheme="minorHAnsi" w:cstheme="minorHAnsi"/>
          <w:color w:val="auto"/>
          <w:szCs w:val="22"/>
          <w:lang w:eastAsia="en-US"/>
        </w:rPr>
        <w:t>These approaches should align with the following:</w:t>
      </w:r>
    </w:p>
    <w:p w14:paraId="7D44EEFF" w14:textId="4A7463C0" w:rsidR="00457006" w:rsidRPr="003830CE" w:rsidRDefault="00FA6D4F" w:rsidP="00CB5328">
      <w:pPr>
        <w:numPr>
          <w:ilvl w:val="1"/>
          <w:numId w:val="12"/>
        </w:numPr>
        <w:spacing w:after="0"/>
        <w:contextualSpacing/>
        <w:rPr>
          <w:rFonts w:asciiTheme="minorHAnsi" w:eastAsiaTheme="minorHAnsi" w:hAnsiTheme="minorHAnsi" w:cstheme="minorHAnsi"/>
          <w:color w:val="auto"/>
          <w:szCs w:val="22"/>
          <w:lang w:eastAsia="en-US"/>
        </w:rPr>
      </w:pPr>
      <w:r>
        <w:rPr>
          <w:rFonts w:asciiTheme="minorHAnsi" w:eastAsiaTheme="minorHAnsi" w:hAnsiTheme="minorHAnsi" w:cstheme="minorHAnsi"/>
          <w:color w:val="auto"/>
          <w:szCs w:val="22"/>
          <w:lang w:eastAsia="en-US"/>
        </w:rPr>
        <w:t>P</w:t>
      </w:r>
      <w:r w:rsidR="00457006" w:rsidRPr="003830CE">
        <w:rPr>
          <w:rFonts w:asciiTheme="minorHAnsi" w:eastAsiaTheme="minorHAnsi" w:hAnsiTheme="minorHAnsi" w:cstheme="minorHAnsi"/>
          <w:color w:val="auto"/>
          <w:szCs w:val="22"/>
          <w:lang w:eastAsia="en-US"/>
        </w:rPr>
        <w:t>rogram monitoring occurs through analyses of data against agreed program indicators. Monitoring outcomes are reported to program decision</w:t>
      </w:r>
      <w:r w:rsidR="00D63444">
        <w:rPr>
          <w:rFonts w:asciiTheme="minorHAnsi" w:eastAsiaTheme="minorHAnsi" w:hAnsiTheme="minorHAnsi" w:cstheme="minorHAnsi"/>
          <w:color w:val="auto"/>
          <w:szCs w:val="22"/>
          <w:lang w:eastAsia="en-US"/>
        </w:rPr>
        <w:t xml:space="preserve"> </w:t>
      </w:r>
      <w:r w:rsidR="00457006" w:rsidRPr="003830CE">
        <w:rPr>
          <w:rFonts w:asciiTheme="minorHAnsi" w:eastAsiaTheme="minorHAnsi" w:hAnsiTheme="minorHAnsi" w:cstheme="minorHAnsi"/>
          <w:color w:val="auto"/>
          <w:szCs w:val="22"/>
          <w:lang w:eastAsia="en-US"/>
        </w:rPr>
        <w:t>makers and relevant stakeholders in line with agreed time</w:t>
      </w:r>
      <w:r w:rsidR="00BA505B">
        <w:rPr>
          <w:rFonts w:asciiTheme="minorHAnsi" w:eastAsiaTheme="minorHAnsi" w:hAnsiTheme="minorHAnsi" w:cstheme="minorHAnsi"/>
          <w:color w:val="auto"/>
          <w:szCs w:val="22"/>
          <w:lang w:eastAsia="en-US"/>
        </w:rPr>
        <w:t xml:space="preserve"> </w:t>
      </w:r>
      <w:r w:rsidR="00457006" w:rsidRPr="003830CE">
        <w:rPr>
          <w:rFonts w:asciiTheme="minorHAnsi" w:eastAsiaTheme="minorHAnsi" w:hAnsiTheme="minorHAnsi" w:cstheme="minorHAnsi"/>
          <w:color w:val="auto"/>
          <w:szCs w:val="22"/>
          <w:lang w:eastAsia="en-US"/>
        </w:rPr>
        <w:t>frames</w:t>
      </w:r>
      <w:r w:rsidR="00913271" w:rsidRPr="003830CE">
        <w:rPr>
          <w:rFonts w:asciiTheme="minorHAnsi" w:eastAsiaTheme="minorHAnsi" w:hAnsiTheme="minorHAnsi" w:cstheme="minorHAnsi"/>
          <w:color w:val="auto"/>
          <w:szCs w:val="22"/>
          <w:lang w:eastAsia="en-US"/>
        </w:rPr>
        <w:t>.</w:t>
      </w:r>
    </w:p>
    <w:p w14:paraId="5891A1C0" w14:textId="77777777" w:rsidR="00457006" w:rsidRPr="003830CE" w:rsidRDefault="00FA6D4F" w:rsidP="00CB5328">
      <w:pPr>
        <w:numPr>
          <w:ilvl w:val="1"/>
          <w:numId w:val="12"/>
        </w:numPr>
        <w:spacing w:after="0"/>
        <w:contextualSpacing/>
        <w:rPr>
          <w:rFonts w:asciiTheme="minorHAnsi" w:eastAsiaTheme="minorHAnsi" w:hAnsiTheme="minorHAnsi" w:cstheme="minorHAnsi"/>
          <w:color w:val="auto"/>
          <w:szCs w:val="22"/>
          <w:lang w:eastAsia="en-US"/>
        </w:rPr>
      </w:pPr>
      <w:r>
        <w:rPr>
          <w:rFonts w:asciiTheme="minorHAnsi" w:eastAsiaTheme="minorHAnsi" w:hAnsiTheme="minorHAnsi" w:cstheme="minorHAnsi"/>
          <w:color w:val="auto"/>
          <w:szCs w:val="22"/>
          <w:lang w:eastAsia="en-US"/>
        </w:rPr>
        <w:t>C</w:t>
      </w:r>
      <w:r w:rsidR="00457006" w:rsidRPr="003830CE">
        <w:rPr>
          <w:rFonts w:asciiTheme="minorHAnsi" w:eastAsiaTheme="minorHAnsi" w:hAnsiTheme="minorHAnsi" w:cstheme="minorHAnsi"/>
          <w:color w:val="auto"/>
          <w:szCs w:val="22"/>
          <w:lang w:eastAsia="en-US"/>
        </w:rPr>
        <w:t>ollaborative efforts are made to define and endorse national indicators and data elements to support national monitoring</w:t>
      </w:r>
      <w:r w:rsidR="004E50D8">
        <w:rPr>
          <w:rFonts w:asciiTheme="minorHAnsi" w:eastAsiaTheme="minorHAnsi" w:hAnsiTheme="minorHAnsi" w:cstheme="minorHAnsi"/>
          <w:color w:val="auto"/>
          <w:szCs w:val="22"/>
          <w:lang w:eastAsia="en-US"/>
        </w:rPr>
        <w:t>.</w:t>
      </w:r>
    </w:p>
    <w:p w14:paraId="65F718FE" w14:textId="65385D54" w:rsidR="00457006" w:rsidRPr="003830CE" w:rsidRDefault="00FA6D4F" w:rsidP="00CB5328">
      <w:pPr>
        <w:numPr>
          <w:ilvl w:val="1"/>
          <w:numId w:val="12"/>
        </w:numPr>
        <w:spacing w:after="0"/>
        <w:contextualSpacing/>
        <w:rPr>
          <w:rFonts w:asciiTheme="minorHAnsi" w:eastAsiaTheme="minorHAnsi" w:hAnsiTheme="minorHAnsi" w:cstheme="minorHAnsi"/>
          <w:color w:val="auto"/>
          <w:szCs w:val="22"/>
          <w:lang w:eastAsia="en-US"/>
        </w:rPr>
      </w:pPr>
      <w:r>
        <w:rPr>
          <w:rFonts w:asciiTheme="minorHAnsi" w:eastAsiaTheme="minorHAnsi" w:hAnsiTheme="minorHAnsi" w:cstheme="minorHAnsi"/>
          <w:color w:val="auto"/>
          <w:szCs w:val="22"/>
          <w:lang w:eastAsia="en-US"/>
        </w:rPr>
        <w:t>E</w:t>
      </w:r>
      <w:r w:rsidR="00457006" w:rsidRPr="003830CE">
        <w:rPr>
          <w:rFonts w:asciiTheme="minorHAnsi" w:eastAsiaTheme="minorHAnsi" w:hAnsiTheme="minorHAnsi" w:cstheme="minorHAnsi"/>
          <w:color w:val="auto"/>
          <w:szCs w:val="22"/>
          <w:lang w:eastAsia="en-US"/>
        </w:rPr>
        <w:t>valuation and review occur in line with agreed time</w:t>
      </w:r>
      <w:r w:rsidR="00BA505B">
        <w:rPr>
          <w:rFonts w:asciiTheme="minorHAnsi" w:eastAsiaTheme="minorHAnsi" w:hAnsiTheme="minorHAnsi" w:cstheme="minorHAnsi"/>
          <w:color w:val="auto"/>
          <w:szCs w:val="22"/>
          <w:lang w:eastAsia="en-US"/>
        </w:rPr>
        <w:t xml:space="preserve"> </w:t>
      </w:r>
      <w:r w:rsidR="00457006" w:rsidRPr="003830CE">
        <w:rPr>
          <w:rFonts w:asciiTheme="minorHAnsi" w:eastAsiaTheme="minorHAnsi" w:hAnsiTheme="minorHAnsi" w:cstheme="minorHAnsi"/>
          <w:color w:val="auto"/>
          <w:szCs w:val="22"/>
          <w:lang w:eastAsia="en-US"/>
        </w:rPr>
        <w:t xml:space="preserve">frames or circumstances that would necessitate program evaluation or </w:t>
      </w:r>
      <w:r w:rsidR="00457006" w:rsidRPr="00D63444">
        <w:rPr>
          <w:rFonts w:asciiTheme="minorHAnsi" w:eastAsiaTheme="minorHAnsi" w:hAnsiTheme="minorHAnsi" w:cstheme="minorHAnsi"/>
          <w:color w:val="auto"/>
          <w:szCs w:val="22"/>
          <w:lang w:eastAsia="en-US"/>
        </w:rPr>
        <w:t>reorientation</w:t>
      </w:r>
      <w:r w:rsidR="00457006" w:rsidRPr="003830CE">
        <w:rPr>
          <w:rFonts w:asciiTheme="minorHAnsi" w:eastAsiaTheme="minorHAnsi" w:hAnsiTheme="minorHAnsi" w:cstheme="minorHAnsi"/>
          <w:color w:val="auto"/>
          <w:szCs w:val="22"/>
          <w:lang w:eastAsia="en-US"/>
        </w:rPr>
        <w:t xml:space="preserve">, or investigation </w:t>
      </w:r>
      <w:r w:rsidR="00BA505B">
        <w:rPr>
          <w:rFonts w:asciiTheme="minorHAnsi" w:eastAsiaTheme="minorHAnsi" w:hAnsiTheme="minorHAnsi" w:cstheme="minorHAnsi"/>
          <w:color w:val="auto"/>
          <w:szCs w:val="22"/>
          <w:lang w:eastAsia="en-US"/>
        </w:rPr>
        <w:t>of</w:t>
      </w:r>
      <w:r w:rsidR="00BA505B" w:rsidRPr="003830CE">
        <w:rPr>
          <w:rFonts w:asciiTheme="minorHAnsi" w:eastAsiaTheme="minorHAnsi" w:hAnsiTheme="minorHAnsi" w:cstheme="minorHAnsi"/>
          <w:color w:val="auto"/>
          <w:szCs w:val="22"/>
          <w:lang w:eastAsia="en-US"/>
        </w:rPr>
        <w:t xml:space="preserve"> </w:t>
      </w:r>
      <w:r w:rsidR="00457006" w:rsidRPr="003830CE">
        <w:rPr>
          <w:rFonts w:asciiTheme="minorHAnsi" w:eastAsiaTheme="minorHAnsi" w:hAnsiTheme="minorHAnsi" w:cstheme="minorHAnsi"/>
          <w:color w:val="auto"/>
          <w:szCs w:val="22"/>
          <w:lang w:eastAsia="en-US"/>
        </w:rPr>
        <w:t>a specific issue</w:t>
      </w:r>
      <w:r w:rsidR="004E50D8">
        <w:rPr>
          <w:rFonts w:asciiTheme="minorHAnsi" w:eastAsiaTheme="minorHAnsi" w:hAnsiTheme="minorHAnsi" w:cstheme="minorHAnsi"/>
          <w:color w:val="auto"/>
          <w:szCs w:val="22"/>
          <w:lang w:eastAsia="en-US"/>
        </w:rPr>
        <w:t>.</w:t>
      </w:r>
    </w:p>
    <w:p w14:paraId="5386A4BC" w14:textId="367A0059" w:rsidR="00457006" w:rsidRPr="003830CE" w:rsidRDefault="00FA6D4F" w:rsidP="00CB5328">
      <w:pPr>
        <w:numPr>
          <w:ilvl w:val="1"/>
          <w:numId w:val="12"/>
        </w:numPr>
        <w:spacing w:after="0"/>
        <w:contextualSpacing/>
        <w:rPr>
          <w:rFonts w:asciiTheme="minorHAnsi" w:eastAsiaTheme="minorHAnsi" w:hAnsiTheme="minorHAnsi" w:cstheme="minorHAnsi"/>
          <w:color w:val="auto"/>
          <w:szCs w:val="22"/>
          <w:lang w:eastAsia="en-US"/>
        </w:rPr>
      </w:pPr>
      <w:r>
        <w:rPr>
          <w:rFonts w:asciiTheme="minorHAnsi" w:eastAsiaTheme="minorHAnsi" w:hAnsiTheme="minorHAnsi" w:cstheme="minorHAnsi"/>
          <w:color w:val="auto"/>
          <w:szCs w:val="22"/>
          <w:lang w:eastAsia="en-US"/>
        </w:rPr>
        <w:t>E</w:t>
      </w:r>
      <w:r w:rsidR="00457006" w:rsidRPr="003830CE">
        <w:rPr>
          <w:rFonts w:asciiTheme="minorHAnsi" w:eastAsiaTheme="minorHAnsi" w:hAnsiTheme="minorHAnsi" w:cstheme="minorHAnsi"/>
          <w:color w:val="auto"/>
          <w:szCs w:val="22"/>
          <w:lang w:eastAsia="en-US"/>
        </w:rPr>
        <w:t>valuation occurs in line with an appropriate plan and includes consumer and stakeholder engagement.</w:t>
      </w:r>
    </w:p>
    <w:p w14:paraId="6F6A9FAE" w14:textId="77777777" w:rsidR="00457006" w:rsidRPr="003830CE" w:rsidRDefault="00457006" w:rsidP="00CB5328">
      <w:pPr>
        <w:numPr>
          <w:ilvl w:val="0"/>
          <w:numId w:val="12"/>
        </w:numPr>
        <w:tabs>
          <w:tab w:val="num" w:pos="567"/>
          <w:tab w:val="num" w:pos="600"/>
        </w:tabs>
        <w:spacing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Short- and long-term outcomes are monitored, evaluated and reviewed.</w:t>
      </w:r>
    </w:p>
    <w:p w14:paraId="687CB8D0" w14:textId="77777777" w:rsidR="00457006" w:rsidRPr="003830CE" w:rsidRDefault="00457006" w:rsidP="00772DAF">
      <w:pPr>
        <w:pStyle w:val="Heading2"/>
      </w:pPr>
      <w:bookmarkStart w:id="297" w:name="_Toc506904839"/>
      <w:r w:rsidRPr="003830CE">
        <w:t>Part II: Program indicators</w:t>
      </w:r>
      <w:bookmarkEnd w:id="297"/>
      <w:r w:rsidRPr="003830CE">
        <w:t xml:space="preserve"> </w:t>
      </w:r>
    </w:p>
    <w:p w14:paraId="13CB0544" w14:textId="77777777" w:rsidR="00457006" w:rsidRPr="003830CE" w:rsidRDefault="00457006" w:rsidP="00772DAF">
      <w:pPr>
        <w:pStyle w:val="Heading3"/>
        <w:tabs>
          <w:tab w:val="left" w:pos="426"/>
        </w:tabs>
        <w:ind w:left="425" w:hanging="425"/>
      </w:pPr>
      <w:r w:rsidRPr="003830CE">
        <w:t xml:space="preserve">4.2 </w:t>
      </w:r>
      <w:r w:rsidRPr="003830CE">
        <w:tab/>
        <w:t>Appropriate and measurable indicators exist against which data are collected to monitor the newborn bloodspot screening programs</w:t>
      </w:r>
    </w:p>
    <w:p w14:paraId="6E95C549" w14:textId="77777777" w:rsidR="008E5027" w:rsidRPr="003830CE" w:rsidRDefault="008E5027" w:rsidP="00457006">
      <w:pPr>
        <w:tabs>
          <w:tab w:val="num" w:pos="720"/>
        </w:tabs>
        <w:spacing w:after="0"/>
        <w:outlineLvl w:val="3"/>
        <w:rPr>
          <w:rFonts w:cstheme="minorHAnsi"/>
          <w:i/>
          <w:lang w:eastAsia="en-US"/>
        </w:rPr>
      </w:pPr>
    </w:p>
    <w:p w14:paraId="02BE7B95" w14:textId="77777777" w:rsidR="00457006" w:rsidRPr="003830CE" w:rsidRDefault="00457006" w:rsidP="00457006">
      <w:pPr>
        <w:tabs>
          <w:tab w:val="num" w:pos="720"/>
        </w:tabs>
        <w:spacing w:after="0"/>
        <w:outlineLvl w:val="3"/>
        <w:rPr>
          <w:rFonts w:cstheme="minorHAnsi"/>
          <w:i/>
          <w:lang w:eastAsia="en-US"/>
        </w:rPr>
      </w:pPr>
      <w:r w:rsidRPr="003830CE">
        <w:rPr>
          <w:rFonts w:cstheme="minorHAnsi"/>
          <w:i/>
          <w:lang w:eastAsia="en-US"/>
        </w:rPr>
        <w:t>Context</w:t>
      </w:r>
    </w:p>
    <w:p w14:paraId="6097B28F" w14:textId="216CCEE2" w:rsidR="00457006" w:rsidRPr="003830CE" w:rsidRDefault="00457006" w:rsidP="008E5027">
      <w:pPr>
        <w:spacing w:after="0"/>
        <w:rPr>
          <w:lang w:eastAsia="en-US"/>
        </w:rPr>
      </w:pPr>
      <w:r w:rsidRPr="003830CE">
        <w:rPr>
          <w:lang w:eastAsia="en-US"/>
        </w:rPr>
        <w:t>Indicators are measures of performance that enable assessment against the intended objectives of a program. Screening programs must have clear, measurable indicators against which they are monitored and evaluated</w:t>
      </w:r>
      <w:r w:rsidR="00F31FD7" w:rsidRPr="003830CE">
        <w:rPr>
          <w:lang w:eastAsia="en-US"/>
        </w:rPr>
        <w:t xml:space="preserve"> </w:t>
      </w:r>
      <w:r w:rsidR="00F31FD7" w:rsidRPr="003830CE">
        <w:rPr>
          <w:lang w:eastAsia="en-US"/>
        </w:rPr>
        <w:fldChar w:fldCharType="begin"/>
      </w:r>
      <w:r w:rsidR="0078248C">
        <w:rPr>
          <w:lang w:eastAsia="en-US"/>
        </w:rPr>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F31FD7" w:rsidRPr="003830CE">
        <w:rPr>
          <w:lang w:eastAsia="en-US"/>
        </w:rPr>
        <w:fldChar w:fldCharType="separate"/>
      </w:r>
      <w:r w:rsidR="004803B7">
        <w:rPr>
          <w:noProof/>
          <w:lang w:eastAsia="en-US"/>
        </w:rPr>
        <w:t>[</w:t>
      </w:r>
      <w:hyperlink w:anchor="_ENREF_5" w:tooltip="Community Care and Population Health Principal Committee, 2016 #56" w:history="1">
        <w:r w:rsidR="003A35FC">
          <w:rPr>
            <w:noProof/>
            <w:lang w:eastAsia="en-US"/>
          </w:rPr>
          <w:t>5</w:t>
        </w:r>
      </w:hyperlink>
      <w:r w:rsidR="004803B7">
        <w:rPr>
          <w:noProof/>
          <w:lang w:eastAsia="en-US"/>
        </w:rPr>
        <w:t>]</w:t>
      </w:r>
      <w:r w:rsidR="00F31FD7" w:rsidRPr="003830CE">
        <w:rPr>
          <w:lang w:eastAsia="en-US"/>
        </w:rPr>
        <w:fldChar w:fldCharType="end"/>
      </w:r>
      <w:r w:rsidRPr="003830CE">
        <w:rPr>
          <w:lang w:eastAsia="en-US"/>
        </w:rPr>
        <w:t xml:space="preserve">. These indicators must enable short- and long-term assessment against the programs’ aim and objectives and support consideration of a program’s performance across the screening pathway. </w:t>
      </w:r>
      <w:r w:rsidRPr="00D63444">
        <w:rPr>
          <w:lang w:eastAsia="en-US"/>
        </w:rPr>
        <w:t>Reporting data against agreed indicators enables monitoring at a point</w:t>
      </w:r>
      <w:r w:rsidRPr="003830CE">
        <w:rPr>
          <w:lang w:eastAsia="en-US"/>
        </w:rPr>
        <w:t xml:space="preserve"> in time and consideration of a program’s performance over time. Where indicators are the same across programs, they enable national and international benchmarking. As such, appropriate and measurable national indicators are an essential component of transparent and high-quality newborn bloodspot screening.</w:t>
      </w:r>
    </w:p>
    <w:p w14:paraId="36A9F0F8" w14:textId="77777777" w:rsidR="00457006" w:rsidRPr="003830CE" w:rsidRDefault="00457006" w:rsidP="008E5027">
      <w:pPr>
        <w:spacing w:after="0"/>
        <w:rPr>
          <w:lang w:eastAsia="en-US"/>
        </w:rPr>
      </w:pPr>
    </w:p>
    <w:p w14:paraId="308E1C7B" w14:textId="77777777" w:rsidR="00457006" w:rsidRPr="003830CE" w:rsidRDefault="00457006" w:rsidP="008E5027">
      <w:pPr>
        <w:tabs>
          <w:tab w:val="num" w:pos="720"/>
        </w:tabs>
        <w:spacing w:after="0"/>
        <w:outlineLvl w:val="3"/>
        <w:rPr>
          <w:rFonts w:cstheme="minorHAnsi"/>
          <w:i/>
          <w:lang w:eastAsia="en-US"/>
        </w:rPr>
      </w:pPr>
      <w:r w:rsidRPr="003830CE">
        <w:rPr>
          <w:rFonts w:cstheme="minorHAnsi"/>
          <w:i/>
          <w:lang w:eastAsia="en-US"/>
        </w:rPr>
        <w:t>Recommendation</w:t>
      </w:r>
    </w:p>
    <w:p w14:paraId="56E771F9" w14:textId="77777777" w:rsidR="00457006" w:rsidRPr="003830CE" w:rsidRDefault="00457006" w:rsidP="00CB5328">
      <w:pPr>
        <w:numPr>
          <w:ilvl w:val="0"/>
          <w:numId w:val="13"/>
        </w:numPr>
        <w:tabs>
          <w:tab w:val="num" w:pos="709"/>
        </w:tabs>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Newborn bloodspot screening indicators are in place t</w:t>
      </w:r>
      <w:r w:rsidR="0078567D" w:rsidRPr="003830CE">
        <w:rPr>
          <w:rFonts w:asciiTheme="minorHAnsi" w:eastAsiaTheme="minorHAnsi" w:hAnsiTheme="minorHAnsi" w:cstheme="minorHAnsi"/>
          <w:color w:val="auto"/>
          <w:szCs w:val="22"/>
          <w:lang w:eastAsia="en-US"/>
        </w:rPr>
        <w:t>o</w:t>
      </w:r>
      <w:r w:rsidRPr="003830CE">
        <w:rPr>
          <w:rFonts w:asciiTheme="minorHAnsi" w:eastAsiaTheme="minorHAnsi" w:hAnsiTheme="minorHAnsi" w:cstheme="minorHAnsi"/>
          <w:color w:val="auto"/>
          <w:szCs w:val="22"/>
          <w:lang w:eastAsia="en-US"/>
        </w:rPr>
        <w:t xml:space="preserve"> enable monitoring of the programs against their aim and objectives.</w:t>
      </w:r>
    </w:p>
    <w:p w14:paraId="080C4EC1" w14:textId="77777777" w:rsidR="00457006" w:rsidRPr="003830CE" w:rsidRDefault="00457006" w:rsidP="00CB5328">
      <w:pPr>
        <w:numPr>
          <w:ilvl w:val="0"/>
          <w:numId w:val="13"/>
        </w:numPr>
        <w:tabs>
          <w:tab w:val="num" w:pos="709"/>
        </w:tabs>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Where possible, programs across Australia should collect data against the same indicators. To assist this, national indicators and data elements should be agreed and defined, ideally through a national data dictionary.</w:t>
      </w:r>
    </w:p>
    <w:p w14:paraId="5B35E7CD" w14:textId="77777777" w:rsidR="00457006" w:rsidRPr="003830CE" w:rsidRDefault="00457006" w:rsidP="00CB5328">
      <w:pPr>
        <w:numPr>
          <w:ilvl w:val="0"/>
          <w:numId w:val="13"/>
        </w:numPr>
        <w:tabs>
          <w:tab w:val="num" w:pos="709"/>
        </w:tabs>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lastRenderedPageBreak/>
        <w:t xml:space="preserve">Indicators should enable comparison </w:t>
      </w:r>
      <w:r w:rsidRPr="00D63444">
        <w:rPr>
          <w:rFonts w:asciiTheme="minorHAnsi" w:eastAsiaTheme="minorHAnsi" w:hAnsiTheme="minorHAnsi" w:cstheme="minorHAnsi"/>
          <w:color w:val="auto"/>
          <w:szCs w:val="22"/>
          <w:lang w:eastAsia="en-US"/>
        </w:rPr>
        <w:t>over years, to consider</w:t>
      </w:r>
      <w:r w:rsidRPr="003830CE">
        <w:rPr>
          <w:rFonts w:asciiTheme="minorHAnsi" w:eastAsiaTheme="minorHAnsi" w:hAnsiTheme="minorHAnsi" w:cstheme="minorHAnsi"/>
          <w:color w:val="auto"/>
          <w:szCs w:val="22"/>
          <w:lang w:eastAsia="en-US"/>
        </w:rPr>
        <w:t xml:space="preserve"> trends, and between local and international programs where appropriate.</w:t>
      </w:r>
    </w:p>
    <w:p w14:paraId="3E0A8B53" w14:textId="66496A33" w:rsidR="000676BB" w:rsidRPr="003830CE" w:rsidRDefault="000676BB" w:rsidP="00CB5328">
      <w:pPr>
        <w:numPr>
          <w:ilvl w:val="0"/>
          <w:numId w:val="13"/>
        </w:numPr>
        <w:tabs>
          <w:tab w:val="num" w:pos="709"/>
        </w:tabs>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Indicators must enable assessment of the programs’ success, including their impact upon morbidity and mortality</w:t>
      </w:r>
      <w:r w:rsidR="00C11727" w:rsidRPr="003830CE">
        <w:rPr>
          <w:rFonts w:asciiTheme="minorHAnsi" w:eastAsiaTheme="minorHAnsi" w:hAnsiTheme="minorHAnsi" w:cstheme="minorHAnsi"/>
          <w:color w:val="auto"/>
          <w:szCs w:val="22"/>
          <w:lang w:eastAsia="en-US"/>
        </w:rPr>
        <w:t>. This should include the measurement of positive (abnormal) diagnosis rates and false positive rates.</w:t>
      </w:r>
    </w:p>
    <w:p w14:paraId="358FBF8D" w14:textId="77777777" w:rsidR="00457006" w:rsidRPr="003830CE" w:rsidRDefault="00457006" w:rsidP="00CB5328">
      <w:pPr>
        <w:numPr>
          <w:ilvl w:val="0"/>
          <w:numId w:val="13"/>
        </w:numPr>
        <w:tabs>
          <w:tab w:val="num" w:pos="709"/>
        </w:tabs>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Key areas of importance for developing indicators include:</w:t>
      </w:r>
    </w:p>
    <w:p w14:paraId="66B45A3D"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participation/coverage, including of groups</w:t>
      </w:r>
      <w:r w:rsidR="00491EE6" w:rsidRPr="003830CE">
        <w:rPr>
          <w:rFonts w:asciiTheme="minorHAnsi" w:eastAsiaTheme="minorHAnsi" w:hAnsiTheme="minorHAnsi" w:cstheme="minorHAnsi"/>
          <w:color w:val="auto"/>
          <w:szCs w:val="22"/>
          <w:lang w:eastAsia="en-US"/>
        </w:rPr>
        <w:t xml:space="preserve"> at risk of being under-screened</w:t>
      </w:r>
    </w:p>
    <w:p w14:paraId="2FF6C415"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timeliness of sampling and testing</w:t>
      </w:r>
    </w:p>
    <w:p w14:paraId="28CD1F04"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unsuitable samples</w:t>
      </w:r>
    </w:p>
    <w:p w14:paraId="602B9792"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 xml:space="preserve">short- and long-term </w:t>
      </w:r>
      <w:r w:rsidR="005215E3" w:rsidRPr="003830CE">
        <w:rPr>
          <w:rFonts w:asciiTheme="minorHAnsi" w:eastAsiaTheme="minorHAnsi" w:hAnsiTheme="minorHAnsi" w:cstheme="minorHAnsi"/>
          <w:color w:val="auto"/>
          <w:szCs w:val="22"/>
          <w:lang w:eastAsia="en-US"/>
        </w:rPr>
        <w:t>program performance</w:t>
      </w:r>
    </w:p>
    <w:p w14:paraId="0362A1F2" w14:textId="77777777" w:rsidR="00457006" w:rsidRPr="003830CE" w:rsidRDefault="00B911F7"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diagnostic</w:t>
      </w:r>
      <w:r w:rsidR="00457006" w:rsidRPr="003830CE">
        <w:rPr>
          <w:rFonts w:asciiTheme="minorHAnsi" w:eastAsiaTheme="minorHAnsi" w:hAnsiTheme="minorHAnsi" w:cstheme="minorHAnsi"/>
          <w:color w:val="auto"/>
          <w:szCs w:val="22"/>
          <w:lang w:eastAsia="en-US"/>
        </w:rPr>
        <w:t xml:space="preserve"> testing and </w:t>
      </w:r>
      <w:r w:rsidRPr="003830CE">
        <w:rPr>
          <w:rFonts w:asciiTheme="minorHAnsi" w:eastAsiaTheme="minorHAnsi" w:hAnsiTheme="minorHAnsi" w:cstheme="minorHAnsi"/>
          <w:color w:val="auto"/>
          <w:szCs w:val="22"/>
          <w:lang w:eastAsia="en-US"/>
        </w:rPr>
        <w:t xml:space="preserve">follow-up </w:t>
      </w:r>
      <w:r w:rsidR="00457006" w:rsidRPr="003830CE">
        <w:rPr>
          <w:rFonts w:asciiTheme="minorHAnsi" w:eastAsiaTheme="minorHAnsi" w:hAnsiTheme="minorHAnsi" w:cstheme="minorHAnsi"/>
          <w:color w:val="auto"/>
          <w:szCs w:val="22"/>
          <w:lang w:eastAsia="en-US"/>
        </w:rPr>
        <w:t>care</w:t>
      </w:r>
    </w:p>
    <w:p w14:paraId="79EB7596"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harms and adverse events</w:t>
      </w:r>
    </w:p>
    <w:p w14:paraId="590AEFEE"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family satisfaction</w:t>
      </w:r>
    </w:p>
    <w:p w14:paraId="13A361CB"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other aspects of screening performance.</w:t>
      </w:r>
    </w:p>
    <w:p w14:paraId="7DEB6489" w14:textId="2497939E" w:rsidR="00457006" w:rsidRPr="003830CE" w:rsidRDefault="00457006" w:rsidP="00CB5328">
      <w:pPr>
        <w:numPr>
          <w:ilvl w:val="0"/>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Examples of the type</w:t>
      </w:r>
      <w:r w:rsidR="00D63444">
        <w:rPr>
          <w:rFonts w:asciiTheme="minorHAnsi" w:eastAsiaTheme="minorHAnsi" w:hAnsiTheme="minorHAnsi" w:cstheme="minorHAnsi"/>
          <w:color w:val="auto"/>
          <w:szCs w:val="22"/>
          <w:lang w:eastAsia="en-US"/>
        </w:rPr>
        <w:t>s</w:t>
      </w:r>
      <w:r w:rsidRPr="003830CE">
        <w:rPr>
          <w:rFonts w:asciiTheme="minorHAnsi" w:eastAsiaTheme="minorHAnsi" w:hAnsiTheme="minorHAnsi" w:cstheme="minorHAnsi"/>
          <w:color w:val="auto"/>
          <w:szCs w:val="22"/>
          <w:lang w:eastAsia="en-US"/>
        </w:rPr>
        <w:t xml:space="preserve"> of indicators that could be used to monitor newborn bloodspot screening can be found within the Human Genetics Society of Australasia</w:t>
      </w:r>
      <w:r w:rsidR="003E0DC6">
        <w:rPr>
          <w:rFonts w:asciiTheme="minorHAnsi" w:eastAsiaTheme="minorHAnsi" w:hAnsiTheme="minorHAnsi" w:cstheme="minorHAnsi"/>
          <w:color w:val="auto"/>
          <w:szCs w:val="22"/>
          <w:lang w:eastAsia="en-US"/>
        </w:rPr>
        <w:t>’s</w:t>
      </w:r>
      <w:r w:rsidRPr="003830CE">
        <w:rPr>
          <w:rFonts w:asciiTheme="minorHAnsi" w:eastAsiaTheme="minorHAnsi" w:hAnsiTheme="minorHAnsi" w:cstheme="minorHAnsi"/>
          <w:color w:val="auto"/>
          <w:szCs w:val="22"/>
          <w:lang w:eastAsia="en-US"/>
        </w:rPr>
        <w:t xml:space="preserve"> and the Royal Australasian College of Physicians’ joint </w:t>
      </w:r>
      <w:r w:rsidRPr="000E6CFD">
        <w:rPr>
          <w:rFonts w:asciiTheme="minorHAnsi" w:eastAsiaTheme="minorHAnsi" w:hAnsiTheme="minorHAnsi" w:cstheme="minorHAnsi"/>
          <w:color w:val="auto"/>
          <w:szCs w:val="22"/>
          <w:lang w:eastAsia="en-US"/>
        </w:rPr>
        <w:t>Newborn Bloodspot Testing Policy</w:t>
      </w:r>
      <w:r w:rsidRPr="003830CE">
        <w:rPr>
          <w:rFonts w:asciiTheme="minorHAnsi" w:eastAsiaTheme="minorHAnsi" w:hAnsiTheme="minorHAnsi" w:cstheme="minorHAnsi"/>
          <w:color w:val="auto"/>
          <w:szCs w:val="22"/>
          <w:lang w:eastAsia="en-US"/>
        </w:rPr>
        <w:t xml:space="preserve"> </w:t>
      </w:r>
      <w:r w:rsidRPr="003830CE">
        <w:rPr>
          <w:rFonts w:asciiTheme="minorHAnsi" w:eastAsiaTheme="minorHAnsi" w:hAnsiTheme="minorHAnsi" w:cstheme="minorHAnsi"/>
          <w:color w:val="auto"/>
          <w:szCs w:val="22"/>
          <w:lang w:eastAsia="en-US"/>
        </w:rPr>
        <w:fldChar w:fldCharType="begin"/>
      </w:r>
      <w:r w:rsidR="00EC5180">
        <w:rPr>
          <w:rFonts w:asciiTheme="minorHAnsi" w:eastAsiaTheme="minorHAnsi" w:hAnsiTheme="minorHAnsi" w:cstheme="minorHAnsi"/>
          <w:color w:val="auto"/>
          <w:szCs w:val="22"/>
          <w:lang w:eastAsia="en-US"/>
        </w:rPr>
        <w:instrText xml:space="preserve"> ADDIN EN.CITE &lt;EndNote&gt;&lt;Cite&gt;&lt;Author&gt;Human Genetics Society of Australasia&lt;/Author&gt;&lt;Year&gt;2011&lt;/Year&gt;&lt;RecNum&gt;41&lt;/RecNum&gt;&lt;DisplayText&gt;[41]&lt;/DisplayText&gt;&lt;record&gt;&lt;rec-number&gt;41&lt;/rec-number&gt;&lt;foreign-keys&gt;&lt;key app="EN" db-id="20vr90551fwzr4etepsvvxewzzrd9zfvet5a" timestamp="1497843628"&gt;41&lt;/key&gt;&lt;/foreign-keys&gt;&lt;ref-type name="Government Document"&gt;46&lt;/ref-type&gt;&lt;contributors&gt;&lt;authors&gt;&lt;author&gt;Human Genetics Society of Australasia,&lt;/author&gt;&lt;/authors&gt;&lt;/contributors&gt;&lt;titles&gt;&lt;title&gt;Policy - Newborn bloodspot testing&lt;/title&gt;&lt;/titles&gt;&lt;number&gt;June 2017&lt;/number&gt;&lt;dates&gt;&lt;year&gt;2011&lt;/year&gt;&lt;/dates&gt;&lt;pub-location&gt;Sydney, NSW&lt;/pub-location&gt;&lt;publisher&gt;HGSA&lt;/publisher&gt;&lt;urls&gt;&lt;related-urls&gt;&lt;url&gt;&lt;style face="underline" font="default" size="100%"&gt;https://www.hgsa.org.au/documents/item/29&lt;/style&gt;&lt;/url&gt;&lt;/related-urls&gt;&lt;/urls&gt;&lt;/record&gt;&lt;/Cite&gt;&lt;/EndNote&gt;</w:instrText>
      </w:r>
      <w:r w:rsidRPr="003830CE">
        <w:rPr>
          <w:rFonts w:asciiTheme="minorHAnsi" w:eastAsiaTheme="minorHAnsi" w:hAnsiTheme="minorHAnsi" w:cstheme="minorHAnsi"/>
          <w:color w:val="auto"/>
          <w:szCs w:val="22"/>
          <w:lang w:eastAsia="en-US"/>
        </w:rPr>
        <w:fldChar w:fldCharType="separate"/>
      </w:r>
      <w:r w:rsidR="00EC5180">
        <w:rPr>
          <w:rFonts w:asciiTheme="minorHAnsi" w:eastAsiaTheme="minorHAnsi" w:hAnsiTheme="minorHAnsi" w:cstheme="minorHAnsi"/>
          <w:noProof/>
          <w:color w:val="auto"/>
          <w:szCs w:val="22"/>
          <w:lang w:eastAsia="en-US"/>
        </w:rPr>
        <w:t>[</w:t>
      </w:r>
      <w:hyperlink w:anchor="_ENREF_41" w:tooltip="Human Genetics Society of Australasia, 2011 #41" w:history="1">
        <w:r w:rsidR="003A35FC">
          <w:rPr>
            <w:rFonts w:asciiTheme="minorHAnsi" w:eastAsiaTheme="minorHAnsi" w:hAnsiTheme="minorHAnsi" w:cstheme="minorHAnsi"/>
            <w:noProof/>
            <w:color w:val="auto"/>
            <w:szCs w:val="22"/>
            <w:lang w:eastAsia="en-US"/>
          </w:rPr>
          <w:t>41</w:t>
        </w:r>
      </w:hyperlink>
      <w:r w:rsidR="00EC5180">
        <w:rPr>
          <w:rFonts w:asciiTheme="minorHAnsi" w:eastAsiaTheme="minorHAnsi" w:hAnsiTheme="minorHAnsi" w:cstheme="minorHAnsi"/>
          <w:noProof/>
          <w:color w:val="auto"/>
          <w:szCs w:val="22"/>
          <w:lang w:eastAsia="en-US"/>
        </w:rPr>
        <w:t>]</w:t>
      </w:r>
      <w:r w:rsidRPr="003830CE">
        <w:rPr>
          <w:rFonts w:asciiTheme="minorHAnsi" w:eastAsiaTheme="minorHAnsi" w:hAnsiTheme="minorHAnsi" w:cstheme="minorHAnsi"/>
          <w:color w:val="auto"/>
          <w:szCs w:val="22"/>
          <w:lang w:eastAsia="en-US"/>
        </w:rPr>
        <w:fldChar w:fldCharType="end"/>
      </w:r>
      <w:r w:rsidRPr="003830CE">
        <w:rPr>
          <w:rFonts w:asciiTheme="minorHAnsi" w:eastAsiaTheme="minorHAnsi" w:hAnsiTheme="minorHAnsi" w:cstheme="minorHAnsi"/>
          <w:color w:val="auto"/>
          <w:szCs w:val="22"/>
          <w:lang w:eastAsia="en-US"/>
        </w:rPr>
        <w:t>.</w:t>
      </w:r>
    </w:p>
    <w:p w14:paraId="4A7CDA06" w14:textId="297C05EA" w:rsidR="00457006" w:rsidRPr="003830CE" w:rsidRDefault="00457006" w:rsidP="00CB5328">
      <w:pPr>
        <w:numPr>
          <w:ilvl w:val="0"/>
          <w:numId w:val="13"/>
        </w:numPr>
        <w:spacing w:after="0"/>
        <w:contextualSpacing/>
        <w:rPr>
          <w:rFonts w:asciiTheme="minorHAnsi" w:eastAsiaTheme="minorHAnsi" w:hAnsiTheme="minorHAnsi"/>
          <w:szCs w:val="22"/>
          <w:lang w:eastAsia="en-US"/>
        </w:rPr>
      </w:pPr>
      <w:r w:rsidRPr="003830CE">
        <w:rPr>
          <w:lang w:eastAsia="en-US"/>
        </w:rPr>
        <w:t xml:space="preserve">Program indicators are used for program monitoring, evaluation and review. These activities should also be supported by accessing other sources of </w:t>
      </w:r>
      <w:r w:rsidRPr="003830CE">
        <w:rPr>
          <w:rFonts w:asciiTheme="minorHAnsi" w:eastAsiaTheme="minorHAnsi" w:hAnsiTheme="minorHAnsi"/>
          <w:szCs w:val="22"/>
          <w:lang w:eastAsia="en-US"/>
        </w:rPr>
        <w:t>data and specific projects.</w:t>
      </w:r>
    </w:p>
    <w:p w14:paraId="32C4F491" w14:textId="77777777" w:rsidR="00457006" w:rsidRPr="003830CE" w:rsidRDefault="00457006" w:rsidP="00772DAF">
      <w:pPr>
        <w:pStyle w:val="Heading2"/>
      </w:pPr>
      <w:bookmarkStart w:id="298" w:name="_Toc506904840"/>
      <w:r w:rsidRPr="003830CE">
        <w:t>Part III: Data collection and analysis</w:t>
      </w:r>
      <w:bookmarkEnd w:id="298"/>
    </w:p>
    <w:p w14:paraId="48E73717" w14:textId="77777777" w:rsidR="00457006" w:rsidRPr="003830CE" w:rsidRDefault="00457006" w:rsidP="00772DAF">
      <w:pPr>
        <w:pStyle w:val="Heading3"/>
        <w:tabs>
          <w:tab w:val="left" w:pos="426"/>
        </w:tabs>
        <w:ind w:left="425" w:hanging="425"/>
      </w:pPr>
      <w:r w:rsidRPr="003830CE">
        <w:t xml:space="preserve">4.3 </w:t>
      </w:r>
      <w:r w:rsidRPr="003830CE">
        <w:tab/>
        <w:t>Sustainable and appropriate methods exist for collecting and analysing data against the indicators and supporting program operations</w:t>
      </w:r>
    </w:p>
    <w:p w14:paraId="69395414" w14:textId="77777777" w:rsidR="00457006" w:rsidRPr="003830CE" w:rsidRDefault="00457006" w:rsidP="00457006">
      <w:pPr>
        <w:keepNext/>
        <w:keepLines/>
        <w:autoSpaceDE w:val="0"/>
        <w:autoSpaceDN w:val="0"/>
        <w:adjustRightInd w:val="0"/>
        <w:spacing w:before="80" w:after="0" w:line="240" w:lineRule="auto"/>
        <w:rPr>
          <w:rFonts w:asciiTheme="minorHAnsi" w:eastAsiaTheme="minorHAnsi" w:hAnsiTheme="minorHAnsi" w:cstheme="minorHAnsi"/>
          <w:i/>
          <w:szCs w:val="22"/>
          <w:lang w:eastAsia="en-US"/>
        </w:rPr>
      </w:pPr>
    </w:p>
    <w:p w14:paraId="575B8497" w14:textId="77777777" w:rsidR="00457006" w:rsidRPr="003830CE" w:rsidRDefault="00457006" w:rsidP="00457006">
      <w:pPr>
        <w:tabs>
          <w:tab w:val="num" w:pos="720"/>
        </w:tabs>
        <w:spacing w:after="0"/>
        <w:outlineLvl w:val="3"/>
        <w:rPr>
          <w:rFonts w:cstheme="minorHAnsi"/>
          <w:i/>
          <w:lang w:eastAsia="en-US"/>
        </w:rPr>
      </w:pPr>
      <w:r w:rsidRPr="003830CE">
        <w:rPr>
          <w:rFonts w:cstheme="minorHAnsi"/>
          <w:i/>
          <w:lang w:eastAsia="en-US"/>
        </w:rPr>
        <w:t>Context</w:t>
      </w:r>
    </w:p>
    <w:p w14:paraId="6CFA8253" w14:textId="57F4AEBF" w:rsidR="00457006" w:rsidRPr="003830CE" w:rsidRDefault="00457006" w:rsidP="00457006">
      <w:pPr>
        <w:spacing w:after="0"/>
        <w:rPr>
          <w:lang w:eastAsia="en-US"/>
        </w:rPr>
      </w:pPr>
      <w:r w:rsidRPr="003830CE">
        <w:rPr>
          <w:lang w:eastAsia="en-US"/>
        </w:rPr>
        <w:t xml:space="preserve">Newborn bloodspot screening spans a range of different health care </w:t>
      </w:r>
      <w:r w:rsidRPr="00D63444">
        <w:rPr>
          <w:lang w:eastAsia="en-US"/>
        </w:rPr>
        <w:t>areas</w:t>
      </w:r>
      <w:r w:rsidR="00BA505B" w:rsidRPr="00D63444">
        <w:rPr>
          <w:lang w:eastAsia="en-US"/>
        </w:rPr>
        <w:t>;</w:t>
      </w:r>
      <w:r w:rsidRPr="00D63444">
        <w:rPr>
          <w:lang w:eastAsia="en-US"/>
        </w:rPr>
        <w:t xml:space="preserve"> therefore</w:t>
      </w:r>
      <w:r w:rsidR="00BA505B" w:rsidRPr="00D63444">
        <w:rPr>
          <w:lang w:eastAsia="en-US"/>
        </w:rPr>
        <w:t>,</w:t>
      </w:r>
      <w:r w:rsidRPr="00D63444">
        <w:rPr>
          <w:lang w:eastAsia="en-US"/>
        </w:rPr>
        <w:t xml:space="preserve"> data to</w:t>
      </w:r>
      <w:r w:rsidRPr="003830CE">
        <w:rPr>
          <w:lang w:eastAsia="en-US"/>
        </w:rPr>
        <w:t xml:space="preserve"> support monitoring, evaluation and review will </w:t>
      </w:r>
      <w:r w:rsidR="00CB246F" w:rsidRPr="003830CE">
        <w:rPr>
          <w:lang w:eastAsia="en-US"/>
        </w:rPr>
        <w:t xml:space="preserve">be </w:t>
      </w:r>
      <w:r w:rsidRPr="003830CE">
        <w:rPr>
          <w:lang w:eastAsia="en-US"/>
        </w:rPr>
        <w:t xml:space="preserve">collected by different areas of the health system. While a large proportion of the data will be collected by laboratories, </w:t>
      </w:r>
      <w:r w:rsidR="00083B1B">
        <w:rPr>
          <w:lang w:eastAsia="en-US"/>
        </w:rPr>
        <w:t>data</w:t>
      </w:r>
      <w:r w:rsidR="00083B1B" w:rsidRPr="003830CE">
        <w:rPr>
          <w:lang w:eastAsia="en-US"/>
        </w:rPr>
        <w:t xml:space="preserve"> </w:t>
      </w:r>
      <w:r w:rsidRPr="003830CE">
        <w:rPr>
          <w:lang w:eastAsia="en-US"/>
        </w:rPr>
        <w:t xml:space="preserve">will also be collected by midwifery service providers, general practitioners, hospitals and private specialist practices. It is therefore necessary to have data information systems and data collection approaches that span </w:t>
      </w:r>
      <w:r w:rsidR="00114210">
        <w:rPr>
          <w:lang w:eastAsia="en-US"/>
        </w:rPr>
        <w:t xml:space="preserve">across the different </w:t>
      </w:r>
      <w:r w:rsidR="008E5027" w:rsidRPr="003830CE">
        <w:rPr>
          <w:lang w:eastAsia="en-US"/>
        </w:rPr>
        <w:t>settings</w:t>
      </w:r>
      <w:r w:rsidRPr="003830CE">
        <w:rPr>
          <w:lang w:eastAsia="en-US"/>
        </w:rPr>
        <w:t xml:space="preserve"> and ensure accountability </w:t>
      </w:r>
      <w:r w:rsidR="006A1E7C">
        <w:rPr>
          <w:lang w:eastAsia="en-US"/>
        </w:rPr>
        <w:t>for</w:t>
      </w:r>
      <w:r w:rsidR="006A1E7C" w:rsidRPr="003830CE">
        <w:rPr>
          <w:lang w:eastAsia="en-US"/>
        </w:rPr>
        <w:t xml:space="preserve"> </w:t>
      </w:r>
      <w:r w:rsidRPr="003830CE">
        <w:rPr>
          <w:lang w:eastAsia="en-US"/>
        </w:rPr>
        <w:t>data collection is attributed to the correct stakeholder. An information system refers to the people, technology and processes that collect and analyse data and information</w:t>
      </w:r>
      <w:r w:rsidR="00643386" w:rsidRPr="003830CE">
        <w:rPr>
          <w:lang w:eastAsia="en-US"/>
        </w:rPr>
        <w:t xml:space="preserve"> </w:t>
      </w:r>
      <w:r w:rsidR="00643386" w:rsidRPr="003830CE">
        <w:rPr>
          <w:lang w:eastAsia="en-US"/>
        </w:rPr>
        <w:fldChar w:fldCharType="begin"/>
      </w:r>
      <w:r w:rsidR="00EC5180">
        <w:rPr>
          <w:lang w:eastAsia="en-US"/>
        </w:rPr>
        <w:instrText xml:space="preserve"> ADDIN EN.CITE &lt;EndNote&gt;&lt;Cite&gt;&lt;Author&gt;World Health Organization&lt;/Author&gt;&lt;Year&gt;2010&lt;/Year&gt;&lt;RecNum&gt;42&lt;/RecNum&gt;&lt;DisplayText&gt;[42]&lt;/DisplayText&gt;&lt;record&gt;&lt;rec-number&gt;42&lt;/rec-number&gt;&lt;foreign-keys&gt;&lt;key app="EN" db-id="20vr90551fwzr4etepsvvxewzzrd9zfvet5a" timestamp="1497843628"&gt;42&lt;/key&gt;&lt;/foreign-keys&gt;&lt;ref-type name="Web Page"&gt;12&lt;/ref-type&gt;&lt;contributors&gt;&lt;authors&gt;&lt;author&gt;World Health Organization,&lt;/author&gt;&lt;/authors&gt;&lt;/contributors&gt;&lt;titles&gt;&lt;title&gt;Health information systems&lt;/title&gt;&lt;/titles&gt;&lt;dates&gt;&lt;year&gt;2010&lt;/year&gt;&lt;/dates&gt;&lt;pub-location&gt;Geneva, Switzerland&lt;/pub-location&gt;&lt;publisher&gt;World Health Organization&lt;/publisher&gt;&lt;urls&gt;&lt;related-urls&gt;&lt;url&gt;&lt;style face="underline" font="default" size="100%"&gt;http://www.who.int/healthinfo/systems/WHO_MBHSS_2010_section3_web.pdf?ua=1&lt;/style&gt;&lt;/url&gt;&lt;/related-urls&gt;&lt;/urls&gt;&lt;/record&gt;&lt;/Cite&gt;&lt;/EndNote&gt;</w:instrText>
      </w:r>
      <w:r w:rsidR="00643386" w:rsidRPr="003830CE">
        <w:rPr>
          <w:lang w:eastAsia="en-US"/>
        </w:rPr>
        <w:fldChar w:fldCharType="separate"/>
      </w:r>
      <w:r w:rsidR="00EC5180">
        <w:rPr>
          <w:noProof/>
          <w:lang w:eastAsia="en-US"/>
        </w:rPr>
        <w:t>[</w:t>
      </w:r>
      <w:hyperlink w:anchor="_ENREF_42" w:tooltip="World Health Organization, 2010 #42" w:history="1">
        <w:r w:rsidR="003A35FC">
          <w:rPr>
            <w:noProof/>
            <w:lang w:eastAsia="en-US"/>
          </w:rPr>
          <w:t>42</w:t>
        </w:r>
      </w:hyperlink>
      <w:r w:rsidR="00EC5180">
        <w:rPr>
          <w:noProof/>
          <w:lang w:eastAsia="en-US"/>
        </w:rPr>
        <w:t>]</w:t>
      </w:r>
      <w:r w:rsidR="00643386" w:rsidRPr="003830CE">
        <w:rPr>
          <w:lang w:eastAsia="en-US"/>
        </w:rPr>
        <w:fldChar w:fldCharType="end"/>
      </w:r>
      <w:r w:rsidRPr="003830CE">
        <w:rPr>
          <w:lang w:eastAsia="en-US"/>
        </w:rPr>
        <w:t xml:space="preserve">. Effective information systems are supported by clear policies that enable collection, storage and reporting of complete program-wide data. </w:t>
      </w:r>
    </w:p>
    <w:p w14:paraId="61669273" w14:textId="77777777" w:rsidR="00457006" w:rsidRPr="003830CE" w:rsidRDefault="00457006" w:rsidP="00457006">
      <w:pPr>
        <w:spacing w:after="0"/>
        <w:rPr>
          <w:lang w:eastAsia="en-US"/>
        </w:rPr>
      </w:pPr>
    </w:p>
    <w:p w14:paraId="370D3FFC" w14:textId="77777777" w:rsidR="00457006" w:rsidRPr="003830CE" w:rsidRDefault="00457006" w:rsidP="00457006">
      <w:pPr>
        <w:tabs>
          <w:tab w:val="num" w:pos="720"/>
        </w:tabs>
        <w:spacing w:after="0"/>
        <w:outlineLvl w:val="3"/>
        <w:rPr>
          <w:rFonts w:cstheme="minorHAnsi"/>
          <w:i/>
          <w:lang w:eastAsia="en-US"/>
        </w:rPr>
      </w:pPr>
      <w:r w:rsidRPr="003830CE">
        <w:rPr>
          <w:rFonts w:cstheme="minorHAnsi"/>
          <w:i/>
          <w:lang w:eastAsia="en-US"/>
        </w:rPr>
        <w:t>Recommendations</w:t>
      </w:r>
    </w:p>
    <w:p w14:paraId="125C8A34" w14:textId="60E0AB1A" w:rsidR="00457006" w:rsidRPr="003830CE" w:rsidRDefault="00457006" w:rsidP="00CB5328">
      <w:pPr>
        <w:numPr>
          <w:ilvl w:val="0"/>
          <w:numId w:val="14"/>
        </w:numPr>
        <w:ind w:left="283" w:hanging="283"/>
        <w:contextualSpacing/>
        <w:rPr>
          <w:rFonts w:asciiTheme="minorHAnsi" w:eastAsiaTheme="minorHAnsi" w:hAnsiTheme="minorHAnsi" w:cstheme="minorBidi"/>
          <w:color w:val="auto"/>
          <w:szCs w:val="22"/>
          <w:lang w:eastAsia="en-US"/>
        </w:rPr>
      </w:pPr>
      <w:r w:rsidRPr="003830CE">
        <w:rPr>
          <w:rFonts w:asciiTheme="minorHAnsi" w:eastAsiaTheme="minorHAnsi" w:hAnsiTheme="minorHAnsi" w:cstheme="minorBidi"/>
          <w:color w:val="auto"/>
          <w:szCs w:val="22"/>
          <w:lang w:eastAsia="en-US"/>
        </w:rPr>
        <w:t>Information systems exist t</w:t>
      </w:r>
      <w:r w:rsidR="00491EE6" w:rsidRPr="003830CE">
        <w:rPr>
          <w:rFonts w:asciiTheme="minorHAnsi" w:eastAsiaTheme="minorHAnsi" w:hAnsiTheme="minorHAnsi" w:cstheme="minorBidi"/>
          <w:color w:val="auto"/>
          <w:szCs w:val="22"/>
          <w:lang w:eastAsia="en-US"/>
        </w:rPr>
        <w:t>o</w:t>
      </w:r>
      <w:r w:rsidRPr="003830CE">
        <w:rPr>
          <w:rFonts w:asciiTheme="minorHAnsi" w:eastAsiaTheme="minorHAnsi" w:hAnsiTheme="minorHAnsi" w:cstheme="minorBidi"/>
          <w:color w:val="auto"/>
          <w:szCs w:val="22"/>
          <w:lang w:eastAsia="en-US"/>
        </w:rPr>
        <w:t xml:space="preserve"> capture and maintain appropriate data that meet monitoring, evaluation and review requirements and support local operations. This includes capturing data from the laboratories and multiple sources across the health system.</w:t>
      </w:r>
    </w:p>
    <w:p w14:paraId="032EB6B3" w14:textId="77777777" w:rsidR="00457006" w:rsidRPr="003830CE" w:rsidRDefault="00457006" w:rsidP="00CB5328">
      <w:pPr>
        <w:numPr>
          <w:ilvl w:val="0"/>
          <w:numId w:val="14"/>
        </w:numPr>
        <w:ind w:left="283" w:hanging="283"/>
        <w:contextualSpacing/>
        <w:rPr>
          <w:rFonts w:asciiTheme="minorHAnsi" w:eastAsiaTheme="minorHAnsi" w:hAnsiTheme="minorHAnsi" w:cstheme="minorBidi"/>
          <w:color w:val="auto"/>
          <w:szCs w:val="22"/>
          <w:lang w:eastAsia="en-US"/>
        </w:rPr>
      </w:pPr>
      <w:r w:rsidRPr="003830CE">
        <w:rPr>
          <w:rFonts w:asciiTheme="minorHAnsi" w:eastAsiaTheme="minorHAnsi" w:hAnsiTheme="minorHAnsi" w:cstheme="minorBidi"/>
          <w:color w:val="auto"/>
          <w:szCs w:val="22"/>
          <w:lang w:eastAsia="en-US"/>
        </w:rPr>
        <w:t>There are agreed roles and responsibilities to support the information system</w:t>
      </w:r>
      <w:r w:rsidR="00FA6D4F">
        <w:rPr>
          <w:rFonts w:asciiTheme="minorHAnsi" w:eastAsiaTheme="minorHAnsi" w:hAnsiTheme="minorHAnsi" w:cstheme="minorBidi"/>
          <w:color w:val="auto"/>
          <w:szCs w:val="22"/>
          <w:lang w:eastAsia="en-US"/>
        </w:rPr>
        <w:t>s</w:t>
      </w:r>
      <w:r w:rsidRPr="003830CE">
        <w:rPr>
          <w:rFonts w:asciiTheme="minorHAnsi" w:eastAsiaTheme="minorHAnsi" w:hAnsiTheme="minorHAnsi" w:cstheme="minorBidi"/>
          <w:color w:val="auto"/>
          <w:szCs w:val="22"/>
          <w:lang w:eastAsia="en-US"/>
        </w:rPr>
        <w:t>. These should define the data collection responsibilities of the different stakeholders that are required to support completeness of program data.</w:t>
      </w:r>
    </w:p>
    <w:p w14:paraId="3223A148" w14:textId="77777777" w:rsidR="00457006" w:rsidRPr="003830CE" w:rsidRDefault="00457006" w:rsidP="00CB5328">
      <w:pPr>
        <w:numPr>
          <w:ilvl w:val="0"/>
          <w:numId w:val="14"/>
        </w:numPr>
        <w:ind w:left="283" w:hanging="283"/>
        <w:contextualSpacing/>
        <w:rPr>
          <w:rFonts w:asciiTheme="minorHAnsi" w:eastAsiaTheme="minorHAnsi" w:hAnsiTheme="minorHAnsi" w:cstheme="minorBidi"/>
          <w:color w:val="auto"/>
          <w:szCs w:val="22"/>
          <w:lang w:eastAsia="en-US"/>
        </w:rPr>
      </w:pPr>
      <w:r w:rsidRPr="003830CE">
        <w:rPr>
          <w:rFonts w:asciiTheme="minorHAnsi" w:eastAsiaTheme="minorHAnsi" w:hAnsiTheme="minorHAnsi" w:cstheme="minorBidi"/>
          <w:color w:val="auto"/>
          <w:szCs w:val="22"/>
          <w:lang w:eastAsia="en-US"/>
        </w:rPr>
        <w:lastRenderedPageBreak/>
        <w:t>Local policies and processes are in place to ensure completeness and accuracy of data that flow through the relevant information systems.</w:t>
      </w:r>
    </w:p>
    <w:p w14:paraId="1BEF201A" w14:textId="77777777" w:rsidR="00457006" w:rsidRPr="003830CE" w:rsidRDefault="00457006" w:rsidP="00CB5328">
      <w:pPr>
        <w:numPr>
          <w:ilvl w:val="0"/>
          <w:numId w:val="14"/>
        </w:numPr>
        <w:spacing w:after="0"/>
        <w:ind w:left="284" w:hanging="284"/>
        <w:contextualSpacing/>
        <w:rPr>
          <w:rFonts w:asciiTheme="minorHAnsi" w:eastAsiaTheme="minorHAnsi" w:hAnsiTheme="minorHAnsi" w:cstheme="minorBidi"/>
          <w:color w:val="auto"/>
          <w:szCs w:val="22"/>
          <w:lang w:eastAsia="en-US"/>
        </w:rPr>
      </w:pPr>
      <w:r w:rsidRPr="003830CE">
        <w:rPr>
          <w:rFonts w:asciiTheme="minorHAnsi" w:eastAsiaTheme="minorHAnsi" w:hAnsiTheme="minorHAnsi" w:cstheme="minorBidi"/>
          <w:color w:val="auto"/>
          <w:szCs w:val="22"/>
          <w:lang w:eastAsia="en-US"/>
        </w:rPr>
        <w:t>Data are managed securely within the information systems, and policies exist that outline:</w:t>
      </w:r>
    </w:p>
    <w:p w14:paraId="3FAF40DD"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the steps taken to ensure privacy of data</w:t>
      </w:r>
    </w:p>
    <w:p w14:paraId="415839B3"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who has access to the data and for what purposes</w:t>
      </w:r>
    </w:p>
    <w:p w14:paraId="70AA5294" w14:textId="77777777"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approval processes to access data</w:t>
      </w:r>
    </w:p>
    <w:p w14:paraId="512EEDB4" w14:textId="2610FCDB" w:rsidR="00457006" w:rsidRPr="003830CE" w:rsidRDefault="00457006" w:rsidP="00CB5328">
      <w:pPr>
        <w:numPr>
          <w:ilvl w:val="1"/>
          <w:numId w:val="13"/>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3830CE">
        <w:rPr>
          <w:rFonts w:asciiTheme="minorHAnsi" w:eastAsiaTheme="minorHAnsi" w:hAnsiTheme="minorHAnsi" w:cstheme="minorHAnsi"/>
          <w:color w:val="auto"/>
          <w:szCs w:val="22"/>
          <w:lang w:eastAsia="en-US"/>
        </w:rPr>
        <w:t>relevant legislation by which the programs are governed</w:t>
      </w:r>
      <w:r w:rsidR="006A1E7C">
        <w:rPr>
          <w:rFonts w:asciiTheme="minorHAnsi" w:eastAsiaTheme="minorHAnsi" w:hAnsiTheme="minorHAnsi" w:cstheme="minorHAnsi"/>
          <w:color w:val="auto"/>
          <w:szCs w:val="22"/>
          <w:lang w:eastAsia="en-US"/>
        </w:rPr>
        <w:t>,</w:t>
      </w:r>
      <w:r w:rsidRPr="003830CE">
        <w:rPr>
          <w:rFonts w:asciiTheme="minorHAnsi" w:eastAsiaTheme="minorHAnsi" w:hAnsiTheme="minorHAnsi" w:cstheme="minorHAnsi"/>
          <w:color w:val="auto"/>
          <w:szCs w:val="22"/>
          <w:lang w:eastAsia="en-US"/>
        </w:rPr>
        <w:t xml:space="preserve"> and </w:t>
      </w:r>
      <w:r w:rsidRPr="00D63444">
        <w:rPr>
          <w:rFonts w:asciiTheme="minorHAnsi" w:eastAsiaTheme="minorHAnsi" w:hAnsiTheme="minorHAnsi" w:cstheme="minorHAnsi"/>
          <w:color w:val="auto"/>
          <w:szCs w:val="22"/>
          <w:lang w:eastAsia="en-US"/>
        </w:rPr>
        <w:t>which ensure security</w:t>
      </w:r>
      <w:r w:rsidRPr="003830CE">
        <w:rPr>
          <w:rFonts w:asciiTheme="minorHAnsi" w:eastAsiaTheme="minorHAnsi" w:hAnsiTheme="minorHAnsi" w:cstheme="minorHAnsi"/>
          <w:color w:val="auto"/>
          <w:szCs w:val="22"/>
          <w:lang w:eastAsia="en-US"/>
        </w:rPr>
        <w:t xml:space="preserve"> of the data.</w:t>
      </w:r>
    </w:p>
    <w:p w14:paraId="1061E8A3" w14:textId="77777777" w:rsidR="00457006" w:rsidRPr="003830CE" w:rsidRDefault="00457006" w:rsidP="00CB5328">
      <w:pPr>
        <w:numPr>
          <w:ilvl w:val="0"/>
          <w:numId w:val="13"/>
        </w:numPr>
        <w:contextualSpacing/>
        <w:rPr>
          <w:rFonts w:asciiTheme="minorHAnsi" w:eastAsiaTheme="minorHAnsi" w:hAnsiTheme="minorHAnsi" w:cstheme="minorBidi"/>
          <w:color w:val="auto"/>
          <w:szCs w:val="22"/>
          <w:lang w:eastAsia="en-US"/>
        </w:rPr>
      </w:pPr>
      <w:r w:rsidRPr="003830CE">
        <w:rPr>
          <w:rFonts w:asciiTheme="minorHAnsi" w:eastAsiaTheme="minorHAnsi" w:hAnsiTheme="minorHAnsi" w:cstheme="minorBidi"/>
          <w:color w:val="auto"/>
          <w:szCs w:val="22"/>
          <w:lang w:eastAsia="en-US"/>
        </w:rPr>
        <w:t>Data are collected and analysed to support local and national reporting.</w:t>
      </w:r>
    </w:p>
    <w:p w14:paraId="17266B51" w14:textId="77777777" w:rsidR="00457006" w:rsidRPr="003830CE" w:rsidRDefault="00457006" w:rsidP="00772DAF">
      <w:pPr>
        <w:pStyle w:val="Heading2"/>
      </w:pPr>
      <w:bookmarkStart w:id="299" w:name="_Toc506904841"/>
      <w:r w:rsidRPr="003830CE">
        <w:t>Part IV: Reporting</w:t>
      </w:r>
      <w:bookmarkEnd w:id="299"/>
    </w:p>
    <w:p w14:paraId="37EFBB72" w14:textId="77777777" w:rsidR="00457006" w:rsidRPr="003830CE" w:rsidRDefault="00457006" w:rsidP="00772DAF">
      <w:pPr>
        <w:pStyle w:val="Heading3"/>
        <w:tabs>
          <w:tab w:val="left" w:pos="426"/>
        </w:tabs>
        <w:ind w:left="425" w:hanging="425"/>
      </w:pPr>
      <w:r w:rsidRPr="003830CE">
        <w:t xml:space="preserve">4.4 </w:t>
      </w:r>
      <w:r w:rsidRPr="003830CE">
        <w:tab/>
        <w:t xml:space="preserve">Program monitoring data </w:t>
      </w:r>
      <w:r w:rsidR="002E235B" w:rsidRPr="003830CE">
        <w:t>are</w:t>
      </w:r>
      <w:r w:rsidRPr="003830CE">
        <w:t xml:space="preserve"> reported to key stakeholders, including governments and the public, at regular intervals</w:t>
      </w:r>
    </w:p>
    <w:p w14:paraId="02F6E706" w14:textId="77777777" w:rsidR="00457006" w:rsidRPr="003830CE" w:rsidRDefault="00457006" w:rsidP="00457006">
      <w:pPr>
        <w:tabs>
          <w:tab w:val="num" w:pos="720"/>
        </w:tabs>
        <w:spacing w:after="0"/>
        <w:outlineLvl w:val="3"/>
        <w:rPr>
          <w:rFonts w:cstheme="minorHAnsi"/>
          <w:i/>
          <w:lang w:eastAsia="en-US"/>
        </w:rPr>
      </w:pPr>
    </w:p>
    <w:p w14:paraId="55098627" w14:textId="77777777" w:rsidR="00457006" w:rsidRPr="003830CE" w:rsidRDefault="00457006" w:rsidP="00457006">
      <w:pPr>
        <w:tabs>
          <w:tab w:val="num" w:pos="720"/>
        </w:tabs>
        <w:spacing w:after="0"/>
        <w:outlineLvl w:val="3"/>
        <w:rPr>
          <w:rFonts w:cstheme="minorHAnsi"/>
          <w:i/>
          <w:lang w:eastAsia="en-US"/>
        </w:rPr>
      </w:pPr>
      <w:r w:rsidRPr="003830CE">
        <w:rPr>
          <w:rFonts w:cstheme="minorHAnsi"/>
          <w:i/>
          <w:lang w:eastAsia="en-US"/>
        </w:rPr>
        <w:t>Context</w:t>
      </w:r>
    </w:p>
    <w:p w14:paraId="696C701E" w14:textId="32DEBC95" w:rsidR="00457006" w:rsidRPr="003830CE" w:rsidRDefault="00457006" w:rsidP="00457006">
      <w:pPr>
        <w:spacing w:after="0"/>
        <w:rPr>
          <w:lang w:eastAsia="en-US"/>
        </w:rPr>
      </w:pPr>
      <w:r w:rsidRPr="003830CE">
        <w:rPr>
          <w:lang w:eastAsia="en-US"/>
        </w:rPr>
        <w:t>‘Reporting’ refers to the ways in which data are communicated to the broad range of stakeholders involved in newborn bloodspot screening</w:t>
      </w:r>
      <w:r w:rsidR="00643386" w:rsidRPr="003830CE">
        <w:rPr>
          <w:lang w:eastAsia="en-US"/>
        </w:rPr>
        <w:t xml:space="preserve"> </w:t>
      </w:r>
      <w:r w:rsidR="00643386" w:rsidRPr="003830CE">
        <w:rPr>
          <w:lang w:eastAsia="en-US"/>
        </w:rPr>
        <w:fldChar w:fldCharType="begin"/>
      </w:r>
      <w:r w:rsidR="00EC5180">
        <w:rPr>
          <w:lang w:eastAsia="en-US"/>
        </w:rPr>
        <w:instrText xml:space="preserve"> ADDIN EN.CITE &lt;EndNote&gt;&lt;Cite&gt;&lt;Author&gt;Cabinet Implementation Unit&lt;/Author&gt;&lt;Year&gt;2013&lt;/Year&gt;&lt;RecNum&gt;43&lt;/RecNum&gt;&lt;DisplayText&gt;[43]&lt;/DisplayText&gt;&lt;record&gt;&lt;rec-number&gt;43&lt;/rec-number&gt;&lt;foreign-keys&gt;&lt;key app="EN" db-id="20vr90551fwzr4etepsvvxewzzrd9zfvet5a" timestamp="1497843628"&gt;43&lt;/key&gt;&lt;/foreign-keys&gt;&lt;ref-type name="Government Document"&gt;46&lt;/ref-type&gt;&lt;contributors&gt;&lt;authors&gt;&lt;author&gt;Cabinet Implementation Unit,&lt;/author&gt;&lt;/authors&gt;&lt;/contributors&gt;&lt;titles&gt;&lt;title&gt;Cabinet Implementation Unit toolkit: Monitoring, review and evaluation&lt;/title&gt;&lt;/titles&gt;&lt;dates&gt;&lt;year&gt;2013&lt;/year&gt;&lt;/dates&gt;&lt;pub-location&gt;Canberra, ACT&lt;/pub-location&gt;&lt;publisher&gt;Department of the Prime Minister and Cabinet&lt;/publisher&gt;&lt;urls&gt;&lt;/urls&gt;&lt;/record&gt;&lt;/Cite&gt;&lt;/EndNote&gt;</w:instrText>
      </w:r>
      <w:r w:rsidR="00643386" w:rsidRPr="003830CE">
        <w:rPr>
          <w:lang w:eastAsia="en-US"/>
        </w:rPr>
        <w:fldChar w:fldCharType="separate"/>
      </w:r>
      <w:r w:rsidR="00EC5180">
        <w:rPr>
          <w:noProof/>
          <w:lang w:eastAsia="en-US"/>
        </w:rPr>
        <w:t>[</w:t>
      </w:r>
      <w:hyperlink w:anchor="_ENREF_43" w:tooltip="Cabinet Implementation Unit, 2013 #43" w:history="1">
        <w:r w:rsidR="003A35FC">
          <w:rPr>
            <w:noProof/>
            <w:lang w:eastAsia="en-US"/>
          </w:rPr>
          <w:t>43</w:t>
        </w:r>
      </w:hyperlink>
      <w:r w:rsidR="00EC5180">
        <w:rPr>
          <w:noProof/>
          <w:lang w:eastAsia="en-US"/>
        </w:rPr>
        <w:t>]</w:t>
      </w:r>
      <w:r w:rsidR="00643386" w:rsidRPr="003830CE">
        <w:rPr>
          <w:lang w:eastAsia="en-US"/>
        </w:rPr>
        <w:fldChar w:fldCharType="end"/>
      </w:r>
      <w:r w:rsidRPr="003830CE">
        <w:rPr>
          <w:lang w:eastAsia="en-US"/>
        </w:rPr>
        <w:t xml:space="preserve">. This includes data that have been collected against </w:t>
      </w:r>
      <w:r w:rsidRPr="00D63444">
        <w:rPr>
          <w:lang w:eastAsia="en-US"/>
        </w:rPr>
        <w:t>indicators for monitoring</w:t>
      </w:r>
      <w:r w:rsidRPr="003830CE">
        <w:rPr>
          <w:lang w:eastAsia="en-US"/>
        </w:rPr>
        <w:t>, evaluation and review purposes. To align with the continuous quality improvement cycle, program data must be reported to the relevant individuals and governance bodies to ensure successes are shared and any issues are managed promptly. Further, to support transparency and accountability, it is essential that program information is made available to the stakeholders involved in</w:t>
      </w:r>
      <w:r w:rsidR="00211796" w:rsidRPr="003830CE">
        <w:rPr>
          <w:lang w:eastAsia="en-US"/>
        </w:rPr>
        <w:t>,</w:t>
      </w:r>
      <w:r w:rsidRPr="003830CE">
        <w:rPr>
          <w:lang w:eastAsia="en-US"/>
        </w:rPr>
        <w:t xml:space="preserve"> and affected by</w:t>
      </w:r>
      <w:r w:rsidR="00211796" w:rsidRPr="003830CE">
        <w:rPr>
          <w:lang w:eastAsia="en-US"/>
        </w:rPr>
        <w:t>,</w:t>
      </w:r>
      <w:r w:rsidRPr="003830CE">
        <w:rPr>
          <w:lang w:eastAsia="en-US"/>
        </w:rPr>
        <w:t xml:space="preserve"> newborn bloodspot screening in a way that is meaningful to them.</w:t>
      </w:r>
    </w:p>
    <w:p w14:paraId="0016199A" w14:textId="77777777" w:rsidR="00457006" w:rsidRPr="003830CE" w:rsidRDefault="00457006" w:rsidP="00457006">
      <w:pPr>
        <w:spacing w:after="0"/>
        <w:rPr>
          <w:rFonts w:cstheme="minorHAnsi"/>
          <w:lang w:eastAsia="en-US"/>
        </w:rPr>
      </w:pPr>
    </w:p>
    <w:p w14:paraId="6AE0CF3B" w14:textId="77777777" w:rsidR="00457006" w:rsidRPr="003830CE" w:rsidRDefault="00457006" w:rsidP="00457006">
      <w:pPr>
        <w:tabs>
          <w:tab w:val="num" w:pos="720"/>
        </w:tabs>
        <w:spacing w:after="0"/>
        <w:outlineLvl w:val="3"/>
        <w:rPr>
          <w:rFonts w:cstheme="minorHAnsi"/>
          <w:i/>
          <w:lang w:eastAsia="en-US"/>
        </w:rPr>
      </w:pPr>
      <w:r w:rsidRPr="003830CE">
        <w:rPr>
          <w:rFonts w:cstheme="minorHAnsi"/>
          <w:i/>
          <w:lang w:eastAsia="en-US"/>
        </w:rPr>
        <w:t>Recommendations</w:t>
      </w:r>
    </w:p>
    <w:p w14:paraId="4D7B03AB" w14:textId="77777777" w:rsidR="00457006" w:rsidRPr="003830CE" w:rsidRDefault="00457006" w:rsidP="00CB5328">
      <w:pPr>
        <w:numPr>
          <w:ilvl w:val="0"/>
          <w:numId w:val="14"/>
        </w:numPr>
        <w:ind w:left="283" w:hanging="283"/>
        <w:contextualSpacing/>
        <w:rPr>
          <w:rFonts w:asciiTheme="minorHAnsi" w:eastAsiaTheme="minorHAnsi" w:hAnsiTheme="minorHAnsi" w:cstheme="minorBidi"/>
          <w:color w:val="auto"/>
          <w:szCs w:val="22"/>
          <w:lang w:eastAsia="en-US"/>
        </w:rPr>
      </w:pPr>
      <w:r w:rsidRPr="003830CE">
        <w:rPr>
          <w:rFonts w:asciiTheme="minorHAnsi" w:eastAsiaTheme="minorHAnsi" w:hAnsiTheme="minorHAnsi" w:cstheme="minorBidi"/>
          <w:color w:val="auto"/>
          <w:szCs w:val="22"/>
          <w:lang w:eastAsia="en-US"/>
        </w:rPr>
        <w:t xml:space="preserve">State and territory processes support program reporting to, at a minimum, the public, state and territory health departments, and </w:t>
      </w:r>
      <w:r w:rsidR="00211796" w:rsidRPr="003830CE">
        <w:rPr>
          <w:rFonts w:asciiTheme="minorHAnsi" w:eastAsiaTheme="minorHAnsi" w:hAnsiTheme="minorHAnsi" w:cstheme="minorBidi"/>
          <w:color w:val="auto"/>
          <w:szCs w:val="22"/>
          <w:lang w:eastAsia="en-US"/>
        </w:rPr>
        <w:t>to national governance groups</w:t>
      </w:r>
      <w:r w:rsidRPr="003830CE">
        <w:rPr>
          <w:rFonts w:asciiTheme="minorHAnsi" w:eastAsiaTheme="minorHAnsi" w:hAnsiTheme="minorHAnsi" w:cstheme="minorBidi"/>
          <w:color w:val="auto"/>
          <w:szCs w:val="22"/>
          <w:lang w:eastAsia="en-US"/>
        </w:rPr>
        <w:t>, in line with the governance arrangements outlined in policy statement 3.1.</w:t>
      </w:r>
    </w:p>
    <w:p w14:paraId="03489AB4" w14:textId="182266D1" w:rsidR="00457006" w:rsidRPr="003830CE" w:rsidRDefault="00457006" w:rsidP="00CB5328">
      <w:pPr>
        <w:numPr>
          <w:ilvl w:val="0"/>
          <w:numId w:val="14"/>
        </w:numPr>
        <w:ind w:left="283" w:hanging="283"/>
        <w:contextualSpacing/>
        <w:rPr>
          <w:rFonts w:asciiTheme="minorHAnsi" w:eastAsiaTheme="minorHAnsi" w:hAnsiTheme="minorHAnsi" w:cstheme="minorBidi"/>
          <w:color w:val="auto"/>
          <w:szCs w:val="22"/>
          <w:lang w:eastAsia="en-US"/>
        </w:rPr>
      </w:pPr>
      <w:r w:rsidRPr="003830CE">
        <w:rPr>
          <w:rFonts w:asciiTheme="minorHAnsi" w:eastAsiaTheme="minorHAnsi" w:hAnsiTheme="minorHAnsi" w:cstheme="minorBidi"/>
          <w:color w:val="auto"/>
          <w:szCs w:val="22"/>
          <w:lang w:eastAsia="en-US"/>
        </w:rPr>
        <w:t xml:space="preserve">Processes exist to support the timely reporting of the findings of monitoring, evaluation and reviews to relevant stakeholders. These processes should support a swift response to any significant issues identified through monitoring, evaluation and </w:t>
      </w:r>
      <w:r w:rsidRPr="00D63444">
        <w:rPr>
          <w:rFonts w:asciiTheme="minorHAnsi" w:eastAsiaTheme="minorHAnsi" w:hAnsiTheme="minorHAnsi" w:cstheme="minorBidi"/>
          <w:color w:val="auto"/>
          <w:szCs w:val="22"/>
          <w:lang w:eastAsia="en-US"/>
        </w:rPr>
        <w:t xml:space="preserve">review, and </w:t>
      </w:r>
      <w:r w:rsidR="00D63444">
        <w:rPr>
          <w:rFonts w:asciiTheme="minorHAnsi" w:eastAsiaTheme="minorHAnsi" w:hAnsiTheme="minorHAnsi" w:cstheme="minorBidi"/>
          <w:color w:val="auto"/>
          <w:szCs w:val="22"/>
          <w:lang w:eastAsia="en-US"/>
        </w:rPr>
        <w:t xml:space="preserve">they should </w:t>
      </w:r>
      <w:r w:rsidRPr="00D63444">
        <w:rPr>
          <w:rFonts w:asciiTheme="minorHAnsi" w:eastAsiaTheme="minorHAnsi" w:hAnsiTheme="minorHAnsi" w:cstheme="minorBidi"/>
          <w:color w:val="auto"/>
          <w:szCs w:val="22"/>
          <w:lang w:eastAsia="en-US"/>
        </w:rPr>
        <w:t>promote excellence</w:t>
      </w:r>
      <w:r w:rsidRPr="003830CE">
        <w:rPr>
          <w:rFonts w:asciiTheme="minorHAnsi" w:eastAsiaTheme="minorHAnsi" w:hAnsiTheme="minorHAnsi" w:cstheme="minorBidi"/>
          <w:color w:val="auto"/>
          <w:szCs w:val="22"/>
          <w:lang w:eastAsia="en-US"/>
        </w:rPr>
        <w:t>.</w:t>
      </w:r>
    </w:p>
    <w:p w14:paraId="1363AE3B" w14:textId="538345B7" w:rsidR="00457006" w:rsidRPr="003830CE" w:rsidRDefault="00457006" w:rsidP="00CB5328">
      <w:pPr>
        <w:numPr>
          <w:ilvl w:val="0"/>
          <w:numId w:val="14"/>
        </w:numPr>
        <w:ind w:left="283" w:hanging="283"/>
        <w:contextualSpacing/>
        <w:rPr>
          <w:rFonts w:asciiTheme="minorHAnsi" w:eastAsiaTheme="minorHAnsi" w:hAnsiTheme="minorHAnsi" w:cstheme="minorBidi"/>
          <w:color w:val="auto"/>
          <w:szCs w:val="22"/>
          <w:lang w:eastAsia="en-US"/>
        </w:rPr>
      </w:pPr>
      <w:r w:rsidRPr="003830CE">
        <w:rPr>
          <w:rFonts w:asciiTheme="minorHAnsi" w:eastAsiaTheme="minorHAnsi" w:hAnsiTheme="minorHAnsi" w:cstheme="minorBidi"/>
          <w:color w:val="auto"/>
          <w:szCs w:val="22"/>
          <w:lang w:eastAsia="en-US"/>
        </w:rPr>
        <w:t xml:space="preserve">Public reporting should be done in a way that ensures that the information is </w:t>
      </w:r>
      <w:r w:rsidR="00D63444">
        <w:rPr>
          <w:rFonts w:asciiTheme="minorHAnsi" w:eastAsiaTheme="minorHAnsi" w:hAnsiTheme="minorHAnsi" w:cstheme="minorBidi"/>
          <w:color w:val="auto"/>
          <w:szCs w:val="22"/>
          <w:lang w:eastAsia="en-US"/>
        </w:rPr>
        <w:t xml:space="preserve">both </w:t>
      </w:r>
      <w:r w:rsidRPr="003830CE">
        <w:rPr>
          <w:rFonts w:asciiTheme="minorHAnsi" w:eastAsiaTheme="minorHAnsi" w:hAnsiTheme="minorHAnsi" w:cstheme="minorBidi"/>
          <w:color w:val="auto"/>
          <w:szCs w:val="22"/>
          <w:lang w:eastAsia="en-US"/>
        </w:rPr>
        <w:t xml:space="preserve">easily accessible </w:t>
      </w:r>
      <w:r w:rsidRPr="00D63444">
        <w:rPr>
          <w:rFonts w:asciiTheme="minorHAnsi" w:eastAsiaTheme="minorHAnsi" w:hAnsiTheme="minorHAnsi" w:cstheme="minorBidi"/>
          <w:color w:val="auto"/>
          <w:szCs w:val="22"/>
          <w:lang w:eastAsia="en-US"/>
        </w:rPr>
        <w:t xml:space="preserve">and </w:t>
      </w:r>
      <w:r w:rsidR="00D63444">
        <w:rPr>
          <w:rFonts w:asciiTheme="minorHAnsi" w:eastAsiaTheme="minorHAnsi" w:hAnsiTheme="minorHAnsi" w:cstheme="minorBidi"/>
          <w:color w:val="auto"/>
          <w:szCs w:val="22"/>
          <w:lang w:eastAsia="en-US"/>
        </w:rPr>
        <w:t xml:space="preserve">accessible </w:t>
      </w:r>
      <w:r w:rsidRPr="00D63444">
        <w:rPr>
          <w:rFonts w:asciiTheme="minorHAnsi" w:eastAsiaTheme="minorHAnsi" w:hAnsiTheme="minorHAnsi" w:cstheme="minorBidi"/>
          <w:color w:val="auto"/>
          <w:szCs w:val="22"/>
          <w:lang w:eastAsia="en-US"/>
        </w:rPr>
        <w:t>in a way that is meaningful</w:t>
      </w:r>
      <w:r w:rsidRPr="003830CE">
        <w:rPr>
          <w:rFonts w:asciiTheme="minorHAnsi" w:eastAsiaTheme="minorHAnsi" w:hAnsiTheme="minorHAnsi" w:cstheme="minorBidi"/>
          <w:color w:val="auto"/>
          <w:szCs w:val="22"/>
          <w:lang w:eastAsia="en-US"/>
        </w:rPr>
        <w:t xml:space="preserve"> for target audiences.</w:t>
      </w:r>
    </w:p>
    <w:p w14:paraId="721FC1CF" w14:textId="77777777" w:rsidR="00457006" w:rsidRPr="003830CE" w:rsidRDefault="00457006" w:rsidP="00457006">
      <w:pPr>
        <w:rPr>
          <w:rFonts w:asciiTheme="minorHAnsi" w:eastAsia="Times New Roman" w:hAnsiTheme="minorHAnsi" w:cs="Times New Roman"/>
          <w:b/>
          <w:color w:val="auto"/>
          <w:szCs w:val="22"/>
          <w:lang w:eastAsia="en-US"/>
        </w:rPr>
      </w:pPr>
      <w:r w:rsidRPr="003830CE">
        <w:rPr>
          <w:rFonts w:asciiTheme="minorHAnsi" w:eastAsia="Times New Roman" w:hAnsiTheme="minorHAnsi" w:cs="Times New Roman"/>
          <w:b/>
          <w:color w:val="auto"/>
          <w:szCs w:val="22"/>
          <w:lang w:eastAsia="en-US"/>
        </w:rPr>
        <w:br w:type="page"/>
      </w:r>
    </w:p>
    <w:p w14:paraId="475B11C4" w14:textId="77777777" w:rsidR="00457006" w:rsidRPr="003830CE" w:rsidRDefault="00457006" w:rsidP="00B13E04">
      <w:pPr>
        <w:pStyle w:val="Heading1"/>
        <w:rPr>
          <w:b/>
        </w:rPr>
      </w:pPr>
      <w:bookmarkStart w:id="300" w:name="_Toc506904842"/>
      <w:r w:rsidRPr="003830CE">
        <w:lastRenderedPageBreak/>
        <w:t xml:space="preserve">Policy Area 5: </w:t>
      </w:r>
      <w:r w:rsidR="00724D93" w:rsidRPr="003830CE">
        <w:t>Decision-making</w:t>
      </w:r>
      <w:r w:rsidRPr="003830CE">
        <w:t xml:space="preserve"> process</w:t>
      </w:r>
      <w:bookmarkEnd w:id="300"/>
    </w:p>
    <w:p w14:paraId="0BC577E1" w14:textId="6E16664D" w:rsidR="00457006" w:rsidRPr="003830CE" w:rsidRDefault="00457006" w:rsidP="00457006">
      <w:pPr>
        <w:spacing w:after="0"/>
      </w:pPr>
      <w:r w:rsidRPr="003830CE">
        <w:rPr>
          <w:lang w:eastAsia="en-US"/>
        </w:rPr>
        <w:t xml:space="preserve">The purpose of this chapter is to provide a national </w:t>
      </w:r>
      <w:r w:rsidR="00724D93" w:rsidRPr="003830CE">
        <w:rPr>
          <w:lang w:eastAsia="en-US"/>
        </w:rPr>
        <w:t>decision-making</w:t>
      </w:r>
      <w:r w:rsidRPr="003830CE">
        <w:rPr>
          <w:lang w:eastAsia="en-US"/>
        </w:rPr>
        <w:t xml:space="preserve"> process for assessing conditions for inclusion in, or removal from, newborn bloodspot screening programs. This provides </w:t>
      </w:r>
      <w:r w:rsidRPr="003830CE">
        <w:t xml:space="preserve">a single mechanism for assessment, </w:t>
      </w:r>
      <w:r w:rsidR="00412483">
        <w:t xml:space="preserve">to </w:t>
      </w:r>
      <w:r w:rsidRPr="003830CE">
        <w:t>which states and territories can contribute</w:t>
      </w:r>
      <w:r w:rsidR="00412483">
        <w:t xml:space="preserve">. The outcome of this assessment can then be used to inform all states’ and territories’ decision-making processes regarding the conditions included in their </w:t>
      </w:r>
      <w:r w:rsidR="00BF31C4">
        <w:t xml:space="preserve">newborn bloodspot screening </w:t>
      </w:r>
      <w:r w:rsidR="00412483">
        <w:t>programs</w:t>
      </w:r>
      <w:r w:rsidR="00C90662" w:rsidRPr="003830CE">
        <w:t xml:space="preserve">, </w:t>
      </w:r>
      <w:r w:rsidR="00412483">
        <w:t xml:space="preserve">thereby </w:t>
      </w:r>
      <w:r w:rsidR="00C90662" w:rsidRPr="003830CE">
        <w:t>avoid</w:t>
      </w:r>
      <w:r w:rsidR="00412483">
        <w:t>ing</w:t>
      </w:r>
      <w:r w:rsidRPr="003830CE">
        <w:t xml:space="preserve"> duplication of effort. It also supports a continued high level of consistency for conditions screened. A robust </w:t>
      </w:r>
      <w:r w:rsidR="00724D93" w:rsidRPr="003830CE">
        <w:t>decision-making</w:t>
      </w:r>
      <w:r w:rsidRPr="003830CE">
        <w:t xml:space="preserve"> process ensures that a decision to add or remove a condition is only ever </w:t>
      </w:r>
      <w:r w:rsidR="00412483">
        <w:t>reached</w:t>
      </w:r>
      <w:r w:rsidR="00412483" w:rsidRPr="003830CE">
        <w:t xml:space="preserve"> </w:t>
      </w:r>
      <w:r w:rsidRPr="003830CE">
        <w:t xml:space="preserve">after careful assessment of the evidence and minimises the extent to which a program can be </w:t>
      </w:r>
      <w:r w:rsidR="00C90662" w:rsidRPr="003830CE">
        <w:t xml:space="preserve">inappropriately </w:t>
      </w:r>
      <w:r w:rsidRPr="003830CE">
        <w:t xml:space="preserve">influenced by external </w:t>
      </w:r>
      <w:r w:rsidR="00412483" w:rsidRPr="003830CE">
        <w:t xml:space="preserve">pressures </w:t>
      </w:r>
      <w:r w:rsidR="0029048B" w:rsidRPr="003830CE">
        <w:fldChar w:fldCharType="begin">
          <w:fldData xml:space="preserve">PEVuZE5vdGU+PENpdGU+PEF1dGhvcj5NZXR0ZXJuaWNrLUpvbmVzPC9BdXRob3I+PFllYXI+MjAx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</w:fldData>
        </w:fldChar>
      </w:r>
      <w:r w:rsidR="00EC5180">
        <w:instrText xml:space="preserve"> ADDIN EN.CITE </w:instrText>
      </w:r>
      <w:r w:rsidR="00EC5180">
        <w:fldChar w:fldCharType="begin">
          <w:fldData xml:space="preserve">PEVuZE5vdGU+PENpdGU+PEF1dGhvcj5NZXR0ZXJuaWNrLUpvbmVzPC9BdXRob3I+PFllYXI+MjAx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</w:fldData>
        </w:fldChar>
      </w:r>
      <w:r w:rsidR="00EC5180">
        <w:instrText xml:space="preserve"> ADDIN EN.CITE.DATA </w:instrText>
      </w:r>
      <w:r w:rsidR="00EC5180">
        <w:fldChar w:fldCharType="end"/>
      </w:r>
      <w:r w:rsidR="0029048B" w:rsidRPr="003830CE">
        <w:fldChar w:fldCharType="separate"/>
      </w:r>
      <w:r w:rsidR="00EC5180">
        <w:rPr>
          <w:noProof/>
        </w:rPr>
        <w:t>[</w:t>
      </w:r>
      <w:hyperlink w:anchor="_ENREF_1" w:tooltip="Metternick-Jones, 2015 #1" w:history="1">
        <w:r w:rsidR="003A35FC">
          <w:rPr>
            <w:noProof/>
          </w:rPr>
          <w:t>1</w:t>
        </w:r>
      </w:hyperlink>
      <w:r w:rsidR="00EC5180">
        <w:rPr>
          <w:noProof/>
        </w:rPr>
        <w:t xml:space="preserve">, </w:t>
      </w:r>
      <w:hyperlink w:anchor="_ENREF_44" w:tooltip="Maxwell, 2014 #44" w:history="1">
        <w:r w:rsidR="003A35FC">
          <w:rPr>
            <w:noProof/>
          </w:rPr>
          <w:t>44</w:t>
        </w:r>
      </w:hyperlink>
      <w:r w:rsidR="00EC5180">
        <w:rPr>
          <w:noProof/>
        </w:rPr>
        <w:t xml:space="preserve">, </w:t>
      </w:r>
      <w:hyperlink w:anchor="_ENREF_45" w:tooltip="Grosse, 2006 #45" w:history="1">
        <w:r w:rsidR="003A35FC">
          <w:rPr>
            <w:noProof/>
          </w:rPr>
          <w:t>45</w:t>
        </w:r>
      </w:hyperlink>
      <w:r w:rsidR="00EC5180">
        <w:rPr>
          <w:noProof/>
        </w:rPr>
        <w:t>]</w:t>
      </w:r>
      <w:r w:rsidR="0029048B" w:rsidRPr="003830CE">
        <w:fldChar w:fldCharType="end"/>
      </w:r>
      <w:r w:rsidRPr="003830CE">
        <w:t xml:space="preserve">. Further, having a clearly articulated </w:t>
      </w:r>
      <w:r w:rsidR="00CB246F" w:rsidRPr="003830CE">
        <w:t xml:space="preserve">process </w:t>
      </w:r>
      <w:r w:rsidRPr="003830CE">
        <w:t xml:space="preserve">means that the programs are transparent and accountable, and each condition is assessed in the same way. Ultimately, this </w:t>
      </w:r>
      <w:r w:rsidR="00724D93" w:rsidRPr="003830CE">
        <w:t>decision-making</w:t>
      </w:r>
      <w:r w:rsidRPr="003830CE">
        <w:t xml:space="preserve"> </w:t>
      </w:r>
      <w:r w:rsidR="00CB246F" w:rsidRPr="003830CE">
        <w:t xml:space="preserve">process </w:t>
      </w:r>
      <w:r w:rsidRPr="003830CE">
        <w:t>is a key mechanism to support continued success and safeguard the programs into the future.</w:t>
      </w:r>
    </w:p>
    <w:p w14:paraId="3194A6E4" w14:textId="77777777" w:rsidR="00457006" w:rsidRPr="003830CE" w:rsidRDefault="00457006" w:rsidP="00772DAF">
      <w:pPr>
        <w:pStyle w:val="Heading2"/>
      </w:pPr>
      <w:bookmarkStart w:id="301" w:name="_Toc506904843"/>
      <w:r w:rsidRPr="003830CE">
        <w:t xml:space="preserve">Part I: </w:t>
      </w:r>
      <w:r w:rsidR="00724D93" w:rsidRPr="003830CE">
        <w:t>Decision-making</w:t>
      </w:r>
      <w:r w:rsidRPr="003830CE">
        <w:t xml:space="preserve"> pathway</w:t>
      </w:r>
      <w:bookmarkEnd w:id="301"/>
    </w:p>
    <w:p w14:paraId="2ED33C7D" w14:textId="77777777" w:rsidR="00457006" w:rsidRPr="003830CE" w:rsidRDefault="00457006" w:rsidP="00772DAF">
      <w:pPr>
        <w:pStyle w:val="Heading3"/>
        <w:tabs>
          <w:tab w:val="left" w:pos="426"/>
        </w:tabs>
        <w:ind w:left="425" w:hanging="425"/>
      </w:pPr>
      <w:r w:rsidRPr="003830CE">
        <w:t xml:space="preserve">5.1 </w:t>
      </w:r>
      <w:r w:rsidRPr="003830CE">
        <w:tab/>
        <w:t xml:space="preserve">Decisions to add or remove conditions from newborn bloodspot screening programs must be made in line with a nationally agreed </w:t>
      </w:r>
      <w:r w:rsidR="00724D93" w:rsidRPr="003830CE">
        <w:t>decision-making</w:t>
      </w:r>
      <w:r w:rsidRPr="003830CE">
        <w:t xml:space="preserve"> pathway</w:t>
      </w:r>
    </w:p>
    <w:p w14:paraId="78C46212" w14:textId="77777777" w:rsidR="001B0EB9" w:rsidRPr="003830CE" w:rsidRDefault="001B0EB9" w:rsidP="00457006">
      <w:pPr>
        <w:tabs>
          <w:tab w:val="num" w:pos="720"/>
        </w:tabs>
        <w:spacing w:after="0"/>
        <w:outlineLvl w:val="3"/>
        <w:rPr>
          <w:rFonts w:cstheme="minorHAnsi"/>
          <w:i/>
        </w:rPr>
      </w:pPr>
    </w:p>
    <w:p w14:paraId="20F34480" w14:textId="77777777" w:rsidR="00457006" w:rsidRPr="003830CE" w:rsidRDefault="00457006" w:rsidP="00457006">
      <w:pPr>
        <w:tabs>
          <w:tab w:val="num" w:pos="720"/>
        </w:tabs>
        <w:spacing w:after="0"/>
        <w:outlineLvl w:val="3"/>
        <w:rPr>
          <w:rFonts w:cstheme="minorHAnsi"/>
          <w:i/>
        </w:rPr>
      </w:pPr>
      <w:r w:rsidRPr="003830CE">
        <w:rPr>
          <w:rFonts w:cstheme="minorHAnsi"/>
          <w:i/>
        </w:rPr>
        <w:t>Context</w:t>
      </w:r>
    </w:p>
    <w:p w14:paraId="2F97B4FF" w14:textId="2B076064" w:rsidR="00457006" w:rsidRPr="003830CE" w:rsidRDefault="00457006" w:rsidP="00457006">
      <w:pPr>
        <w:spacing w:after="0"/>
      </w:pPr>
      <w:r w:rsidRPr="003830CE">
        <w:t>International examples of newborn bloodspot screening programs demonstrate that having a cohesive national process for managing the addition or removal of conditions supports an evidence</w:t>
      </w:r>
      <w:r w:rsidRPr="003830CE">
        <w:noBreakHyphen/>
        <w:t xml:space="preserve">informed approach and promotes consistency and transparency across jurisdictions </w:t>
      </w:r>
      <w:r w:rsidRPr="003830CE">
        <w:fldChar w:fldCharType="begin">
          <w:fldData xml:space="preserve">PEVuZE5vdGU+PENpdGU+PEF1dGhvcj5BbWVyaWNhbiBDb2xsZWdlIG9mIE1lZGljYWwgR2VuZXRp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</w:fldData>
        </w:fldChar>
      </w:r>
      <w:r w:rsidR="00EC5180">
        <w:instrText xml:space="preserve"> ADDIN EN.CITE </w:instrText>
      </w:r>
      <w:r w:rsidR="00EC5180">
        <w:fldChar w:fldCharType="begin">
          <w:fldData xml:space="preserve">PEVuZE5vdGU+PENpdGU+PEF1dGhvcj5BbWVyaWNhbiBDb2xsZWdlIG9mIE1lZGljYWwgR2VuZXRp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</w:fldData>
        </w:fldChar>
      </w:r>
      <w:r w:rsidR="00EC5180">
        <w:instrText xml:space="preserve"> ADDIN EN.CITE.DATA </w:instrText>
      </w:r>
      <w:r w:rsidR="00EC5180">
        <w:fldChar w:fldCharType="end"/>
      </w:r>
      <w:r w:rsidRPr="003830CE">
        <w:fldChar w:fldCharType="separate"/>
      </w:r>
      <w:r w:rsidR="00EC5180">
        <w:rPr>
          <w:noProof/>
        </w:rPr>
        <w:t>[</w:t>
      </w:r>
      <w:hyperlink w:anchor="_ENREF_46" w:tooltip="American College of Medical Genetics Newborn Screening Expert Group, 2006 #46" w:history="1">
        <w:r w:rsidR="003A35FC">
          <w:rPr>
            <w:noProof/>
          </w:rPr>
          <w:t>46</w:t>
        </w:r>
        <w:r w:rsidR="00990C51">
          <w:rPr>
            <w:noProof/>
          </w:rPr>
          <w:t>–</w:t>
        </w:r>
        <w:r w:rsidR="003A35FC">
          <w:rPr>
            <w:noProof/>
          </w:rPr>
          <w:t>48</w:t>
        </w:r>
      </w:hyperlink>
      <w:r w:rsidR="00EC5180">
        <w:rPr>
          <w:noProof/>
        </w:rPr>
        <w:t>]</w:t>
      </w:r>
      <w:r w:rsidRPr="003830CE">
        <w:fldChar w:fldCharType="end"/>
      </w:r>
      <w:r w:rsidRPr="003830CE">
        <w:t xml:space="preserve">. In line with this, the following recommendations provide a pathway by which conditions can be assessed for inclusion in, or removal from, Australian newborn bloodspot screening programs. </w:t>
      </w:r>
    </w:p>
    <w:p w14:paraId="6A0773F3" w14:textId="77777777" w:rsidR="00457006" w:rsidRPr="003830CE" w:rsidRDefault="00457006" w:rsidP="00457006">
      <w:pPr>
        <w:spacing w:after="0"/>
      </w:pPr>
    </w:p>
    <w:p w14:paraId="3AF81EE6" w14:textId="74109E6B" w:rsidR="00457006" w:rsidRPr="003830CE" w:rsidRDefault="00457006" w:rsidP="00457006">
      <w:pPr>
        <w:spacing w:after="0"/>
      </w:pPr>
      <w:r w:rsidRPr="003830CE">
        <w:t xml:space="preserve">The following pathway aligns with the governance structure outlined in </w:t>
      </w:r>
      <w:r w:rsidRPr="003830CE">
        <w:rPr>
          <w:i/>
        </w:rPr>
        <w:t xml:space="preserve">Policy Area 3: Quality and </w:t>
      </w:r>
      <w:r w:rsidR="00114210">
        <w:rPr>
          <w:i/>
        </w:rPr>
        <w:t>s</w:t>
      </w:r>
      <w:r w:rsidRPr="003830CE">
        <w:rPr>
          <w:i/>
        </w:rPr>
        <w:t>afety</w:t>
      </w:r>
      <w:r w:rsidRPr="003830CE">
        <w:t xml:space="preserve">. In doing so, it draws upon the wealth of knowledge and experience that currently supports newborn bloodspot screening in Australia as well as the expertise of </w:t>
      </w:r>
      <w:r w:rsidR="0030252E">
        <w:t>SCoS</w:t>
      </w:r>
      <w:r w:rsidRPr="003830CE">
        <w:t xml:space="preserve">. Further, in line with best-practice policy development, the following pathway provides opportunities to engage the appropriate representatives and experts, including families, to inform </w:t>
      </w:r>
      <w:r w:rsidR="00724D93" w:rsidRPr="0030252E">
        <w:t>decision</w:t>
      </w:r>
      <w:r w:rsidR="0030252E" w:rsidRPr="000E6CFD">
        <w:t xml:space="preserve"> </w:t>
      </w:r>
      <w:r w:rsidR="00724D93" w:rsidRPr="0030252E">
        <w:t>making</w:t>
      </w:r>
      <w:r w:rsidRPr="0030252E">
        <w:t xml:space="preserve"> for</w:t>
      </w:r>
      <w:r w:rsidRPr="003830CE">
        <w:t xml:space="preserve"> newborn bloodspot screening.</w:t>
      </w:r>
    </w:p>
    <w:p w14:paraId="5BC62D6D" w14:textId="77777777" w:rsidR="00457006" w:rsidRPr="003830CE" w:rsidRDefault="00457006" w:rsidP="00457006">
      <w:pPr>
        <w:spacing w:after="0"/>
        <w:rPr>
          <w:i/>
        </w:rPr>
      </w:pPr>
    </w:p>
    <w:p w14:paraId="5CC9A090" w14:textId="77777777" w:rsidR="00457006" w:rsidRPr="003830CE" w:rsidRDefault="00457006" w:rsidP="00457006">
      <w:pPr>
        <w:tabs>
          <w:tab w:val="num" w:pos="720"/>
        </w:tabs>
        <w:spacing w:after="0"/>
        <w:outlineLvl w:val="3"/>
        <w:rPr>
          <w:rFonts w:cstheme="minorHAnsi"/>
          <w:i/>
        </w:rPr>
      </w:pPr>
      <w:r w:rsidRPr="003830CE">
        <w:rPr>
          <w:rFonts w:cstheme="minorHAnsi"/>
          <w:i/>
        </w:rPr>
        <w:t>Recommendation</w:t>
      </w:r>
    </w:p>
    <w:p w14:paraId="3E2198B8" w14:textId="77777777" w:rsidR="00457006" w:rsidRPr="003830CE" w:rsidRDefault="00457006" w:rsidP="00CB5328">
      <w:pPr>
        <w:numPr>
          <w:ilvl w:val="0"/>
          <w:numId w:val="17"/>
        </w:numPr>
        <w:tabs>
          <w:tab w:val="num" w:pos="720"/>
        </w:tabs>
        <w:spacing w:after="0"/>
        <w:contextualSpacing/>
        <w:rPr>
          <w:rFonts w:cstheme="minorHAnsi"/>
        </w:rPr>
      </w:pPr>
      <w:r w:rsidRPr="003830CE">
        <w:rPr>
          <w:rFonts w:cstheme="minorHAnsi"/>
        </w:rPr>
        <w:t>When a condition is nominated for inclusion in the screening programs, it is to be assessed in line with the following pathway</w:t>
      </w:r>
      <w:r w:rsidR="008E5027" w:rsidRPr="003830CE">
        <w:rPr>
          <w:rFonts w:cstheme="minorHAnsi"/>
        </w:rPr>
        <w:t xml:space="preserve"> (</w:t>
      </w:r>
      <w:r w:rsidR="00FA6D4F">
        <w:rPr>
          <w:rFonts w:cstheme="minorHAnsi"/>
        </w:rPr>
        <w:t>illustrated in</w:t>
      </w:r>
      <w:r w:rsidR="008E5027" w:rsidRPr="003830CE">
        <w:rPr>
          <w:rFonts w:cstheme="minorHAnsi"/>
        </w:rPr>
        <w:t xml:space="preserve"> </w:t>
      </w:r>
      <w:r w:rsidRPr="003830CE">
        <w:rPr>
          <w:rFonts w:cstheme="minorHAnsi"/>
        </w:rPr>
        <w:t>Figure 1</w:t>
      </w:r>
      <w:r w:rsidR="008E5027" w:rsidRPr="003830CE">
        <w:rPr>
          <w:rFonts w:cstheme="minorHAnsi"/>
        </w:rPr>
        <w:t>)</w:t>
      </w:r>
      <w:r w:rsidRPr="003830CE">
        <w:rPr>
          <w:rFonts w:cstheme="minorHAnsi"/>
        </w:rPr>
        <w:t>:</w:t>
      </w:r>
    </w:p>
    <w:p w14:paraId="29EC8D9B" w14:textId="212DFEFE" w:rsidR="00A454A7" w:rsidRPr="003830CE" w:rsidRDefault="00457006" w:rsidP="00CB5328">
      <w:pPr>
        <w:numPr>
          <w:ilvl w:val="0"/>
          <w:numId w:val="15"/>
        </w:numPr>
        <w:contextualSpacing/>
      </w:pPr>
      <w:r w:rsidRPr="003830CE">
        <w:rPr>
          <w:bCs/>
        </w:rPr>
        <w:t>The condition can be nominated by anyone in Australia by completing the nomination form at Appendix C.</w:t>
      </w:r>
      <w:r w:rsidR="00A454A7" w:rsidRPr="003830CE">
        <w:t xml:space="preserve"> </w:t>
      </w:r>
      <w:r w:rsidR="00A454A7" w:rsidRPr="003830CE">
        <w:rPr>
          <w:bCs/>
        </w:rPr>
        <w:t xml:space="preserve">It is recommended that </w:t>
      </w:r>
      <w:r w:rsidR="0030252E">
        <w:rPr>
          <w:bCs/>
        </w:rPr>
        <w:t xml:space="preserve">a </w:t>
      </w:r>
      <w:r w:rsidR="00A454A7" w:rsidRPr="003830CE">
        <w:rPr>
          <w:bCs/>
        </w:rPr>
        <w:t xml:space="preserve">nominee who </w:t>
      </w:r>
      <w:r w:rsidR="0030252E">
        <w:rPr>
          <w:bCs/>
        </w:rPr>
        <w:t xml:space="preserve">is </w:t>
      </w:r>
      <w:r w:rsidR="00A454A7" w:rsidRPr="003830CE">
        <w:rPr>
          <w:bCs/>
        </w:rPr>
        <w:t>not from a newborn bloodspot screening program seek</w:t>
      </w:r>
      <w:r w:rsidR="006A1E7C">
        <w:rPr>
          <w:bCs/>
        </w:rPr>
        <w:t>s</w:t>
      </w:r>
      <w:r w:rsidR="00A454A7" w:rsidRPr="003830CE">
        <w:rPr>
          <w:bCs/>
        </w:rPr>
        <w:t xml:space="preserve"> the advice and guidance of </w:t>
      </w:r>
      <w:r w:rsidR="00A454A7" w:rsidRPr="0030252E">
        <w:rPr>
          <w:bCs/>
        </w:rPr>
        <w:t>their jurisdiction’</w:t>
      </w:r>
      <w:r w:rsidR="00FA6D4F" w:rsidRPr="0030252E">
        <w:rPr>
          <w:bCs/>
        </w:rPr>
        <w:t>s</w:t>
      </w:r>
      <w:r w:rsidR="00A454A7" w:rsidRPr="0030252E">
        <w:rPr>
          <w:bCs/>
        </w:rPr>
        <w:t xml:space="preserve"> newborn</w:t>
      </w:r>
      <w:r w:rsidR="00A454A7" w:rsidRPr="003830CE">
        <w:rPr>
          <w:bCs/>
        </w:rPr>
        <w:t xml:space="preserve"> bloodspot screening program</w:t>
      </w:r>
      <w:r w:rsidR="006A1E7C">
        <w:rPr>
          <w:bCs/>
        </w:rPr>
        <w:t xml:space="preserve"> </w:t>
      </w:r>
      <w:r w:rsidR="00A454A7" w:rsidRPr="003830CE">
        <w:rPr>
          <w:bCs/>
        </w:rPr>
        <w:t>regarding the required documentation and evidence in order to make a submission for the addition or removal of a condition.</w:t>
      </w:r>
    </w:p>
    <w:p w14:paraId="73014713" w14:textId="512E8BE5" w:rsidR="004E2038" w:rsidRPr="003830CE" w:rsidRDefault="00A454A7" w:rsidP="00CB5328">
      <w:pPr>
        <w:numPr>
          <w:ilvl w:val="0"/>
          <w:numId w:val="15"/>
        </w:numPr>
        <w:contextualSpacing/>
      </w:pPr>
      <w:r w:rsidRPr="003830CE">
        <w:t xml:space="preserve">When the nomination form is completed, the submission </w:t>
      </w:r>
      <w:r w:rsidR="00CC5A5D">
        <w:t>is</w:t>
      </w:r>
      <w:r w:rsidRPr="003830CE">
        <w:t xml:space="preserve"> forwarded to </w:t>
      </w:r>
      <w:r w:rsidR="00A714F7">
        <w:t>a</w:t>
      </w:r>
      <w:r w:rsidR="00CC5A5D">
        <w:t xml:space="preserve">n </w:t>
      </w:r>
      <w:r w:rsidR="00CC5A5D">
        <w:br/>
      </w:r>
      <w:r w:rsidR="00824071">
        <w:t>inter-jurisdictional</w:t>
      </w:r>
      <w:r w:rsidR="00A714F7">
        <w:t xml:space="preserve"> </w:t>
      </w:r>
      <w:r w:rsidR="00DE7EDC">
        <w:t>P</w:t>
      </w:r>
      <w:r w:rsidR="00A714F7">
        <w:t xml:space="preserve">rogram </w:t>
      </w:r>
      <w:r w:rsidR="00374192">
        <w:t>Management Committee</w:t>
      </w:r>
      <w:r w:rsidR="00DE7EDC">
        <w:t xml:space="preserve"> in line with the governance structure </w:t>
      </w:r>
      <w:r w:rsidR="00DE7EDC">
        <w:lastRenderedPageBreak/>
        <w:t>outlined at policy statement 3.1</w:t>
      </w:r>
      <w:r w:rsidR="00824071">
        <w:t xml:space="preserve">. This group </w:t>
      </w:r>
      <w:r w:rsidR="00DE7EDC">
        <w:t>consider</w:t>
      </w:r>
      <w:r w:rsidR="00CC5A5D">
        <w:t>s</w:t>
      </w:r>
      <w:r w:rsidR="00DE7EDC">
        <w:t xml:space="preserve"> </w:t>
      </w:r>
      <w:r w:rsidR="00824071">
        <w:t xml:space="preserve">the nomination </w:t>
      </w:r>
      <w:r w:rsidR="00CC5A5D">
        <w:t xml:space="preserve">and </w:t>
      </w:r>
      <w:r w:rsidR="00824071">
        <w:t>provide</w:t>
      </w:r>
      <w:r w:rsidR="00CC5A5D">
        <w:t>s</w:t>
      </w:r>
      <w:r w:rsidR="00824071">
        <w:t xml:space="preserve"> a recommendation to </w:t>
      </w:r>
      <w:r w:rsidR="00376C77" w:rsidRPr="0030252E">
        <w:t>SCoS</w:t>
      </w:r>
      <w:r w:rsidR="00824071" w:rsidRPr="0030252E">
        <w:t xml:space="preserve"> as to</w:t>
      </w:r>
      <w:r w:rsidR="00824071">
        <w:t xml:space="preserve"> whether </w:t>
      </w:r>
      <w:r w:rsidR="00FA6D4F">
        <w:t xml:space="preserve">further </w:t>
      </w:r>
      <w:r w:rsidR="00DE7EDC">
        <w:t xml:space="preserve">assessment </w:t>
      </w:r>
      <w:r w:rsidR="00CC5A5D">
        <w:t>of the condition is merited</w:t>
      </w:r>
      <w:r w:rsidR="00824071">
        <w:t>.</w:t>
      </w:r>
    </w:p>
    <w:p w14:paraId="1310A6F4" w14:textId="77777777" w:rsidR="004E2038" w:rsidRPr="003830CE" w:rsidRDefault="00457006" w:rsidP="00CB5328">
      <w:pPr>
        <w:numPr>
          <w:ilvl w:val="0"/>
          <w:numId w:val="15"/>
        </w:numPr>
        <w:contextualSpacing/>
      </w:pPr>
      <w:r w:rsidRPr="003830CE">
        <w:rPr>
          <w:bCs/>
        </w:rPr>
        <w:t>The nomination form</w:t>
      </w:r>
      <w:r w:rsidR="00DE7EDC">
        <w:rPr>
          <w:bCs/>
        </w:rPr>
        <w:t xml:space="preserve"> and associated Program Management </w:t>
      </w:r>
      <w:r w:rsidR="00374192">
        <w:rPr>
          <w:bCs/>
        </w:rPr>
        <w:t>Committee</w:t>
      </w:r>
      <w:r w:rsidR="00DE7EDC">
        <w:rPr>
          <w:bCs/>
        </w:rPr>
        <w:t xml:space="preserve"> </w:t>
      </w:r>
      <w:r w:rsidR="00CC5A5D">
        <w:rPr>
          <w:bCs/>
        </w:rPr>
        <w:t xml:space="preserve">recommendation </w:t>
      </w:r>
      <w:r w:rsidR="00DE7EDC">
        <w:rPr>
          <w:bCs/>
        </w:rPr>
        <w:t xml:space="preserve">are </w:t>
      </w:r>
      <w:r w:rsidRPr="003830CE">
        <w:rPr>
          <w:bCs/>
        </w:rPr>
        <w:t>received by SCoS</w:t>
      </w:r>
      <w:r w:rsidR="00C27DD4" w:rsidRPr="003830CE">
        <w:rPr>
          <w:bCs/>
        </w:rPr>
        <w:t xml:space="preserve">. </w:t>
      </w:r>
    </w:p>
    <w:p w14:paraId="00E1ACA5" w14:textId="77777777" w:rsidR="00457006" w:rsidRPr="003830CE" w:rsidRDefault="00B13006" w:rsidP="00CB5328">
      <w:pPr>
        <w:numPr>
          <w:ilvl w:val="0"/>
          <w:numId w:val="15"/>
        </w:numPr>
        <w:contextualSpacing/>
      </w:pPr>
      <w:r w:rsidRPr="003830CE">
        <w:rPr>
          <w:bCs/>
        </w:rPr>
        <w:t>If SCoS agree</w:t>
      </w:r>
      <w:r w:rsidR="00EF4E8C">
        <w:rPr>
          <w:bCs/>
        </w:rPr>
        <w:t>s</w:t>
      </w:r>
      <w:r w:rsidRPr="003830CE">
        <w:rPr>
          <w:bCs/>
        </w:rPr>
        <w:t xml:space="preserve"> </w:t>
      </w:r>
      <w:r w:rsidR="00EF4E8C">
        <w:rPr>
          <w:bCs/>
        </w:rPr>
        <w:t>with a recommendation for further assessment</w:t>
      </w:r>
      <w:r w:rsidRPr="003830CE">
        <w:rPr>
          <w:bCs/>
        </w:rPr>
        <w:t xml:space="preserve">, </w:t>
      </w:r>
      <w:r w:rsidR="00457006" w:rsidRPr="003830CE">
        <w:rPr>
          <w:bCs/>
        </w:rPr>
        <w:t>a</w:t>
      </w:r>
      <w:r w:rsidR="00A714F7">
        <w:rPr>
          <w:bCs/>
        </w:rPr>
        <w:t>n initial</w:t>
      </w:r>
      <w:r w:rsidR="00457006" w:rsidRPr="003830CE">
        <w:rPr>
          <w:bCs/>
        </w:rPr>
        <w:t xml:space="preserve"> review is conducted</w:t>
      </w:r>
      <w:r w:rsidR="00355FC9" w:rsidRPr="003830CE">
        <w:rPr>
          <w:bCs/>
        </w:rPr>
        <w:t xml:space="preserve">. This </w:t>
      </w:r>
      <w:r w:rsidR="00CC5A5D">
        <w:rPr>
          <w:bCs/>
        </w:rPr>
        <w:t xml:space="preserve">review </w:t>
      </w:r>
      <w:r w:rsidR="00355FC9" w:rsidRPr="003830CE">
        <w:rPr>
          <w:bCs/>
        </w:rPr>
        <w:t>should be informed b</w:t>
      </w:r>
      <w:r w:rsidRPr="003830CE">
        <w:rPr>
          <w:bCs/>
        </w:rPr>
        <w:t>y</w:t>
      </w:r>
      <w:r w:rsidR="00355FC9" w:rsidRPr="003830CE">
        <w:rPr>
          <w:bCs/>
        </w:rPr>
        <w:t xml:space="preserve"> </w:t>
      </w:r>
      <w:r w:rsidRPr="003830CE">
        <w:rPr>
          <w:bCs/>
        </w:rPr>
        <w:t>relevant clinical and newborn bloodspot screening expertise, either through the stand</w:t>
      </w:r>
      <w:r w:rsidR="008E5027" w:rsidRPr="003830CE">
        <w:rPr>
          <w:bCs/>
        </w:rPr>
        <w:t>ard</w:t>
      </w:r>
      <w:r w:rsidRPr="003830CE">
        <w:rPr>
          <w:bCs/>
        </w:rPr>
        <w:t xml:space="preserve"> SCoS briefing process or </w:t>
      </w:r>
      <w:r w:rsidR="00CC5A5D">
        <w:rPr>
          <w:bCs/>
        </w:rPr>
        <w:t xml:space="preserve">by </w:t>
      </w:r>
      <w:r w:rsidRPr="003830CE">
        <w:rPr>
          <w:bCs/>
        </w:rPr>
        <w:t xml:space="preserve">seeking </w:t>
      </w:r>
      <w:r w:rsidR="00EF4E8C">
        <w:rPr>
          <w:bCs/>
        </w:rPr>
        <w:t xml:space="preserve">further </w:t>
      </w:r>
      <w:r w:rsidRPr="003830CE">
        <w:rPr>
          <w:bCs/>
        </w:rPr>
        <w:t xml:space="preserve">input from the </w:t>
      </w:r>
      <w:r w:rsidR="00DE7EDC">
        <w:rPr>
          <w:bCs/>
        </w:rPr>
        <w:t>P</w:t>
      </w:r>
      <w:r w:rsidRPr="003830CE">
        <w:rPr>
          <w:bCs/>
        </w:rPr>
        <w:t xml:space="preserve">rogram </w:t>
      </w:r>
      <w:r w:rsidR="00DE7EDC">
        <w:rPr>
          <w:bCs/>
        </w:rPr>
        <w:t>M</w:t>
      </w:r>
      <w:r w:rsidRPr="003830CE">
        <w:rPr>
          <w:bCs/>
        </w:rPr>
        <w:t xml:space="preserve">anagement </w:t>
      </w:r>
      <w:r w:rsidR="00374192">
        <w:rPr>
          <w:bCs/>
        </w:rPr>
        <w:t>Committee</w:t>
      </w:r>
      <w:r w:rsidR="00457006" w:rsidRPr="003830CE">
        <w:rPr>
          <w:rFonts w:asciiTheme="minorHAnsi" w:eastAsia="Times New Roman" w:hAnsiTheme="minorHAnsi" w:cstheme="minorHAnsi"/>
          <w:color w:val="auto"/>
          <w:szCs w:val="24"/>
          <w:lang w:val="en-US" w:eastAsia="en-US"/>
        </w:rPr>
        <w:t xml:space="preserve">. This </w:t>
      </w:r>
      <w:r w:rsidR="00A714F7">
        <w:rPr>
          <w:rFonts w:asciiTheme="minorHAnsi" w:eastAsia="Times New Roman" w:hAnsiTheme="minorHAnsi" w:cstheme="minorHAnsi"/>
          <w:color w:val="auto"/>
          <w:szCs w:val="24"/>
          <w:lang w:val="en-US" w:eastAsia="en-US"/>
        </w:rPr>
        <w:t>initial</w:t>
      </w:r>
      <w:r w:rsidR="00A714F7" w:rsidRPr="003830CE">
        <w:rPr>
          <w:rFonts w:asciiTheme="minorHAnsi" w:eastAsia="Times New Roman" w:hAnsiTheme="minorHAnsi" w:cstheme="minorHAnsi"/>
          <w:color w:val="auto"/>
          <w:szCs w:val="24"/>
          <w:lang w:val="en-US" w:eastAsia="en-US"/>
        </w:rPr>
        <w:t xml:space="preserve"> </w:t>
      </w:r>
      <w:r w:rsidR="00457006" w:rsidRPr="003830CE">
        <w:rPr>
          <w:rFonts w:asciiTheme="minorHAnsi" w:eastAsia="Times New Roman" w:hAnsiTheme="minorHAnsi" w:cstheme="minorHAnsi"/>
          <w:color w:val="auto"/>
          <w:szCs w:val="24"/>
          <w:lang w:val="en-US" w:eastAsia="en-US"/>
        </w:rPr>
        <w:t>review</w:t>
      </w:r>
      <w:r w:rsidRPr="003830CE">
        <w:rPr>
          <w:rFonts w:asciiTheme="minorHAnsi" w:eastAsia="Times New Roman" w:hAnsiTheme="minorHAnsi" w:cstheme="minorHAnsi"/>
          <w:color w:val="auto"/>
          <w:szCs w:val="24"/>
          <w:lang w:val="en-US" w:eastAsia="en-US"/>
        </w:rPr>
        <w:t xml:space="preserve"> will</w:t>
      </w:r>
      <w:r w:rsidR="00457006" w:rsidRPr="003830CE">
        <w:rPr>
          <w:rFonts w:asciiTheme="minorHAnsi" w:eastAsia="Times New Roman" w:hAnsiTheme="minorHAnsi" w:cstheme="minorHAnsi"/>
          <w:color w:val="auto"/>
          <w:szCs w:val="24"/>
          <w:lang w:val="en-US" w:eastAsia="en-US"/>
        </w:rPr>
        <w:t xml:space="preserve">: </w:t>
      </w:r>
    </w:p>
    <w:p w14:paraId="6CA8ECC9" w14:textId="77777777" w:rsidR="00B13006" w:rsidRPr="003830CE" w:rsidRDefault="00D01171" w:rsidP="00CB5328">
      <w:pPr>
        <w:numPr>
          <w:ilvl w:val="1"/>
          <w:numId w:val="15"/>
        </w:numPr>
        <w:contextualSpacing/>
      </w:pPr>
      <w:r>
        <w:rPr>
          <w:bCs/>
        </w:rPr>
        <w:t xml:space="preserve">provide a preliminary assessment of </w:t>
      </w:r>
      <w:r w:rsidR="00B13006" w:rsidRPr="003830CE">
        <w:rPr>
          <w:bCs/>
        </w:rPr>
        <w:t>the feasibility/desirability of screening</w:t>
      </w:r>
      <w:r w:rsidR="00412483">
        <w:rPr>
          <w:bCs/>
        </w:rPr>
        <w:t xml:space="preserve"> for the identified condition</w:t>
      </w:r>
    </w:p>
    <w:p w14:paraId="2790D9BA" w14:textId="01B9B07A" w:rsidR="00457006" w:rsidRPr="003830CE" w:rsidRDefault="00457006" w:rsidP="00CB5328">
      <w:pPr>
        <w:numPr>
          <w:ilvl w:val="1"/>
          <w:numId w:val="15"/>
        </w:numPr>
        <w:contextualSpacing/>
      </w:pPr>
      <w:r w:rsidRPr="003830CE">
        <w:rPr>
          <w:bCs/>
        </w:rPr>
        <w:t>be primarily based on the information provided within the nomination form</w:t>
      </w:r>
    </w:p>
    <w:p w14:paraId="7AFD7993" w14:textId="77777777" w:rsidR="00457006" w:rsidRPr="003830CE" w:rsidRDefault="00457006" w:rsidP="00CB5328">
      <w:pPr>
        <w:numPr>
          <w:ilvl w:val="1"/>
          <w:numId w:val="15"/>
        </w:numPr>
        <w:contextualSpacing/>
      </w:pPr>
      <w:r w:rsidRPr="003830CE">
        <w:rPr>
          <w:bCs/>
        </w:rPr>
        <w:t>determine whether a more detailed review is warranted.</w:t>
      </w:r>
    </w:p>
    <w:p w14:paraId="692E07C4" w14:textId="77777777" w:rsidR="004E2038" w:rsidRPr="003830CE" w:rsidRDefault="00457006" w:rsidP="00CB5328">
      <w:pPr>
        <w:numPr>
          <w:ilvl w:val="0"/>
          <w:numId w:val="15"/>
        </w:numPr>
        <w:contextualSpacing/>
      </w:pPr>
      <w:r w:rsidRPr="003830CE">
        <w:rPr>
          <w:bCs/>
        </w:rPr>
        <w:t xml:space="preserve">At the completion of the </w:t>
      </w:r>
      <w:r w:rsidR="00A714F7">
        <w:rPr>
          <w:bCs/>
        </w:rPr>
        <w:t xml:space="preserve">initial </w:t>
      </w:r>
      <w:r w:rsidRPr="003830CE">
        <w:rPr>
          <w:bCs/>
        </w:rPr>
        <w:t>review, SCoS determine</w:t>
      </w:r>
      <w:r w:rsidR="008E5027" w:rsidRPr="003830CE">
        <w:rPr>
          <w:bCs/>
        </w:rPr>
        <w:t>s</w:t>
      </w:r>
      <w:r w:rsidRPr="003830CE">
        <w:rPr>
          <w:bCs/>
        </w:rPr>
        <w:t xml:space="preserve"> whether the condition should be reviewed in more detail</w:t>
      </w:r>
      <w:r w:rsidR="00355FC9" w:rsidRPr="003830CE">
        <w:rPr>
          <w:bCs/>
        </w:rPr>
        <w:t>.</w:t>
      </w:r>
    </w:p>
    <w:p w14:paraId="25ECE4B6" w14:textId="4BB3FB75" w:rsidR="00457006" w:rsidRPr="003830CE" w:rsidRDefault="00457006" w:rsidP="00CB5328">
      <w:pPr>
        <w:numPr>
          <w:ilvl w:val="0"/>
          <w:numId w:val="15"/>
        </w:numPr>
        <w:contextualSpacing/>
      </w:pPr>
      <w:r w:rsidRPr="003830CE">
        <w:rPr>
          <w:bCs/>
        </w:rPr>
        <w:t xml:space="preserve">At the request of SCoS, a detailed review of the evidence of screening a condition is conducted against the agreed </w:t>
      </w:r>
      <w:r w:rsidR="00724D93" w:rsidRPr="003830CE">
        <w:rPr>
          <w:bCs/>
        </w:rPr>
        <w:t>decision-making</w:t>
      </w:r>
      <w:r w:rsidRPr="003830CE">
        <w:rPr>
          <w:bCs/>
        </w:rPr>
        <w:t xml:space="preserve"> criteria (see </w:t>
      </w:r>
      <w:r w:rsidRPr="003830CE">
        <w:rPr>
          <w:bCs/>
          <w:i/>
        </w:rPr>
        <w:t xml:space="preserve">Part II: </w:t>
      </w:r>
      <w:r w:rsidR="00724D93" w:rsidRPr="003830CE">
        <w:rPr>
          <w:bCs/>
          <w:i/>
        </w:rPr>
        <w:t>Decision-making</w:t>
      </w:r>
      <w:r w:rsidRPr="003830CE">
        <w:rPr>
          <w:bCs/>
          <w:i/>
        </w:rPr>
        <w:t xml:space="preserve"> criteria</w:t>
      </w:r>
      <w:r w:rsidR="008E5027" w:rsidRPr="003830CE">
        <w:rPr>
          <w:bCs/>
        </w:rPr>
        <w:t xml:space="preserve"> within this policy area</w:t>
      </w:r>
      <w:r w:rsidRPr="003830CE">
        <w:rPr>
          <w:bCs/>
        </w:rPr>
        <w:t>). This assessment should be undertaken by a time-limited working group</w:t>
      </w:r>
      <w:r w:rsidR="001F3B0D" w:rsidRPr="003830CE">
        <w:rPr>
          <w:bCs/>
        </w:rPr>
        <w:t xml:space="preserve"> established by SCoS</w:t>
      </w:r>
      <w:r w:rsidR="008E5027" w:rsidRPr="003830CE">
        <w:rPr>
          <w:bCs/>
        </w:rPr>
        <w:t>. This group should be</w:t>
      </w:r>
      <w:r w:rsidRPr="003830CE">
        <w:rPr>
          <w:bCs/>
        </w:rPr>
        <w:t xml:space="preserve"> comprised of relevant experts, including </w:t>
      </w:r>
      <w:r w:rsidR="008E5027" w:rsidRPr="003830CE">
        <w:rPr>
          <w:bCs/>
        </w:rPr>
        <w:t xml:space="preserve">but not limited to </w:t>
      </w:r>
      <w:r w:rsidRPr="003830CE">
        <w:rPr>
          <w:bCs/>
        </w:rPr>
        <w:t>experts in the condition being assessed and newborn bloodspot screening.</w:t>
      </w:r>
    </w:p>
    <w:p w14:paraId="0C0EF349" w14:textId="77777777" w:rsidR="00457006" w:rsidRPr="003830CE" w:rsidRDefault="00457006" w:rsidP="00CB5328">
      <w:pPr>
        <w:numPr>
          <w:ilvl w:val="0"/>
          <w:numId w:val="15"/>
        </w:numPr>
        <w:contextualSpacing/>
      </w:pPr>
      <w:r w:rsidRPr="003830CE">
        <w:rPr>
          <w:bCs/>
        </w:rPr>
        <w:t>At the completion of the detailed review, a recommendation is made to SCoS as to whether:</w:t>
      </w:r>
    </w:p>
    <w:p w14:paraId="3497F0D7" w14:textId="77777777" w:rsidR="00457006" w:rsidRPr="003830CE" w:rsidRDefault="00457006" w:rsidP="00CB5328">
      <w:pPr>
        <w:numPr>
          <w:ilvl w:val="1"/>
          <w:numId w:val="15"/>
        </w:numPr>
        <w:contextualSpacing/>
      </w:pPr>
      <w:r w:rsidRPr="003830CE">
        <w:t>an economic analysis is warranted, and/or</w:t>
      </w:r>
    </w:p>
    <w:p w14:paraId="43FF4039" w14:textId="52C287C1" w:rsidR="00457006" w:rsidRPr="003830CE" w:rsidRDefault="00457006" w:rsidP="00CB5328">
      <w:pPr>
        <w:numPr>
          <w:ilvl w:val="1"/>
          <w:numId w:val="15"/>
        </w:numPr>
        <w:contextualSpacing/>
      </w:pPr>
      <w:r w:rsidRPr="003830CE">
        <w:rPr>
          <w:bCs/>
        </w:rPr>
        <w:t>based on the information assessed, the condition should be added to the programs, in line with the possible recommendations outlined in Box 4.</w:t>
      </w:r>
    </w:p>
    <w:p w14:paraId="324F9590" w14:textId="77777777" w:rsidR="00457006" w:rsidRPr="003830CE" w:rsidRDefault="00457006" w:rsidP="00CB5328">
      <w:pPr>
        <w:numPr>
          <w:ilvl w:val="0"/>
          <w:numId w:val="15"/>
        </w:numPr>
        <w:contextualSpacing/>
      </w:pPr>
      <w:r w:rsidRPr="003830CE">
        <w:rPr>
          <w:bCs/>
        </w:rPr>
        <w:t>If deemed necessary by SCoS, an economic analysis is conducted</w:t>
      </w:r>
      <w:r w:rsidR="00355FC9" w:rsidRPr="003830CE">
        <w:rPr>
          <w:bCs/>
        </w:rPr>
        <w:t>.</w:t>
      </w:r>
    </w:p>
    <w:p w14:paraId="32297A66" w14:textId="5D0C2828" w:rsidR="00457006" w:rsidRPr="003830CE" w:rsidRDefault="00457006" w:rsidP="00CB5328">
      <w:pPr>
        <w:numPr>
          <w:ilvl w:val="0"/>
          <w:numId w:val="15"/>
        </w:numPr>
        <w:contextualSpacing/>
      </w:pPr>
      <w:r w:rsidRPr="003830CE">
        <w:rPr>
          <w:bCs/>
        </w:rPr>
        <w:t xml:space="preserve">SCoS then arrives at </w:t>
      </w:r>
      <w:r w:rsidRPr="0030252E">
        <w:rPr>
          <w:bCs/>
        </w:rPr>
        <w:t xml:space="preserve">a final recommendation from those </w:t>
      </w:r>
      <w:r w:rsidR="001F3B0D" w:rsidRPr="0030252E">
        <w:rPr>
          <w:bCs/>
        </w:rPr>
        <w:t>options</w:t>
      </w:r>
      <w:r w:rsidR="001F3B0D" w:rsidRPr="003830CE">
        <w:rPr>
          <w:bCs/>
        </w:rPr>
        <w:t xml:space="preserve"> </w:t>
      </w:r>
      <w:r w:rsidRPr="003830CE">
        <w:rPr>
          <w:bCs/>
        </w:rPr>
        <w:t>outlined in Box 4.</w:t>
      </w:r>
    </w:p>
    <w:p w14:paraId="7C4960A9" w14:textId="77777777" w:rsidR="00457006" w:rsidRPr="0030252E" w:rsidRDefault="00457006" w:rsidP="00CB5328">
      <w:pPr>
        <w:numPr>
          <w:ilvl w:val="0"/>
          <w:numId w:val="15"/>
        </w:numPr>
        <w:contextualSpacing/>
      </w:pPr>
      <w:r w:rsidRPr="003830CE">
        <w:rPr>
          <w:bCs/>
        </w:rPr>
        <w:t xml:space="preserve">If SCoS recommends screening </w:t>
      </w:r>
      <w:r w:rsidR="002123A7" w:rsidRPr="003830CE">
        <w:rPr>
          <w:bCs/>
        </w:rPr>
        <w:t xml:space="preserve">for </w:t>
      </w:r>
      <w:r w:rsidRPr="003830CE">
        <w:rPr>
          <w:bCs/>
        </w:rPr>
        <w:t xml:space="preserve">a </w:t>
      </w:r>
      <w:r w:rsidR="002123A7" w:rsidRPr="003830CE">
        <w:rPr>
          <w:bCs/>
        </w:rPr>
        <w:t xml:space="preserve">particular </w:t>
      </w:r>
      <w:r w:rsidRPr="003830CE">
        <w:rPr>
          <w:bCs/>
        </w:rPr>
        <w:t xml:space="preserve">condition, the relevant recommendation, accompanied by preliminary cost implications where necessary, will be submitted to the </w:t>
      </w:r>
      <w:r w:rsidRPr="0030252E">
        <w:rPr>
          <w:bCs/>
        </w:rPr>
        <w:t>Australian Health Ministers’ Advisory Council (AHMAC) for consideration, via the relevant Principal Committee</w:t>
      </w:r>
      <w:r w:rsidR="00355FC9" w:rsidRPr="0030252E">
        <w:rPr>
          <w:bCs/>
        </w:rPr>
        <w:t>.</w:t>
      </w:r>
    </w:p>
    <w:p w14:paraId="260E29C8" w14:textId="77777777" w:rsidR="00457006" w:rsidRPr="003830CE" w:rsidRDefault="00457006" w:rsidP="00CB5328">
      <w:pPr>
        <w:numPr>
          <w:ilvl w:val="0"/>
          <w:numId w:val="15"/>
        </w:numPr>
        <w:contextualSpacing/>
      </w:pPr>
      <w:r w:rsidRPr="003830CE">
        <w:rPr>
          <w:bCs/>
        </w:rPr>
        <w:t xml:space="preserve">If the recommendation is supported by AHMAC, </w:t>
      </w:r>
      <w:r w:rsidR="001F3B0D" w:rsidRPr="003830CE">
        <w:rPr>
          <w:bCs/>
        </w:rPr>
        <w:t xml:space="preserve">state and territory </w:t>
      </w:r>
      <w:r w:rsidRPr="003830CE">
        <w:rPr>
          <w:bCs/>
        </w:rPr>
        <w:t xml:space="preserve">governments are then responsible for </w:t>
      </w:r>
      <w:r w:rsidR="001F3B0D" w:rsidRPr="003830CE">
        <w:rPr>
          <w:bCs/>
        </w:rPr>
        <w:t xml:space="preserve">funding and establishing any required governance around </w:t>
      </w:r>
      <w:r w:rsidRPr="003830CE">
        <w:rPr>
          <w:bCs/>
        </w:rPr>
        <w:t>adding conditions</w:t>
      </w:r>
      <w:r w:rsidR="001F3B0D" w:rsidRPr="003830CE">
        <w:rPr>
          <w:bCs/>
        </w:rPr>
        <w:t>,</w:t>
      </w:r>
      <w:r w:rsidRPr="003830CE">
        <w:rPr>
          <w:bCs/>
        </w:rPr>
        <w:t xml:space="preserve"> </w:t>
      </w:r>
      <w:r w:rsidR="00211796" w:rsidRPr="003830CE">
        <w:rPr>
          <w:bCs/>
        </w:rPr>
        <w:t>taking into account local contexts</w:t>
      </w:r>
      <w:r w:rsidRPr="003830CE">
        <w:rPr>
          <w:bCs/>
        </w:rPr>
        <w:t xml:space="preserve">. </w:t>
      </w:r>
    </w:p>
    <w:p w14:paraId="0865B733" w14:textId="366D5E6C" w:rsidR="00457006" w:rsidRPr="003830CE" w:rsidRDefault="00457006" w:rsidP="00CB5328">
      <w:pPr>
        <w:numPr>
          <w:ilvl w:val="0"/>
          <w:numId w:val="20"/>
        </w:numPr>
        <w:contextualSpacing/>
      </w:pPr>
      <w:r w:rsidRPr="003830CE">
        <w:t xml:space="preserve">A condition can be nominated for removal from the programs using the form at Appendix D. To assess removing the condition, the pathway outlined above can be followed. </w:t>
      </w:r>
      <w:r w:rsidR="00CB246F" w:rsidRPr="003830CE">
        <w:t>Progression</w:t>
      </w:r>
      <w:r w:rsidRPr="003830CE">
        <w:t xml:space="preserve"> </w:t>
      </w:r>
      <w:r w:rsidR="00CB246F" w:rsidRPr="003830CE">
        <w:t xml:space="preserve">along the pathway </w:t>
      </w:r>
      <w:r w:rsidRPr="003830CE">
        <w:t xml:space="preserve">may be expedited where </w:t>
      </w:r>
      <w:r w:rsidRPr="0030252E">
        <w:t xml:space="preserve">appropriate, at the discretion of </w:t>
      </w:r>
      <w:r w:rsidR="00CB246F" w:rsidRPr="0030252E">
        <w:t>SCoS</w:t>
      </w:r>
      <w:r w:rsidRPr="0030252E">
        <w:t>.</w:t>
      </w:r>
    </w:p>
    <w:p w14:paraId="4131D553" w14:textId="1CCC318C" w:rsidR="00457006" w:rsidRPr="003830CE" w:rsidRDefault="00457006" w:rsidP="00CB5328">
      <w:pPr>
        <w:numPr>
          <w:ilvl w:val="0"/>
          <w:numId w:val="20"/>
        </w:numPr>
        <w:contextualSpacing/>
      </w:pPr>
      <w:r w:rsidRPr="003830CE">
        <w:t xml:space="preserve">The nominating party should be notified of </w:t>
      </w:r>
      <w:r w:rsidR="001F3B0D" w:rsidRPr="003830CE">
        <w:t xml:space="preserve">the outcome of the nomination, including </w:t>
      </w:r>
      <w:r w:rsidRPr="003830CE">
        <w:t>any decision to not review or assess the condition, or the outcome of assessment. Communication with the nominating party is the responsibility of</w:t>
      </w:r>
      <w:r w:rsidR="00CB246F" w:rsidRPr="003830CE">
        <w:t xml:space="preserve"> SCoS.</w:t>
      </w:r>
    </w:p>
    <w:p w14:paraId="1C00C846" w14:textId="77777777" w:rsidR="004D6E03" w:rsidRDefault="00457006">
      <w:pPr>
        <w:rPr>
          <w:b/>
          <w:lang w:eastAsia="en-US"/>
        </w:rPr>
      </w:pPr>
      <w:r w:rsidRPr="003830CE">
        <w:rPr>
          <w:b/>
          <w:lang w:eastAsia="en-US"/>
        </w:rPr>
        <w:br w:type="page"/>
      </w:r>
    </w:p>
    <w:p w14:paraId="650FD8E7" w14:textId="77777777" w:rsidR="006A3257" w:rsidRPr="003830CE" w:rsidRDefault="006A3257">
      <w:pPr>
        <w:rPr>
          <w:b/>
          <w:lang w:eastAsia="en-US"/>
        </w:rPr>
      </w:pPr>
      <w:r w:rsidRPr="003830CE">
        <w:rPr>
          <w:b/>
          <w:noProof/>
        </w:rPr>
        <w:lastRenderedPageBreak/>
        <mc:AlternateContent>
          <mc:Choice Requires="wps">
            <w:drawing>
              <wp:inline distT="0" distB="0" distL="0" distR="0" wp14:anchorId="69E050DA" wp14:editId="5D8A98DB">
                <wp:extent cx="5636525" cy="1403985"/>
                <wp:effectExtent l="0" t="0" r="21590" b="1968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525" cy="1403985"/>
                        </a:xfrm>
                        <a:prstGeom prst="rect">
                          <a:avLst/>
                        </a:prstGeom>
                        <a:solidFill>
                          <a:srgbClr val="FFFFFF"/>
                        </a:solidFill>
                        <a:ln w="9525">
                          <a:solidFill>
                            <a:srgbClr val="000000"/>
                          </a:solidFill>
                          <a:miter lim="800000"/>
                          <a:headEnd/>
                          <a:tailEnd/>
                        </a:ln>
                      </wps:spPr>
                      <wps:txbx>
                        <w:txbxContent>
                          <w:p w14:paraId="6A4AA5CD" w14:textId="77777777" w:rsidR="00224DDC" w:rsidRDefault="00224DDC" w:rsidP="001B0CB7">
                            <w:pPr>
                              <w:spacing w:after="0"/>
                              <w:jc w:val="center"/>
                              <w:rPr>
                                <w:rFonts w:cstheme="minorHAnsi"/>
                              </w:rPr>
                            </w:pPr>
                            <w:r>
                              <w:rPr>
                                <w:rFonts w:cstheme="minorHAnsi"/>
                                <w:b/>
                              </w:rPr>
                              <w:t>Box 4: R</w:t>
                            </w:r>
                            <w:r w:rsidRPr="009048E8">
                              <w:rPr>
                                <w:rFonts w:cstheme="minorHAnsi"/>
                                <w:b/>
                              </w:rPr>
                              <w:t xml:space="preserve">ecommendations </w:t>
                            </w:r>
                            <w:r>
                              <w:rPr>
                                <w:rFonts w:cstheme="minorHAnsi"/>
                                <w:b/>
                              </w:rPr>
                              <w:t>that</w:t>
                            </w:r>
                            <w:r w:rsidRPr="00481C1D">
                              <w:rPr>
                                <w:rFonts w:cstheme="minorHAnsi"/>
                                <w:b/>
                              </w:rPr>
                              <w:t xml:space="preserve"> can be made following assessment of the evidence for screening a condition</w:t>
                            </w:r>
                          </w:p>
                          <w:p w14:paraId="4CC7984B" w14:textId="77777777" w:rsidR="00224DDC" w:rsidRDefault="00224DDC" w:rsidP="001B0CB7">
                            <w:pPr>
                              <w:spacing w:after="0"/>
                              <w:rPr>
                                <w:rFonts w:cstheme="minorHAnsi"/>
                              </w:rPr>
                            </w:pPr>
                          </w:p>
                          <w:p w14:paraId="202A4186" w14:textId="5465CE9F" w:rsidR="00224DDC" w:rsidRPr="009048E8" w:rsidRDefault="00224DDC" w:rsidP="00CB5328">
                            <w:pPr>
                              <w:pStyle w:val="ListParagraph"/>
                              <w:numPr>
                                <w:ilvl w:val="0"/>
                                <w:numId w:val="23"/>
                              </w:numPr>
                              <w:spacing w:after="0"/>
                              <w:rPr>
                                <w:rFonts w:cstheme="minorHAnsi"/>
                              </w:rPr>
                            </w:pPr>
                            <w:r w:rsidRPr="00481C1D">
                              <w:rPr>
                                <w:rFonts w:cstheme="minorHAnsi"/>
                                <w:b/>
                              </w:rPr>
                              <w:t xml:space="preserve">When considering including a condition </w:t>
                            </w:r>
                            <w:r>
                              <w:rPr>
                                <w:rFonts w:cstheme="minorHAnsi"/>
                                <w:b/>
                              </w:rPr>
                              <w:t>in</w:t>
                            </w:r>
                            <w:r w:rsidRPr="008228F0">
                              <w:rPr>
                                <w:rFonts w:cstheme="minorHAnsi"/>
                                <w:b/>
                              </w:rPr>
                              <w:t xml:space="preserve"> </w:t>
                            </w:r>
                            <w:r w:rsidRPr="005505B0">
                              <w:rPr>
                                <w:rFonts w:cstheme="minorHAnsi"/>
                                <w:b/>
                              </w:rPr>
                              <w:t>newborn bloodspot screening</w:t>
                            </w:r>
                            <w:r w:rsidRPr="009048E8">
                              <w:rPr>
                                <w:rFonts w:cstheme="minorHAnsi"/>
                              </w:rPr>
                              <w:t xml:space="preserve">, </w:t>
                            </w:r>
                            <w:r>
                              <w:rPr>
                                <w:rFonts w:cstheme="minorHAnsi"/>
                              </w:rPr>
                              <w:t xml:space="preserve">possible </w:t>
                            </w:r>
                            <w:r w:rsidRPr="009048E8">
                              <w:rPr>
                                <w:rFonts w:cstheme="minorHAnsi"/>
                              </w:rPr>
                              <w:t>recommendation</w:t>
                            </w:r>
                            <w:r>
                              <w:rPr>
                                <w:rFonts w:cstheme="minorHAnsi"/>
                              </w:rPr>
                              <w:t>s include</w:t>
                            </w:r>
                            <w:r w:rsidRPr="009048E8">
                              <w:rPr>
                                <w:rFonts w:cstheme="minorHAnsi"/>
                              </w:rPr>
                              <w:t>:</w:t>
                            </w:r>
                          </w:p>
                          <w:p w14:paraId="10208813" w14:textId="1BA09AFA" w:rsidR="00224DDC" w:rsidRDefault="00224DDC" w:rsidP="00CB5328">
                            <w:pPr>
                              <w:pStyle w:val="ListParagraph"/>
                              <w:numPr>
                                <w:ilvl w:val="1"/>
                                <w:numId w:val="22"/>
                              </w:numPr>
                              <w:spacing w:after="0"/>
                              <w:rPr>
                                <w:rFonts w:cstheme="minorHAnsi"/>
                              </w:rPr>
                            </w:pPr>
                            <w:r>
                              <w:rPr>
                                <w:rFonts w:cstheme="minorHAnsi"/>
                              </w:rPr>
                              <w:t>Screening is recommended.</w:t>
                            </w:r>
                          </w:p>
                          <w:p w14:paraId="4B1104F0" w14:textId="0729A822" w:rsidR="00224DDC" w:rsidRPr="004B0C65" w:rsidRDefault="00224DDC" w:rsidP="00CB5328">
                            <w:pPr>
                              <w:pStyle w:val="ListParagraph"/>
                              <w:numPr>
                                <w:ilvl w:val="1"/>
                                <w:numId w:val="22"/>
                              </w:numPr>
                              <w:tabs>
                                <w:tab w:val="num" w:pos="720"/>
                              </w:tabs>
                              <w:spacing w:after="0"/>
                              <w:rPr>
                                <w:rFonts w:cstheme="minorHAnsi"/>
                                <w:i/>
                              </w:rPr>
                            </w:pPr>
                            <w:r>
                              <w:t>A pilot is recommended and specific issues flagged for investigation.</w:t>
                            </w:r>
                          </w:p>
                          <w:p w14:paraId="66F74254" w14:textId="66B3D288" w:rsidR="00224DDC" w:rsidRPr="00345C98" w:rsidRDefault="00224DDC" w:rsidP="00CB5328">
                            <w:pPr>
                              <w:pStyle w:val="ListParagraph"/>
                              <w:numPr>
                                <w:ilvl w:val="1"/>
                                <w:numId w:val="22"/>
                              </w:numPr>
                              <w:spacing w:after="0"/>
                              <w:rPr>
                                <w:rFonts w:cstheme="minorHAnsi"/>
                              </w:rPr>
                            </w:pPr>
                            <w:r>
                              <w:t>Based on the current evidence and understanding of a condition, screening is not recommended at this time. However, there may be merit in revisiting this condition in the future if further evidence emerges.</w:t>
                            </w:r>
                          </w:p>
                          <w:p w14:paraId="36B873DF" w14:textId="77777777" w:rsidR="00224DDC" w:rsidRPr="00B849E0" w:rsidRDefault="00224DDC" w:rsidP="00CB5328">
                            <w:pPr>
                              <w:pStyle w:val="ListParagraph"/>
                              <w:numPr>
                                <w:ilvl w:val="1"/>
                                <w:numId w:val="22"/>
                              </w:numPr>
                              <w:tabs>
                                <w:tab w:val="num" w:pos="720"/>
                              </w:tabs>
                              <w:spacing w:after="0"/>
                              <w:rPr>
                                <w:rFonts w:cstheme="minorHAnsi"/>
                                <w:i/>
                              </w:rPr>
                            </w:pPr>
                            <w:r>
                              <w:t>Screening is not recommended.</w:t>
                            </w:r>
                          </w:p>
                          <w:p w14:paraId="5D42064E" w14:textId="77777777" w:rsidR="00224DDC" w:rsidRDefault="00224DDC" w:rsidP="001B0CB7">
                            <w:pPr>
                              <w:spacing w:after="0"/>
                              <w:rPr>
                                <w:rFonts w:cstheme="minorHAnsi"/>
                              </w:rPr>
                            </w:pPr>
                          </w:p>
                          <w:p w14:paraId="48F8C570" w14:textId="6423C284" w:rsidR="00224DDC" w:rsidRPr="009048E8" w:rsidRDefault="00224DDC" w:rsidP="00CB5328">
                            <w:pPr>
                              <w:pStyle w:val="ListParagraph"/>
                              <w:numPr>
                                <w:ilvl w:val="0"/>
                                <w:numId w:val="23"/>
                              </w:numPr>
                              <w:spacing w:after="0"/>
                              <w:rPr>
                                <w:rFonts w:cstheme="minorHAnsi"/>
                              </w:rPr>
                            </w:pPr>
                            <w:r w:rsidRPr="00481C1D">
                              <w:rPr>
                                <w:rFonts w:cstheme="minorHAnsi"/>
                                <w:b/>
                              </w:rPr>
                              <w:t>When considering removing a condition currently screened</w:t>
                            </w:r>
                            <w:r w:rsidRPr="009048E8">
                              <w:rPr>
                                <w:rFonts w:cstheme="minorHAnsi"/>
                              </w:rPr>
                              <w:t xml:space="preserve">, </w:t>
                            </w:r>
                            <w:r>
                              <w:rPr>
                                <w:rFonts w:cstheme="minorHAnsi"/>
                              </w:rPr>
                              <w:t xml:space="preserve">possible </w:t>
                            </w:r>
                            <w:r w:rsidRPr="009048E8">
                              <w:rPr>
                                <w:rFonts w:cstheme="minorHAnsi"/>
                              </w:rPr>
                              <w:t>recommendation</w:t>
                            </w:r>
                            <w:r>
                              <w:rPr>
                                <w:rFonts w:cstheme="minorHAnsi"/>
                              </w:rPr>
                              <w:t>s include</w:t>
                            </w:r>
                            <w:r w:rsidRPr="009048E8">
                              <w:rPr>
                                <w:rFonts w:cstheme="minorHAnsi"/>
                              </w:rPr>
                              <w:t>:</w:t>
                            </w:r>
                          </w:p>
                          <w:p w14:paraId="0ABB3122" w14:textId="1A01A2A2" w:rsidR="00224DDC" w:rsidRDefault="00224DDC" w:rsidP="00CB5328">
                            <w:pPr>
                              <w:pStyle w:val="ListParagraph"/>
                              <w:numPr>
                                <w:ilvl w:val="1"/>
                                <w:numId w:val="22"/>
                              </w:numPr>
                              <w:spacing w:after="0"/>
                              <w:rPr>
                                <w:rFonts w:cstheme="minorHAnsi"/>
                              </w:rPr>
                            </w:pPr>
                            <w:r>
                              <w:rPr>
                                <w:rFonts w:cstheme="minorHAnsi"/>
                              </w:rPr>
                              <w:t>Continue screening.</w:t>
                            </w:r>
                          </w:p>
                          <w:p w14:paraId="4A5897DA" w14:textId="77777777" w:rsidR="00224DDC" w:rsidRPr="00840404" w:rsidRDefault="00224DDC" w:rsidP="00CB5328">
                            <w:pPr>
                              <w:pStyle w:val="ListParagraph"/>
                              <w:numPr>
                                <w:ilvl w:val="1"/>
                                <w:numId w:val="22"/>
                              </w:numPr>
                              <w:spacing w:after="0"/>
                              <w:rPr>
                                <w:rFonts w:cstheme="minorHAnsi"/>
                              </w:rPr>
                            </w:pPr>
                            <w:r>
                              <w:rPr>
                                <w:rFonts w:cstheme="minorHAnsi"/>
                              </w:rPr>
                              <w:t>Cease screening.</w:t>
                            </w:r>
                          </w:p>
                        </w:txbxContent>
                      </wps:txbx>
                      <wps:bodyPr rot="0" vert="horz" wrap="square" lIns="91440" tIns="45720" rIns="91440" bIns="45720" anchor="t" anchorCtr="0">
                        <a:spAutoFit/>
                      </wps:bodyPr>
                    </wps:wsp>
                  </a:graphicData>
                </a:graphic>
              </wp:inline>
            </w:drawing>
          </mc:Choice>
          <mc:Fallback>
            <w:pict>
              <v:shapetype w14:anchorId="69E050DA" id="_x0000_t202" coordsize="21600,21600" o:spt="202" path="m,l,21600r21600,l21600,xe">
                <v:stroke joinstyle="miter"/>
                <v:path gradientshapeok="t" o:connecttype="rect"/>
              </v:shapetype>
              <v:shape id="Text Box 2" o:spid="_x0000_s1026" type="#_x0000_t202" style="width:443.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">
                <v:textbox style="mso-fit-shape-to-text:t">
                  <w:txbxContent>
                    <w:p w14:paraId="6A4AA5CD" w14:textId="77777777" w:rsidR="00224DDC" w:rsidRDefault="00224DDC" w:rsidP="001B0CB7">
                      <w:pPr>
                        <w:spacing w:after="0"/>
                        <w:jc w:val="center"/>
                        <w:rPr>
                          <w:rFonts w:cstheme="minorHAnsi"/>
                        </w:rPr>
                      </w:pPr>
                      <w:r>
                        <w:rPr>
                          <w:rFonts w:cstheme="minorHAnsi"/>
                          <w:b/>
                        </w:rPr>
                        <w:t>Box 4: R</w:t>
                      </w:r>
                      <w:r w:rsidRPr="009048E8">
                        <w:rPr>
                          <w:rFonts w:cstheme="minorHAnsi"/>
                          <w:b/>
                        </w:rPr>
                        <w:t xml:space="preserve">ecommendations </w:t>
                      </w:r>
                      <w:r>
                        <w:rPr>
                          <w:rFonts w:cstheme="minorHAnsi"/>
                          <w:b/>
                        </w:rPr>
                        <w:t>that</w:t>
                      </w:r>
                      <w:r w:rsidRPr="00481C1D">
                        <w:rPr>
                          <w:rFonts w:cstheme="minorHAnsi"/>
                          <w:b/>
                        </w:rPr>
                        <w:t xml:space="preserve"> can be made following assessment of the evidence for screening a condition</w:t>
                      </w:r>
                    </w:p>
                    <w:p w14:paraId="4CC7984B" w14:textId="77777777" w:rsidR="00224DDC" w:rsidRDefault="00224DDC" w:rsidP="001B0CB7">
                      <w:pPr>
                        <w:spacing w:after="0"/>
                        <w:rPr>
                          <w:rFonts w:cstheme="minorHAnsi"/>
                        </w:rPr>
                      </w:pPr>
                    </w:p>
                    <w:p w14:paraId="202A4186" w14:textId="5465CE9F" w:rsidR="00224DDC" w:rsidRPr="009048E8" w:rsidRDefault="00224DDC" w:rsidP="00CB5328">
                      <w:pPr>
                        <w:pStyle w:val="ListParagraph"/>
                        <w:numPr>
                          <w:ilvl w:val="0"/>
                          <w:numId w:val="23"/>
                        </w:numPr>
                        <w:spacing w:after="0"/>
                        <w:rPr>
                          <w:rFonts w:cstheme="minorHAnsi"/>
                        </w:rPr>
                      </w:pPr>
                      <w:r w:rsidRPr="00481C1D">
                        <w:rPr>
                          <w:rFonts w:cstheme="minorHAnsi"/>
                          <w:b/>
                        </w:rPr>
                        <w:t xml:space="preserve">When considering including a condition </w:t>
                      </w:r>
                      <w:r>
                        <w:rPr>
                          <w:rFonts w:cstheme="minorHAnsi"/>
                          <w:b/>
                        </w:rPr>
                        <w:t>in</w:t>
                      </w:r>
                      <w:r w:rsidRPr="008228F0">
                        <w:rPr>
                          <w:rFonts w:cstheme="minorHAnsi"/>
                          <w:b/>
                        </w:rPr>
                        <w:t xml:space="preserve"> </w:t>
                      </w:r>
                      <w:r w:rsidRPr="005505B0">
                        <w:rPr>
                          <w:rFonts w:cstheme="minorHAnsi"/>
                          <w:b/>
                        </w:rPr>
                        <w:t>newborn bloodspot screening</w:t>
                      </w:r>
                      <w:r w:rsidRPr="009048E8">
                        <w:rPr>
                          <w:rFonts w:cstheme="minorHAnsi"/>
                        </w:rPr>
                        <w:t xml:space="preserve">, </w:t>
                      </w:r>
                      <w:r>
                        <w:rPr>
                          <w:rFonts w:cstheme="minorHAnsi"/>
                        </w:rPr>
                        <w:t xml:space="preserve">possible </w:t>
                      </w:r>
                      <w:r w:rsidRPr="009048E8">
                        <w:rPr>
                          <w:rFonts w:cstheme="minorHAnsi"/>
                        </w:rPr>
                        <w:t>recommendation</w:t>
                      </w:r>
                      <w:r>
                        <w:rPr>
                          <w:rFonts w:cstheme="minorHAnsi"/>
                        </w:rPr>
                        <w:t>s include</w:t>
                      </w:r>
                      <w:r w:rsidRPr="009048E8">
                        <w:rPr>
                          <w:rFonts w:cstheme="minorHAnsi"/>
                        </w:rPr>
                        <w:t>:</w:t>
                      </w:r>
                    </w:p>
                    <w:p w14:paraId="10208813" w14:textId="1BA09AFA" w:rsidR="00224DDC" w:rsidRDefault="00224DDC" w:rsidP="00CB5328">
                      <w:pPr>
                        <w:pStyle w:val="ListParagraph"/>
                        <w:numPr>
                          <w:ilvl w:val="1"/>
                          <w:numId w:val="22"/>
                        </w:numPr>
                        <w:spacing w:after="0"/>
                        <w:rPr>
                          <w:rFonts w:cstheme="minorHAnsi"/>
                        </w:rPr>
                      </w:pPr>
                      <w:r>
                        <w:rPr>
                          <w:rFonts w:cstheme="minorHAnsi"/>
                        </w:rPr>
                        <w:t>Screening is recommended.</w:t>
                      </w:r>
                    </w:p>
                    <w:p w14:paraId="4B1104F0" w14:textId="0729A822" w:rsidR="00224DDC" w:rsidRPr="004B0C65" w:rsidRDefault="00224DDC" w:rsidP="00CB5328">
                      <w:pPr>
                        <w:pStyle w:val="ListParagraph"/>
                        <w:numPr>
                          <w:ilvl w:val="1"/>
                          <w:numId w:val="22"/>
                        </w:numPr>
                        <w:tabs>
                          <w:tab w:val="num" w:pos="720"/>
                        </w:tabs>
                        <w:spacing w:after="0"/>
                        <w:rPr>
                          <w:rFonts w:cstheme="minorHAnsi"/>
                          <w:i/>
                        </w:rPr>
                      </w:pPr>
                      <w:r>
                        <w:t>A pilot is recommended and specific issues flagged for investigation.</w:t>
                      </w:r>
                    </w:p>
                    <w:p w14:paraId="66F74254" w14:textId="66B3D288" w:rsidR="00224DDC" w:rsidRPr="00345C98" w:rsidRDefault="00224DDC" w:rsidP="00CB5328">
                      <w:pPr>
                        <w:pStyle w:val="ListParagraph"/>
                        <w:numPr>
                          <w:ilvl w:val="1"/>
                          <w:numId w:val="22"/>
                        </w:numPr>
                        <w:spacing w:after="0"/>
                        <w:rPr>
                          <w:rFonts w:cstheme="minorHAnsi"/>
                        </w:rPr>
                      </w:pPr>
                      <w:r>
                        <w:t>Based on the current evidence and understanding of a condition, screening is not recommended at this time. However, there may be merit in revisiting this condition in the future if further evidence emerges.</w:t>
                      </w:r>
                    </w:p>
                    <w:p w14:paraId="36B873DF" w14:textId="77777777" w:rsidR="00224DDC" w:rsidRPr="00B849E0" w:rsidRDefault="00224DDC" w:rsidP="00CB5328">
                      <w:pPr>
                        <w:pStyle w:val="ListParagraph"/>
                        <w:numPr>
                          <w:ilvl w:val="1"/>
                          <w:numId w:val="22"/>
                        </w:numPr>
                        <w:tabs>
                          <w:tab w:val="num" w:pos="720"/>
                        </w:tabs>
                        <w:spacing w:after="0"/>
                        <w:rPr>
                          <w:rFonts w:cstheme="minorHAnsi"/>
                          <w:i/>
                        </w:rPr>
                      </w:pPr>
                      <w:r>
                        <w:t>Screening is not recommended.</w:t>
                      </w:r>
                    </w:p>
                    <w:p w14:paraId="5D42064E" w14:textId="77777777" w:rsidR="00224DDC" w:rsidRDefault="00224DDC" w:rsidP="001B0CB7">
                      <w:pPr>
                        <w:spacing w:after="0"/>
                        <w:rPr>
                          <w:rFonts w:cstheme="minorHAnsi"/>
                        </w:rPr>
                      </w:pPr>
                    </w:p>
                    <w:p w14:paraId="48F8C570" w14:textId="6423C284" w:rsidR="00224DDC" w:rsidRPr="009048E8" w:rsidRDefault="00224DDC" w:rsidP="00CB5328">
                      <w:pPr>
                        <w:pStyle w:val="ListParagraph"/>
                        <w:numPr>
                          <w:ilvl w:val="0"/>
                          <w:numId w:val="23"/>
                        </w:numPr>
                        <w:spacing w:after="0"/>
                        <w:rPr>
                          <w:rFonts w:cstheme="minorHAnsi"/>
                        </w:rPr>
                      </w:pPr>
                      <w:r w:rsidRPr="00481C1D">
                        <w:rPr>
                          <w:rFonts w:cstheme="minorHAnsi"/>
                          <w:b/>
                        </w:rPr>
                        <w:t>When considering removing a condition currently screened</w:t>
                      </w:r>
                      <w:r w:rsidRPr="009048E8">
                        <w:rPr>
                          <w:rFonts w:cstheme="minorHAnsi"/>
                        </w:rPr>
                        <w:t xml:space="preserve">, </w:t>
                      </w:r>
                      <w:r>
                        <w:rPr>
                          <w:rFonts w:cstheme="minorHAnsi"/>
                        </w:rPr>
                        <w:t xml:space="preserve">possible </w:t>
                      </w:r>
                      <w:r w:rsidRPr="009048E8">
                        <w:rPr>
                          <w:rFonts w:cstheme="minorHAnsi"/>
                        </w:rPr>
                        <w:t>recommendation</w:t>
                      </w:r>
                      <w:r>
                        <w:rPr>
                          <w:rFonts w:cstheme="minorHAnsi"/>
                        </w:rPr>
                        <w:t>s include</w:t>
                      </w:r>
                      <w:r w:rsidRPr="009048E8">
                        <w:rPr>
                          <w:rFonts w:cstheme="minorHAnsi"/>
                        </w:rPr>
                        <w:t>:</w:t>
                      </w:r>
                    </w:p>
                    <w:p w14:paraId="0ABB3122" w14:textId="1A01A2A2" w:rsidR="00224DDC" w:rsidRDefault="00224DDC" w:rsidP="00CB5328">
                      <w:pPr>
                        <w:pStyle w:val="ListParagraph"/>
                        <w:numPr>
                          <w:ilvl w:val="1"/>
                          <w:numId w:val="22"/>
                        </w:numPr>
                        <w:spacing w:after="0"/>
                        <w:rPr>
                          <w:rFonts w:cstheme="minorHAnsi"/>
                        </w:rPr>
                      </w:pPr>
                      <w:r>
                        <w:rPr>
                          <w:rFonts w:cstheme="minorHAnsi"/>
                        </w:rPr>
                        <w:t>Continue screening.</w:t>
                      </w:r>
                    </w:p>
                    <w:p w14:paraId="4A5897DA" w14:textId="77777777" w:rsidR="00224DDC" w:rsidRPr="00840404" w:rsidRDefault="00224DDC" w:rsidP="00CB5328">
                      <w:pPr>
                        <w:pStyle w:val="ListParagraph"/>
                        <w:numPr>
                          <w:ilvl w:val="1"/>
                          <w:numId w:val="22"/>
                        </w:numPr>
                        <w:spacing w:after="0"/>
                        <w:rPr>
                          <w:rFonts w:cstheme="minorHAnsi"/>
                        </w:rPr>
                      </w:pPr>
                      <w:r>
                        <w:rPr>
                          <w:rFonts w:cstheme="minorHAnsi"/>
                        </w:rPr>
                        <w:t>Cease screening.</w:t>
                      </w:r>
                    </w:p>
                  </w:txbxContent>
                </v:textbox>
                <w10:anchorlock/>
              </v:shape>
            </w:pict>
          </mc:Fallback>
        </mc:AlternateContent>
      </w:r>
      <w:r w:rsidRPr="003830CE">
        <w:rPr>
          <w:b/>
          <w:lang w:eastAsia="en-US"/>
        </w:rPr>
        <w:br w:type="page"/>
      </w:r>
    </w:p>
    <w:p w14:paraId="2C010DF4" w14:textId="77777777" w:rsidR="00457006" w:rsidRDefault="00457006" w:rsidP="00457006">
      <w:pPr>
        <w:jc w:val="center"/>
        <w:rPr>
          <w:b/>
          <w:lang w:eastAsia="en-US"/>
        </w:rPr>
      </w:pPr>
      <w:r w:rsidRPr="003830CE">
        <w:rPr>
          <w:b/>
          <w:lang w:eastAsia="en-US"/>
        </w:rPr>
        <w:lastRenderedPageBreak/>
        <w:t xml:space="preserve">Figure 1: </w:t>
      </w:r>
      <w:r w:rsidR="00724D93" w:rsidRPr="003830CE">
        <w:rPr>
          <w:b/>
          <w:lang w:eastAsia="en-US"/>
        </w:rPr>
        <w:t>Decision-making</w:t>
      </w:r>
      <w:r w:rsidRPr="003830CE">
        <w:rPr>
          <w:b/>
          <w:lang w:eastAsia="en-US"/>
        </w:rPr>
        <w:t xml:space="preserve"> </w:t>
      </w:r>
      <w:r w:rsidR="003935E5">
        <w:rPr>
          <w:b/>
          <w:lang w:eastAsia="en-US"/>
        </w:rPr>
        <w:t>pathway</w:t>
      </w:r>
      <w:r w:rsidRPr="003830CE">
        <w:rPr>
          <w:b/>
          <w:lang w:eastAsia="en-US"/>
        </w:rPr>
        <w:t xml:space="preserve"> for newborn bloodspot screening in Australia</w:t>
      </w:r>
    </w:p>
    <w:p w14:paraId="43A67C27" w14:textId="57B48DBC" w:rsidR="0024628B" w:rsidRDefault="0024628B" w:rsidP="00457006">
      <w:pPr>
        <w:jc w:val="center"/>
        <w:rPr>
          <w:b/>
          <w:lang w:eastAsia="en-US"/>
        </w:rPr>
      </w:pPr>
      <w:r w:rsidRPr="0024628B">
        <w:rPr>
          <w:noProof/>
        </w:rPr>
        <w:drawing>
          <wp:inline distT="0" distB="0" distL="0" distR="0" wp14:anchorId="252C4C88" wp14:editId="2312E8E6">
            <wp:extent cx="5722620" cy="7985760"/>
            <wp:effectExtent l="0" t="0" r="0" b="0"/>
            <wp:docPr id="3" name="Picture 3" descr="This table illustrates the steps of the nationally agreed decision-making pathway for Newborn Bloodspot Screening in Australia " title="Decision making pathwa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20" cy="7985760"/>
                    </a:xfrm>
                    <a:prstGeom prst="rect">
                      <a:avLst/>
                    </a:prstGeom>
                    <a:noFill/>
                    <a:ln>
                      <a:noFill/>
                    </a:ln>
                  </pic:spPr>
                </pic:pic>
              </a:graphicData>
            </a:graphic>
          </wp:inline>
        </w:drawing>
      </w:r>
    </w:p>
    <w:p w14:paraId="5389BC1A" w14:textId="77777777" w:rsidR="009E3F70" w:rsidRPr="003830CE" w:rsidRDefault="009E3F70" w:rsidP="00457006">
      <w:pPr>
        <w:jc w:val="center"/>
        <w:rPr>
          <w:b/>
          <w:lang w:eastAsia="en-US"/>
        </w:rPr>
      </w:pPr>
    </w:p>
    <w:p w14:paraId="660223C9" w14:textId="77777777" w:rsidR="00457006" w:rsidRPr="003830CE" w:rsidRDefault="00457006" w:rsidP="00772DAF">
      <w:pPr>
        <w:pStyle w:val="Heading2"/>
      </w:pPr>
      <w:bookmarkStart w:id="302" w:name="_Toc506904844"/>
      <w:r w:rsidRPr="003830CE">
        <w:lastRenderedPageBreak/>
        <w:t xml:space="preserve">Part II: </w:t>
      </w:r>
      <w:r w:rsidR="00724D93" w:rsidRPr="003830CE">
        <w:t>Decision-making</w:t>
      </w:r>
      <w:r w:rsidRPr="003830CE">
        <w:t xml:space="preserve"> criteria</w:t>
      </w:r>
      <w:bookmarkEnd w:id="302"/>
    </w:p>
    <w:p w14:paraId="7B23B6E6" w14:textId="77777777" w:rsidR="00457006" w:rsidRPr="003830CE" w:rsidRDefault="00457006" w:rsidP="00772DAF">
      <w:pPr>
        <w:pStyle w:val="Heading3"/>
        <w:tabs>
          <w:tab w:val="left" w:pos="426"/>
        </w:tabs>
        <w:ind w:left="425" w:hanging="425"/>
      </w:pPr>
      <w:r w:rsidRPr="003830CE">
        <w:t xml:space="preserve">5.2  </w:t>
      </w:r>
      <w:r w:rsidRPr="003830CE">
        <w:tab/>
        <w:t>Decisions to add or remove conditions from newborn bloodspot screening programs must be made in line with agreed criteria</w:t>
      </w:r>
    </w:p>
    <w:p w14:paraId="242C9070" w14:textId="77777777" w:rsidR="00457006" w:rsidRPr="003830CE" w:rsidRDefault="00457006" w:rsidP="00457006">
      <w:pPr>
        <w:spacing w:after="80" w:line="240" w:lineRule="auto"/>
        <w:ind w:right="236"/>
        <w:rPr>
          <w:b/>
          <w:i/>
        </w:rPr>
      </w:pPr>
    </w:p>
    <w:p w14:paraId="5CADEE54" w14:textId="77777777" w:rsidR="00457006" w:rsidRPr="003830CE" w:rsidRDefault="00457006" w:rsidP="00457006">
      <w:pPr>
        <w:tabs>
          <w:tab w:val="num" w:pos="720"/>
        </w:tabs>
        <w:spacing w:after="0"/>
        <w:outlineLvl w:val="3"/>
        <w:rPr>
          <w:rFonts w:cstheme="minorHAnsi"/>
          <w:i/>
        </w:rPr>
      </w:pPr>
      <w:r w:rsidRPr="003830CE">
        <w:rPr>
          <w:rFonts w:cstheme="minorHAnsi"/>
          <w:i/>
        </w:rPr>
        <w:t>Context</w:t>
      </w:r>
    </w:p>
    <w:p w14:paraId="179CFDF6" w14:textId="4BC8E8B5" w:rsidR="00457006" w:rsidRPr="003830CE" w:rsidRDefault="00457006" w:rsidP="00457006">
      <w:pPr>
        <w:spacing w:after="0"/>
        <w:ind w:right="238"/>
      </w:pPr>
      <w:r w:rsidRPr="003830CE">
        <w:t>There are a number of fundamental principles that support the provision of any screening program to the target population</w:t>
      </w:r>
      <w:r w:rsidR="003E0DC6">
        <w:t xml:space="preserve"> </w:t>
      </w:r>
      <w:r w:rsidR="003E0DC6" w:rsidRPr="003830CE">
        <w:fldChar w:fldCharType="begin"/>
      </w:r>
      <w:r w:rsidR="003E0DC6">
        <w:instrText xml:space="preserve"> ADDIN EN.CITE &lt;EndNote&gt;&lt;Cite&gt;&lt;Author&gt;Committee&lt;/Author&gt;&lt;Year&gt;2016&lt;/Year&gt;&lt;RecNum&gt;56&lt;/RecNum&gt;&lt;DisplayText&gt;[5]&lt;/DisplayText&gt;&lt;record&gt;&lt;rec-number&gt;56&lt;/rec-number&gt;&lt;foreign-keys&gt;&lt;key app="EN" db-id="20vr90551fwzr4etepsvvxewzzrd9zfvet5a" timestamp="1497852241"&gt;56&lt;/key&gt;&lt;/foreign-keys&gt;&lt;ref-type name="Web Page"&gt;12&lt;/ref-type&gt;&lt;contributors&gt;&lt;authors&gt;&lt;author&gt;Community Care and Population Health Principal Committee,&lt;/author&gt;&lt;/authors&gt;&lt;secondary-authors&gt;&lt;author&gt;Australian Health Ministers Advisory Council,&lt;/author&gt;&lt;/secondary-authors&gt;&lt;/contributors&gt;&lt;titles&gt;&lt;title&gt;Population Based Screening Framework&lt;/title&gt;&lt;/titles&gt;&lt;dates&gt;&lt;year&gt;2016&lt;/year&gt;&lt;/dates&gt;&lt;pub-location&gt;Canberra, ACT&lt;/pub-location&gt;&lt;publisher&gt;Commonwealth of Australia &lt;/publisher&gt;&lt;label&gt;SPU&lt;/label&gt;&lt;urls&gt;&lt;related-urls&gt;&lt;url&gt;&lt;style face="underline" font="default" size="100%"&gt;http://www.cancerscreening.gov.au/internet/screening/publishing.nsf/Content/16AE0B0524753EE9CA257CEE0000B5D7/$File/Final%20Population%20Based%20Screening%20Framework%202016.pdf&lt;/style&gt;&lt;/url&gt;&lt;/related-urls&gt;&lt;/urls&gt;&lt;/record&gt;&lt;/Cite&gt;&lt;/EndNote&gt;</w:instrText>
      </w:r>
      <w:r w:rsidR="003E0DC6" w:rsidRPr="003830CE">
        <w:fldChar w:fldCharType="separate"/>
      </w:r>
      <w:r w:rsidR="003E0DC6">
        <w:rPr>
          <w:noProof/>
        </w:rPr>
        <w:t>[</w:t>
      </w:r>
      <w:hyperlink w:anchor="_ENREF_5" w:tooltip="Community Care and Population Health Principal Committee, 2016 #56" w:history="1">
        <w:r w:rsidR="003A35FC">
          <w:rPr>
            <w:noProof/>
          </w:rPr>
          <w:t>5</w:t>
        </w:r>
      </w:hyperlink>
      <w:r w:rsidR="003E0DC6">
        <w:rPr>
          <w:noProof/>
        </w:rPr>
        <w:t>]</w:t>
      </w:r>
      <w:r w:rsidR="003E0DC6" w:rsidRPr="003830CE">
        <w:fldChar w:fldCharType="end"/>
      </w:r>
      <w:r w:rsidRPr="003830CE">
        <w:t>. These principles ensure that screening is provided in line with the latest evidence, guidance and clinical understanding of the conditions. General principles for screening include</w:t>
      </w:r>
      <w:r w:rsidR="00267E0F">
        <w:t xml:space="preserve"> the following</w:t>
      </w:r>
      <w:r w:rsidRPr="003830CE">
        <w:t>:</w:t>
      </w:r>
    </w:p>
    <w:p w14:paraId="7CC779FD" w14:textId="6095994E" w:rsidR="00457006" w:rsidRPr="003830CE" w:rsidRDefault="00457006" w:rsidP="00CB5328">
      <w:pPr>
        <w:numPr>
          <w:ilvl w:val="0"/>
          <w:numId w:val="16"/>
        </w:numPr>
        <w:spacing w:after="0"/>
        <w:ind w:right="238"/>
      </w:pPr>
      <w:r w:rsidRPr="003830CE">
        <w:t>Screening aims to benefit its target population through the early diagnosis of a condition. This then enables early management, generally leading to better health outcomes.</w:t>
      </w:r>
    </w:p>
    <w:p w14:paraId="0B9FE4E3" w14:textId="58932563" w:rsidR="00457006" w:rsidRPr="003830CE" w:rsidRDefault="00457006" w:rsidP="00CB5328">
      <w:pPr>
        <w:numPr>
          <w:ilvl w:val="0"/>
          <w:numId w:val="16"/>
        </w:numPr>
        <w:spacing w:after="0"/>
        <w:ind w:right="238"/>
      </w:pPr>
      <w:r w:rsidRPr="003830CE">
        <w:t xml:space="preserve">While there are many benefits to screening, there can also be harm associated with such tests </w:t>
      </w:r>
      <w:r w:rsidRPr="0030252E">
        <w:t>or</w:t>
      </w:r>
      <w:r w:rsidRPr="003830CE">
        <w:t xml:space="preserve"> the subsequent health interventions. Harms may include false positives or false negatives; over-diagnosis; over-treatment; and the emotional impact to the individual and their family that may occur when they receive an abnormal result</w:t>
      </w:r>
      <w:r w:rsidR="00211796" w:rsidRPr="003830CE">
        <w:t xml:space="preserve"> and then a diagnosis</w:t>
      </w:r>
      <w:r w:rsidRPr="003830CE">
        <w:t>.</w:t>
      </w:r>
    </w:p>
    <w:p w14:paraId="101C8341" w14:textId="77777777" w:rsidR="00457006" w:rsidRPr="003830CE" w:rsidRDefault="00457006" w:rsidP="00CB5328">
      <w:pPr>
        <w:numPr>
          <w:ilvl w:val="0"/>
          <w:numId w:val="16"/>
        </w:numPr>
        <w:spacing w:after="0"/>
        <w:ind w:right="238"/>
      </w:pPr>
      <w:r w:rsidRPr="003830CE">
        <w:t xml:space="preserve">There is a need to ensure that the benefits of screening outweigh any potential harms. In Australia, screening programs endorsed by governments adhere to the Australian </w:t>
      </w:r>
      <w:r w:rsidRPr="003830CE">
        <w:rPr>
          <w:i/>
        </w:rPr>
        <w:t>Population Based Screening Framework.</w:t>
      </w:r>
      <w:r w:rsidRPr="003830CE">
        <w:t xml:space="preserve"> This document enables consideration of the benefits and harms of screening.</w:t>
      </w:r>
    </w:p>
    <w:p w14:paraId="30E3FD3A" w14:textId="77777777" w:rsidR="00457006" w:rsidRPr="003830CE" w:rsidRDefault="00457006" w:rsidP="00CB5328">
      <w:pPr>
        <w:numPr>
          <w:ilvl w:val="0"/>
          <w:numId w:val="16"/>
        </w:numPr>
        <w:spacing w:after="0"/>
        <w:ind w:right="238"/>
      </w:pPr>
      <w:r w:rsidRPr="003830CE">
        <w:t xml:space="preserve">The Australian </w:t>
      </w:r>
      <w:r w:rsidRPr="003830CE">
        <w:rPr>
          <w:i/>
        </w:rPr>
        <w:t xml:space="preserve">Population Based Screening Framework </w:t>
      </w:r>
      <w:r w:rsidRPr="003830CE">
        <w:t xml:space="preserve">includes guidance to ensure that screening is provided only for those conditions where there is sufficient evidence to support screening and the benefits outweigh the </w:t>
      </w:r>
      <w:r w:rsidRPr="0030252E">
        <w:t>harms. This guidance is based on the World Health Organization’s (WHO) screening principles. These</w:t>
      </w:r>
      <w:r w:rsidRPr="003830CE">
        <w:t xml:space="preserve"> principles are internationally recognised as supporting safe, effective and cost-effective screening programs. These principles are included at Appendix E </w:t>
      </w:r>
      <w:r w:rsidRPr="003830CE">
        <w:fldChar w:fldCharType="begin"/>
      </w:r>
      <w:r w:rsidR="00EC5180">
        <w:instrText xml:space="preserve"> ADDIN EN.CITE &lt;EndNote&gt;&lt;Cite&gt;&lt;Author&gt;Wilson&lt;/Author&gt;&lt;Year&gt;1968&lt;/Year&gt;&lt;RecNum&gt;48&lt;/RecNum&gt;&lt;DisplayText&gt;[49]&lt;/DisplayText&gt;&lt;record&gt;&lt;rec-number&gt;48&lt;/rec-number&gt;&lt;foreign-keys&gt;&lt;key app="EN" db-id="20vr90551fwzr4etepsvvxewzzrd9zfvet5a" timestamp="1497843630"&gt;48&lt;/key&gt;&lt;/foreign-keys&gt;&lt;ref-type name="Web Page"&gt;12&lt;/ref-type&gt;&lt;contributors&gt;&lt;authors&gt;&lt;author&gt;Wilson, J.M.G.&lt;/author&gt;&lt;author&gt;Jungner, G&lt;/author&gt;&lt;/authors&gt;&lt;/contributors&gt;&lt;titles&gt;&lt;title&gt;Principles and Practice of Screening for Disease&lt;/title&gt;&lt;secondary-title&gt;Public Health Papers&lt;/secondary-title&gt;&lt;/titles&gt;&lt;dates&gt;&lt;year&gt;1968&lt;/year&gt;&lt;/dates&gt;&lt;pub-location&gt;Geneva, Switzerland&lt;/pub-location&gt;&lt;publisher&gt;World Health Organization&lt;/publisher&gt;&lt;urls&gt;&lt;related-urls&gt;&lt;url&gt;&lt;style face="underline" font="default" size="100%"&gt;http://whqlibdoc.who.int/php/WHO_PHP_34.pdf&lt;/style&gt;&lt;/url&gt;&lt;/related-urls&gt;&lt;/urls&gt;&lt;/record&gt;&lt;/Cite&gt;&lt;/EndNote&gt;</w:instrText>
      </w:r>
      <w:r w:rsidRPr="003830CE">
        <w:fldChar w:fldCharType="separate"/>
      </w:r>
      <w:r w:rsidR="00EC5180">
        <w:rPr>
          <w:noProof/>
        </w:rPr>
        <w:t>[</w:t>
      </w:r>
      <w:hyperlink w:anchor="_ENREF_49" w:tooltip="Wilson, 1968 #48" w:history="1">
        <w:r w:rsidR="003A35FC">
          <w:rPr>
            <w:noProof/>
          </w:rPr>
          <w:t>49</w:t>
        </w:r>
      </w:hyperlink>
      <w:r w:rsidR="00EC5180">
        <w:rPr>
          <w:noProof/>
        </w:rPr>
        <w:t>]</w:t>
      </w:r>
      <w:r w:rsidRPr="003830CE">
        <w:fldChar w:fldCharType="end"/>
      </w:r>
      <w:r w:rsidRPr="003830CE">
        <w:t xml:space="preserve">. </w:t>
      </w:r>
    </w:p>
    <w:p w14:paraId="35765EC8" w14:textId="200E1D82" w:rsidR="00457006" w:rsidRPr="003830CE" w:rsidRDefault="00457006" w:rsidP="00CB5328">
      <w:pPr>
        <w:numPr>
          <w:ilvl w:val="0"/>
          <w:numId w:val="16"/>
        </w:numPr>
        <w:spacing w:after="0"/>
        <w:ind w:right="238"/>
      </w:pPr>
      <w:r w:rsidRPr="003830CE">
        <w:t xml:space="preserve">The </w:t>
      </w:r>
      <w:r w:rsidRPr="003830CE">
        <w:rPr>
          <w:i/>
        </w:rPr>
        <w:t xml:space="preserve">Population Based Screening Framework </w:t>
      </w:r>
      <w:r w:rsidRPr="003830CE">
        <w:t xml:space="preserve">also includes the principles for implementing and managing screening programs in Australia, as agreed by all Australian </w:t>
      </w:r>
      <w:r w:rsidR="00267E0F">
        <w:t>g</w:t>
      </w:r>
      <w:r w:rsidRPr="003830CE">
        <w:t xml:space="preserve">overnments. </w:t>
      </w:r>
    </w:p>
    <w:p w14:paraId="191EE7CA" w14:textId="77777777" w:rsidR="00457006" w:rsidRPr="003830CE" w:rsidRDefault="00457006" w:rsidP="00457006">
      <w:pPr>
        <w:spacing w:after="0"/>
        <w:ind w:right="238"/>
      </w:pPr>
    </w:p>
    <w:p w14:paraId="51AEEEA6" w14:textId="77777777" w:rsidR="00457006" w:rsidRPr="003830CE" w:rsidRDefault="00457006" w:rsidP="00457006">
      <w:pPr>
        <w:spacing w:after="0"/>
        <w:ind w:right="238"/>
      </w:pPr>
      <w:r w:rsidRPr="003830CE">
        <w:t>In line with the above general principles for screening, newborn bloodspot screening is provided where:</w:t>
      </w:r>
    </w:p>
    <w:p w14:paraId="3F062DF9" w14:textId="77777777" w:rsidR="00457006" w:rsidRPr="003830CE" w:rsidRDefault="00457006" w:rsidP="00CB5328">
      <w:pPr>
        <w:numPr>
          <w:ilvl w:val="0"/>
          <w:numId w:val="16"/>
        </w:numPr>
        <w:spacing w:after="0"/>
        <w:ind w:right="238"/>
      </w:pPr>
      <w:r w:rsidRPr="003830CE">
        <w:t>there is benefit to the baby from early diagnosis of conditions screened</w:t>
      </w:r>
    </w:p>
    <w:p w14:paraId="6B1E70DD" w14:textId="77777777" w:rsidR="00457006" w:rsidRPr="003830CE" w:rsidRDefault="00457006" w:rsidP="00CB5328">
      <w:pPr>
        <w:numPr>
          <w:ilvl w:val="0"/>
          <w:numId w:val="16"/>
        </w:numPr>
        <w:spacing w:after="0"/>
        <w:ind w:right="238"/>
      </w:pPr>
      <w:r w:rsidRPr="003830CE">
        <w:t xml:space="preserve">the benefit is reasonably balanced against </w:t>
      </w:r>
      <w:r w:rsidR="00C83EDB" w:rsidRPr="003830CE">
        <w:t xml:space="preserve">any </w:t>
      </w:r>
      <w:r w:rsidRPr="003830CE">
        <w:t>harms</w:t>
      </w:r>
      <w:r w:rsidR="00C83EDB" w:rsidRPr="003830CE">
        <w:t xml:space="preserve"> and</w:t>
      </w:r>
      <w:r w:rsidRPr="003830CE">
        <w:t xml:space="preserve"> costs</w:t>
      </w:r>
    </w:p>
    <w:p w14:paraId="09DCAC19" w14:textId="77777777" w:rsidR="00457006" w:rsidRPr="003830CE" w:rsidRDefault="00457006" w:rsidP="00CB5328">
      <w:pPr>
        <w:numPr>
          <w:ilvl w:val="0"/>
          <w:numId w:val="16"/>
        </w:numPr>
        <w:spacing w:after="0"/>
        <w:ind w:right="238"/>
      </w:pPr>
      <w:r w:rsidRPr="003830CE">
        <w:t>there is a reliable test suitable for newborn bloodspot screening</w:t>
      </w:r>
    </w:p>
    <w:p w14:paraId="71C2FE71" w14:textId="77777777" w:rsidR="00457006" w:rsidRPr="003830CE" w:rsidRDefault="00457006" w:rsidP="00CB5328">
      <w:pPr>
        <w:numPr>
          <w:ilvl w:val="0"/>
          <w:numId w:val="16"/>
        </w:numPr>
        <w:spacing w:after="0"/>
        <w:ind w:right="238"/>
      </w:pPr>
      <w:r w:rsidRPr="003830CE">
        <w:t xml:space="preserve">there is a satisfactory system in place to deal with </w:t>
      </w:r>
      <w:r w:rsidR="00643386" w:rsidRPr="003830CE">
        <w:t>diagnostic</w:t>
      </w:r>
      <w:r w:rsidRPr="003830CE">
        <w:t xml:space="preserve"> testing and </w:t>
      </w:r>
      <w:r w:rsidR="00643386" w:rsidRPr="003830CE">
        <w:t xml:space="preserve">follow-up </w:t>
      </w:r>
      <w:r w:rsidRPr="003830CE">
        <w:t>care of babies with abnormal screening results.</w:t>
      </w:r>
    </w:p>
    <w:p w14:paraId="60A81A34" w14:textId="77777777" w:rsidR="00457006" w:rsidRPr="003830CE" w:rsidRDefault="00457006" w:rsidP="00457006">
      <w:pPr>
        <w:spacing w:after="0"/>
        <w:ind w:right="238"/>
      </w:pPr>
    </w:p>
    <w:p w14:paraId="2C021F20" w14:textId="588ED632" w:rsidR="00457006" w:rsidRPr="003830CE" w:rsidRDefault="00457006" w:rsidP="00457006">
      <w:pPr>
        <w:spacing w:after="0"/>
        <w:ind w:right="238"/>
      </w:pPr>
      <w:r w:rsidRPr="003830CE">
        <w:t xml:space="preserve">The following </w:t>
      </w:r>
      <w:r w:rsidR="00724D93" w:rsidRPr="003830CE">
        <w:t>decision-making</w:t>
      </w:r>
      <w:r w:rsidRPr="003830CE">
        <w:t xml:space="preserve"> criteria draw upon the above principles to provide a comprehensive set of </w:t>
      </w:r>
      <w:r w:rsidRPr="0030252E">
        <w:t>criteria for assessment relevant to the</w:t>
      </w:r>
      <w:r w:rsidRPr="003830CE">
        <w:t xml:space="preserve"> Australian setting of newborn bloodspot screening.</w:t>
      </w:r>
    </w:p>
    <w:p w14:paraId="457DDBF6" w14:textId="7ABC316C" w:rsidR="00457006" w:rsidRPr="003830CE" w:rsidRDefault="00457006" w:rsidP="00F77197">
      <w:pPr>
        <w:spacing w:after="0"/>
        <w:rPr>
          <w:rFonts w:cstheme="minorHAnsi"/>
          <w:i/>
        </w:rPr>
      </w:pPr>
      <w:r w:rsidRPr="003830CE">
        <w:rPr>
          <w:rFonts w:cstheme="minorHAnsi"/>
          <w:i/>
        </w:rPr>
        <w:br w:type="page"/>
      </w:r>
      <w:r w:rsidRPr="003830CE">
        <w:rPr>
          <w:rFonts w:cstheme="minorHAnsi"/>
          <w:i/>
        </w:rPr>
        <w:lastRenderedPageBreak/>
        <w:t>Recommendation</w:t>
      </w:r>
    </w:p>
    <w:p w14:paraId="086C53B2" w14:textId="77777777" w:rsidR="00457006" w:rsidRPr="003830CE" w:rsidRDefault="00457006" w:rsidP="00CB5328">
      <w:pPr>
        <w:numPr>
          <w:ilvl w:val="0"/>
          <w:numId w:val="22"/>
        </w:numPr>
        <w:spacing w:after="0"/>
        <w:contextualSpacing/>
        <w:rPr>
          <w:rFonts w:cstheme="minorHAnsi"/>
        </w:rPr>
      </w:pPr>
      <w:r w:rsidRPr="003830CE">
        <w:rPr>
          <w:rFonts w:cstheme="minorHAnsi"/>
        </w:rPr>
        <w:t xml:space="preserve">The purpose of the criteria, and their sub-points, is to provide a guide for those considering the appropriateness of a condition for inclusion </w:t>
      </w:r>
      <w:r w:rsidR="00FA6D4F">
        <w:rPr>
          <w:rFonts w:cstheme="minorHAnsi"/>
        </w:rPr>
        <w:t xml:space="preserve">in </w:t>
      </w:r>
      <w:r w:rsidRPr="003830CE">
        <w:rPr>
          <w:rFonts w:cstheme="minorHAnsi"/>
        </w:rPr>
        <w:t>or removal from newborn bloodspot screening</w:t>
      </w:r>
      <w:r w:rsidRPr="003830CE" w:rsidDel="008228F0">
        <w:rPr>
          <w:rFonts w:cstheme="minorHAnsi"/>
        </w:rPr>
        <w:t xml:space="preserve"> </w:t>
      </w:r>
      <w:r w:rsidRPr="003830CE">
        <w:rPr>
          <w:rFonts w:cstheme="minorHAnsi"/>
        </w:rPr>
        <w:t xml:space="preserve">programs. </w:t>
      </w:r>
    </w:p>
    <w:p w14:paraId="3ED399A6" w14:textId="282AF4A5" w:rsidR="00457006" w:rsidRPr="003830CE" w:rsidRDefault="00457006" w:rsidP="00CB5328">
      <w:pPr>
        <w:numPr>
          <w:ilvl w:val="0"/>
          <w:numId w:val="22"/>
        </w:numPr>
        <w:spacing w:after="0"/>
        <w:contextualSpacing/>
        <w:rPr>
          <w:rFonts w:cstheme="minorHAnsi"/>
        </w:rPr>
      </w:pPr>
      <w:r w:rsidRPr="003830CE">
        <w:rPr>
          <w:rFonts w:cstheme="minorHAnsi"/>
        </w:rPr>
        <w:t xml:space="preserve">All the criteria and sub-points must be considered when assessing a condition. The sub-points are not intended to be ‘tick-box’ type questions, where a certain number must be met for screening to be recommended. Instead, they provide prompting questions to generate discussion and debate on the full range of issues to be considered when assessing a condition. This </w:t>
      </w:r>
      <w:r w:rsidR="00211796" w:rsidRPr="003830CE">
        <w:rPr>
          <w:rFonts w:cstheme="minorHAnsi"/>
        </w:rPr>
        <w:t xml:space="preserve">aims to </w:t>
      </w:r>
      <w:r w:rsidRPr="003830CE">
        <w:rPr>
          <w:rFonts w:cstheme="minorHAnsi"/>
        </w:rPr>
        <w:t xml:space="preserve">support a balanced and considered assessment of the relevant benefits and harms </w:t>
      </w:r>
      <w:r w:rsidRPr="0030252E">
        <w:rPr>
          <w:rFonts w:cstheme="minorHAnsi"/>
        </w:rPr>
        <w:t xml:space="preserve">of screening </w:t>
      </w:r>
      <w:r w:rsidR="0030252E">
        <w:rPr>
          <w:rFonts w:cstheme="minorHAnsi"/>
        </w:rPr>
        <w:t xml:space="preserve">for </w:t>
      </w:r>
      <w:r w:rsidRPr="0030252E">
        <w:rPr>
          <w:rFonts w:cstheme="minorHAnsi"/>
        </w:rPr>
        <w:t>a condition.</w:t>
      </w:r>
    </w:p>
    <w:p w14:paraId="0BD2E855" w14:textId="12F81BD6" w:rsidR="0030252E" w:rsidRDefault="00457006" w:rsidP="00CB5328">
      <w:pPr>
        <w:numPr>
          <w:ilvl w:val="0"/>
          <w:numId w:val="22"/>
        </w:numPr>
        <w:spacing w:after="0"/>
        <w:contextualSpacing/>
        <w:rPr>
          <w:rFonts w:cstheme="minorHAnsi"/>
        </w:rPr>
      </w:pPr>
      <w:r w:rsidRPr="003830CE">
        <w:rPr>
          <w:rFonts w:cstheme="minorHAnsi"/>
        </w:rPr>
        <w:t xml:space="preserve">In the context of newborn bloodspot screening, there are likely to be differing levels of evidence available to assess the criteria and sub-points. Therefore, </w:t>
      </w:r>
      <w:r w:rsidR="00C90662" w:rsidRPr="003830CE">
        <w:rPr>
          <w:rFonts w:cstheme="minorHAnsi"/>
        </w:rPr>
        <w:t>the best available</w:t>
      </w:r>
      <w:r w:rsidRPr="003830CE">
        <w:rPr>
          <w:rFonts w:cstheme="minorHAnsi"/>
        </w:rPr>
        <w:t xml:space="preserve"> evidence and information should be drawn upon to explore the following criteria. This should include, where available</w:t>
      </w:r>
      <w:r w:rsidR="0030252E">
        <w:rPr>
          <w:rFonts w:cstheme="minorHAnsi"/>
        </w:rPr>
        <w:t>:</w:t>
      </w:r>
      <w:r w:rsidRPr="0030252E">
        <w:rPr>
          <w:rFonts w:cstheme="minorHAnsi"/>
        </w:rPr>
        <w:t xml:space="preserve"> </w:t>
      </w:r>
    </w:p>
    <w:p w14:paraId="1C2A2718" w14:textId="53509591" w:rsidR="0030252E" w:rsidRPr="000E6CFD" w:rsidRDefault="00457006" w:rsidP="000E6CFD">
      <w:pPr>
        <w:numPr>
          <w:ilvl w:val="1"/>
          <w:numId w:val="22"/>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0E6CFD">
        <w:rPr>
          <w:rFonts w:asciiTheme="minorHAnsi" w:eastAsiaTheme="minorHAnsi" w:hAnsiTheme="minorHAnsi" w:cstheme="minorHAnsi"/>
          <w:color w:val="auto"/>
          <w:szCs w:val="22"/>
          <w:lang w:eastAsia="en-US"/>
        </w:rPr>
        <w:t>high-quality studies</w:t>
      </w:r>
    </w:p>
    <w:p w14:paraId="2413553B" w14:textId="5586B7B0" w:rsidR="0030252E" w:rsidRPr="000E6CFD" w:rsidRDefault="00457006" w:rsidP="000E6CFD">
      <w:pPr>
        <w:numPr>
          <w:ilvl w:val="1"/>
          <w:numId w:val="22"/>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0E6CFD">
        <w:rPr>
          <w:rFonts w:asciiTheme="minorHAnsi" w:eastAsiaTheme="minorHAnsi" w:hAnsiTheme="minorHAnsi" w:cstheme="minorHAnsi"/>
          <w:color w:val="auto"/>
          <w:szCs w:val="22"/>
          <w:lang w:eastAsia="en-US"/>
        </w:rPr>
        <w:t>international experiences</w:t>
      </w:r>
    </w:p>
    <w:p w14:paraId="6FAB5630" w14:textId="2C41B6E0" w:rsidR="0030252E" w:rsidRPr="000E6CFD" w:rsidRDefault="00457006" w:rsidP="000E6CFD">
      <w:pPr>
        <w:numPr>
          <w:ilvl w:val="1"/>
          <w:numId w:val="22"/>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0E6CFD">
        <w:rPr>
          <w:rFonts w:asciiTheme="minorHAnsi" w:eastAsiaTheme="minorHAnsi" w:hAnsiTheme="minorHAnsi" w:cstheme="minorHAnsi"/>
          <w:color w:val="auto"/>
          <w:szCs w:val="22"/>
          <w:lang w:eastAsia="en-US"/>
        </w:rPr>
        <w:t>program and condition expertise</w:t>
      </w:r>
    </w:p>
    <w:p w14:paraId="56BA41CE" w14:textId="70118457" w:rsidR="00457006" w:rsidRPr="000E6CFD" w:rsidRDefault="00457006" w:rsidP="000E6CFD">
      <w:pPr>
        <w:numPr>
          <w:ilvl w:val="1"/>
          <w:numId w:val="22"/>
        </w:numPr>
        <w:autoSpaceDE w:val="0"/>
        <w:autoSpaceDN w:val="0"/>
        <w:adjustRightInd w:val="0"/>
        <w:spacing w:before="80" w:after="0"/>
        <w:contextualSpacing/>
        <w:rPr>
          <w:rFonts w:asciiTheme="minorHAnsi" w:eastAsiaTheme="minorHAnsi" w:hAnsiTheme="minorHAnsi" w:cstheme="minorHAnsi"/>
          <w:color w:val="auto"/>
          <w:szCs w:val="22"/>
          <w:lang w:eastAsia="en-US"/>
        </w:rPr>
      </w:pPr>
      <w:r w:rsidRPr="000E6CFD">
        <w:rPr>
          <w:rFonts w:asciiTheme="minorHAnsi" w:eastAsiaTheme="minorHAnsi" w:hAnsiTheme="minorHAnsi" w:cstheme="minorHAnsi"/>
          <w:color w:val="auto"/>
          <w:szCs w:val="22"/>
          <w:lang w:eastAsia="en-US"/>
        </w:rPr>
        <w:t>other relevant sources of information and evidence.</w:t>
      </w:r>
    </w:p>
    <w:p w14:paraId="427B6722" w14:textId="77777777" w:rsidR="00457006" w:rsidRPr="003830CE" w:rsidRDefault="00457006" w:rsidP="00457006">
      <w:pPr>
        <w:spacing w:after="0"/>
        <w:rPr>
          <w:rFonts w:cstheme="minorHAnsi"/>
          <w:i/>
        </w:rPr>
      </w:pPr>
    </w:p>
    <w:p w14:paraId="13306164" w14:textId="77777777" w:rsidR="00457006" w:rsidRPr="003830CE" w:rsidRDefault="00724D93" w:rsidP="00457006">
      <w:pPr>
        <w:spacing w:after="0"/>
        <w:rPr>
          <w:b/>
          <w:bCs/>
          <w:i/>
          <w:iCs/>
          <w:color w:val="4F81BD" w:themeColor="accent1"/>
          <w:sz w:val="24"/>
          <w:szCs w:val="24"/>
        </w:rPr>
      </w:pPr>
      <w:r w:rsidRPr="003830CE">
        <w:rPr>
          <w:b/>
          <w:bCs/>
          <w:i/>
          <w:iCs/>
          <w:color w:val="4F81BD" w:themeColor="accent1"/>
          <w:sz w:val="24"/>
          <w:szCs w:val="24"/>
        </w:rPr>
        <w:t>Decision-making</w:t>
      </w:r>
      <w:r w:rsidR="00457006" w:rsidRPr="003830CE">
        <w:rPr>
          <w:b/>
          <w:bCs/>
          <w:i/>
          <w:iCs/>
          <w:color w:val="4F81BD" w:themeColor="accent1"/>
          <w:sz w:val="24"/>
          <w:szCs w:val="24"/>
        </w:rPr>
        <w:t xml:space="preserve"> criteria</w:t>
      </w:r>
    </w:p>
    <w:p w14:paraId="4214EB3B" w14:textId="6B0EFD0E" w:rsidR="00457006" w:rsidRPr="003830CE" w:rsidRDefault="00457006" w:rsidP="00BB2519">
      <w:pPr>
        <w:tabs>
          <w:tab w:val="num" w:pos="720"/>
        </w:tabs>
        <w:spacing w:before="120" w:after="120"/>
        <w:rPr>
          <w:b/>
          <w:i/>
        </w:rPr>
      </w:pPr>
      <w:r w:rsidRPr="003830CE">
        <w:rPr>
          <w:b/>
          <w:i/>
        </w:rPr>
        <w:t>The condition</w:t>
      </w:r>
    </w:p>
    <w:p w14:paraId="37910F39" w14:textId="52857260" w:rsidR="00457006" w:rsidRPr="003830CE" w:rsidRDefault="00457006" w:rsidP="00CB5328">
      <w:pPr>
        <w:numPr>
          <w:ilvl w:val="0"/>
          <w:numId w:val="21"/>
        </w:numPr>
        <w:contextualSpacing/>
        <w:rPr>
          <w:i/>
          <w:iCs/>
        </w:rPr>
      </w:pPr>
      <w:r w:rsidRPr="003830CE">
        <w:rPr>
          <w:i/>
        </w:rPr>
        <w:t>The condition</w:t>
      </w:r>
      <w:r w:rsidRPr="003830CE">
        <w:rPr>
          <w:i/>
          <w:iCs/>
        </w:rPr>
        <w:t xml:space="preserve"> should be a serious health problem that leads to significant morbidity or mortality</w:t>
      </w:r>
      <w:r w:rsidR="002C168A">
        <w:rPr>
          <w:i/>
          <w:iCs/>
        </w:rPr>
        <w:t>.</w:t>
      </w:r>
    </w:p>
    <w:p w14:paraId="5301E0E9" w14:textId="0FAF6472" w:rsidR="00457006" w:rsidRPr="003830CE" w:rsidRDefault="00457006" w:rsidP="00CB5328">
      <w:pPr>
        <w:numPr>
          <w:ilvl w:val="1"/>
          <w:numId w:val="21"/>
        </w:numPr>
        <w:contextualSpacing/>
        <w:rPr>
          <w:iCs/>
        </w:rPr>
      </w:pPr>
      <w:r w:rsidRPr="003830CE">
        <w:t>What data are there on the incidence of the condition</w:t>
      </w:r>
      <w:r w:rsidR="00392716">
        <w:t>, including</w:t>
      </w:r>
      <w:r w:rsidRPr="003830CE">
        <w:t xml:space="preserve"> in the Australian population? How is this incidence determined</w:t>
      </w:r>
      <w:r w:rsidR="00267E0F">
        <w:t>—</w:t>
      </w:r>
      <w:r w:rsidRPr="003830CE">
        <w:t xml:space="preserve">through screening studies, international programs, cases identified clinically, modelled estimates based on data from variant databases or some other means? </w:t>
      </w:r>
      <w:r w:rsidR="00392716">
        <w:t>Are there any known differences in incidence in Australian sub-populations?</w:t>
      </w:r>
    </w:p>
    <w:p w14:paraId="0A1E375E" w14:textId="77777777" w:rsidR="00457006" w:rsidRPr="003830CE" w:rsidRDefault="00457006" w:rsidP="00CB5328">
      <w:pPr>
        <w:numPr>
          <w:ilvl w:val="1"/>
          <w:numId w:val="21"/>
        </w:numPr>
        <w:contextualSpacing/>
        <w:rPr>
          <w:iCs/>
        </w:rPr>
      </w:pPr>
      <w:r w:rsidRPr="003830CE">
        <w:rPr>
          <w:iCs/>
        </w:rPr>
        <w:t>What is the burden of disease associated with the condition, including morbidity and mortality?</w:t>
      </w:r>
      <w:r w:rsidR="00392716">
        <w:rPr>
          <w:iCs/>
        </w:rPr>
        <w:t xml:space="preserve"> Does the burden of disease vary between individuals?</w:t>
      </w:r>
    </w:p>
    <w:p w14:paraId="443EDA21" w14:textId="77777777" w:rsidR="00457006" w:rsidRPr="003830CE" w:rsidRDefault="00457006" w:rsidP="00457006">
      <w:pPr>
        <w:ind w:left="792"/>
        <w:contextualSpacing/>
        <w:rPr>
          <w:iCs/>
        </w:rPr>
      </w:pPr>
    </w:p>
    <w:p w14:paraId="3AAD27A8" w14:textId="131056A7" w:rsidR="00267E0F" w:rsidRDefault="00457006" w:rsidP="00CB5328">
      <w:pPr>
        <w:numPr>
          <w:ilvl w:val="0"/>
          <w:numId w:val="21"/>
        </w:numPr>
        <w:contextualSpacing/>
        <w:rPr>
          <w:i/>
          <w:iCs/>
        </w:rPr>
      </w:pPr>
      <w:r w:rsidRPr="003830CE">
        <w:rPr>
          <w:i/>
          <w:iCs/>
        </w:rPr>
        <w:t>There should be a benefit to conducting screening in the newborn period</w:t>
      </w:r>
      <w:r w:rsidR="00C37E5D">
        <w:rPr>
          <w:i/>
          <w:iCs/>
        </w:rPr>
        <w:t>.</w:t>
      </w:r>
    </w:p>
    <w:p w14:paraId="3A42FAAE" w14:textId="25DC2238" w:rsidR="00457006" w:rsidRPr="003830CE" w:rsidRDefault="00392716" w:rsidP="000E6CFD">
      <w:pPr>
        <w:ind w:left="360"/>
        <w:contextualSpacing/>
        <w:rPr>
          <w:i/>
          <w:iCs/>
        </w:rPr>
      </w:pPr>
      <w:r w:rsidRPr="003830CE">
        <w:rPr>
          <w:iCs/>
        </w:rPr>
        <w:t xml:space="preserve">While the benefit to the baby must always be the first consideration, for some conditions a benefit for the family </w:t>
      </w:r>
      <w:r>
        <w:rPr>
          <w:iCs/>
        </w:rPr>
        <w:t>and/or community</w:t>
      </w:r>
      <w:r w:rsidR="00C37E5D">
        <w:rPr>
          <w:iCs/>
        </w:rPr>
        <w:t>,</w:t>
      </w:r>
      <w:r w:rsidR="00C37E5D" w:rsidRPr="00C37E5D">
        <w:rPr>
          <w:iCs/>
        </w:rPr>
        <w:t xml:space="preserve"> </w:t>
      </w:r>
      <w:r w:rsidR="00C37E5D">
        <w:rPr>
          <w:iCs/>
        </w:rPr>
        <w:t xml:space="preserve">as well as </w:t>
      </w:r>
      <w:r w:rsidR="00C37E5D" w:rsidRPr="001E4248">
        <w:rPr>
          <w:iCs/>
        </w:rPr>
        <w:t>the benefit to the baby</w:t>
      </w:r>
      <w:r w:rsidR="00C37E5D">
        <w:rPr>
          <w:iCs/>
        </w:rPr>
        <w:t>,</w:t>
      </w:r>
      <w:r>
        <w:rPr>
          <w:iCs/>
        </w:rPr>
        <w:t xml:space="preserve"> </w:t>
      </w:r>
      <w:r w:rsidRPr="003830CE">
        <w:rPr>
          <w:iCs/>
        </w:rPr>
        <w:t>may also be important and warrant consideration</w:t>
      </w:r>
      <w:r w:rsidRPr="00C37E5D">
        <w:rPr>
          <w:iCs/>
        </w:rPr>
        <w:t>. This might include</w:t>
      </w:r>
      <w:r w:rsidRPr="003830CE">
        <w:rPr>
          <w:iCs/>
        </w:rPr>
        <w:t xml:space="preserve"> benefits to the family for conditions where there is currently no intervention and which will </w:t>
      </w:r>
      <w:r w:rsidR="00267E0F">
        <w:rPr>
          <w:iCs/>
        </w:rPr>
        <w:t xml:space="preserve">be </w:t>
      </w:r>
      <w:r w:rsidRPr="003830CE">
        <w:rPr>
          <w:iCs/>
        </w:rPr>
        <w:t xml:space="preserve">likely </w:t>
      </w:r>
      <w:r w:rsidR="00267E0F">
        <w:rPr>
          <w:iCs/>
        </w:rPr>
        <w:t xml:space="preserve">to </w:t>
      </w:r>
      <w:r w:rsidRPr="003830CE">
        <w:rPr>
          <w:iCs/>
        </w:rPr>
        <w:t>lead to early mortality but where a definitive diagnosis might be aided by a screening test.</w:t>
      </w:r>
    </w:p>
    <w:p w14:paraId="3697C51F" w14:textId="77777777" w:rsidR="00457006" w:rsidRPr="003830CE" w:rsidRDefault="00457006" w:rsidP="00CB5328">
      <w:pPr>
        <w:numPr>
          <w:ilvl w:val="1"/>
          <w:numId w:val="21"/>
        </w:numPr>
        <w:contextualSpacing/>
        <w:rPr>
          <w:iCs/>
        </w:rPr>
      </w:pPr>
      <w:r w:rsidRPr="003830CE">
        <w:rPr>
          <w:iCs/>
        </w:rPr>
        <w:t>What are the known health benefits from early detection</w:t>
      </w:r>
      <w:r w:rsidR="00392716">
        <w:rPr>
          <w:iCs/>
        </w:rPr>
        <w:t xml:space="preserve"> that exist</w:t>
      </w:r>
      <w:r w:rsidRPr="003830CE">
        <w:rPr>
          <w:iCs/>
        </w:rPr>
        <w:t xml:space="preserve">, </w:t>
      </w:r>
      <w:r w:rsidR="00392716">
        <w:rPr>
          <w:iCs/>
        </w:rPr>
        <w:t xml:space="preserve">or can be achieved, through screening for the condition? This may </w:t>
      </w:r>
      <w:r w:rsidRPr="003830CE">
        <w:rPr>
          <w:iCs/>
        </w:rPr>
        <w:t>includ</w:t>
      </w:r>
      <w:r w:rsidR="00392716">
        <w:rPr>
          <w:iCs/>
        </w:rPr>
        <w:t>e</w:t>
      </w:r>
      <w:r w:rsidRPr="003830CE">
        <w:rPr>
          <w:iCs/>
        </w:rPr>
        <w:t xml:space="preserve"> early intervention, prevention of symptoms or reduction in condition severity</w:t>
      </w:r>
      <w:r w:rsidR="00392716">
        <w:rPr>
          <w:iCs/>
        </w:rPr>
        <w:t>.</w:t>
      </w:r>
    </w:p>
    <w:p w14:paraId="7771FCEB" w14:textId="77777777" w:rsidR="00457006" w:rsidRPr="003830CE" w:rsidRDefault="00392716" w:rsidP="00CB5328">
      <w:pPr>
        <w:numPr>
          <w:ilvl w:val="1"/>
          <w:numId w:val="21"/>
        </w:numPr>
        <w:contextualSpacing/>
        <w:rPr>
          <w:iCs/>
        </w:rPr>
      </w:pPr>
      <w:r>
        <w:rPr>
          <w:iCs/>
        </w:rPr>
        <w:t>Why is</w:t>
      </w:r>
      <w:r w:rsidR="00457006" w:rsidRPr="003830CE">
        <w:rPr>
          <w:iCs/>
        </w:rPr>
        <w:t xml:space="preserve"> screen</w:t>
      </w:r>
      <w:r>
        <w:rPr>
          <w:iCs/>
        </w:rPr>
        <w:t>ing</w:t>
      </w:r>
      <w:r w:rsidR="00457006" w:rsidRPr="003830CE">
        <w:rPr>
          <w:iCs/>
        </w:rPr>
        <w:t xml:space="preserve"> for this condition </w:t>
      </w:r>
      <w:r>
        <w:rPr>
          <w:iCs/>
        </w:rPr>
        <w:t xml:space="preserve">during </w:t>
      </w:r>
      <w:r w:rsidR="00457006" w:rsidRPr="003830CE">
        <w:rPr>
          <w:iCs/>
        </w:rPr>
        <w:t>the newborn period</w:t>
      </w:r>
      <w:r>
        <w:rPr>
          <w:iCs/>
        </w:rPr>
        <w:t xml:space="preserve"> the most beneficial method of early detection</w:t>
      </w:r>
      <w:r w:rsidR="00457006" w:rsidRPr="003830CE">
        <w:rPr>
          <w:iCs/>
        </w:rPr>
        <w:t xml:space="preserve">? </w:t>
      </w:r>
    </w:p>
    <w:p w14:paraId="6B00A839" w14:textId="77777777" w:rsidR="00457006" w:rsidRPr="003830CE" w:rsidRDefault="00457006" w:rsidP="00CB5328">
      <w:pPr>
        <w:numPr>
          <w:ilvl w:val="1"/>
          <w:numId w:val="21"/>
        </w:numPr>
        <w:contextualSpacing/>
        <w:rPr>
          <w:iCs/>
        </w:rPr>
      </w:pPr>
      <w:r w:rsidRPr="003830CE">
        <w:rPr>
          <w:iCs/>
        </w:rPr>
        <w:t xml:space="preserve">Does detection of this condition provide families with actionable information that assists them in making informed choices about </w:t>
      </w:r>
      <w:r w:rsidR="00211796" w:rsidRPr="003830CE">
        <w:rPr>
          <w:iCs/>
        </w:rPr>
        <w:t xml:space="preserve">reproduction in the </w:t>
      </w:r>
      <w:r w:rsidRPr="003830CE">
        <w:rPr>
          <w:iCs/>
        </w:rPr>
        <w:t>future?</w:t>
      </w:r>
    </w:p>
    <w:p w14:paraId="13427F6E" w14:textId="09197EB6" w:rsidR="00457006" w:rsidRPr="003830CE" w:rsidRDefault="00392716" w:rsidP="00CB5328">
      <w:pPr>
        <w:numPr>
          <w:ilvl w:val="1"/>
          <w:numId w:val="21"/>
        </w:numPr>
        <w:contextualSpacing/>
        <w:rPr>
          <w:iCs/>
        </w:rPr>
      </w:pPr>
      <w:r>
        <w:rPr>
          <w:iCs/>
        </w:rPr>
        <w:lastRenderedPageBreak/>
        <w:t xml:space="preserve">What emotional or social benefits does </w:t>
      </w:r>
      <w:r w:rsidR="00457006" w:rsidRPr="003830CE">
        <w:rPr>
          <w:iCs/>
        </w:rPr>
        <w:t xml:space="preserve">early detection </w:t>
      </w:r>
      <w:r>
        <w:rPr>
          <w:iCs/>
        </w:rPr>
        <w:t>provide?</w:t>
      </w:r>
    </w:p>
    <w:p w14:paraId="791F6803" w14:textId="77777777" w:rsidR="00457006" w:rsidRPr="00BB2519" w:rsidRDefault="00457006" w:rsidP="00BB2519">
      <w:pPr>
        <w:numPr>
          <w:ilvl w:val="1"/>
          <w:numId w:val="21"/>
        </w:numPr>
        <w:contextualSpacing/>
        <w:rPr>
          <w:iCs/>
        </w:rPr>
      </w:pPr>
      <w:r w:rsidRPr="003830CE">
        <w:rPr>
          <w:iCs/>
        </w:rPr>
        <w:t xml:space="preserve">What </w:t>
      </w:r>
      <w:r w:rsidR="00392716">
        <w:rPr>
          <w:iCs/>
        </w:rPr>
        <w:t>harms may arise from screening for the condition in the newborn period</w:t>
      </w:r>
      <w:r w:rsidRPr="003830CE">
        <w:rPr>
          <w:iCs/>
        </w:rPr>
        <w:t>?</w:t>
      </w:r>
    </w:p>
    <w:p w14:paraId="44E63F1D" w14:textId="77777777" w:rsidR="00457006" w:rsidRPr="003830CE" w:rsidRDefault="00457006" w:rsidP="00CB5328">
      <w:pPr>
        <w:keepNext/>
        <w:keepLines/>
        <w:numPr>
          <w:ilvl w:val="0"/>
          <w:numId w:val="21"/>
        </w:numPr>
        <w:spacing w:before="240"/>
        <w:ind w:left="357" w:hanging="357"/>
        <w:contextualSpacing/>
        <w:rPr>
          <w:iCs/>
        </w:rPr>
      </w:pPr>
      <w:r w:rsidRPr="003830CE">
        <w:rPr>
          <w:i/>
          <w:iCs/>
        </w:rPr>
        <w:t>The natural history of the condition, including development from latent to declared disease</w:t>
      </w:r>
      <w:r w:rsidR="00FA6D4F">
        <w:rPr>
          <w:i/>
          <w:iCs/>
        </w:rPr>
        <w:t>,</w:t>
      </w:r>
      <w:r w:rsidRPr="003830CE">
        <w:rPr>
          <w:i/>
          <w:iCs/>
        </w:rPr>
        <w:t xml:space="preserve"> should be adequately understood.</w:t>
      </w:r>
    </w:p>
    <w:p w14:paraId="50101779" w14:textId="77777777" w:rsidR="00457006" w:rsidRPr="003830CE" w:rsidRDefault="00457006" w:rsidP="00CB5328">
      <w:pPr>
        <w:keepNext/>
        <w:keepLines/>
        <w:numPr>
          <w:ilvl w:val="1"/>
          <w:numId w:val="21"/>
        </w:numPr>
        <w:spacing w:before="240"/>
        <w:contextualSpacing/>
        <w:rPr>
          <w:iCs/>
        </w:rPr>
      </w:pPr>
      <w:r w:rsidRPr="003830CE">
        <w:rPr>
          <w:iCs/>
        </w:rPr>
        <w:t>What information is known on the natural history of the condition in Australia or comparable international populations?</w:t>
      </w:r>
    </w:p>
    <w:p w14:paraId="146151EE" w14:textId="77777777" w:rsidR="00457006" w:rsidRPr="003830CE" w:rsidRDefault="00457006" w:rsidP="00CB5328">
      <w:pPr>
        <w:keepNext/>
        <w:keepLines/>
        <w:numPr>
          <w:ilvl w:val="1"/>
          <w:numId w:val="21"/>
        </w:numPr>
        <w:spacing w:before="240"/>
        <w:contextualSpacing/>
        <w:rPr>
          <w:iCs/>
        </w:rPr>
      </w:pPr>
      <w:r w:rsidRPr="003830CE">
        <w:rPr>
          <w:iCs/>
        </w:rPr>
        <w:t>When would the condition usually be detected clinically?</w:t>
      </w:r>
    </w:p>
    <w:p w14:paraId="7490CA2F" w14:textId="77777777" w:rsidR="002123A7" w:rsidRPr="00BB2519" w:rsidRDefault="00457006" w:rsidP="00BB2519">
      <w:pPr>
        <w:keepNext/>
        <w:keepLines/>
        <w:numPr>
          <w:ilvl w:val="1"/>
          <w:numId w:val="21"/>
        </w:numPr>
        <w:spacing w:before="240" w:after="0"/>
        <w:contextualSpacing/>
        <w:rPr>
          <w:iCs/>
        </w:rPr>
      </w:pPr>
      <w:r w:rsidRPr="003830CE">
        <w:rPr>
          <w:iCs/>
        </w:rPr>
        <w:t>Explore the current knowledge of penetrance of the condition</w:t>
      </w:r>
      <w:r w:rsidR="00392716">
        <w:rPr>
          <w:iCs/>
        </w:rPr>
        <w:t>.</w:t>
      </w:r>
      <w:r w:rsidRPr="003830CE">
        <w:rPr>
          <w:iCs/>
        </w:rPr>
        <w:t xml:space="preserve"> Are there known benign or milder late-onset forms?</w:t>
      </w:r>
    </w:p>
    <w:p w14:paraId="71A96C26" w14:textId="321EC0B8" w:rsidR="00457006" w:rsidRPr="003830CE" w:rsidRDefault="00457006" w:rsidP="00BB2519">
      <w:pPr>
        <w:tabs>
          <w:tab w:val="num" w:pos="720"/>
        </w:tabs>
        <w:spacing w:before="120" w:after="120"/>
        <w:rPr>
          <w:b/>
          <w:i/>
        </w:rPr>
      </w:pPr>
      <w:r w:rsidRPr="003830CE">
        <w:rPr>
          <w:b/>
          <w:i/>
        </w:rPr>
        <w:t>The screening test</w:t>
      </w:r>
    </w:p>
    <w:p w14:paraId="0BA6F069" w14:textId="77777777" w:rsidR="00457006" w:rsidRPr="003830CE" w:rsidRDefault="00457006" w:rsidP="00CB5328">
      <w:pPr>
        <w:numPr>
          <w:ilvl w:val="0"/>
          <w:numId w:val="21"/>
        </w:numPr>
        <w:spacing w:before="240"/>
        <w:contextualSpacing/>
        <w:rPr>
          <w:i/>
          <w:iCs/>
        </w:rPr>
      </w:pPr>
      <w:r w:rsidRPr="003830CE">
        <w:rPr>
          <w:i/>
          <w:iCs/>
        </w:rPr>
        <w:t>There should be a suitable test protocol to identify the presence of the condition</w:t>
      </w:r>
      <w:r w:rsidR="00392716">
        <w:rPr>
          <w:i/>
          <w:iCs/>
        </w:rPr>
        <w:t>.</w:t>
      </w:r>
    </w:p>
    <w:p w14:paraId="1E619056" w14:textId="77777777" w:rsidR="00392716" w:rsidRDefault="00392716" w:rsidP="00CB5328">
      <w:pPr>
        <w:numPr>
          <w:ilvl w:val="1"/>
          <w:numId w:val="21"/>
        </w:numPr>
        <w:spacing w:before="240"/>
        <w:contextualSpacing/>
        <w:rPr>
          <w:iCs/>
        </w:rPr>
      </w:pPr>
      <w:r>
        <w:rPr>
          <w:iCs/>
        </w:rPr>
        <w:t>What test protocols could be used to identify the presence of the condition? Is there consensus on the most appropriate test protocol?</w:t>
      </w:r>
    </w:p>
    <w:p w14:paraId="1FEB02D1" w14:textId="12366C9D" w:rsidR="00457006" w:rsidRPr="00392716" w:rsidRDefault="00457006" w:rsidP="00CB5328">
      <w:pPr>
        <w:numPr>
          <w:ilvl w:val="1"/>
          <w:numId w:val="21"/>
        </w:numPr>
        <w:spacing w:before="240" w:after="0"/>
        <w:contextualSpacing/>
        <w:rPr>
          <w:iCs/>
        </w:rPr>
      </w:pPr>
      <w:r w:rsidRPr="003830CE">
        <w:rPr>
          <w:iCs/>
        </w:rPr>
        <w:t>When considering the test protocol, what is the</w:t>
      </w:r>
      <w:r w:rsidRPr="00392716">
        <w:rPr>
          <w:iCs/>
        </w:rPr>
        <w:t xml:space="preserve"> clinical </w:t>
      </w:r>
      <w:r w:rsidRPr="00C37E5D">
        <w:rPr>
          <w:iCs/>
        </w:rPr>
        <w:t>and analytic validity</w:t>
      </w:r>
      <w:r w:rsidR="00392716" w:rsidRPr="00C37E5D">
        <w:rPr>
          <w:iCs/>
        </w:rPr>
        <w:t xml:space="preserve"> based on a</w:t>
      </w:r>
      <w:r w:rsidR="00392716">
        <w:rPr>
          <w:iCs/>
        </w:rPr>
        <w:t xml:space="preserve"> consideration of:</w:t>
      </w:r>
    </w:p>
    <w:p w14:paraId="15D7E205" w14:textId="77777777" w:rsidR="00392716" w:rsidRDefault="00457006" w:rsidP="00CB5328">
      <w:pPr>
        <w:pStyle w:val="ListParagraph"/>
        <w:numPr>
          <w:ilvl w:val="0"/>
          <w:numId w:val="33"/>
        </w:numPr>
        <w:ind w:left="1134"/>
        <w:rPr>
          <w:iCs/>
        </w:rPr>
      </w:pPr>
      <w:r w:rsidRPr="00392716">
        <w:rPr>
          <w:iCs/>
        </w:rPr>
        <w:t>sensitivity</w:t>
      </w:r>
    </w:p>
    <w:p w14:paraId="1606A858" w14:textId="77777777" w:rsidR="00392716" w:rsidRDefault="00457006" w:rsidP="00CB5328">
      <w:pPr>
        <w:pStyle w:val="ListParagraph"/>
        <w:numPr>
          <w:ilvl w:val="0"/>
          <w:numId w:val="33"/>
        </w:numPr>
        <w:spacing w:before="240"/>
        <w:ind w:left="1134"/>
        <w:rPr>
          <w:iCs/>
        </w:rPr>
      </w:pPr>
      <w:r w:rsidRPr="00392716">
        <w:rPr>
          <w:iCs/>
        </w:rPr>
        <w:t>specificity</w:t>
      </w:r>
    </w:p>
    <w:p w14:paraId="1874F93C" w14:textId="77777777" w:rsidR="00392716" w:rsidRDefault="00457006" w:rsidP="00CB5328">
      <w:pPr>
        <w:pStyle w:val="ListParagraph"/>
        <w:numPr>
          <w:ilvl w:val="0"/>
          <w:numId w:val="33"/>
        </w:numPr>
        <w:spacing w:before="240"/>
        <w:ind w:left="1134"/>
        <w:rPr>
          <w:iCs/>
        </w:rPr>
      </w:pPr>
      <w:r w:rsidRPr="00392716">
        <w:rPr>
          <w:iCs/>
        </w:rPr>
        <w:t>false positive rate</w:t>
      </w:r>
    </w:p>
    <w:p w14:paraId="5A8A2E4A" w14:textId="77777777" w:rsidR="00392716" w:rsidRDefault="00457006" w:rsidP="00CB5328">
      <w:pPr>
        <w:pStyle w:val="ListParagraph"/>
        <w:numPr>
          <w:ilvl w:val="0"/>
          <w:numId w:val="33"/>
        </w:numPr>
        <w:spacing w:before="240"/>
        <w:ind w:left="1134"/>
        <w:rPr>
          <w:iCs/>
        </w:rPr>
      </w:pPr>
      <w:r w:rsidRPr="00392716">
        <w:rPr>
          <w:iCs/>
        </w:rPr>
        <w:t>false negative rate</w:t>
      </w:r>
    </w:p>
    <w:p w14:paraId="021EAF45" w14:textId="4CF18053" w:rsidR="00392716" w:rsidRDefault="00457006" w:rsidP="00CB5328">
      <w:pPr>
        <w:pStyle w:val="ListParagraph"/>
        <w:numPr>
          <w:ilvl w:val="0"/>
          <w:numId w:val="33"/>
        </w:numPr>
        <w:spacing w:before="240"/>
        <w:ind w:left="1134"/>
        <w:rPr>
          <w:iCs/>
        </w:rPr>
      </w:pPr>
      <w:r w:rsidRPr="00392716">
        <w:rPr>
          <w:iCs/>
        </w:rPr>
        <w:t>positive predictive value</w:t>
      </w:r>
    </w:p>
    <w:p w14:paraId="6E368A22" w14:textId="77777777" w:rsidR="002B620C" w:rsidRPr="00392716" w:rsidRDefault="002B620C" w:rsidP="00CB5328">
      <w:pPr>
        <w:pStyle w:val="ListParagraph"/>
        <w:numPr>
          <w:ilvl w:val="0"/>
          <w:numId w:val="33"/>
        </w:numPr>
        <w:spacing w:before="240" w:after="0"/>
        <w:ind w:left="1134"/>
        <w:rPr>
          <w:iCs/>
        </w:rPr>
      </w:pPr>
      <w:r w:rsidRPr="00392716">
        <w:rPr>
          <w:iCs/>
        </w:rPr>
        <w:t>negative predictive value?</w:t>
      </w:r>
    </w:p>
    <w:p w14:paraId="3D5E30AB" w14:textId="77777777" w:rsidR="00457006" w:rsidRPr="003830CE" w:rsidRDefault="00457006" w:rsidP="00CB5328">
      <w:pPr>
        <w:numPr>
          <w:ilvl w:val="1"/>
          <w:numId w:val="21"/>
        </w:numPr>
        <w:spacing w:after="0"/>
        <w:contextualSpacing/>
        <w:rPr>
          <w:iCs/>
        </w:rPr>
      </w:pPr>
      <w:r w:rsidRPr="003830CE">
        <w:rPr>
          <w:iCs/>
        </w:rPr>
        <w:t>Is the test protocol simple and reliable?</w:t>
      </w:r>
    </w:p>
    <w:p w14:paraId="617DD354" w14:textId="77777777" w:rsidR="00457006" w:rsidRPr="003830CE" w:rsidRDefault="00457006" w:rsidP="00CB5328">
      <w:pPr>
        <w:numPr>
          <w:ilvl w:val="1"/>
          <w:numId w:val="21"/>
        </w:numPr>
        <w:spacing w:before="240"/>
        <w:contextualSpacing/>
        <w:rPr>
          <w:iCs/>
        </w:rPr>
      </w:pPr>
      <w:r w:rsidRPr="003830CE">
        <w:rPr>
          <w:iCs/>
        </w:rPr>
        <w:t>Can the test protocol be performed on the available dried bloodspot?</w:t>
      </w:r>
    </w:p>
    <w:p w14:paraId="33213B19" w14:textId="77777777" w:rsidR="00457006" w:rsidRPr="003830CE" w:rsidRDefault="00457006" w:rsidP="00CB5328">
      <w:pPr>
        <w:numPr>
          <w:ilvl w:val="1"/>
          <w:numId w:val="21"/>
        </w:numPr>
        <w:spacing w:before="240"/>
        <w:contextualSpacing/>
        <w:rPr>
          <w:iCs/>
        </w:rPr>
      </w:pPr>
      <w:r w:rsidRPr="003830CE">
        <w:rPr>
          <w:iCs/>
        </w:rPr>
        <w:t xml:space="preserve">Can the test be </w:t>
      </w:r>
      <w:r w:rsidRPr="00C37E5D">
        <w:rPr>
          <w:iCs/>
        </w:rPr>
        <w:t>multiplexed within</w:t>
      </w:r>
      <w:r w:rsidRPr="003830CE">
        <w:rPr>
          <w:iCs/>
        </w:rPr>
        <w:t xml:space="preserve"> existing newborn bloodspot screening panels?</w:t>
      </w:r>
    </w:p>
    <w:p w14:paraId="1CE4F20B" w14:textId="77777777" w:rsidR="00457006" w:rsidRPr="003830CE" w:rsidRDefault="00457006" w:rsidP="00CB5328">
      <w:pPr>
        <w:numPr>
          <w:ilvl w:val="1"/>
          <w:numId w:val="21"/>
        </w:numPr>
        <w:spacing w:before="240"/>
        <w:contextualSpacing/>
        <w:rPr>
          <w:iCs/>
        </w:rPr>
      </w:pPr>
      <w:r w:rsidRPr="003830CE">
        <w:rPr>
          <w:iCs/>
        </w:rPr>
        <w:t xml:space="preserve">What is the cost of the test protocol? </w:t>
      </w:r>
    </w:p>
    <w:p w14:paraId="1626602C" w14:textId="77777777" w:rsidR="00457006" w:rsidRPr="003830CE" w:rsidRDefault="00273B8B" w:rsidP="00CB5328">
      <w:pPr>
        <w:numPr>
          <w:ilvl w:val="1"/>
          <w:numId w:val="21"/>
        </w:numPr>
        <w:spacing w:before="240" w:after="0"/>
        <w:contextualSpacing/>
        <w:rPr>
          <w:iCs/>
        </w:rPr>
      </w:pPr>
      <w:r>
        <w:rPr>
          <w:iCs/>
        </w:rPr>
        <w:t>Will genetic testing be used as part of the test protocol? If genetic testing is needed:</w:t>
      </w:r>
    </w:p>
    <w:p w14:paraId="59443919" w14:textId="67D4E051" w:rsidR="00457006" w:rsidRDefault="00267E0F" w:rsidP="00CB5328">
      <w:pPr>
        <w:pStyle w:val="ListParagraph"/>
        <w:numPr>
          <w:ilvl w:val="0"/>
          <w:numId w:val="34"/>
        </w:numPr>
        <w:rPr>
          <w:iCs/>
        </w:rPr>
      </w:pPr>
      <w:r>
        <w:rPr>
          <w:iCs/>
        </w:rPr>
        <w:t>W</w:t>
      </w:r>
      <w:r w:rsidR="00273B8B">
        <w:rPr>
          <w:iCs/>
        </w:rPr>
        <w:t>ill this be by common mutations or sequencing?</w:t>
      </w:r>
    </w:p>
    <w:p w14:paraId="294F4801" w14:textId="6CAE8067" w:rsidR="00273B8B" w:rsidRDefault="00267E0F" w:rsidP="00CB5328">
      <w:pPr>
        <w:pStyle w:val="ListParagraph"/>
        <w:numPr>
          <w:ilvl w:val="0"/>
          <w:numId w:val="34"/>
        </w:numPr>
        <w:rPr>
          <w:iCs/>
        </w:rPr>
      </w:pPr>
      <w:r>
        <w:rPr>
          <w:iCs/>
        </w:rPr>
        <w:t>W</w:t>
      </w:r>
      <w:r w:rsidR="00273B8B">
        <w:rPr>
          <w:iCs/>
        </w:rPr>
        <w:t>hich mutations would be tested?</w:t>
      </w:r>
    </w:p>
    <w:p w14:paraId="618A129F" w14:textId="7D80EEB8" w:rsidR="00273B8B" w:rsidRDefault="00267E0F" w:rsidP="00CB5328">
      <w:pPr>
        <w:pStyle w:val="ListParagraph"/>
        <w:numPr>
          <w:ilvl w:val="0"/>
          <w:numId w:val="34"/>
        </w:numPr>
        <w:rPr>
          <w:iCs/>
        </w:rPr>
      </w:pPr>
      <w:r>
        <w:rPr>
          <w:iCs/>
        </w:rPr>
        <w:t>W</w:t>
      </w:r>
      <w:r w:rsidR="00273B8B">
        <w:rPr>
          <w:iCs/>
        </w:rPr>
        <w:t>hat is the penetrance of the mutations?</w:t>
      </w:r>
    </w:p>
    <w:p w14:paraId="08F949D0" w14:textId="5652FA0F" w:rsidR="00273B8B" w:rsidRPr="00273B8B" w:rsidRDefault="00267E0F" w:rsidP="00BB2519">
      <w:pPr>
        <w:pStyle w:val="ListParagraph"/>
        <w:numPr>
          <w:ilvl w:val="0"/>
          <w:numId w:val="34"/>
        </w:numPr>
        <w:spacing w:after="0"/>
        <w:rPr>
          <w:iCs/>
        </w:rPr>
      </w:pPr>
      <w:r>
        <w:rPr>
          <w:iCs/>
        </w:rPr>
        <w:t>A</w:t>
      </w:r>
      <w:r w:rsidR="00273B8B">
        <w:rPr>
          <w:iCs/>
        </w:rPr>
        <w:t>re there variants of unknown significance?</w:t>
      </w:r>
    </w:p>
    <w:p w14:paraId="5E916130" w14:textId="77777777" w:rsidR="00273B8B" w:rsidRPr="003830CE" w:rsidRDefault="00273B8B" w:rsidP="00457006">
      <w:pPr>
        <w:ind w:left="360"/>
        <w:contextualSpacing/>
        <w:rPr>
          <w:iCs/>
        </w:rPr>
      </w:pPr>
    </w:p>
    <w:p w14:paraId="0A4A6A39" w14:textId="4CE4655B" w:rsidR="00457006" w:rsidRPr="003830CE" w:rsidRDefault="00457006" w:rsidP="00CB5328">
      <w:pPr>
        <w:keepNext/>
        <w:keepLines/>
        <w:numPr>
          <w:ilvl w:val="0"/>
          <w:numId w:val="21"/>
        </w:numPr>
        <w:ind w:left="357" w:hanging="357"/>
        <w:contextualSpacing/>
        <w:rPr>
          <w:i/>
          <w:iCs/>
        </w:rPr>
      </w:pPr>
      <w:r w:rsidRPr="003830CE">
        <w:rPr>
          <w:i/>
          <w:iCs/>
        </w:rPr>
        <w:t>The test protocol should, on balance, be socially and ethically acceptable to health professionals and the public</w:t>
      </w:r>
      <w:r w:rsidR="00534827">
        <w:rPr>
          <w:i/>
          <w:iCs/>
        </w:rPr>
        <w:t>.</w:t>
      </w:r>
    </w:p>
    <w:p w14:paraId="63D9C2E1" w14:textId="484FFCF9" w:rsidR="00457006" w:rsidRPr="003830CE" w:rsidRDefault="00457006" w:rsidP="00CB5328">
      <w:pPr>
        <w:keepNext/>
        <w:keepLines/>
        <w:numPr>
          <w:ilvl w:val="1"/>
          <w:numId w:val="21"/>
        </w:numPr>
        <w:contextualSpacing/>
        <w:rPr>
          <w:iCs/>
        </w:rPr>
      </w:pPr>
      <w:r w:rsidRPr="003830CE">
        <w:rPr>
          <w:iCs/>
        </w:rPr>
        <w:t>Can the test protocol detect other conditions of clinical or unknown significance</w:t>
      </w:r>
      <w:r w:rsidR="00273B8B">
        <w:rPr>
          <w:iCs/>
        </w:rPr>
        <w:t xml:space="preserve"> and/or carriers and</w:t>
      </w:r>
      <w:r w:rsidR="00267E0F">
        <w:rPr>
          <w:iCs/>
        </w:rPr>
        <w:t>,</w:t>
      </w:r>
      <w:r w:rsidR="00273B8B">
        <w:rPr>
          <w:iCs/>
        </w:rPr>
        <w:t xml:space="preserve"> if so, what are the implications</w:t>
      </w:r>
      <w:r w:rsidRPr="003830CE">
        <w:rPr>
          <w:iCs/>
        </w:rPr>
        <w:t xml:space="preserve">? </w:t>
      </w:r>
    </w:p>
    <w:p w14:paraId="34161817" w14:textId="77777777" w:rsidR="002123A7" w:rsidRPr="00BB2519" w:rsidRDefault="00457006" w:rsidP="00BB2519">
      <w:pPr>
        <w:keepNext/>
        <w:keepLines/>
        <w:numPr>
          <w:ilvl w:val="1"/>
          <w:numId w:val="21"/>
        </w:numPr>
        <w:spacing w:after="0"/>
        <w:contextualSpacing/>
        <w:rPr>
          <w:iCs/>
        </w:rPr>
      </w:pPr>
      <w:r w:rsidRPr="003830CE">
        <w:rPr>
          <w:iCs/>
        </w:rPr>
        <w:t xml:space="preserve">What are the potential </w:t>
      </w:r>
      <w:r w:rsidR="00273B8B">
        <w:rPr>
          <w:iCs/>
        </w:rPr>
        <w:t xml:space="preserve">benefits and </w:t>
      </w:r>
      <w:r w:rsidRPr="003830CE">
        <w:rPr>
          <w:iCs/>
        </w:rPr>
        <w:t xml:space="preserve">harms associated with the </w:t>
      </w:r>
      <w:r w:rsidR="00273B8B">
        <w:rPr>
          <w:iCs/>
        </w:rPr>
        <w:t xml:space="preserve">preferred </w:t>
      </w:r>
      <w:r w:rsidRPr="003830CE">
        <w:rPr>
          <w:iCs/>
        </w:rPr>
        <w:t>test protocol</w:t>
      </w:r>
      <w:r w:rsidR="00273B8B">
        <w:rPr>
          <w:iCs/>
        </w:rPr>
        <w:t>(s)</w:t>
      </w:r>
      <w:r w:rsidRPr="003830CE">
        <w:rPr>
          <w:iCs/>
        </w:rPr>
        <w:t xml:space="preserve">? </w:t>
      </w:r>
    </w:p>
    <w:p w14:paraId="4EA708D7" w14:textId="3FA8A909" w:rsidR="00457006" w:rsidRPr="003830CE" w:rsidRDefault="00457006" w:rsidP="00BB2519">
      <w:pPr>
        <w:tabs>
          <w:tab w:val="num" w:pos="720"/>
        </w:tabs>
        <w:spacing w:before="120" w:after="120"/>
        <w:rPr>
          <w:b/>
          <w:i/>
        </w:rPr>
      </w:pPr>
      <w:r w:rsidRPr="003830CE">
        <w:rPr>
          <w:b/>
          <w:i/>
        </w:rPr>
        <w:t>The intervention</w:t>
      </w:r>
    </w:p>
    <w:p w14:paraId="790AFBD1" w14:textId="71112C52" w:rsidR="00457006" w:rsidRPr="003830CE" w:rsidRDefault="00273B8B" w:rsidP="00CB5328">
      <w:pPr>
        <w:numPr>
          <w:ilvl w:val="0"/>
          <w:numId w:val="21"/>
        </w:numPr>
        <w:contextualSpacing/>
        <w:rPr>
          <w:i/>
        </w:rPr>
      </w:pPr>
      <w:r>
        <w:rPr>
          <w:i/>
        </w:rPr>
        <w:t xml:space="preserve">Health care services </w:t>
      </w:r>
      <w:r w:rsidR="00457006" w:rsidRPr="003830CE">
        <w:rPr>
          <w:i/>
        </w:rPr>
        <w:t>for diagnosis and management should be available so that these services can be offered if there is an abnormal screening result</w:t>
      </w:r>
      <w:r w:rsidR="00534827">
        <w:rPr>
          <w:i/>
        </w:rPr>
        <w:t>.</w:t>
      </w:r>
    </w:p>
    <w:p w14:paraId="356B675B" w14:textId="77777777" w:rsidR="00273B8B" w:rsidRDefault="00273B8B" w:rsidP="00CB5328">
      <w:pPr>
        <w:numPr>
          <w:ilvl w:val="1"/>
          <w:numId w:val="21"/>
        </w:numPr>
        <w:contextualSpacing/>
      </w:pPr>
      <w:r>
        <w:t>What health care services are currently involved in the diagnosis and ongoing management of the condition?</w:t>
      </w:r>
    </w:p>
    <w:p w14:paraId="7468CD38" w14:textId="77777777" w:rsidR="00273B8B" w:rsidRDefault="00273B8B" w:rsidP="00CB5328">
      <w:pPr>
        <w:numPr>
          <w:ilvl w:val="1"/>
          <w:numId w:val="21"/>
        </w:numPr>
        <w:contextualSpacing/>
      </w:pPr>
      <w:r>
        <w:lastRenderedPageBreak/>
        <w:t>What impact would screening for the condition have on the health care services that would be required to support diagnosis and management following an abnormal screening result?</w:t>
      </w:r>
    </w:p>
    <w:p w14:paraId="7395E244" w14:textId="44698A2C" w:rsidR="00273B8B" w:rsidRPr="003830CE" w:rsidRDefault="00273B8B" w:rsidP="00CB5328">
      <w:pPr>
        <w:numPr>
          <w:ilvl w:val="1"/>
          <w:numId w:val="21"/>
        </w:numPr>
        <w:spacing w:before="240"/>
        <w:contextualSpacing/>
        <w:rPr>
          <w:iCs/>
        </w:rPr>
      </w:pPr>
      <w:r w:rsidRPr="003830CE">
        <w:rPr>
          <w:iCs/>
        </w:rPr>
        <w:t>Is diagnostic testing readily available and reliable?</w:t>
      </w:r>
    </w:p>
    <w:p w14:paraId="58162D88" w14:textId="77777777" w:rsidR="00457006" w:rsidRPr="003830CE" w:rsidRDefault="00457006" w:rsidP="00CB5328">
      <w:pPr>
        <w:numPr>
          <w:ilvl w:val="1"/>
          <w:numId w:val="21"/>
        </w:numPr>
        <w:contextualSpacing/>
      </w:pPr>
      <w:r w:rsidRPr="003830CE">
        <w:t xml:space="preserve">Do current </w:t>
      </w:r>
      <w:r w:rsidR="00273B8B">
        <w:t>health care services</w:t>
      </w:r>
      <w:r w:rsidR="00273B8B" w:rsidRPr="003830CE">
        <w:t xml:space="preserve"> </w:t>
      </w:r>
      <w:r w:rsidRPr="003830CE">
        <w:t>have capacity to support the diagnosis and ongoing management of the condition?</w:t>
      </w:r>
    </w:p>
    <w:p w14:paraId="65DDAAB9" w14:textId="77777777" w:rsidR="00457006" w:rsidRPr="003830CE" w:rsidRDefault="00457006" w:rsidP="00CB5328">
      <w:pPr>
        <w:numPr>
          <w:ilvl w:val="1"/>
          <w:numId w:val="21"/>
        </w:numPr>
        <w:contextualSpacing/>
      </w:pPr>
      <w:r w:rsidRPr="003830CE">
        <w:t xml:space="preserve">Are current </w:t>
      </w:r>
      <w:r w:rsidR="00273B8B">
        <w:t xml:space="preserve">health care services </w:t>
      </w:r>
      <w:r w:rsidRPr="003830CE">
        <w:t>of sufficient quality to support the diagnosis and ongoing management of this condition?</w:t>
      </w:r>
    </w:p>
    <w:p w14:paraId="03EB5FC4" w14:textId="77777777" w:rsidR="00457006" w:rsidRPr="003830CE" w:rsidRDefault="00457006" w:rsidP="00CB5328">
      <w:pPr>
        <w:numPr>
          <w:ilvl w:val="1"/>
          <w:numId w:val="21"/>
        </w:numPr>
        <w:contextualSpacing/>
      </w:pPr>
      <w:r w:rsidRPr="003830CE">
        <w:t xml:space="preserve">Is there equitable access to these </w:t>
      </w:r>
      <w:r w:rsidR="00273B8B">
        <w:t xml:space="preserve">health care services </w:t>
      </w:r>
      <w:r w:rsidRPr="003830CE">
        <w:t>for families, including those from rural and remote areas?</w:t>
      </w:r>
    </w:p>
    <w:p w14:paraId="77C58C89" w14:textId="77777777" w:rsidR="00457006" w:rsidRPr="003830CE" w:rsidRDefault="00457006" w:rsidP="00457006">
      <w:pPr>
        <w:ind w:left="792"/>
        <w:contextualSpacing/>
      </w:pPr>
    </w:p>
    <w:p w14:paraId="70AD55A8" w14:textId="3ADE44F1" w:rsidR="00457006" w:rsidRPr="003830CE" w:rsidRDefault="00457006" w:rsidP="00CB5328">
      <w:pPr>
        <w:keepNext/>
        <w:keepLines/>
        <w:numPr>
          <w:ilvl w:val="0"/>
          <w:numId w:val="21"/>
        </w:numPr>
        <w:contextualSpacing/>
        <w:rPr>
          <w:iCs/>
        </w:rPr>
      </w:pPr>
      <w:r w:rsidRPr="003830CE">
        <w:rPr>
          <w:i/>
          <w:iCs/>
        </w:rPr>
        <w:t>There should be an accepted intervention for those diagnosed with the condition</w:t>
      </w:r>
      <w:r w:rsidR="00534827">
        <w:rPr>
          <w:i/>
          <w:iCs/>
        </w:rPr>
        <w:t>.</w:t>
      </w:r>
    </w:p>
    <w:p w14:paraId="44BC11D5" w14:textId="77777777" w:rsidR="00273B8B" w:rsidRDefault="00273B8B" w:rsidP="00CB5328">
      <w:pPr>
        <w:keepNext/>
        <w:keepLines/>
        <w:numPr>
          <w:ilvl w:val="1"/>
          <w:numId w:val="21"/>
        </w:numPr>
        <w:contextualSpacing/>
        <w:rPr>
          <w:iCs/>
        </w:rPr>
      </w:pPr>
      <w:r>
        <w:rPr>
          <w:iCs/>
        </w:rPr>
        <w:t xml:space="preserve">What </w:t>
      </w:r>
      <w:r w:rsidRPr="00C37E5D">
        <w:rPr>
          <w:iCs/>
        </w:rPr>
        <w:t>accepted intervention(s) is (are) available</w:t>
      </w:r>
      <w:r>
        <w:rPr>
          <w:iCs/>
        </w:rPr>
        <w:t xml:space="preserve"> for newborns that receive an early diagnosis through screening?</w:t>
      </w:r>
    </w:p>
    <w:p w14:paraId="7E04DF55" w14:textId="1FE693E7" w:rsidR="00273B8B" w:rsidRPr="003830CE" w:rsidRDefault="00273B8B" w:rsidP="00CB5328">
      <w:pPr>
        <w:numPr>
          <w:ilvl w:val="1"/>
          <w:numId w:val="21"/>
        </w:numPr>
        <w:contextualSpacing/>
        <w:rPr>
          <w:iCs/>
        </w:rPr>
      </w:pPr>
      <w:r w:rsidRPr="003830CE">
        <w:rPr>
          <w:iCs/>
        </w:rPr>
        <w:t>How well is the intervention and treatment pathway understood? Is there agreement on when intervention is required?</w:t>
      </w:r>
    </w:p>
    <w:p w14:paraId="1BF8C09C" w14:textId="6BC4B731" w:rsidR="00457006" w:rsidRPr="003830CE" w:rsidRDefault="00457006" w:rsidP="00CB5328">
      <w:pPr>
        <w:keepNext/>
        <w:keepLines/>
        <w:numPr>
          <w:ilvl w:val="1"/>
          <w:numId w:val="21"/>
        </w:numPr>
        <w:contextualSpacing/>
        <w:rPr>
          <w:iCs/>
        </w:rPr>
      </w:pPr>
      <w:r w:rsidRPr="003830CE">
        <w:rPr>
          <w:iCs/>
        </w:rPr>
        <w:t xml:space="preserve">How effective is the intervention? Does it alleviate the symptoms of the condition or slow or halt its progression? What influence does the intervention have on quality and </w:t>
      </w:r>
      <w:r w:rsidR="002B620C" w:rsidRPr="003830CE">
        <w:rPr>
          <w:iCs/>
        </w:rPr>
        <w:t xml:space="preserve">length </w:t>
      </w:r>
      <w:r w:rsidRPr="003830CE">
        <w:rPr>
          <w:iCs/>
        </w:rPr>
        <w:t>of life?</w:t>
      </w:r>
    </w:p>
    <w:p w14:paraId="3101D68C" w14:textId="77777777" w:rsidR="00457006" w:rsidRPr="003830CE" w:rsidRDefault="00457006" w:rsidP="00CB5328">
      <w:pPr>
        <w:numPr>
          <w:ilvl w:val="1"/>
          <w:numId w:val="21"/>
        </w:numPr>
        <w:contextualSpacing/>
        <w:rPr>
          <w:iCs/>
        </w:rPr>
      </w:pPr>
      <w:r w:rsidRPr="003830CE">
        <w:rPr>
          <w:iCs/>
        </w:rPr>
        <w:t>How urgent is the intervention? Does the intervention need to be initiated before symptoms of the condition present?</w:t>
      </w:r>
    </w:p>
    <w:p w14:paraId="2E908357" w14:textId="74B4CE6E" w:rsidR="00457006" w:rsidRPr="003830CE" w:rsidRDefault="00457006" w:rsidP="00CB5328">
      <w:pPr>
        <w:numPr>
          <w:ilvl w:val="1"/>
          <w:numId w:val="21"/>
        </w:numPr>
        <w:contextualSpacing/>
        <w:rPr>
          <w:iCs/>
        </w:rPr>
      </w:pPr>
      <w:r w:rsidRPr="003830CE">
        <w:rPr>
          <w:iCs/>
        </w:rPr>
        <w:t>Is the intervention readily available and accessible?</w:t>
      </w:r>
    </w:p>
    <w:p w14:paraId="790B6935" w14:textId="77777777" w:rsidR="00457006" w:rsidRPr="003830CE" w:rsidRDefault="00457006" w:rsidP="00CB5328">
      <w:pPr>
        <w:numPr>
          <w:ilvl w:val="1"/>
          <w:numId w:val="21"/>
        </w:numPr>
        <w:contextualSpacing/>
        <w:rPr>
          <w:iCs/>
        </w:rPr>
      </w:pPr>
      <w:r w:rsidRPr="003830CE">
        <w:rPr>
          <w:iCs/>
        </w:rPr>
        <w:t>What are the potential harms associated with the intervention</w:t>
      </w:r>
      <w:r w:rsidR="00273B8B">
        <w:rPr>
          <w:iCs/>
        </w:rPr>
        <w:t>, and to what extent can these harms be mitigated or managed</w:t>
      </w:r>
      <w:r w:rsidRPr="003830CE">
        <w:rPr>
          <w:iCs/>
        </w:rPr>
        <w:t>?</w:t>
      </w:r>
    </w:p>
    <w:p w14:paraId="45D016D5" w14:textId="77777777" w:rsidR="00457006" w:rsidRPr="003830CE" w:rsidRDefault="00457006" w:rsidP="00CB5328">
      <w:pPr>
        <w:numPr>
          <w:ilvl w:val="1"/>
          <w:numId w:val="21"/>
        </w:numPr>
        <w:contextualSpacing/>
        <w:rPr>
          <w:iCs/>
        </w:rPr>
      </w:pPr>
      <w:r w:rsidRPr="003830CE">
        <w:rPr>
          <w:iCs/>
        </w:rPr>
        <w:t>What is the cost of the intervention? What costs will be incurred for the diagnosis, management and treatment of conditions, including the costs for false positives?</w:t>
      </w:r>
    </w:p>
    <w:p w14:paraId="5B08B787" w14:textId="77777777" w:rsidR="00C90662" w:rsidRPr="003830CE" w:rsidRDefault="00C90662" w:rsidP="00BB2519">
      <w:pPr>
        <w:numPr>
          <w:ilvl w:val="1"/>
          <w:numId w:val="21"/>
        </w:numPr>
        <w:spacing w:after="0"/>
        <w:contextualSpacing/>
        <w:rPr>
          <w:iCs/>
        </w:rPr>
      </w:pPr>
      <w:r w:rsidRPr="003830CE">
        <w:rPr>
          <w:iCs/>
        </w:rPr>
        <w:t>Is there equitable access to the intervention for families, including those from rural and remote areas?</w:t>
      </w:r>
    </w:p>
    <w:p w14:paraId="7875A130" w14:textId="576046EC" w:rsidR="00457006" w:rsidRPr="003830CE" w:rsidRDefault="00457006" w:rsidP="00BB2519">
      <w:pPr>
        <w:tabs>
          <w:tab w:val="num" w:pos="720"/>
        </w:tabs>
        <w:spacing w:before="120" w:after="120"/>
        <w:rPr>
          <w:b/>
          <w:i/>
        </w:rPr>
      </w:pPr>
      <w:r w:rsidRPr="003830CE">
        <w:rPr>
          <w:b/>
          <w:i/>
        </w:rPr>
        <w:t>Additional considerations</w:t>
      </w:r>
    </w:p>
    <w:p w14:paraId="53B5A4E6" w14:textId="56A5BE89" w:rsidR="00457006" w:rsidRPr="003830CE" w:rsidRDefault="00457006" w:rsidP="00CB5328">
      <w:pPr>
        <w:numPr>
          <w:ilvl w:val="0"/>
          <w:numId w:val="21"/>
        </w:numPr>
        <w:contextualSpacing/>
        <w:rPr>
          <w:i/>
        </w:rPr>
      </w:pPr>
      <w:r w:rsidRPr="003830CE">
        <w:rPr>
          <w:i/>
        </w:rPr>
        <w:t>The benefit of screening a condition must be weighed against its impact on the program as a whole</w:t>
      </w:r>
      <w:r w:rsidR="00534827">
        <w:rPr>
          <w:i/>
        </w:rPr>
        <w:t>.</w:t>
      </w:r>
    </w:p>
    <w:p w14:paraId="7A83EC22" w14:textId="77777777" w:rsidR="00457006" w:rsidRPr="003830CE" w:rsidRDefault="00457006" w:rsidP="00CB5328">
      <w:pPr>
        <w:numPr>
          <w:ilvl w:val="1"/>
          <w:numId w:val="21"/>
        </w:numPr>
        <w:contextualSpacing/>
      </w:pPr>
      <w:r w:rsidRPr="003830CE">
        <w:t>Can screening for this condition be achieved within the current screening pathway?</w:t>
      </w:r>
    </w:p>
    <w:p w14:paraId="3206D9BA" w14:textId="77777777" w:rsidR="00457006" w:rsidRPr="003830CE" w:rsidRDefault="00457006" w:rsidP="00CB5328">
      <w:pPr>
        <w:numPr>
          <w:ilvl w:val="1"/>
          <w:numId w:val="21"/>
        </w:numPr>
        <w:contextualSpacing/>
      </w:pPr>
      <w:r w:rsidRPr="003830CE">
        <w:t>Is the addition of this condition likely to require ethical considerations that may warrant a separate consent process?</w:t>
      </w:r>
    </w:p>
    <w:p w14:paraId="4BDB7455" w14:textId="238DBA68" w:rsidR="00457006" w:rsidRPr="003830CE" w:rsidRDefault="00457006" w:rsidP="00CB5328">
      <w:pPr>
        <w:numPr>
          <w:ilvl w:val="1"/>
          <w:numId w:val="21"/>
        </w:numPr>
        <w:contextualSpacing/>
      </w:pPr>
      <w:r w:rsidRPr="003830CE">
        <w:t>Would it be likely that screening for the condition would impact negatively upon other elements of the program? For example, could it be anticipated that participation rates might fall?</w:t>
      </w:r>
    </w:p>
    <w:p w14:paraId="3D0AD0D3" w14:textId="0F34E620" w:rsidR="00457006" w:rsidRPr="003830CE" w:rsidRDefault="00457006" w:rsidP="00CB5328">
      <w:pPr>
        <w:numPr>
          <w:ilvl w:val="1"/>
          <w:numId w:val="21"/>
        </w:numPr>
        <w:contextualSpacing/>
      </w:pPr>
      <w:r w:rsidRPr="003830CE">
        <w:t>Are there any additional costs, such as the purchasing of new technology or training, which are associated with screening for this condition?</w:t>
      </w:r>
    </w:p>
    <w:p w14:paraId="62F9F05D" w14:textId="77777777" w:rsidR="00457006" w:rsidRDefault="00457006" w:rsidP="00BB2519">
      <w:pPr>
        <w:numPr>
          <w:ilvl w:val="1"/>
          <w:numId w:val="21"/>
        </w:numPr>
        <w:spacing w:after="0"/>
        <w:contextualSpacing/>
      </w:pPr>
      <w:r w:rsidRPr="003830CE">
        <w:t>What is the economic impact of excluding/including the condition? Do benefits exceed costs? Is it cost-effective to screen? It may be necessary for a detailed economic evaluation to consider this these questions and other relevant economic issues.</w:t>
      </w:r>
    </w:p>
    <w:p w14:paraId="29870517" w14:textId="77777777" w:rsidR="00BB2519" w:rsidRPr="003830CE" w:rsidRDefault="00BB2519" w:rsidP="00BB2519">
      <w:pPr>
        <w:spacing w:after="0"/>
        <w:ind w:left="360"/>
        <w:contextualSpacing/>
      </w:pPr>
    </w:p>
    <w:p w14:paraId="3BDB0D03" w14:textId="0D174E8B" w:rsidR="00457006" w:rsidRDefault="00273B8B" w:rsidP="00457006">
      <w:pPr>
        <w:pStyle w:val="ListParagraph"/>
        <w:numPr>
          <w:ilvl w:val="0"/>
          <w:numId w:val="21"/>
        </w:numPr>
        <w:rPr>
          <w:rFonts w:asciiTheme="minorHAnsi" w:eastAsia="Times New Roman" w:hAnsiTheme="minorHAnsi" w:cs="Times New Roman"/>
          <w:i/>
          <w:color w:val="auto"/>
          <w:szCs w:val="22"/>
          <w:lang w:eastAsia="en-US"/>
        </w:rPr>
      </w:pPr>
      <w:r w:rsidRPr="00CB5328">
        <w:rPr>
          <w:rFonts w:asciiTheme="minorHAnsi" w:eastAsia="Times New Roman" w:hAnsiTheme="minorHAnsi" w:cs="Times New Roman"/>
          <w:i/>
          <w:color w:val="auto"/>
          <w:szCs w:val="22"/>
          <w:lang w:eastAsia="en-US"/>
        </w:rPr>
        <w:lastRenderedPageBreak/>
        <w:t xml:space="preserve">What other </w:t>
      </w:r>
      <w:r w:rsidR="00B13492">
        <w:rPr>
          <w:rFonts w:asciiTheme="minorHAnsi" w:eastAsia="Times New Roman" w:hAnsiTheme="minorHAnsi" w:cs="Times New Roman"/>
          <w:i/>
          <w:color w:val="auto"/>
          <w:szCs w:val="22"/>
          <w:lang w:eastAsia="en-US"/>
        </w:rPr>
        <w:t>information</w:t>
      </w:r>
      <w:r w:rsidR="00B13492" w:rsidRPr="00CB5328">
        <w:rPr>
          <w:rFonts w:asciiTheme="minorHAnsi" w:eastAsia="Times New Roman" w:hAnsiTheme="minorHAnsi" w:cs="Times New Roman"/>
          <w:i/>
          <w:color w:val="auto"/>
          <w:szCs w:val="22"/>
          <w:lang w:eastAsia="en-US"/>
        </w:rPr>
        <w:t xml:space="preserve"> </w:t>
      </w:r>
      <w:r w:rsidRPr="00CB5328">
        <w:rPr>
          <w:rFonts w:asciiTheme="minorHAnsi" w:eastAsia="Times New Roman" w:hAnsiTheme="minorHAnsi" w:cs="Times New Roman"/>
          <w:i/>
          <w:color w:val="auto"/>
          <w:szCs w:val="22"/>
          <w:lang w:eastAsia="en-US"/>
        </w:rPr>
        <w:t>relevant to decision</w:t>
      </w:r>
      <w:r w:rsidR="00C37E5D">
        <w:rPr>
          <w:rFonts w:asciiTheme="minorHAnsi" w:eastAsia="Times New Roman" w:hAnsiTheme="minorHAnsi" w:cs="Times New Roman"/>
          <w:i/>
          <w:color w:val="auto"/>
          <w:szCs w:val="22"/>
          <w:lang w:eastAsia="en-US"/>
        </w:rPr>
        <w:t xml:space="preserve"> </w:t>
      </w:r>
      <w:r w:rsidRPr="00CB5328">
        <w:rPr>
          <w:rFonts w:asciiTheme="minorHAnsi" w:eastAsia="Times New Roman" w:hAnsiTheme="minorHAnsi" w:cs="Times New Roman"/>
          <w:i/>
          <w:color w:val="auto"/>
          <w:szCs w:val="22"/>
          <w:lang w:eastAsia="en-US"/>
        </w:rPr>
        <w:t>making should be considered that ha</w:t>
      </w:r>
      <w:r w:rsidR="00B13492">
        <w:rPr>
          <w:rFonts w:asciiTheme="minorHAnsi" w:eastAsia="Times New Roman" w:hAnsiTheme="minorHAnsi" w:cs="Times New Roman"/>
          <w:i/>
          <w:color w:val="auto"/>
          <w:szCs w:val="22"/>
          <w:lang w:eastAsia="en-US"/>
        </w:rPr>
        <w:t>s</w:t>
      </w:r>
      <w:r w:rsidRPr="00CB5328">
        <w:rPr>
          <w:rFonts w:asciiTheme="minorHAnsi" w:eastAsia="Times New Roman" w:hAnsiTheme="minorHAnsi" w:cs="Times New Roman"/>
          <w:i/>
          <w:color w:val="auto"/>
          <w:szCs w:val="22"/>
          <w:lang w:eastAsia="en-US"/>
        </w:rPr>
        <w:t xml:space="preserve"> not been captured elsewhere?</w:t>
      </w:r>
    </w:p>
    <w:p w14:paraId="771D4F69" w14:textId="00F5ECDC" w:rsidR="00C37E5D" w:rsidRDefault="00C37E5D">
      <w:pPr>
        <w:rPr>
          <w:rFonts w:asciiTheme="minorHAnsi" w:eastAsia="Times New Roman" w:hAnsiTheme="minorHAnsi" w:cs="Times New Roman"/>
          <w:i/>
          <w:color w:val="auto"/>
          <w:szCs w:val="22"/>
          <w:lang w:eastAsia="en-US"/>
        </w:rPr>
      </w:pPr>
      <w:r>
        <w:rPr>
          <w:rFonts w:asciiTheme="minorHAnsi" w:eastAsia="Times New Roman" w:hAnsiTheme="minorHAnsi" w:cs="Times New Roman"/>
          <w:i/>
          <w:color w:val="auto"/>
          <w:szCs w:val="22"/>
          <w:lang w:eastAsia="en-US"/>
        </w:rPr>
        <w:br w:type="page"/>
      </w:r>
    </w:p>
    <w:p w14:paraId="5D8EF4C5" w14:textId="77777777" w:rsidR="00457006" w:rsidRPr="003830CE" w:rsidRDefault="00457006" w:rsidP="00B13E04">
      <w:pPr>
        <w:pStyle w:val="Heading1"/>
      </w:pPr>
      <w:bookmarkStart w:id="303" w:name="_Toc506904845"/>
      <w:r w:rsidRPr="003830CE">
        <w:lastRenderedPageBreak/>
        <w:t>Glossary</w:t>
      </w:r>
      <w:bookmarkEnd w:id="303"/>
    </w:p>
    <w:p w14:paraId="50510ABF" w14:textId="77777777" w:rsidR="003B1325" w:rsidRPr="003830CE" w:rsidRDefault="003B1325" w:rsidP="001B0CB7">
      <w:pPr>
        <w:pStyle w:val="Text"/>
        <w:rPr>
          <w:lang w:eastAsia="en-US"/>
        </w:rPr>
      </w:pPr>
    </w:p>
    <w:p w14:paraId="501631C7" w14:textId="77777777" w:rsidR="003B1325" w:rsidRPr="003830CE" w:rsidRDefault="003B1325" w:rsidP="00B13E04">
      <w:pPr>
        <w:pStyle w:val="Text"/>
        <w:rPr>
          <w:lang w:eastAsia="en-US"/>
        </w:rPr>
      </w:pPr>
      <w:r w:rsidRPr="003830CE">
        <w:rPr>
          <w:lang w:eastAsia="en-US"/>
        </w:rPr>
        <w:t>Please note that the terms contained in this glossary have been defined as they pertain to this policy framework and newborn bloodspot screening. As such, many of the terms may be applicable only in this context.</w:t>
      </w:r>
    </w:p>
    <w:p w14:paraId="7E808AD0" w14:textId="77777777" w:rsidR="003B1325" w:rsidRPr="003830CE" w:rsidRDefault="003B1325" w:rsidP="001B0CB7">
      <w:pPr>
        <w:pStyle w:val="Text"/>
        <w:ind w:left="-426"/>
        <w:rPr>
          <w:lang w:eastAsia="en-US"/>
        </w:rPr>
      </w:pPr>
    </w:p>
    <w:tbl>
      <w:tblPr>
        <w:tblW w:w="9356" w:type="dxa"/>
        <w:tblInd w:w="108" w:type="dxa"/>
        <w:tblLook w:val="0000" w:firstRow="0" w:lastRow="0" w:firstColumn="0" w:lastColumn="0" w:noHBand="0" w:noVBand="0"/>
      </w:tblPr>
      <w:tblGrid>
        <w:gridCol w:w="2410"/>
        <w:gridCol w:w="6946"/>
      </w:tblGrid>
      <w:tr w:rsidR="00457006" w:rsidRPr="003830CE" w14:paraId="26B7D8DC" w14:textId="77777777" w:rsidTr="00B13E04">
        <w:trPr>
          <w:cantSplit/>
        </w:trPr>
        <w:tc>
          <w:tcPr>
            <w:tcW w:w="2410" w:type="dxa"/>
          </w:tcPr>
          <w:p w14:paraId="245A4081" w14:textId="77777777" w:rsidR="00457006" w:rsidRPr="003830CE" w:rsidRDefault="00457006" w:rsidP="002F08A3">
            <w:pPr>
              <w:spacing w:afterLines="100" w:after="240"/>
              <w:rPr>
                <w:b/>
              </w:rPr>
            </w:pPr>
            <w:r w:rsidRPr="003830CE">
              <w:rPr>
                <w:b/>
              </w:rPr>
              <w:t>Abnormal result</w:t>
            </w:r>
          </w:p>
        </w:tc>
        <w:tc>
          <w:tcPr>
            <w:tcW w:w="6946" w:type="dxa"/>
          </w:tcPr>
          <w:p w14:paraId="356960EB" w14:textId="522CE816" w:rsidR="00457006" w:rsidRPr="003830CE" w:rsidRDefault="00457006">
            <w:pPr>
              <w:spacing w:afterLines="100" w:after="240"/>
            </w:pPr>
            <w:r w:rsidRPr="003830CE">
              <w:t xml:space="preserve">A result of the screening test that indicates that the newborn is at increased </w:t>
            </w:r>
            <w:r w:rsidRPr="00A34AC7">
              <w:t xml:space="preserve">risk </w:t>
            </w:r>
            <w:r w:rsidR="00A34AC7">
              <w:t>of</w:t>
            </w:r>
            <w:r w:rsidR="00A34AC7" w:rsidRPr="00A34AC7">
              <w:t xml:space="preserve"> </w:t>
            </w:r>
            <w:r w:rsidR="00B13492">
              <w:t xml:space="preserve">having </w:t>
            </w:r>
            <w:r w:rsidRPr="00A34AC7">
              <w:t>a tested</w:t>
            </w:r>
            <w:r w:rsidRPr="003830CE">
              <w:t xml:space="preserve"> </w:t>
            </w:r>
            <w:r w:rsidRPr="00DB2A85">
              <w:t>condition</w:t>
            </w:r>
            <w:r w:rsidRPr="003830CE">
              <w:t>.</w:t>
            </w:r>
          </w:p>
        </w:tc>
      </w:tr>
      <w:tr w:rsidR="00457006" w:rsidRPr="003830CE" w14:paraId="73D74FC1" w14:textId="77777777" w:rsidTr="00B13E04">
        <w:trPr>
          <w:cantSplit/>
        </w:trPr>
        <w:tc>
          <w:tcPr>
            <w:tcW w:w="2410" w:type="dxa"/>
          </w:tcPr>
          <w:p w14:paraId="76074051" w14:textId="77777777" w:rsidR="00457006" w:rsidRPr="003830CE" w:rsidRDefault="00457006" w:rsidP="00457006">
            <w:pPr>
              <w:spacing w:afterLines="100" w:after="240"/>
              <w:rPr>
                <w:b/>
              </w:rPr>
            </w:pPr>
            <w:r w:rsidRPr="003830CE">
              <w:rPr>
                <w:b/>
              </w:rPr>
              <w:t>Accessioning</w:t>
            </w:r>
          </w:p>
        </w:tc>
        <w:tc>
          <w:tcPr>
            <w:tcW w:w="6946" w:type="dxa"/>
          </w:tcPr>
          <w:p w14:paraId="0F3B5FCF" w14:textId="77777777" w:rsidR="00457006" w:rsidRPr="003830CE" w:rsidRDefault="00457006" w:rsidP="00457006">
            <w:pPr>
              <w:spacing w:afterLines="100" w:after="240"/>
            </w:pPr>
            <w:r w:rsidRPr="003830CE">
              <w:t>The receipt, register and coding of the dried bloodspot, which is done when it is received by the laboratory for testing.</w:t>
            </w:r>
          </w:p>
        </w:tc>
      </w:tr>
      <w:tr w:rsidR="00457006" w:rsidRPr="003830CE" w14:paraId="7F81440F" w14:textId="77777777" w:rsidTr="00B13E04">
        <w:trPr>
          <w:cantSplit/>
        </w:trPr>
        <w:tc>
          <w:tcPr>
            <w:tcW w:w="2410" w:type="dxa"/>
          </w:tcPr>
          <w:p w14:paraId="261B8ADD" w14:textId="77777777" w:rsidR="00457006" w:rsidRPr="003830CE" w:rsidRDefault="00457006" w:rsidP="00457006">
            <w:pPr>
              <w:spacing w:afterLines="100" w:after="240"/>
              <w:rPr>
                <w:b/>
              </w:rPr>
            </w:pPr>
            <w:r w:rsidRPr="003830CE">
              <w:rPr>
                <w:b/>
              </w:rPr>
              <w:t>Accountability</w:t>
            </w:r>
          </w:p>
        </w:tc>
        <w:tc>
          <w:tcPr>
            <w:tcW w:w="6946" w:type="dxa"/>
          </w:tcPr>
          <w:p w14:paraId="09AAFB8F" w14:textId="2A1398E5" w:rsidR="00457006" w:rsidRPr="003830CE" w:rsidRDefault="00457006" w:rsidP="00457006">
            <w:pPr>
              <w:spacing w:afterLines="100" w:after="240"/>
            </w:pPr>
            <w:r w:rsidRPr="003830CE">
              <w:t>The obligation of an individual or organisation to give account of, acknowledge and accept responsibility for decisions, actions and policies and to disclose the results of these in a transparent way.</w:t>
            </w:r>
          </w:p>
        </w:tc>
      </w:tr>
      <w:tr w:rsidR="00457006" w:rsidRPr="003830CE" w14:paraId="20332425" w14:textId="77777777" w:rsidTr="00B13E04">
        <w:trPr>
          <w:cantSplit/>
        </w:trPr>
        <w:tc>
          <w:tcPr>
            <w:tcW w:w="2410" w:type="dxa"/>
          </w:tcPr>
          <w:p w14:paraId="1D1CEC9C" w14:textId="77777777" w:rsidR="00457006" w:rsidRPr="003830CE" w:rsidRDefault="00457006" w:rsidP="00457006">
            <w:pPr>
              <w:spacing w:afterLines="100" w:after="240"/>
              <w:rPr>
                <w:b/>
              </w:rPr>
            </w:pPr>
            <w:r w:rsidRPr="002F08A3">
              <w:rPr>
                <w:b/>
              </w:rPr>
              <w:t>Adverse event</w:t>
            </w:r>
          </w:p>
        </w:tc>
        <w:tc>
          <w:tcPr>
            <w:tcW w:w="6946" w:type="dxa"/>
          </w:tcPr>
          <w:p w14:paraId="79ADEB91" w14:textId="77777777" w:rsidR="00457006" w:rsidRPr="003830CE" w:rsidRDefault="00457006" w:rsidP="00457006">
            <w:pPr>
              <w:spacing w:afterLines="100" w:after="240"/>
            </w:pPr>
            <w:r w:rsidRPr="003830CE">
              <w:t xml:space="preserve">Any unintentional harm or suffering that arises as a result of participating in screening that is unrelated to an underlying </w:t>
            </w:r>
            <w:r w:rsidRPr="00DB2A85">
              <w:t xml:space="preserve">condition </w:t>
            </w:r>
            <w:r w:rsidRPr="003830CE">
              <w:t>of the individual being tested.</w:t>
            </w:r>
          </w:p>
        </w:tc>
      </w:tr>
      <w:tr w:rsidR="00457006" w:rsidRPr="003830CE" w14:paraId="07AE70C7" w14:textId="77777777" w:rsidTr="00B13E04">
        <w:trPr>
          <w:cantSplit/>
        </w:trPr>
        <w:tc>
          <w:tcPr>
            <w:tcW w:w="2410" w:type="dxa"/>
          </w:tcPr>
          <w:p w14:paraId="64FE6CB1" w14:textId="77777777" w:rsidR="00457006" w:rsidRPr="002F08A3" w:rsidRDefault="00457006" w:rsidP="00457006">
            <w:pPr>
              <w:spacing w:afterLines="100" w:after="240"/>
              <w:rPr>
                <w:b/>
              </w:rPr>
            </w:pPr>
            <w:r w:rsidRPr="003830CE">
              <w:rPr>
                <w:b/>
              </w:rPr>
              <w:t>Analytic validity</w:t>
            </w:r>
          </w:p>
        </w:tc>
        <w:tc>
          <w:tcPr>
            <w:tcW w:w="6946" w:type="dxa"/>
          </w:tcPr>
          <w:p w14:paraId="0F9CA68F" w14:textId="77777777" w:rsidR="00457006" w:rsidRPr="006831F6" w:rsidRDefault="00FA48B8" w:rsidP="00B72078">
            <w:pPr>
              <w:spacing w:afterLines="100" w:after="240"/>
            </w:pPr>
            <w:r w:rsidRPr="00DB2A85">
              <w:t xml:space="preserve">How reliably the screening test is able to measure the </w:t>
            </w:r>
            <w:r w:rsidRPr="00F77197">
              <w:t>marker analyte</w:t>
            </w:r>
            <w:r w:rsidRPr="00DB2A85">
              <w:t xml:space="preserve"> used to identify those at risk of a </w:t>
            </w:r>
            <w:r w:rsidRPr="006831F6">
              <w:t>condition.</w:t>
            </w:r>
          </w:p>
        </w:tc>
      </w:tr>
      <w:tr w:rsidR="00457006" w:rsidRPr="003830CE" w14:paraId="71D73460" w14:textId="77777777" w:rsidTr="00B13E04">
        <w:trPr>
          <w:cantSplit/>
        </w:trPr>
        <w:tc>
          <w:tcPr>
            <w:tcW w:w="2410" w:type="dxa"/>
          </w:tcPr>
          <w:p w14:paraId="4A2937F1" w14:textId="77777777" w:rsidR="00457006" w:rsidRPr="003830CE" w:rsidRDefault="00457006" w:rsidP="00457006">
            <w:pPr>
              <w:spacing w:afterLines="100" w:after="240"/>
              <w:rPr>
                <w:b/>
              </w:rPr>
            </w:pPr>
            <w:r w:rsidRPr="003830CE">
              <w:rPr>
                <w:b/>
              </w:rPr>
              <w:t>Assay</w:t>
            </w:r>
          </w:p>
        </w:tc>
        <w:tc>
          <w:tcPr>
            <w:tcW w:w="6946" w:type="dxa"/>
          </w:tcPr>
          <w:p w14:paraId="2A53F47D" w14:textId="77777777" w:rsidR="00457006" w:rsidRPr="00DB2A85" w:rsidRDefault="00FF65DE" w:rsidP="00B72078">
            <w:pPr>
              <w:spacing w:afterLines="100" w:after="240"/>
            </w:pPr>
            <w:r w:rsidRPr="00DB2A85">
              <w:t xml:space="preserve">A laboratory procedure that is used to identify and measure a </w:t>
            </w:r>
            <w:r w:rsidRPr="00F77197">
              <w:t>marker analyte</w:t>
            </w:r>
            <w:r w:rsidRPr="00DB2A85">
              <w:t xml:space="preserve"> within the dried bloodspot sample.</w:t>
            </w:r>
          </w:p>
        </w:tc>
      </w:tr>
      <w:tr w:rsidR="00457006" w:rsidRPr="003830CE" w14:paraId="0D7DDC8B" w14:textId="77777777" w:rsidTr="00B13E04">
        <w:trPr>
          <w:cantSplit/>
        </w:trPr>
        <w:tc>
          <w:tcPr>
            <w:tcW w:w="2410" w:type="dxa"/>
          </w:tcPr>
          <w:p w14:paraId="68014653" w14:textId="77777777" w:rsidR="00457006" w:rsidRPr="002F08A3" w:rsidRDefault="00457006" w:rsidP="00457006">
            <w:pPr>
              <w:spacing w:afterLines="100" w:after="240"/>
              <w:rPr>
                <w:b/>
              </w:rPr>
            </w:pPr>
            <w:r w:rsidRPr="003830CE">
              <w:rPr>
                <w:b/>
              </w:rPr>
              <w:t>Benign</w:t>
            </w:r>
          </w:p>
        </w:tc>
        <w:tc>
          <w:tcPr>
            <w:tcW w:w="6946" w:type="dxa"/>
          </w:tcPr>
          <w:p w14:paraId="13F3DD4F" w14:textId="77777777" w:rsidR="00457006" w:rsidRPr="00DB2A85" w:rsidRDefault="00457006" w:rsidP="00457006">
            <w:pPr>
              <w:spacing w:afterLines="100" w:after="240"/>
            </w:pPr>
            <w:r w:rsidRPr="00DB2A85">
              <w:t>Having no harmful effects.</w:t>
            </w:r>
          </w:p>
        </w:tc>
      </w:tr>
      <w:tr w:rsidR="00457006" w:rsidRPr="003830CE" w14:paraId="2CF7ACD4" w14:textId="77777777" w:rsidTr="00B13E04">
        <w:trPr>
          <w:cantSplit/>
        </w:trPr>
        <w:tc>
          <w:tcPr>
            <w:tcW w:w="2410" w:type="dxa"/>
          </w:tcPr>
          <w:p w14:paraId="308286DB" w14:textId="77777777" w:rsidR="00457006" w:rsidRPr="003830CE" w:rsidRDefault="00457006" w:rsidP="00457006">
            <w:pPr>
              <w:spacing w:afterLines="100" w:after="240"/>
              <w:rPr>
                <w:b/>
              </w:rPr>
            </w:pPr>
            <w:r w:rsidRPr="003830CE">
              <w:rPr>
                <w:b/>
              </w:rPr>
              <w:t>Bloodspot card</w:t>
            </w:r>
          </w:p>
        </w:tc>
        <w:tc>
          <w:tcPr>
            <w:tcW w:w="6946" w:type="dxa"/>
          </w:tcPr>
          <w:p w14:paraId="1A7C488B" w14:textId="77777777" w:rsidR="00457006" w:rsidRPr="004F0657" w:rsidRDefault="00457006" w:rsidP="00BE58FD">
            <w:pPr>
              <w:spacing w:afterLines="100" w:after="240"/>
            </w:pPr>
            <w:r w:rsidRPr="00DB2A85">
              <w:t xml:space="preserve">The piece of filter paper on which the </w:t>
            </w:r>
            <w:r w:rsidRPr="00F77197">
              <w:t>bloodspot sample</w:t>
            </w:r>
            <w:r w:rsidRPr="00DB2A85">
              <w:t xml:space="preserve"> is </w:t>
            </w:r>
            <w:r w:rsidR="002B620C" w:rsidRPr="00DB2A85">
              <w:t>collected</w:t>
            </w:r>
            <w:r w:rsidRPr="00DB2A85">
              <w:t xml:space="preserve"> and </w:t>
            </w:r>
            <w:r w:rsidR="00C90662" w:rsidRPr="006831F6">
              <w:t xml:space="preserve">identifying </w:t>
            </w:r>
            <w:r w:rsidRPr="006831F6">
              <w:t>information about the baby being screened</w:t>
            </w:r>
            <w:r w:rsidRPr="004F0657">
              <w:t xml:space="preserve"> is entered.</w:t>
            </w:r>
          </w:p>
        </w:tc>
      </w:tr>
      <w:tr w:rsidR="00457006" w:rsidRPr="003830CE" w14:paraId="64340AF2" w14:textId="77777777" w:rsidTr="00B13E04">
        <w:trPr>
          <w:cantSplit/>
        </w:trPr>
        <w:tc>
          <w:tcPr>
            <w:tcW w:w="2410" w:type="dxa"/>
          </w:tcPr>
          <w:p w14:paraId="34ADFA90" w14:textId="77777777" w:rsidR="00457006" w:rsidRPr="003830CE" w:rsidRDefault="00457006" w:rsidP="00457006">
            <w:pPr>
              <w:spacing w:afterLines="100" w:after="240"/>
              <w:rPr>
                <w:b/>
              </w:rPr>
            </w:pPr>
            <w:r w:rsidRPr="003830CE">
              <w:rPr>
                <w:b/>
              </w:rPr>
              <w:t>Bloodspot sample</w:t>
            </w:r>
          </w:p>
        </w:tc>
        <w:tc>
          <w:tcPr>
            <w:tcW w:w="6946" w:type="dxa"/>
          </w:tcPr>
          <w:p w14:paraId="11722CF9" w14:textId="77777777" w:rsidR="00457006" w:rsidRPr="00DB2A85" w:rsidRDefault="00457006" w:rsidP="00457006">
            <w:pPr>
              <w:spacing w:afterLines="100" w:after="240"/>
            </w:pPr>
            <w:r w:rsidRPr="00DB2A85">
              <w:t>The blood that is taken from the heel prick of a newborn.</w:t>
            </w:r>
          </w:p>
        </w:tc>
      </w:tr>
      <w:tr w:rsidR="00457006" w:rsidRPr="003830CE" w14:paraId="75F30112" w14:textId="77777777" w:rsidTr="00B13E04">
        <w:trPr>
          <w:cantSplit/>
        </w:trPr>
        <w:tc>
          <w:tcPr>
            <w:tcW w:w="2410" w:type="dxa"/>
          </w:tcPr>
          <w:p w14:paraId="3B94D27C" w14:textId="77777777" w:rsidR="00457006" w:rsidRPr="003830CE" w:rsidRDefault="00457006" w:rsidP="00457006">
            <w:pPr>
              <w:spacing w:afterLines="100" w:after="240"/>
              <w:rPr>
                <w:b/>
              </w:rPr>
            </w:pPr>
            <w:r w:rsidRPr="003830CE">
              <w:rPr>
                <w:b/>
              </w:rPr>
              <w:t>Bloodspot sampling</w:t>
            </w:r>
          </w:p>
        </w:tc>
        <w:tc>
          <w:tcPr>
            <w:tcW w:w="6946" w:type="dxa"/>
          </w:tcPr>
          <w:p w14:paraId="575BC074" w14:textId="4CDD5A6A" w:rsidR="00457006" w:rsidRPr="00DB2A85" w:rsidRDefault="00457006" w:rsidP="0069002A">
            <w:pPr>
              <w:spacing w:afterLines="100" w:after="240"/>
            </w:pPr>
            <w:r w:rsidRPr="00DB2A85">
              <w:t xml:space="preserve">The process of taking blood </w:t>
            </w:r>
            <w:r w:rsidR="0069002A" w:rsidRPr="00DB2A85">
              <w:t xml:space="preserve">from a newborn by pricking their heel, </w:t>
            </w:r>
            <w:r w:rsidRPr="00DB2A85">
              <w:t>placing one or more spots of that blood on a piece of filter pap</w:t>
            </w:r>
            <w:r w:rsidRPr="006831F6">
              <w:t xml:space="preserve">er and then allowing it to air dry. This creates the </w:t>
            </w:r>
            <w:r w:rsidRPr="00F77197">
              <w:t>dried</w:t>
            </w:r>
            <w:r w:rsidRPr="00DB2A85">
              <w:t xml:space="preserve"> </w:t>
            </w:r>
            <w:r w:rsidRPr="00F77197">
              <w:t>bloodspot</w:t>
            </w:r>
            <w:r w:rsidRPr="00DB2A85">
              <w:t>.</w:t>
            </w:r>
          </w:p>
        </w:tc>
      </w:tr>
      <w:tr w:rsidR="00457006" w:rsidRPr="003830CE" w14:paraId="4CF44D08" w14:textId="77777777" w:rsidTr="00B13E04">
        <w:trPr>
          <w:cantSplit/>
        </w:trPr>
        <w:tc>
          <w:tcPr>
            <w:tcW w:w="2410" w:type="dxa"/>
          </w:tcPr>
          <w:p w14:paraId="067D1511" w14:textId="77777777" w:rsidR="00457006" w:rsidRPr="003830CE" w:rsidRDefault="00457006" w:rsidP="00457006">
            <w:pPr>
              <w:spacing w:afterLines="100" w:after="240"/>
              <w:rPr>
                <w:b/>
              </w:rPr>
            </w:pPr>
            <w:r w:rsidRPr="003830CE">
              <w:rPr>
                <w:b/>
              </w:rPr>
              <w:t>Burden of disease</w:t>
            </w:r>
          </w:p>
        </w:tc>
        <w:tc>
          <w:tcPr>
            <w:tcW w:w="6946" w:type="dxa"/>
          </w:tcPr>
          <w:p w14:paraId="079DD4AB" w14:textId="77777777" w:rsidR="00457006" w:rsidRPr="006831F6" w:rsidRDefault="00457006" w:rsidP="00457006">
            <w:pPr>
              <w:spacing w:afterLines="100" w:after="240"/>
            </w:pPr>
            <w:r w:rsidRPr="00DB2A85">
              <w:t xml:space="preserve">The impact of a condition on an individual, a population and/or a health system, which can be measured by indicators such as financial cost, morbidity, mortality and </w:t>
            </w:r>
            <w:r w:rsidRPr="006831F6">
              <w:t>years of healthy life lost due to having the condition.</w:t>
            </w:r>
          </w:p>
        </w:tc>
      </w:tr>
      <w:tr w:rsidR="00457006" w:rsidRPr="003830CE" w14:paraId="49754D00" w14:textId="77777777" w:rsidTr="00B13E04">
        <w:trPr>
          <w:cantSplit/>
        </w:trPr>
        <w:tc>
          <w:tcPr>
            <w:tcW w:w="2410" w:type="dxa"/>
          </w:tcPr>
          <w:p w14:paraId="533C0C7D" w14:textId="77777777" w:rsidR="00457006" w:rsidRPr="003830CE" w:rsidRDefault="00457006" w:rsidP="002F08A3">
            <w:pPr>
              <w:spacing w:afterLines="100" w:after="240"/>
              <w:rPr>
                <w:b/>
              </w:rPr>
            </w:pPr>
            <w:r w:rsidRPr="003830CE">
              <w:rPr>
                <w:b/>
              </w:rPr>
              <w:lastRenderedPageBreak/>
              <w:t>Clinical guidelines</w:t>
            </w:r>
          </w:p>
        </w:tc>
        <w:tc>
          <w:tcPr>
            <w:tcW w:w="6946" w:type="dxa"/>
          </w:tcPr>
          <w:p w14:paraId="41B7F66B" w14:textId="77777777" w:rsidR="00457006" w:rsidRPr="00514A3A" w:rsidRDefault="00457006" w:rsidP="00457006">
            <w:pPr>
              <w:keepNext/>
              <w:keepLines/>
              <w:spacing w:afterLines="100" w:after="240"/>
            </w:pPr>
            <w:r w:rsidRPr="00DB2A85">
              <w:t xml:space="preserve">Statements and recommendations about health care for a specific </w:t>
            </w:r>
            <w:r w:rsidRPr="006831F6">
              <w:t>condition and/or clinical circumstance, which are intended to help health care providers and patients make decisions that will opt</w:t>
            </w:r>
            <w:r w:rsidRPr="00514A3A">
              <w:t>imise patient care. Clinical guidelines are informed by a systemic review of evidence and can relate to diagnosis, treatment and/or management of a condition.</w:t>
            </w:r>
          </w:p>
        </w:tc>
      </w:tr>
      <w:tr w:rsidR="00457006" w:rsidRPr="003830CE" w14:paraId="5AEB1068" w14:textId="77777777" w:rsidTr="00B13E04">
        <w:trPr>
          <w:cantSplit/>
        </w:trPr>
        <w:tc>
          <w:tcPr>
            <w:tcW w:w="2410" w:type="dxa"/>
          </w:tcPr>
          <w:p w14:paraId="3417C295" w14:textId="77777777" w:rsidR="00457006" w:rsidRPr="003830CE" w:rsidRDefault="00457006" w:rsidP="002F08A3">
            <w:pPr>
              <w:spacing w:afterLines="100" w:after="240"/>
              <w:rPr>
                <w:b/>
              </w:rPr>
            </w:pPr>
            <w:r w:rsidRPr="003830CE">
              <w:rPr>
                <w:b/>
              </w:rPr>
              <w:t>Clinical significance</w:t>
            </w:r>
          </w:p>
        </w:tc>
        <w:tc>
          <w:tcPr>
            <w:tcW w:w="6946" w:type="dxa"/>
          </w:tcPr>
          <w:p w14:paraId="0E908FD8" w14:textId="77777777" w:rsidR="00457006" w:rsidRPr="00DB2A85" w:rsidRDefault="00457006" w:rsidP="00EB288A">
            <w:pPr>
              <w:keepNext/>
              <w:keepLines/>
              <w:spacing w:afterLines="100" w:after="240"/>
            </w:pPr>
            <w:r w:rsidRPr="00DB2A85">
              <w:t xml:space="preserve">Where the test result can lead to important changes in the </w:t>
            </w:r>
            <w:r w:rsidRPr="006831F6">
              <w:t xml:space="preserve">clinical status of the person tested, such as giving them </w:t>
            </w:r>
            <w:r w:rsidR="00EB288A" w:rsidRPr="00514A3A">
              <w:t xml:space="preserve">interventions </w:t>
            </w:r>
            <w:r w:rsidRPr="00DB2A85">
              <w:t>they might not have received without the test results.</w:t>
            </w:r>
          </w:p>
        </w:tc>
      </w:tr>
      <w:tr w:rsidR="00457006" w:rsidRPr="003830CE" w14:paraId="1CB3535A" w14:textId="77777777" w:rsidTr="00B13E04">
        <w:trPr>
          <w:cantSplit/>
        </w:trPr>
        <w:tc>
          <w:tcPr>
            <w:tcW w:w="2410" w:type="dxa"/>
          </w:tcPr>
          <w:p w14:paraId="06E155CE" w14:textId="77777777" w:rsidR="00457006" w:rsidRPr="003830CE" w:rsidRDefault="00457006" w:rsidP="00457006">
            <w:pPr>
              <w:spacing w:afterLines="100" w:after="240"/>
              <w:rPr>
                <w:b/>
              </w:rPr>
            </w:pPr>
            <w:r w:rsidRPr="003830CE">
              <w:rPr>
                <w:b/>
              </w:rPr>
              <w:t>Clinical validity</w:t>
            </w:r>
          </w:p>
        </w:tc>
        <w:tc>
          <w:tcPr>
            <w:tcW w:w="6946" w:type="dxa"/>
          </w:tcPr>
          <w:p w14:paraId="0DA56228" w14:textId="2EE78E38" w:rsidR="00457006" w:rsidRPr="006831F6" w:rsidRDefault="00457006" w:rsidP="00457006">
            <w:pPr>
              <w:spacing w:afterLines="100" w:after="240"/>
            </w:pPr>
            <w:r w:rsidRPr="00DB2A85">
              <w:t xml:space="preserve">How accurately the screening test predicts the presence, absence or risk of a </w:t>
            </w:r>
            <w:r w:rsidRPr="006831F6">
              <w:t>condition. It is based primarily on the test’s sensitivity and specificity.</w:t>
            </w:r>
          </w:p>
        </w:tc>
      </w:tr>
      <w:tr w:rsidR="00134307" w:rsidRPr="003830CE" w14:paraId="79EBFB82" w14:textId="77777777" w:rsidTr="00B13E04">
        <w:trPr>
          <w:cantSplit/>
        </w:trPr>
        <w:tc>
          <w:tcPr>
            <w:tcW w:w="2410" w:type="dxa"/>
          </w:tcPr>
          <w:p w14:paraId="26916DBA" w14:textId="77777777" w:rsidR="00134307" w:rsidRPr="003830CE" w:rsidRDefault="00134307" w:rsidP="00457006">
            <w:pPr>
              <w:spacing w:afterLines="100" w:after="240"/>
              <w:rPr>
                <w:b/>
              </w:rPr>
            </w:pPr>
            <w:r>
              <w:rPr>
                <w:b/>
              </w:rPr>
              <w:t>Common mutations</w:t>
            </w:r>
          </w:p>
        </w:tc>
        <w:tc>
          <w:tcPr>
            <w:tcW w:w="6946" w:type="dxa"/>
          </w:tcPr>
          <w:p w14:paraId="342B3DBB" w14:textId="62E26A73" w:rsidR="00134307" w:rsidRPr="006831F6" w:rsidRDefault="00134307" w:rsidP="00457006">
            <w:pPr>
              <w:spacing w:afterLines="100" w:after="240"/>
            </w:pPr>
            <w:r w:rsidRPr="00DB2A85">
              <w:t xml:space="preserve">Alterations in the DNA sequence, such that the genetic message carried by a </w:t>
            </w:r>
            <w:r w:rsidRPr="006831F6">
              <w:t>gene(s) differs from what is found in most people. A mutation is considered common if it occurs in more than 1</w:t>
            </w:r>
            <w:r w:rsidR="00534827">
              <w:t xml:space="preserve"> per cent</w:t>
            </w:r>
            <w:r w:rsidRPr="006831F6">
              <w:t xml:space="preserve"> of the population.</w:t>
            </w:r>
          </w:p>
        </w:tc>
      </w:tr>
      <w:tr w:rsidR="00457006" w:rsidRPr="003830CE" w14:paraId="5A158386" w14:textId="77777777" w:rsidTr="00B13E04">
        <w:trPr>
          <w:cantSplit/>
        </w:trPr>
        <w:tc>
          <w:tcPr>
            <w:tcW w:w="2410" w:type="dxa"/>
          </w:tcPr>
          <w:p w14:paraId="6D1C9C7D" w14:textId="77777777" w:rsidR="00457006" w:rsidRPr="003830CE" w:rsidRDefault="00457006" w:rsidP="00457006">
            <w:pPr>
              <w:spacing w:afterLines="100" w:after="240"/>
              <w:rPr>
                <w:b/>
              </w:rPr>
            </w:pPr>
            <w:r w:rsidRPr="003830CE">
              <w:rPr>
                <w:b/>
              </w:rPr>
              <w:t>Condition</w:t>
            </w:r>
          </w:p>
        </w:tc>
        <w:tc>
          <w:tcPr>
            <w:tcW w:w="6946" w:type="dxa"/>
          </w:tcPr>
          <w:p w14:paraId="7DAC67C2" w14:textId="77777777" w:rsidR="00457006" w:rsidRPr="00DB2A85" w:rsidRDefault="00457006" w:rsidP="00B6063C">
            <w:pPr>
              <w:spacing w:afterLines="100" w:after="240"/>
            </w:pPr>
            <w:r w:rsidRPr="00DB2A85">
              <w:t xml:space="preserve">A disease, disorder, syndrome, illness, abnormality or health problem that affects a person’s health status, wellbeing or quality of life. </w:t>
            </w:r>
            <w:r w:rsidR="00B6063C" w:rsidRPr="006831F6">
              <w:t xml:space="preserve">There may be different forms of </w:t>
            </w:r>
            <w:r w:rsidR="00B6063C" w:rsidRPr="00A34AC7">
              <w:t>a condition, which can have varying</w:t>
            </w:r>
            <w:r w:rsidR="00B6063C" w:rsidRPr="006831F6">
              <w:t xml:space="preserve"> impacts</w:t>
            </w:r>
            <w:r w:rsidR="009B6011" w:rsidRPr="00514A3A">
              <w:t xml:space="preserve">. </w:t>
            </w:r>
            <w:r w:rsidRPr="00DB2A85">
              <w:t xml:space="preserve">To be included in newborn bloodspot screening programs, a condition </w:t>
            </w:r>
            <w:r w:rsidR="00B6063C" w:rsidRPr="00DB2A85">
              <w:t xml:space="preserve">or forms of a condition </w:t>
            </w:r>
            <w:r w:rsidRPr="00DB2A85">
              <w:t>must be serious and lead to significant morbidity or mortality.</w:t>
            </w:r>
          </w:p>
        </w:tc>
      </w:tr>
      <w:tr w:rsidR="00457006" w:rsidRPr="003830CE" w14:paraId="10B979B5" w14:textId="77777777" w:rsidTr="00B13E04">
        <w:trPr>
          <w:cantSplit/>
        </w:trPr>
        <w:tc>
          <w:tcPr>
            <w:tcW w:w="2410" w:type="dxa"/>
          </w:tcPr>
          <w:p w14:paraId="066383E0" w14:textId="77777777" w:rsidR="00457006" w:rsidRPr="003830CE" w:rsidRDefault="00457006" w:rsidP="00457006">
            <w:pPr>
              <w:spacing w:afterLines="100" w:after="240"/>
              <w:rPr>
                <w:b/>
              </w:rPr>
            </w:pPr>
            <w:r w:rsidRPr="003830CE">
              <w:rPr>
                <w:b/>
              </w:rPr>
              <w:t>Consent</w:t>
            </w:r>
          </w:p>
        </w:tc>
        <w:tc>
          <w:tcPr>
            <w:tcW w:w="6946" w:type="dxa"/>
          </w:tcPr>
          <w:p w14:paraId="32C6D3D6" w14:textId="77777777" w:rsidR="00457006" w:rsidRPr="00DB2A85" w:rsidRDefault="00457006" w:rsidP="00BF31C4">
            <w:pPr>
              <w:spacing w:afterLines="100" w:after="240"/>
            </w:pPr>
            <w:r w:rsidRPr="00DB2A85">
              <w:t>The decision by an individual to undergo a medical intervention. Consent to participate in newborn bloodspo</w:t>
            </w:r>
            <w:r w:rsidRPr="006831F6">
              <w:t xml:space="preserve">t screening is provided by the </w:t>
            </w:r>
            <w:r w:rsidR="00BF31C4" w:rsidRPr="00514A3A">
              <w:t xml:space="preserve">family </w:t>
            </w:r>
            <w:r w:rsidRPr="00DB2A85">
              <w:t>on behalf of a baby.</w:t>
            </w:r>
          </w:p>
        </w:tc>
      </w:tr>
      <w:tr w:rsidR="00457006" w:rsidRPr="003830CE" w14:paraId="2A287D32" w14:textId="77777777" w:rsidTr="00B13E04">
        <w:trPr>
          <w:cantSplit/>
        </w:trPr>
        <w:tc>
          <w:tcPr>
            <w:tcW w:w="2410" w:type="dxa"/>
          </w:tcPr>
          <w:p w14:paraId="367EDABD" w14:textId="77777777" w:rsidR="00457006" w:rsidRPr="003830CE" w:rsidRDefault="00457006" w:rsidP="00457006">
            <w:pPr>
              <w:spacing w:afterLines="100" w:after="240"/>
              <w:rPr>
                <w:b/>
              </w:rPr>
            </w:pPr>
            <w:r w:rsidRPr="003830CE">
              <w:rPr>
                <w:b/>
              </w:rPr>
              <w:t>Consumers</w:t>
            </w:r>
          </w:p>
        </w:tc>
        <w:tc>
          <w:tcPr>
            <w:tcW w:w="6946" w:type="dxa"/>
          </w:tcPr>
          <w:p w14:paraId="3B9A512A" w14:textId="231AA4BB" w:rsidR="00457006" w:rsidRPr="00DB2A85" w:rsidRDefault="00457006" w:rsidP="00534827">
            <w:pPr>
              <w:spacing w:afterLines="100" w:after="240"/>
            </w:pPr>
            <w:r w:rsidRPr="00DB2A85">
              <w:t xml:space="preserve">Members of the public, including families </w:t>
            </w:r>
            <w:r w:rsidR="00534827">
              <w:t>that</w:t>
            </w:r>
            <w:r w:rsidR="00534827" w:rsidRPr="00DB2A85">
              <w:t xml:space="preserve"> </w:t>
            </w:r>
            <w:r w:rsidRPr="00DB2A85">
              <w:t>consent to or refuse screening, as well as those individuals and families with no involvement with the programs.</w:t>
            </w:r>
          </w:p>
        </w:tc>
      </w:tr>
      <w:tr w:rsidR="00457006" w:rsidRPr="003830CE" w14:paraId="598B35AA" w14:textId="77777777" w:rsidTr="00B13E04">
        <w:trPr>
          <w:cantSplit/>
        </w:trPr>
        <w:tc>
          <w:tcPr>
            <w:tcW w:w="2410" w:type="dxa"/>
          </w:tcPr>
          <w:p w14:paraId="6E579ED5" w14:textId="77777777" w:rsidR="00457006" w:rsidRPr="003830CE" w:rsidRDefault="00457006" w:rsidP="00457006">
            <w:pPr>
              <w:spacing w:afterLines="100" w:after="240"/>
              <w:rPr>
                <w:b/>
              </w:rPr>
            </w:pPr>
            <w:r w:rsidRPr="003830CE">
              <w:rPr>
                <w:b/>
              </w:rPr>
              <w:t xml:space="preserve">Continuous quality improvement </w:t>
            </w:r>
          </w:p>
        </w:tc>
        <w:tc>
          <w:tcPr>
            <w:tcW w:w="6946" w:type="dxa"/>
          </w:tcPr>
          <w:p w14:paraId="32755002" w14:textId="502E6370" w:rsidR="00457006" w:rsidRPr="006831F6" w:rsidRDefault="00457006" w:rsidP="00434E49">
            <w:pPr>
              <w:spacing w:afterLines="100" w:after="240"/>
            </w:pPr>
            <w:r w:rsidRPr="00DB2A85">
              <w:t xml:space="preserve">A </w:t>
            </w:r>
            <w:r w:rsidR="00434E49" w:rsidRPr="006831F6">
              <w:t xml:space="preserve">constant </w:t>
            </w:r>
            <w:r w:rsidRPr="006831F6">
              <w:t>process of reflection and readjustment of performance that involves planning, implement</w:t>
            </w:r>
            <w:r w:rsidR="00534827">
              <w:t>ing</w:t>
            </w:r>
            <w:r w:rsidRPr="006831F6">
              <w:t>, reviewing and improving safety and quality.</w:t>
            </w:r>
          </w:p>
        </w:tc>
      </w:tr>
      <w:tr w:rsidR="00457006" w:rsidRPr="003830CE" w14:paraId="7675D1FF" w14:textId="77777777" w:rsidTr="00B13E04">
        <w:trPr>
          <w:cantSplit/>
        </w:trPr>
        <w:tc>
          <w:tcPr>
            <w:tcW w:w="2410" w:type="dxa"/>
          </w:tcPr>
          <w:p w14:paraId="4C96ABE6" w14:textId="77777777" w:rsidR="00457006" w:rsidRPr="003830CE" w:rsidRDefault="00457006" w:rsidP="00457006">
            <w:pPr>
              <w:spacing w:afterLines="100" w:after="240"/>
              <w:rPr>
                <w:b/>
              </w:rPr>
            </w:pPr>
            <w:r w:rsidRPr="003830CE">
              <w:rPr>
                <w:b/>
              </w:rPr>
              <w:t>Criteria</w:t>
            </w:r>
          </w:p>
        </w:tc>
        <w:tc>
          <w:tcPr>
            <w:tcW w:w="6946" w:type="dxa"/>
          </w:tcPr>
          <w:p w14:paraId="4B4D7B08" w14:textId="77777777" w:rsidR="00457006" w:rsidRPr="00A34AC7" w:rsidRDefault="00457006" w:rsidP="00457006">
            <w:pPr>
              <w:spacing w:afterLines="100" w:after="240"/>
            </w:pPr>
            <w:r w:rsidRPr="00A34AC7">
              <w:t>Rules, principles or standards that are used as reasons for making a judgement or decision.</w:t>
            </w:r>
          </w:p>
        </w:tc>
      </w:tr>
      <w:tr w:rsidR="00457006" w:rsidRPr="003830CE" w14:paraId="27200A6D" w14:textId="77777777" w:rsidTr="00B13E04">
        <w:trPr>
          <w:cantSplit/>
        </w:trPr>
        <w:tc>
          <w:tcPr>
            <w:tcW w:w="2410" w:type="dxa"/>
          </w:tcPr>
          <w:p w14:paraId="210619A7" w14:textId="77777777" w:rsidR="00457006" w:rsidRPr="003830CE" w:rsidRDefault="00457006" w:rsidP="00457006">
            <w:pPr>
              <w:spacing w:afterLines="100" w:after="240"/>
              <w:rPr>
                <w:b/>
              </w:rPr>
            </w:pPr>
            <w:r w:rsidRPr="003830CE">
              <w:rPr>
                <w:b/>
              </w:rPr>
              <w:t>Data dictionary</w:t>
            </w:r>
          </w:p>
        </w:tc>
        <w:tc>
          <w:tcPr>
            <w:tcW w:w="6946" w:type="dxa"/>
          </w:tcPr>
          <w:p w14:paraId="0212D272" w14:textId="1EA9A0CC" w:rsidR="00457006" w:rsidRPr="00514A3A" w:rsidRDefault="00457006" w:rsidP="00457006">
            <w:pPr>
              <w:spacing w:afterLines="100" w:after="240"/>
            </w:pPr>
            <w:r w:rsidRPr="00DB2A85">
              <w:t xml:space="preserve">A document that defines the data elements that should be collected within a </w:t>
            </w:r>
            <w:r w:rsidR="00C83EDB" w:rsidRPr="006831F6">
              <w:t xml:space="preserve">given </w:t>
            </w:r>
            <w:r w:rsidRPr="006831F6">
              <w:t>database. A data dictionary can describe the fields that should be collected within the database, their specifications, and how the elements combine t</w:t>
            </w:r>
            <w:r w:rsidRPr="00514A3A">
              <w:t>o enable assessment against an indicator.</w:t>
            </w:r>
          </w:p>
        </w:tc>
      </w:tr>
      <w:tr w:rsidR="00457006" w:rsidRPr="003830CE" w14:paraId="793ECB6F" w14:textId="77777777" w:rsidTr="00B13E04">
        <w:trPr>
          <w:cantSplit/>
        </w:trPr>
        <w:tc>
          <w:tcPr>
            <w:tcW w:w="2410" w:type="dxa"/>
          </w:tcPr>
          <w:p w14:paraId="133CB51F" w14:textId="77777777" w:rsidR="00457006" w:rsidRPr="003830CE" w:rsidRDefault="00457006" w:rsidP="002F08A3">
            <w:pPr>
              <w:spacing w:afterLines="100" w:after="240"/>
              <w:rPr>
                <w:b/>
              </w:rPr>
            </w:pPr>
            <w:r w:rsidRPr="003830CE">
              <w:rPr>
                <w:b/>
              </w:rPr>
              <w:lastRenderedPageBreak/>
              <w:t>Diagnosis</w:t>
            </w:r>
          </w:p>
        </w:tc>
        <w:tc>
          <w:tcPr>
            <w:tcW w:w="6946" w:type="dxa"/>
          </w:tcPr>
          <w:p w14:paraId="1AFD0F40" w14:textId="77777777" w:rsidR="00457006" w:rsidRPr="00514A3A" w:rsidRDefault="00D70FF3" w:rsidP="00B72078">
            <w:pPr>
              <w:keepNext/>
              <w:keepLines/>
              <w:spacing w:afterLines="100" w:after="240"/>
            </w:pPr>
            <w:r w:rsidRPr="00DB2A85">
              <w:t xml:space="preserve">The confirmation of the presence of a </w:t>
            </w:r>
            <w:r w:rsidRPr="006831F6">
              <w:t>condition, which includes evaluating observed signs and symptoms.</w:t>
            </w:r>
          </w:p>
        </w:tc>
      </w:tr>
      <w:tr w:rsidR="00457006" w:rsidRPr="003830CE" w14:paraId="2C7E7549" w14:textId="77777777" w:rsidTr="00B13E04">
        <w:trPr>
          <w:cantSplit/>
        </w:trPr>
        <w:tc>
          <w:tcPr>
            <w:tcW w:w="2410" w:type="dxa"/>
          </w:tcPr>
          <w:p w14:paraId="790F6293" w14:textId="77777777" w:rsidR="00457006" w:rsidRPr="003830CE" w:rsidRDefault="00457006" w:rsidP="00457006">
            <w:pPr>
              <w:spacing w:afterLines="100" w:after="240"/>
              <w:rPr>
                <w:b/>
              </w:rPr>
            </w:pPr>
            <w:r w:rsidRPr="003830CE">
              <w:rPr>
                <w:b/>
              </w:rPr>
              <w:t>Diagnostic test/testing</w:t>
            </w:r>
          </w:p>
        </w:tc>
        <w:tc>
          <w:tcPr>
            <w:tcW w:w="6946" w:type="dxa"/>
          </w:tcPr>
          <w:p w14:paraId="5E4587FA" w14:textId="77777777" w:rsidR="00457006" w:rsidRPr="006831F6" w:rsidRDefault="002B620C" w:rsidP="00457006">
            <w:pPr>
              <w:spacing w:afterLines="100" w:after="240"/>
            </w:pPr>
            <w:r w:rsidRPr="00DB2A85">
              <w:t>A test that c</w:t>
            </w:r>
            <w:r w:rsidR="00457006" w:rsidRPr="00DB2A85">
              <w:t>onfirms whether a person does or does not have a co</w:t>
            </w:r>
            <w:r w:rsidR="00457006" w:rsidRPr="006831F6">
              <w:t>ndition.</w:t>
            </w:r>
          </w:p>
        </w:tc>
      </w:tr>
      <w:tr w:rsidR="00457006" w:rsidRPr="003830CE" w14:paraId="4C7F333F" w14:textId="77777777" w:rsidTr="00B13E04">
        <w:trPr>
          <w:cantSplit/>
        </w:trPr>
        <w:tc>
          <w:tcPr>
            <w:tcW w:w="2410" w:type="dxa"/>
          </w:tcPr>
          <w:p w14:paraId="0A6647D7" w14:textId="77777777" w:rsidR="00457006" w:rsidRPr="003830CE" w:rsidRDefault="00457006" w:rsidP="00457006">
            <w:pPr>
              <w:spacing w:afterLines="100" w:after="240"/>
              <w:rPr>
                <w:b/>
              </w:rPr>
            </w:pPr>
            <w:r w:rsidRPr="003830CE">
              <w:rPr>
                <w:b/>
              </w:rPr>
              <w:t>Dried bloodspot</w:t>
            </w:r>
          </w:p>
        </w:tc>
        <w:tc>
          <w:tcPr>
            <w:tcW w:w="6946" w:type="dxa"/>
          </w:tcPr>
          <w:p w14:paraId="10DEC02D" w14:textId="6C8A752B" w:rsidR="00457006" w:rsidRPr="00514A3A" w:rsidRDefault="00457006" w:rsidP="002B620C">
            <w:pPr>
              <w:spacing w:afterLines="100" w:after="240"/>
            </w:pPr>
            <w:r w:rsidRPr="00DB2A85">
              <w:t>Dried spots of blood from a heel</w:t>
            </w:r>
            <w:r w:rsidR="00A34AC7">
              <w:t>-</w:t>
            </w:r>
            <w:r w:rsidRPr="00DB2A85">
              <w:t>prick of a newborn</w:t>
            </w:r>
            <w:r w:rsidR="002B620C" w:rsidRPr="00DB2A85">
              <w:t>. In the context</w:t>
            </w:r>
            <w:r w:rsidRPr="00DB2A85">
              <w:t xml:space="preserve"> </w:t>
            </w:r>
            <w:r w:rsidR="002B620C" w:rsidRPr="006831F6">
              <w:t>of this framework, it is also taken to include</w:t>
            </w:r>
            <w:r w:rsidRPr="00514A3A">
              <w:t xml:space="preserve"> any relevant information on the bloodspot card.</w:t>
            </w:r>
          </w:p>
        </w:tc>
      </w:tr>
      <w:tr w:rsidR="00457006" w:rsidRPr="003830CE" w14:paraId="67290092" w14:textId="77777777" w:rsidTr="00B13E04">
        <w:trPr>
          <w:cantSplit/>
        </w:trPr>
        <w:tc>
          <w:tcPr>
            <w:tcW w:w="2410" w:type="dxa"/>
          </w:tcPr>
          <w:p w14:paraId="46DDDADE" w14:textId="77777777" w:rsidR="00457006" w:rsidRPr="003830CE" w:rsidRDefault="00457006" w:rsidP="002F08A3">
            <w:pPr>
              <w:spacing w:afterLines="100" w:after="240"/>
              <w:rPr>
                <w:b/>
              </w:rPr>
            </w:pPr>
            <w:r w:rsidRPr="003830CE">
              <w:rPr>
                <w:b/>
              </w:rPr>
              <w:t>Eligible population</w:t>
            </w:r>
          </w:p>
        </w:tc>
        <w:tc>
          <w:tcPr>
            <w:tcW w:w="6946" w:type="dxa"/>
          </w:tcPr>
          <w:p w14:paraId="48224E77" w14:textId="77777777" w:rsidR="00457006" w:rsidRPr="00DB2A85" w:rsidRDefault="00457006" w:rsidP="00457006">
            <w:pPr>
              <w:keepNext/>
              <w:keepLines/>
              <w:spacing w:afterLines="100" w:after="240"/>
            </w:pPr>
            <w:r w:rsidRPr="00DB2A85">
              <w:t>The group of people who meet the criteria for being able to participate in a screening program.</w:t>
            </w:r>
          </w:p>
        </w:tc>
      </w:tr>
      <w:tr w:rsidR="00457006" w:rsidRPr="003830CE" w14:paraId="25E398CA" w14:textId="77777777" w:rsidTr="00B13E04">
        <w:trPr>
          <w:cantSplit/>
        </w:trPr>
        <w:tc>
          <w:tcPr>
            <w:tcW w:w="2410" w:type="dxa"/>
          </w:tcPr>
          <w:p w14:paraId="2B07DCF9" w14:textId="77777777" w:rsidR="00457006" w:rsidRPr="003830CE" w:rsidRDefault="00457006" w:rsidP="00457006">
            <w:pPr>
              <w:spacing w:afterLines="100" w:after="240"/>
              <w:rPr>
                <w:b/>
              </w:rPr>
            </w:pPr>
            <w:r w:rsidRPr="003830CE">
              <w:rPr>
                <w:b/>
              </w:rPr>
              <w:t xml:space="preserve">Equity </w:t>
            </w:r>
          </w:p>
        </w:tc>
        <w:tc>
          <w:tcPr>
            <w:tcW w:w="6946" w:type="dxa"/>
          </w:tcPr>
          <w:p w14:paraId="67B50091" w14:textId="77777777" w:rsidR="00457006" w:rsidRPr="00DB2A85" w:rsidRDefault="002B620C" w:rsidP="00457006">
            <w:pPr>
              <w:spacing w:afterLines="100" w:after="240"/>
            </w:pPr>
            <w:r w:rsidRPr="00DB2A85">
              <w:t>F</w:t>
            </w:r>
            <w:r w:rsidR="00457006" w:rsidRPr="00DB2A85">
              <w:t>air access to newborn bloodspot screening programs and to the health outcomes that result from participating in these programs.</w:t>
            </w:r>
          </w:p>
        </w:tc>
      </w:tr>
      <w:tr w:rsidR="00457006" w:rsidRPr="003830CE" w14:paraId="34701DBD" w14:textId="77777777" w:rsidTr="00B13E04">
        <w:trPr>
          <w:cantSplit/>
        </w:trPr>
        <w:tc>
          <w:tcPr>
            <w:tcW w:w="2410" w:type="dxa"/>
          </w:tcPr>
          <w:p w14:paraId="27693641" w14:textId="77777777" w:rsidR="00457006" w:rsidRPr="003830CE" w:rsidRDefault="00457006" w:rsidP="00457006">
            <w:pPr>
              <w:spacing w:afterLines="100" w:after="240"/>
              <w:rPr>
                <w:b/>
              </w:rPr>
            </w:pPr>
            <w:r w:rsidRPr="003830CE">
              <w:rPr>
                <w:b/>
              </w:rPr>
              <w:t>Evaluation</w:t>
            </w:r>
          </w:p>
        </w:tc>
        <w:tc>
          <w:tcPr>
            <w:tcW w:w="6946" w:type="dxa"/>
          </w:tcPr>
          <w:p w14:paraId="0A533049" w14:textId="16BDE244" w:rsidR="00457006" w:rsidRPr="00DB2A85" w:rsidRDefault="00457006" w:rsidP="00457006">
            <w:pPr>
              <w:spacing w:afterLines="100" w:after="240"/>
            </w:pPr>
            <w:r w:rsidRPr="00DB2A85">
              <w:t xml:space="preserve">A comprehensive program-wide assessment of performance in response to a specific issue or set of circumstances. </w:t>
            </w:r>
          </w:p>
        </w:tc>
      </w:tr>
      <w:tr w:rsidR="00457006" w:rsidRPr="003830CE" w14:paraId="07EA91F2" w14:textId="77777777" w:rsidTr="00B13E04">
        <w:trPr>
          <w:cantSplit/>
        </w:trPr>
        <w:tc>
          <w:tcPr>
            <w:tcW w:w="2410" w:type="dxa"/>
          </w:tcPr>
          <w:p w14:paraId="4C319E7F" w14:textId="77777777" w:rsidR="00457006" w:rsidRPr="003830CE" w:rsidRDefault="00457006" w:rsidP="00457006">
            <w:pPr>
              <w:spacing w:afterLines="100" w:after="240"/>
              <w:rPr>
                <w:b/>
              </w:rPr>
            </w:pPr>
            <w:r w:rsidRPr="003830CE">
              <w:rPr>
                <w:b/>
              </w:rPr>
              <w:t xml:space="preserve">Evidence-informed </w:t>
            </w:r>
          </w:p>
        </w:tc>
        <w:tc>
          <w:tcPr>
            <w:tcW w:w="6946" w:type="dxa"/>
          </w:tcPr>
          <w:p w14:paraId="269A48E0" w14:textId="77777777" w:rsidR="00457006" w:rsidRPr="00DB2A85" w:rsidRDefault="002B620C" w:rsidP="00457006">
            <w:pPr>
              <w:spacing w:afterLines="100" w:after="240"/>
            </w:pPr>
            <w:r w:rsidRPr="00DB2A85">
              <w:t>G</w:t>
            </w:r>
            <w:r w:rsidR="00457006" w:rsidRPr="00DB2A85">
              <w:t>uided by the best evidence available, including information from research and experience.</w:t>
            </w:r>
          </w:p>
        </w:tc>
      </w:tr>
      <w:tr w:rsidR="00457006" w:rsidRPr="003830CE" w14:paraId="7308C039" w14:textId="77777777" w:rsidTr="00B13E04">
        <w:trPr>
          <w:cantSplit/>
        </w:trPr>
        <w:tc>
          <w:tcPr>
            <w:tcW w:w="2410" w:type="dxa"/>
          </w:tcPr>
          <w:p w14:paraId="4CED98DA" w14:textId="77777777" w:rsidR="00457006" w:rsidRPr="003830CE" w:rsidRDefault="00457006" w:rsidP="00457006">
            <w:pPr>
              <w:spacing w:afterLines="100" w:after="240"/>
              <w:rPr>
                <w:b/>
              </w:rPr>
            </w:pPr>
            <w:r w:rsidRPr="003830CE">
              <w:rPr>
                <w:b/>
              </w:rPr>
              <w:t>Facilities</w:t>
            </w:r>
          </w:p>
        </w:tc>
        <w:tc>
          <w:tcPr>
            <w:tcW w:w="6946" w:type="dxa"/>
          </w:tcPr>
          <w:p w14:paraId="520DB5EA" w14:textId="04E191B6" w:rsidR="00457006" w:rsidRPr="003830CE" w:rsidDel="00577B7A" w:rsidRDefault="00534827" w:rsidP="00AB0DC2">
            <w:pPr>
              <w:spacing w:afterLines="100" w:after="240"/>
            </w:pPr>
            <w:r>
              <w:t>See</w:t>
            </w:r>
            <w:r w:rsidR="00457006" w:rsidRPr="003830CE">
              <w:t xml:space="preserve"> </w:t>
            </w:r>
            <w:r>
              <w:rPr>
                <w:i/>
              </w:rPr>
              <w:t>H</w:t>
            </w:r>
            <w:r w:rsidR="00457006" w:rsidRPr="003830CE">
              <w:rPr>
                <w:i/>
              </w:rPr>
              <w:t>ealth care facilities</w:t>
            </w:r>
            <w:r w:rsidR="003F3ABB">
              <w:rPr>
                <w:i/>
              </w:rPr>
              <w:t>.</w:t>
            </w:r>
          </w:p>
        </w:tc>
      </w:tr>
      <w:tr w:rsidR="00457006" w:rsidRPr="003830CE" w14:paraId="2C9015BC" w14:textId="77777777" w:rsidTr="00B13E04">
        <w:trPr>
          <w:cantSplit/>
        </w:trPr>
        <w:tc>
          <w:tcPr>
            <w:tcW w:w="2410" w:type="dxa"/>
          </w:tcPr>
          <w:p w14:paraId="31C35254" w14:textId="77777777" w:rsidR="00457006" w:rsidRPr="003830CE" w:rsidRDefault="00457006" w:rsidP="00B72078">
            <w:pPr>
              <w:spacing w:afterLines="100" w:after="240"/>
              <w:rPr>
                <w:b/>
              </w:rPr>
            </w:pPr>
            <w:r w:rsidRPr="003830CE">
              <w:rPr>
                <w:b/>
              </w:rPr>
              <w:t>False negative</w:t>
            </w:r>
          </w:p>
        </w:tc>
        <w:tc>
          <w:tcPr>
            <w:tcW w:w="6946" w:type="dxa"/>
          </w:tcPr>
          <w:p w14:paraId="2D3A31AA" w14:textId="77777777" w:rsidR="00457006" w:rsidRPr="006831F6" w:rsidRDefault="00457006" w:rsidP="00457006">
            <w:pPr>
              <w:spacing w:afterLines="100" w:after="240"/>
            </w:pPr>
            <w:r w:rsidRPr="00DB2A85">
              <w:t>A test result that incorrec</w:t>
            </w:r>
            <w:r w:rsidRPr="006831F6">
              <w:t xml:space="preserve">tly </w:t>
            </w:r>
            <w:r w:rsidR="00EB288A" w:rsidRPr="006831F6">
              <w:t>indicates</w:t>
            </w:r>
            <w:r w:rsidRPr="006831F6">
              <w:t xml:space="preserve"> a person does not have a condition when they do have that condition.</w:t>
            </w:r>
          </w:p>
        </w:tc>
      </w:tr>
      <w:tr w:rsidR="00457006" w:rsidRPr="003830CE" w14:paraId="7A56F92F" w14:textId="77777777" w:rsidTr="00B13E04">
        <w:trPr>
          <w:cantSplit/>
        </w:trPr>
        <w:tc>
          <w:tcPr>
            <w:tcW w:w="2410" w:type="dxa"/>
          </w:tcPr>
          <w:p w14:paraId="2E9E9202" w14:textId="77777777" w:rsidR="00457006" w:rsidRPr="003830CE" w:rsidRDefault="00457006" w:rsidP="00B72078">
            <w:pPr>
              <w:spacing w:afterLines="100" w:after="240"/>
              <w:rPr>
                <w:b/>
              </w:rPr>
            </w:pPr>
            <w:r w:rsidRPr="003830CE">
              <w:rPr>
                <w:b/>
              </w:rPr>
              <w:t xml:space="preserve">False positive </w:t>
            </w:r>
          </w:p>
        </w:tc>
        <w:tc>
          <w:tcPr>
            <w:tcW w:w="6946" w:type="dxa"/>
          </w:tcPr>
          <w:p w14:paraId="14541FDC" w14:textId="77777777" w:rsidR="00457006" w:rsidRPr="006831F6" w:rsidRDefault="00457006" w:rsidP="00EB288A">
            <w:pPr>
              <w:spacing w:afterLines="100" w:after="240"/>
            </w:pPr>
            <w:r w:rsidRPr="00DB2A85">
              <w:t xml:space="preserve">A test result that incorrectly </w:t>
            </w:r>
            <w:r w:rsidR="00EB288A" w:rsidRPr="006831F6">
              <w:t xml:space="preserve">indicates </w:t>
            </w:r>
            <w:r w:rsidRPr="006831F6">
              <w:t>a person has a condition when they do not have that condition.</w:t>
            </w:r>
          </w:p>
        </w:tc>
      </w:tr>
      <w:tr w:rsidR="00BF31C4" w:rsidRPr="003830CE" w14:paraId="4524709B" w14:textId="77777777" w:rsidTr="00B13E04">
        <w:trPr>
          <w:cantSplit/>
        </w:trPr>
        <w:tc>
          <w:tcPr>
            <w:tcW w:w="2410" w:type="dxa"/>
          </w:tcPr>
          <w:p w14:paraId="75A27E1A" w14:textId="77777777" w:rsidR="00BF31C4" w:rsidRPr="003830CE" w:rsidRDefault="00BF31C4" w:rsidP="006C673C">
            <w:pPr>
              <w:spacing w:afterLines="100" w:after="240"/>
              <w:rPr>
                <w:b/>
              </w:rPr>
            </w:pPr>
            <w:r>
              <w:rPr>
                <w:b/>
              </w:rPr>
              <w:t>Family</w:t>
            </w:r>
          </w:p>
        </w:tc>
        <w:tc>
          <w:tcPr>
            <w:tcW w:w="6946" w:type="dxa"/>
          </w:tcPr>
          <w:p w14:paraId="75CC995D" w14:textId="5C9F94E9" w:rsidR="00BF31C4" w:rsidRPr="00514A3A" w:rsidRDefault="003F3ABB" w:rsidP="006C673C">
            <w:pPr>
              <w:spacing w:afterLines="100" w:after="240"/>
            </w:pPr>
            <w:r w:rsidRPr="00A34AC7">
              <w:t>The adult(s) with legal responsibility for the newborn screened</w:t>
            </w:r>
            <w:r w:rsidRPr="00DB2A85">
              <w:t xml:space="preserve"> through newborn bloodspot screening. This includes </w:t>
            </w:r>
            <w:r w:rsidRPr="006831F6">
              <w:t>parents, guardians, carers and care-givers (where appropriate).</w:t>
            </w:r>
          </w:p>
        </w:tc>
      </w:tr>
      <w:tr w:rsidR="00434E49" w:rsidRPr="003830CE" w14:paraId="1D81AF48" w14:textId="77777777" w:rsidTr="00B13E04">
        <w:trPr>
          <w:cantSplit/>
        </w:trPr>
        <w:tc>
          <w:tcPr>
            <w:tcW w:w="2410" w:type="dxa"/>
          </w:tcPr>
          <w:p w14:paraId="2200D2D6" w14:textId="77777777" w:rsidR="00434E49" w:rsidRPr="003830CE" w:rsidRDefault="00434E49" w:rsidP="006C673C">
            <w:pPr>
              <w:spacing w:afterLines="100" w:after="240"/>
              <w:rPr>
                <w:b/>
              </w:rPr>
            </w:pPr>
            <w:r w:rsidRPr="003830CE">
              <w:rPr>
                <w:b/>
              </w:rPr>
              <w:t xml:space="preserve">Family-centred </w:t>
            </w:r>
          </w:p>
        </w:tc>
        <w:tc>
          <w:tcPr>
            <w:tcW w:w="6946" w:type="dxa"/>
          </w:tcPr>
          <w:p w14:paraId="14A51E22" w14:textId="71208569" w:rsidR="00434E49" w:rsidRPr="00514A3A" w:rsidRDefault="00434E49" w:rsidP="006C673C">
            <w:pPr>
              <w:spacing w:afterLines="100" w:after="240"/>
            </w:pPr>
            <w:r w:rsidRPr="00DB2A85">
              <w:t>Being respectful of, and responsive</w:t>
            </w:r>
            <w:r w:rsidRPr="006831F6">
              <w:t xml:space="preserve"> to, the values and preferences of families </w:t>
            </w:r>
            <w:r w:rsidR="00534827">
              <w:t>that</w:t>
            </w:r>
            <w:r w:rsidRPr="006831F6">
              <w:t xml:space="preserve"> are offered screening and p</w:t>
            </w:r>
            <w:r w:rsidRPr="00514A3A">
              <w:t>articipate in the program. It also involves including families in the planning and delivery of health systems and services, including program and policy development, quality improvement, patient safety initiatives and health care design.</w:t>
            </w:r>
          </w:p>
        </w:tc>
      </w:tr>
      <w:tr w:rsidR="00457006" w:rsidRPr="003830CE" w14:paraId="4E3CADD9" w14:textId="77777777" w:rsidTr="00B13E04">
        <w:trPr>
          <w:cantSplit/>
        </w:trPr>
        <w:tc>
          <w:tcPr>
            <w:tcW w:w="2410" w:type="dxa"/>
          </w:tcPr>
          <w:p w14:paraId="132E2816" w14:textId="77777777" w:rsidR="00457006" w:rsidRPr="003830CE" w:rsidRDefault="00457006" w:rsidP="00457006">
            <w:pPr>
              <w:spacing w:afterLines="100" w:after="240"/>
              <w:rPr>
                <w:b/>
              </w:rPr>
            </w:pPr>
            <w:r w:rsidRPr="003830CE">
              <w:rPr>
                <w:b/>
              </w:rPr>
              <w:t>Follow-up care</w:t>
            </w:r>
          </w:p>
        </w:tc>
        <w:tc>
          <w:tcPr>
            <w:tcW w:w="6946" w:type="dxa"/>
          </w:tcPr>
          <w:p w14:paraId="6CC4A00B" w14:textId="44604CCA" w:rsidR="00457006" w:rsidRPr="00514A3A" w:rsidRDefault="00457006" w:rsidP="00457006">
            <w:pPr>
              <w:spacing w:afterLines="100" w:after="240"/>
            </w:pPr>
            <w:r w:rsidRPr="00DB2A85">
              <w:t xml:space="preserve">The steps that are taken after an abnormal result from the newborn bloodspot screening </w:t>
            </w:r>
            <w:r w:rsidRPr="00A34AC7">
              <w:t>test to enable the diagnosis</w:t>
            </w:r>
            <w:r w:rsidRPr="00DB2A85">
              <w:t xml:space="preserve">, treatment and/or management of the condition as well as provide </w:t>
            </w:r>
            <w:r w:rsidRPr="006831F6">
              <w:t>support to those who may be suffering from physical, psychological or socia</w:t>
            </w:r>
            <w:r w:rsidRPr="00514A3A">
              <w:t>l harm resulting from screening.</w:t>
            </w:r>
          </w:p>
        </w:tc>
      </w:tr>
      <w:tr w:rsidR="0078381C" w:rsidRPr="003830CE" w14:paraId="44E8F47A" w14:textId="77777777" w:rsidTr="00B13E04">
        <w:trPr>
          <w:cantSplit/>
        </w:trPr>
        <w:tc>
          <w:tcPr>
            <w:tcW w:w="2410" w:type="dxa"/>
          </w:tcPr>
          <w:p w14:paraId="08E62E62" w14:textId="77777777" w:rsidR="0078381C" w:rsidRPr="003830CE" w:rsidRDefault="0078381C" w:rsidP="002F08A3">
            <w:pPr>
              <w:spacing w:afterLines="100" w:after="240"/>
              <w:rPr>
                <w:b/>
              </w:rPr>
            </w:pPr>
            <w:r>
              <w:rPr>
                <w:b/>
              </w:rPr>
              <w:lastRenderedPageBreak/>
              <w:t>Gene</w:t>
            </w:r>
          </w:p>
        </w:tc>
        <w:tc>
          <w:tcPr>
            <w:tcW w:w="6946" w:type="dxa"/>
          </w:tcPr>
          <w:p w14:paraId="018E2332" w14:textId="3D6ECD94" w:rsidR="0078381C" w:rsidRPr="003830CE" w:rsidRDefault="000305BA" w:rsidP="006162C8">
            <w:pPr>
              <w:keepNext/>
              <w:keepLines/>
              <w:spacing w:afterLines="100" w:after="240"/>
            </w:pPr>
            <w:r>
              <w:t>T</w:t>
            </w:r>
            <w:r w:rsidR="00547189">
              <w:t>he basic physical and functional unit of heredity</w:t>
            </w:r>
            <w:r w:rsidR="006162C8">
              <w:t xml:space="preserve"> contained within the DNA code.</w:t>
            </w:r>
            <w:r w:rsidR="00384979">
              <w:t xml:space="preserve"> </w:t>
            </w:r>
            <w:r w:rsidR="006162C8">
              <w:t xml:space="preserve">Genes code for molecules that influence </w:t>
            </w:r>
            <w:r w:rsidR="00384979">
              <w:t>the expression of a</w:t>
            </w:r>
            <w:r w:rsidR="006162C8">
              <w:t xml:space="preserve"> person’s</w:t>
            </w:r>
            <w:r w:rsidR="00384979">
              <w:t xml:space="preserve"> characteristic</w:t>
            </w:r>
            <w:r w:rsidR="006162C8">
              <w:t>s</w:t>
            </w:r>
            <w:r w:rsidR="00384979">
              <w:t xml:space="preserve">. A faulty gene or set of genes can </w:t>
            </w:r>
            <w:r w:rsidR="006162C8">
              <w:t xml:space="preserve">potentially </w:t>
            </w:r>
            <w:r w:rsidR="00384979">
              <w:t xml:space="preserve">result in a person having a </w:t>
            </w:r>
            <w:r w:rsidR="00384979" w:rsidRPr="00DB2A85">
              <w:t>condition</w:t>
            </w:r>
            <w:r w:rsidR="00384979">
              <w:t>.</w:t>
            </w:r>
          </w:p>
        </w:tc>
      </w:tr>
      <w:tr w:rsidR="0078381C" w:rsidRPr="003830CE" w14:paraId="1E77330E" w14:textId="77777777" w:rsidTr="00B13E04">
        <w:trPr>
          <w:cantSplit/>
        </w:trPr>
        <w:tc>
          <w:tcPr>
            <w:tcW w:w="2410" w:type="dxa"/>
          </w:tcPr>
          <w:p w14:paraId="37F7D8D2" w14:textId="77777777" w:rsidR="0078381C" w:rsidRDefault="0078381C" w:rsidP="002F08A3">
            <w:pPr>
              <w:spacing w:afterLines="100" w:after="240"/>
              <w:rPr>
                <w:b/>
              </w:rPr>
            </w:pPr>
            <w:r>
              <w:rPr>
                <w:b/>
              </w:rPr>
              <w:t>Genetic testing</w:t>
            </w:r>
          </w:p>
        </w:tc>
        <w:tc>
          <w:tcPr>
            <w:tcW w:w="6946" w:type="dxa"/>
          </w:tcPr>
          <w:p w14:paraId="3A45AFD4" w14:textId="77777777" w:rsidR="0078381C" w:rsidRPr="003830CE" w:rsidRDefault="00384979" w:rsidP="006162C8">
            <w:pPr>
              <w:keepNext/>
              <w:keepLines/>
              <w:spacing w:afterLines="100" w:after="240"/>
            </w:pPr>
            <w:r>
              <w:t xml:space="preserve">The study of a person’s DNA in order to identify any differences that may indicate </w:t>
            </w:r>
            <w:r w:rsidR="006162C8">
              <w:t xml:space="preserve">the genetic cause of, or </w:t>
            </w:r>
            <w:r>
              <w:t>susceptibility to</w:t>
            </w:r>
            <w:r w:rsidR="006162C8">
              <w:t>,</w:t>
            </w:r>
            <w:r>
              <w:t xml:space="preserve"> a </w:t>
            </w:r>
            <w:r w:rsidRPr="00DB2A85">
              <w:t>condition</w:t>
            </w:r>
            <w:r>
              <w:t>.</w:t>
            </w:r>
          </w:p>
        </w:tc>
      </w:tr>
      <w:tr w:rsidR="00457006" w:rsidRPr="003830CE" w14:paraId="1DBA5020" w14:textId="77777777" w:rsidTr="00B13E04">
        <w:trPr>
          <w:cantSplit/>
        </w:trPr>
        <w:tc>
          <w:tcPr>
            <w:tcW w:w="2410" w:type="dxa"/>
          </w:tcPr>
          <w:p w14:paraId="5DEE6E29" w14:textId="77777777" w:rsidR="00457006" w:rsidRPr="003830CE" w:rsidRDefault="00457006" w:rsidP="002F08A3">
            <w:pPr>
              <w:spacing w:afterLines="100" w:after="240"/>
              <w:rPr>
                <w:b/>
              </w:rPr>
            </w:pPr>
            <w:r w:rsidRPr="003830CE">
              <w:rPr>
                <w:b/>
              </w:rPr>
              <w:t>Governance</w:t>
            </w:r>
          </w:p>
        </w:tc>
        <w:tc>
          <w:tcPr>
            <w:tcW w:w="6946" w:type="dxa"/>
          </w:tcPr>
          <w:p w14:paraId="1F04FF13" w14:textId="2F9F2D64" w:rsidR="00457006" w:rsidRPr="003830CE" w:rsidRDefault="00A34AC7" w:rsidP="001B0EB9">
            <w:pPr>
              <w:keepNext/>
              <w:keepLines/>
              <w:spacing w:afterLines="100" w:after="240"/>
            </w:pPr>
            <w:r>
              <w:t>T</w:t>
            </w:r>
            <w:r w:rsidR="00457006" w:rsidRPr="003830CE">
              <w:t>he way in which people and processes are organised to support governments and decision</w:t>
            </w:r>
            <w:r>
              <w:t xml:space="preserve"> </w:t>
            </w:r>
            <w:r w:rsidR="00457006" w:rsidRPr="003830CE">
              <w:t xml:space="preserve">makers </w:t>
            </w:r>
            <w:r w:rsidR="000D1E87">
              <w:t xml:space="preserve">to </w:t>
            </w:r>
            <w:r w:rsidR="00457006" w:rsidRPr="003830CE">
              <w:t>steer a program.</w:t>
            </w:r>
          </w:p>
        </w:tc>
      </w:tr>
      <w:tr w:rsidR="00457006" w:rsidRPr="003830CE" w14:paraId="1A0BD91B" w14:textId="77777777" w:rsidTr="00B13E04">
        <w:trPr>
          <w:cantSplit/>
        </w:trPr>
        <w:tc>
          <w:tcPr>
            <w:tcW w:w="2410" w:type="dxa"/>
          </w:tcPr>
          <w:p w14:paraId="0FA09566" w14:textId="77777777" w:rsidR="00457006" w:rsidRPr="003830CE" w:rsidRDefault="00457006" w:rsidP="00457006">
            <w:pPr>
              <w:spacing w:afterLines="100" w:after="240"/>
              <w:rPr>
                <w:b/>
              </w:rPr>
            </w:pPr>
            <w:r w:rsidRPr="003830CE">
              <w:rPr>
                <w:b/>
              </w:rPr>
              <w:t>Governance structure</w:t>
            </w:r>
          </w:p>
        </w:tc>
        <w:tc>
          <w:tcPr>
            <w:tcW w:w="6946" w:type="dxa"/>
          </w:tcPr>
          <w:p w14:paraId="1E901F42" w14:textId="1F3A86A8" w:rsidR="00457006" w:rsidRPr="003830CE" w:rsidRDefault="00534827" w:rsidP="00457006">
            <w:pPr>
              <w:spacing w:afterLines="100" w:after="240"/>
            </w:pPr>
            <w:r>
              <w:t xml:space="preserve">See </w:t>
            </w:r>
            <w:r>
              <w:rPr>
                <w:i/>
              </w:rPr>
              <w:t>G</w:t>
            </w:r>
            <w:r w:rsidR="00457006" w:rsidRPr="003830CE">
              <w:rPr>
                <w:i/>
              </w:rPr>
              <w:t>overnance</w:t>
            </w:r>
            <w:r w:rsidR="00457006" w:rsidRPr="003830CE">
              <w:t>.</w:t>
            </w:r>
          </w:p>
        </w:tc>
      </w:tr>
      <w:tr w:rsidR="00B67AF4" w:rsidRPr="003830CE" w14:paraId="5D517C37" w14:textId="77777777" w:rsidTr="00B13E04">
        <w:trPr>
          <w:cantSplit/>
        </w:trPr>
        <w:tc>
          <w:tcPr>
            <w:tcW w:w="2410" w:type="dxa"/>
          </w:tcPr>
          <w:p w14:paraId="5394A824" w14:textId="77777777" w:rsidR="00B67AF4" w:rsidRPr="003830CE" w:rsidRDefault="00B67AF4" w:rsidP="00B67AF4">
            <w:pPr>
              <w:spacing w:afterLines="100" w:after="240"/>
              <w:rPr>
                <w:b/>
              </w:rPr>
            </w:pPr>
            <w:r w:rsidRPr="003830CE">
              <w:rPr>
                <w:b/>
              </w:rPr>
              <w:t>Harm</w:t>
            </w:r>
          </w:p>
        </w:tc>
        <w:tc>
          <w:tcPr>
            <w:tcW w:w="6946" w:type="dxa"/>
          </w:tcPr>
          <w:p w14:paraId="090343EC" w14:textId="06223DB6" w:rsidR="00B67AF4" w:rsidRPr="00514A3A" w:rsidRDefault="00B67AF4" w:rsidP="00534827">
            <w:pPr>
              <w:spacing w:afterLines="100" w:after="240"/>
            </w:pPr>
            <w:r w:rsidRPr="00DB2A85">
              <w:t>An undesired outcome or disadvantage</w:t>
            </w:r>
            <w:r w:rsidR="00534827">
              <w:t>—</w:t>
            </w:r>
            <w:r w:rsidRPr="00DB2A85">
              <w:t>in this case, from participating in a screening program. Harms might include a one-off significant event or smaller events which occur over time. They can include physi</w:t>
            </w:r>
            <w:r w:rsidRPr="006831F6">
              <w:t>cal, psychological and social harms as well as outcomes such as over-diagnosis and over-treatment. Examples incl</w:t>
            </w:r>
            <w:r w:rsidRPr="00514A3A">
              <w:t xml:space="preserve">ude injury </w:t>
            </w:r>
            <w:r w:rsidRPr="00A34AC7">
              <w:t>from the heel</w:t>
            </w:r>
            <w:r w:rsidR="00A34AC7" w:rsidRPr="00D343F3">
              <w:t>-</w:t>
            </w:r>
            <w:r w:rsidRPr="00A34AC7">
              <w:t>prick test, stress and anxiety and any feelings of stigmatisation resulting from being diagnosed</w:t>
            </w:r>
            <w:r w:rsidRPr="00514A3A">
              <w:t xml:space="preserve"> with a condition.</w:t>
            </w:r>
          </w:p>
        </w:tc>
      </w:tr>
      <w:tr w:rsidR="00457006" w:rsidRPr="003830CE" w14:paraId="1F481ACC" w14:textId="77777777" w:rsidTr="00B13E04">
        <w:trPr>
          <w:cantSplit/>
        </w:trPr>
        <w:tc>
          <w:tcPr>
            <w:tcW w:w="2410" w:type="dxa"/>
          </w:tcPr>
          <w:p w14:paraId="1A172EC3" w14:textId="77777777" w:rsidR="00457006" w:rsidRPr="003830CE" w:rsidRDefault="00457006" w:rsidP="00457006">
            <w:pPr>
              <w:spacing w:afterLines="100" w:after="240"/>
              <w:rPr>
                <w:b/>
              </w:rPr>
            </w:pPr>
            <w:r w:rsidRPr="003830CE">
              <w:rPr>
                <w:b/>
              </w:rPr>
              <w:t>Health care agencies</w:t>
            </w:r>
          </w:p>
        </w:tc>
        <w:tc>
          <w:tcPr>
            <w:tcW w:w="6946" w:type="dxa"/>
          </w:tcPr>
          <w:p w14:paraId="0669AE15" w14:textId="5D480BB0" w:rsidR="00457006" w:rsidRPr="006831F6" w:rsidRDefault="00457006" w:rsidP="00BE58FD">
            <w:pPr>
              <w:spacing w:afterLines="100" w:after="240"/>
            </w:pPr>
            <w:r w:rsidRPr="00DB2A85">
              <w:t xml:space="preserve">Organisations involved in health care. For newborn bloodspot screening, this includes </w:t>
            </w:r>
            <w:r w:rsidRPr="00A34AC7">
              <w:t xml:space="preserve">the </w:t>
            </w:r>
            <w:r w:rsidR="00B13492">
              <w:t>places where bloodspot samples are taken, the laboratories and the places where specialist care is provided</w:t>
            </w:r>
            <w:r w:rsidRPr="00A34AC7">
              <w:t>.</w:t>
            </w:r>
            <w:r w:rsidRPr="006831F6">
              <w:t xml:space="preserve"> It also includes the health departments that support the programs.</w:t>
            </w:r>
          </w:p>
        </w:tc>
      </w:tr>
      <w:tr w:rsidR="00457006" w:rsidRPr="003830CE" w14:paraId="78247EC2" w14:textId="77777777" w:rsidTr="00B13E04">
        <w:trPr>
          <w:cantSplit/>
        </w:trPr>
        <w:tc>
          <w:tcPr>
            <w:tcW w:w="2410" w:type="dxa"/>
          </w:tcPr>
          <w:p w14:paraId="2C38BC4F" w14:textId="77777777" w:rsidR="00457006" w:rsidRPr="003830CE" w:rsidRDefault="00457006" w:rsidP="00457006">
            <w:pPr>
              <w:spacing w:afterLines="100" w:after="240"/>
              <w:rPr>
                <w:b/>
              </w:rPr>
            </w:pPr>
            <w:r w:rsidRPr="00487B21">
              <w:rPr>
                <w:b/>
              </w:rPr>
              <w:t>Health care facilities</w:t>
            </w:r>
          </w:p>
        </w:tc>
        <w:tc>
          <w:tcPr>
            <w:tcW w:w="6946" w:type="dxa"/>
          </w:tcPr>
          <w:p w14:paraId="179CDF05" w14:textId="77777777" w:rsidR="00457006" w:rsidRPr="00DB2A85" w:rsidRDefault="00457006" w:rsidP="00F538E1">
            <w:pPr>
              <w:spacing w:afterLines="100" w:after="240"/>
            </w:pPr>
            <w:r w:rsidRPr="00DB2A85">
              <w:t>Premises that provide health care services. This includes hospitals, outpatient clinics and specialist centres such as birthing centres.</w:t>
            </w:r>
          </w:p>
        </w:tc>
      </w:tr>
      <w:tr w:rsidR="00457006" w:rsidRPr="003830CE" w14:paraId="23D169DA" w14:textId="77777777" w:rsidTr="00B13E04">
        <w:trPr>
          <w:cantSplit/>
        </w:trPr>
        <w:tc>
          <w:tcPr>
            <w:tcW w:w="2410" w:type="dxa"/>
          </w:tcPr>
          <w:p w14:paraId="2B1FBE4E" w14:textId="77777777" w:rsidR="00457006" w:rsidRPr="003830CE" w:rsidRDefault="00457006" w:rsidP="00457006">
            <w:pPr>
              <w:spacing w:afterLines="100" w:after="240"/>
              <w:rPr>
                <w:b/>
              </w:rPr>
            </w:pPr>
            <w:r w:rsidRPr="003830CE">
              <w:rPr>
                <w:b/>
              </w:rPr>
              <w:t>Health care provider</w:t>
            </w:r>
          </w:p>
        </w:tc>
        <w:tc>
          <w:tcPr>
            <w:tcW w:w="6946" w:type="dxa"/>
          </w:tcPr>
          <w:p w14:paraId="7BD48A7A" w14:textId="77777777" w:rsidR="00457006" w:rsidRPr="00DB2A85" w:rsidRDefault="00457006" w:rsidP="00457006">
            <w:pPr>
              <w:spacing w:afterLines="100" w:after="240"/>
            </w:pPr>
            <w:r w:rsidRPr="00DB2A85">
              <w:t>A qualified person or organisation that provides health care services. Examples include primary care (e.g. general practitioners), nursing and midwifery care, and follow-up care from doctors and counsellors.</w:t>
            </w:r>
          </w:p>
        </w:tc>
      </w:tr>
      <w:tr w:rsidR="00487B21" w:rsidRPr="003830CE" w14:paraId="77CD022C" w14:textId="77777777" w:rsidTr="00B13E04">
        <w:trPr>
          <w:cantSplit/>
        </w:trPr>
        <w:tc>
          <w:tcPr>
            <w:tcW w:w="2410" w:type="dxa"/>
          </w:tcPr>
          <w:p w14:paraId="33D689AB" w14:textId="77777777" w:rsidR="00487B21" w:rsidRPr="003830CE" w:rsidRDefault="00487B21" w:rsidP="00457006">
            <w:pPr>
              <w:spacing w:afterLines="100" w:after="240"/>
              <w:rPr>
                <w:b/>
              </w:rPr>
            </w:pPr>
            <w:r>
              <w:rPr>
                <w:b/>
              </w:rPr>
              <w:t>Health care services</w:t>
            </w:r>
          </w:p>
        </w:tc>
        <w:tc>
          <w:tcPr>
            <w:tcW w:w="6946" w:type="dxa"/>
          </w:tcPr>
          <w:p w14:paraId="486C24CF" w14:textId="2FF53AA7" w:rsidR="00487B21" w:rsidRPr="006831F6" w:rsidRDefault="00847E16">
            <w:pPr>
              <w:spacing w:afterLines="100" w:after="240"/>
            </w:pPr>
            <w:r w:rsidRPr="00DB2A85">
              <w:t>Services provided by</w:t>
            </w:r>
            <w:r w:rsidRPr="006831F6">
              <w:t xml:space="preserve"> Australia’s health care </w:t>
            </w:r>
            <w:r w:rsidRPr="00A34AC7">
              <w:t xml:space="preserve">system, </w:t>
            </w:r>
            <w:r w:rsidR="00A34AC7">
              <w:t xml:space="preserve">in </w:t>
            </w:r>
            <w:r w:rsidRPr="00A34AC7">
              <w:t>both public and</w:t>
            </w:r>
            <w:r w:rsidRPr="006831F6">
              <w:t xml:space="preserve"> private sectors. This includes the </w:t>
            </w:r>
            <w:r w:rsidR="00B8418A" w:rsidRPr="00F77197">
              <w:t xml:space="preserve">health </w:t>
            </w:r>
            <w:r w:rsidR="00F922E3" w:rsidRPr="00F77197">
              <w:t>professionals</w:t>
            </w:r>
            <w:r w:rsidR="00B8418A" w:rsidRPr="00DB2A85">
              <w:t xml:space="preserve">, </w:t>
            </w:r>
            <w:r w:rsidRPr="00F77197">
              <w:t xml:space="preserve">health care </w:t>
            </w:r>
            <w:r w:rsidR="00B8418A" w:rsidRPr="00F77197">
              <w:t>facilities</w:t>
            </w:r>
            <w:r w:rsidRPr="00DB2A85">
              <w:t xml:space="preserve"> and equipment </w:t>
            </w:r>
            <w:r w:rsidR="00F922E3" w:rsidRPr="006831F6">
              <w:t xml:space="preserve">involved in </w:t>
            </w:r>
            <w:r w:rsidRPr="006831F6">
              <w:t>deliver</w:t>
            </w:r>
            <w:r w:rsidR="00F922E3" w:rsidRPr="006831F6">
              <w:t>ing</w:t>
            </w:r>
            <w:r w:rsidRPr="006831F6">
              <w:t xml:space="preserve"> the services.</w:t>
            </w:r>
          </w:p>
        </w:tc>
      </w:tr>
      <w:tr w:rsidR="00E576D0" w:rsidRPr="003830CE" w14:paraId="2E8313C1" w14:textId="77777777" w:rsidTr="00B13E04">
        <w:trPr>
          <w:cantSplit/>
        </w:trPr>
        <w:tc>
          <w:tcPr>
            <w:tcW w:w="2410" w:type="dxa"/>
          </w:tcPr>
          <w:p w14:paraId="0ED93E2F" w14:textId="77777777" w:rsidR="00E576D0" w:rsidRPr="003830CE" w:rsidRDefault="00E576D0" w:rsidP="006C673C">
            <w:pPr>
              <w:spacing w:afterLines="100" w:after="240"/>
              <w:rPr>
                <w:b/>
              </w:rPr>
            </w:pPr>
            <w:r w:rsidRPr="003830CE">
              <w:rPr>
                <w:b/>
              </w:rPr>
              <w:t>Health outcome</w:t>
            </w:r>
          </w:p>
        </w:tc>
        <w:tc>
          <w:tcPr>
            <w:tcW w:w="6946" w:type="dxa"/>
          </w:tcPr>
          <w:p w14:paraId="3F334FA4" w14:textId="77777777" w:rsidR="00E576D0" w:rsidRPr="006831F6" w:rsidRDefault="00E576D0" w:rsidP="006C673C">
            <w:pPr>
              <w:spacing w:afterLines="100" w:after="240"/>
            </w:pPr>
            <w:r w:rsidRPr="00DB2A85">
              <w:t>The change in the health status of a person, group of people or population, which occurs because of</w:t>
            </w:r>
            <w:r w:rsidRPr="006831F6">
              <w:t xml:space="preserve"> undergoing an intervention for a condition.</w:t>
            </w:r>
          </w:p>
        </w:tc>
      </w:tr>
      <w:tr w:rsidR="00457006" w:rsidRPr="003830CE" w14:paraId="3EE0836C" w14:textId="77777777" w:rsidTr="00B13E04">
        <w:trPr>
          <w:cantSplit/>
        </w:trPr>
        <w:tc>
          <w:tcPr>
            <w:tcW w:w="2410" w:type="dxa"/>
          </w:tcPr>
          <w:p w14:paraId="7599B065" w14:textId="77777777" w:rsidR="00457006" w:rsidRPr="003830CE" w:rsidRDefault="00457006" w:rsidP="00457006">
            <w:pPr>
              <w:spacing w:afterLines="100" w:after="240"/>
              <w:rPr>
                <w:b/>
              </w:rPr>
            </w:pPr>
            <w:r w:rsidRPr="003830CE">
              <w:rPr>
                <w:b/>
              </w:rPr>
              <w:t>Health professional</w:t>
            </w:r>
          </w:p>
        </w:tc>
        <w:tc>
          <w:tcPr>
            <w:tcW w:w="6946" w:type="dxa"/>
          </w:tcPr>
          <w:p w14:paraId="2411185E" w14:textId="6DD7D8BB" w:rsidR="00457006" w:rsidRPr="00DB2A85" w:rsidRDefault="00457006" w:rsidP="002353DB">
            <w:pPr>
              <w:spacing w:afterLines="100" w:after="240"/>
            </w:pPr>
            <w:r w:rsidRPr="00DB2A85">
              <w:t>Anyone working within the health care system</w:t>
            </w:r>
            <w:r w:rsidR="007B6A90" w:rsidRPr="006831F6">
              <w:t>, including</w:t>
            </w:r>
            <w:r w:rsidRPr="006831F6">
              <w:t xml:space="preserve"> health care providers</w:t>
            </w:r>
            <w:r w:rsidRPr="00DB2A85">
              <w:t>, laboratory staff, scientists</w:t>
            </w:r>
            <w:r w:rsidR="007B6A90" w:rsidRPr="00DB2A85">
              <w:t>,</w:t>
            </w:r>
            <w:r w:rsidRPr="00DB2A85">
              <w:t xml:space="preserve"> managers, decision</w:t>
            </w:r>
            <w:r w:rsidR="00534827">
              <w:t xml:space="preserve"> </w:t>
            </w:r>
            <w:r w:rsidRPr="00DB2A85">
              <w:t>makers and policy makers.</w:t>
            </w:r>
          </w:p>
        </w:tc>
      </w:tr>
      <w:tr w:rsidR="00E576D0" w:rsidRPr="002F08A3" w14:paraId="1BDC4898" w14:textId="77777777" w:rsidTr="00B13E04">
        <w:trPr>
          <w:cantSplit/>
        </w:trPr>
        <w:tc>
          <w:tcPr>
            <w:tcW w:w="2410" w:type="dxa"/>
          </w:tcPr>
          <w:p w14:paraId="461EA5B1" w14:textId="77777777" w:rsidR="00E576D0" w:rsidRPr="003830CE" w:rsidRDefault="00E576D0" w:rsidP="002F08A3">
            <w:pPr>
              <w:spacing w:afterLines="100" w:after="240"/>
              <w:rPr>
                <w:b/>
              </w:rPr>
            </w:pPr>
            <w:r w:rsidRPr="003830CE">
              <w:rPr>
                <w:b/>
              </w:rPr>
              <w:lastRenderedPageBreak/>
              <w:t>Horizon scanning</w:t>
            </w:r>
          </w:p>
        </w:tc>
        <w:tc>
          <w:tcPr>
            <w:tcW w:w="6946" w:type="dxa"/>
          </w:tcPr>
          <w:p w14:paraId="20C760E1" w14:textId="77777777" w:rsidR="00E576D0" w:rsidRPr="00DB2A85" w:rsidRDefault="00E576D0" w:rsidP="002F08A3">
            <w:pPr>
              <w:spacing w:afterLines="100" w:after="240"/>
            </w:pPr>
            <w:r w:rsidRPr="00DB2A85">
              <w:t>A process of collecting and analysing information to detect emerging, continuing or potential threats, opportunities, problems, challenges, trends and other likely future developments that are relevant to an organisation.</w:t>
            </w:r>
          </w:p>
        </w:tc>
      </w:tr>
      <w:tr w:rsidR="00457006" w:rsidRPr="003830CE" w14:paraId="1B23B4BB" w14:textId="77777777" w:rsidTr="00B13E04">
        <w:trPr>
          <w:cantSplit/>
        </w:trPr>
        <w:tc>
          <w:tcPr>
            <w:tcW w:w="2410" w:type="dxa"/>
          </w:tcPr>
          <w:p w14:paraId="6CD9B32D" w14:textId="77777777" w:rsidR="00457006" w:rsidRPr="003830CE" w:rsidRDefault="00457006" w:rsidP="00457006">
            <w:pPr>
              <w:spacing w:afterLines="100" w:after="240"/>
              <w:rPr>
                <w:b/>
              </w:rPr>
            </w:pPr>
            <w:r w:rsidRPr="003830CE">
              <w:rPr>
                <w:b/>
              </w:rPr>
              <w:t>Incidence</w:t>
            </w:r>
          </w:p>
        </w:tc>
        <w:tc>
          <w:tcPr>
            <w:tcW w:w="6946" w:type="dxa"/>
          </w:tcPr>
          <w:p w14:paraId="76BBBBE2" w14:textId="0CA26364" w:rsidR="00457006" w:rsidRPr="006831F6" w:rsidRDefault="00457006" w:rsidP="00457006">
            <w:pPr>
              <w:spacing w:afterLines="100" w:after="240"/>
            </w:pPr>
            <w:r w:rsidRPr="00DB2A85">
              <w:t xml:space="preserve">The occurrence of new cases of a </w:t>
            </w:r>
            <w:r w:rsidRPr="006831F6">
              <w:t>condition in a population within a specified time period (e.g. one year).</w:t>
            </w:r>
          </w:p>
        </w:tc>
      </w:tr>
      <w:tr w:rsidR="00BB2519" w:rsidRPr="003830CE" w14:paraId="6A0ED581" w14:textId="77777777" w:rsidTr="00B13E04">
        <w:trPr>
          <w:cantSplit/>
        </w:trPr>
        <w:tc>
          <w:tcPr>
            <w:tcW w:w="2410" w:type="dxa"/>
          </w:tcPr>
          <w:p w14:paraId="43D92580" w14:textId="77777777" w:rsidR="00BB2519" w:rsidRPr="003830CE" w:rsidRDefault="00BB2519" w:rsidP="00BC7CB5">
            <w:pPr>
              <w:spacing w:afterLines="100" w:after="240"/>
              <w:rPr>
                <w:b/>
              </w:rPr>
            </w:pPr>
            <w:r w:rsidRPr="003830CE">
              <w:rPr>
                <w:b/>
              </w:rPr>
              <w:t>Indicator</w:t>
            </w:r>
          </w:p>
        </w:tc>
        <w:tc>
          <w:tcPr>
            <w:tcW w:w="6946" w:type="dxa"/>
          </w:tcPr>
          <w:p w14:paraId="7C8088D9" w14:textId="77777777" w:rsidR="00BB2519" w:rsidRPr="00DB2A85" w:rsidRDefault="00BB2519" w:rsidP="00BC7CB5">
            <w:pPr>
              <w:spacing w:afterLines="100" w:after="240"/>
            </w:pPr>
            <w:r w:rsidRPr="00DB2A85">
              <w:t xml:space="preserve">A measure of performance that enables an assessment of whether a program’s aim and objectives are being achieved. </w:t>
            </w:r>
          </w:p>
        </w:tc>
      </w:tr>
      <w:tr w:rsidR="00BB2519" w:rsidRPr="002F08A3" w14:paraId="3EBDEF00" w14:textId="77777777" w:rsidTr="00B13E04">
        <w:trPr>
          <w:cantSplit/>
        </w:trPr>
        <w:tc>
          <w:tcPr>
            <w:tcW w:w="2410" w:type="dxa"/>
          </w:tcPr>
          <w:p w14:paraId="5621ACA0" w14:textId="77777777" w:rsidR="00BB2519" w:rsidRPr="003830CE" w:rsidRDefault="00BB2519" w:rsidP="002F08A3">
            <w:pPr>
              <w:spacing w:afterLines="100" w:after="240"/>
              <w:rPr>
                <w:b/>
              </w:rPr>
            </w:pPr>
            <w:r w:rsidRPr="003830CE">
              <w:rPr>
                <w:b/>
              </w:rPr>
              <w:t>Information system</w:t>
            </w:r>
          </w:p>
        </w:tc>
        <w:tc>
          <w:tcPr>
            <w:tcW w:w="6946" w:type="dxa"/>
          </w:tcPr>
          <w:p w14:paraId="64E84C24" w14:textId="77777777" w:rsidR="00BB2519" w:rsidRPr="00DB2A85" w:rsidRDefault="00BB2519" w:rsidP="002F08A3">
            <w:pPr>
              <w:spacing w:afterLines="100" w:after="240"/>
            </w:pPr>
            <w:r w:rsidRPr="00DB2A85">
              <w:t>The people, information technology and processes that collect and analyse data and information.</w:t>
            </w:r>
          </w:p>
        </w:tc>
      </w:tr>
      <w:tr w:rsidR="00457006" w:rsidRPr="003830CE" w14:paraId="4A7F1088" w14:textId="77777777" w:rsidTr="00B13E04">
        <w:trPr>
          <w:cantSplit/>
        </w:trPr>
        <w:tc>
          <w:tcPr>
            <w:tcW w:w="2410" w:type="dxa"/>
          </w:tcPr>
          <w:p w14:paraId="17869863" w14:textId="77777777" w:rsidR="00457006" w:rsidRPr="003830CE" w:rsidRDefault="00457006" w:rsidP="002F08A3">
            <w:pPr>
              <w:spacing w:afterLines="100" w:after="240"/>
              <w:rPr>
                <w:b/>
              </w:rPr>
            </w:pPr>
            <w:r w:rsidRPr="003830CE">
              <w:rPr>
                <w:b/>
              </w:rPr>
              <w:t xml:space="preserve">Informed consent </w:t>
            </w:r>
          </w:p>
        </w:tc>
        <w:tc>
          <w:tcPr>
            <w:tcW w:w="6946" w:type="dxa"/>
          </w:tcPr>
          <w:p w14:paraId="2190C916" w14:textId="77777777" w:rsidR="00457006" w:rsidRPr="006831F6" w:rsidRDefault="007B6A90" w:rsidP="00B72078">
            <w:pPr>
              <w:keepNext/>
              <w:keepLines/>
              <w:spacing w:afterLines="100" w:after="240"/>
            </w:pPr>
            <w:r w:rsidRPr="00DB2A85">
              <w:t xml:space="preserve">A voluntary decision to accept or decline a </w:t>
            </w:r>
            <w:r w:rsidRPr="00A34AC7">
              <w:t>screening test, which is</w:t>
            </w:r>
            <w:r w:rsidRPr="00DB2A85">
              <w:t xml:space="preserve"> underpinned by sufficient information, including benefits and risks, to support an appropriately inform</w:t>
            </w:r>
            <w:r w:rsidRPr="006831F6">
              <w:t xml:space="preserve">ed decision. </w:t>
            </w:r>
          </w:p>
        </w:tc>
      </w:tr>
      <w:tr w:rsidR="00457006" w:rsidRPr="003830CE" w14:paraId="680C8296" w14:textId="77777777" w:rsidTr="00B13E04">
        <w:trPr>
          <w:cantSplit/>
        </w:trPr>
        <w:tc>
          <w:tcPr>
            <w:tcW w:w="2410" w:type="dxa"/>
          </w:tcPr>
          <w:p w14:paraId="07AA0C73" w14:textId="77777777" w:rsidR="00457006" w:rsidRPr="003830CE" w:rsidRDefault="00457006" w:rsidP="00457006">
            <w:pPr>
              <w:spacing w:afterLines="100" w:after="240"/>
              <w:rPr>
                <w:b/>
              </w:rPr>
            </w:pPr>
            <w:r w:rsidRPr="003830CE">
              <w:rPr>
                <w:b/>
              </w:rPr>
              <w:t>Intervention</w:t>
            </w:r>
          </w:p>
        </w:tc>
        <w:tc>
          <w:tcPr>
            <w:tcW w:w="6946" w:type="dxa"/>
          </w:tcPr>
          <w:p w14:paraId="21AC3F7E" w14:textId="77777777" w:rsidR="00457006" w:rsidRPr="00514A3A" w:rsidRDefault="00457006" w:rsidP="00457006">
            <w:pPr>
              <w:spacing w:afterLines="100" w:after="240"/>
            </w:pPr>
            <w:r w:rsidRPr="00DB2A85">
              <w:t>An action that is designed to change the outcome or course of a condition</w:t>
            </w:r>
            <w:r w:rsidRPr="006831F6">
              <w:t xml:space="preserve">, such as a </w:t>
            </w:r>
            <w:r w:rsidRPr="00514A3A">
              <w:t>treatment or option to help manage the symptoms.</w:t>
            </w:r>
          </w:p>
        </w:tc>
      </w:tr>
      <w:tr w:rsidR="00457006" w:rsidRPr="003830CE" w14:paraId="0040D0D6" w14:textId="77777777" w:rsidTr="00B13E04">
        <w:trPr>
          <w:cantSplit/>
        </w:trPr>
        <w:tc>
          <w:tcPr>
            <w:tcW w:w="2410" w:type="dxa"/>
          </w:tcPr>
          <w:p w14:paraId="42FAAF13" w14:textId="77777777" w:rsidR="00457006" w:rsidRPr="003830CE" w:rsidRDefault="00457006" w:rsidP="002F08A3">
            <w:pPr>
              <w:spacing w:afterLines="100" w:after="240"/>
              <w:rPr>
                <w:b/>
              </w:rPr>
            </w:pPr>
            <w:r w:rsidRPr="003830CE">
              <w:rPr>
                <w:b/>
              </w:rPr>
              <w:t>Jurisdiction</w:t>
            </w:r>
          </w:p>
        </w:tc>
        <w:tc>
          <w:tcPr>
            <w:tcW w:w="6946" w:type="dxa"/>
          </w:tcPr>
          <w:p w14:paraId="261B4C0A" w14:textId="77777777" w:rsidR="00457006" w:rsidRPr="00DB2A85" w:rsidRDefault="00457006" w:rsidP="002B620C">
            <w:pPr>
              <w:keepNext/>
              <w:keepLines/>
              <w:spacing w:afterLines="100" w:after="240"/>
            </w:pPr>
            <w:r w:rsidRPr="00DB2A85">
              <w:t>A geographic area with a set of laws which are different from neighbouring areas</w:t>
            </w:r>
            <w:r w:rsidRPr="006831F6">
              <w:t xml:space="preserve">. In Australia, the Commonwealth and each state and territory </w:t>
            </w:r>
            <w:r w:rsidR="002B620C" w:rsidRPr="006831F6">
              <w:t>are</w:t>
            </w:r>
            <w:r w:rsidRPr="006831F6">
              <w:t xml:space="preserve"> separate jurisdiction</w:t>
            </w:r>
            <w:r w:rsidR="002B620C" w:rsidRPr="00514A3A">
              <w:t>s</w:t>
            </w:r>
            <w:r w:rsidRPr="00DB2A85">
              <w:t>.</w:t>
            </w:r>
          </w:p>
        </w:tc>
      </w:tr>
      <w:tr w:rsidR="00457006" w:rsidRPr="003830CE" w14:paraId="492E6A32" w14:textId="77777777" w:rsidTr="00B13E04">
        <w:trPr>
          <w:cantSplit/>
        </w:trPr>
        <w:tc>
          <w:tcPr>
            <w:tcW w:w="2410" w:type="dxa"/>
          </w:tcPr>
          <w:p w14:paraId="519853DE" w14:textId="77777777" w:rsidR="00457006" w:rsidRPr="003830CE" w:rsidRDefault="00457006" w:rsidP="00457006">
            <w:pPr>
              <w:spacing w:afterLines="100" w:after="240"/>
              <w:rPr>
                <w:b/>
              </w:rPr>
            </w:pPr>
            <w:r w:rsidRPr="003830CE">
              <w:rPr>
                <w:b/>
              </w:rPr>
              <w:t>Laboratory staff</w:t>
            </w:r>
          </w:p>
        </w:tc>
        <w:tc>
          <w:tcPr>
            <w:tcW w:w="6946" w:type="dxa"/>
          </w:tcPr>
          <w:p w14:paraId="5BD65958" w14:textId="77777777" w:rsidR="00457006" w:rsidRPr="006831F6" w:rsidRDefault="00457006" w:rsidP="00457006">
            <w:pPr>
              <w:spacing w:afterLines="100" w:after="240"/>
            </w:pPr>
            <w:r w:rsidRPr="00DB2A85">
              <w:t xml:space="preserve">Refers to the personnel who work </w:t>
            </w:r>
            <w:r w:rsidR="002B620C" w:rsidRPr="00DB2A85">
              <w:t xml:space="preserve">in </w:t>
            </w:r>
            <w:r w:rsidRPr="006831F6">
              <w:t>and manage the laboratories that test the dried bloodspot, including scientists, managers, administrative staff and others.</w:t>
            </w:r>
          </w:p>
        </w:tc>
      </w:tr>
      <w:tr w:rsidR="00457006" w:rsidRPr="003830CE" w14:paraId="4C136C77" w14:textId="77777777" w:rsidTr="00B13E04">
        <w:trPr>
          <w:cantSplit/>
        </w:trPr>
        <w:tc>
          <w:tcPr>
            <w:tcW w:w="2410" w:type="dxa"/>
          </w:tcPr>
          <w:p w14:paraId="14ACE937" w14:textId="77777777" w:rsidR="00457006" w:rsidRPr="003830CE" w:rsidRDefault="00457006" w:rsidP="00457006">
            <w:pPr>
              <w:spacing w:afterLines="100" w:after="240"/>
              <w:rPr>
                <w:b/>
              </w:rPr>
            </w:pPr>
            <w:r w:rsidRPr="003830CE">
              <w:rPr>
                <w:b/>
              </w:rPr>
              <w:t>Management (of a condition)</w:t>
            </w:r>
          </w:p>
        </w:tc>
        <w:tc>
          <w:tcPr>
            <w:tcW w:w="6946" w:type="dxa"/>
          </w:tcPr>
          <w:p w14:paraId="487BAFC8" w14:textId="77777777" w:rsidR="00457006" w:rsidRPr="006831F6" w:rsidRDefault="00457006" w:rsidP="00457006">
            <w:pPr>
              <w:spacing w:afterLines="100" w:after="240"/>
            </w:pPr>
            <w:r w:rsidRPr="00DB2A85">
              <w:t xml:space="preserve">The coordinated provision of interventions for the ongoing care and treatment of a person after their diagnosis with a </w:t>
            </w:r>
            <w:r w:rsidRPr="006831F6">
              <w:t>condition.</w:t>
            </w:r>
          </w:p>
        </w:tc>
      </w:tr>
      <w:tr w:rsidR="0069002A" w:rsidRPr="003830CE" w14:paraId="483F91F0" w14:textId="77777777" w:rsidTr="00B13E04">
        <w:trPr>
          <w:cantSplit/>
        </w:trPr>
        <w:tc>
          <w:tcPr>
            <w:tcW w:w="2410" w:type="dxa"/>
          </w:tcPr>
          <w:p w14:paraId="2034DEC9" w14:textId="77777777" w:rsidR="0069002A" w:rsidRPr="002F08A3" w:rsidRDefault="0069002A" w:rsidP="0069002A">
            <w:pPr>
              <w:spacing w:afterLines="100" w:after="240"/>
              <w:rPr>
                <w:b/>
              </w:rPr>
            </w:pPr>
            <w:r w:rsidRPr="002F08A3">
              <w:rPr>
                <w:b/>
              </w:rPr>
              <w:t>Marker analyte</w:t>
            </w:r>
          </w:p>
        </w:tc>
        <w:tc>
          <w:tcPr>
            <w:tcW w:w="6946" w:type="dxa"/>
          </w:tcPr>
          <w:p w14:paraId="2753786C" w14:textId="4CCBA48E" w:rsidR="0069002A" w:rsidRPr="00DB2A85" w:rsidRDefault="0069002A" w:rsidP="008102DE">
            <w:pPr>
              <w:spacing w:afterLines="100" w:after="240"/>
            </w:pPr>
            <w:r w:rsidRPr="00DB2A85">
              <w:t>A chemical compound that is measured in the blood sample</w:t>
            </w:r>
            <w:r w:rsidR="008102DE">
              <w:t xml:space="preserve"> and is </w:t>
            </w:r>
            <w:r w:rsidRPr="00DB2A85">
              <w:t>used to indicate whether a baby is at an increased risk of a condition. Different conditions have different marker analytes.</w:t>
            </w:r>
          </w:p>
        </w:tc>
      </w:tr>
      <w:tr w:rsidR="00457006" w:rsidRPr="003830CE" w14:paraId="01B3F004" w14:textId="77777777" w:rsidTr="00B13E04">
        <w:trPr>
          <w:cantSplit/>
        </w:trPr>
        <w:tc>
          <w:tcPr>
            <w:tcW w:w="2410" w:type="dxa"/>
          </w:tcPr>
          <w:p w14:paraId="49CE81B3" w14:textId="77777777" w:rsidR="00457006" w:rsidRPr="003830CE" w:rsidRDefault="00457006" w:rsidP="00457006">
            <w:pPr>
              <w:spacing w:afterLines="100" w:after="240"/>
              <w:rPr>
                <w:b/>
              </w:rPr>
            </w:pPr>
            <w:r w:rsidRPr="003830CE">
              <w:rPr>
                <w:b/>
              </w:rPr>
              <w:t>Maternity service provider</w:t>
            </w:r>
          </w:p>
        </w:tc>
        <w:tc>
          <w:tcPr>
            <w:tcW w:w="6946" w:type="dxa"/>
          </w:tcPr>
          <w:p w14:paraId="12527DE2" w14:textId="18482A9D" w:rsidR="00457006" w:rsidRPr="00DB2A85" w:rsidRDefault="00457006">
            <w:pPr>
              <w:spacing w:afterLines="100" w:after="240"/>
            </w:pPr>
            <w:r w:rsidRPr="00DB2A85">
              <w:t xml:space="preserve">An organisation or health care </w:t>
            </w:r>
            <w:r w:rsidR="002353DB" w:rsidRPr="006831F6">
              <w:t xml:space="preserve">provider </w:t>
            </w:r>
            <w:r w:rsidRPr="006831F6">
              <w:t xml:space="preserve">that </w:t>
            </w:r>
            <w:r w:rsidR="002353DB" w:rsidRPr="00006D9F">
              <w:t xml:space="preserve">delivers </w:t>
            </w:r>
            <w:r w:rsidRPr="00514A3A">
              <w:t>care during pregnancy, labour, birth and/or after</w:t>
            </w:r>
            <w:r w:rsidR="002B620C" w:rsidRPr="00DB2A85">
              <w:t xml:space="preserve"> </w:t>
            </w:r>
            <w:r w:rsidRPr="00DB2A85">
              <w:t>birth. Examples include hospitals, general practitioners, birthing centres and community and independent midwives.</w:t>
            </w:r>
          </w:p>
        </w:tc>
      </w:tr>
      <w:tr w:rsidR="00457006" w:rsidRPr="003830CE" w14:paraId="2168AAFB" w14:textId="77777777" w:rsidTr="00B13E04">
        <w:trPr>
          <w:cantSplit/>
        </w:trPr>
        <w:tc>
          <w:tcPr>
            <w:tcW w:w="2410" w:type="dxa"/>
          </w:tcPr>
          <w:p w14:paraId="6F0B83AB" w14:textId="77777777" w:rsidR="00457006" w:rsidRPr="003830CE" w:rsidRDefault="00457006" w:rsidP="00457006">
            <w:pPr>
              <w:spacing w:afterLines="100" w:after="240"/>
              <w:rPr>
                <w:b/>
              </w:rPr>
            </w:pPr>
            <w:r w:rsidRPr="003830CE">
              <w:rPr>
                <w:b/>
              </w:rPr>
              <w:lastRenderedPageBreak/>
              <w:t>Missed cases</w:t>
            </w:r>
          </w:p>
        </w:tc>
        <w:tc>
          <w:tcPr>
            <w:tcW w:w="6946" w:type="dxa"/>
          </w:tcPr>
          <w:p w14:paraId="27C73C7F" w14:textId="4AFE86FE" w:rsidR="00457006" w:rsidRPr="00F77197" w:rsidRDefault="00457006" w:rsidP="00B13492">
            <w:pPr>
              <w:spacing w:afterLines="100" w:after="240"/>
            </w:pPr>
            <w:r w:rsidRPr="00DB2A85">
              <w:t xml:space="preserve">People who are eligible for newborn bloodspot screening </w:t>
            </w:r>
            <w:r w:rsidR="00B13492">
              <w:t xml:space="preserve">who </w:t>
            </w:r>
            <w:r w:rsidRPr="00DB2A85">
              <w:t>do not receive a</w:t>
            </w:r>
            <w:r w:rsidRPr="006831F6">
              <w:t xml:space="preserve">n abnormal screening result but </w:t>
            </w:r>
            <w:r w:rsidR="008102DE">
              <w:t xml:space="preserve">who </w:t>
            </w:r>
            <w:r w:rsidRPr="006831F6">
              <w:t xml:space="preserve">are diagnosed </w:t>
            </w:r>
            <w:r w:rsidR="008102DE" w:rsidRPr="006831F6">
              <w:t xml:space="preserve">at a later stage </w:t>
            </w:r>
            <w:r w:rsidRPr="006831F6">
              <w:t>with a condition for which they</w:t>
            </w:r>
            <w:r w:rsidRPr="00514A3A">
              <w:t xml:space="preserve"> were screened. Missed cases can arise when eligible people are not offered screening, do not participate in screening (e.g. by refusing to participate) or are screened but the condition is not detected.</w:t>
            </w:r>
          </w:p>
        </w:tc>
      </w:tr>
      <w:tr w:rsidR="00457006" w:rsidRPr="003830CE" w14:paraId="5E45695F" w14:textId="77777777" w:rsidTr="00B13E04">
        <w:trPr>
          <w:cantSplit/>
        </w:trPr>
        <w:tc>
          <w:tcPr>
            <w:tcW w:w="2410" w:type="dxa"/>
          </w:tcPr>
          <w:p w14:paraId="477426AA" w14:textId="77777777" w:rsidR="00457006" w:rsidRPr="003830CE" w:rsidRDefault="00457006" w:rsidP="00457006">
            <w:pPr>
              <w:spacing w:afterLines="100" w:after="240"/>
              <w:rPr>
                <w:b/>
              </w:rPr>
            </w:pPr>
            <w:r w:rsidRPr="003830CE">
              <w:rPr>
                <w:b/>
              </w:rPr>
              <w:t>Monitoring</w:t>
            </w:r>
          </w:p>
        </w:tc>
        <w:tc>
          <w:tcPr>
            <w:tcW w:w="6946" w:type="dxa"/>
          </w:tcPr>
          <w:p w14:paraId="4DFC2C89" w14:textId="218D9664" w:rsidR="00457006" w:rsidRPr="00DB2A85" w:rsidRDefault="00457006" w:rsidP="00457006">
            <w:pPr>
              <w:spacing w:afterLines="100" w:after="240"/>
            </w:pPr>
            <w:r w:rsidRPr="00DB2A85">
              <w:t xml:space="preserve">The systematic collection, assessment and reporting of program data in order to consider the program’s performance in line with its objectives. </w:t>
            </w:r>
          </w:p>
        </w:tc>
      </w:tr>
      <w:tr w:rsidR="00457006" w:rsidRPr="003830CE" w14:paraId="5C0B1F7B" w14:textId="77777777" w:rsidTr="00B13E04">
        <w:trPr>
          <w:cantSplit/>
        </w:trPr>
        <w:tc>
          <w:tcPr>
            <w:tcW w:w="2410" w:type="dxa"/>
          </w:tcPr>
          <w:p w14:paraId="27E8470B" w14:textId="77777777" w:rsidR="00457006" w:rsidRPr="003830CE" w:rsidRDefault="00457006" w:rsidP="00457006">
            <w:pPr>
              <w:spacing w:afterLines="100" w:after="240"/>
              <w:rPr>
                <w:b/>
              </w:rPr>
            </w:pPr>
            <w:r w:rsidRPr="003830CE">
              <w:rPr>
                <w:b/>
              </w:rPr>
              <w:t>Morbidity</w:t>
            </w:r>
          </w:p>
        </w:tc>
        <w:tc>
          <w:tcPr>
            <w:tcW w:w="6946" w:type="dxa"/>
          </w:tcPr>
          <w:p w14:paraId="14FA2932" w14:textId="5D9DE128" w:rsidR="00457006" w:rsidRPr="006831F6" w:rsidRDefault="00457006" w:rsidP="008102DE">
            <w:pPr>
              <w:spacing w:afterLines="100" w:after="240"/>
            </w:pPr>
            <w:r w:rsidRPr="00DB2A85">
              <w:t>The state of being diseased, unhealthy or n</w:t>
            </w:r>
            <w:r w:rsidRPr="006831F6">
              <w:t>ot physically or psychologically well</w:t>
            </w:r>
            <w:r w:rsidR="008102DE">
              <w:t xml:space="preserve"> as a result of </w:t>
            </w:r>
            <w:r w:rsidRPr="006831F6">
              <w:t>having a condition.</w:t>
            </w:r>
          </w:p>
        </w:tc>
      </w:tr>
      <w:tr w:rsidR="00457006" w:rsidRPr="003830CE" w14:paraId="2A6DC4BB" w14:textId="77777777" w:rsidTr="00B13E04">
        <w:trPr>
          <w:cantSplit/>
        </w:trPr>
        <w:tc>
          <w:tcPr>
            <w:tcW w:w="2410" w:type="dxa"/>
          </w:tcPr>
          <w:p w14:paraId="31C393FE" w14:textId="77777777" w:rsidR="00457006" w:rsidRPr="003830CE" w:rsidRDefault="00457006" w:rsidP="00457006">
            <w:pPr>
              <w:spacing w:afterLines="100" w:after="240"/>
              <w:rPr>
                <w:b/>
              </w:rPr>
            </w:pPr>
            <w:r w:rsidRPr="003830CE">
              <w:rPr>
                <w:b/>
              </w:rPr>
              <w:t>Mortality</w:t>
            </w:r>
          </w:p>
        </w:tc>
        <w:tc>
          <w:tcPr>
            <w:tcW w:w="6946" w:type="dxa"/>
          </w:tcPr>
          <w:p w14:paraId="371136BD" w14:textId="77777777" w:rsidR="00457006" w:rsidRPr="00DB2A85" w:rsidRDefault="00457006" w:rsidP="00457006">
            <w:pPr>
              <w:spacing w:afterLines="100" w:after="240"/>
            </w:pPr>
            <w:r w:rsidRPr="00DB2A85">
              <w:t>Deaths within a population that are caused by or associated with a condition.</w:t>
            </w:r>
          </w:p>
        </w:tc>
      </w:tr>
      <w:tr w:rsidR="00457006" w:rsidRPr="003830CE" w14:paraId="5A12107C" w14:textId="77777777" w:rsidTr="00B13E04">
        <w:trPr>
          <w:cantSplit/>
        </w:trPr>
        <w:tc>
          <w:tcPr>
            <w:tcW w:w="2410" w:type="dxa"/>
          </w:tcPr>
          <w:p w14:paraId="50210C21" w14:textId="77777777" w:rsidR="00457006" w:rsidRPr="003830CE" w:rsidRDefault="00457006" w:rsidP="00457006">
            <w:pPr>
              <w:spacing w:afterLines="100" w:after="240"/>
              <w:rPr>
                <w:b/>
              </w:rPr>
            </w:pPr>
            <w:r w:rsidRPr="003830CE">
              <w:rPr>
                <w:b/>
              </w:rPr>
              <w:t>Multidisciplinary</w:t>
            </w:r>
          </w:p>
        </w:tc>
        <w:tc>
          <w:tcPr>
            <w:tcW w:w="6946" w:type="dxa"/>
          </w:tcPr>
          <w:p w14:paraId="1EDB31CC" w14:textId="77777777" w:rsidR="00457006" w:rsidRPr="00DB2A85" w:rsidRDefault="00457006" w:rsidP="00457006">
            <w:pPr>
              <w:spacing w:afterLines="100" w:after="240"/>
            </w:pPr>
            <w:r w:rsidRPr="00DB2A85">
              <w:t>Combining or involving a range of academic disciplines, fields of expertis</w:t>
            </w:r>
            <w:r w:rsidRPr="006831F6">
              <w:t>e or professional specialisations (e.g. medical specialties), which are usually compl</w:t>
            </w:r>
            <w:r w:rsidR="00EB288A" w:rsidRPr="00514A3A">
              <w:t>e</w:t>
            </w:r>
            <w:r w:rsidRPr="00DB2A85">
              <w:t>mentary in terms of skills, qualifications and experience.</w:t>
            </w:r>
          </w:p>
        </w:tc>
      </w:tr>
      <w:tr w:rsidR="00457006" w:rsidRPr="003830CE" w14:paraId="345602DB" w14:textId="77777777" w:rsidTr="00B13E04">
        <w:trPr>
          <w:cantSplit/>
        </w:trPr>
        <w:tc>
          <w:tcPr>
            <w:tcW w:w="2410" w:type="dxa"/>
          </w:tcPr>
          <w:p w14:paraId="020F59CA" w14:textId="77777777" w:rsidR="00457006" w:rsidRPr="003830CE" w:rsidRDefault="00457006" w:rsidP="002F08A3">
            <w:pPr>
              <w:spacing w:afterLines="100" w:after="240"/>
              <w:rPr>
                <w:b/>
              </w:rPr>
            </w:pPr>
            <w:r w:rsidRPr="000D1E87">
              <w:rPr>
                <w:b/>
              </w:rPr>
              <w:t>Multiplex</w:t>
            </w:r>
            <w:r w:rsidR="005154DC" w:rsidRPr="000D1E87">
              <w:rPr>
                <w:b/>
              </w:rPr>
              <w:t>(</w:t>
            </w:r>
            <w:r w:rsidRPr="000D1E87">
              <w:rPr>
                <w:b/>
              </w:rPr>
              <w:t>ed</w:t>
            </w:r>
            <w:r w:rsidR="005154DC" w:rsidRPr="000D1E87">
              <w:rPr>
                <w:b/>
              </w:rPr>
              <w:t>)</w:t>
            </w:r>
            <w:r w:rsidRPr="000D1E87">
              <w:rPr>
                <w:b/>
              </w:rPr>
              <w:t xml:space="preserve"> </w:t>
            </w:r>
            <w:r w:rsidR="005154DC" w:rsidRPr="000D1E87">
              <w:rPr>
                <w:b/>
              </w:rPr>
              <w:t>testing/</w:t>
            </w:r>
            <w:r w:rsidRPr="000D1E87">
              <w:rPr>
                <w:b/>
              </w:rPr>
              <w:t>screening</w:t>
            </w:r>
          </w:p>
        </w:tc>
        <w:tc>
          <w:tcPr>
            <w:tcW w:w="6946" w:type="dxa"/>
          </w:tcPr>
          <w:p w14:paraId="21F44DB6" w14:textId="77777777" w:rsidR="00D70FF3" w:rsidRPr="006831F6" w:rsidRDefault="007B6A90" w:rsidP="000D1E87">
            <w:pPr>
              <w:keepNext/>
              <w:keepLines/>
              <w:spacing w:afterLines="100" w:after="240"/>
            </w:pPr>
            <w:r w:rsidRPr="00DB2A85">
              <w:t xml:space="preserve">The use of an </w:t>
            </w:r>
            <w:r w:rsidRPr="00F77197">
              <w:t>assay</w:t>
            </w:r>
            <w:r w:rsidRPr="00DB2A85">
              <w:t xml:space="preserve"> to measure the presence of more than one </w:t>
            </w:r>
            <w:r w:rsidRPr="00F77197">
              <w:t>marker analyte</w:t>
            </w:r>
            <w:r w:rsidRPr="00DB2A85">
              <w:t xml:space="preserve"> in</w:t>
            </w:r>
            <w:r w:rsidRPr="006831F6">
              <w:t xml:space="preserve"> the same </w:t>
            </w:r>
            <w:r w:rsidR="000D1E87" w:rsidRPr="006831F6">
              <w:t xml:space="preserve">cycle of the </w:t>
            </w:r>
            <w:r w:rsidR="000D1E87" w:rsidRPr="00F77197">
              <w:t>assay</w:t>
            </w:r>
            <w:r w:rsidR="000D1E87" w:rsidRPr="00DB2A85">
              <w:t xml:space="preserve">. It is distinguished from procedures that measure one </w:t>
            </w:r>
            <w:r w:rsidR="000D1E87" w:rsidRPr="00F77197">
              <w:t>marker analyte</w:t>
            </w:r>
            <w:r w:rsidR="000D1E87" w:rsidRPr="00DB2A85">
              <w:t xml:space="preserve"> at a time</w:t>
            </w:r>
            <w:r w:rsidRPr="006831F6">
              <w:t>.</w:t>
            </w:r>
            <w:r w:rsidRPr="006831F6" w:rsidDel="007B6A90">
              <w:t xml:space="preserve"> </w:t>
            </w:r>
          </w:p>
        </w:tc>
      </w:tr>
      <w:tr w:rsidR="00457006" w:rsidRPr="003830CE" w14:paraId="1ECAB101" w14:textId="77777777" w:rsidTr="00B13E04">
        <w:trPr>
          <w:cantSplit/>
        </w:trPr>
        <w:tc>
          <w:tcPr>
            <w:tcW w:w="2410" w:type="dxa"/>
          </w:tcPr>
          <w:p w14:paraId="62B85DD4" w14:textId="77777777" w:rsidR="00457006" w:rsidRPr="003830CE" w:rsidRDefault="00457006" w:rsidP="00457006">
            <w:pPr>
              <w:spacing w:afterLines="100" w:after="240"/>
              <w:rPr>
                <w:b/>
              </w:rPr>
            </w:pPr>
            <w:r w:rsidRPr="003830CE">
              <w:rPr>
                <w:b/>
              </w:rPr>
              <w:t>Natural history of a condition</w:t>
            </w:r>
          </w:p>
        </w:tc>
        <w:tc>
          <w:tcPr>
            <w:tcW w:w="6946" w:type="dxa"/>
          </w:tcPr>
          <w:p w14:paraId="55F478CA" w14:textId="0CD3A782" w:rsidR="00457006" w:rsidRPr="006831F6" w:rsidRDefault="00457006" w:rsidP="004544BB">
            <w:pPr>
              <w:spacing w:afterLines="100" w:after="240"/>
            </w:pPr>
            <w:r w:rsidRPr="00DB2A85">
              <w:t xml:space="preserve">The course a </w:t>
            </w:r>
            <w:r w:rsidR="004544BB" w:rsidRPr="006831F6">
              <w:t xml:space="preserve">condition </w:t>
            </w:r>
            <w:r w:rsidRPr="006831F6">
              <w:t>takes in a person over time in the absence of intervention.</w:t>
            </w:r>
          </w:p>
        </w:tc>
      </w:tr>
      <w:tr w:rsidR="00457006" w:rsidRPr="003830CE" w14:paraId="6D8456E2" w14:textId="77777777" w:rsidTr="00B13E04">
        <w:trPr>
          <w:cantSplit/>
        </w:trPr>
        <w:tc>
          <w:tcPr>
            <w:tcW w:w="2410" w:type="dxa"/>
          </w:tcPr>
          <w:p w14:paraId="60F5421C" w14:textId="77777777" w:rsidR="00457006" w:rsidRPr="003830CE" w:rsidRDefault="00457006" w:rsidP="00457006">
            <w:pPr>
              <w:spacing w:afterLines="100" w:after="240"/>
              <w:rPr>
                <w:b/>
              </w:rPr>
            </w:pPr>
            <w:r w:rsidRPr="003830CE">
              <w:rPr>
                <w:b/>
              </w:rPr>
              <w:t>Negative predictive value</w:t>
            </w:r>
          </w:p>
        </w:tc>
        <w:tc>
          <w:tcPr>
            <w:tcW w:w="6946" w:type="dxa"/>
          </w:tcPr>
          <w:p w14:paraId="3BF628B4" w14:textId="77777777" w:rsidR="00457006" w:rsidRPr="00DB2A85" w:rsidRDefault="00457006" w:rsidP="00AB0DC2">
            <w:pPr>
              <w:spacing w:afterLines="100" w:after="240"/>
            </w:pPr>
            <w:r w:rsidRPr="00DB2A85">
              <w:t>The c</w:t>
            </w:r>
            <w:r w:rsidRPr="006831F6">
              <w:t>hance that a person with a negative test result truly does not have the condition. Th</w:t>
            </w:r>
            <w:r w:rsidRPr="00514A3A">
              <w:t>is is calculated as</w:t>
            </w:r>
            <w:r w:rsidR="002353DB" w:rsidRPr="00DB2A85">
              <w:t>:</w:t>
            </w:r>
            <w:r w:rsidR="002353DB" w:rsidRPr="00DB2A85">
              <w:br/>
              <w:t>T</w:t>
            </w:r>
            <w:r w:rsidRPr="00DB2A85">
              <w:t>rue negatives/(true negatives + false negatives) x 100</w:t>
            </w:r>
            <w:r w:rsidR="00BF31C4" w:rsidRPr="00DB2A85">
              <w:t>.</w:t>
            </w:r>
          </w:p>
        </w:tc>
      </w:tr>
      <w:tr w:rsidR="00457006" w:rsidRPr="003830CE" w14:paraId="175FEFFF" w14:textId="77777777" w:rsidTr="00B13E04">
        <w:trPr>
          <w:cantSplit/>
        </w:trPr>
        <w:tc>
          <w:tcPr>
            <w:tcW w:w="2410" w:type="dxa"/>
          </w:tcPr>
          <w:p w14:paraId="0905FF9C" w14:textId="77777777" w:rsidR="00457006" w:rsidRPr="003830CE" w:rsidRDefault="00457006" w:rsidP="002F08A3">
            <w:pPr>
              <w:spacing w:afterLines="100" w:after="240"/>
              <w:rPr>
                <w:b/>
              </w:rPr>
            </w:pPr>
            <w:r w:rsidRPr="003830CE">
              <w:rPr>
                <w:b/>
              </w:rPr>
              <w:t>Newborn bloodspot screening</w:t>
            </w:r>
          </w:p>
        </w:tc>
        <w:tc>
          <w:tcPr>
            <w:tcW w:w="6946" w:type="dxa"/>
          </w:tcPr>
          <w:p w14:paraId="462BBF8A" w14:textId="2ECDCFE3" w:rsidR="00457006" w:rsidRPr="00514A3A" w:rsidRDefault="00457006" w:rsidP="00457006">
            <w:pPr>
              <w:keepNext/>
              <w:spacing w:afterLines="100" w:after="240"/>
            </w:pPr>
            <w:r w:rsidRPr="00DB2A85">
              <w:t>This includes all processes associated with the taking a bloodspot</w:t>
            </w:r>
            <w:r w:rsidRPr="006831F6">
              <w:t xml:space="preserve"> sample from newborn babies and testing it to determine if those babies are at in</w:t>
            </w:r>
            <w:r w:rsidRPr="00514A3A">
              <w:t>creased risk of a number of rare but serious conditions. It is also known as the Guthrie test and the ‘heel</w:t>
            </w:r>
            <w:r w:rsidR="00311A1D">
              <w:t>-</w:t>
            </w:r>
            <w:r w:rsidRPr="00514A3A">
              <w:t>prick test’.</w:t>
            </w:r>
          </w:p>
        </w:tc>
      </w:tr>
      <w:tr w:rsidR="00457006" w:rsidRPr="003830CE" w14:paraId="6ED3580C" w14:textId="77777777" w:rsidTr="00B13E04">
        <w:trPr>
          <w:cantSplit/>
        </w:trPr>
        <w:tc>
          <w:tcPr>
            <w:tcW w:w="2410" w:type="dxa"/>
          </w:tcPr>
          <w:p w14:paraId="5686BB77" w14:textId="77777777" w:rsidR="00457006" w:rsidRPr="003830CE" w:rsidRDefault="00457006" w:rsidP="00457006">
            <w:pPr>
              <w:spacing w:afterLines="100" w:after="240"/>
              <w:rPr>
                <w:b/>
              </w:rPr>
            </w:pPr>
            <w:r w:rsidRPr="003830CE">
              <w:rPr>
                <w:b/>
              </w:rPr>
              <w:t>Newborn bloodspot screening program</w:t>
            </w:r>
          </w:p>
        </w:tc>
        <w:tc>
          <w:tcPr>
            <w:tcW w:w="6946" w:type="dxa"/>
          </w:tcPr>
          <w:p w14:paraId="09D2960E" w14:textId="352C4150" w:rsidR="00457006" w:rsidRPr="00DB2A85" w:rsidRDefault="00457006">
            <w:pPr>
              <w:spacing w:afterLines="100" w:after="240"/>
            </w:pPr>
            <w:r w:rsidRPr="00DB2A85">
              <w:t>The policies, pro</w:t>
            </w:r>
            <w:r w:rsidRPr="006831F6">
              <w:t>cesses, people and facilities that are involved in providing newborn bloodspot sc</w:t>
            </w:r>
            <w:r w:rsidRPr="00514A3A">
              <w:t xml:space="preserve">reening. It involves the efforts and interactions of all health professionals along the </w:t>
            </w:r>
            <w:r w:rsidRPr="00773FE3">
              <w:t>screening pathway, including health care providers such as clinicians, midwives and nurses; laboratory staff; and decision</w:t>
            </w:r>
            <w:r w:rsidR="008102DE" w:rsidRPr="00773FE3">
              <w:t xml:space="preserve"> </w:t>
            </w:r>
            <w:r w:rsidRPr="00773FE3">
              <w:t>makers, policy makers and managers.</w:t>
            </w:r>
          </w:p>
        </w:tc>
      </w:tr>
      <w:tr w:rsidR="00457006" w:rsidRPr="003830CE" w14:paraId="18EC54A8" w14:textId="77777777" w:rsidTr="00B13E04">
        <w:trPr>
          <w:cantSplit/>
        </w:trPr>
        <w:tc>
          <w:tcPr>
            <w:tcW w:w="2410" w:type="dxa"/>
          </w:tcPr>
          <w:p w14:paraId="3CE5B0B5" w14:textId="77777777" w:rsidR="00457006" w:rsidRPr="003830CE" w:rsidRDefault="00457006" w:rsidP="00457006">
            <w:pPr>
              <w:spacing w:afterLines="100" w:after="240"/>
              <w:rPr>
                <w:b/>
              </w:rPr>
            </w:pPr>
            <w:r w:rsidRPr="003830CE">
              <w:rPr>
                <w:b/>
              </w:rPr>
              <w:t>Normal result</w:t>
            </w:r>
          </w:p>
        </w:tc>
        <w:tc>
          <w:tcPr>
            <w:tcW w:w="6946" w:type="dxa"/>
          </w:tcPr>
          <w:p w14:paraId="52B8DC68" w14:textId="7DD273E6" w:rsidR="00457006" w:rsidRPr="00DB2A85" w:rsidRDefault="00457006" w:rsidP="00AB0DC2">
            <w:pPr>
              <w:spacing w:afterLines="100" w:after="240"/>
            </w:pPr>
            <w:r w:rsidRPr="00DB2A85">
              <w:t xml:space="preserve">A result of the screening test which </w:t>
            </w:r>
            <w:r w:rsidR="00FC3C65" w:rsidRPr="006831F6">
              <w:t xml:space="preserve">does not </w:t>
            </w:r>
            <w:r w:rsidRPr="006831F6">
              <w:t>suggest that the newborn is at increased risk of a condition</w:t>
            </w:r>
            <w:r w:rsidR="003F3ABB" w:rsidRPr="00514A3A">
              <w:t>.</w:t>
            </w:r>
          </w:p>
        </w:tc>
      </w:tr>
      <w:tr w:rsidR="007D3437" w:rsidRPr="003830CE" w14:paraId="3FB31AD9" w14:textId="77777777" w:rsidTr="00B13E04">
        <w:trPr>
          <w:cantSplit/>
        </w:trPr>
        <w:tc>
          <w:tcPr>
            <w:tcW w:w="2410" w:type="dxa"/>
          </w:tcPr>
          <w:p w14:paraId="3D786076" w14:textId="77777777" w:rsidR="007D3437" w:rsidRPr="003830CE" w:rsidRDefault="007D3437" w:rsidP="00457006">
            <w:pPr>
              <w:spacing w:afterLines="100" w:after="240"/>
              <w:rPr>
                <w:b/>
              </w:rPr>
            </w:pPr>
            <w:r>
              <w:rPr>
                <w:b/>
              </w:rPr>
              <w:t>Nucleotide</w:t>
            </w:r>
          </w:p>
        </w:tc>
        <w:tc>
          <w:tcPr>
            <w:tcW w:w="6946" w:type="dxa"/>
          </w:tcPr>
          <w:p w14:paraId="4E1967E2" w14:textId="77777777" w:rsidR="007D3437" w:rsidRPr="00DB2A85" w:rsidRDefault="007D3437" w:rsidP="00777836">
            <w:pPr>
              <w:spacing w:afterLines="100" w:after="240"/>
            </w:pPr>
            <w:r>
              <w:t>The basic building block of nucleic acids such as DNA.</w:t>
            </w:r>
          </w:p>
        </w:tc>
      </w:tr>
      <w:tr w:rsidR="00457006" w:rsidRPr="003830CE" w14:paraId="3C6A5C69" w14:textId="77777777" w:rsidTr="00B13E04">
        <w:trPr>
          <w:cantSplit/>
        </w:trPr>
        <w:tc>
          <w:tcPr>
            <w:tcW w:w="2410" w:type="dxa"/>
          </w:tcPr>
          <w:p w14:paraId="5519D730" w14:textId="77777777" w:rsidR="00457006" w:rsidRPr="003830CE" w:rsidRDefault="00457006" w:rsidP="00457006">
            <w:pPr>
              <w:spacing w:afterLines="100" w:after="240"/>
              <w:rPr>
                <w:b/>
              </w:rPr>
            </w:pPr>
            <w:r w:rsidRPr="003830CE">
              <w:rPr>
                <w:b/>
              </w:rPr>
              <w:lastRenderedPageBreak/>
              <w:t>Open culture</w:t>
            </w:r>
          </w:p>
        </w:tc>
        <w:tc>
          <w:tcPr>
            <w:tcW w:w="6946" w:type="dxa"/>
          </w:tcPr>
          <w:p w14:paraId="5B613CE7" w14:textId="0DB53698" w:rsidR="00457006" w:rsidRPr="00514A3A" w:rsidRDefault="00457006" w:rsidP="00777836">
            <w:pPr>
              <w:spacing w:afterLines="100" w:after="240"/>
            </w:pPr>
            <w:r w:rsidRPr="00DB2A85">
              <w:t>A ‘culture’ is a general sense of how things are done in an organisation. An open culture</w:t>
            </w:r>
            <w:r w:rsidR="00CC1984" w:rsidRPr="006831F6">
              <w:t xml:space="preserve"> </w:t>
            </w:r>
            <w:r w:rsidR="00777836" w:rsidRPr="006831F6">
              <w:t>describes</w:t>
            </w:r>
            <w:r w:rsidR="00CC1984" w:rsidRPr="006831F6">
              <w:t xml:space="preserve"> </w:t>
            </w:r>
            <w:r w:rsidR="00777836" w:rsidRPr="004F0657">
              <w:t xml:space="preserve">an </w:t>
            </w:r>
            <w:r w:rsidR="00CC1984" w:rsidRPr="004F0657">
              <w:t>organisational</w:t>
            </w:r>
            <w:r w:rsidRPr="004F0657">
              <w:t xml:space="preserve"> environment </w:t>
            </w:r>
            <w:r w:rsidR="001B0EB9" w:rsidRPr="004F0657">
              <w:t>that</w:t>
            </w:r>
            <w:r w:rsidR="00777836" w:rsidRPr="004F0657">
              <w:t xml:space="preserve"> is</w:t>
            </w:r>
            <w:r w:rsidRPr="004F0657">
              <w:t xml:space="preserve"> safe and just and </w:t>
            </w:r>
            <w:r w:rsidR="00CC1984" w:rsidRPr="00305DF9">
              <w:t xml:space="preserve">in which </w:t>
            </w:r>
            <w:r w:rsidRPr="00514A3A">
              <w:t>people feel supported and are encouraged to identify and report events.</w:t>
            </w:r>
          </w:p>
        </w:tc>
      </w:tr>
      <w:tr w:rsidR="00457006" w:rsidRPr="003830CE" w14:paraId="3729311A" w14:textId="77777777" w:rsidTr="00B13E04">
        <w:trPr>
          <w:cantSplit/>
        </w:trPr>
        <w:tc>
          <w:tcPr>
            <w:tcW w:w="2410" w:type="dxa"/>
          </w:tcPr>
          <w:p w14:paraId="5767F099" w14:textId="77777777" w:rsidR="00457006" w:rsidRPr="003830CE" w:rsidRDefault="00457006" w:rsidP="00457006">
            <w:pPr>
              <w:spacing w:afterLines="100" w:after="240"/>
              <w:rPr>
                <w:b/>
              </w:rPr>
            </w:pPr>
            <w:r w:rsidRPr="003830CE">
              <w:rPr>
                <w:b/>
              </w:rPr>
              <w:t>Open disclosure approach</w:t>
            </w:r>
          </w:p>
        </w:tc>
        <w:tc>
          <w:tcPr>
            <w:tcW w:w="6946" w:type="dxa"/>
          </w:tcPr>
          <w:p w14:paraId="49861039" w14:textId="7BFC183E" w:rsidR="00457006" w:rsidRPr="004F0657" w:rsidRDefault="00457006" w:rsidP="00457006">
            <w:pPr>
              <w:spacing w:afterLines="100" w:after="240"/>
            </w:pPr>
            <w:r w:rsidRPr="00DB2A85">
              <w:t>A way of communicating openly with screening program participants, staff and others following an adverse event. The discussion should include an expression of regret for any harm that occurred as a result of the adverse event and an explanation of what happened, why it happened,</w:t>
            </w:r>
            <w:r w:rsidRPr="006831F6">
              <w:t xml:space="preserve"> what the consequences are and what is being done to prevent it </w:t>
            </w:r>
            <w:r w:rsidR="008102DE">
              <w:t xml:space="preserve">from </w:t>
            </w:r>
            <w:r w:rsidRPr="006831F6">
              <w:t>happening again.</w:t>
            </w:r>
          </w:p>
        </w:tc>
      </w:tr>
      <w:tr w:rsidR="00457006" w:rsidRPr="003830CE" w14:paraId="62B63901" w14:textId="77777777" w:rsidTr="00B13E04">
        <w:trPr>
          <w:cantSplit/>
        </w:trPr>
        <w:tc>
          <w:tcPr>
            <w:tcW w:w="2410" w:type="dxa"/>
          </w:tcPr>
          <w:p w14:paraId="424D767B" w14:textId="77777777" w:rsidR="00457006" w:rsidRPr="003830CE" w:rsidRDefault="00457006" w:rsidP="00457006">
            <w:pPr>
              <w:spacing w:afterLines="100" w:after="240"/>
              <w:rPr>
                <w:b/>
              </w:rPr>
            </w:pPr>
            <w:r w:rsidRPr="003830CE">
              <w:rPr>
                <w:b/>
              </w:rPr>
              <w:t>Over-diagnosis</w:t>
            </w:r>
          </w:p>
        </w:tc>
        <w:tc>
          <w:tcPr>
            <w:tcW w:w="6946" w:type="dxa"/>
          </w:tcPr>
          <w:p w14:paraId="30C723D4" w14:textId="77777777" w:rsidR="00457006" w:rsidRPr="006831F6" w:rsidRDefault="00457006" w:rsidP="00777836">
            <w:pPr>
              <w:spacing w:afterLines="100" w:after="240"/>
            </w:pPr>
            <w:r w:rsidRPr="00DB2A85">
              <w:t xml:space="preserve">The diagnosis of a condition </w:t>
            </w:r>
            <w:r w:rsidR="00777836" w:rsidRPr="00DB2A85">
              <w:t>that</w:t>
            </w:r>
            <w:r w:rsidRPr="00DB2A85">
              <w:t xml:space="preserve"> will never cause symptoms or death for the person diagnosed. Thus over-diagnosis can result in people being treated for a con</w:t>
            </w:r>
            <w:r w:rsidRPr="006831F6">
              <w:t xml:space="preserve">dition when treatment </w:t>
            </w:r>
            <w:r w:rsidR="00946FA5" w:rsidRPr="006831F6">
              <w:t>is not</w:t>
            </w:r>
            <w:r w:rsidRPr="006831F6">
              <w:t xml:space="preserve"> necessary.</w:t>
            </w:r>
          </w:p>
        </w:tc>
      </w:tr>
      <w:tr w:rsidR="00457006" w:rsidRPr="003830CE" w14:paraId="488C62D0" w14:textId="77777777" w:rsidTr="00B13E04">
        <w:trPr>
          <w:cantSplit/>
        </w:trPr>
        <w:tc>
          <w:tcPr>
            <w:tcW w:w="2410" w:type="dxa"/>
          </w:tcPr>
          <w:p w14:paraId="03B5D606" w14:textId="77777777" w:rsidR="00457006" w:rsidRPr="003830CE" w:rsidRDefault="00457006" w:rsidP="00457006">
            <w:pPr>
              <w:spacing w:afterLines="100" w:after="240"/>
              <w:rPr>
                <w:b/>
              </w:rPr>
            </w:pPr>
            <w:r w:rsidRPr="003830CE">
              <w:rPr>
                <w:b/>
              </w:rPr>
              <w:t>Participation</w:t>
            </w:r>
          </w:p>
        </w:tc>
        <w:tc>
          <w:tcPr>
            <w:tcW w:w="6946" w:type="dxa"/>
          </w:tcPr>
          <w:p w14:paraId="71E064EA" w14:textId="77777777" w:rsidR="00457006" w:rsidRPr="006831F6" w:rsidRDefault="00457006" w:rsidP="003F3ABB">
            <w:pPr>
              <w:spacing w:afterLines="100" w:after="240"/>
            </w:pPr>
            <w:r w:rsidRPr="00DB2A85">
              <w:t xml:space="preserve">The action by </w:t>
            </w:r>
            <w:r w:rsidR="003F3ABB" w:rsidRPr="00DB2A85">
              <w:t xml:space="preserve">families </w:t>
            </w:r>
            <w:r w:rsidRPr="006831F6">
              <w:t>and newborns of taking part in newborn bloodspot screening.</w:t>
            </w:r>
          </w:p>
        </w:tc>
      </w:tr>
      <w:tr w:rsidR="00134307" w:rsidRPr="003830CE" w14:paraId="683BC90E" w14:textId="77777777" w:rsidTr="00B13E04">
        <w:trPr>
          <w:cantSplit/>
        </w:trPr>
        <w:tc>
          <w:tcPr>
            <w:tcW w:w="2410" w:type="dxa"/>
          </w:tcPr>
          <w:p w14:paraId="4CB79E80" w14:textId="77777777" w:rsidR="00134307" w:rsidRPr="003830CE" w:rsidRDefault="00134307" w:rsidP="00457006">
            <w:pPr>
              <w:spacing w:afterLines="100" w:after="240"/>
              <w:rPr>
                <w:b/>
              </w:rPr>
            </w:pPr>
            <w:r>
              <w:rPr>
                <w:b/>
              </w:rPr>
              <w:t>Penetrance</w:t>
            </w:r>
          </w:p>
        </w:tc>
        <w:tc>
          <w:tcPr>
            <w:tcW w:w="6946" w:type="dxa"/>
          </w:tcPr>
          <w:p w14:paraId="3B4885A4" w14:textId="77777777" w:rsidR="00134307" w:rsidRPr="00DB2A85" w:rsidRDefault="00134307" w:rsidP="00060399">
            <w:pPr>
              <w:spacing w:afterLines="100" w:after="240"/>
            </w:pPr>
            <w:r w:rsidRPr="00DB2A85">
              <w:t xml:space="preserve">A measure of the proportion of individuals in a population who carry a specific </w:t>
            </w:r>
            <w:r w:rsidRPr="00F77197">
              <w:t>gene</w:t>
            </w:r>
            <w:r w:rsidRPr="00DB2A85">
              <w:t xml:space="preserve"> that also express the associated trait.</w:t>
            </w:r>
          </w:p>
        </w:tc>
      </w:tr>
      <w:tr w:rsidR="00457006" w:rsidRPr="003830CE" w14:paraId="56A1087B" w14:textId="77777777" w:rsidTr="00B13E04">
        <w:trPr>
          <w:cantSplit/>
        </w:trPr>
        <w:tc>
          <w:tcPr>
            <w:tcW w:w="2410" w:type="dxa"/>
          </w:tcPr>
          <w:p w14:paraId="589D0E2D" w14:textId="77777777" w:rsidR="00457006" w:rsidRPr="003830CE" w:rsidRDefault="00457006" w:rsidP="00457006">
            <w:pPr>
              <w:spacing w:afterLines="100" w:after="240"/>
              <w:rPr>
                <w:b/>
              </w:rPr>
            </w:pPr>
            <w:r w:rsidRPr="003830CE">
              <w:rPr>
                <w:b/>
              </w:rPr>
              <w:t>People-centred approach</w:t>
            </w:r>
          </w:p>
        </w:tc>
        <w:tc>
          <w:tcPr>
            <w:tcW w:w="6946" w:type="dxa"/>
          </w:tcPr>
          <w:p w14:paraId="1C35CA5D" w14:textId="5450E5DC" w:rsidR="00457006" w:rsidRPr="003830CE" w:rsidRDefault="008102DE" w:rsidP="00457006">
            <w:pPr>
              <w:spacing w:afterLines="100" w:after="240"/>
            </w:pPr>
            <w:r>
              <w:t xml:space="preserve">See </w:t>
            </w:r>
            <w:r>
              <w:rPr>
                <w:i/>
              </w:rPr>
              <w:t>F</w:t>
            </w:r>
            <w:r w:rsidR="00457006" w:rsidRPr="003830CE">
              <w:rPr>
                <w:i/>
              </w:rPr>
              <w:t>amily-centred care.</w:t>
            </w:r>
          </w:p>
        </w:tc>
      </w:tr>
      <w:tr w:rsidR="00457006" w:rsidRPr="003830CE" w14:paraId="5B7926A0" w14:textId="77777777" w:rsidTr="00B13E04">
        <w:trPr>
          <w:cantSplit/>
        </w:trPr>
        <w:tc>
          <w:tcPr>
            <w:tcW w:w="2410" w:type="dxa"/>
          </w:tcPr>
          <w:p w14:paraId="7ACF4773" w14:textId="77777777" w:rsidR="00457006" w:rsidRPr="003830CE" w:rsidRDefault="00457006" w:rsidP="00457006">
            <w:pPr>
              <w:spacing w:afterLines="100" w:after="240"/>
              <w:rPr>
                <w:b/>
              </w:rPr>
            </w:pPr>
            <w:r w:rsidRPr="003830CE">
              <w:rPr>
                <w:b/>
              </w:rPr>
              <w:t>Policy</w:t>
            </w:r>
          </w:p>
        </w:tc>
        <w:tc>
          <w:tcPr>
            <w:tcW w:w="6946" w:type="dxa"/>
          </w:tcPr>
          <w:p w14:paraId="7CF4EEC6" w14:textId="77777777" w:rsidR="00457006" w:rsidRPr="00DB2A85" w:rsidRDefault="00457006" w:rsidP="00457006">
            <w:pPr>
              <w:spacing w:afterLines="100" w:after="240"/>
            </w:pPr>
            <w:r w:rsidRPr="00DB2A85">
              <w:t>A statement that defines principles or rules for guiding decisions and actions.</w:t>
            </w:r>
          </w:p>
        </w:tc>
      </w:tr>
      <w:tr w:rsidR="00457006" w:rsidRPr="003830CE" w14:paraId="3064AC52" w14:textId="77777777" w:rsidTr="00B13E04">
        <w:trPr>
          <w:cantSplit/>
        </w:trPr>
        <w:tc>
          <w:tcPr>
            <w:tcW w:w="2410" w:type="dxa"/>
          </w:tcPr>
          <w:p w14:paraId="51CBBC57" w14:textId="77777777" w:rsidR="00457006" w:rsidRPr="003830CE" w:rsidRDefault="00457006" w:rsidP="002F08A3">
            <w:pPr>
              <w:spacing w:afterLines="100" w:after="240"/>
              <w:rPr>
                <w:b/>
              </w:rPr>
            </w:pPr>
            <w:r w:rsidRPr="003830CE">
              <w:rPr>
                <w:b/>
              </w:rPr>
              <w:t>Population based screening (program)</w:t>
            </w:r>
          </w:p>
        </w:tc>
        <w:tc>
          <w:tcPr>
            <w:tcW w:w="6946" w:type="dxa"/>
          </w:tcPr>
          <w:p w14:paraId="100524E2" w14:textId="77777777" w:rsidR="00B67AF4" w:rsidRPr="004F0657" w:rsidRDefault="00457006" w:rsidP="00457006">
            <w:pPr>
              <w:keepNext/>
              <w:keepLines/>
              <w:spacing w:afterLines="100" w:after="240"/>
            </w:pPr>
            <w:r w:rsidRPr="00DB2A85">
              <w:t>An organised approach for testing all people in a target population for a condition</w:t>
            </w:r>
            <w:r w:rsidR="00CC1984" w:rsidRPr="006831F6">
              <w:t>(</w:t>
            </w:r>
            <w:r w:rsidRPr="006831F6">
              <w:t>s</w:t>
            </w:r>
            <w:r w:rsidR="00CC1984" w:rsidRPr="006831F6">
              <w:t>)</w:t>
            </w:r>
            <w:r w:rsidRPr="004F0657">
              <w:t>, generally before symptoms appear.</w:t>
            </w:r>
          </w:p>
        </w:tc>
      </w:tr>
      <w:tr w:rsidR="00457006" w:rsidRPr="003830CE" w14:paraId="7B5049BD" w14:textId="77777777" w:rsidTr="00B13E04">
        <w:trPr>
          <w:cantSplit/>
        </w:trPr>
        <w:tc>
          <w:tcPr>
            <w:tcW w:w="2410" w:type="dxa"/>
          </w:tcPr>
          <w:p w14:paraId="2133A4CD" w14:textId="77777777" w:rsidR="00457006" w:rsidRPr="003830CE" w:rsidRDefault="00457006" w:rsidP="00457006">
            <w:pPr>
              <w:spacing w:afterLines="100" w:after="240"/>
              <w:rPr>
                <w:b/>
              </w:rPr>
            </w:pPr>
            <w:r w:rsidRPr="003830CE">
              <w:rPr>
                <w:b/>
              </w:rPr>
              <w:t>Positive predictive value</w:t>
            </w:r>
          </w:p>
        </w:tc>
        <w:tc>
          <w:tcPr>
            <w:tcW w:w="6946" w:type="dxa"/>
          </w:tcPr>
          <w:p w14:paraId="55460C3C" w14:textId="77777777" w:rsidR="00B67AF4" w:rsidRPr="006831F6" w:rsidRDefault="00457006" w:rsidP="00457006">
            <w:pPr>
              <w:spacing w:afterLines="100" w:after="240"/>
            </w:pPr>
            <w:r w:rsidRPr="00DB2A85">
              <w:t>The chance that a person with a positive test result truly has the condition. This is calculated as</w:t>
            </w:r>
            <w:r w:rsidR="004F0657">
              <w:t>:</w:t>
            </w:r>
            <w:r w:rsidR="004F0657">
              <w:br/>
              <w:t>T</w:t>
            </w:r>
            <w:r w:rsidRPr="00DB2A85">
              <w:t>rue positives/(true positives + false</w:t>
            </w:r>
            <w:r w:rsidR="00BE551E">
              <w:t xml:space="preserve"> positives) x</w:t>
            </w:r>
            <w:r w:rsidRPr="00DB2A85">
              <w:t xml:space="preserve"> 100.</w:t>
            </w:r>
          </w:p>
        </w:tc>
      </w:tr>
      <w:tr w:rsidR="00457006" w:rsidRPr="003830CE" w14:paraId="6761E178" w14:textId="77777777" w:rsidTr="00B13E04">
        <w:trPr>
          <w:cantSplit/>
        </w:trPr>
        <w:tc>
          <w:tcPr>
            <w:tcW w:w="2410" w:type="dxa"/>
          </w:tcPr>
          <w:p w14:paraId="5229BFBC" w14:textId="77777777" w:rsidR="00457006" w:rsidRPr="003830CE" w:rsidRDefault="00457006" w:rsidP="003F3ABB">
            <w:pPr>
              <w:spacing w:afterLines="100" w:after="240"/>
              <w:rPr>
                <w:b/>
              </w:rPr>
            </w:pPr>
            <w:r w:rsidRPr="003830CE">
              <w:rPr>
                <w:b/>
              </w:rPr>
              <w:t xml:space="preserve">Primary </w:t>
            </w:r>
            <w:r w:rsidR="003F3ABB">
              <w:rPr>
                <w:b/>
              </w:rPr>
              <w:t>purpose</w:t>
            </w:r>
            <w:r w:rsidR="003F3ABB" w:rsidRPr="003830CE">
              <w:rPr>
                <w:b/>
              </w:rPr>
              <w:t xml:space="preserve"> </w:t>
            </w:r>
            <w:r w:rsidR="009E4E33" w:rsidRPr="003830CE">
              <w:rPr>
                <w:b/>
              </w:rPr>
              <w:t>(</w:t>
            </w:r>
            <w:r w:rsidRPr="003830CE">
              <w:rPr>
                <w:b/>
              </w:rPr>
              <w:t>of a dried bloodspot</w:t>
            </w:r>
            <w:r w:rsidR="009E4E33" w:rsidRPr="003830CE">
              <w:rPr>
                <w:b/>
              </w:rPr>
              <w:t>)</w:t>
            </w:r>
          </w:p>
        </w:tc>
        <w:tc>
          <w:tcPr>
            <w:tcW w:w="6946" w:type="dxa"/>
          </w:tcPr>
          <w:p w14:paraId="26AD74AD" w14:textId="3E8F09CE" w:rsidR="00457006" w:rsidRPr="00DB2A85" w:rsidRDefault="00457006" w:rsidP="008102DE">
            <w:pPr>
              <w:spacing w:afterLines="100" w:after="240"/>
            </w:pPr>
            <w:r w:rsidRPr="00DB2A85">
              <w:t>The main reason that the dried bloodspot sample is taken</w:t>
            </w:r>
            <w:r w:rsidR="008102DE">
              <w:t>—</w:t>
            </w:r>
            <w:r w:rsidRPr="00DB2A85">
              <w:t>that is, to do a blood test that aims to detect an increased risk for a number of conditions.</w:t>
            </w:r>
          </w:p>
        </w:tc>
      </w:tr>
      <w:tr w:rsidR="00457006" w:rsidRPr="003830CE" w14:paraId="73D5C818" w14:textId="77777777" w:rsidTr="00B13E04">
        <w:trPr>
          <w:cantSplit/>
        </w:trPr>
        <w:tc>
          <w:tcPr>
            <w:tcW w:w="2410" w:type="dxa"/>
          </w:tcPr>
          <w:p w14:paraId="3113A385" w14:textId="77777777" w:rsidR="00457006" w:rsidRPr="003830CE" w:rsidRDefault="00457006" w:rsidP="00457006">
            <w:pPr>
              <w:spacing w:afterLines="100" w:after="240"/>
              <w:rPr>
                <w:b/>
              </w:rPr>
            </w:pPr>
            <w:r w:rsidRPr="003830CE">
              <w:rPr>
                <w:b/>
              </w:rPr>
              <w:t>Private sector</w:t>
            </w:r>
          </w:p>
        </w:tc>
        <w:tc>
          <w:tcPr>
            <w:tcW w:w="6946" w:type="dxa"/>
          </w:tcPr>
          <w:p w14:paraId="5974E082" w14:textId="77777777" w:rsidR="00457006" w:rsidRPr="006831F6" w:rsidRDefault="00457006" w:rsidP="009E4E33">
            <w:pPr>
              <w:spacing w:afterLines="100" w:after="240"/>
            </w:pPr>
            <w:r w:rsidRPr="00DB2A85">
              <w:t xml:space="preserve">A part of the economy where organisations such as hospitals are privately owned and not </w:t>
            </w:r>
            <w:r w:rsidR="009E4E33" w:rsidRPr="006831F6">
              <w:t xml:space="preserve">owned or operated by </w:t>
            </w:r>
            <w:r w:rsidRPr="006831F6">
              <w:t>the government.</w:t>
            </w:r>
          </w:p>
        </w:tc>
      </w:tr>
      <w:tr w:rsidR="009E4E33" w:rsidRPr="003830CE" w14:paraId="5D89A082" w14:textId="77777777" w:rsidTr="00B13E04">
        <w:trPr>
          <w:cantSplit/>
        </w:trPr>
        <w:tc>
          <w:tcPr>
            <w:tcW w:w="2410" w:type="dxa"/>
          </w:tcPr>
          <w:p w14:paraId="6B6A3DFF" w14:textId="77777777" w:rsidR="009E4E33" w:rsidRPr="003830CE" w:rsidRDefault="009E4E33" w:rsidP="00457006">
            <w:pPr>
              <w:spacing w:afterLines="100" w:after="240"/>
              <w:rPr>
                <w:b/>
              </w:rPr>
            </w:pPr>
            <w:r w:rsidRPr="003830CE">
              <w:rPr>
                <w:b/>
              </w:rPr>
              <w:t>Private setting</w:t>
            </w:r>
          </w:p>
        </w:tc>
        <w:tc>
          <w:tcPr>
            <w:tcW w:w="6946" w:type="dxa"/>
          </w:tcPr>
          <w:p w14:paraId="65D95473" w14:textId="657F90B3" w:rsidR="009E4E33" w:rsidRPr="003830CE" w:rsidRDefault="008102DE" w:rsidP="009E4E33">
            <w:pPr>
              <w:spacing w:afterLines="100" w:after="240"/>
            </w:pPr>
            <w:r>
              <w:t xml:space="preserve">See </w:t>
            </w:r>
            <w:r>
              <w:rPr>
                <w:i/>
              </w:rPr>
              <w:t>P</w:t>
            </w:r>
            <w:r w:rsidR="009E4E33" w:rsidRPr="003830CE">
              <w:rPr>
                <w:i/>
              </w:rPr>
              <w:t>rivate sector.</w:t>
            </w:r>
          </w:p>
        </w:tc>
      </w:tr>
      <w:tr w:rsidR="00457006" w:rsidRPr="003830CE" w14:paraId="5E877E57" w14:textId="77777777" w:rsidTr="00B13E04">
        <w:trPr>
          <w:cantSplit/>
        </w:trPr>
        <w:tc>
          <w:tcPr>
            <w:tcW w:w="2410" w:type="dxa"/>
          </w:tcPr>
          <w:p w14:paraId="03DF882D" w14:textId="77777777" w:rsidR="00457006" w:rsidRPr="003830CE" w:rsidRDefault="00457006" w:rsidP="00457006">
            <w:pPr>
              <w:spacing w:afterLines="100" w:after="240"/>
              <w:rPr>
                <w:b/>
              </w:rPr>
            </w:pPr>
            <w:r w:rsidRPr="003830CE">
              <w:rPr>
                <w:b/>
              </w:rPr>
              <w:t>Procedure</w:t>
            </w:r>
          </w:p>
        </w:tc>
        <w:tc>
          <w:tcPr>
            <w:tcW w:w="6946" w:type="dxa"/>
          </w:tcPr>
          <w:p w14:paraId="3177DDDF" w14:textId="69DF1477" w:rsidR="00457006" w:rsidRPr="00DB2A85" w:rsidRDefault="00457006" w:rsidP="008102DE">
            <w:pPr>
              <w:spacing w:afterLines="100" w:after="240"/>
            </w:pPr>
            <w:r w:rsidRPr="00DB2A85">
              <w:t>The process or method to be used to put a policy into action. It outlines who will do what</w:t>
            </w:r>
            <w:r w:rsidR="008102DE">
              <w:t xml:space="preserve"> and </w:t>
            </w:r>
            <w:r w:rsidRPr="00DB2A85">
              <w:t>where, when and why</w:t>
            </w:r>
            <w:r w:rsidR="008102DE">
              <w:t xml:space="preserve"> they will do it</w:t>
            </w:r>
            <w:r w:rsidRPr="00DB2A85">
              <w:t>.</w:t>
            </w:r>
          </w:p>
        </w:tc>
      </w:tr>
      <w:tr w:rsidR="00457006" w:rsidRPr="003830CE" w14:paraId="0D9E76E4" w14:textId="77777777" w:rsidTr="00B13E04">
        <w:trPr>
          <w:cantSplit/>
        </w:trPr>
        <w:tc>
          <w:tcPr>
            <w:tcW w:w="2410" w:type="dxa"/>
          </w:tcPr>
          <w:p w14:paraId="0F06B0A4" w14:textId="77777777" w:rsidR="00457006" w:rsidRPr="003830CE" w:rsidRDefault="00457006" w:rsidP="00457006">
            <w:pPr>
              <w:spacing w:afterLines="100" w:after="240"/>
              <w:rPr>
                <w:b/>
              </w:rPr>
            </w:pPr>
            <w:r w:rsidRPr="003830CE">
              <w:rPr>
                <w:b/>
              </w:rPr>
              <w:lastRenderedPageBreak/>
              <w:t>Process</w:t>
            </w:r>
          </w:p>
        </w:tc>
        <w:tc>
          <w:tcPr>
            <w:tcW w:w="6946" w:type="dxa"/>
          </w:tcPr>
          <w:p w14:paraId="0EB33FAD" w14:textId="77777777" w:rsidR="00457006" w:rsidRPr="00DB2A85" w:rsidRDefault="00457006" w:rsidP="00457006">
            <w:pPr>
              <w:spacing w:afterLines="100" w:after="240"/>
            </w:pPr>
            <w:r w:rsidRPr="00DB2A85">
              <w:t>A series of actions taken to achieve a particular result.</w:t>
            </w:r>
          </w:p>
        </w:tc>
      </w:tr>
      <w:tr w:rsidR="00457006" w:rsidRPr="003830CE" w14:paraId="6ECBA28F" w14:textId="77777777" w:rsidTr="00B13E04">
        <w:trPr>
          <w:cantSplit/>
        </w:trPr>
        <w:tc>
          <w:tcPr>
            <w:tcW w:w="2410" w:type="dxa"/>
          </w:tcPr>
          <w:p w14:paraId="1343AE4C" w14:textId="77777777" w:rsidR="00457006" w:rsidRPr="003830CE" w:rsidRDefault="00457006" w:rsidP="00457006">
            <w:pPr>
              <w:spacing w:afterLines="100" w:after="240"/>
              <w:rPr>
                <w:b/>
              </w:rPr>
            </w:pPr>
            <w:r w:rsidRPr="003830CE">
              <w:rPr>
                <w:b/>
              </w:rPr>
              <w:t>Protocol</w:t>
            </w:r>
          </w:p>
        </w:tc>
        <w:tc>
          <w:tcPr>
            <w:tcW w:w="6946" w:type="dxa"/>
          </w:tcPr>
          <w:p w14:paraId="26824632" w14:textId="77777777" w:rsidR="00457006" w:rsidRPr="00DB2A85" w:rsidRDefault="00457006" w:rsidP="00457006">
            <w:pPr>
              <w:spacing w:afterLines="100" w:after="240"/>
            </w:pPr>
            <w:r w:rsidRPr="00DB2A85">
              <w:t>A set of rules for explaining the correct conduct and procedures.</w:t>
            </w:r>
          </w:p>
        </w:tc>
      </w:tr>
      <w:tr w:rsidR="006E25F8" w:rsidRPr="003830CE" w14:paraId="59AE9195" w14:textId="77777777" w:rsidTr="00B13E04">
        <w:trPr>
          <w:cantSplit/>
        </w:trPr>
        <w:tc>
          <w:tcPr>
            <w:tcW w:w="2410" w:type="dxa"/>
          </w:tcPr>
          <w:p w14:paraId="15284336" w14:textId="77777777" w:rsidR="006E25F8" w:rsidRPr="003830CE" w:rsidRDefault="006E25F8" w:rsidP="00457006">
            <w:pPr>
              <w:spacing w:afterLines="100" w:after="240"/>
              <w:rPr>
                <w:b/>
              </w:rPr>
            </w:pPr>
            <w:r w:rsidRPr="003830CE">
              <w:rPr>
                <w:b/>
              </w:rPr>
              <w:t>Public sector</w:t>
            </w:r>
          </w:p>
        </w:tc>
        <w:tc>
          <w:tcPr>
            <w:tcW w:w="6946" w:type="dxa"/>
          </w:tcPr>
          <w:p w14:paraId="44A71A73" w14:textId="77777777" w:rsidR="006E25F8" w:rsidRPr="00DB2A85" w:rsidRDefault="006E25F8" w:rsidP="00457006">
            <w:pPr>
              <w:spacing w:afterLines="100" w:after="240"/>
            </w:pPr>
            <w:r w:rsidRPr="00DB2A85">
              <w:t>A part of the economy where organisations such as hospitals are owned and operated by the government.</w:t>
            </w:r>
          </w:p>
        </w:tc>
      </w:tr>
      <w:tr w:rsidR="006E25F8" w:rsidRPr="003830CE" w14:paraId="5668FCA7" w14:textId="77777777" w:rsidTr="00B13E04">
        <w:trPr>
          <w:cantSplit/>
        </w:trPr>
        <w:tc>
          <w:tcPr>
            <w:tcW w:w="2410" w:type="dxa"/>
          </w:tcPr>
          <w:p w14:paraId="1913D8DF" w14:textId="77777777" w:rsidR="006E25F8" w:rsidRPr="003830CE" w:rsidRDefault="006E25F8" w:rsidP="00457006">
            <w:pPr>
              <w:spacing w:afterLines="100" w:after="240"/>
              <w:rPr>
                <w:b/>
              </w:rPr>
            </w:pPr>
            <w:r w:rsidRPr="003830CE">
              <w:rPr>
                <w:b/>
              </w:rPr>
              <w:t>Public setting</w:t>
            </w:r>
          </w:p>
        </w:tc>
        <w:tc>
          <w:tcPr>
            <w:tcW w:w="6946" w:type="dxa"/>
          </w:tcPr>
          <w:p w14:paraId="2973B163" w14:textId="46DF48BD" w:rsidR="006E25F8" w:rsidRPr="003830CE" w:rsidRDefault="008102DE" w:rsidP="00457006">
            <w:pPr>
              <w:spacing w:afterLines="100" w:after="240"/>
            </w:pPr>
            <w:r>
              <w:t xml:space="preserve">See </w:t>
            </w:r>
            <w:r>
              <w:rPr>
                <w:i/>
              </w:rPr>
              <w:t>P</w:t>
            </w:r>
            <w:r w:rsidR="006E25F8" w:rsidRPr="003830CE">
              <w:rPr>
                <w:i/>
              </w:rPr>
              <w:t>ublic sector</w:t>
            </w:r>
            <w:r w:rsidR="006E25F8" w:rsidRPr="003830CE">
              <w:t>.</w:t>
            </w:r>
          </w:p>
        </w:tc>
      </w:tr>
      <w:tr w:rsidR="006E25F8" w:rsidRPr="003830CE" w14:paraId="0AEC7B39" w14:textId="77777777" w:rsidTr="00B13E04">
        <w:trPr>
          <w:cantSplit/>
        </w:trPr>
        <w:tc>
          <w:tcPr>
            <w:tcW w:w="2410" w:type="dxa"/>
          </w:tcPr>
          <w:p w14:paraId="14B17CC5" w14:textId="77777777" w:rsidR="006E25F8" w:rsidRPr="003830CE" w:rsidRDefault="006E25F8" w:rsidP="00457006">
            <w:pPr>
              <w:spacing w:afterLines="100" w:after="240"/>
              <w:rPr>
                <w:b/>
              </w:rPr>
            </w:pPr>
            <w:r w:rsidRPr="003830CE">
              <w:rPr>
                <w:b/>
              </w:rPr>
              <w:t>Quality</w:t>
            </w:r>
          </w:p>
        </w:tc>
        <w:tc>
          <w:tcPr>
            <w:tcW w:w="6946" w:type="dxa"/>
          </w:tcPr>
          <w:p w14:paraId="780C4CD5" w14:textId="77777777" w:rsidR="006E25F8" w:rsidRPr="004F0657" w:rsidRDefault="006E25F8" w:rsidP="00457006">
            <w:pPr>
              <w:spacing w:afterLines="100" w:after="240"/>
            </w:pPr>
            <w:r w:rsidRPr="00DB2A85">
              <w:t>How well a health</w:t>
            </w:r>
            <w:r w:rsidR="00BF31C4" w:rsidRPr="00DB2A85">
              <w:t xml:space="preserve"> </w:t>
            </w:r>
            <w:r w:rsidRPr="00DB2A85">
              <w:t>care service is performing to produce a desired outcome. There are a range of dimensions that can be used to assess quality, including whether the health</w:t>
            </w:r>
            <w:r w:rsidR="00BF31C4" w:rsidRPr="006831F6">
              <w:t xml:space="preserve"> </w:t>
            </w:r>
            <w:r w:rsidRPr="004F0657">
              <w:t>care service is appropriate, acceptable, effective, efficient, responsive, continuous, sustainable, accessible, equitable, capable and safe.</w:t>
            </w:r>
          </w:p>
        </w:tc>
      </w:tr>
      <w:tr w:rsidR="006E25F8" w:rsidRPr="003830CE" w14:paraId="4EE46BD6" w14:textId="77777777" w:rsidTr="00B13E04">
        <w:trPr>
          <w:cantSplit/>
        </w:trPr>
        <w:tc>
          <w:tcPr>
            <w:tcW w:w="2410" w:type="dxa"/>
          </w:tcPr>
          <w:p w14:paraId="2D3FE64A" w14:textId="77777777" w:rsidR="006E25F8" w:rsidRPr="003830CE" w:rsidRDefault="006E25F8" w:rsidP="00457006">
            <w:pPr>
              <w:spacing w:afterLines="100" w:after="240"/>
              <w:rPr>
                <w:b/>
              </w:rPr>
            </w:pPr>
            <w:r w:rsidRPr="003830CE">
              <w:rPr>
                <w:b/>
              </w:rPr>
              <w:t>Recruitment</w:t>
            </w:r>
          </w:p>
        </w:tc>
        <w:tc>
          <w:tcPr>
            <w:tcW w:w="6946" w:type="dxa"/>
          </w:tcPr>
          <w:p w14:paraId="077281A6" w14:textId="77777777" w:rsidR="006E25F8" w:rsidRPr="00DB2A85" w:rsidRDefault="006E25F8" w:rsidP="00457006">
            <w:pPr>
              <w:spacing w:afterLines="100" w:after="240"/>
            </w:pPr>
            <w:r w:rsidRPr="00DB2A85">
              <w:t>The process of finding and attracting people to participate in the screening program.</w:t>
            </w:r>
          </w:p>
        </w:tc>
      </w:tr>
      <w:tr w:rsidR="006E25F8" w:rsidRPr="003830CE" w14:paraId="53EB021F" w14:textId="77777777" w:rsidTr="00B13E04">
        <w:trPr>
          <w:cantSplit/>
        </w:trPr>
        <w:tc>
          <w:tcPr>
            <w:tcW w:w="2410" w:type="dxa"/>
          </w:tcPr>
          <w:p w14:paraId="2C09C2DD" w14:textId="77777777" w:rsidR="006E25F8" w:rsidRPr="003830CE" w:rsidRDefault="006E25F8" w:rsidP="00457006">
            <w:pPr>
              <w:spacing w:afterLines="100" w:after="240"/>
              <w:rPr>
                <w:b/>
              </w:rPr>
            </w:pPr>
            <w:r w:rsidRPr="003830CE">
              <w:rPr>
                <w:b/>
              </w:rPr>
              <w:t>Reporting</w:t>
            </w:r>
          </w:p>
        </w:tc>
        <w:tc>
          <w:tcPr>
            <w:tcW w:w="6946" w:type="dxa"/>
          </w:tcPr>
          <w:p w14:paraId="0D857520" w14:textId="77777777" w:rsidR="006E25F8" w:rsidRPr="004F0657" w:rsidRDefault="006E25F8" w:rsidP="00457006">
            <w:pPr>
              <w:spacing w:afterLines="100" w:after="240"/>
            </w:pPr>
            <w:r w:rsidRPr="00DB2A85">
              <w:t xml:space="preserve">The ways in which data that have been collected against indicators, or for evaluation or review purposes, are communicated to the broad </w:t>
            </w:r>
            <w:r w:rsidRPr="006831F6">
              <w:t>range of stakeholders involved in newborn bloodspot screening</w:t>
            </w:r>
            <w:r w:rsidRPr="004F0657">
              <w:t xml:space="preserve">. </w:t>
            </w:r>
          </w:p>
        </w:tc>
      </w:tr>
      <w:tr w:rsidR="006E25F8" w:rsidRPr="003830CE" w14:paraId="38530195" w14:textId="77777777" w:rsidTr="00B13E04">
        <w:trPr>
          <w:cantSplit/>
        </w:trPr>
        <w:tc>
          <w:tcPr>
            <w:tcW w:w="2410" w:type="dxa"/>
          </w:tcPr>
          <w:p w14:paraId="79BD539F" w14:textId="77777777" w:rsidR="006E25F8" w:rsidRPr="003830CE" w:rsidRDefault="006E25F8" w:rsidP="00457006">
            <w:pPr>
              <w:spacing w:afterLines="100" w:after="240"/>
              <w:rPr>
                <w:b/>
              </w:rPr>
            </w:pPr>
            <w:r w:rsidRPr="003830CE">
              <w:rPr>
                <w:b/>
              </w:rPr>
              <w:t>Review</w:t>
            </w:r>
          </w:p>
        </w:tc>
        <w:tc>
          <w:tcPr>
            <w:tcW w:w="6946" w:type="dxa"/>
          </w:tcPr>
          <w:p w14:paraId="6F3DFE55" w14:textId="77777777" w:rsidR="006E25F8" w:rsidRPr="00DB2A85" w:rsidRDefault="006E25F8" w:rsidP="00457006">
            <w:pPr>
              <w:spacing w:afterLines="100" w:after="240"/>
            </w:pPr>
            <w:r w:rsidRPr="00DB2A85">
              <w:t>A smaller one-off investigation or consideration of a specific program area or issue.</w:t>
            </w:r>
          </w:p>
        </w:tc>
      </w:tr>
      <w:tr w:rsidR="006E25F8" w:rsidRPr="003830CE" w14:paraId="7CD3D8D8" w14:textId="77777777" w:rsidTr="00B13E04">
        <w:trPr>
          <w:cantSplit/>
        </w:trPr>
        <w:tc>
          <w:tcPr>
            <w:tcW w:w="2410" w:type="dxa"/>
          </w:tcPr>
          <w:p w14:paraId="637090F6" w14:textId="77777777" w:rsidR="006E25F8" w:rsidRPr="003830CE" w:rsidRDefault="006E25F8" w:rsidP="00457006">
            <w:pPr>
              <w:spacing w:afterLines="100" w:after="240"/>
              <w:rPr>
                <w:b/>
              </w:rPr>
            </w:pPr>
            <w:r w:rsidRPr="003830CE">
              <w:rPr>
                <w:b/>
              </w:rPr>
              <w:t>Sampling</w:t>
            </w:r>
          </w:p>
        </w:tc>
        <w:tc>
          <w:tcPr>
            <w:tcW w:w="6946" w:type="dxa"/>
          </w:tcPr>
          <w:p w14:paraId="7076136B" w14:textId="49C7132C" w:rsidR="006E25F8" w:rsidRPr="003830CE" w:rsidRDefault="008102DE" w:rsidP="004F0657">
            <w:pPr>
              <w:spacing w:afterLines="100" w:after="240"/>
            </w:pPr>
            <w:r>
              <w:t xml:space="preserve">See </w:t>
            </w:r>
            <w:r>
              <w:rPr>
                <w:i/>
              </w:rPr>
              <w:t>B</w:t>
            </w:r>
            <w:r w:rsidR="006E25F8" w:rsidRPr="003830CE">
              <w:rPr>
                <w:i/>
              </w:rPr>
              <w:t>loodspot sampling.</w:t>
            </w:r>
          </w:p>
        </w:tc>
      </w:tr>
      <w:tr w:rsidR="006E25F8" w:rsidRPr="003830CE" w14:paraId="0D68EEE1" w14:textId="77777777" w:rsidTr="00B13E04">
        <w:trPr>
          <w:cantSplit/>
        </w:trPr>
        <w:tc>
          <w:tcPr>
            <w:tcW w:w="2410" w:type="dxa"/>
          </w:tcPr>
          <w:p w14:paraId="6632C2BD" w14:textId="77777777" w:rsidR="006E25F8" w:rsidRPr="003830CE" w:rsidRDefault="006E25F8" w:rsidP="002F08A3">
            <w:pPr>
              <w:spacing w:afterLines="100" w:after="240"/>
              <w:rPr>
                <w:b/>
              </w:rPr>
            </w:pPr>
            <w:r w:rsidRPr="003830CE">
              <w:rPr>
                <w:b/>
              </w:rPr>
              <w:t>Screening</w:t>
            </w:r>
          </w:p>
        </w:tc>
        <w:tc>
          <w:tcPr>
            <w:tcW w:w="6946" w:type="dxa"/>
          </w:tcPr>
          <w:p w14:paraId="4465B8A2" w14:textId="69EC8A94" w:rsidR="006E25F8" w:rsidRPr="00DB2A85" w:rsidRDefault="006E25F8" w:rsidP="008102DE">
            <w:pPr>
              <w:keepNext/>
              <w:keepLines/>
              <w:spacing w:afterLines="100" w:after="240"/>
            </w:pPr>
            <w:r w:rsidRPr="00DB2A85">
              <w:t xml:space="preserve">The process of identifying people in a defined population who are at increased risk of a condition but do not yet have signs or symptoms of that condition. The aim is to identify conditions early to enable early intervention and management </w:t>
            </w:r>
            <w:r w:rsidR="008102DE">
              <w:t xml:space="preserve">so that </w:t>
            </w:r>
            <w:r w:rsidRPr="00DB2A85">
              <w:t>morbidity and mortality</w:t>
            </w:r>
            <w:r w:rsidR="008102DE">
              <w:t xml:space="preserve"> are reduced</w:t>
            </w:r>
            <w:r w:rsidRPr="00DB2A85">
              <w:t>.</w:t>
            </w:r>
          </w:p>
        </w:tc>
      </w:tr>
      <w:tr w:rsidR="004F0657" w:rsidRPr="003830CE" w14:paraId="315A547F" w14:textId="77777777" w:rsidTr="00B13E04">
        <w:trPr>
          <w:cantSplit/>
        </w:trPr>
        <w:tc>
          <w:tcPr>
            <w:tcW w:w="2410" w:type="dxa"/>
          </w:tcPr>
          <w:p w14:paraId="0DA0E0EB" w14:textId="77777777" w:rsidR="004F0657" w:rsidRPr="003830CE" w:rsidRDefault="004F0657" w:rsidP="00457006">
            <w:pPr>
              <w:spacing w:afterLines="100" w:after="240"/>
              <w:rPr>
                <w:b/>
              </w:rPr>
            </w:pPr>
            <w:r>
              <w:rPr>
                <w:b/>
              </w:rPr>
              <w:t>Screening panel</w:t>
            </w:r>
          </w:p>
        </w:tc>
        <w:tc>
          <w:tcPr>
            <w:tcW w:w="6946" w:type="dxa"/>
          </w:tcPr>
          <w:p w14:paraId="6FE14D2B" w14:textId="77777777" w:rsidR="004F0657" w:rsidRPr="00DB2A85" w:rsidRDefault="004F0657" w:rsidP="00601673">
            <w:pPr>
              <w:spacing w:afterLines="100" w:after="240"/>
            </w:pPr>
            <w:r>
              <w:t xml:space="preserve">The </w:t>
            </w:r>
            <w:r w:rsidR="00601673">
              <w:t>conditions screened for by a newborn bloodspot screening program.</w:t>
            </w:r>
          </w:p>
        </w:tc>
      </w:tr>
      <w:tr w:rsidR="006E25F8" w:rsidRPr="003830CE" w14:paraId="77C0372F" w14:textId="77777777" w:rsidTr="00B13E04">
        <w:trPr>
          <w:cantSplit/>
        </w:trPr>
        <w:tc>
          <w:tcPr>
            <w:tcW w:w="2410" w:type="dxa"/>
          </w:tcPr>
          <w:p w14:paraId="716858EF" w14:textId="77777777" w:rsidR="006E25F8" w:rsidRPr="003830CE" w:rsidRDefault="006E25F8" w:rsidP="00457006">
            <w:pPr>
              <w:spacing w:afterLines="100" w:after="240"/>
              <w:rPr>
                <w:b/>
              </w:rPr>
            </w:pPr>
            <w:r w:rsidRPr="003830CE">
              <w:rPr>
                <w:b/>
              </w:rPr>
              <w:t>Screening pathway</w:t>
            </w:r>
          </w:p>
        </w:tc>
        <w:tc>
          <w:tcPr>
            <w:tcW w:w="6946" w:type="dxa"/>
          </w:tcPr>
          <w:p w14:paraId="4B28CFFF" w14:textId="77777777" w:rsidR="006E25F8" w:rsidRPr="00DB2A85" w:rsidRDefault="006E25F8" w:rsidP="00457006">
            <w:pPr>
              <w:spacing w:afterLines="100" w:after="240"/>
            </w:pPr>
            <w:r w:rsidRPr="00DB2A85">
              <w:t>The journey that a family will follow when they participate in a screening program.</w:t>
            </w:r>
          </w:p>
        </w:tc>
      </w:tr>
      <w:tr w:rsidR="006E25F8" w:rsidRPr="003830CE" w14:paraId="1A563B79" w14:textId="77777777" w:rsidTr="00B13E04">
        <w:trPr>
          <w:cantSplit/>
        </w:trPr>
        <w:tc>
          <w:tcPr>
            <w:tcW w:w="2410" w:type="dxa"/>
          </w:tcPr>
          <w:p w14:paraId="24120634" w14:textId="77777777" w:rsidR="006E25F8" w:rsidRPr="003830CE" w:rsidRDefault="006E25F8" w:rsidP="00457006">
            <w:pPr>
              <w:spacing w:afterLines="100" w:after="240"/>
              <w:rPr>
                <w:b/>
              </w:rPr>
            </w:pPr>
            <w:r w:rsidRPr="003830CE">
              <w:rPr>
                <w:b/>
              </w:rPr>
              <w:t>Screening program</w:t>
            </w:r>
          </w:p>
        </w:tc>
        <w:tc>
          <w:tcPr>
            <w:tcW w:w="6946" w:type="dxa"/>
          </w:tcPr>
          <w:p w14:paraId="6284C3BE" w14:textId="051E40E8" w:rsidR="006E25F8" w:rsidRPr="00DB2A85" w:rsidRDefault="008102DE" w:rsidP="00AB0DC2">
            <w:pPr>
              <w:spacing w:afterLines="100" w:after="240"/>
            </w:pPr>
            <w:r>
              <w:t>See</w:t>
            </w:r>
            <w:r w:rsidR="006E25F8" w:rsidRPr="00DB2A85">
              <w:rPr>
                <w:i/>
              </w:rPr>
              <w:t xml:space="preserve"> </w:t>
            </w:r>
            <w:r>
              <w:rPr>
                <w:i/>
              </w:rPr>
              <w:t>N</w:t>
            </w:r>
            <w:r w:rsidR="006E25F8" w:rsidRPr="00DB2A85">
              <w:rPr>
                <w:i/>
              </w:rPr>
              <w:t>ewborn bloodspot screening program</w:t>
            </w:r>
            <w:r w:rsidR="006E25F8" w:rsidRPr="00DB2A85">
              <w:t xml:space="preserve"> and </w:t>
            </w:r>
            <w:r>
              <w:rPr>
                <w:i/>
              </w:rPr>
              <w:t>P</w:t>
            </w:r>
            <w:r w:rsidR="006E25F8" w:rsidRPr="00DB2A85">
              <w:rPr>
                <w:i/>
              </w:rPr>
              <w:t>opulation based screening (program)</w:t>
            </w:r>
            <w:r w:rsidR="003F3ABB" w:rsidRPr="00DB2A85">
              <w:rPr>
                <w:i/>
              </w:rPr>
              <w:t>.</w:t>
            </w:r>
          </w:p>
        </w:tc>
      </w:tr>
      <w:tr w:rsidR="006E25F8" w:rsidRPr="003830CE" w14:paraId="0EC55492" w14:textId="77777777" w:rsidTr="00B13E04">
        <w:trPr>
          <w:cantSplit/>
        </w:trPr>
        <w:tc>
          <w:tcPr>
            <w:tcW w:w="2410" w:type="dxa"/>
          </w:tcPr>
          <w:p w14:paraId="79345690" w14:textId="77777777" w:rsidR="006E25F8" w:rsidRPr="003830CE" w:rsidRDefault="006E25F8" w:rsidP="00457006">
            <w:pPr>
              <w:spacing w:afterLines="100" w:after="240"/>
              <w:rPr>
                <w:b/>
              </w:rPr>
            </w:pPr>
            <w:r w:rsidRPr="003830CE">
              <w:rPr>
                <w:b/>
              </w:rPr>
              <w:t>Screening test</w:t>
            </w:r>
          </w:p>
        </w:tc>
        <w:tc>
          <w:tcPr>
            <w:tcW w:w="6946" w:type="dxa"/>
          </w:tcPr>
          <w:p w14:paraId="67E9C8B2" w14:textId="74ACA83E" w:rsidR="006E25F8" w:rsidRPr="00DB2A85" w:rsidRDefault="006E25F8" w:rsidP="00457006">
            <w:pPr>
              <w:spacing w:afterLines="100" w:after="240"/>
            </w:pPr>
            <w:r w:rsidRPr="00DB2A85">
              <w:t xml:space="preserve">A test that indicates whether a person has an increased chance of having a condition even if they have no symptoms of the condition. </w:t>
            </w:r>
          </w:p>
        </w:tc>
      </w:tr>
      <w:tr w:rsidR="006E25F8" w:rsidRPr="003830CE" w14:paraId="181E1321" w14:textId="77777777" w:rsidTr="00B13E04">
        <w:trPr>
          <w:cantSplit/>
        </w:trPr>
        <w:tc>
          <w:tcPr>
            <w:tcW w:w="2410" w:type="dxa"/>
          </w:tcPr>
          <w:p w14:paraId="434A1AD6" w14:textId="77777777" w:rsidR="006E25F8" w:rsidRPr="003830CE" w:rsidRDefault="006E25F8" w:rsidP="00B72078">
            <w:pPr>
              <w:spacing w:afterLines="100" w:after="240"/>
              <w:rPr>
                <w:b/>
              </w:rPr>
            </w:pPr>
            <w:r w:rsidRPr="003830CE">
              <w:rPr>
                <w:b/>
              </w:rPr>
              <w:lastRenderedPageBreak/>
              <w:t>Secondary use (of a dried bloodspot)</w:t>
            </w:r>
          </w:p>
        </w:tc>
        <w:tc>
          <w:tcPr>
            <w:tcW w:w="6946" w:type="dxa"/>
          </w:tcPr>
          <w:p w14:paraId="0CF46D9F" w14:textId="6F506849" w:rsidR="006E25F8" w:rsidRPr="006831F6" w:rsidRDefault="006E25F8" w:rsidP="008102DE">
            <w:pPr>
              <w:spacing w:afterLines="100" w:after="240"/>
            </w:pPr>
            <w:r w:rsidRPr="00DB2A85">
              <w:t>The ways in which bloodspots could be used after the newborn screening test has been completed. Examples include research</w:t>
            </w:r>
            <w:r w:rsidR="008102DE">
              <w:t>,</w:t>
            </w:r>
            <w:r w:rsidRPr="00DB2A85">
              <w:t xml:space="preserve"> for</w:t>
            </w:r>
            <w:r w:rsidRPr="006831F6">
              <w:t>ensic/police investigations</w:t>
            </w:r>
            <w:r w:rsidR="008102DE">
              <w:t xml:space="preserve"> and </w:t>
            </w:r>
            <w:r w:rsidRPr="006831F6">
              <w:t>coroner’s investigations.</w:t>
            </w:r>
          </w:p>
        </w:tc>
      </w:tr>
      <w:tr w:rsidR="006E25F8" w:rsidRPr="003830CE" w14:paraId="050FB150" w14:textId="77777777" w:rsidTr="00B13E04">
        <w:trPr>
          <w:cantSplit/>
        </w:trPr>
        <w:tc>
          <w:tcPr>
            <w:tcW w:w="2410" w:type="dxa"/>
          </w:tcPr>
          <w:p w14:paraId="54D08C77" w14:textId="77777777" w:rsidR="006E25F8" w:rsidRPr="003830CE" w:rsidRDefault="006E25F8" w:rsidP="00457006">
            <w:pPr>
              <w:spacing w:afterLines="100" w:after="240"/>
              <w:rPr>
                <w:b/>
              </w:rPr>
            </w:pPr>
            <w:r w:rsidRPr="003830CE">
              <w:rPr>
                <w:b/>
              </w:rPr>
              <w:t>Sensitivity</w:t>
            </w:r>
          </w:p>
        </w:tc>
        <w:tc>
          <w:tcPr>
            <w:tcW w:w="6946" w:type="dxa"/>
          </w:tcPr>
          <w:p w14:paraId="5FA982E7" w14:textId="77777777" w:rsidR="006E25F8" w:rsidRPr="004F0657" w:rsidRDefault="006E25F8" w:rsidP="00B72078">
            <w:pPr>
              <w:spacing w:afterLines="100" w:after="240"/>
            </w:pPr>
            <w:r w:rsidRPr="00DB2A85">
              <w:t>A statistic that measures the performance of a test. It equals t</w:t>
            </w:r>
            <w:r w:rsidRPr="006831F6">
              <w:rPr>
                <w:lang w:val="en"/>
              </w:rPr>
              <w:t xml:space="preserve">he percentage of people who are correctly identified as having the condition tested for. </w:t>
            </w:r>
            <w:r w:rsidRPr="004F0657">
              <w:t>This is also called the true positive rate.</w:t>
            </w:r>
          </w:p>
        </w:tc>
      </w:tr>
      <w:tr w:rsidR="00134307" w:rsidRPr="003830CE" w14:paraId="3977632C" w14:textId="77777777" w:rsidTr="00B13E04">
        <w:trPr>
          <w:cantSplit/>
        </w:trPr>
        <w:tc>
          <w:tcPr>
            <w:tcW w:w="2410" w:type="dxa"/>
          </w:tcPr>
          <w:p w14:paraId="4611F1ED" w14:textId="77777777" w:rsidR="00134307" w:rsidRPr="003830CE" w:rsidRDefault="00134307" w:rsidP="00457006">
            <w:pPr>
              <w:spacing w:afterLines="100" w:after="240"/>
              <w:rPr>
                <w:b/>
              </w:rPr>
            </w:pPr>
            <w:r>
              <w:rPr>
                <w:b/>
              </w:rPr>
              <w:t>Sequencing</w:t>
            </w:r>
          </w:p>
        </w:tc>
        <w:tc>
          <w:tcPr>
            <w:tcW w:w="6946" w:type="dxa"/>
          </w:tcPr>
          <w:p w14:paraId="397ADCDA" w14:textId="77777777" w:rsidR="00134307" w:rsidRPr="006831F6" w:rsidRDefault="00134307" w:rsidP="00AB0DC2">
            <w:pPr>
              <w:spacing w:afterLines="100" w:after="240"/>
            </w:pPr>
            <w:r w:rsidRPr="00DB2A85">
              <w:t xml:space="preserve">A laboratory technique that is used to determine the precise </w:t>
            </w:r>
            <w:r w:rsidR="003E0DC6">
              <w:t>order of nucleotides</w:t>
            </w:r>
            <w:r w:rsidR="007D3437">
              <w:t xml:space="preserve"> in DNA.</w:t>
            </w:r>
          </w:p>
        </w:tc>
      </w:tr>
      <w:tr w:rsidR="006E25F8" w:rsidRPr="003830CE" w14:paraId="7A168343" w14:textId="77777777" w:rsidTr="00B13E04">
        <w:trPr>
          <w:cantSplit/>
        </w:trPr>
        <w:tc>
          <w:tcPr>
            <w:tcW w:w="2410" w:type="dxa"/>
          </w:tcPr>
          <w:p w14:paraId="34246FDE" w14:textId="77777777" w:rsidR="006E25F8" w:rsidRPr="003830CE" w:rsidRDefault="006E25F8" w:rsidP="00457006">
            <w:pPr>
              <w:spacing w:afterLines="100" w:after="240"/>
              <w:rPr>
                <w:b/>
              </w:rPr>
            </w:pPr>
            <w:r w:rsidRPr="003830CE">
              <w:rPr>
                <w:b/>
              </w:rPr>
              <w:t>Serious incidents or harms</w:t>
            </w:r>
          </w:p>
        </w:tc>
        <w:tc>
          <w:tcPr>
            <w:tcW w:w="6946" w:type="dxa"/>
          </w:tcPr>
          <w:p w14:paraId="74E46C2A" w14:textId="30D2D7E8" w:rsidR="006E25F8" w:rsidRPr="00DB2A85" w:rsidRDefault="008102DE" w:rsidP="00134307">
            <w:pPr>
              <w:spacing w:afterLines="100" w:after="240"/>
            </w:pPr>
            <w:r>
              <w:t>A</w:t>
            </w:r>
            <w:r w:rsidR="006E25F8" w:rsidRPr="00DB2A85">
              <w:t xml:space="preserve">ny </w:t>
            </w:r>
            <w:r w:rsidR="00134307" w:rsidRPr="006831F6">
              <w:t xml:space="preserve">adverse impact </w:t>
            </w:r>
            <w:r w:rsidR="006E25F8" w:rsidRPr="004F0657">
              <w:t>sustained through screening</w:t>
            </w:r>
            <w:r w:rsidR="00D24238" w:rsidRPr="004F0657">
              <w:t xml:space="preserve"> </w:t>
            </w:r>
            <w:r w:rsidR="00134307" w:rsidRPr="004F0657">
              <w:t xml:space="preserve">or related follow-up </w:t>
            </w:r>
            <w:r w:rsidR="006E25F8" w:rsidRPr="00305DF9">
              <w:t>that has significant consequences for newborns, parents, staff or organisations involved in ne</w:t>
            </w:r>
            <w:r w:rsidR="006E25F8" w:rsidRPr="00514A3A">
              <w:t>wborn bloodspot screening and which warrants a comprehensive response. These may be one-off significant events or smaller events that occur over time. What constitutes a serious incident or harm should be detailed in loc</w:t>
            </w:r>
            <w:r w:rsidR="006E25F8" w:rsidRPr="00A677CC">
              <w:t>al policies with strategies for how</w:t>
            </w:r>
            <w:r w:rsidR="006E25F8" w:rsidRPr="00DB2A85">
              <w:t xml:space="preserve"> they can be managed.</w:t>
            </w:r>
          </w:p>
        </w:tc>
      </w:tr>
      <w:tr w:rsidR="006E25F8" w:rsidRPr="003830CE" w14:paraId="364BCF50" w14:textId="77777777" w:rsidTr="00B13E04">
        <w:trPr>
          <w:cantSplit/>
        </w:trPr>
        <w:tc>
          <w:tcPr>
            <w:tcW w:w="2410" w:type="dxa"/>
          </w:tcPr>
          <w:p w14:paraId="4CB692DB" w14:textId="77777777" w:rsidR="006E25F8" w:rsidRPr="003830CE" w:rsidRDefault="006E25F8" w:rsidP="00457006">
            <w:pPr>
              <w:spacing w:afterLines="100" w:after="240"/>
              <w:rPr>
                <w:b/>
              </w:rPr>
            </w:pPr>
            <w:r w:rsidRPr="003830CE">
              <w:rPr>
                <w:b/>
              </w:rPr>
              <w:t>Specificity</w:t>
            </w:r>
          </w:p>
        </w:tc>
        <w:tc>
          <w:tcPr>
            <w:tcW w:w="6946" w:type="dxa"/>
          </w:tcPr>
          <w:p w14:paraId="132CBC98" w14:textId="77777777" w:rsidR="006E25F8" w:rsidRPr="006831F6" w:rsidRDefault="006E25F8" w:rsidP="00B72078">
            <w:pPr>
              <w:spacing w:afterLines="100" w:after="240"/>
            </w:pPr>
            <w:r w:rsidRPr="00DB2A85">
              <w:t xml:space="preserve">A statistic that measures the performance of a test. It equals the percentage of people who are correctly identified as not having the condition for which they </w:t>
            </w:r>
            <w:r w:rsidRPr="006831F6">
              <w:t>were tested. This is also called the true negative rate.</w:t>
            </w:r>
          </w:p>
        </w:tc>
      </w:tr>
      <w:tr w:rsidR="006E25F8" w:rsidRPr="003830CE" w14:paraId="30E13465" w14:textId="77777777" w:rsidTr="00B13E04">
        <w:trPr>
          <w:cantSplit/>
        </w:trPr>
        <w:tc>
          <w:tcPr>
            <w:tcW w:w="2410" w:type="dxa"/>
          </w:tcPr>
          <w:p w14:paraId="155CFD77" w14:textId="77777777" w:rsidR="006E25F8" w:rsidRPr="003830CE" w:rsidRDefault="006E25F8" w:rsidP="00457006">
            <w:pPr>
              <w:spacing w:afterLines="100" w:after="240"/>
              <w:rPr>
                <w:b/>
              </w:rPr>
            </w:pPr>
            <w:r w:rsidRPr="003830CE">
              <w:rPr>
                <w:b/>
              </w:rPr>
              <w:t>Symptom</w:t>
            </w:r>
          </w:p>
        </w:tc>
        <w:tc>
          <w:tcPr>
            <w:tcW w:w="6946" w:type="dxa"/>
          </w:tcPr>
          <w:p w14:paraId="2B748A0F" w14:textId="77777777" w:rsidR="006E25F8" w:rsidRPr="00A677CC" w:rsidRDefault="006E25F8" w:rsidP="00453144">
            <w:pPr>
              <w:spacing w:afterLines="100" w:after="240"/>
            </w:pPr>
            <w:r w:rsidRPr="00A677CC">
              <w:t>A physical or mental feeling that indicates the existence of a condition.</w:t>
            </w:r>
          </w:p>
        </w:tc>
      </w:tr>
      <w:tr w:rsidR="006E25F8" w:rsidRPr="003830CE" w14:paraId="67766164" w14:textId="77777777" w:rsidTr="00B13E04">
        <w:trPr>
          <w:cantSplit/>
        </w:trPr>
        <w:tc>
          <w:tcPr>
            <w:tcW w:w="2410" w:type="dxa"/>
          </w:tcPr>
          <w:p w14:paraId="4AA3E374" w14:textId="77777777" w:rsidR="006E25F8" w:rsidRPr="003830CE" w:rsidRDefault="006E25F8" w:rsidP="00457006">
            <w:pPr>
              <w:spacing w:afterLines="100" w:after="240"/>
              <w:rPr>
                <w:b/>
              </w:rPr>
            </w:pPr>
            <w:r w:rsidRPr="003830CE">
              <w:rPr>
                <w:b/>
              </w:rPr>
              <w:t>Tandem mass</w:t>
            </w:r>
            <w:r w:rsidR="00BF31C4">
              <w:rPr>
                <w:b/>
              </w:rPr>
              <w:t xml:space="preserve"> </w:t>
            </w:r>
            <w:r w:rsidRPr="003830CE">
              <w:rPr>
                <w:b/>
              </w:rPr>
              <w:t xml:space="preserve">spectrometry </w:t>
            </w:r>
          </w:p>
        </w:tc>
        <w:tc>
          <w:tcPr>
            <w:tcW w:w="6946" w:type="dxa"/>
          </w:tcPr>
          <w:p w14:paraId="0C59AE0A" w14:textId="77777777" w:rsidR="006E25F8" w:rsidRPr="00DB2A85" w:rsidRDefault="006E25F8" w:rsidP="00B72078">
            <w:pPr>
              <w:spacing w:afterLines="100" w:after="240"/>
            </w:pPr>
            <w:r w:rsidRPr="00DB2A85">
              <w:t xml:space="preserve">An analytical technique used in newborn bloodspot screening laboratories that allows the </w:t>
            </w:r>
            <w:r w:rsidRPr="006831F6">
              <w:t>identification of multiple conditions in the one process by</w:t>
            </w:r>
            <w:r w:rsidRPr="004F0657">
              <w:t xml:space="preserve"> separating and measuring substances according to their weight and chemical composition. Many </w:t>
            </w:r>
            <w:r w:rsidRPr="00F77197">
              <w:t>marker analytes</w:t>
            </w:r>
            <w:r w:rsidRPr="00DB2A85">
              <w:t xml:space="preserve"> can be determined in the one </w:t>
            </w:r>
            <w:r w:rsidRPr="00A677CC">
              <w:t>procedure, allowing identification of</w:t>
            </w:r>
            <w:r w:rsidRPr="00DB2A85">
              <w:t xml:space="preserve"> those babies at risk</w:t>
            </w:r>
            <w:r w:rsidRPr="006831F6">
              <w:t xml:space="preserve"> of the conditions included in the screening panel</w:t>
            </w:r>
            <w:r w:rsidRPr="00DB2A85">
              <w:t xml:space="preserve">. </w:t>
            </w:r>
          </w:p>
        </w:tc>
      </w:tr>
      <w:tr w:rsidR="006E25F8" w:rsidRPr="003830CE" w14:paraId="7BFAE442" w14:textId="77777777" w:rsidTr="00B13E04">
        <w:trPr>
          <w:cantSplit/>
        </w:trPr>
        <w:tc>
          <w:tcPr>
            <w:tcW w:w="2410" w:type="dxa"/>
          </w:tcPr>
          <w:p w14:paraId="4383162A" w14:textId="77777777" w:rsidR="006E25F8" w:rsidRPr="003830CE" w:rsidRDefault="006E25F8" w:rsidP="00457006">
            <w:pPr>
              <w:spacing w:afterLines="100" w:after="240"/>
              <w:rPr>
                <w:b/>
              </w:rPr>
            </w:pPr>
            <w:r w:rsidRPr="003830CE">
              <w:rPr>
                <w:b/>
              </w:rPr>
              <w:t>Target population</w:t>
            </w:r>
          </w:p>
        </w:tc>
        <w:tc>
          <w:tcPr>
            <w:tcW w:w="6946" w:type="dxa"/>
          </w:tcPr>
          <w:p w14:paraId="16F6251F" w14:textId="77777777" w:rsidR="006E25F8" w:rsidRPr="00DB2A85" w:rsidRDefault="006E25F8" w:rsidP="00457006">
            <w:pPr>
              <w:spacing w:afterLines="100" w:after="240"/>
            </w:pPr>
            <w:r w:rsidRPr="00DB2A85">
              <w:t xml:space="preserve">The group of </w:t>
            </w:r>
            <w:r w:rsidRPr="00A677CC">
              <w:t>people to whom screening is aimed and offered, informed by</w:t>
            </w:r>
            <w:r w:rsidRPr="00DB2A85">
              <w:t xml:space="preserve"> scientific evidence to determine who will most benefit from participating in screening.</w:t>
            </w:r>
          </w:p>
        </w:tc>
      </w:tr>
      <w:tr w:rsidR="006E25F8" w:rsidRPr="003830CE" w14:paraId="61FCBC12" w14:textId="77777777" w:rsidTr="00B13E04">
        <w:trPr>
          <w:cantSplit/>
        </w:trPr>
        <w:tc>
          <w:tcPr>
            <w:tcW w:w="2410" w:type="dxa"/>
          </w:tcPr>
          <w:p w14:paraId="6313BB8C" w14:textId="77777777" w:rsidR="006E25F8" w:rsidRPr="003830CE" w:rsidRDefault="006E25F8" w:rsidP="00457006">
            <w:pPr>
              <w:spacing w:afterLines="100" w:after="240"/>
              <w:rPr>
                <w:b/>
              </w:rPr>
            </w:pPr>
            <w:r w:rsidRPr="003830CE">
              <w:rPr>
                <w:b/>
              </w:rPr>
              <w:t>Terms of reference</w:t>
            </w:r>
          </w:p>
        </w:tc>
        <w:tc>
          <w:tcPr>
            <w:tcW w:w="6946" w:type="dxa"/>
          </w:tcPr>
          <w:p w14:paraId="070EE891" w14:textId="23B1AF88" w:rsidR="006E25F8" w:rsidRPr="004F0657" w:rsidRDefault="006E25F8" w:rsidP="004A4B05">
            <w:pPr>
              <w:spacing w:afterLines="100" w:after="240"/>
            </w:pPr>
            <w:r w:rsidRPr="00DB2A85">
              <w:t>A st</w:t>
            </w:r>
            <w:r w:rsidRPr="006831F6">
              <w:t>atement of the scope and limitations of an activity or a g</w:t>
            </w:r>
            <w:r w:rsidRPr="004F0657">
              <w:t>roup of people working together to achieve a shared goal</w:t>
            </w:r>
            <w:r w:rsidR="004A4B05">
              <w:t>—</w:t>
            </w:r>
            <w:r w:rsidRPr="004F0657">
              <w:t>for example</w:t>
            </w:r>
            <w:r w:rsidR="004A4B05">
              <w:t>,</w:t>
            </w:r>
            <w:r w:rsidRPr="004F0657">
              <w:t xml:space="preserve"> on a project, committee, working group or program.</w:t>
            </w:r>
          </w:p>
        </w:tc>
      </w:tr>
      <w:tr w:rsidR="006E25F8" w:rsidRPr="003830CE" w14:paraId="291D0262" w14:textId="77777777" w:rsidTr="00B13E04">
        <w:trPr>
          <w:cantSplit/>
        </w:trPr>
        <w:tc>
          <w:tcPr>
            <w:tcW w:w="2410" w:type="dxa"/>
          </w:tcPr>
          <w:p w14:paraId="37C7DDA0" w14:textId="77777777" w:rsidR="006E25F8" w:rsidRPr="002F08A3" w:rsidRDefault="006E25F8" w:rsidP="006C673C">
            <w:pPr>
              <w:spacing w:afterLines="100" w:after="240"/>
              <w:rPr>
                <w:b/>
              </w:rPr>
            </w:pPr>
            <w:r w:rsidRPr="002F08A3">
              <w:rPr>
                <w:b/>
              </w:rPr>
              <w:t>Test protocol</w:t>
            </w:r>
          </w:p>
        </w:tc>
        <w:tc>
          <w:tcPr>
            <w:tcW w:w="6946" w:type="dxa"/>
          </w:tcPr>
          <w:p w14:paraId="098E09DC" w14:textId="72A7BC7C" w:rsidR="006E25F8" w:rsidRPr="00514A3A" w:rsidRDefault="00134307" w:rsidP="00B8418A">
            <w:pPr>
              <w:spacing w:afterLines="100" w:after="240"/>
              <w:rPr>
                <w:bCs/>
              </w:rPr>
            </w:pPr>
            <w:r w:rsidRPr="00DB2A85">
              <w:rPr>
                <w:bCs/>
              </w:rPr>
              <w:t>A formal process that typically outlines requirements and act</w:t>
            </w:r>
            <w:r w:rsidRPr="006831F6">
              <w:rPr>
                <w:bCs/>
              </w:rPr>
              <w:t>ivities to be completed by the newborn bloodspot screening</w:t>
            </w:r>
            <w:r w:rsidRPr="004F0657">
              <w:rPr>
                <w:bCs/>
              </w:rPr>
              <w:t xml:space="preserve"> laboratory in relation to the screening test for a condition.</w:t>
            </w:r>
          </w:p>
        </w:tc>
      </w:tr>
      <w:tr w:rsidR="006E25F8" w:rsidRPr="003830CE" w14:paraId="432ACE42" w14:textId="77777777" w:rsidTr="00B13E04">
        <w:trPr>
          <w:cantSplit/>
        </w:trPr>
        <w:tc>
          <w:tcPr>
            <w:tcW w:w="2410" w:type="dxa"/>
          </w:tcPr>
          <w:p w14:paraId="58F12BB0" w14:textId="77777777" w:rsidR="006E25F8" w:rsidRPr="003830CE" w:rsidRDefault="006E25F8" w:rsidP="00457006">
            <w:pPr>
              <w:spacing w:afterLines="100" w:after="240"/>
              <w:rPr>
                <w:b/>
              </w:rPr>
            </w:pPr>
            <w:r w:rsidRPr="002F08A3">
              <w:rPr>
                <w:b/>
              </w:rPr>
              <w:lastRenderedPageBreak/>
              <w:t>Transparency</w:t>
            </w:r>
          </w:p>
        </w:tc>
        <w:tc>
          <w:tcPr>
            <w:tcW w:w="6946" w:type="dxa"/>
          </w:tcPr>
          <w:p w14:paraId="3725E0B8" w14:textId="77777777" w:rsidR="006E25F8" w:rsidRPr="004F0657" w:rsidRDefault="006E25F8" w:rsidP="00457006">
            <w:pPr>
              <w:spacing w:afterLines="100" w:after="240"/>
            </w:pPr>
            <w:r w:rsidRPr="00DB2A85">
              <w:rPr>
                <w:bCs/>
              </w:rPr>
              <w:t xml:space="preserve">Operating in a way that is open and honest and makes it easy for others to see what actions and decisions are occurring. </w:t>
            </w:r>
            <w:r w:rsidRPr="006831F6">
              <w:rPr>
                <w:bCs/>
              </w:rPr>
              <w:t>This involves intentionally disclosing information that is</w:t>
            </w:r>
            <w:r w:rsidRPr="004F0657">
              <w:rPr>
                <w:bCs/>
              </w:rPr>
              <w:t xml:space="preserve"> relevant, accessible, timely and accurate.</w:t>
            </w:r>
          </w:p>
        </w:tc>
      </w:tr>
      <w:tr w:rsidR="006E25F8" w:rsidRPr="003830CE" w14:paraId="436B8747" w14:textId="77777777" w:rsidTr="00B13E04">
        <w:trPr>
          <w:cantSplit/>
        </w:trPr>
        <w:tc>
          <w:tcPr>
            <w:tcW w:w="2410" w:type="dxa"/>
          </w:tcPr>
          <w:p w14:paraId="5C378487" w14:textId="77777777" w:rsidR="006E25F8" w:rsidRPr="002F08A3" w:rsidRDefault="006E25F8" w:rsidP="00457006">
            <w:pPr>
              <w:spacing w:afterLines="100" w:after="240"/>
              <w:rPr>
                <w:b/>
              </w:rPr>
            </w:pPr>
            <w:r w:rsidRPr="003830CE">
              <w:rPr>
                <w:b/>
              </w:rPr>
              <w:t>Unknown significance</w:t>
            </w:r>
          </w:p>
        </w:tc>
        <w:tc>
          <w:tcPr>
            <w:tcW w:w="6946" w:type="dxa"/>
          </w:tcPr>
          <w:p w14:paraId="58E424FB" w14:textId="77777777" w:rsidR="006E25F8" w:rsidRPr="006831F6" w:rsidRDefault="006E25F8" w:rsidP="00457006">
            <w:pPr>
              <w:spacing w:afterLines="100" w:after="240"/>
              <w:rPr>
                <w:bCs/>
              </w:rPr>
            </w:pPr>
            <w:r w:rsidRPr="00DB2A85">
              <w:t>Where it is unclear or it cannot be determined whether the test result is clinically significant.</w:t>
            </w:r>
          </w:p>
        </w:tc>
      </w:tr>
      <w:tr w:rsidR="006E25F8" w:rsidRPr="003830CE" w14:paraId="64EDF894" w14:textId="77777777" w:rsidTr="00B13E04">
        <w:trPr>
          <w:cantSplit/>
        </w:trPr>
        <w:tc>
          <w:tcPr>
            <w:tcW w:w="2410" w:type="dxa"/>
          </w:tcPr>
          <w:p w14:paraId="0F317D52" w14:textId="77777777" w:rsidR="006E25F8" w:rsidRPr="003830CE" w:rsidRDefault="006E25F8" w:rsidP="00457006">
            <w:pPr>
              <w:spacing w:afterLines="100" w:after="240"/>
              <w:rPr>
                <w:b/>
              </w:rPr>
            </w:pPr>
            <w:r w:rsidRPr="003830CE">
              <w:rPr>
                <w:b/>
              </w:rPr>
              <w:t>Unsuitable sample</w:t>
            </w:r>
          </w:p>
        </w:tc>
        <w:tc>
          <w:tcPr>
            <w:tcW w:w="6946" w:type="dxa"/>
          </w:tcPr>
          <w:p w14:paraId="78A1740C" w14:textId="77777777" w:rsidR="006E25F8" w:rsidRPr="006831F6" w:rsidRDefault="006E25F8" w:rsidP="00457006">
            <w:pPr>
              <w:spacing w:afterLines="100" w:after="240"/>
            </w:pPr>
            <w:r w:rsidRPr="00DB2A85">
              <w:t>A bloodspot sam</w:t>
            </w:r>
            <w:r w:rsidRPr="006831F6">
              <w:t>ple that cannot be used by the laboratory for testing because the quality of the bloodspot has been compromised. This can occur from events such as incorrect timing of bloodspot sample collection, incorrect method of collection and/or mishandling of the bloodspot sample card post-collection.</w:t>
            </w:r>
          </w:p>
        </w:tc>
      </w:tr>
    </w:tbl>
    <w:p w14:paraId="2224BFFB" w14:textId="77777777" w:rsidR="00457006" w:rsidRPr="003830CE" w:rsidRDefault="00457006" w:rsidP="00457006">
      <w:pPr>
        <w:rPr>
          <w:rFonts w:asciiTheme="majorHAnsi" w:eastAsiaTheme="majorEastAsia" w:hAnsiTheme="majorHAnsi" w:cstheme="majorBidi"/>
          <w:bCs/>
          <w:color w:val="1F497D" w:themeColor="text2"/>
          <w:sz w:val="52"/>
          <w:szCs w:val="52"/>
          <w:lang w:eastAsia="en-US"/>
        </w:rPr>
      </w:pPr>
      <w:r w:rsidRPr="003830CE">
        <w:br w:type="page"/>
      </w:r>
    </w:p>
    <w:p w14:paraId="76E5C7E3" w14:textId="77777777" w:rsidR="00457006" w:rsidRPr="003830CE" w:rsidRDefault="00457006" w:rsidP="00B13E04">
      <w:pPr>
        <w:pStyle w:val="Heading1"/>
        <w:rPr>
          <w:b/>
        </w:rPr>
      </w:pPr>
      <w:bookmarkStart w:id="304" w:name="_Toc506904846"/>
      <w:r w:rsidRPr="003830CE">
        <w:lastRenderedPageBreak/>
        <w:t>Appendix A: Policy development</w:t>
      </w:r>
      <w:bookmarkEnd w:id="304"/>
    </w:p>
    <w:p w14:paraId="68324925" w14:textId="77777777" w:rsidR="00457006" w:rsidRPr="003830CE" w:rsidRDefault="00457006" w:rsidP="00457006">
      <w:pPr>
        <w:spacing w:after="0" w:line="240" w:lineRule="auto"/>
        <w:rPr>
          <w:i/>
        </w:rPr>
      </w:pPr>
      <w:r w:rsidRPr="003830CE">
        <w:rPr>
          <w:rFonts w:asciiTheme="majorHAnsi" w:hAnsiTheme="majorHAnsi"/>
          <w:b/>
          <w:i/>
          <w:color w:val="4F81BD" w:themeColor="accent1"/>
          <w:sz w:val="26"/>
          <w:szCs w:val="26"/>
        </w:rPr>
        <w:t>Context: Why a policy framework</w:t>
      </w:r>
    </w:p>
    <w:p w14:paraId="6C2D100B" w14:textId="780BD1AF" w:rsidR="00457006" w:rsidRPr="003830CE" w:rsidRDefault="00457006" w:rsidP="00457006">
      <w:r w:rsidRPr="003830CE">
        <w:t xml:space="preserve">In 2013, </w:t>
      </w:r>
      <w:r w:rsidR="00A677CC" w:rsidRPr="00A677CC">
        <w:t>Australian h</w:t>
      </w:r>
      <w:r w:rsidRPr="00A677CC">
        <w:t xml:space="preserve">ealth </w:t>
      </w:r>
      <w:r w:rsidR="00A677CC" w:rsidRPr="00D343F3">
        <w:t>m</w:t>
      </w:r>
      <w:r w:rsidRPr="00A677CC">
        <w:t>inisters received a request from a professional group to expand newborn bloodspot screening to include congenital</w:t>
      </w:r>
      <w:r w:rsidRPr="003830CE">
        <w:t xml:space="preserve"> adrenal hyperplasia (CAH). </w:t>
      </w:r>
      <w:r w:rsidRPr="0053519F">
        <w:t xml:space="preserve">Health </w:t>
      </w:r>
      <w:r w:rsidR="00A677CC" w:rsidRPr="00D343F3">
        <w:t>m</w:t>
      </w:r>
      <w:r w:rsidRPr="0053519F">
        <w:t>inisters forwarded this</w:t>
      </w:r>
      <w:r w:rsidRPr="003830CE">
        <w:t xml:space="preserve"> request to the Standing Committee on Screening (</w:t>
      </w:r>
      <w:r w:rsidR="00B513AE" w:rsidRPr="003830CE">
        <w:t>SCoS</w:t>
      </w:r>
      <w:r w:rsidRPr="003830CE">
        <w:t xml:space="preserve">). In responding to </w:t>
      </w:r>
      <w:r w:rsidR="0053519F">
        <w:t>the h</w:t>
      </w:r>
      <w:r w:rsidRPr="003830CE">
        <w:t xml:space="preserve">ealth </w:t>
      </w:r>
      <w:r w:rsidR="0053519F">
        <w:t>m</w:t>
      </w:r>
      <w:r w:rsidRPr="003830CE">
        <w:t xml:space="preserve">inisters’ request, </w:t>
      </w:r>
      <w:r w:rsidR="00B513AE" w:rsidRPr="0053519F">
        <w:t>SCoS</w:t>
      </w:r>
      <w:r w:rsidRPr="0053519F">
        <w:t xml:space="preserve"> recognised the success of newborn bloodspot screening programs but </w:t>
      </w:r>
      <w:r w:rsidR="006A3257" w:rsidRPr="0053519F">
        <w:t xml:space="preserve">also </w:t>
      </w:r>
      <w:r w:rsidR="00B13492">
        <w:t>noted</w:t>
      </w:r>
      <w:r w:rsidR="0053519F">
        <w:t xml:space="preserve"> </w:t>
      </w:r>
      <w:r w:rsidRPr="0053519F">
        <w:t>that there were no</w:t>
      </w:r>
      <w:r w:rsidRPr="003830CE">
        <w:t xml:space="preserve"> national policies supporting the programs </w:t>
      </w:r>
      <w:r w:rsidR="006A3257" w:rsidRPr="003830CE">
        <w:t>and no</w:t>
      </w:r>
      <w:r w:rsidRPr="003830CE">
        <w:t xml:space="preserve"> </w:t>
      </w:r>
      <w:r w:rsidR="00724D93" w:rsidRPr="003830CE">
        <w:t>decision-making</w:t>
      </w:r>
      <w:r w:rsidRPr="003830CE">
        <w:t xml:space="preserve"> </w:t>
      </w:r>
      <w:r w:rsidR="00C83EDB" w:rsidRPr="003830CE">
        <w:t xml:space="preserve">process </w:t>
      </w:r>
      <w:r w:rsidRPr="003830CE">
        <w:t xml:space="preserve">to enable assessment of CAH. In response to this, </w:t>
      </w:r>
      <w:r w:rsidR="00B513AE" w:rsidRPr="003830CE">
        <w:t>SCoS</w:t>
      </w:r>
      <w:r w:rsidRPr="003830CE">
        <w:t xml:space="preserve"> established the Newborn Bloodspot Screening Working Group to draft </w:t>
      </w:r>
      <w:r w:rsidR="006A3257" w:rsidRPr="003830CE">
        <w:t xml:space="preserve">a </w:t>
      </w:r>
      <w:r w:rsidRPr="003830CE">
        <w:t xml:space="preserve">policy framework to address the policy gap, facilitate </w:t>
      </w:r>
      <w:r w:rsidR="00724D93" w:rsidRPr="003830CE">
        <w:t>decision</w:t>
      </w:r>
      <w:r w:rsidR="004A4B05">
        <w:t xml:space="preserve"> </w:t>
      </w:r>
      <w:r w:rsidR="00724D93" w:rsidRPr="003830CE">
        <w:t>making</w:t>
      </w:r>
      <w:r w:rsidRPr="003830CE">
        <w:t xml:space="preserve"> and support the future success of newborn bloodspot screening programs in Australia.</w:t>
      </w:r>
    </w:p>
    <w:p w14:paraId="17CD5CA7" w14:textId="77777777" w:rsidR="00457006" w:rsidRPr="003830CE" w:rsidRDefault="00457006" w:rsidP="00457006">
      <w:pPr>
        <w:spacing w:after="0" w:line="240" w:lineRule="auto"/>
        <w:rPr>
          <w:i/>
        </w:rPr>
      </w:pPr>
      <w:r w:rsidRPr="003830CE">
        <w:rPr>
          <w:rFonts w:asciiTheme="majorHAnsi" w:hAnsiTheme="majorHAnsi"/>
          <w:b/>
          <w:i/>
          <w:color w:val="4F81BD" w:themeColor="accent1"/>
          <w:sz w:val="26"/>
          <w:szCs w:val="26"/>
        </w:rPr>
        <w:t>About the Newborn Bloodspot Screening Working Group</w:t>
      </w:r>
    </w:p>
    <w:p w14:paraId="3C682073" w14:textId="31EA358E" w:rsidR="00457006" w:rsidRPr="003830CE" w:rsidRDefault="00457006" w:rsidP="00457006">
      <w:r w:rsidRPr="003830CE">
        <w:t xml:space="preserve">The </w:t>
      </w:r>
      <w:r w:rsidR="004A4B05">
        <w:t xml:space="preserve">Newborn Bloodspot Screening </w:t>
      </w:r>
      <w:r w:rsidRPr="003830CE">
        <w:t>Working Group was established in March 201</w:t>
      </w:r>
      <w:r w:rsidR="001B0EB9" w:rsidRPr="003830CE">
        <w:t>4</w:t>
      </w:r>
      <w:r w:rsidRPr="003830CE">
        <w:t xml:space="preserve"> to draft the </w:t>
      </w:r>
      <w:r w:rsidR="004A4B05">
        <w:t>p</w:t>
      </w:r>
      <w:r w:rsidRPr="003830CE">
        <w:t xml:space="preserve">olicy </w:t>
      </w:r>
      <w:r w:rsidR="004A4B05">
        <w:t>f</w:t>
      </w:r>
      <w:r w:rsidRPr="003830CE">
        <w:t xml:space="preserve">ramework on behalf of </w:t>
      </w:r>
      <w:r w:rsidR="00B513AE" w:rsidRPr="003830CE">
        <w:t>SCoS</w:t>
      </w:r>
      <w:r w:rsidRPr="003830CE">
        <w:t>. It was responsible for developing a project and communication plan and drafting the policy framework with relevant input from stakeholders.</w:t>
      </w:r>
    </w:p>
    <w:p w14:paraId="01B1B4F2" w14:textId="534D6C37" w:rsidR="00457006" w:rsidRPr="003830CE" w:rsidRDefault="00457006" w:rsidP="00457006">
      <w:r w:rsidRPr="003830CE">
        <w:t xml:space="preserve">The </w:t>
      </w:r>
      <w:r w:rsidR="004A4B05">
        <w:t>w</w:t>
      </w:r>
      <w:r w:rsidRPr="003830CE">
        <w:t xml:space="preserve">orking </w:t>
      </w:r>
      <w:r w:rsidR="004A4B05">
        <w:t>g</w:t>
      </w:r>
      <w:r w:rsidRPr="003830CE">
        <w:t xml:space="preserve">roup was a multidisciplinary group </w:t>
      </w:r>
      <w:r w:rsidR="004A4B05">
        <w:t xml:space="preserve">comprising </w:t>
      </w:r>
      <w:r w:rsidRPr="003830CE">
        <w:t xml:space="preserve">individuals with expertise that spanned the newborn bloodspot screening pathway. The membership of the </w:t>
      </w:r>
      <w:r w:rsidR="004A4B05">
        <w:t>w</w:t>
      </w:r>
      <w:r w:rsidRPr="003830CE">
        <w:t xml:space="preserve">orking </w:t>
      </w:r>
      <w:r w:rsidR="004A4B05">
        <w:t>g</w:t>
      </w:r>
      <w:r w:rsidRPr="003830CE">
        <w:t xml:space="preserve">roup is described below. The </w:t>
      </w:r>
      <w:r w:rsidR="004A4B05">
        <w:t>w</w:t>
      </w:r>
      <w:r w:rsidRPr="003830CE">
        <w:t xml:space="preserve">orking </w:t>
      </w:r>
      <w:r w:rsidR="004A4B05">
        <w:t>g</w:t>
      </w:r>
      <w:r w:rsidRPr="003830CE">
        <w:t xml:space="preserve">roup met 14 times </w:t>
      </w:r>
      <w:r w:rsidR="00772DAF" w:rsidRPr="0053519F">
        <w:t>over</w:t>
      </w:r>
      <w:r w:rsidRPr="0053519F">
        <w:t xml:space="preserve"> the 18 months </w:t>
      </w:r>
      <w:r w:rsidR="0053519F">
        <w:t>in</w:t>
      </w:r>
      <w:r w:rsidR="0053519F" w:rsidRPr="0053519F">
        <w:t xml:space="preserve"> </w:t>
      </w:r>
      <w:r w:rsidRPr="0053519F">
        <w:t>which the policy framework</w:t>
      </w:r>
      <w:r w:rsidRPr="003830CE">
        <w:t xml:space="preserve"> was drafted. The </w:t>
      </w:r>
      <w:r w:rsidR="004A4B05">
        <w:t>w</w:t>
      </w:r>
      <w:r w:rsidRPr="003830CE">
        <w:t xml:space="preserve">orking </w:t>
      </w:r>
      <w:r w:rsidR="004A4B05">
        <w:t>g</w:t>
      </w:r>
      <w:r w:rsidRPr="003830CE">
        <w:t>roup was disbanded in early 2016.</w:t>
      </w:r>
    </w:p>
    <w:tbl>
      <w:tblPr>
        <w:tblStyle w:val="TableGrid1"/>
        <w:tblW w:w="9404" w:type="dxa"/>
        <w:jc w:val="center"/>
        <w:tblLook w:val="04A0" w:firstRow="1" w:lastRow="0" w:firstColumn="1" w:lastColumn="0" w:noHBand="0" w:noVBand="1"/>
        <w:tblCaption w:val="Table of members of the Newborn Bloodspot Screening Working Group"/>
        <w:tblDescription w:val="Provides the name and area of expertise for each member on the Newborn Bloodspot Screening Working Group.&#10;Chair:&#10;Clinical Associate Professor Craig White - Chair, independent health policy expert&#10;Members:&#10;Ms Samantha Chandler - Consumer representation&#10;Ms Rebecca Doherty - Jurisdictional screening policy expert&#10;Dr Jan Fizzell - Standing Committee on Screening representative&#10;Dr Janice Fletcher - Newborn screening program management expert&#10;Ms Karla Lister - Jurisdictional screening policy expert, Project Manager&#10;Dr Jim McGill - Royal Australasian College of Physicians representative&#10;Ms Marie Mutton - Australian College of Midwives representative&#10;Dr Ainsley Newson - Senior Lecturer in Bioethics&#10;Mr Ricky Price - Newborn screening scientist&#10;Dr Bernie Towler - Commonwealth Government representative&#10;Ms Gail Ward - Standing Committee on Screening representative&#10;Professor Bridget Wilcken - Human Genetics Society of Australasia representative&#10;Clinical Associate Professor Veronica Wiley - International newborn screening expert&#10;Secretariat team:&#10;Ms Selina Metternick-Jones and Ms Faye Bowman - Screening Policy Section, Western Australian Department of Health"/>
      </w:tblPr>
      <w:tblGrid>
        <w:gridCol w:w="4159"/>
        <w:gridCol w:w="5245"/>
      </w:tblGrid>
      <w:tr w:rsidR="00457006" w:rsidRPr="003830CE" w14:paraId="30147CDE" w14:textId="77777777" w:rsidTr="009839FA">
        <w:trPr>
          <w:trHeight w:val="359"/>
          <w:tblHeader/>
          <w:jc w:val="center"/>
        </w:trPr>
        <w:tc>
          <w:tcPr>
            <w:tcW w:w="4159" w:type="dxa"/>
            <w:shd w:val="clear" w:color="auto" w:fill="17365D" w:themeFill="text2" w:themeFillShade="BF"/>
          </w:tcPr>
          <w:p w14:paraId="1977613D" w14:textId="77777777" w:rsidR="00457006" w:rsidRPr="003830CE" w:rsidRDefault="00457006" w:rsidP="00457006">
            <w:pPr>
              <w:jc w:val="center"/>
              <w:rPr>
                <w:b/>
                <w:color w:val="FFFFFF" w:themeColor="background1"/>
              </w:rPr>
            </w:pPr>
            <w:r w:rsidRPr="003830CE">
              <w:rPr>
                <w:b/>
                <w:color w:val="FFFFFF" w:themeColor="background1"/>
              </w:rPr>
              <w:t>Member</w:t>
            </w:r>
          </w:p>
        </w:tc>
        <w:tc>
          <w:tcPr>
            <w:tcW w:w="5245" w:type="dxa"/>
            <w:shd w:val="clear" w:color="auto" w:fill="17365D" w:themeFill="text2" w:themeFillShade="BF"/>
          </w:tcPr>
          <w:p w14:paraId="13DA12EB" w14:textId="4046E8AB" w:rsidR="00457006" w:rsidRPr="003830CE" w:rsidRDefault="00457006" w:rsidP="00457006">
            <w:pPr>
              <w:jc w:val="center"/>
              <w:rPr>
                <w:b/>
                <w:color w:val="FFFFFF" w:themeColor="background1"/>
              </w:rPr>
            </w:pPr>
            <w:r w:rsidRPr="003830CE">
              <w:rPr>
                <w:b/>
                <w:color w:val="FFFFFF" w:themeColor="background1"/>
              </w:rPr>
              <w:t>Representing</w:t>
            </w:r>
            <w:r w:rsidR="004A4B05">
              <w:rPr>
                <w:b/>
                <w:color w:val="FFFFFF" w:themeColor="background1"/>
              </w:rPr>
              <w:t xml:space="preserve"> </w:t>
            </w:r>
            <w:r w:rsidRPr="003830CE">
              <w:rPr>
                <w:b/>
                <w:color w:val="FFFFFF" w:themeColor="background1"/>
              </w:rPr>
              <w:t>/</w:t>
            </w:r>
            <w:r w:rsidR="004A4B05">
              <w:rPr>
                <w:b/>
                <w:color w:val="FFFFFF" w:themeColor="background1"/>
              </w:rPr>
              <w:t xml:space="preserve"> </w:t>
            </w:r>
            <w:r w:rsidRPr="003830CE">
              <w:rPr>
                <w:b/>
                <w:color w:val="FFFFFF" w:themeColor="background1"/>
              </w:rPr>
              <w:t>area of expertise</w:t>
            </w:r>
          </w:p>
        </w:tc>
      </w:tr>
      <w:tr w:rsidR="00457006" w:rsidRPr="003830CE" w14:paraId="1D9D9189" w14:textId="77777777" w:rsidTr="00CE4704">
        <w:trPr>
          <w:trHeight w:val="378"/>
          <w:jc w:val="center"/>
        </w:trPr>
        <w:tc>
          <w:tcPr>
            <w:tcW w:w="4159" w:type="dxa"/>
          </w:tcPr>
          <w:p w14:paraId="1D070CAB" w14:textId="77777777" w:rsidR="00457006" w:rsidRPr="003830CE" w:rsidRDefault="00457006" w:rsidP="00457006">
            <w:r w:rsidRPr="003830CE">
              <w:t xml:space="preserve">Clinical Associate Professor Craig White </w:t>
            </w:r>
          </w:p>
        </w:tc>
        <w:tc>
          <w:tcPr>
            <w:tcW w:w="5245" w:type="dxa"/>
          </w:tcPr>
          <w:p w14:paraId="327DC28E" w14:textId="77777777" w:rsidR="00457006" w:rsidRPr="003830CE" w:rsidRDefault="00457006" w:rsidP="00457006">
            <w:r w:rsidRPr="003830CE">
              <w:t xml:space="preserve">Chair, </w:t>
            </w:r>
            <w:r w:rsidR="007758D6">
              <w:t>i</w:t>
            </w:r>
            <w:r w:rsidRPr="003830CE">
              <w:t>ndependent health policy expert</w:t>
            </w:r>
          </w:p>
        </w:tc>
      </w:tr>
      <w:tr w:rsidR="00457006" w:rsidRPr="003830CE" w14:paraId="0F2C11F8" w14:textId="77777777" w:rsidTr="00CE4704">
        <w:trPr>
          <w:trHeight w:val="378"/>
          <w:jc w:val="center"/>
        </w:trPr>
        <w:tc>
          <w:tcPr>
            <w:tcW w:w="4159" w:type="dxa"/>
          </w:tcPr>
          <w:p w14:paraId="40E50757" w14:textId="77777777" w:rsidR="00457006" w:rsidRPr="003830CE" w:rsidRDefault="00457006" w:rsidP="00457006">
            <w:r w:rsidRPr="003830CE">
              <w:t>Ms Samantha Chandler</w:t>
            </w:r>
          </w:p>
        </w:tc>
        <w:tc>
          <w:tcPr>
            <w:tcW w:w="5245" w:type="dxa"/>
          </w:tcPr>
          <w:p w14:paraId="2D5774E4" w14:textId="77777777" w:rsidR="00457006" w:rsidRPr="003830CE" w:rsidRDefault="00457006" w:rsidP="00457006">
            <w:r w:rsidRPr="003830CE">
              <w:t>Consumer</w:t>
            </w:r>
          </w:p>
        </w:tc>
      </w:tr>
      <w:tr w:rsidR="00457006" w:rsidRPr="003830CE" w14:paraId="436DB180" w14:textId="77777777" w:rsidTr="00CE4704">
        <w:trPr>
          <w:trHeight w:val="378"/>
          <w:jc w:val="center"/>
        </w:trPr>
        <w:tc>
          <w:tcPr>
            <w:tcW w:w="4159" w:type="dxa"/>
          </w:tcPr>
          <w:p w14:paraId="28BA00FB" w14:textId="77777777" w:rsidR="00457006" w:rsidRPr="003830CE" w:rsidRDefault="00457006" w:rsidP="00457006">
            <w:r w:rsidRPr="003830CE">
              <w:t>Ms Rebecca Doherty</w:t>
            </w:r>
          </w:p>
        </w:tc>
        <w:tc>
          <w:tcPr>
            <w:tcW w:w="5245" w:type="dxa"/>
          </w:tcPr>
          <w:p w14:paraId="02C46545" w14:textId="77777777" w:rsidR="00457006" w:rsidRPr="003830CE" w:rsidRDefault="00457006" w:rsidP="00457006">
            <w:r w:rsidRPr="003830CE">
              <w:t>Jurisdictional screening policy expert</w:t>
            </w:r>
          </w:p>
        </w:tc>
      </w:tr>
      <w:tr w:rsidR="00457006" w:rsidRPr="003830CE" w14:paraId="42E7FA71" w14:textId="77777777" w:rsidTr="00CE4704">
        <w:trPr>
          <w:trHeight w:val="378"/>
          <w:jc w:val="center"/>
        </w:trPr>
        <w:tc>
          <w:tcPr>
            <w:tcW w:w="4159" w:type="dxa"/>
          </w:tcPr>
          <w:p w14:paraId="623F6680" w14:textId="77777777" w:rsidR="00457006" w:rsidRPr="003830CE" w:rsidRDefault="00457006" w:rsidP="00457006">
            <w:r w:rsidRPr="003830CE">
              <w:t>Dr Jan Fizzell</w:t>
            </w:r>
          </w:p>
        </w:tc>
        <w:tc>
          <w:tcPr>
            <w:tcW w:w="5245" w:type="dxa"/>
          </w:tcPr>
          <w:p w14:paraId="354C15AA" w14:textId="77777777" w:rsidR="00457006" w:rsidRPr="003830CE" w:rsidRDefault="00457006" w:rsidP="00457006">
            <w:r w:rsidRPr="003830CE">
              <w:t>Standing Committee on Screening representative</w:t>
            </w:r>
          </w:p>
        </w:tc>
      </w:tr>
      <w:tr w:rsidR="00457006" w:rsidRPr="003830CE" w14:paraId="2327FA68" w14:textId="77777777" w:rsidTr="00CE4704">
        <w:trPr>
          <w:trHeight w:val="378"/>
          <w:jc w:val="center"/>
        </w:trPr>
        <w:tc>
          <w:tcPr>
            <w:tcW w:w="4159" w:type="dxa"/>
          </w:tcPr>
          <w:p w14:paraId="587F992A" w14:textId="77777777" w:rsidR="00457006" w:rsidRPr="003830CE" w:rsidRDefault="00457006" w:rsidP="00457006">
            <w:r w:rsidRPr="003830CE">
              <w:t xml:space="preserve">Dr Janice Fletcher </w:t>
            </w:r>
          </w:p>
        </w:tc>
        <w:tc>
          <w:tcPr>
            <w:tcW w:w="5245" w:type="dxa"/>
          </w:tcPr>
          <w:p w14:paraId="3223D17A" w14:textId="77777777" w:rsidR="00457006" w:rsidRPr="003830CE" w:rsidRDefault="00457006" w:rsidP="00457006">
            <w:r w:rsidRPr="003830CE">
              <w:t>Newborn screening program management expert</w:t>
            </w:r>
          </w:p>
        </w:tc>
      </w:tr>
      <w:tr w:rsidR="00457006" w:rsidRPr="003830CE" w14:paraId="2B05C73C" w14:textId="77777777" w:rsidTr="00CE4704">
        <w:trPr>
          <w:trHeight w:val="378"/>
          <w:jc w:val="center"/>
        </w:trPr>
        <w:tc>
          <w:tcPr>
            <w:tcW w:w="4159" w:type="dxa"/>
          </w:tcPr>
          <w:p w14:paraId="4FBE2D64" w14:textId="77777777" w:rsidR="00457006" w:rsidRPr="003830CE" w:rsidRDefault="00457006" w:rsidP="00457006">
            <w:r w:rsidRPr="003830CE">
              <w:t>Ms Karla Lister</w:t>
            </w:r>
          </w:p>
        </w:tc>
        <w:tc>
          <w:tcPr>
            <w:tcW w:w="5245" w:type="dxa"/>
          </w:tcPr>
          <w:p w14:paraId="4DE0255A" w14:textId="77777777" w:rsidR="00457006" w:rsidRPr="003830CE" w:rsidRDefault="00457006" w:rsidP="00457006">
            <w:r w:rsidRPr="003830CE">
              <w:t>Jurisdictional screening policy expert and Project Manager</w:t>
            </w:r>
          </w:p>
        </w:tc>
      </w:tr>
      <w:tr w:rsidR="00457006" w:rsidRPr="003830CE" w14:paraId="05E6E878" w14:textId="77777777" w:rsidTr="00CE4704">
        <w:trPr>
          <w:trHeight w:val="378"/>
          <w:jc w:val="center"/>
        </w:trPr>
        <w:tc>
          <w:tcPr>
            <w:tcW w:w="4159" w:type="dxa"/>
          </w:tcPr>
          <w:p w14:paraId="17B924F6" w14:textId="77777777" w:rsidR="00457006" w:rsidRPr="003830CE" w:rsidRDefault="00457006" w:rsidP="00457006">
            <w:r w:rsidRPr="003830CE">
              <w:t>Dr Jim McGill</w:t>
            </w:r>
          </w:p>
        </w:tc>
        <w:tc>
          <w:tcPr>
            <w:tcW w:w="5245" w:type="dxa"/>
          </w:tcPr>
          <w:p w14:paraId="34CBB4E1" w14:textId="77777777" w:rsidR="00457006" w:rsidRPr="003830CE" w:rsidRDefault="00457006" w:rsidP="00457006">
            <w:r w:rsidRPr="003830CE">
              <w:t>Royal Australasian College of Physicians representative</w:t>
            </w:r>
          </w:p>
        </w:tc>
      </w:tr>
      <w:tr w:rsidR="00457006" w:rsidRPr="003830CE" w14:paraId="7B5CD401" w14:textId="77777777" w:rsidTr="00CE4704">
        <w:trPr>
          <w:trHeight w:val="378"/>
          <w:jc w:val="center"/>
        </w:trPr>
        <w:tc>
          <w:tcPr>
            <w:tcW w:w="4159" w:type="dxa"/>
          </w:tcPr>
          <w:p w14:paraId="0670F713" w14:textId="77777777" w:rsidR="00457006" w:rsidRPr="003830CE" w:rsidRDefault="00457006" w:rsidP="00457006">
            <w:r w:rsidRPr="003830CE">
              <w:t>Ms Marie Mutton</w:t>
            </w:r>
          </w:p>
        </w:tc>
        <w:tc>
          <w:tcPr>
            <w:tcW w:w="5245" w:type="dxa"/>
          </w:tcPr>
          <w:p w14:paraId="36C33F36" w14:textId="77777777" w:rsidR="00457006" w:rsidRPr="003830CE" w:rsidRDefault="00457006" w:rsidP="00457006">
            <w:r w:rsidRPr="003830CE">
              <w:t>Australian College of Midwives representative</w:t>
            </w:r>
          </w:p>
        </w:tc>
      </w:tr>
      <w:tr w:rsidR="00457006" w:rsidRPr="003830CE" w14:paraId="499DE8AB" w14:textId="77777777" w:rsidTr="00CE4704">
        <w:trPr>
          <w:trHeight w:val="378"/>
          <w:jc w:val="center"/>
        </w:trPr>
        <w:tc>
          <w:tcPr>
            <w:tcW w:w="4159" w:type="dxa"/>
          </w:tcPr>
          <w:p w14:paraId="333E1EF4" w14:textId="77777777" w:rsidR="00457006" w:rsidRPr="003830CE" w:rsidRDefault="00457006" w:rsidP="00457006">
            <w:r w:rsidRPr="003830CE">
              <w:t xml:space="preserve">Dr Ainsley Newson </w:t>
            </w:r>
          </w:p>
        </w:tc>
        <w:tc>
          <w:tcPr>
            <w:tcW w:w="5245" w:type="dxa"/>
          </w:tcPr>
          <w:p w14:paraId="71364264" w14:textId="77777777" w:rsidR="00457006" w:rsidRPr="003830CE" w:rsidRDefault="00457006" w:rsidP="00457006">
            <w:r w:rsidRPr="003830CE">
              <w:t xml:space="preserve">Senior </w:t>
            </w:r>
            <w:r w:rsidR="00946FA5" w:rsidRPr="003830CE">
              <w:t>L</w:t>
            </w:r>
            <w:r w:rsidRPr="003830CE">
              <w:t xml:space="preserve">ecturer in </w:t>
            </w:r>
            <w:r w:rsidR="00946FA5" w:rsidRPr="003830CE">
              <w:t>B</w:t>
            </w:r>
            <w:r w:rsidRPr="003830CE">
              <w:t>ioethics</w:t>
            </w:r>
          </w:p>
        </w:tc>
      </w:tr>
      <w:tr w:rsidR="00457006" w:rsidRPr="003830CE" w14:paraId="3B5C2A87" w14:textId="77777777" w:rsidTr="00CE4704">
        <w:trPr>
          <w:trHeight w:val="378"/>
          <w:jc w:val="center"/>
        </w:trPr>
        <w:tc>
          <w:tcPr>
            <w:tcW w:w="4159" w:type="dxa"/>
          </w:tcPr>
          <w:p w14:paraId="49F3C927" w14:textId="77777777" w:rsidR="00457006" w:rsidRPr="003830CE" w:rsidRDefault="00457006" w:rsidP="00457006">
            <w:r w:rsidRPr="003830CE">
              <w:t>Mr Ricky Price</w:t>
            </w:r>
          </w:p>
        </w:tc>
        <w:tc>
          <w:tcPr>
            <w:tcW w:w="5245" w:type="dxa"/>
          </w:tcPr>
          <w:p w14:paraId="2878BFA0" w14:textId="77777777" w:rsidR="00457006" w:rsidRPr="003830CE" w:rsidRDefault="00457006" w:rsidP="00457006">
            <w:r w:rsidRPr="003830CE">
              <w:t xml:space="preserve">Newborn screening scientist </w:t>
            </w:r>
          </w:p>
        </w:tc>
      </w:tr>
      <w:tr w:rsidR="00457006" w:rsidRPr="003830CE" w14:paraId="480444C4" w14:textId="77777777" w:rsidTr="00CE4704">
        <w:trPr>
          <w:trHeight w:val="378"/>
          <w:jc w:val="center"/>
        </w:trPr>
        <w:tc>
          <w:tcPr>
            <w:tcW w:w="4159" w:type="dxa"/>
          </w:tcPr>
          <w:p w14:paraId="59D848DF" w14:textId="77777777" w:rsidR="00457006" w:rsidRPr="003830CE" w:rsidRDefault="00457006" w:rsidP="00457006">
            <w:r w:rsidRPr="003830CE">
              <w:t>Dr Bernie Towler</w:t>
            </w:r>
          </w:p>
        </w:tc>
        <w:tc>
          <w:tcPr>
            <w:tcW w:w="5245" w:type="dxa"/>
          </w:tcPr>
          <w:p w14:paraId="597065F5" w14:textId="77777777" w:rsidR="00457006" w:rsidRPr="003830CE" w:rsidRDefault="00457006" w:rsidP="00457006">
            <w:r w:rsidRPr="003F2F31">
              <w:t>Commonwealth Government representative</w:t>
            </w:r>
          </w:p>
        </w:tc>
      </w:tr>
      <w:tr w:rsidR="00457006" w:rsidRPr="003830CE" w14:paraId="775B7CB9" w14:textId="77777777" w:rsidTr="00CE4704">
        <w:trPr>
          <w:trHeight w:val="378"/>
          <w:jc w:val="center"/>
        </w:trPr>
        <w:tc>
          <w:tcPr>
            <w:tcW w:w="4159" w:type="dxa"/>
          </w:tcPr>
          <w:p w14:paraId="66CEE818" w14:textId="77777777" w:rsidR="00457006" w:rsidRPr="003830CE" w:rsidRDefault="00457006" w:rsidP="00457006">
            <w:r w:rsidRPr="003830CE">
              <w:t>Ms Gail Ward</w:t>
            </w:r>
          </w:p>
        </w:tc>
        <w:tc>
          <w:tcPr>
            <w:tcW w:w="5245" w:type="dxa"/>
          </w:tcPr>
          <w:p w14:paraId="2AAAD934" w14:textId="77777777" w:rsidR="00457006" w:rsidRPr="003830CE" w:rsidRDefault="00457006" w:rsidP="00457006">
            <w:r w:rsidRPr="003830CE">
              <w:t>Standing Committee on Screening representative</w:t>
            </w:r>
          </w:p>
        </w:tc>
      </w:tr>
      <w:tr w:rsidR="00457006" w:rsidRPr="003830CE" w14:paraId="3F23FC1B" w14:textId="77777777" w:rsidTr="00CE4704">
        <w:trPr>
          <w:trHeight w:val="378"/>
          <w:jc w:val="center"/>
        </w:trPr>
        <w:tc>
          <w:tcPr>
            <w:tcW w:w="4159" w:type="dxa"/>
          </w:tcPr>
          <w:p w14:paraId="0BCCC770" w14:textId="77777777" w:rsidR="00457006" w:rsidRPr="003830CE" w:rsidRDefault="00457006" w:rsidP="00457006">
            <w:r w:rsidRPr="003830CE">
              <w:t>Professor Bridget Wilcken</w:t>
            </w:r>
          </w:p>
        </w:tc>
        <w:tc>
          <w:tcPr>
            <w:tcW w:w="5245" w:type="dxa"/>
          </w:tcPr>
          <w:p w14:paraId="4A0BBB79" w14:textId="77777777" w:rsidR="00457006" w:rsidRPr="003830CE" w:rsidRDefault="00457006" w:rsidP="00457006">
            <w:r w:rsidRPr="003830CE">
              <w:t>Human Genetics Society of Australasia representative</w:t>
            </w:r>
          </w:p>
        </w:tc>
      </w:tr>
      <w:tr w:rsidR="00457006" w:rsidRPr="003830CE" w14:paraId="3150906D" w14:textId="77777777" w:rsidTr="004D6E03">
        <w:trPr>
          <w:trHeight w:val="378"/>
          <w:jc w:val="center"/>
        </w:trPr>
        <w:tc>
          <w:tcPr>
            <w:tcW w:w="4159" w:type="dxa"/>
            <w:tcBorders>
              <w:bottom w:val="single" w:sz="4" w:space="0" w:color="auto"/>
            </w:tcBorders>
          </w:tcPr>
          <w:p w14:paraId="628B67E8" w14:textId="77777777" w:rsidR="00457006" w:rsidRPr="003830CE" w:rsidRDefault="00457006" w:rsidP="00457006">
            <w:r w:rsidRPr="003830CE">
              <w:t>Clinical Associate Professor Veronica Wiley</w:t>
            </w:r>
          </w:p>
        </w:tc>
        <w:tc>
          <w:tcPr>
            <w:tcW w:w="5245" w:type="dxa"/>
          </w:tcPr>
          <w:p w14:paraId="191E0FCB" w14:textId="77777777" w:rsidR="00457006" w:rsidRPr="003830CE" w:rsidRDefault="00457006" w:rsidP="00457006">
            <w:r w:rsidRPr="003830CE">
              <w:t>International newborn screening expert</w:t>
            </w:r>
          </w:p>
        </w:tc>
      </w:tr>
      <w:tr w:rsidR="004D6E03" w:rsidRPr="003830CE" w14:paraId="20D019ED" w14:textId="77777777" w:rsidTr="004D6E03">
        <w:trPr>
          <w:trHeight w:val="378"/>
          <w:jc w:val="center"/>
        </w:trPr>
        <w:tc>
          <w:tcPr>
            <w:tcW w:w="4158" w:type="dxa"/>
            <w:tcBorders>
              <w:right w:val="nil"/>
            </w:tcBorders>
            <w:shd w:val="clear" w:color="auto" w:fill="17365D" w:themeFill="text2" w:themeFillShade="BF"/>
          </w:tcPr>
          <w:p w14:paraId="7AC1697B" w14:textId="77777777" w:rsidR="004D6E03" w:rsidRPr="003830CE" w:rsidRDefault="004D6E03" w:rsidP="00457006">
            <w:pPr>
              <w:rPr>
                <w:b/>
                <w:color w:val="FFFFFF" w:themeColor="background1"/>
              </w:rPr>
            </w:pPr>
            <w:r w:rsidRPr="003830CE">
              <w:rPr>
                <w:b/>
                <w:color w:val="FFFFFF" w:themeColor="background1"/>
              </w:rPr>
              <w:t>Secretariat</w:t>
            </w:r>
          </w:p>
        </w:tc>
        <w:tc>
          <w:tcPr>
            <w:tcW w:w="5246" w:type="dxa"/>
            <w:tcBorders>
              <w:left w:val="nil"/>
            </w:tcBorders>
            <w:shd w:val="clear" w:color="auto" w:fill="17365D" w:themeFill="text2" w:themeFillShade="BF"/>
          </w:tcPr>
          <w:p w14:paraId="68F88340" w14:textId="77777777" w:rsidR="004D6E03" w:rsidRPr="003830CE" w:rsidRDefault="004D6E03" w:rsidP="00457006">
            <w:pPr>
              <w:rPr>
                <w:b/>
                <w:color w:val="FFFFFF" w:themeColor="background1"/>
              </w:rPr>
            </w:pPr>
          </w:p>
        </w:tc>
      </w:tr>
      <w:tr w:rsidR="00457006" w:rsidRPr="003830CE" w14:paraId="7D54644B" w14:textId="77777777" w:rsidTr="004D6E03">
        <w:trPr>
          <w:trHeight w:val="378"/>
          <w:jc w:val="center"/>
        </w:trPr>
        <w:tc>
          <w:tcPr>
            <w:tcW w:w="4159" w:type="dxa"/>
          </w:tcPr>
          <w:p w14:paraId="6A7F4D3F" w14:textId="77777777" w:rsidR="00457006" w:rsidRPr="003830CE" w:rsidRDefault="00457006" w:rsidP="00457006">
            <w:r w:rsidRPr="003830CE">
              <w:t xml:space="preserve">Ms Selina Metternick-Jones and </w:t>
            </w:r>
          </w:p>
          <w:p w14:paraId="30C353E9" w14:textId="77777777" w:rsidR="00457006" w:rsidRPr="003830CE" w:rsidRDefault="00457006" w:rsidP="00457006">
            <w:r w:rsidRPr="003830CE">
              <w:t>Ms Faye Bowman</w:t>
            </w:r>
          </w:p>
        </w:tc>
        <w:tc>
          <w:tcPr>
            <w:tcW w:w="5245" w:type="dxa"/>
          </w:tcPr>
          <w:p w14:paraId="5076EC4F" w14:textId="77777777" w:rsidR="00457006" w:rsidRPr="003830CE" w:rsidRDefault="00457006" w:rsidP="00457006">
            <w:r w:rsidRPr="003830CE">
              <w:t>Screening Policy Section, Department of Health, WA</w:t>
            </w:r>
          </w:p>
        </w:tc>
      </w:tr>
    </w:tbl>
    <w:p w14:paraId="29988A08" w14:textId="77777777" w:rsidR="00457006" w:rsidRPr="003830CE" w:rsidRDefault="00DD6EBA" w:rsidP="00457006">
      <w:pPr>
        <w:spacing w:after="0" w:line="240" w:lineRule="auto"/>
        <w:rPr>
          <w:i/>
        </w:rPr>
      </w:pPr>
      <w:r w:rsidRPr="003830CE">
        <w:rPr>
          <w:noProof/>
        </w:rPr>
        <w:lastRenderedPageBreak/>
        <w:drawing>
          <wp:anchor distT="0" distB="0" distL="114300" distR="114300" simplePos="0" relativeHeight="251701248" behindDoc="1" locked="0" layoutInCell="1" allowOverlap="1" wp14:anchorId="58F0271E" wp14:editId="101981F1">
            <wp:simplePos x="0" y="0"/>
            <wp:positionH relativeFrom="column">
              <wp:posOffset>4054475</wp:posOffset>
            </wp:positionH>
            <wp:positionV relativeFrom="paragraph">
              <wp:posOffset>-80645</wp:posOffset>
            </wp:positionV>
            <wp:extent cx="1602105" cy="2147570"/>
            <wp:effectExtent l="0" t="6032" r="0" b="0"/>
            <wp:wrapTight wrapText="bothSides">
              <wp:wrapPolygon edited="0">
                <wp:start x="-81" y="21539"/>
                <wp:lineTo x="21236" y="21539"/>
                <wp:lineTo x="21236" y="271"/>
                <wp:lineTo x="-81" y="271"/>
                <wp:lineTo x="-81" y="21539"/>
              </wp:wrapPolygon>
            </wp:wrapTight>
            <wp:docPr id="289" name="Picture 289" descr="A picture showing the members of the NBSWG. From left to right: Jim McGill, Rebecca Doherty, Veronica Wiley, Jan Fizzell, Gail Ward, Marie Mutton, Craig White, Ainsley Newson, Janice Fletcher, Faye Bowman, Bridget Wilcken, Samantha Chandler and Karla Lister." title="Picture of the NBS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Public Health\Genomics\Screening\2. Newborn\Nat Fwk\Com and Consult\Images\3 WG 16 Sept 201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107" t="443" r="7906" b="-443"/>
                    <a:stretch/>
                  </pic:blipFill>
                  <pic:spPr bwMode="auto">
                    <a:xfrm rot="5400000">
                      <a:off x="0" y="0"/>
                      <a:ext cx="1602105" cy="2147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7006" w:rsidRPr="003830CE">
        <w:rPr>
          <w:rFonts w:asciiTheme="majorHAnsi" w:hAnsiTheme="majorHAnsi"/>
          <w:b/>
          <w:i/>
          <w:color w:val="4F81BD" w:themeColor="accent1"/>
          <w:sz w:val="26"/>
          <w:szCs w:val="26"/>
        </w:rPr>
        <w:t>About the policy development process</w:t>
      </w:r>
    </w:p>
    <w:p w14:paraId="5BF42740" w14:textId="18303DF2" w:rsidR="00457006" w:rsidRPr="003830CE" w:rsidRDefault="00457006" w:rsidP="00457006">
      <w:pPr>
        <w:ind w:right="3356"/>
      </w:pPr>
      <w:r w:rsidRPr="003830CE">
        <w:t>The policy development process followed a</w:t>
      </w:r>
      <w:r w:rsidR="00C83EDB" w:rsidRPr="003830CE">
        <w:t>n</w:t>
      </w:r>
      <w:r w:rsidRPr="003830CE">
        <w:t xml:space="preserve"> iterative approach. First, the </w:t>
      </w:r>
      <w:r w:rsidR="004A4B05">
        <w:t>w</w:t>
      </w:r>
      <w:r w:rsidRPr="003830CE">
        <w:t xml:space="preserve">orking </w:t>
      </w:r>
      <w:r w:rsidR="004A4B05">
        <w:t>g</w:t>
      </w:r>
      <w:r w:rsidRPr="003830CE">
        <w:t xml:space="preserve">roup agreed </w:t>
      </w:r>
      <w:r w:rsidR="00CC1984" w:rsidRPr="003830CE">
        <w:t xml:space="preserve">on </w:t>
      </w:r>
      <w:r w:rsidRPr="003830CE">
        <w:t xml:space="preserve">the core components of a high-quality and effective screening program, taking guidance from the Australian </w:t>
      </w:r>
      <w:r w:rsidRPr="003830CE">
        <w:rPr>
          <w:i/>
        </w:rPr>
        <w:t>Population Based Screening Framework</w:t>
      </w:r>
      <w:r w:rsidRPr="003830CE">
        <w:t xml:space="preserve"> and other sources of information. These components were then used as a foundation for the policy framework, arriving at the key topics: background; program overview; program implementation; quality and safety; and </w:t>
      </w:r>
      <w:r w:rsidR="00724D93" w:rsidRPr="003830CE">
        <w:t>decision</w:t>
      </w:r>
      <w:r w:rsidR="004A4B05">
        <w:t xml:space="preserve"> </w:t>
      </w:r>
      <w:r w:rsidR="00724D93" w:rsidRPr="003830CE">
        <w:t>making</w:t>
      </w:r>
      <w:r w:rsidRPr="003830CE">
        <w:t>.</w:t>
      </w:r>
    </w:p>
    <w:p w14:paraId="4092B3FE" w14:textId="7C3B8E34" w:rsidR="00457006" w:rsidRPr="003830CE" w:rsidRDefault="00457006" w:rsidP="00457006">
      <w:pPr>
        <w:ind w:right="3356"/>
      </w:pPr>
      <w:r w:rsidRPr="003830CE">
        <w:rPr>
          <w:noProof/>
        </w:rPr>
        <w:drawing>
          <wp:anchor distT="0" distB="0" distL="114300" distR="114300" simplePos="0" relativeHeight="251700224" behindDoc="1" locked="0" layoutInCell="1" allowOverlap="1" wp14:anchorId="3D9ABE70" wp14:editId="748897E4">
            <wp:simplePos x="0" y="0"/>
            <wp:positionH relativeFrom="column">
              <wp:posOffset>3783965</wp:posOffset>
            </wp:positionH>
            <wp:positionV relativeFrom="paragraph">
              <wp:posOffset>1047115</wp:posOffset>
            </wp:positionV>
            <wp:extent cx="2143125" cy="1685290"/>
            <wp:effectExtent l="0" t="0" r="9525" b="0"/>
            <wp:wrapTight wrapText="bothSides">
              <wp:wrapPolygon edited="0">
                <wp:start x="0" y="0"/>
                <wp:lineTo x="0" y="21242"/>
                <wp:lineTo x="21504" y="21242"/>
                <wp:lineTo x="21504" y="0"/>
                <wp:lineTo x="0" y="0"/>
              </wp:wrapPolygon>
            </wp:wrapTight>
            <wp:docPr id="290" name="Picture 290" descr="The NBSWG using post-it notes to organise its thoughts at a face-to-face meeting" title="Members of the NBSWG at a face-to-face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 Health\Genomics\Screening\2. Newborn\Nat Fwk\Working Group\Meeting 6 - 15 December 2014 F2F\Pic 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777" t="24444" b="6000"/>
                    <a:stretch/>
                  </pic:blipFill>
                  <pic:spPr bwMode="auto">
                    <a:xfrm>
                      <a:off x="0" y="0"/>
                      <a:ext cx="2143125" cy="1685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30CE">
        <w:t xml:space="preserve">Having developed an outline of the document, the content for each policy area was then drafted. In the later stages of policy development, the content was collated into one document and reviewed in full by </w:t>
      </w:r>
      <w:r w:rsidR="004A4B05">
        <w:t>w</w:t>
      </w:r>
      <w:r w:rsidRPr="003830CE">
        <w:t xml:space="preserve">orking </w:t>
      </w:r>
      <w:r w:rsidR="004A4B05">
        <w:t>g</w:t>
      </w:r>
      <w:r w:rsidRPr="003830CE">
        <w:t xml:space="preserve">roup members on </w:t>
      </w:r>
      <w:r w:rsidR="00C83EDB" w:rsidRPr="003830CE">
        <w:t xml:space="preserve">numerous </w:t>
      </w:r>
      <w:r w:rsidRPr="003830CE">
        <w:t>occasions. The content was informed by multiple sources of information, including relevant international and national policy documents and guidance; academic literature; local program information</w:t>
      </w:r>
      <w:r w:rsidR="00CC1984" w:rsidRPr="003830CE">
        <w:t>;</w:t>
      </w:r>
      <w:r w:rsidRPr="003830CE">
        <w:t xml:space="preserve"> and stakeholder input.</w:t>
      </w:r>
    </w:p>
    <w:p w14:paraId="570FE6C5" w14:textId="77777777" w:rsidR="00457006" w:rsidRPr="003830CE" w:rsidRDefault="00457006" w:rsidP="00457006">
      <w:pPr>
        <w:spacing w:after="0" w:line="240" w:lineRule="auto"/>
        <w:rPr>
          <w:i/>
        </w:rPr>
      </w:pPr>
      <w:r w:rsidRPr="003830CE">
        <w:rPr>
          <w:rFonts w:asciiTheme="majorHAnsi" w:hAnsiTheme="majorHAnsi"/>
          <w:b/>
          <w:i/>
          <w:color w:val="4F81BD" w:themeColor="accent1"/>
          <w:sz w:val="26"/>
          <w:szCs w:val="26"/>
        </w:rPr>
        <w:t>Communication and engagement</w:t>
      </w:r>
    </w:p>
    <w:p w14:paraId="1815090F" w14:textId="4797EA55" w:rsidR="00457006" w:rsidRPr="003830CE" w:rsidRDefault="00457006" w:rsidP="00457006">
      <w:pPr>
        <w:ind w:right="3356"/>
      </w:pPr>
      <w:r w:rsidRPr="003830CE">
        <w:t xml:space="preserve">A guiding principle of the </w:t>
      </w:r>
      <w:r w:rsidR="004A4B05">
        <w:t>w</w:t>
      </w:r>
      <w:r w:rsidRPr="003830CE">
        <w:t xml:space="preserve">orking </w:t>
      </w:r>
      <w:r w:rsidR="004A4B05">
        <w:t>g</w:t>
      </w:r>
      <w:r w:rsidRPr="003830CE">
        <w:t xml:space="preserve">roup was to work openly and engage early and often with its stakeholder groups. In line with this, the </w:t>
      </w:r>
      <w:r w:rsidR="004A4B05">
        <w:t>w</w:t>
      </w:r>
      <w:r w:rsidRPr="003830CE">
        <w:t xml:space="preserve">orking </w:t>
      </w:r>
      <w:r w:rsidR="004A4B05">
        <w:t>g</w:t>
      </w:r>
      <w:r w:rsidRPr="003830CE">
        <w:t>roup released communiques after each meeting, which were included on the project website and also shared with stakeholder networks.</w:t>
      </w:r>
    </w:p>
    <w:p w14:paraId="7A0930BB" w14:textId="3475B45E" w:rsidR="00457006" w:rsidRPr="003830CE" w:rsidRDefault="00457006" w:rsidP="00457006">
      <w:pPr>
        <w:ind w:right="3356"/>
      </w:pPr>
      <w:r w:rsidRPr="003830CE">
        <w:t xml:space="preserve">The </w:t>
      </w:r>
      <w:r w:rsidR="004A4B05">
        <w:t>w</w:t>
      </w:r>
      <w:r w:rsidRPr="003830CE">
        <w:t xml:space="preserve">orking </w:t>
      </w:r>
      <w:r w:rsidR="004A4B05">
        <w:t>g</w:t>
      </w:r>
      <w:r w:rsidRPr="003830CE">
        <w:t xml:space="preserve">roup also held two stakeholder workshops and a national survey. Through these </w:t>
      </w:r>
      <w:r w:rsidR="007758D6">
        <w:t xml:space="preserve">engagement </w:t>
      </w:r>
      <w:r w:rsidRPr="003830CE">
        <w:t>approaches, approximately 450 individuals provided input into the policy framework</w:t>
      </w:r>
      <w:r w:rsidR="007758D6">
        <w:t>, particularly relating to the:</w:t>
      </w:r>
    </w:p>
    <w:p w14:paraId="4D9F5D2F" w14:textId="62E8DDAE" w:rsidR="00457006" w:rsidRPr="003830CE" w:rsidRDefault="00DD6EBA" w:rsidP="00CB5328">
      <w:pPr>
        <w:numPr>
          <w:ilvl w:val="0"/>
          <w:numId w:val="27"/>
        </w:numPr>
        <w:ind w:right="3356"/>
        <w:contextualSpacing/>
      </w:pPr>
      <w:r w:rsidRPr="003830CE">
        <w:rPr>
          <w:noProof/>
        </w:rPr>
        <w:drawing>
          <wp:anchor distT="0" distB="0" distL="114300" distR="114300" simplePos="0" relativeHeight="251703296" behindDoc="1" locked="0" layoutInCell="1" allowOverlap="1" wp14:anchorId="3737F16D" wp14:editId="7835B624">
            <wp:simplePos x="0" y="0"/>
            <wp:positionH relativeFrom="column">
              <wp:posOffset>3783965</wp:posOffset>
            </wp:positionH>
            <wp:positionV relativeFrom="paragraph">
              <wp:posOffset>325120</wp:posOffset>
            </wp:positionV>
            <wp:extent cx="2143125" cy="1605915"/>
            <wp:effectExtent l="0" t="0" r="9525" b="0"/>
            <wp:wrapTight wrapText="bothSides">
              <wp:wrapPolygon edited="0">
                <wp:start x="0" y="0"/>
                <wp:lineTo x="0" y="21267"/>
                <wp:lineTo x="21504" y="21267"/>
                <wp:lineTo x="21504" y="0"/>
                <wp:lineTo x="0" y="0"/>
              </wp:wrapPolygon>
            </wp:wrapTight>
            <wp:docPr id="291" name="Picture 291" descr="Chair of the NBSWG, Craig White, giving a presentation at the second consultation workshop on the beneficiaries of screening" title="Craig White giving a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ublic Health\Genomics\Screening\2. Newborn\Nat Fwk\Com and Consult\Images\Workshop 2 Craig benefi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006" w:rsidRPr="003830CE">
        <w:t xml:space="preserve">needs and expectations of stakeholder groups from a </w:t>
      </w:r>
      <w:r w:rsidR="0053519F">
        <w:br/>
      </w:r>
      <w:r w:rsidR="00457006" w:rsidRPr="003830CE">
        <w:t>high-quality and effective newborn bloodspot screening program</w:t>
      </w:r>
    </w:p>
    <w:p w14:paraId="75C6B999" w14:textId="77777777" w:rsidR="00457006" w:rsidRPr="003830CE" w:rsidRDefault="00457006" w:rsidP="00CB5328">
      <w:pPr>
        <w:numPr>
          <w:ilvl w:val="0"/>
          <w:numId w:val="27"/>
        </w:numPr>
        <w:ind w:right="3356"/>
        <w:contextualSpacing/>
      </w:pPr>
      <w:r w:rsidRPr="003830CE">
        <w:t>benefits of newborn bloodspot screening</w:t>
      </w:r>
    </w:p>
    <w:p w14:paraId="63CB2781" w14:textId="77777777" w:rsidR="00457006" w:rsidRPr="003830CE" w:rsidRDefault="00457006" w:rsidP="00CB5328">
      <w:pPr>
        <w:numPr>
          <w:ilvl w:val="0"/>
          <w:numId w:val="27"/>
        </w:numPr>
        <w:ind w:right="3356"/>
        <w:contextualSpacing/>
      </w:pPr>
      <w:r w:rsidRPr="003830CE">
        <w:t>potential harms and risks</w:t>
      </w:r>
    </w:p>
    <w:p w14:paraId="03B762B3" w14:textId="22955C75" w:rsidR="00457006" w:rsidRPr="003830CE" w:rsidRDefault="00724D93" w:rsidP="00CB5328">
      <w:pPr>
        <w:numPr>
          <w:ilvl w:val="0"/>
          <w:numId w:val="27"/>
        </w:numPr>
        <w:ind w:right="3356"/>
        <w:contextualSpacing/>
      </w:pPr>
      <w:r w:rsidRPr="003830CE">
        <w:t>decision-making</w:t>
      </w:r>
      <w:r w:rsidR="00457006" w:rsidRPr="003830CE">
        <w:t xml:space="preserve"> criteria</w:t>
      </w:r>
    </w:p>
    <w:p w14:paraId="2D52108B" w14:textId="77777777" w:rsidR="00457006" w:rsidRPr="003830CE" w:rsidRDefault="00457006" w:rsidP="00CB5328">
      <w:pPr>
        <w:numPr>
          <w:ilvl w:val="0"/>
          <w:numId w:val="27"/>
        </w:numPr>
        <w:ind w:right="3356"/>
        <w:contextualSpacing/>
      </w:pPr>
      <w:r w:rsidRPr="003830CE">
        <w:t>high-level policies within the policy framework.</w:t>
      </w:r>
    </w:p>
    <w:p w14:paraId="40518215" w14:textId="77777777" w:rsidR="007758D6" w:rsidRDefault="007758D6" w:rsidP="00F77197">
      <w:pPr>
        <w:spacing w:after="0"/>
        <w:ind w:right="3356"/>
      </w:pPr>
    </w:p>
    <w:p w14:paraId="11F83473" w14:textId="77777777" w:rsidR="00457006" w:rsidRPr="003830CE" w:rsidRDefault="00457006" w:rsidP="00457006">
      <w:pPr>
        <w:ind w:right="3356"/>
      </w:pPr>
      <w:r w:rsidRPr="003830CE">
        <w:t xml:space="preserve">The input provided by these processes was used to guide the development of the policy framework. </w:t>
      </w:r>
    </w:p>
    <w:p w14:paraId="7A00EAED" w14:textId="77777777" w:rsidR="00457006" w:rsidRPr="003830CE" w:rsidRDefault="00457006" w:rsidP="00457006"/>
    <w:p w14:paraId="10418D6C" w14:textId="77777777" w:rsidR="00457006" w:rsidRPr="003830CE" w:rsidRDefault="00457006" w:rsidP="00B13E04">
      <w:pPr>
        <w:pStyle w:val="Heading1"/>
        <w:rPr>
          <w:b/>
        </w:rPr>
      </w:pPr>
      <w:bookmarkStart w:id="305" w:name="_Toc506904847"/>
      <w:r w:rsidRPr="003830CE">
        <w:lastRenderedPageBreak/>
        <w:t>Appendix B: National screening pathway</w:t>
      </w:r>
      <w:bookmarkEnd w:id="305"/>
    </w:p>
    <w:p w14:paraId="3DDB1D82" w14:textId="1CEE86F1" w:rsidR="00642462" w:rsidRDefault="00642462" w:rsidP="00642462">
      <w:pPr>
        <w:pStyle w:val="Text"/>
      </w:pPr>
    </w:p>
    <w:p w14:paraId="1A07E3B0" w14:textId="05BB9FA0" w:rsidR="00642462" w:rsidRDefault="0024628B" w:rsidP="00642462">
      <w:pPr>
        <w:pStyle w:val="Text"/>
      </w:pPr>
      <w:r w:rsidRPr="003830CE">
        <w:rPr>
          <w:noProof/>
        </w:rPr>
        <mc:AlternateContent>
          <mc:Choice Requires="wps">
            <w:drawing>
              <wp:inline distT="0" distB="0" distL="0" distR="0" wp14:anchorId="5143D911" wp14:editId="32EB4847">
                <wp:extent cx="3870960" cy="3526790"/>
                <wp:effectExtent l="0" t="0" r="15240" b="1651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3526790"/>
                        </a:xfrm>
                        <a:prstGeom prst="rect">
                          <a:avLst/>
                        </a:prstGeom>
                        <a:noFill/>
                        <a:ln w="9525">
                          <a:solidFill>
                            <a:srgbClr val="000000"/>
                          </a:solidFill>
                          <a:miter lim="800000"/>
                          <a:headEnd/>
                          <a:tailEnd/>
                        </a:ln>
                      </wps:spPr>
                      <wps:txbx>
                        <w:txbxContent>
                          <w:p w14:paraId="2ED1AEC0" w14:textId="77777777" w:rsidR="00224DDC" w:rsidRDefault="00224DDC" w:rsidP="00821863">
                            <w:r w:rsidRPr="00C66F5E">
                              <w:rPr>
                                <w:b/>
                              </w:rPr>
                              <w:t>The screening pathway</w:t>
                            </w:r>
                            <w:r>
                              <w:t xml:space="preserve"> is presented as a flow chart on the following pages, and outlines the steps followed:</w:t>
                            </w:r>
                          </w:p>
                          <w:p w14:paraId="3D29C51B" w14:textId="77777777" w:rsidR="00224DDC" w:rsidRDefault="00224DDC" w:rsidP="00821863">
                            <w:pPr>
                              <w:pStyle w:val="ListParagraph"/>
                              <w:numPr>
                                <w:ilvl w:val="0"/>
                                <w:numId w:val="31"/>
                              </w:numPr>
                              <w:ind w:left="426" w:hanging="142"/>
                            </w:pPr>
                            <w:r>
                              <w:t xml:space="preserve">from when a family enters the program to the point of a normal or abnormal result </w:t>
                            </w:r>
                          </w:p>
                          <w:p w14:paraId="067B6FFC" w14:textId="77777777" w:rsidR="00224DDC" w:rsidRDefault="00224DDC" w:rsidP="00821863">
                            <w:pPr>
                              <w:pStyle w:val="ListParagraph"/>
                              <w:numPr>
                                <w:ilvl w:val="0"/>
                                <w:numId w:val="31"/>
                              </w:numPr>
                              <w:ind w:left="426" w:hanging="142"/>
                            </w:pPr>
                            <w:r>
                              <w:t>for an abnormal result</w:t>
                            </w:r>
                          </w:p>
                          <w:p w14:paraId="4883BB7D" w14:textId="77777777" w:rsidR="00224DDC" w:rsidRDefault="00224DDC" w:rsidP="00821863">
                            <w:pPr>
                              <w:pStyle w:val="ListParagraph"/>
                              <w:numPr>
                                <w:ilvl w:val="0"/>
                                <w:numId w:val="31"/>
                              </w:numPr>
                              <w:ind w:left="426" w:hanging="142"/>
                            </w:pPr>
                            <w:r>
                              <w:t>for a repeat sample.</w:t>
                            </w:r>
                          </w:p>
                          <w:p w14:paraId="00BC72F2" w14:textId="77777777" w:rsidR="00224DDC" w:rsidRDefault="00224DDC" w:rsidP="00821863">
                            <w:pPr>
                              <w:rPr>
                                <w:b/>
                              </w:rPr>
                            </w:pPr>
                            <w:r w:rsidRPr="003632B5">
                              <w:rPr>
                                <w:b/>
                              </w:rPr>
                              <w:t>Key</w:t>
                            </w:r>
                          </w:p>
                          <w:p w14:paraId="58925ACC" w14:textId="6EAFBD9A" w:rsidR="00224DDC" w:rsidRPr="00B314AF" w:rsidRDefault="00224DDC" w:rsidP="003D5CA6">
                            <w:pPr>
                              <w:jc w:val="center"/>
                              <w:rPr>
                                <w:b/>
                              </w:rPr>
                            </w:pPr>
                            <w:r w:rsidRPr="003D5CA6">
                              <w:rPr>
                                <w:noProof/>
                              </w:rPr>
                              <w:drawing>
                                <wp:inline distT="0" distB="0" distL="0" distR="0" wp14:anchorId="52F79039" wp14:editId="00F90FB2">
                                  <wp:extent cx="3411220" cy="1474470"/>
                                  <wp:effectExtent l="0" t="0" r="0" b="0"/>
                                  <wp:docPr id="14" name="Picture 14" descr="Shows which symbols are used to illustrate an action, documentation, pathway, laboratory quality assurance process, or question along the screening pathway." title="Key to the screening pathway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1220" cy="1474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143D911" id="Text Box 29" o:spid="_x0000_s1027" type="#_x0000_t202" style="width:304.8pt;height:27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" filled="f">
                <v:textbox>
                  <w:txbxContent>
                    <w:p w14:paraId="2ED1AEC0" w14:textId="77777777" w:rsidR="00224DDC" w:rsidRDefault="00224DDC" w:rsidP="00821863">
                      <w:r w:rsidRPr="00C66F5E">
                        <w:rPr>
                          <w:b/>
                        </w:rPr>
                        <w:t>The screening pathway</w:t>
                      </w:r>
                      <w:r>
                        <w:t xml:space="preserve"> is presented as a flow chart on the following pages, and outlines the steps followed:</w:t>
                      </w:r>
                    </w:p>
                    <w:p w14:paraId="3D29C51B" w14:textId="77777777" w:rsidR="00224DDC" w:rsidRDefault="00224DDC" w:rsidP="00821863">
                      <w:pPr>
                        <w:pStyle w:val="ListParagraph"/>
                        <w:numPr>
                          <w:ilvl w:val="0"/>
                          <w:numId w:val="31"/>
                        </w:numPr>
                        <w:ind w:left="426" w:hanging="142"/>
                      </w:pPr>
                      <w:r>
                        <w:t xml:space="preserve">from when a family enters the program to the point of a normal or abnormal result </w:t>
                      </w:r>
                    </w:p>
                    <w:p w14:paraId="067B6FFC" w14:textId="77777777" w:rsidR="00224DDC" w:rsidRDefault="00224DDC" w:rsidP="00821863">
                      <w:pPr>
                        <w:pStyle w:val="ListParagraph"/>
                        <w:numPr>
                          <w:ilvl w:val="0"/>
                          <w:numId w:val="31"/>
                        </w:numPr>
                        <w:ind w:left="426" w:hanging="142"/>
                      </w:pPr>
                      <w:r>
                        <w:t>for an abnormal result</w:t>
                      </w:r>
                    </w:p>
                    <w:p w14:paraId="4883BB7D" w14:textId="77777777" w:rsidR="00224DDC" w:rsidRDefault="00224DDC" w:rsidP="00821863">
                      <w:pPr>
                        <w:pStyle w:val="ListParagraph"/>
                        <w:numPr>
                          <w:ilvl w:val="0"/>
                          <w:numId w:val="31"/>
                        </w:numPr>
                        <w:ind w:left="426" w:hanging="142"/>
                      </w:pPr>
                      <w:r>
                        <w:t>for a repeat sample.</w:t>
                      </w:r>
                    </w:p>
                    <w:p w14:paraId="00BC72F2" w14:textId="77777777" w:rsidR="00224DDC" w:rsidRDefault="00224DDC" w:rsidP="00821863">
                      <w:pPr>
                        <w:rPr>
                          <w:b/>
                        </w:rPr>
                      </w:pPr>
                      <w:r w:rsidRPr="003632B5">
                        <w:rPr>
                          <w:b/>
                        </w:rPr>
                        <w:t>Key</w:t>
                      </w:r>
                    </w:p>
                    <w:p w14:paraId="58925ACC" w14:textId="6EAFBD9A" w:rsidR="00224DDC" w:rsidRPr="00B314AF" w:rsidRDefault="00224DDC" w:rsidP="003D5CA6">
                      <w:pPr>
                        <w:jc w:val="center"/>
                        <w:rPr>
                          <w:b/>
                        </w:rPr>
                      </w:pPr>
                      <w:r w:rsidRPr="003D5CA6">
                        <w:rPr>
                          <w:noProof/>
                        </w:rPr>
                        <w:drawing>
                          <wp:inline distT="0" distB="0" distL="0" distR="0" wp14:anchorId="52F79039" wp14:editId="00F90FB2">
                            <wp:extent cx="3411220" cy="1474470"/>
                            <wp:effectExtent l="0" t="0" r="0" b="0"/>
                            <wp:docPr id="14" name="Picture 14" descr="Shows which symbols are used to illustrate an action, documentation, pathway, laboratory quality assurance process, or question along the screening pathway." title="Key to the screening pathway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1220" cy="1474470"/>
                                    </a:xfrm>
                                    <a:prstGeom prst="rect">
                                      <a:avLst/>
                                    </a:prstGeom>
                                    <a:noFill/>
                                    <a:ln>
                                      <a:noFill/>
                                    </a:ln>
                                  </pic:spPr>
                                </pic:pic>
                              </a:graphicData>
                            </a:graphic>
                          </wp:inline>
                        </w:drawing>
                      </w:r>
                    </w:p>
                  </w:txbxContent>
                </v:textbox>
                <w10:anchorlock/>
              </v:shape>
            </w:pict>
          </mc:Fallback>
        </mc:AlternateContent>
      </w:r>
    </w:p>
    <w:p w14:paraId="3BB69A26" w14:textId="6DDBDFBA" w:rsidR="00642462" w:rsidRDefault="00642462">
      <w:pPr>
        <w:rPr>
          <w:rFonts w:asciiTheme="majorHAnsi" w:hAnsiTheme="majorHAnsi"/>
          <w:b/>
          <w:i/>
          <w:color w:val="4F81BD" w:themeColor="accent1"/>
          <w:sz w:val="26"/>
          <w:szCs w:val="26"/>
        </w:rPr>
      </w:pPr>
      <w:r>
        <w:rPr>
          <w:rFonts w:asciiTheme="majorHAnsi" w:hAnsiTheme="majorHAnsi"/>
          <w:b/>
          <w:i/>
          <w:color w:val="4F81BD" w:themeColor="accent1"/>
          <w:sz w:val="26"/>
          <w:szCs w:val="26"/>
        </w:rPr>
        <w:br w:type="page"/>
      </w:r>
    </w:p>
    <w:p w14:paraId="67447B05" w14:textId="77777777" w:rsidR="00457006" w:rsidRDefault="00457006" w:rsidP="000676BB">
      <w:pPr>
        <w:pStyle w:val="NoSpacing"/>
        <w:jc w:val="right"/>
        <w:rPr>
          <w:rFonts w:asciiTheme="majorHAnsi" w:hAnsiTheme="majorHAnsi"/>
          <w:b/>
          <w:i/>
          <w:color w:val="4F81BD" w:themeColor="accent1"/>
          <w:sz w:val="26"/>
          <w:szCs w:val="26"/>
        </w:rPr>
      </w:pPr>
      <w:r w:rsidRPr="003830CE">
        <w:rPr>
          <w:rFonts w:asciiTheme="majorHAnsi" w:hAnsiTheme="majorHAnsi"/>
          <w:b/>
          <w:i/>
          <w:color w:val="4F81BD" w:themeColor="accent1"/>
          <w:sz w:val="26"/>
          <w:szCs w:val="26"/>
        </w:rPr>
        <w:lastRenderedPageBreak/>
        <w:t xml:space="preserve">Part I: </w:t>
      </w:r>
      <w:r w:rsidR="00CE5D8D" w:rsidRPr="003830CE">
        <w:rPr>
          <w:rFonts w:asciiTheme="majorHAnsi" w:hAnsiTheme="majorHAnsi"/>
          <w:b/>
          <w:i/>
          <w:color w:val="4F81BD" w:themeColor="accent1"/>
          <w:sz w:val="26"/>
          <w:szCs w:val="26"/>
        </w:rPr>
        <w:t>Overall screening pathway</w:t>
      </w:r>
    </w:p>
    <w:p w14:paraId="49305924" w14:textId="11D5A17E" w:rsidR="00916BAC" w:rsidRPr="0024628B" w:rsidRDefault="0024628B" w:rsidP="00074FEA">
      <w:pPr>
        <w:pStyle w:val="Text"/>
        <w:rPr>
          <w:b/>
        </w:rPr>
      </w:pPr>
      <w:r w:rsidRPr="0024628B">
        <w:rPr>
          <w:noProof/>
        </w:rPr>
        <w:drawing>
          <wp:anchor distT="0" distB="0" distL="114300" distR="114300" simplePos="0" relativeHeight="251726848" behindDoc="1" locked="0" layoutInCell="1" allowOverlap="1" wp14:anchorId="467FC8E2" wp14:editId="52D99786">
            <wp:simplePos x="0" y="0"/>
            <wp:positionH relativeFrom="column">
              <wp:posOffset>0</wp:posOffset>
            </wp:positionH>
            <wp:positionV relativeFrom="paragraph">
              <wp:posOffset>-196850</wp:posOffset>
            </wp:positionV>
            <wp:extent cx="5087620" cy="8867775"/>
            <wp:effectExtent l="0" t="0" r="0" b="9525"/>
            <wp:wrapTight wrapText="bothSides">
              <wp:wrapPolygon edited="0">
                <wp:start x="0" y="0"/>
                <wp:lineTo x="0" y="1253"/>
                <wp:lineTo x="5338" y="1531"/>
                <wp:lineTo x="3801" y="1624"/>
                <wp:lineTo x="3801" y="2227"/>
                <wp:lineTo x="5419" y="2274"/>
                <wp:lineTo x="0" y="2598"/>
                <wp:lineTo x="0" y="3898"/>
                <wp:lineTo x="3073" y="4501"/>
                <wp:lineTo x="3073" y="4872"/>
                <wp:lineTo x="4287" y="5243"/>
                <wp:lineTo x="5419" y="5243"/>
                <wp:lineTo x="3478" y="6171"/>
                <wp:lineTo x="4853" y="6728"/>
                <wp:lineTo x="4287" y="7099"/>
                <wp:lineTo x="4367" y="7331"/>
                <wp:lineTo x="2912" y="7517"/>
                <wp:lineTo x="2669" y="7563"/>
                <wp:lineTo x="2669" y="8213"/>
                <wp:lineTo x="2022" y="8631"/>
                <wp:lineTo x="1860" y="8770"/>
                <wp:lineTo x="1860" y="9652"/>
                <wp:lineTo x="2103" y="9698"/>
                <wp:lineTo x="5419" y="9698"/>
                <wp:lineTo x="2507" y="10023"/>
                <wp:lineTo x="1860" y="10116"/>
                <wp:lineTo x="1860" y="11136"/>
                <wp:lineTo x="2103" y="11183"/>
                <wp:lineTo x="5419" y="11183"/>
                <wp:lineTo x="2265" y="11508"/>
                <wp:lineTo x="1618" y="11600"/>
                <wp:lineTo x="1618" y="12575"/>
                <wp:lineTo x="2184" y="12668"/>
                <wp:lineTo x="5419" y="12668"/>
                <wp:lineTo x="4853" y="13410"/>
                <wp:lineTo x="3559" y="13967"/>
                <wp:lineTo x="3882" y="14153"/>
                <wp:lineTo x="5338" y="14895"/>
                <wp:lineTo x="4044" y="14895"/>
                <wp:lineTo x="1779" y="15359"/>
                <wp:lineTo x="1779" y="16009"/>
                <wp:lineTo x="3640" y="16380"/>
                <wp:lineTo x="5419" y="16380"/>
                <wp:lineTo x="3882" y="17122"/>
                <wp:lineTo x="3640" y="17354"/>
                <wp:lineTo x="4691" y="17865"/>
                <wp:lineTo x="4206" y="18329"/>
                <wp:lineTo x="4287" y="18561"/>
                <wp:lineTo x="0" y="18746"/>
                <wp:lineTo x="0" y="19999"/>
                <wp:lineTo x="5419" y="20092"/>
                <wp:lineTo x="1698" y="20370"/>
                <wp:lineTo x="1051" y="20463"/>
                <wp:lineTo x="1051" y="21577"/>
                <wp:lineTo x="10191" y="21577"/>
                <wp:lineTo x="10595" y="21484"/>
                <wp:lineTo x="20705" y="20881"/>
                <wp:lineTo x="20786" y="20046"/>
                <wp:lineTo x="17389" y="19350"/>
                <wp:lineTo x="17470" y="18607"/>
                <wp:lineTo x="18279" y="17865"/>
                <wp:lineTo x="19087" y="17633"/>
                <wp:lineTo x="19492" y="17308"/>
                <wp:lineTo x="19168" y="17122"/>
                <wp:lineTo x="17389" y="16380"/>
                <wp:lineTo x="17389" y="14895"/>
                <wp:lineTo x="17955" y="14895"/>
                <wp:lineTo x="20705" y="14292"/>
                <wp:lineTo x="20867" y="13596"/>
                <wp:lineTo x="20220" y="13549"/>
                <wp:lineTo x="6389" y="13410"/>
                <wp:lineTo x="5823" y="12668"/>
                <wp:lineTo x="9220" y="12668"/>
                <wp:lineTo x="9786" y="12575"/>
                <wp:lineTo x="9625" y="11925"/>
                <wp:lineTo x="14396" y="11925"/>
                <wp:lineTo x="21109" y="11508"/>
                <wp:lineTo x="21190" y="10533"/>
                <wp:lineTo x="20786" y="10440"/>
                <wp:lineTo x="18279" y="10440"/>
                <wp:lineTo x="20220" y="9930"/>
                <wp:lineTo x="20301" y="9280"/>
                <wp:lineTo x="19896" y="9188"/>
                <wp:lineTo x="17551" y="8956"/>
                <wp:lineTo x="18602" y="8213"/>
                <wp:lineTo x="19411" y="7981"/>
                <wp:lineTo x="19330" y="7842"/>
                <wp:lineTo x="18359" y="7471"/>
                <wp:lineTo x="17470" y="6728"/>
                <wp:lineTo x="21271" y="6728"/>
                <wp:lineTo x="21514" y="6682"/>
                <wp:lineTo x="21514" y="5568"/>
                <wp:lineTo x="20705" y="5568"/>
                <wp:lineTo x="5823" y="5243"/>
                <wp:lineTo x="6875" y="5243"/>
                <wp:lineTo x="8250" y="4826"/>
                <wp:lineTo x="8169" y="4501"/>
                <wp:lineTo x="8492" y="4501"/>
                <wp:lineTo x="11323" y="3851"/>
                <wp:lineTo x="11485" y="2645"/>
                <wp:lineTo x="10595" y="2552"/>
                <wp:lineTo x="5823" y="2274"/>
                <wp:lineTo x="7360" y="2227"/>
                <wp:lineTo x="7360" y="1670"/>
                <wp:lineTo x="8897" y="1531"/>
                <wp:lineTo x="11404" y="1206"/>
                <wp:lineTo x="11323" y="0"/>
                <wp:lineTo x="0" y="0"/>
              </wp:wrapPolygon>
            </wp:wrapTight>
            <wp:docPr id="6" name="Picture 6" descr="This figure illustrates the overall screening pathway for newborn bloodspot screening. &#10;Information about newborn bloodspot screening is communicated by maternity service providers to families, with an opportunity to discuss.&#10;The baby is then born.&#10;Maternity service providers confirm families received information about newborn bloodspot screening, with an opportunity to discuss.&#10;Families either consent to or refuse screening. &#10;If screening is refused, the risks are outlined, and options for receiving further information is provided. At this point, families can either consent to screening, or refuse. If the latter, the refusal is documented and the card is sent back to the laboratory without a bloodspot sample.&#10;For the families that consent, the consent is documented.&#10;The newborn bloodspot screening sample is then collected at 48-72 hours.&#10;The sample is sent to the newborn bloodspot screening laboratory, where it is accessioned.&#10;If the sample is suitable, testing is performed by the laboratory. If the sample is unsuitable, it enters the repeat sample process (see Part 3).&#10;Following testing, if the results are normal, the laboratory reports the results to the maternity service provider and enters the results into the laboratory information system, and the sample is stored securely for the designated time according to state legislation.&#10;If the results of testing are abnormal, a repeat bloodspot may or may not be required.&#10;If a repeat bloodspot is required following an abnormal result, the repeat sample process is followed (see Part 3).&#10;If a repeat bloodspot is not required following an abnormal result, the abnormal result process is followed (see Part 2)." title="Appendix B Part 1: Overall screening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7620" cy="886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88A40" w14:textId="7A3AABF0" w:rsidR="00457006" w:rsidRPr="003830CE" w:rsidRDefault="00457006" w:rsidP="00457006">
      <w:pPr>
        <w:rPr>
          <w:rFonts w:asciiTheme="majorHAnsi" w:eastAsiaTheme="majorEastAsia" w:hAnsiTheme="majorHAnsi" w:cstheme="majorBidi"/>
          <w:bCs/>
          <w:color w:val="1F497D" w:themeColor="text2"/>
          <w:sz w:val="52"/>
          <w:szCs w:val="52"/>
          <w:lang w:eastAsia="en-US"/>
        </w:rPr>
      </w:pPr>
      <w:r w:rsidRPr="003830CE">
        <w:br w:type="page"/>
      </w:r>
    </w:p>
    <w:p w14:paraId="343CA0BA" w14:textId="77777777" w:rsidR="00457006" w:rsidRDefault="00457006" w:rsidP="00036FDC">
      <w:pPr>
        <w:pStyle w:val="NoSpacing"/>
        <w:ind w:left="1440" w:firstLine="720"/>
        <w:jc w:val="right"/>
        <w:rPr>
          <w:rFonts w:asciiTheme="majorHAnsi" w:hAnsiTheme="majorHAnsi"/>
          <w:b/>
          <w:i/>
          <w:color w:val="4F81BD" w:themeColor="accent1"/>
          <w:sz w:val="26"/>
          <w:szCs w:val="26"/>
        </w:rPr>
      </w:pPr>
      <w:r w:rsidRPr="003830CE">
        <w:rPr>
          <w:rFonts w:asciiTheme="majorHAnsi" w:hAnsiTheme="majorHAnsi"/>
          <w:b/>
          <w:i/>
          <w:color w:val="4F81BD" w:themeColor="accent1"/>
          <w:sz w:val="26"/>
          <w:szCs w:val="26"/>
        </w:rPr>
        <w:lastRenderedPageBreak/>
        <w:t>Part II: Abnormal resu</w:t>
      </w:r>
      <w:r w:rsidR="000676BB" w:rsidRPr="003830CE">
        <w:rPr>
          <w:rFonts w:asciiTheme="majorHAnsi" w:hAnsiTheme="majorHAnsi"/>
          <w:b/>
          <w:i/>
          <w:color w:val="4F81BD" w:themeColor="accent1"/>
          <w:sz w:val="26"/>
          <w:szCs w:val="26"/>
        </w:rPr>
        <w:t>lt</w:t>
      </w:r>
      <w:r w:rsidR="00BE12A3">
        <w:rPr>
          <w:rFonts w:asciiTheme="majorHAnsi" w:hAnsiTheme="majorHAnsi"/>
          <w:b/>
          <w:i/>
          <w:color w:val="4F81BD" w:themeColor="accent1"/>
          <w:sz w:val="26"/>
          <w:szCs w:val="26"/>
        </w:rPr>
        <w:t xml:space="preserve"> process</w:t>
      </w:r>
    </w:p>
    <w:p w14:paraId="24B2891F" w14:textId="77777777" w:rsidR="0024628B" w:rsidRPr="0024628B" w:rsidRDefault="0024628B" w:rsidP="0024628B"/>
    <w:p w14:paraId="14EED37E" w14:textId="0B5403CB" w:rsidR="003B0AEC" w:rsidRPr="003830CE" w:rsidRDefault="0024628B" w:rsidP="0024628B">
      <w:pPr>
        <w:pStyle w:val="NoSpacing"/>
        <w:rPr>
          <w:rFonts w:asciiTheme="majorHAnsi" w:hAnsiTheme="majorHAnsi"/>
          <w:b/>
          <w:i/>
          <w:color w:val="4F81BD" w:themeColor="accent1"/>
          <w:sz w:val="26"/>
          <w:szCs w:val="26"/>
        </w:rPr>
      </w:pPr>
      <w:r w:rsidRPr="0024628B">
        <w:rPr>
          <w:noProof/>
        </w:rPr>
        <w:drawing>
          <wp:inline distT="0" distB="0" distL="0" distR="0" wp14:anchorId="5ED85E45" wp14:editId="2E3F96CF">
            <wp:extent cx="5725795" cy="5603240"/>
            <wp:effectExtent l="0" t="0" r="8255" b="0"/>
            <wp:docPr id="9" name="Picture 9" descr="This figure illustrates the steps followed for an abnormal screening result.&#10;Following an abnormal screening result, the laboratory performs a repeat test from the original card.&#10;The result from this repeat test is validated by the laboratory head.&#10;If the result is normal, the laboratory reports the results to the maternity service provider and enters the results into the laboratory information system. The sample is then stored securely for the designated time according to state legislation.&#10;If the result is abnormal, the laboratory telephones the appropriate maternity service provider. The laboratory emails or faxes the screening result to the maternity service provider, with a request for diagnostic testing. The family is then contacted by a health care provider for diagnostic testing and follow-up care. The sample is then stored securely for the designated time according to state legislation.&#10;If diagnostic results were not sent to the laboratory following the request for diagnostic testing, the laboratory chases up the results. Once received, the diagnostic results are entered into the laboratory information system." title="Appendix B Part 2: Abnormal resul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795" cy="5603240"/>
                    </a:xfrm>
                    <a:prstGeom prst="rect">
                      <a:avLst/>
                    </a:prstGeom>
                    <a:noFill/>
                    <a:ln>
                      <a:noFill/>
                    </a:ln>
                  </pic:spPr>
                </pic:pic>
              </a:graphicData>
            </a:graphic>
          </wp:inline>
        </w:drawing>
      </w:r>
    </w:p>
    <w:p w14:paraId="29344D09" w14:textId="588941EA" w:rsidR="00457006" w:rsidRPr="003830CE" w:rsidRDefault="00457006" w:rsidP="007B6B50">
      <w:pPr>
        <w:pStyle w:val="Text"/>
        <w:rPr>
          <w:lang w:eastAsia="en-US"/>
        </w:rPr>
      </w:pPr>
    </w:p>
    <w:p w14:paraId="567C17F4" w14:textId="77777777" w:rsidR="00457006" w:rsidRPr="003830CE" w:rsidRDefault="00457006" w:rsidP="00457006">
      <w:pPr>
        <w:rPr>
          <w:rFonts w:asciiTheme="majorHAnsi" w:eastAsiaTheme="majorEastAsia" w:hAnsiTheme="majorHAnsi" w:cstheme="majorBidi"/>
          <w:bCs/>
          <w:color w:val="1F497D" w:themeColor="text2"/>
          <w:sz w:val="52"/>
          <w:szCs w:val="52"/>
          <w:lang w:eastAsia="en-US"/>
        </w:rPr>
      </w:pPr>
      <w:r w:rsidRPr="003830CE">
        <w:br w:type="page"/>
      </w:r>
    </w:p>
    <w:p w14:paraId="71AFC2A1" w14:textId="3FC04C88" w:rsidR="00457006" w:rsidRDefault="0024628B" w:rsidP="00821863">
      <w:pPr>
        <w:pStyle w:val="NoSpacing"/>
        <w:ind w:left="720" w:firstLine="720"/>
        <w:jc w:val="right"/>
        <w:rPr>
          <w:rFonts w:asciiTheme="majorHAnsi" w:hAnsiTheme="majorHAnsi"/>
          <w:b/>
          <w:i/>
          <w:color w:val="4F81BD" w:themeColor="accent1"/>
          <w:sz w:val="26"/>
          <w:szCs w:val="26"/>
        </w:rPr>
      </w:pPr>
      <w:r w:rsidRPr="0024628B">
        <w:rPr>
          <w:noProof/>
        </w:rPr>
        <w:lastRenderedPageBreak/>
        <w:drawing>
          <wp:anchor distT="0" distB="0" distL="114300" distR="114300" simplePos="0" relativeHeight="251727872" behindDoc="1" locked="0" layoutInCell="1" allowOverlap="1" wp14:anchorId="0F88F97F" wp14:editId="1D5330F6">
            <wp:simplePos x="0" y="0"/>
            <wp:positionH relativeFrom="margin">
              <wp:align>left</wp:align>
            </wp:positionH>
            <wp:positionV relativeFrom="paragraph">
              <wp:posOffset>27305</wp:posOffset>
            </wp:positionV>
            <wp:extent cx="5020310" cy="8855710"/>
            <wp:effectExtent l="0" t="0" r="8890" b="2540"/>
            <wp:wrapTight wrapText="bothSides">
              <wp:wrapPolygon edited="0">
                <wp:start x="2377" y="0"/>
                <wp:lineTo x="2377" y="790"/>
                <wp:lineTo x="82" y="1952"/>
                <wp:lineTo x="82" y="13939"/>
                <wp:lineTo x="1475" y="14172"/>
                <wp:lineTo x="4180" y="14172"/>
                <wp:lineTo x="4344" y="14915"/>
                <wp:lineTo x="2213" y="15287"/>
                <wp:lineTo x="2049" y="15380"/>
                <wp:lineTo x="2049" y="16030"/>
                <wp:lineTo x="3852" y="16402"/>
                <wp:lineTo x="5573" y="16402"/>
                <wp:lineTo x="4098" y="17146"/>
                <wp:lineTo x="3770" y="17331"/>
                <wp:lineTo x="3852" y="17378"/>
                <wp:lineTo x="5082" y="17889"/>
                <wp:lineTo x="1229" y="18632"/>
                <wp:lineTo x="1229" y="19794"/>
                <wp:lineTo x="3197" y="20119"/>
                <wp:lineTo x="5492" y="20119"/>
                <wp:lineTo x="1639" y="20352"/>
                <wp:lineTo x="1311" y="20398"/>
                <wp:lineTo x="1311" y="21560"/>
                <wp:lineTo x="10163" y="21560"/>
                <wp:lineTo x="10327" y="20445"/>
                <wp:lineTo x="9672" y="20305"/>
                <wp:lineTo x="5901" y="20119"/>
                <wp:lineTo x="8278" y="20119"/>
                <wp:lineTo x="10245" y="19794"/>
                <wp:lineTo x="10163" y="18632"/>
                <wp:lineTo x="6393" y="17889"/>
                <wp:lineTo x="21065" y="17750"/>
                <wp:lineTo x="21065" y="16913"/>
                <wp:lineTo x="5983" y="16402"/>
                <wp:lineTo x="7786" y="16402"/>
                <wp:lineTo x="9590" y="16030"/>
                <wp:lineTo x="9672" y="15380"/>
                <wp:lineTo x="9262" y="15287"/>
                <wp:lineTo x="7377" y="14172"/>
                <wp:lineTo x="7950" y="14032"/>
                <wp:lineTo x="7786" y="13847"/>
                <wp:lineTo x="6639" y="13428"/>
                <wp:lineTo x="5983" y="12685"/>
                <wp:lineTo x="20737" y="12685"/>
                <wp:lineTo x="21310" y="12638"/>
                <wp:lineTo x="21310" y="11756"/>
                <wp:lineTo x="20901" y="11663"/>
                <wp:lineTo x="17622" y="11198"/>
                <wp:lineTo x="19261" y="11198"/>
                <wp:lineTo x="20327" y="10873"/>
                <wp:lineTo x="20409" y="10315"/>
                <wp:lineTo x="17704" y="9711"/>
                <wp:lineTo x="18360" y="8968"/>
                <wp:lineTo x="19343" y="8689"/>
                <wp:lineTo x="19425" y="8503"/>
                <wp:lineTo x="18770" y="8224"/>
                <wp:lineTo x="17622" y="7481"/>
                <wp:lineTo x="19753" y="7481"/>
                <wp:lineTo x="21556" y="7156"/>
                <wp:lineTo x="21556" y="6319"/>
                <wp:lineTo x="20737" y="6319"/>
                <wp:lineTo x="6475" y="5994"/>
                <wp:lineTo x="8278" y="5436"/>
                <wp:lineTo x="8442" y="4786"/>
                <wp:lineTo x="8114" y="4693"/>
                <wp:lineTo x="5983" y="4507"/>
                <wp:lineTo x="7950" y="4507"/>
                <wp:lineTo x="10081" y="4135"/>
                <wp:lineTo x="10163" y="3113"/>
                <wp:lineTo x="9754" y="3020"/>
                <wp:lineTo x="7049" y="3020"/>
                <wp:lineTo x="10327" y="2463"/>
                <wp:lineTo x="10409" y="1533"/>
                <wp:lineTo x="10081" y="1301"/>
                <wp:lineTo x="9180" y="790"/>
                <wp:lineTo x="9180" y="0"/>
                <wp:lineTo x="2377" y="0"/>
              </wp:wrapPolygon>
            </wp:wrapTight>
            <wp:docPr id="11" name="Picture 11" descr="This figure illustrates the steps followed when a repeat sample is required.&#10;When a repeat sample is required, the laboratory contacts the maternity service provider to request a repeat sample.&#10;The family is then contacted by a health care provider to provide a repeat sample.&#10;The family can either consent to or refuse screening.&#10;If screening is refused, the risks are outlined, and options for receiving further information are provided. The family can then either consent, or continue to refuse screening. If they refuse, this refusal is documented and the card is sent back to the laboratory without a bloodspot sample.&#10;If a parent consents to screening, the repeat sample is taken. If the laboratory does not receive a repeat sample, they contact the maternity service provider again to request one.&#10;If the laboratory does receive the repeat sample, and it is suitable for testing, the testing is performed by the laboratory. If the repeat sample is not suitable for testing, a new repeat sample is requested.&#10;Following testing, if the results are abnormal, the abnormal result process is followed (see Part 2).&#10;If the results are normal following testing, the laboratory reports the results to the maternity service provider and enters the results into the laboratory information system.&#10;The sample is then stored securely for the designated time according to state legislation." title="Appendix B Part 3: Repeat sampl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0310" cy="885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7006" w:rsidRPr="003830CE">
        <w:rPr>
          <w:rFonts w:asciiTheme="majorHAnsi" w:hAnsiTheme="majorHAnsi"/>
          <w:b/>
          <w:i/>
          <w:color w:val="4F81BD" w:themeColor="accent1"/>
          <w:sz w:val="26"/>
          <w:szCs w:val="26"/>
        </w:rPr>
        <w:t xml:space="preserve">Part III: Repeat </w:t>
      </w:r>
      <w:r w:rsidR="00BE12A3">
        <w:rPr>
          <w:rFonts w:asciiTheme="majorHAnsi" w:hAnsiTheme="majorHAnsi"/>
          <w:b/>
          <w:i/>
          <w:color w:val="4F81BD" w:themeColor="accent1"/>
          <w:sz w:val="26"/>
          <w:szCs w:val="26"/>
        </w:rPr>
        <w:t>sample</w:t>
      </w:r>
      <w:r w:rsidR="00CE5D8D" w:rsidRPr="003830CE">
        <w:rPr>
          <w:rFonts w:asciiTheme="majorHAnsi" w:hAnsiTheme="majorHAnsi"/>
          <w:b/>
          <w:i/>
          <w:color w:val="4F81BD" w:themeColor="accent1"/>
          <w:sz w:val="26"/>
          <w:szCs w:val="26"/>
        </w:rPr>
        <w:t xml:space="preserve"> </w:t>
      </w:r>
      <w:r w:rsidR="00BE12A3">
        <w:rPr>
          <w:rFonts w:asciiTheme="majorHAnsi" w:hAnsiTheme="majorHAnsi"/>
          <w:b/>
          <w:i/>
          <w:color w:val="4F81BD" w:themeColor="accent1"/>
          <w:sz w:val="26"/>
          <w:szCs w:val="26"/>
        </w:rPr>
        <w:t>process</w:t>
      </w:r>
    </w:p>
    <w:p w14:paraId="7ECA9644" w14:textId="368716DA" w:rsidR="00821863" w:rsidRPr="003830CE" w:rsidRDefault="00821863" w:rsidP="00821863">
      <w:pPr>
        <w:pStyle w:val="Text"/>
      </w:pPr>
    </w:p>
    <w:p w14:paraId="3CF3B19A" w14:textId="1A8D44F7" w:rsidR="00457006" w:rsidRPr="003830CE" w:rsidRDefault="00457006" w:rsidP="00457006">
      <w:pPr>
        <w:rPr>
          <w:rFonts w:asciiTheme="majorHAnsi" w:eastAsiaTheme="majorEastAsia" w:hAnsiTheme="majorHAnsi" w:cstheme="majorBidi"/>
          <w:bCs/>
          <w:color w:val="1F497D" w:themeColor="text2"/>
          <w:sz w:val="52"/>
          <w:szCs w:val="52"/>
          <w:lang w:eastAsia="en-US"/>
        </w:rPr>
      </w:pPr>
      <w:r w:rsidRPr="003830CE">
        <w:br w:type="page"/>
      </w:r>
    </w:p>
    <w:p w14:paraId="6BF1475F" w14:textId="77777777" w:rsidR="00457006" w:rsidRPr="003830CE" w:rsidRDefault="00457006" w:rsidP="00B13E04">
      <w:pPr>
        <w:pStyle w:val="Heading1"/>
        <w:rPr>
          <w:b/>
        </w:rPr>
      </w:pPr>
      <w:bookmarkStart w:id="306" w:name="_Toc506904848"/>
      <w:r w:rsidRPr="003830CE">
        <w:lastRenderedPageBreak/>
        <w:t>Appendix C: Nomination form (add</w:t>
      </w:r>
      <w:r w:rsidR="001266BE" w:rsidRPr="003830CE">
        <w:t>ition</w:t>
      </w:r>
      <w:r w:rsidRPr="003830CE">
        <w:t>)</w:t>
      </w:r>
      <w:bookmarkEnd w:id="306"/>
    </w:p>
    <w:p w14:paraId="224BECF7" w14:textId="77777777" w:rsidR="00457006" w:rsidRPr="003830CE" w:rsidRDefault="00457006" w:rsidP="00457006">
      <w:pPr>
        <w:pBdr>
          <w:top w:val="single" w:sz="12" w:space="0" w:color="auto"/>
          <w:left w:val="single" w:sz="12" w:space="0" w:color="auto"/>
          <w:bottom w:val="single" w:sz="12" w:space="0" w:color="auto"/>
          <w:right w:val="single" w:sz="12" w:space="0" w:color="auto"/>
        </w:pBdr>
        <w:shd w:val="clear" w:color="auto" w:fill="C6D9F1"/>
        <w:spacing w:after="0"/>
        <w:jc w:val="center"/>
        <w:rPr>
          <w:b/>
          <w:sz w:val="28"/>
          <w:szCs w:val="28"/>
        </w:rPr>
      </w:pPr>
      <w:r w:rsidRPr="003830CE">
        <w:rPr>
          <w:b/>
          <w:sz w:val="28"/>
          <w:szCs w:val="28"/>
        </w:rPr>
        <w:t xml:space="preserve">Nomination form requesting assessment of a condition for </w:t>
      </w:r>
    </w:p>
    <w:p w14:paraId="55CE9778" w14:textId="77777777" w:rsidR="00457006" w:rsidRPr="003830CE" w:rsidRDefault="00457006" w:rsidP="00F77197">
      <w:pPr>
        <w:pBdr>
          <w:top w:val="single" w:sz="12" w:space="0" w:color="auto"/>
          <w:left w:val="single" w:sz="12" w:space="0" w:color="auto"/>
          <w:bottom w:val="single" w:sz="12" w:space="0" w:color="auto"/>
          <w:right w:val="single" w:sz="12" w:space="0" w:color="auto"/>
        </w:pBdr>
        <w:shd w:val="clear" w:color="auto" w:fill="C6D9F1"/>
        <w:spacing w:after="120"/>
        <w:jc w:val="center"/>
        <w:rPr>
          <w:b/>
          <w:sz w:val="28"/>
          <w:szCs w:val="28"/>
        </w:rPr>
      </w:pPr>
      <w:r w:rsidRPr="003830CE">
        <w:rPr>
          <w:b/>
          <w:i/>
          <w:sz w:val="28"/>
          <w:szCs w:val="28"/>
          <w:u w:val="single"/>
        </w:rPr>
        <w:t>addition to</w:t>
      </w:r>
      <w:r w:rsidRPr="003830CE">
        <w:rPr>
          <w:b/>
          <w:sz w:val="28"/>
          <w:szCs w:val="28"/>
        </w:rPr>
        <w:t xml:space="preserve"> </w:t>
      </w:r>
      <w:r w:rsidR="00BF31C4">
        <w:rPr>
          <w:b/>
          <w:sz w:val="28"/>
          <w:szCs w:val="28"/>
        </w:rPr>
        <w:t>n</w:t>
      </w:r>
      <w:r w:rsidRPr="003830CE">
        <w:rPr>
          <w:b/>
          <w:sz w:val="28"/>
          <w:szCs w:val="28"/>
        </w:rPr>
        <w:t xml:space="preserve">ewborn </w:t>
      </w:r>
      <w:r w:rsidR="00BF31C4">
        <w:rPr>
          <w:b/>
          <w:sz w:val="28"/>
          <w:szCs w:val="28"/>
        </w:rPr>
        <w:t>b</w:t>
      </w:r>
      <w:r w:rsidRPr="003830CE">
        <w:rPr>
          <w:b/>
          <w:sz w:val="28"/>
          <w:szCs w:val="28"/>
        </w:rPr>
        <w:t xml:space="preserve">loodspot </w:t>
      </w:r>
      <w:r w:rsidR="00BF31C4">
        <w:rPr>
          <w:b/>
          <w:sz w:val="28"/>
          <w:szCs w:val="28"/>
        </w:rPr>
        <w:t>s</w:t>
      </w:r>
      <w:r w:rsidRPr="003830CE">
        <w:rPr>
          <w:b/>
          <w:sz w:val="28"/>
          <w:szCs w:val="28"/>
        </w:rPr>
        <w:t>creening</w:t>
      </w:r>
    </w:p>
    <w:p w14:paraId="7195CB54" w14:textId="77777777" w:rsidR="009F1BDA" w:rsidRPr="003830CE" w:rsidRDefault="009F1BDA" w:rsidP="00F77197">
      <w:pPr>
        <w:pBdr>
          <w:top w:val="single" w:sz="12" w:space="0" w:color="auto"/>
          <w:left w:val="single" w:sz="12" w:space="0" w:color="auto"/>
          <w:bottom w:val="single" w:sz="12" w:space="0" w:color="auto"/>
          <w:right w:val="single" w:sz="12" w:space="0" w:color="auto"/>
        </w:pBdr>
        <w:shd w:val="clear" w:color="auto" w:fill="C6D9F1"/>
        <w:spacing w:after="120"/>
        <w:jc w:val="center"/>
        <w:rPr>
          <w:b/>
          <w:sz w:val="20"/>
        </w:rPr>
      </w:pPr>
      <w:r w:rsidRPr="003830CE">
        <w:rPr>
          <w:b/>
          <w:sz w:val="20"/>
        </w:rPr>
        <w:t xml:space="preserve">Please submit </w:t>
      </w:r>
      <w:r w:rsidR="00D6461A">
        <w:rPr>
          <w:b/>
          <w:sz w:val="20"/>
        </w:rPr>
        <w:t xml:space="preserve">to the </w:t>
      </w:r>
      <w:r w:rsidR="00305DF9">
        <w:rPr>
          <w:b/>
          <w:sz w:val="20"/>
        </w:rPr>
        <w:t xml:space="preserve">Newborn Bloodspot Screening </w:t>
      </w:r>
      <w:r w:rsidR="00D6461A">
        <w:rPr>
          <w:b/>
          <w:sz w:val="20"/>
        </w:rPr>
        <w:t xml:space="preserve">Program Management </w:t>
      </w:r>
      <w:r w:rsidR="00D82509">
        <w:rPr>
          <w:b/>
          <w:sz w:val="20"/>
        </w:rPr>
        <w:t>Committee</w:t>
      </w:r>
      <w:r w:rsidR="00B73D23">
        <w:rPr>
          <w:b/>
          <w:sz w:val="20"/>
        </w:rPr>
        <w:br/>
        <w:t>via SCoS@</w:t>
      </w:r>
      <w:r w:rsidR="00A319EB">
        <w:rPr>
          <w:b/>
          <w:sz w:val="20"/>
        </w:rPr>
        <w:t>health</w:t>
      </w:r>
      <w:r w:rsidR="00B73D23">
        <w:rPr>
          <w:b/>
          <w:sz w:val="20"/>
        </w:rPr>
        <w:t>.gov.au</w:t>
      </w:r>
    </w:p>
    <w:p w14:paraId="1AA65592" w14:textId="5708B3F8" w:rsidR="00457006" w:rsidRPr="003830CE" w:rsidRDefault="00457006" w:rsidP="00457006">
      <w:pPr>
        <w:pBdr>
          <w:top w:val="single" w:sz="12" w:space="0" w:color="auto"/>
          <w:left w:val="single" w:sz="12" w:space="0" w:color="auto"/>
          <w:bottom w:val="single" w:sz="12" w:space="0" w:color="auto"/>
          <w:right w:val="single" w:sz="12" w:space="0" w:color="auto"/>
        </w:pBdr>
        <w:shd w:val="clear" w:color="auto" w:fill="C6D9F1"/>
        <w:jc w:val="center"/>
      </w:pPr>
      <w:r w:rsidRPr="003830CE">
        <w:rPr>
          <w:b/>
        </w:rPr>
        <w:t>Date received:</w:t>
      </w:r>
      <w:r w:rsidR="00944A99">
        <w:rPr>
          <w:b/>
        </w:rPr>
        <w:tab/>
      </w:r>
      <w:r w:rsidR="00944A99">
        <w:rPr>
          <w:b/>
        </w:rPr>
        <w:tab/>
      </w:r>
      <w:r w:rsidRPr="003830CE">
        <w:rPr>
          <w:b/>
        </w:rPr>
        <w:t xml:space="preserve"> </w:t>
      </w:r>
      <w:r w:rsidRPr="003830CE">
        <w:t xml:space="preserve">(to be completed by </w:t>
      </w:r>
      <w:r w:rsidR="00E242F1">
        <w:t>s</w:t>
      </w:r>
      <w:r w:rsidRPr="003830CE">
        <w:t>ecretariat)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386"/>
      </w:tblGrid>
      <w:tr w:rsidR="00457006" w:rsidRPr="003830CE" w14:paraId="7CBA71AD" w14:textId="77777777" w:rsidTr="00F77197">
        <w:trPr>
          <w:tblHeader/>
        </w:trPr>
        <w:tc>
          <w:tcPr>
            <w:tcW w:w="3794" w:type="dxa"/>
            <w:shd w:val="clear" w:color="auto" w:fill="B8CCE4"/>
          </w:tcPr>
          <w:p w14:paraId="7A2D85D9" w14:textId="77777777" w:rsidR="00457006" w:rsidRPr="003830CE" w:rsidRDefault="00457006" w:rsidP="00457006">
            <w:pPr>
              <w:spacing w:after="0"/>
              <w:rPr>
                <w:b/>
              </w:rPr>
            </w:pPr>
            <w:r w:rsidRPr="003830CE">
              <w:rPr>
                <w:b/>
              </w:rPr>
              <w:t>Questions</w:t>
            </w:r>
          </w:p>
        </w:tc>
        <w:tc>
          <w:tcPr>
            <w:tcW w:w="5386" w:type="dxa"/>
            <w:shd w:val="clear" w:color="auto" w:fill="B8CCE4"/>
          </w:tcPr>
          <w:p w14:paraId="3F74BE6F" w14:textId="77777777" w:rsidR="00457006" w:rsidRPr="003830CE" w:rsidRDefault="00457006" w:rsidP="00457006">
            <w:pPr>
              <w:spacing w:after="0"/>
              <w:rPr>
                <w:b/>
              </w:rPr>
            </w:pPr>
            <w:r w:rsidRPr="003830CE">
              <w:rPr>
                <w:b/>
              </w:rPr>
              <w:t>Response</w:t>
            </w:r>
          </w:p>
        </w:tc>
      </w:tr>
      <w:tr w:rsidR="00457006" w:rsidRPr="003830CE" w14:paraId="6691698D" w14:textId="77777777" w:rsidTr="00F77197">
        <w:trPr>
          <w:trHeight w:val="480"/>
        </w:trPr>
        <w:tc>
          <w:tcPr>
            <w:tcW w:w="3794" w:type="dxa"/>
          </w:tcPr>
          <w:p w14:paraId="17A7F362" w14:textId="03ED052B" w:rsidR="00457006" w:rsidRPr="003830CE" w:rsidRDefault="00457006" w:rsidP="00457006">
            <w:pPr>
              <w:spacing w:after="0"/>
            </w:pPr>
            <w:r w:rsidRPr="003830CE">
              <w:t>Name of nominator</w:t>
            </w:r>
            <w:r w:rsidR="001266BE" w:rsidRPr="003830CE">
              <w:t>(</w:t>
            </w:r>
            <w:r w:rsidRPr="003830CE">
              <w:t>s</w:t>
            </w:r>
            <w:r w:rsidR="001266BE" w:rsidRPr="003830CE">
              <w:t>)</w:t>
            </w:r>
          </w:p>
        </w:tc>
        <w:tc>
          <w:tcPr>
            <w:tcW w:w="5386" w:type="dxa"/>
          </w:tcPr>
          <w:p w14:paraId="2130C20E" w14:textId="77777777" w:rsidR="00457006" w:rsidRPr="003830CE" w:rsidRDefault="00457006" w:rsidP="00457006">
            <w:pPr>
              <w:spacing w:after="0"/>
            </w:pPr>
          </w:p>
        </w:tc>
      </w:tr>
      <w:tr w:rsidR="00457006" w:rsidRPr="003830CE" w14:paraId="430A6B1B" w14:textId="77777777" w:rsidTr="00F77197">
        <w:trPr>
          <w:trHeight w:val="544"/>
        </w:trPr>
        <w:tc>
          <w:tcPr>
            <w:tcW w:w="3794" w:type="dxa"/>
          </w:tcPr>
          <w:p w14:paraId="738B3796" w14:textId="36EBEE74" w:rsidR="00457006" w:rsidRPr="003830CE" w:rsidRDefault="00457006" w:rsidP="00457006">
            <w:pPr>
              <w:spacing w:after="0"/>
            </w:pPr>
            <w:r w:rsidRPr="003830CE">
              <w:t>Organisation</w:t>
            </w:r>
            <w:r w:rsidR="001266BE" w:rsidRPr="003830CE">
              <w:t>(</w:t>
            </w:r>
            <w:r w:rsidRPr="003830CE">
              <w:t>s</w:t>
            </w:r>
            <w:r w:rsidR="001266BE" w:rsidRPr="003830CE">
              <w:t>)</w:t>
            </w:r>
            <w:r w:rsidRPr="003830CE">
              <w:t xml:space="preserve"> (if applicable)</w:t>
            </w:r>
          </w:p>
        </w:tc>
        <w:tc>
          <w:tcPr>
            <w:tcW w:w="5386" w:type="dxa"/>
          </w:tcPr>
          <w:p w14:paraId="3EE06EE0" w14:textId="77777777" w:rsidR="00457006" w:rsidRPr="003830CE" w:rsidRDefault="00457006" w:rsidP="00457006">
            <w:pPr>
              <w:spacing w:after="0"/>
            </w:pPr>
          </w:p>
        </w:tc>
      </w:tr>
      <w:tr w:rsidR="00457006" w:rsidRPr="003830CE" w14:paraId="29027472" w14:textId="77777777" w:rsidTr="00F77197">
        <w:trPr>
          <w:trHeight w:val="544"/>
        </w:trPr>
        <w:tc>
          <w:tcPr>
            <w:tcW w:w="3794" w:type="dxa"/>
          </w:tcPr>
          <w:p w14:paraId="01BBBB96" w14:textId="1427BBF3" w:rsidR="00457006" w:rsidRPr="003830CE" w:rsidRDefault="00457006" w:rsidP="00457006">
            <w:pPr>
              <w:spacing w:after="0"/>
            </w:pPr>
            <w:r w:rsidRPr="003830CE">
              <w:t>Contact details (address, phone, email)</w:t>
            </w:r>
          </w:p>
        </w:tc>
        <w:tc>
          <w:tcPr>
            <w:tcW w:w="5386" w:type="dxa"/>
          </w:tcPr>
          <w:p w14:paraId="1A1815A1" w14:textId="77777777" w:rsidR="00457006" w:rsidRPr="003830CE" w:rsidRDefault="00457006" w:rsidP="00457006">
            <w:pPr>
              <w:spacing w:after="0"/>
            </w:pPr>
          </w:p>
        </w:tc>
      </w:tr>
      <w:tr w:rsidR="00457006" w:rsidRPr="003830CE" w14:paraId="318A4771" w14:textId="77777777" w:rsidTr="00F77197">
        <w:tc>
          <w:tcPr>
            <w:tcW w:w="3794" w:type="dxa"/>
          </w:tcPr>
          <w:p w14:paraId="5E39F14F" w14:textId="53620AA7" w:rsidR="00457006" w:rsidRPr="003830CE" w:rsidRDefault="00457006" w:rsidP="00457006">
            <w:pPr>
              <w:spacing w:after="0"/>
            </w:pPr>
            <w:r w:rsidRPr="003830CE">
              <w:t>Role</w:t>
            </w:r>
            <w:r w:rsidR="001266BE" w:rsidRPr="003830CE">
              <w:t>(</w:t>
            </w:r>
            <w:r w:rsidRPr="003830CE">
              <w:t>s</w:t>
            </w:r>
            <w:r w:rsidR="001266BE" w:rsidRPr="003830CE">
              <w:t>)</w:t>
            </w:r>
            <w:r w:rsidRPr="003830CE">
              <w:t xml:space="preserve"> (for example, clinician, researcher, parent, a</w:t>
            </w:r>
            <w:r w:rsidR="0082650F">
              <w:t>dvocate etc.)</w:t>
            </w:r>
          </w:p>
        </w:tc>
        <w:tc>
          <w:tcPr>
            <w:tcW w:w="5386" w:type="dxa"/>
          </w:tcPr>
          <w:p w14:paraId="6FEB50DE" w14:textId="77777777" w:rsidR="00457006" w:rsidRPr="003830CE" w:rsidRDefault="00457006" w:rsidP="00457006">
            <w:pPr>
              <w:spacing w:after="0"/>
            </w:pPr>
          </w:p>
        </w:tc>
      </w:tr>
      <w:tr w:rsidR="00457006" w:rsidRPr="003830CE" w14:paraId="397D1F90" w14:textId="77777777" w:rsidTr="00F77197">
        <w:tc>
          <w:tcPr>
            <w:tcW w:w="3794" w:type="dxa"/>
          </w:tcPr>
          <w:p w14:paraId="20E37805" w14:textId="733F9D67" w:rsidR="00457006" w:rsidRPr="003830CE" w:rsidRDefault="00457006" w:rsidP="00371387">
            <w:pPr>
              <w:spacing w:after="0"/>
            </w:pPr>
            <w:r w:rsidRPr="003830CE">
              <w:t xml:space="preserve">Condition </w:t>
            </w:r>
            <w:r w:rsidR="00371387" w:rsidRPr="003830CE">
              <w:t>nominated for assessment</w:t>
            </w:r>
            <w:r w:rsidR="00371387">
              <w:t xml:space="preserve"> </w:t>
            </w:r>
            <w:r w:rsidR="00381F22">
              <w:t>(specifying form(s), if applicable)</w:t>
            </w:r>
          </w:p>
        </w:tc>
        <w:tc>
          <w:tcPr>
            <w:tcW w:w="5386" w:type="dxa"/>
          </w:tcPr>
          <w:p w14:paraId="5180139C" w14:textId="77777777" w:rsidR="00457006" w:rsidRPr="003830CE" w:rsidRDefault="00457006" w:rsidP="00457006">
            <w:pPr>
              <w:spacing w:after="0"/>
            </w:pPr>
          </w:p>
        </w:tc>
      </w:tr>
      <w:tr w:rsidR="00457006" w:rsidRPr="003830CE" w14:paraId="250615E4" w14:textId="77777777" w:rsidTr="00F77197">
        <w:tc>
          <w:tcPr>
            <w:tcW w:w="3794" w:type="dxa"/>
          </w:tcPr>
          <w:p w14:paraId="1030B3A1" w14:textId="6A867878" w:rsidR="00457006" w:rsidRPr="003830CE" w:rsidRDefault="00457006" w:rsidP="00BF31C4">
            <w:pPr>
              <w:spacing w:after="0"/>
            </w:pPr>
            <w:r w:rsidRPr="003830CE">
              <w:t>OMIM</w:t>
            </w:r>
            <w:r w:rsidR="00A26DE1">
              <w:t>*</w:t>
            </w:r>
            <w:r w:rsidRPr="003830CE">
              <w:t xml:space="preserve"> or other names for the </w:t>
            </w:r>
            <w:r w:rsidR="00BF31C4">
              <w:t>condition</w:t>
            </w:r>
          </w:p>
        </w:tc>
        <w:tc>
          <w:tcPr>
            <w:tcW w:w="5386" w:type="dxa"/>
          </w:tcPr>
          <w:p w14:paraId="3767D293" w14:textId="77777777" w:rsidR="00457006" w:rsidRPr="003830CE" w:rsidRDefault="00457006" w:rsidP="00457006">
            <w:pPr>
              <w:spacing w:after="0"/>
            </w:pPr>
          </w:p>
        </w:tc>
      </w:tr>
    </w:tbl>
    <w:p w14:paraId="7582800D" w14:textId="77777777" w:rsidR="00A26DE1" w:rsidRPr="00B73D23" w:rsidRDefault="00A26DE1" w:rsidP="00B73D23">
      <w:pPr>
        <w:spacing w:before="60" w:after="120"/>
        <w:rPr>
          <w:sz w:val="18"/>
        </w:rPr>
      </w:pPr>
      <w:r w:rsidRPr="00F77197">
        <w:rPr>
          <w:sz w:val="18"/>
        </w:rPr>
        <w:t>*Online Mendelian Inheritance in Man: http://www.omim.org/</w:t>
      </w:r>
    </w:p>
    <w:p w14:paraId="2A7763B7" w14:textId="77777777" w:rsidR="00457006" w:rsidRPr="003830CE" w:rsidRDefault="00457006" w:rsidP="00457006">
      <w:pPr>
        <w:pBdr>
          <w:top w:val="single" w:sz="12" w:space="0" w:color="auto"/>
          <w:left w:val="single" w:sz="12" w:space="0" w:color="auto"/>
          <w:bottom w:val="single" w:sz="12" w:space="0" w:color="auto"/>
          <w:right w:val="single" w:sz="12" w:space="0" w:color="auto"/>
        </w:pBdr>
        <w:shd w:val="clear" w:color="auto" w:fill="C6D9F1"/>
        <w:spacing w:after="0"/>
        <w:rPr>
          <w:b/>
          <w:i/>
        </w:rPr>
      </w:pPr>
      <w:r w:rsidRPr="003830CE">
        <w:rPr>
          <w:b/>
          <w:i/>
        </w:rPr>
        <w:t>Instructions for completion</w:t>
      </w:r>
    </w:p>
    <w:p w14:paraId="41393A06" w14:textId="77777777" w:rsidR="00457006" w:rsidRPr="003830CE" w:rsidRDefault="00457006" w:rsidP="00F77197">
      <w:pPr>
        <w:numPr>
          <w:ilvl w:val="0"/>
          <w:numId w:val="29"/>
        </w:numPr>
        <w:pBdr>
          <w:top w:val="single" w:sz="12" w:space="0" w:color="auto"/>
          <w:left w:val="single" w:sz="12" w:space="0" w:color="auto"/>
          <w:bottom w:val="single" w:sz="12" w:space="0" w:color="auto"/>
          <w:right w:val="single" w:sz="12" w:space="0" w:color="auto"/>
        </w:pBdr>
        <w:shd w:val="clear" w:color="auto" w:fill="C6D9F1"/>
        <w:spacing w:after="120"/>
        <w:ind w:left="357" w:hanging="357"/>
      </w:pPr>
      <w:r w:rsidRPr="003830CE">
        <w:t>Please complete as many of the ‘response’ sections within this form as possible, citing relevant references within the text by number, then list and attach all references at section 6.</w:t>
      </w:r>
    </w:p>
    <w:p w14:paraId="4B73CA27" w14:textId="0D5795A2" w:rsidR="009F1BDA" w:rsidRPr="003830CE" w:rsidRDefault="009F1BDA" w:rsidP="00F77197">
      <w:pPr>
        <w:numPr>
          <w:ilvl w:val="0"/>
          <w:numId w:val="29"/>
        </w:numPr>
        <w:pBdr>
          <w:top w:val="single" w:sz="12" w:space="0" w:color="auto"/>
          <w:left w:val="single" w:sz="12" w:space="0" w:color="auto"/>
          <w:bottom w:val="single" w:sz="12" w:space="0" w:color="auto"/>
          <w:right w:val="single" w:sz="12" w:space="0" w:color="auto"/>
        </w:pBdr>
        <w:shd w:val="clear" w:color="auto" w:fill="C6D9F1"/>
        <w:spacing w:after="120"/>
        <w:ind w:left="357" w:hanging="357"/>
        <w:rPr>
          <w:rFonts w:asciiTheme="minorHAnsi" w:hAnsiTheme="minorHAnsi"/>
          <w:color w:val="auto"/>
        </w:rPr>
      </w:pPr>
      <w:r w:rsidRPr="003830CE">
        <w:rPr>
          <w:rFonts w:asciiTheme="minorHAnsi" w:hAnsiTheme="minorHAnsi"/>
          <w:color w:val="auto"/>
        </w:rPr>
        <w:t xml:space="preserve">It is recommended that </w:t>
      </w:r>
      <w:r w:rsidR="0053519F">
        <w:rPr>
          <w:rFonts w:asciiTheme="minorHAnsi" w:hAnsiTheme="minorHAnsi"/>
          <w:color w:val="auto"/>
        </w:rPr>
        <w:t xml:space="preserve">a </w:t>
      </w:r>
      <w:r w:rsidRPr="003830CE">
        <w:rPr>
          <w:rFonts w:asciiTheme="minorHAnsi" w:hAnsiTheme="minorHAnsi"/>
          <w:color w:val="auto"/>
        </w:rPr>
        <w:t xml:space="preserve">nominee who </w:t>
      </w:r>
      <w:r w:rsidR="0053519F">
        <w:rPr>
          <w:rFonts w:asciiTheme="minorHAnsi" w:hAnsiTheme="minorHAnsi"/>
          <w:color w:val="auto"/>
        </w:rPr>
        <w:t xml:space="preserve">is </w:t>
      </w:r>
      <w:r w:rsidRPr="003830CE">
        <w:rPr>
          <w:rFonts w:asciiTheme="minorHAnsi" w:hAnsiTheme="minorHAnsi"/>
          <w:color w:val="auto"/>
        </w:rPr>
        <w:t>not from a newborn bloodspot screening program seek</w:t>
      </w:r>
      <w:r w:rsidR="00B13492">
        <w:rPr>
          <w:rFonts w:asciiTheme="minorHAnsi" w:hAnsiTheme="minorHAnsi"/>
          <w:color w:val="auto"/>
        </w:rPr>
        <w:t>s</w:t>
      </w:r>
      <w:r w:rsidRPr="003830CE">
        <w:rPr>
          <w:rFonts w:asciiTheme="minorHAnsi" w:hAnsiTheme="minorHAnsi"/>
          <w:color w:val="auto"/>
        </w:rPr>
        <w:t xml:space="preserve"> the advice and guidance of </w:t>
      </w:r>
      <w:r w:rsidRPr="0053519F">
        <w:rPr>
          <w:rFonts w:asciiTheme="minorHAnsi" w:hAnsiTheme="minorHAnsi"/>
          <w:color w:val="auto"/>
        </w:rPr>
        <w:t>their jurisdiction</w:t>
      </w:r>
      <w:r w:rsidR="0053519F">
        <w:rPr>
          <w:rFonts w:asciiTheme="minorHAnsi" w:hAnsiTheme="minorHAnsi"/>
          <w:color w:val="auto"/>
        </w:rPr>
        <w:t>’</w:t>
      </w:r>
      <w:r w:rsidRPr="0053519F">
        <w:rPr>
          <w:rFonts w:asciiTheme="minorHAnsi" w:hAnsiTheme="minorHAnsi"/>
          <w:color w:val="auto"/>
        </w:rPr>
        <w:t>s newborn</w:t>
      </w:r>
      <w:r w:rsidRPr="003830CE">
        <w:rPr>
          <w:rFonts w:asciiTheme="minorHAnsi" w:hAnsiTheme="minorHAnsi"/>
          <w:color w:val="auto"/>
        </w:rPr>
        <w:t xml:space="preserve"> bloodspot screening program</w:t>
      </w:r>
      <w:r w:rsidR="00B13492">
        <w:rPr>
          <w:rFonts w:asciiTheme="minorHAnsi" w:hAnsiTheme="minorHAnsi"/>
          <w:color w:val="auto"/>
        </w:rPr>
        <w:t xml:space="preserve"> </w:t>
      </w:r>
      <w:r w:rsidRPr="003830CE">
        <w:rPr>
          <w:rFonts w:asciiTheme="minorHAnsi" w:hAnsiTheme="minorHAnsi"/>
          <w:color w:val="auto"/>
        </w:rPr>
        <w:t>regarding the required documentation and evidence in order to make a submission for the addition or removal of a condition.</w:t>
      </w:r>
    </w:p>
    <w:p w14:paraId="341F0912" w14:textId="77777777" w:rsidR="009F1BDA" w:rsidRPr="003830CE" w:rsidRDefault="009F1BDA" w:rsidP="00F77197">
      <w:pPr>
        <w:numPr>
          <w:ilvl w:val="0"/>
          <w:numId w:val="29"/>
        </w:numPr>
        <w:pBdr>
          <w:top w:val="single" w:sz="12" w:space="0" w:color="auto"/>
          <w:left w:val="single" w:sz="12" w:space="0" w:color="auto"/>
          <w:bottom w:val="single" w:sz="12" w:space="0" w:color="auto"/>
          <w:right w:val="single" w:sz="12" w:space="0" w:color="auto"/>
        </w:pBdr>
        <w:shd w:val="clear" w:color="auto" w:fill="C6D9F1"/>
        <w:spacing w:after="120"/>
        <w:ind w:left="357" w:hanging="357"/>
        <w:rPr>
          <w:rFonts w:asciiTheme="minorHAnsi" w:hAnsiTheme="minorHAnsi"/>
          <w:color w:val="auto"/>
        </w:rPr>
      </w:pPr>
      <w:r w:rsidRPr="003830CE">
        <w:rPr>
          <w:rFonts w:asciiTheme="minorHAnsi" w:hAnsiTheme="minorHAnsi"/>
          <w:color w:val="auto"/>
        </w:rPr>
        <w:t xml:space="preserve">When the nomination form is complete, </w:t>
      </w:r>
      <w:r w:rsidR="00BF31C4">
        <w:rPr>
          <w:rFonts w:asciiTheme="minorHAnsi" w:hAnsiTheme="minorHAnsi"/>
          <w:color w:val="auto"/>
        </w:rPr>
        <w:t>it should be submitted to the Newborn Bloodspot Screening Program Management Committee</w:t>
      </w:r>
      <w:r w:rsidR="002167B8">
        <w:rPr>
          <w:rFonts w:asciiTheme="minorHAnsi" w:hAnsiTheme="minorHAnsi"/>
          <w:color w:val="auto"/>
        </w:rPr>
        <w:t>.</w:t>
      </w:r>
    </w:p>
    <w:p w14:paraId="25ABB548" w14:textId="74142C42" w:rsidR="00457006" w:rsidRPr="003830CE" w:rsidRDefault="00457006" w:rsidP="00CB5328">
      <w:pPr>
        <w:numPr>
          <w:ilvl w:val="0"/>
          <w:numId w:val="28"/>
        </w:numPr>
        <w:spacing w:before="240"/>
        <w:contextualSpacing/>
        <w:rPr>
          <w:b/>
        </w:rPr>
      </w:pPr>
      <w:r w:rsidRPr="003830CE">
        <w:rPr>
          <w:b/>
        </w:rPr>
        <w:t>The condition</w:t>
      </w:r>
    </w:p>
    <w:p w14:paraId="47565868" w14:textId="44F2D9F6" w:rsidR="00457006" w:rsidRPr="003830CE" w:rsidRDefault="00457006" w:rsidP="00457006">
      <w:pPr>
        <w:spacing w:before="240"/>
        <w:rPr>
          <w:i/>
        </w:rPr>
      </w:pPr>
      <w:r w:rsidRPr="003830CE">
        <w:rPr>
          <w:i/>
        </w:rPr>
        <w:t>The condition</w:t>
      </w:r>
      <w:r w:rsidRPr="003830CE">
        <w:rPr>
          <w:i/>
          <w:iCs/>
        </w:rPr>
        <w:t xml:space="preserve"> should be a serious health problem that leads to significant morbidity or mortality. There should be a benefit to conducting screening in the newborn period</w:t>
      </w:r>
      <w:r w:rsidR="004A4B05">
        <w:rPr>
          <w:i/>
          <w:iCs/>
        </w:rPr>
        <w:t>;</w:t>
      </w:r>
      <w:r w:rsidRPr="003830CE">
        <w:rPr>
          <w:i/>
          <w:iCs/>
        </w:rPr>
        <w:t xml:space="preserve"> and the natural history of the condition, including development from latent to declared disease, should be adequately understood.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386"/>
      </w:tblGrid>
      <w:tr w:rsidR="00457006" w:rsidRPr="003830CE" w14:paraId="41DCCA84" w14:textId="77777777" w:rsidTr="00F77197">
        <w:trPr>
          <w:tblHeader/>
        </w:trPr>
        <w:tc>
          <w:tcPr>
            <w:tcW w:w="3794" w:type="dxa"/>
            <w:shd w:val="clear" w:color="auto" w:fill="B8CCE4"/>
          </w:tcPr>
          <w:p w14:paraId="568A7209" w14:textId="77777777" w:rsidR="00457006" w:rsidRPr="003830CE" w:rsidRDefault="00457006" w:rsidP="00457006">
            <w:pPr>
              <w:spacing w:after="0"/>
              <w:rPr>
                <w:b/>
              </w:rPr>
            </w:pPr>
            <w:r w:rsidRPr="003830CE">
              <w:rPr>
                <w:b/>
              </w:rPr>
              <w:t>Guiding questions</w:t>
            </w:r>
          </w:p>
        </w:tc>
        <w:tc>
          <w:tcPr>
            <w:tcW w:w="5386" w:type="dxa"/>
            <w:shd w:val="clear" w:color="auto" w:fill="B8CCE4"/>
          </w:tcPr>
          <w:p w14:paraId="18459E76" w14:textId="77777777" w:rsidR="00457006" w:rsidRPr="003830CE" w:rsidRDefault="00457006" w:rsidP="00457006">
            <w:pPr>
              <w:spacing w:after="0"/>
              <w:rPr>
                <w:b/>
              </w:rPr>
            </w:pPr>
            <w:r w:rsidRPr="003830CE">
              <w:rPr>
                <w:b/>
              </w:rPr>
              <w:t>Response</w:t>
            </w:r>
          </w:p>
        </w:tc>
      </w:tr>
      <w:tr w:rsidR="00457006" w:rsidRPr="003830CE" w14:paraId="3C2EFB33" w14:textId="77777777" w:rsidTr="00F77197">
        <w:tc>
          <w:tcPr>
            <w:tcW w:w="3794" w:type="dxa"/>
          </w:tcPr>
          <w:p w14:paraId="4E5205E4" w14:textId="77777777" w:rsidR="00457006" w:rsidRPr="003830CE" w:rsidRDefault="00457006" w:rsidP="00457006">
            <w:pPr>
              <w:spacing w:after="0"/>
            </w:pPr>
            <w:r w:rsidRPr="003830CE">
              <w:t xml:space="preserve">What is the incidence </w:t>
            </w:r>
            <w:r w:rsidR="00C83EDB" w:rsidRPr="003830CE">
              <w:t xml:space="preserve">of the condition </w:t>
            </w:r>
            <w:r w:rsidRPr="003830CE">
              <w:t xml:space="preserve">in Australia? Is this determined clinically or through screening studies </w:t>
            </w:r>
            <w:r w:rsidRPr="003830CE">
              <w:lastRenderedPageBreak/>
              <w:t xml:space="preserve">in other countries? </w:t>
            </w:r>
          </w:p>
        </w:tc>
        <w:tc>
          <w:tcPr>
            <w:tcW w:w="5386" w:type="dxa"/>
          </w:tcPr>
          <w:p w14:paraId="3BB8D0CC" w14:textId="77777777" w:rsidR="00457006" w:rsidRPr="003830CE" w:rsidRDefault="00457006" w:rsidP="00457006">
            <w:pPr>
              <w:spacing w:after="0"/>
            </w:pPr>
          </w:p>
        </w:tc>
      </w:tr>
      <w:tr w:rsidR="00457006" w:rsidRPr="003830CE" w14:paraId="243BDD65" w14:textId="77777777" w:rsidTr="00F77197">
        <w:tc>
          <w:tcPr>
            <w:tcW w:w="3794" w:type="dxa"/>
          </w:tcPr>
          <w:p w14:paraId="7167AC3D" w14:textId="33A0811E" w:rsidR="00457006" w:rsidRPr="003830CE" w:rsidRDefault="00457006" w:rsidP="004A4B05">
            <w:pPr>
              <w:spacing w:after="0"/>
            </w:pPr>
            <w:r w:rsidRPr="003830CE">
              <w:t>What is the burden of disease associated with the condition, including morbidity and mortality? What is the spectrum of disease</w:t>
            </w:r>
            <w:r w:rsidR="004A4B05">
              <w:t>—</w:t>
            </w:r>
            <w:r w:rsidRPr="003830CE">
              <w:t>in particular, are there mild or late-onset forms?</w:t>
            </w:r>
          </w:p>
        </w:tc>
        <w:tc>
          <w:tcPr>
            <w:tcW w:w="5386" w:type="dxa"/>
          </w:tcPr>
          <w:p w14:paraId="3147A2C3" w14:textId="77777777" w:rsidR="00457006" w:rsidRPr="003830CE" w:rsidRDefault="00457006" w:rsidP="00457006">
            <w:pPr>
              <w:spacing w:after="0"/>
            </w:pPr>
          </w:p>
        </w:tc>
      </w:tr>
      <w:tr w:rsidR="00457006" w:rsidRPr="003830CE" w14:paraId="76DAE1A2" w14:textId="77777777" w:rsidTr="00F77197">
        <w:tc>
          <w:tcPr>
            <w:tcW w:w="3794" w:type="dxa"/>
          </w:tcPr>
          <w:p w14:paraId="27A93B44" w14:textId="77777777" w:rsidR="00457006" w:rsidRPr="003830CE" w:rsidRDefault="00457006" w:rsidP="00457006">
            <w:pPr>
              <w:spacing w:after="0"/>
            </w:pPr>
            <w:r w:rsidRPr="003830CE">
              <w:t>At what age would the condition usually be detected clinically?</w:t>
            </w:r>
          </w:p>
        </w:tc>
        <w:tc>
          <w:tcPr>
            <w:tcW w:w="5386" w:type="dxa"/>
          </w:tcPr>
          <w:p w14:paraId="225375CC" w14:textId="77777777" w:rsidR="00457006" w:rsidRPr="003830CE" w:rsidRDefault="00457006" w:rsidP="00457006">
            <w:pPr>
              <w:spacing w:after="0"/>
            </w:pPr>
          </w:p>
        </w:tc>
      </w:tr>
      <w:tr w:rsidR="00457006" w:rsidRPr="003830CE" w14:paraId="6FDA4599" w14:textId="77777777" w:rsidTr="00F77197">
        <w:tc>
          <w:tcPr>
            <w:tcW w:w="3794" w:type="dxa"/>
          </w:tcPr>
          <w:p w14:paraId="460EEB7A" w14:textId="22F3965C" w:rsidR="00457006" w:rsidRPr="003830CE" w:rsidRDefault="00457006" w:rsidP="004A4B05">
            <w:pPr>
              <w:spacing w:after="0"/>
            </w:pPr>
            <w:r w:rsidRPr="003830CE">
              <w:rPr>
                <w:iCs/>
              </w:rPr>
              <w:t xml:space="preserve">What are the </w:t>
            </w:r>
            <w:r w:rsidR="00D82509">
              <w:rPr>
                <w:iCs/>
              </w:rPr>
              <w:t xml:space="preserve">benefits of early diagnosis and </w:t>
            </w:r>
            <w:r w:rsidRPr="003830CE">
              <w:rPr>
                <w:iCs/>
              </w:rPr>
              <w:t>intervention/treatment? (Consider such benefits as early intervention, prevention of symptoms, reduction of disease severity, provision of a definitive diagnosis, emotional and social benefits</w:t>
            </w:r>
            <w:r w:rsidR="004A4B05">
              <w:rPr>
                <w:iCs/>
              </w:rPr>
              <w:t xml:space="preserve"> and </w:t>
            </w:r>
            <w:r w:rsidRPr="003830CE">
              <w:rPr>
                <w:iCs/>
              </w:rPr>
              <w:t xml:space="preserve">provision of information that would assist families with reproductive </w:t>
            </w:r>
            <w:r w:rsidR="00724D93" w:rsidRPr="003830CE">
              <w:rPr>
                <w:iCs/>
              </w:rPr>
              <w:t>decision</w:t>
            </w:r>
            <w:r w:rsidR="0053519F">
              <w:rPr>
                <w:iCs/>
              </w:rPr>
              <w:t xml:space="preserve"> </w:t>
            </w:r>
            <w:r w:rsidR="00724D93" w:rsidRPr="003830CE">
              <w:rPr>
                <w:iCs/>
              </w:rPr>
              <w:t>making</w:t>
            </w:r>
            <w:r w:rsidR="004A4B05">
              <w:rPr>
                <w:iCs/>
              </w:rPr>
              <w:t>.</w:t>
            </w:r>
            <w:r w:rsidRPr="003830CE">
              <w:rPr>
                <w:iCs/>
              </w:rPr>
              <w:t>)</w:t>
            </w:r>
          </w:p>
        </w:tc>
        <w:tc>
          <w:tcPr>
            <w:tcW w:w="5386" w:type="dxa"/>
          </w:tcPr>
          <w:p w14:paraId="456C8940" w14:textId="77777777" w:rsidR="00457006" w:rsidRPr="003830CE" w:rsidRDefault="00457006" w:rsidP="00457006">
            <w:pPr>
              <w:spacing w:after="0"/>
            </w:pPr>
          </w:p>
        </w:tc>
      </w:tr>
      <w:tr w:rsidR="00457006" w:rsidRPr="003830CE" w14:paraId="535EFBE4" w14:textId="77777777" w:rsidTr="00F77197">
        <w:tc>
          <w:tcPr>
            <w:tcW w:w="3794" w:type="dxa"/>
          </w:tcPr>
          <w:p w14:paraId="23ACE742" w14:textId="77777777" w:rsidR="00457006" w:rsidRPr="003830CE" w:rsidRDefault="00457006" w:rsidP="00457006">
            <w:pPr>
              <w:spacing w:after="0"/>
            </w:pPr>
            <w:r w:rsidRPr="003830CE">
              <w:rPr>
                <w:iCs/>
              </w:rPr>
              <w:t>What are the possible harms of screening and/or early diagnosis?</w:t>
            </w:r>
          </w:p>
        </w:tc>
        <w:tc>
          <w:tcPr>
            <w:tcW w:w="5386" w:type="dxa"/>
          </w:tcPr>
          <w:p w14:paraId="3B309F60" w14:textId="77777777" w:rsidR="00457006" w:rsidRPr="003830CE" w:rsidRDefault="00457006" w:rsidP="00457006">
            <w:pPr>
              <w:spacing w:after="0"/>
            </w:pPr>
          </w:p>
        </w:tc>
      </w:tr>
    </w:tbl>
    <w:p w14:paraId="7DF247BF" w14:textId="77777777" w:rsidR="00457006" w:rsidRPr="003830CE" w:rsidRDefault="00457006" w:rsidP="00457006">
      <w:pPr>
        <w:spacing w:before="240"/>
        <w:contextualSpacing/>
        <w:rPr>
          <w:b/>
        </w:rPr>
      </w:pPr>
    </w:p>
    <w:p w14:paraId="52B75622" w14:textId="75DBFFEA" w:rsidR="00457006" w:rsidRPr="00D82509" w:rsidRDefault="00457006" w:rsidP="00D82509">
      <w:pPr>
        <w:numPr>
          <w:ilvl w:val="0"/>
          <w:numId w:val="28"/>
        </w:numPr>
        <w:spacing w:before="240"/>
        <w:contextualSpacing/>
        <w:rPr>
          <w:b/>
        </w:rPr>
      </w:pPr>
      <w:r w:rsidRPr="00D82509">
        <w:rPr>
          <w:b/>
        </w:rPr>
        <w:t>The test</w:t>
      </w:r>
    </w:p>
    <w:p w14:paraId="5E7037FB" w14:textId="77777777" w:rsidR="00457006" w:rsidRPr="003830CE" w:rsidRDefault="00457006" w:rsidP="00457006">
      <w:pPr>
        <w:spacing w:before="240"/>
        <w:rPr>
          <w:i/>
        </w:rPr>
      </w:pPr>
      <w:r w:rsidRPr="003830CE">
        <w:rPr>
          <w:i/>
          <w:iCs/>
        </w:rPr>
        <w:t>There should be a suitable test protocol to identify the presence of the condition, and the test protocol should be socially and ethically acceptable to health professionals and the public.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386"/>
      </w:tblGrid>
      <w:tr w:rsidR="00457006" w:rsidRPr="003830CE" w14:paraId="2F6809A5" w14:textId="77777777" w:rsidTr="00F77197">
        <w:trPr>
          <w:tblHeader/>
        </w:trPr>
        <w:tc>
          <w:tcPr>
            <w:tcW w:w="3794" w:type="dxa"/>
            <w:shd w:val="clear" w:color="auto" w:fill="B8CCE4"/>
          </w:tcPr>
          <w:p w14:paraId="12208C07" w14:textId="77777777" w:rsidR="00457006" w:rsidRPr="003830CE" w:rsidRDefault="00457006" w:rsidP="00457006">
            <w:pPr>
              <w:spacing w:after="0"/>
              <w:rPr>
                <w:b/>
              </w:rPr>
            </w:pPr>
            <w:r w:rsidRPr="003830CE">
              <w:rPr>
                <w:b/>
              </w:rPr>
              <w:t>Guiding questions</w:t>
            </w:r>
          </w:p>
        </w:tc>
        <w:tc>
          <w:tcPr>
            <w:tcW w:w="5386" w:type="dxa"/>
            <w:shd w:val="clear" w:color="auto" w:fill="B8CCE4"/>
          </w:tcPr>
          <w:p w14:paraId="05A894FB" w14:textId="77777777" w:rsidR="00457006" w:rsidRPr="003830CE" w:rsidRDefault="00457006" w:rsidP="00457006">
            <w:pPr>
              <w:spacing w:after="0"/>
              <w:rPr>
                <w:b/>
              </w:rPr>
            </w:pPr>
            <w:r w:rsidRPr="003830CE">
              <w:rPr>
                <w:b/>
              </w:rPr>
              <w:t>Nominator’s response</w:t>
            </w:r>
          </w:p>
        </w:tc>
      </w:tr>
      <w:tr w:rsidR="00457006" w:rsidRPr="003830CE" w14:paraId="21D29D19" w14:textId="77777777" w:rsidTr="00F77197">
        <w:tc>
          <w:tcPr>
            <w:tcW w:w="3794" w:type="dxa"/>
          </w:tcPr>
          <w:p w14:paraId="4546DC14" w14:textId="77777777" w:rsidR="00457006" w:rsidRPr="003830CE" w:rsidRDefault="00457006" w:rsidP="00457006">
            <w:pPr>
              <w:spacing w:after="0"/>
              <w:rPr>
                <w:iCs/>
              </w:rPr>
            </w:pPr>
            <w:r w:rsidRPr="003830CE">
              <w:rPr>
                <w:iCs/>
              </w:rPr>
              <w:t>Describe a detailed methodology for the test (for example, tandem mass spectrometry, immunoassay, molecular), including any second-tier testing required. Provide reference to a published methodology and describe any modifications required.</w:t>
            </w:r>
          </w:p>
        </w:tc>
        <w:tc>
          <w:tcPr>
            <w:tcW w:w="5386" w:type="dxa"/>
          </w:tcPr>
          <w:p w14:paraId="4A75BCA3" w14:textId="77777777" w:rsidR="00457006" w:rsidRPr="003830CE" w:rsidRDefault="00457006" w:rsidP="00457006">
            <w:pPr>
              <w:spacing w:after="0"/>
              <w:ind w:left="360"/>
              <w:contextualSpacing/>
              <w:rPr>
                <w:iCs/>
              </w:rPr>
            </w:pPr>
          </w:p>
        </w:tc>
      </w:tr>
      <w:tr w:rsidR="00457006" w:rsidRPr="003830CE" w14:paraId="18A9060C" w14:textId="77777777" w:rsidTr="00F77197">
        <w:tc>
          <w:tcPr>
            <w:tcW w:w="3794" w:type="dxa"/>
          </w:tcPr>
          <w:p w14:paraId="27E1806E" w14:textId="13F5B291" w:rsidR="00457006" w:rsidRPr="003830CE" w:rsidRDefault="00457006" w:rsidP="001F404E">
            <w:pPr>
              <w:spacing w:after="0"/>
              <w:rPr>
                <w:iCs/>
              </w:rPr>
            </w:pPr>
            <w:r w:rsidRPr="003830CE">
              <w:rPr>
                <w:iCs/>
              </w:rPr>
              <w:t xml:space="preserve">Can the test be performed on the same dried bloodspot specimen </w:t>
            </w:r>
            <w:r w:rsidR="001F404E">
              <w:rPr>
                <w:iCs/>
              </w:rPr>
              <w:t xml:space="preserve">that is </w:t>
            </w:r>
            <w:r w:rsidRPr="003830CE">
              <w:rPr>
                <w:iCs/>
              </w:rPr>
              <w:t>used currently? If not, what additional sample would be required?</w:t>
            </w:r>
          </w:p>
        </w:tc>
        <w:tc>
          <w:tcPr>
            <w:tcW w:w="5386" w:type="dxa"/>
          </w:tcPr>
          <w:p w14:paraId="1108C638" w14:textId="77777777" w:rsidR="00457006" w:rsidRPr="003830CE" w:rsidRDefault="00457006" w:rsidP="00457006">
            <w:pPr>
              <w:spacing w:after="0"/>
              <w:ind w:left="360"/>
              <w:contextualSpacing/>
              <w:rPr>
                <w:iCs/>
              </w:rPr>
            </w:pPr>
          </w:p>
        </w:tc>
      </w:tr>
      <w:tr w:rsidR="00457006" w:rsidRPr="003830CE" w14:paraId="0C015950" w14:textId="77777777" w:rsidTr="00F77197">
        <w:tc>
          <w:tcPr>
            <w:tcW w:w="3794" w:type="dxa"/>
          </w:tcPr>
          <w:p w14:paraId="2759BA93" w14:textId="77777777" w:rsidR="00457006" w:rsidRPr="003830CE" w:rsidRDefault="00457006" w:rsidP="00457006">
            <w:pPr>
              <w:spacing w:after="0"/>
              <w:rPr>
                <w:iCs/>
              </w:rPr>
            </w:pPr>
            <w:r w:rsidRPr="003830CE">
              <w:rPr>
                <w:iCs/>
              </w:rPr>
              <w:t>For the proposed testing protocol, comment on the:</w:t>
            </w:r>
          </w:p>
        </w:tc>
        <w:tc>
          <w:tcPr>
            <w:tcW w:w="5386" w:type="dxa"/>
          </w:tcPr>
          <w:p w14:paraId="3857666E" w14:textId="77777777" w:rsidR="00457006" w:rsidRPr="003830CE" w:rsidRDefault="00457006" w:rsidP="00457006">
            <w:pPr>
              <w:spacing w:after="0"/>
              <w:ind w:left="360"/>
              <w:contextualSpacing/>
              <w:rPr>
                <w:iCs/>
              </w:rPr>
            </w:pPr>
          </w:p>
        </w:tc>
      </w:tr>
      <w:tr w:rsidR="00457006" w:rsidRPr="003830CE" w14:paraId="38677A38" w14:textId="77777777" w:rsidTr="00F77197">
        <w:tc>
          <w:tcPr>
            <w:tcW w:w="3794" w:type="dxa"/>
          </w:tcPr>
          <w:p w14:paraId="2ACC1340" w14:textId="77777777" w:rsidR="00457006" w:rsidRPr="003830CE" w:rsidRDefault="00457006" w:rsidP="00457006">
            <w:pPr>
              <w:spacing w:after="0"/>
              <w:ind w:left="360"/>
              <w:contextualSpacing/>
            </w:pPr>
            <w:r w:rsidRPr="003830CE">
              <w:tab/>
              <w:t>clinical and analytic validity</w:t>
            </w:r>
          </w:p>
        </w:tc>
        <w:tc>
          <w:tcPr>
            <w:tcW w:w="5386" w:type="dxa"/>
          </w:tcPr>
          <w:p w14:paraId="720B5923" w14:textId="77777777" w:rsidR="00457006" w:rsidRPr="003830CE" w:rsidRDefault="00457006" w:rsidP="00457006">
            <w:pPr>
              <w:spacing w:after="0"/>
            </w:pPr>
          </w:p>
        </w:tc>
      </w:tr>
      <w:tr w:rsidR="00457006" w:rsidRPr="003830CE" w14:paraId="5F3441CA" w14:textId="77777777" w:rsidTr="00F77197">
        <w:tc>
          <w:tcPr>
            <w:tcW w:w="3794" w:type="dxa"/>
          </w:tcPr>
          <w:p w14:paraId="74C87C66" w14:textId="53D01035" w:rsidR="00457006" w:rsidRPr="003830CE" w:rsidRDefault="00457006" w:rsidP="00457006">
            <w:pPr>
              <w:spacing w:after="0"/>
              <w:ind w:left="360"/>
              <w:contextualSpacing/>
              <w:rPr>
                <w:iCs/>
              </w:rPr>
            </w:pPr>
            <w:r w:rsidRPr="003830CE">
              <w:rPr>
                <w:iCs/>
              </w:rPr>
              <w:tab/>
            </w:r>
            <w:r w:rsidR="001F404E">
              <w:rPr>
                <w:iCs/>
              </w:rPr>
              <w:t>s</w:t>
            </w:r>
            <w:r w:rsidRPr="003830CE">
              <w:rPr>
                <w:iCs/>
              </w:rPr>
              <w:t>ensitivity</w:t>
            </w:r>
          </w:p>
        </w:tc>
        <w:tc>
          <w:tcPr>
            <w:tcW w:w="5386" w:type="dxa"/>
          </w:tcPr>
          <w:p w14:paraId="4A594EE3" w14:textId="77777777" w:rsidR="00457006" w:rsidRPr="003830CE" w:rsidRDefault="00457006" w:rsidP="00457006">
            <w:pPr>
              <w:spacing w:after="0"/>
            </w:pPr>
          </w:p>
        </w:tc>
      </w:tr>
      <w:tr w:rsidR="00457006" w:rsidRPr="003830CE" w14:paraId="110195B3" w14:textId="77777777" w:rsidTr="00F77197">
        <w:tc>
          <w:tcPr>
            <w:tcW w:w="3794" w:type="dxa"/>
          </w:tcPr>
          <w:p w14:paraId="72CCCEBA" w14:textId="700AAF8C" w:rsidR="00457006" w:rsidRPr="003830CE" w:rsidRDefault="00457006" w:rsidP="00457006">
            <w:pPr>
              <w:spacing w:after="0"/>
              <w:ind w:left="360"/>
              <w:contextualSpacing/>
              <w:rPr>
                <w:iCs/>
              </w:rPr>
            </w:pPr>
            <w:r w:rsidRPr="003830CE">
              <w:rPr>
                <w:iCs/>
              </w:rPr>
              <w:tab/>
            </w:r>
            <w:r w:rsidR="001F404E">
              <w:rPr>
                <w:iCs/>
              </w:rPr>
              <w:t>s</w:t>
            </w:r>
            <w:r w:rsidRPr="003830CE">
              <w:rPr>
                <w:iCs/>
              </w:rPr>
              <w:t>pecificity</w:t>
            </w:r>
          </w:p>
        </w:tc>
        <w:tc>
          <w:tcPr>
            <w:tcW w:w="5386" w:type="dxa"/>
          </w:tcPr>
          <w:p w14:paraId="3623A870" w14:textId="77777777" w:rsidR="00457006" w:rsidRPr="003830CE" w:rsidRDefault="00457006" w:rsidP="00457006">
            <w:pPr>
              <w:spacing w:after="0"/>
            </w:pPr>
          </w:p>
        </w:tc>
      </w:tr>
      <w:tr w:rsidR="00457006" w:rsidRPr="003830CE" w14:paraId="44D4EFDE" w14:textId="77777777" w:rsidTr="00F77197">
        <w:tc>
          <w:tcPr>
            <w:tcW w:w="3794" w:type="dxa"/>
          </w:tcPr>
          <w:p w14:paraId="04D8B2AC" w14:textId="77777777" w:rsidR="00457006" w:rsidRPr="003830CE" w:rsidRDefault="00457006" w:rsidP="00457006">
            <w:pPr>
              <w:spacing w:after="0"/>
              <w:ind w:left="360"/>
              <w:contextualSpacing/>
              <w:rPr>
                <w:iCs/>
              </w:rPr>
            </w:pPr>
            <w:r w:rsidRPr="003830CE">
              <w:rPr>
                <w:iCs/>
              </w:rPr>
              <w:tab/>
              <w:t>false positive rate</w:t>
            </w:r>
          </w:p>
        </w:tc>
        <w:tc>
          <w:tcPr>
            <w:tcW w:w="5386" w:type="dxa"/>
          </w:tcPr>
          <w:p w14:paraId="084B1E45" w14:textId="77777777" w:rsidR="00457006" w:rsidRPr="003830CE" w:rsidRDefault="00457006" w:rsidP="00457006">
            <w:pPr>
              <w:spacing w:after="0"/>
            </w:pPr>
          </w:p>
        </w:tc>
      </w:tr>
      <w:tr w:rsidR="00457006" w:rsidRPr="003830CE" w14:paraId="3324B47E" w14:textId="77777777" w:rsidTr="00F77197">
        <w:tc>
          <w:tcPr>
            <w:tcW w:w="3794" w:type="dxa"/>
          </w:tcPr>
          <w:p w14:paraId="3802F755" w14:textId="77777777" w:rsidR="00457006" w:rsidRPr="003830CE" w:rsidRDefault="00457006" w:rsidP="00457006">
            <w:pPr>
              <w:spacing w:after="0"/>
              <w:ind w:left="360"/>
              <w:contextualSpacing/>
              <w:rPr>
                <w:iCs/>
              </w:rPr>
            </w:pPr>
            <w:r w:rsidRPr="003830CE">
              <w:rPr>
                <w:iCs/>
              </w:rPr>
              <w:tab/>
              <w:t>false negative rate</w:t>
            </w:r>
          </w:p>
        </w:tc>
        <w:tc>
          <w:tcPr>
            <w:tcW w:w="5386" w:type="dxa"/>
          </w:tcPr>
          <w:p w14:paraId="64D74FFE" w14:textId="77777777" w:rsidR="00457006" w:rsidRPr="003830CE" w:rsidRDefault="00457006" w:rsidP="00457006">
            <w:pPr>
              <w:spacing w:after="0"/>
            </w:pPr>
          </w:p>
        </w:tc>
      </w:tr>
      <w:tr w:rsidR="00457006" w:rsidRPr="003830CE" w14:paraId="508BB46E" w14:textId="77777777" w:rsidTr="00F77197">
        <w:tc>
          <w:tcPr>
            <w:tcW w:w="3794" w:type="dxa"/>
          </w:tcPr>
          <w:p w14:paraId="222D0ADC" w14:textId="77777777" w:rsidR="00457006" w:rsidRPr="003830CE" w:rsidRDefault="00457006" w:rsidP="00457006">
            <w:pPr>
              <w:spacing w:after="0"/>
              <w:ind w:left="360"/>
              <w:contextualSpacing/>
              <w:rPr>
                <w:iCs/>
              </w:rPr>
            </w:pPr>
            <w:r w:rsidRPr="003830CE">
              <w:rPr>
                <w:iCs/>
              </w:rPr>
              <w:lastRenderedPageBreak/>
              <w:tab/>
              <w:t>positive predictive value</w:t>
            </w:r>
          </w:p>
        </w:tc>
        <w:tc>
          <w:tcPr>
            <w:tcW w:w="5386" w:type="dxa"/>
          </w:tcPr>
          <w:p w14:paraId="35065F88" w14:textId="77777777" w:rsidR="00457006" w:rsidRPr="003830CE" w:rsidRDefault="00457006" w:rsidP="00457006">
            <w:pPr>
              <w:spacing w:after="0"/>
            </w:pPr>
          </w:p>
        </w:tc>
      </w:tr>
      <w:tr w:rsidR="00457006" w:rsidRPr="003830CE" w14:paraId="27692045" w14:textId="77777777" w:rsidTr="00F77197">
        <w:tc>
          <w:tcPr>
            <w:tcW w:w="3794" w:type="dxa"/>
          </w:tcPr>
          <w:p w14:paraId="1A95B981" w14:textId="77777777" w:rsidR="00457006" w:rsidRPr="003830CE" w:rsidRDefault="00457006" w:rsidP="00457006">
            <w:pPr>
              <w:spacing w:after="0"/>
              <w:ind w:left="360"/>
              <w:contextualSpacing/>
              <w:rPr>
                <w:iCs/>
              </w:rPr>
            </w:pPr>
            <w:r w:rsidRPr="003830CE">
              <w:rPr>
                <w:iCs/>
              </w:rPr>
              <w:tab/>
              <w:t>negative predictive value</w:t>
            </w:r>
          </w:p>
        </w:tc>
        <w:tc>
          <w:tcPr>
            <w:tcW w:w="5386" w:type="dxa"/>
          </w:tcPr>
          <w:p w14:paraId="7CFA3FA9" w14:textId="77777777" w:rsidR="00457006" w:rsidRPr="003830CE" w:rsidRDefault="00457006" w:rsidP="00457006">
            <w:pPr>
              <w:spacing w:after="0"/>
            </w:pPr>
          </w:p>
        </w:tc>
      </w:tr>
      <w:tr w:rsidR="00457006" w:rsidRPr="003830CE" w14:paraId="116EE20F" w14:textId="77777777" w:rsidTr="00F77197">
        <w:tc>
          <w:tcPr>
            <w:tcW w:w="3794" w:type="dxa"/>
          </w:tcPr>
          <w:p w14:paraId="0707C3DF" w14:textId="77777777" w:rsidR="00457006" w:rsidRPr="003830CE" w:rsidRDefault="00457006" w:rsidP="00457006">
            <w:pPr>
              <w:spacing w:after="0"/>
            </w:pPr>
            <w:r w:rsidRPr="003830CE">
              <w:t>Can the test be multiplexed?</w:t>
            </w:r>
          </w:p>
        </w:tc>
        <w:tc>
          <w:tcPr>
            <w:tcW w:w="5386" w:type="dxa"/>
          </w:tcPr>
          <w:p w14:paraId="4FF1FC75" w14:textId="77777777" w:rsidR="00457006" w:rsidRPr="003830CE" w:rsidRDefault="00457006" w:rsidP="00457006">
            <w:pPr>
              <w:spacing w:after="0"/>
            </w:pPr>
          </w:p>
        </w:tc>
      </w:tr>
      <w:tr w:rsidR="00457006" w:rsidRPr="003830CE" w14:paraId="4D314211" w14:textId="77777777" w:rsidTr="00F77197">
        <w:tc>
          <w:tcPr>
            <w:tcW w:w="3794" w:type="dxa"/>
          </w:tcPr>
          <w:p w14:paraId="65E30CD9" w14:textId="77777777" w:rsidR="00457006" w:rsidRPr="003830CE" w:rsidRDefault="00457006" w:rsidP="00457006">
            <w:pPr>
              <w:spacing w:after="0"/>
            </w:pPr>
            <w:r w:rsidRPr="003830CE">
              <w:t>What other conditions may be detected (clinical or of unknown significance)?</w:t>
            </w:r>
          </w:p>
        </w:tc>
        <w:tc>
          <w:tcPr>
            <w:tcW w:w="5386" w:type="dxa"/>
          </w:tcPr>
          <w:p w14:paraId="5270D1E6" w14:textId="77777777" w:rsidR="00457006" w:rsidRPr="003830CE" w:rsidRDefault="00457006" w:rsidP="00457006">
            <w:pPr>
              <w:spacing w:after="0"/>
            </w:pPr>
          </w:p>
        </w:tc>
      </w:tr>
      <w:tr w:rsidR="00457006" w:rsidRPr="003830CE" w14:paraId="1BBCB5A9" w14:textId="77777777" w:rsidTr="00F77197">
        <w:tc>
          <w:tcPr>
            <w:tcW w:w="3794" w:type="dxa"/>
          </w:tcPr>
          <w:p w14:paraId="75C05406" w14:textId="77777777" w:rsidR="00457006" w:rsidRPr="003830CE" w:rsidRDefault="00457006" w:rsidP="00457006">
            <w:pPr>
              <w:spacing w:after="0"/>
            </w:pPr>
            <w:r w:rsidRPr="003830CE">
              <w:t>What would be the cost of the test?</w:t>
            </w:r>
          </w:p>
        </w:tc>
        <w:tc>
          <w:tcPr>
            <w:tcW w:w="5386" w:type="dxa"/>
          </w:tcPr>
          <w:p w14:paraId="6E645FD1" w14:textId="77777777" w:rsidR="00457006" w:rsidRPr="003830CE" w:rsidRDefault="00457006" w:rsidP="00457006">
            <w:pPr>
              <w:spacing w:after="0"/>
            </w:pPr>
          </w:p>
        </w:tc>
      </w:tr>
      <w:tr w:rsidR="00457006" w:rsidRPr="003830CE" w14:paraId="22A501FA" w14:textId="77777777" w:rsidTr="00F77197">
        <w:tc>
          <w:tcPr>
            <w:tcW w:w="3794" w:type="dxa"/>
          </w:tcPr>
          <w:p w14:paraId="3191DB0E" w14:textId="6AA7F6F1" w:rsidR="00457006" w:rsidRPr="003830CE" w:rsidRDefault="00457006" w:rsidP="00457006">
            <w:pPr>
              <w:spacing w:after="0"/>
            </w:pPr>
            <w:r w:rsidRPr="003830CE">
              <w:t>If DNA analysis is required, would testing include common mutations, a panel or full sequencing?</w:t>
            </w:r>
          </w:p>
        </w:tc>
        <w:tc>
          <w:tcPr>
            <w:tcW w:w="5386" w:type="dxa"/>
          </w:tcPr>
          <w:p w14:paraId="438D6694" w14:textId="77777777" w:rsidR="00457006" w:rsidRPr="003830CE" w:rsidRDefault="00457006" w:rsidP="00457006">
            <w:pPr>
              <w:spacing w:after="0"/>
            </w:pPr>
          </w:p>
        </w:tc>
      </w:tr>
      <w:tr w:rsidR="00457006" w:rsidRPr="003830CE" w14:paraId="2EEEAA81" w14:textId="77777777" w:rsidTr="00F77197">
        <w:tc>
          <w:tcPr>
            <w:tcW w:w="3794" w:type="dxa"/>
          </w:tcPr>
          <w:p w14:paraId="2F498EDD" w14:textId="77777777" w:rsidR="00457006" w:rsidRPr="003830CE" w:rsidRDefault="00457006" w:rsidP="00457006">
            <w:pPr>
              <w:spacing w:after="0"/>
            </w:pPr>
            <w:r w:rsidRPr="003830CE">
              <w:t>What are the potential harms associated with the test protocol?</w:t>
            </w:r>
          </w:p>
        </w:tc>
        <w:tc>
          <w:tcPr>
            <w:tcW w:w="5386" w:type="dxa"/>
          </w:tcPr>
          <w:p w14:paraId="33FA9338" w14:textId="77777777" w:rsidR="00457006" w:rsidRPr="003830CE" w:rsidRDefault="00457006" w:rsidP="00457006">
            <w:pPr>
              <w:spacing w:after="0"/>
            </w:pPr>
          </w:p>
        </w:tc>
      </w:tr>
    </w:tbl>
    <w:p w14:paraId="150FE491" w14:textId="77777777" w:rsidR="00457006" w:rsidRPr="003830CE" w:rsidRDefault="00457006" w:rsidP="00457006">
      <w:pPr>
        <w:spacing w:before="240"/>
        <w:ind w:left="360"/>
        <w:contextualSpacing/>
        <w:rPr>
          <w:b/>
        </w:rPr>
      </w:pPr>
    </w:p>
    <w:p w14:paraId="1DC05004" w14:textId="48B96A4B" w:rsidR="00457006" w:rsidRPr="003830CE" w:rsidRDefault="00457006" w:rsidP="00CB5328">
      <w:pPr>
        <w:numPr>
          <w:ilvl w:val="0"/>
          <w:numId w:val="28"/>
        </w:numPr>
        <w:spacing w:before="240"/>
        <w:contextualSpacing/>
        <w:rPr>
          <w:b/>
        </w:rPr>
      </w:pPr>
      <w:r w:rsidRPr="003830CE">
        <w:rPr>
          <w:b/>
        </w:rPr>
        <w:t>The intervention</w:t>
      </w:r>
    </w:p>
    <w:p w14:paraId="75CA6BE9" w14:textId="0C2FAAEC" w:rsidR="00457006" w:rsidRPr="003830CE" w:rsidRDefault="00457006" w:rsidP="00457006">
      <w:pPr>
        <w:spacing w:before="240"/>
        <w:rPr>
          <w:i/>
          <w:iCs/>
        </w:rPr>
      </w:pPr>
      <w:r w:rsidRPr="003830CE">
        <w:rPr>
          <w:i/>
          <w:iCs/>
        </w:rPr>
        <w:t>There should be an accepted intervention for patients with recognised disease, and facilities for diagnosis and management should be available so that these services can be offered if there is a positive screening result.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386"/>
      </w:tblGrid>
      <w:tr w:rsidR="00457006" w:rsidRPr="003830CE" w14:paraId="0F89649F" w14:textId="77777777" w:rsidTr="00F77197">
        <w:trPr>
          <w:tblHeader/>
        </w:trPr>
        <w:tc>
          <w:tcPr>
            <w:tcW w:w="3794" w:type="dxa"/>
            <w:shd w:val="clear" w:color="auto" w:fill="B8CCE4"/>
          </w:tcPr>
          <w:p w14:paraId="719ACE44" w14:textId="77777777" w:rsidR="00457006" w:rsidRPr="003830CE" w:rsidRDefault="00457006" w:rsidP="00457006">
            <w:pPr>
              <w:spacing w:after="0"/>
              <w:rPr>
                <w:b/>
              </w:rPr>
            </w:pPr>
            <w:r w:rsidRPr="003830CE">
              <w:rPr>
                <w:b/>
              </w:rPr>
              <w:t>Guiding questions</w:t>
            </w:r>
          </w:p>
        </w:tc>
        <w:tc>
          <w:tcPr>
            <w:tcW w:w="5386" w:type="dxa"/>
            <w:shd w:val="clear" w:color="auto" w:fill="B8CCE4"/>
          </w:tcPr>
          <w:p w14:paraId="5AE7F406" w14:textId="77777777" w:rsidR="00457006" w:rsidRPr="003830CE" w:rsidRDefault="00457006" w:rsidP="00457006">
            <w:pPr>
              <w:spacing w:after="0"/>
              <w:rPr>
                <w:b/>
              </w:rPr>
            </w:pPr>
            <w:r w:rsidRPr="003830CE">
              <w:rPr>
                <w:b/>
              </w:rPr>
              <w:t>Nominator’s response</w:t>
            </w:r>
          </w:p>
        </w:tc>
      </w:tr>
      <w:tr w:rsidR="00D82509" w:rsidRPr="003830CE" w14:paraId="40819952" w14:textId="77777777" w:rsidTr="00F77197">
        <w:tc>
          <w:tcPr>
            <w:tcW w:w="3794" w:type="dxa"/>
          </w:tcPr>
          <w:p w14:paraId="24E5E475" w14:textId="77777777" w:rsidR="00D82509" w:rsidRPr="003830CE" w:rsidRDefault="00D82509" w:rsidP="00BC7CB5">
            <w:pPr>
              <w:spacing w:after="0"/>
            </w:pPr>
            <w:r w:rsidRPr="003830CE">
              <w:t>What diagnostic testing is necessary? Is it available and reliable? What is its associated cost?</w:t>
            </w:r>
          </w:p>
        </w:tc>
        <w:tc>
          <w:tcPr>
            <w:tcW w:w="5386" w:type="dxa"/>
          </w:tcPr>
          <w:p w14:paraId="227A14ED" w14:textId="77777777" w:rsidR="00D82509" w:rsidRPr="003830CE" w:rsidRDefault="00D82509" w:rsidP="00BC7CB5">
            <w:pPr>
              <w:spacing w:after="0"/>
            </w:pPr>
          </w:p>
        </w:tc>
      </w:tr>
      <w:tr w:rsidR="00457006" w:rsidRPr="003830CE" w14:paraId="1CC0DDF9" w14:textId="77777777" w:rsidTr="00F77197">
        <w:tc>
          <w:tcPr>
            <w:tcW w:w="3794" w:type="dxa"/>
          </w:tcPr>
          <w:p w14:paraId="46E3B4BB" w14:textId="1BBCD3E3" w:rsidR="00457006" w:rsidRPr="003830CE" w:rsidRDefault="00457006" w:rsidP="00457006">
            <w:pPr>
              <w:spacing w:after="0"/>
              <w:rPr>
                <w:iCs/>
              </w:rPr>
            </w:pPr>
            <w:r w:rsidRPr="003830CE">
              <w:rPr>
                <w:iCs/>
              </w:rPr>
              <w:t>What is the established intervention/treatment for this condition?</w:t>
            </w:r>
          </w:p>
        </w:tc>
        <w:tc>
          <w:tcPr>
            <w:tcW w:w="5386" w:type="dxa"/>
          </w:tcPr>
          <w:p w14:paraId="289950E3" w14:textId="77777777" w:rsidR="00457006" w:rsidRPr="003830CE" w:rsidRDefault="00457006" w:rsidP="00457006">
            <w:pPr>
              <w:spacing w:after="0"/>
              <w:ind w:left="360"/>
              <w:contextualSpacing/>
              <w:rPr>
                <w:iCs/>
              </w:rPr>
            </w:pPr>
          </w:p>
        </w:tc>
      </w:tr>
      <w:tr w:rsidR="00457006" w:rsidRPr="003830CE" w14:paraId="636C86EB" w14:textId="77777777" w:rsidTr="00F77197">
        <w:tc>
          <w:tcPr>
            <w:tcW w:w="3794" w:type="dxa"/>
          </w:tcPr>
          <w:p w14:paraId="2E105434" w14:textId="77777777" w:rsidR="00457006" w:rsidRPr="003830CE" w:rsidRDefault="00457006" w:rsidP="00457006">
            <w:pPr>
              <w:spacing w:after="0"/>
              <w:rPr>
                <w:iCs/>
              </w:rPr>
            </w:pPr>
            <w:r w:rsidRPr="003830CE">
              <w:rPr>
                <w:iCs/>
              </w:rPr>
              <w:t>Do all patients require an intervention or treatment upon diagnosis? If not, can those who require treatment be distinguished from those who do not?</w:t>
            </w:r>
          </w:p>
        </w:tc>
        <w:tc>
          <w:tcPr>
            <w:tcW w:w="5386" w:type="dxa"/>
          </w:tcPr>
          <w:p w14:paraId="437B11F4" w14:textId="77777777" w:rsidR="00457006" w:rsidRPr="003830CE" w:rsidRDefault="00457006" w:rsidP="00457006">
            <w:pPr>
              <w:spacing w:after="0"/>
              <w:ind w:left="360"/>
              <w:contextualSpacing/>
              <w:rPr>
                <w:iCs/>
              </w:rPr>
            </w:pPr>
          </w:p>
        </w:tc>
      </w:tr>
      <w:tr w:rsidR="00457006" w:rsidRPr="003830CE" w14:paraId="63240C30" w14:textId="77777777" w:rsidTr="00F77197">
        <w:tc>
          <w:tcPr>
            <w:tcW w:w="3794" w:type="dxa"/>
          </w:tcPr>
          <w:p w14:paraId="5580D7EF" w14:textId="77777777" w:rsidR="00457006" w:rsidRPr="003830CE" w:rsidRDefault="00457006" w:rsidP="00457006">
            <w:pPr>
              <w:spacing w:after="0"/>
              <w:rPr>
                <w:iCs/>
              </w:rPr>
            </w:pPr>
            <w:r w:rsidRPr="003830CE">
              <w:rPr>
                <w:iCs/>
              </w:rPr>
              <w:t>How effective is the intervention/treatment? (Does it alleviate symptoms, slow/halt progression?)</w:t>
            </w:r>
          </w:p>
        </w:tc>
        <w:tc>
          <w:tcPr>
            <w:tcW w:w="5386" w:type="dxa"/>
          </w:tcPr>
          <w:p w14:paraId="4AE8E19C" w14:textId="77777777" w:rsidR="00457006" w:rsidRPr="003830CE" w:rsidRDefault="00457006" w:rsidP="00457006">
            <w:pPr>
              <w:spacing w:after="0"/>
              <w:ind w:left="360"/>
              <w:contextualSpacing/>
              <w:rPr>
                <w:iCs/>
              </w:rPr>
            </w:pPr>
          </w:p>
        </w:tc>
      </w:tr>
      <w:tr w:rsidR="00457006" w:rsidRPr="003830CE" w14:paraId="127EE133" w14:textId="77777777" w:rsidTr="00F77197">
        <w:tc>
          <w:tcPr>
            <w:tcW w:w="3794" w:type="dxa"/>
          </w:tcPr>
          <w:p w14:paraId="78F48A91" w14:textId="77777777" w:rsidR="00457006" w:rsidRPr="003830CE" w:rsidRDefault="00457006" w:rsidP="00457006">
            <w:pPr>
              <w:spacing w:after="0"/>
              <w:rPr>
                <w:iCs/>
              </w:rPr>
            </w:pPr>
            <w:r w:rsidRPr="003830CE">
              <w:rPr>
                <w:iCs/>
              </w:rPr>
              <w:t>What are the impacts on quality of life?</w:t>
            </w:r>
          </w:p>
        </w:tc>
        <w:tc>
          <w:tcPr>
            <w:tcW w:w="5386" w:type="dxa"/>
          </w:tcPr>
          <w:p w14:paraId="5874C38D" w14:textId="77777777" w:rsidR="00457006" w:rsidRPr="003830CE" w:rsidRDefault="00457006" w:rsidP="00457006">
            <w:pPr>
              <w:spacing w:after="0"/>
              <w:ind w:left="360"/>
              <w:contextualSpacing/>
              <w:rPr>
                <w:iCs/>
              </w:rPr>
            </w:pPr>
          </w:p>
        </w:tc>
      </w:tr>
      <w:tr w:rsidR="00457006" w:rsidRPr="003830CE" w14:paraId="442B1EDF" w14:textId="77777777" w:rsidTr="00F77197">
        <w:tc>
          <w:tcPr>
            <w:tcW w:w="3794" w:type="dxa"/>
          </w:tcPr>
          <w:p w14:paraId="2892275D" w14:textId="36196F20" w:rsidR="00457006" w:rsidRPr="003830CE" w:rsidRDefault="00371387" w:rsidP="00457006">
            <w:pPr>
              <w:spacing w:after="0"/>
            </w:pPr>
            <w:r>
              <w:t>How urgent is the intervention</w:t>
            </w:r>
            <w:r w:rsidR="00457006" w:rsidRPr="003830CE">
              <w:t>/treatment? Must it be initiated before symptoms present?</w:t>
            </w:r>
          </w:p>
        </w:tc>
        <w:tc>
          <w:tcPr>
            <w:tcW w:w="5386" w:type="dxa"/>
          </w:tcPr>
          <w:p w14:paraId="09FCD95B" w14:textId="77777777" w:rsidR="00457006" w:rsidRPr="003830CE" w:rsidRDefault="00457006" w:rsidP="00457006">
            <w:pPr>
              <w:spacing w:after="0"/>
            </w:pPr>
          </w:p>
        </w:tc>
      </w:tr>
      <w:tr w:rsidR="00457006" w:rsidRPr="003830CE" w14:paraId="05922B03" w14:textId="77777777" w:rsidTr="00F77197">
        <w:tc>
          <w:tcPr>
            <w:tcW w:w="3794" w:type="dxa"/>
          </w:tcPr>
          <w:p w14:paraId="454C2E4C" w14:textId="77777777" w:rsidR="00457006" w:rsidRPr="003830CE" w:rsidRDefault="00457006" w:rsidP="00457006">
            <w:pPr>
              <w:spacing w:after="0"/>
              <w:rPr>
                <w:iCs/>
              </w:rPr>
            </w:pPr>
            <w:r w:rsidRPr="003830CE">
              <w:rPr>
                <w:iCs/>
              </w:rPr>
              <w:t xml:space="preserve">What are the potential harms of the </w:t>
            </w:r>
            <w:r w:rsidRPr="003830CE">
              <w:rPr>
                <w:iCs/>
              </w:rPr>
              <w:br/>
              <w:t>intervention/treatment?</w:t>
            </w:r>
          </w:p>
        </w:tc>
        <w:tc>
          <w:tcPr>
            <w:tcW w:w="5386" w:type="dxa"/>
          </w:tcPr>
          <w:p w14:paraId="1698F8EC" w14:textId="77777777" w:rsidR="00457006" w:rsidRPr="003830CE" w:rsidRDefault="00457006" w:rsidP="00457006">
            <w:pPr>
              <w:spacing w:after="0"/>
            </w:pPr>
          </w:p>
        </w:tc>
      </w:tr>
      <w:tr w:rsidR="00457006" w:rsidRPr="003830CE" w14:paraId="70E3BE85" w14:textId="77777777" w:rsidTr="00F77197">
        <w:tc>
          <w:tcPr>
            <w:tcW w:w="3794" w:type="dxa"/>
          </w:tcPr>
          <w:p w14:paraId="5388CB2F" w14:textId="77777777" w:rsidR="00457006" w:rsidRPr="003830CE" w:rsidRDefault="00457006" w:rsidP="00457006">
            <w:pPr>
              <w:spacing w:after="0"/>
              <w:rPr>
                <w:iCs/>
              </w:rPr>
            </w:pPr>
            <w:r w:rsidRPr="003830CE">
              <w:rPr>
                <w:iCs/>
              </w:rPr>
              <w:t>What is the cost of the intervention/treatment?</w:t>
            </w:r>
          </w:p>
        </w:tc>
        <w:tc>
          <w:tcPr>
            <w:tcW w:w="5386" w:type="dxa"/>
          </w:tcPr>
          <w:p w14:paraId="41E7B3A6" w14:textId="77777777" w:rsidR="00457006" w:rsidRPr="003830CE" w:rsidRDefault="00457006" w:rsidP="00457006">
            <w:pPr>
              <w:spacing w:after="0"/>
            </w:pPr>
          </w:p>
        </w:tc>
      </w:tr>
      <w:tr w:rsidR="00457006" w:rsidRPr="003830CE" w14:paraId="7397D22B" w14:textId="77777777" w:rsidTr="00F77197">
        <w:tc>
          <w:tcPr>
            <w:tcW w:w="3794" w:type="dxa"/>
          </w:tcPr>
          <w:p w14:paraId="6C10DEA3" w14:textId="77777777" w:rsidR="00457006" w:rsidRPr="003830CE" w:rsidRDefault="00457006" w:rsidP="00457006">
            <w:pPr>
              <w:spacing w:after="0"/>
              <w:rPr>
                <w:iCs/>
              </w:rPr>
            </w:pPr>
            <w:r w:rsidRPr="003830CE">
              <w:rPr>
                <w:iCs/>
              </w:rPr>
              <w:t xml:space="preserve">What facilities are required to deliver the intervention/treatment? Do current </w:t>
            </w:r>
            <w:r w:rsidRPr="003830CE">
              <w:rPr>
                <w:iCs/>
              </w:rPr>
              <w:lastRenderedPageBreak/>
              <w:t>health care facilities in each state and territory have capacity, and are they of sufficient quality, to support the intervention/treatment? Is there equitable access to the intervention/treatment?</w:t>
            </w:r>
          </w:p>
        </w:tc>
        <w:tc>
          <w:tcPr>
            <w:tcW w:w="5386" w:type="dxa"/>
          </w:tcPr>
          <w:p w14:paraId="5E3A09D3" w14:textId="77777777" w:rsidR="00457006" w:rsidRPr="003830CE" w:rsidRDefault="00457006" w:rsidP="00457006">
            <w:pPr>
              <w:spacing w:after="0"/>
            </w:pPr>
          </w:p>
        </w:tc>
      </w:tr>
    </w:tbl>
    <w:p w14:paraId="2266B8C1" w14:textId="77777777" w:rsidR="00457006" w:rsidRPr="003830CE" w:rsidRDefault="00457006" w:rsidP="00457006"/>
    <w:p w14:paraId="59CA84C6" w14:textId="77777777" w:rsidR="00457006" w:rsidRPr="003830CE" w:rsidRDefault="00457006" w:rsidP="00CB5328">
      <w:pPr>
        <w:numPr>
          <w:ilvl w:val="0"/>
          <w:numId w:val="28"/>
        </w:numPr>
        <w:spacing w:before="240"/>
        <w:contextualSpacing/>
        <w:rPr>
          <w:b/>
        </w:rPr>
      </w:pPr>
      <w:r w:rsidRPr="003830CE">
        <w:rPr>
          <w:b/>
        </w:rPr>
        <w:t>Cost-effectiveness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386"/>
      </w:tblGrid>
      <w:tr w:rsidR="00457006" w:rsidRPr="003830CE" w14:paraId="2E7BAD3D" w14:textId="77777777" w:rsidTr="00F77197">
        <w:trPr>
          <w:tblHeader/>
        </w:trPr>
        <w:tc>
          <w:tcPr>
            <w:tcW w:w="3794" w:type="dxa"/>
            <w:shd w:val="clear" w:color="auto" w:fill="B8CCE4"/>
          </w:tcPr>
          <w:p w14:paraId="495496C4" w14:textId="77777777" w:rsidR="00457006" w:rsidRPr="003830CE" w:rsidRDefault="00457006" w:rsidP="00457006">
            <w:pPr>
              <w:spacing w:after="0"/>
              <w:rPr>
                <w:b/>
              </w:rPr>
            </w:pPr>
            <w:r w:rsidRPr="003830CE">
              <w:rPr>
                <w:b/>
              </w:rPr>
              <w:t>Guiding questions</w:t>
            </w:r>
          </w:p>
        </w:tc>
        <w:tc>
          <w:tcPr>
            <w:tcW w:w="5386" w:type="dxa"/>
            <w:shd w:val="clear" w:color="auto" w:fill="B8CCE4"/>
          </w:tcPr>
          <w:p w14:paraId="4D28BA30" w14:textId="77777777" w:rsidR="00457006" w:rsidRPr="003830CE" w:rsidRDefault="00457006" w:rsidP="00457006">
            <w:pPr>
              <w:spacing w:after="0"/>
              <w:rPr>
                <w:b/>
              </w:rPr>
            </w:pPr>
            <w:r w:rsidRPr="003830CE">
              <w:rPr>
                <w:b/>
              </w:rPr>
              <w:t>Nominator’s response</w:t>
            </w:r>
          </w:p>
        </w:tc>
      </w:tr>
      <w:tr w:rsidR="00457006" w:rsidRPr="003830CE" w14:paraId="057A812E" w14:textId="77777777" w:rsidTr="00F77197">
        <w:tc>
          <w:tcPr>
            <w:tcW w:w="3794" w:type="dxa"/>
          </w:tcPr>
          <w:p w14:paraId="59B1C2EB" w14:textId="77777777" w:rsidR="00457006" w:rsidRPr="003830CE" w:rsidRDefault="00457006" w:rsidP="00457006">
            <w:pPr>
              <w:spacing w:after="0"/>
            </w:pPr>
            <w:r w:rsidRPr="003830CE">
              <w:t>Provide any available evidence for the cost-effectiveness of screening for this condition, either from Australia or internationally.</w:t>
            </w:r>
          </w:p>
        </w:tc>
        <w:tc>
          <w:tcPr>
            <w:tcW w:w="5386" w:type="dxa"/>
          </w:tcPr>
          <w:p w14:paraId="138F8F56" w14:textId="77777777" w:rsidR="00457006" w:rsidRPr="003830CE" w:rsidRDefault="00457006" w:rsidP="00457006">
            <w:pPr>
              <w:spacing w:after="0"/>
            </w:pPr>
          </w:p>
        </w:tc>
      </w:tr>
    </w:tbl>
    <w:p w14:paraId="47BA7842" w14:textId="77777777" w:rsidR="00457006" w:rsidRPr="003830CE" w:rsidRDefault="00457006" w:rsidP="00457006"/>
    <w:p w14:paraId="57A45ECE" w14:textId="77777777" w:rsidR="00371387" w:rsidRPr="00944A99" w:rsidRDefault="00457006" w:rsidP="009839FA">
      <w:pPr>
        <w:numPr>
          <w:ilvl w:val="0"/>
          <w:numId w:val="28"/>
        </w:numPr>
        <w:spacing w:after="840"/>
        <w:ind w:left="357" w:hanging="357"/>
        <w:rPr>
          <w:b/>
        </w:rPr>
      </w:pPr>
      <w:r w:rsidRPr="003830CE">
        <w:rPr>
          <w:b/>
        </w:rPr>
        <w:t>Any other comments</w:t>
      </w:r>
      <w:r w:rsidR="00944A99">
        <w:rPr>
          <w:b/>
        </w:rPr>
        <w:br/>
      </w:r>
    </w:p>
    <w:p w14:paraId="57D5F514" w14:textId="77777777" w:rsidR="00457006" w:rsidRPr="003830CE" w:rsidRDefault="00457006" w:rsidP="00CB5328">
      <w:pPr>
        <w:numPr>
          <w:ilvl w:val="0"/>
          <w:numId w:val="28"/>
        </w:numPr>
        <w:spacing w:before="240"/>
        <w:contextualSpacing/>
        <w:rPr>
          <w:b/>
        </w:rPr>
      </w:pPr>
      <w:r w:rsidRPr="003830CE">
        <w:rPr>
          <w:b/>
        </w:rPr>
        <w:t>References</w:t>
      </w:r>
    </w:p>
    <w:p w14:paraId="4627DDDA" w14:textId="77777777" w:rsidR="00457006" w:rsidRPr="003830CE" w:rsidRDefault="00457006" w:rsidP="00457006">
      <w:pPr>
        <w:spacing w:before="240"/>
      </w:pPr>
      <w:r w:rsidRPr="003830CE">
        <w:t>Please list and attach relevant references</w:t>
      </w:r>
      <w:r w:rsidR="00305DF9">
        <w:t>.</w:t>
      </w:r>
    </w:p>
    <w:p w14:paraId="220A699C" w14:textId="77777777" w:rsidR="00457006" w:rsidRPr="003830CE" w:rsidRDefault="00457006" w:rsidP="00457006">
      <w:pPr>
        <w:rPr>
          <w:rFonts w:asciiTheme="majorHAnsi" w:eastAsiaTheme="majorEastAsia" w:hAnsiTheme="majorHAnsi" w:cstheme="majorBidi"/>
          <w:bCs/>
          <w:color w:val="1F497D" w:themeColor="text2"/>
          <w:sz w:val="52"/>
          <w:szCs w:val="52"/>
          <w:lang w:eastAsia="en-US"/>
        </w:rPr>
      </w:pPr>
      <w:r w:rsidRPr="003830CE">
        <w:br w:type="page"/>
      </w:r>
    </w:p>
    <w:p w14:paraId="04824046" w14:textId="77777777" w:rsidR="00457006" w:rsidRPr="003830CE" w:rsidRDefault="00457006" w:rsidP="00B13E04">
      <w:pPr>
        <w:pStyle w:val="Heading1"/>
      </w:pPr>
      <w:bookmarkStart w:id="307" w:name="_Toc506904849"/>
      <w:r w:rsidRPr="003830CE">
        <w:lastRenderedPageBreak/>
        <w:t>Appendix D: Nomination form (removal)</w:t>
      </w:r>
      <w:bookmarkEnd w:id="307"/>
      <w:r w:rsidRPr="003830CE">
        <w:t xml:space="preserve"> </w:t>
      </w:r>
    </w:p>
    <w:p w14:paraId="13E86332" w14:textId="77777777" w:rsidR="00457006" w:rsidRPr="003830CE" w:rsidRDefault="00457006" w:rsidP="00457006">
      <w:pPr>
        <w:pBdr>
          <w:top w:val="single" w:sz="12" w:space="0" w:color="auto"/>
          <w:left w:val="single" w:sz="12" w:space="0" w:color="auto"/>
          <w:bottom w:val="single" w:sz="12" w:space="0" w:color="auto"/>
          <w:right w:val="single" w:sz="12" w:space="6" w:color="auto"/>
        </w:pBdr>
        <w:shd w:val="clear" w:color="auto" w:fill="C6D9F1"/>
        <w:spacing w:after="0"/>
        <w:ind w:left="-142"/>
        <w:jc w:val="center"/>
        <w:rPr>
          <w:b/>
          <w:sz w:val="28"/>
          <w:szCs w:val="28"/>
        </w:rPr>
      </w:pPr>
      <w:r w:rsidRPr="003830CE">
        <w:rPr>
          <w:b/>
          <w:sz w:val="28"/>
          <w:szCs w:val="28"/>
        </w:rPr>
        <w:t xml:space="preserve">Nomination form requesting assessment of a condition for </w:t>
      </w:r>
    </w:p>
    <w:p w14:paraId="55323D9E" w14:textId="77777777" w:rsidR="00457006" w:rsidRPr="003830CE" w:rsidRDefault="00457006" w:rsidP="00F77197">
      <w:pPr>
        <w:pBdr>
          <w:top w:val="single" w:sz="12" w:space="0" w:color="auto"/>
          <w:left w:val="single" w:sz="12" w:space="0" w:color="auto"/>
          <w:bottom w:val="single" w:sz="12" w:space="0" w:color="auto"/>
          <w:right w:val="single" w:sz="12" w:space="6" w:color="auto"/>
        </w:pBdr>
        <w:shd w:val="clear" w:color="auto" w:fill="C6D9F1"/>
        <w:spacing w:after="120"/>
        <w:ind w:left="-142"/>
        <w:jc w:val="center"/>
        <w:rPr>
          <w:b/>
          <w:sz w:val="28"/>
          <w:szCs w:val="28"/>
        </w:rPr>
      </w:pPr>
      <w:r w:rsidRPr="003830CE">
        <w:rPr>
          <w:b/>
          <w:i/>
          <w:sz w:val="28"/>
          <w:szCs w:val="28"/>
          <w:u w:val="single"/>
        </w:rPr>
        <w:t>removal from</w:t>
      </w:r>
      <w:r w:rsidRPr="003830CE">
        <w:rPr>
          <w:b/>
          <w:sz w:val="28"/>
          <w:szCs w:val="28"/>
        </w:rPr>
        <w:t xml:space="preserve"> </w:t>
      </w:r>
      <w:r w:rsidR="00305DF9">
        <w:rPr>
          <w:b/>
          <w:sz w:val="28"/>
          <w:szCs w:val="28"/>
        </w:rPr>
        <w:t>n</w:t>
      </w:r>
      <w:r w:rsidRPr="003830CE">
        <w:rPr>
          <w:b/>
          <w:sz w:val="28"/>
          <w:szCs w:val="28"/>
        </w:rPr>
        <w:t xml:space="preserve">ewborn </w:t>
      </w:r>
      <w:r w:rsidR="00305DF9">
        <w:rPr>
          <w:b/>
          <w:sz w:val="28"/>
          <w:szCs w:val="28"/>
        </w:rPr>
        <w:t>b</w:t>
      </w:r>
      <w:r w:rsidRPr="003830CE">
        <w:rPr>
          <w:b/>
          <w:sz w:val="28"/>
          <w:szCs w:val="28"/>
        </w:rPr>
        <w:t xml:space="preserve">loodspot </w:t>
      </w:r>
      <w:r w:rsidR="00305DF9">
        <w:rPr>
          <w:b/>
          <w:sz w:val="28"/>
          <w:szCs w:val="28"/>
        </w:rPr>
        <w:t>s</w:t>
      </w:r>
      <w:r w:rsidRPr="003830CE">
        <w:rPr>
          <w:b/>
          <w:sz w:val="28"/>
          <w:szCs w:val="28"/>
        </w:rPr>
        <w:t>creening</w:t>
      </w:r>
    </w:p>
    <w:p w14:paraId="0372C90B" w14:textId="77777777" w:rsidR="00D82509" w:rsidRDefault="009F1BDA" w:rsidP="00F77197">
      <w:pPr>
        <w:pBdr>
          <w:top w:val="single" w:sz="12" w:space="0" w:color="auto"/>
          <w:left w:val="single" w:sz="12" w:space="0" w:color="auto"/>
          <w:bottom w:val="single" w:sz="12" w:space="0" w:color="auto"/>
          <w:right w:val="single" w:sz="12" w:space="6" w:color="auto"/>
        </w:pBdr>
        <w:shd w:val="clear" w:color="auto" w:fill="C6D9F1"/>
        <w:spacing w:after="120"/>
        <w:ind w:left="-142"/>
        <w:jc w:val="center"/>
        <w:rPr>
          <w:b/>
          <w:sz w:val="20"/>
        </w:rPr>
      </w:pPr>
      <w:r w:rsidRPr="003830CE">
        <w:rPr>
          <w:b/>
          <w:sz w:val="20"/>
        </w:rPr>
        <w:t xml:space="preserve">Please submit </w:t>
      </w:r>
      <w:r w:rsidR="00D6461A">
        <w:rPr>
          <w:b/>
          <w:sz w:val="20"/>
        </w:rPr>
        <w:t xml:space="preserve">to the </w:t>
      </w:r>
      <w:r w:rsidR="00305DF9">
        <w:rPr>
          <w:b/>
          <w:sz w:val="20"/>
        </w:rPr>
        <w:t xml:space="preserve">Newborn Bloodspot Screening </w:t>
      </w:r>
      <w:r w:rsidR="00D6461A">
        <w:rPr>
          <w:b/>
          <w:sz w:val="20"/>
        </w:rPr>
        <w:t xml:space="preserve">Program Management </w:t>
      </w:r>
      <w:r w:rsidR="00D82509">
        <w:rPr>
          <w:b/>
          <w:sz w:val="20"/>
        </w:rPr>
        <w:t>Committee</w:t>
      </w:r>
      <w:r w:rsidR="00B73D23">
        <w:rPr>
          <w:b/>
          <w:sz w:val="20"/>
        </w:rPr>
        <w:br/>
        <w:t>via SCoS@</w:t>
      </w:r>
      <w:r w:rsidR="00A319EB">
        <w:rPr>
          <w:b/>
          <w:sz w:val="20"/>
        </w:rPr>
        <w:t>health.</w:t>
      </w:r>
      <w:r w:rsidR="00B73D23">
        <w:rPr>
          <w:b/>
          <w:sz w:val="20"/>
        </w:rPr>
        <w:t>gov.au</w:t>
      </w:r>
    </w:p>
    <w:p w14:paraId="65975B06" w14:textId="08C8F94B" w:rsidR="00457006" w:rsidRPr="003830CE" w:rsidRDefault="00457006" w:rsidP="00457006">
      <w:pPr>
        <w:pBdr>
          <w:top w:val="single" w:sz="12" w:space="0" w:color="auto"/>
          <w:left w:val="single" w:sz="12" w:space="0" w:color="auto"/>
          <w:bottom w:val="single" w:sz="12" w:space="0" w:color="auto"/>
          <w:right w:val="single" w:sz="12" w:space="6" w:color="auto"/>
        </w:pBdr>
        <w:shd w:val="clear" w:color="auto" w:fill="C6D9F1"/>
        <w:ind w:left="-142"/>
        <w:jc w:val="center"/>
      </w:pPr>
      <w:r w:rsidRPr="003830CE">
        <w:rPr>
          <w:b/>
        </w:rPr>
        <w:t>Date received:</w:t>
      </w:r>
      <w:r w:rsidR="009839FA">
        <w:rPr>
          <w:b/>
        </w:rPr>
        <w:tab/>
      </w:r>
      <w:r w:rsidR="009839FA">
        <w:rPr>
          <w:b/>
        </w:rPr>
        <w:tab/>
      </w:r>
      <w:r w:rsidRPr="003830CE">
        <w:t xml:space="preserve">(to be completed by </w:t>
      </w:r>
      <w:r w:rsidR="00E242F1">
        <w:t>s</w:t>
      </w:r>
      <w:r w:rsidRPr="003830CE">
        <w:t>ecretariat)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48"/>
      </w:tblGrid>
      <w:tr w:rsidR="00457006" w:rsidRPr="003830CE" w14:paraId="05F532B7" w14:textId="77777777" w:rsidTr="00F77197">
        <w:trPr>
          <w:tblHeader/>
        </w:trPr>
        <w:tc>
          <w:tcPr>
            <w:tcW w:w="3794" w:type="dxa"/>
            <w:shd w:val="clear" w:color="auto" w:fill="B8CCE4"/>
          </w:tcPr>
          <w:p w14:paraId="7A8BDF93" w14:textId="77777777" w:rsidR="00457006" w:rsidRPr="003830CE" w:rsidRDefault="00457006" w:rsidP="00457006">
            <w:pPr>
              <w:spacing w:after="0"/>
              <w:rPr>
                <w:b/>
              </w:rPr>
            </w:pPr>
            <w:r w:rsidRPr="003830CE">
              <w:rPr>
                <w:b/>
              </w:rPr>
              <w:t>Questions</w:t>
            </w:r>
          </w:p>
        </w:tc>
        <w:tc>
          <w:tcPr>
            <w:tcW w:w="5448" w:type="dxa"/>
            <w:shd w:val="clear" w:color="auto" w:fill="B8CCE4"/>
          </w:tcPr>
          <w:p w14:paraId="630D07E8" w14:textId="77777777" w:rsidR="00457006" w:rsidRPr="003830CE" w:rsidRDefault="00457006" w:rsidP="00457006">
            <w:pPr>
              <w:spacing w:after="0"/>
              <w:rPr>
                <w:b/>
              </w:rPr>
            </w:pPr>
            <w:r w:rsidRPr="003830CE">
              <w:rPr>
                <w:b/>
              </w:rPr>
              <w:t>Response</w:t>
            </w:r>
          </w:p>
        </w:tc>
      </w:tr>
      <w:tr w:rsidR="00457006" w:rsidRPr="003830CE" w14:paraId="7ACC5B28" w14:textId="77777777" w:rsidTr="00F77197">
        <w:trPr>
          <w:trHeight w:val="480"/>
        </w:trPr>
        <w:tc>
          <w:tcPr>
            <w:tcW w:w="3794" w:type="dxa"/>
          </w:tcPr>
          <w:p w14:paraId="2AA74B62" w14:textId="21105D7B" w:rsidR="00457006" w:rsidRPr="003830CE" w:rsidRDefault="00457006" w:rsidP="00457006">
            <w:pPr>
              <w:spacing w:after="0"/>
            </w:pPr>
            <w:r w:rsidRPr="003830CE">
              <w:t>Name of nominator</w:t>
            </w:r>
            <w:r w:rsidR="001266BE" w:rsidRPr="003830CE">
              <w:t>(</w:t>
            </w:r>
            <w:r w:rsidRPr="003830CE">
              <w:t>s</w:t>
            </w:r>
            <w:r w:rsidR="001266BE" w:rsidRPr="003830CE">
              <w:t>)</w:t>
            </w:r>
          </w:p>
        </w:tc>
        <w:tc>
          <w:tcPr>
            <w:tcW w:w="5448" w:type="dxa"/>
          </w:tcPr>
          <w:p w14:paraId="6F03AB37" w14:textId="77777777" w:rsidR="00457006" w:rsidRPr="003830CE" w:rsidRDefault="00457006" w:rsidP="00457006">
            <w:pPr>
              <w:spacing w:after="0"/>
            </w:pPr>
          </w:p>
        </w:tc>
      </w:tr>
      <w:tr w:rsidR="00457006" w:rsidRPr="003830CE" w14:paraId="0DAB2FEB" w14:textId="77777777" w:rsidTr="00F77197">
        <w:trPr>
          <w:trHeight w:val="544"/>
        </w:trPr>
        <w:tc>
          <w:tcPr>
            <w:tcW w:w="3794" w:type="dxa"/>
          </w:tcPr>
          <w:p w14:paraId="0CD2093E" w14:textId="0BDF0A1C" w:rsidR="00457006" w:rsidRPr="003830CE" w:rsidRDefault="00457006" w:rsidP="00457006">
            <w:pPr>
              <w:spacing w:after="0"/>
            </w:pPr>
            <w:r w:rsidRPr="003830CE">
              <w:t>Organisation</w:t>
            </w:r>
            <w:r w:rsidR="001266BE" w:rsidRPr="003830CE">
              <w:t>(</w:t>
            </w:r>
            <w:r w:rsidRPr="003830CE">
              <w:t>s</w:t>
            </w:r>
            <w:r w:rsidR="001266BE" w:rsidRPr="003830CE">
              <w:t>)</w:t>
            </w:r>
            <w:r w:rsidRPr="003830CE">
              <w:t xml:space="preserve"> (if applicable)</w:t>
            </w:r>
          </w:p>
        </w:tc>
        <w:tc>
          <w:tcPr>
            <w:tcW w:w="5448" w:type="dxa"/>
          </w:tcPr>
          <w:p w14:paraId="70B93ECD" w14:textId="77777777" w:rsidR="00457006" w:rsidRPr="003830CE" w:rsidRDefault="00457006" w:rsidP="00457006">
            <w:pPr>
              <w:spacing w:after="0"/>
            </w:pPr>
          </w:p>
        </w:tc>
      </w:tr>
      <w:tr w:rsidR="00457006" w:rsidRPr="003830CE" w14:paraId="7AE6B8F6" w14:textId="77777777" w:rsidTr="00F77197">
        <w:trPr>
          <w:trHeight w:val="544"/>
        </w:trPr>
        <w:tc>
          <w:tcPr>
            <w:tcW w:w="3794" w:type="dxa"/>
          </w:tcPr>
          <w:p w14:paraId="7B59FE25" w14:textId="06938029" w:rsidR="00457006" w:rsidRPr="003830CE" w:rsidRDefault="00457006" w:rsidP="00457006">
            <w:pPr>
              <w:spacing w:after="0"/>
            </w:pPr>
            <w:r w:rsidRPr="003830CE">
              <w:t>Contact details (address, phone, email)</w:t>
            </w:r>
          </w:p>
        </w:tc>
        <w:tc>
          <w:tcPr>
            <w:tcW w:w="5448" w:type="dxa"/>
          </w:tcPr>
          <w:p w14:paraId="4677BEFD" w14:textId="77777777" w:rsidR="00457006" w:rsidRPr="003830CE" w:rsidRDefault="00457006" w:rsidP="00457006">
            <w:pPr>
              <w:spacing w:after="0"/>
            </w:pPr>
          </w:p>
        </w:tc>
      </w:tr>
      <w:tr w:rsidR="00457006" w:rsidRPr="003830CE" w14:paraId="70CCBEAC" w14:textId="77777777" w:rsidTr="00F77197">
        <w:tc>
          <w:tcPr>
            <w:tcW w:w="3794" w:type="dxa"/>
          </w:tcPr>
          <w:p w14:paraId="0052B965" w14:textId="63A849E8" w:rsidR="00457006" w:rsidRPr="003830CE" w:rsidRDefault="00457006" w:rsidP="00457006">
            <w:pPr>
              <w:spacing w:after="0"/>
            </w:pPr>
            <w:r w:rsidRPr="003830CE">
              <w:t>Role</w:t>
            </w:r>
            <w:r w:rsidR="001266BE" w:rsidRPr="003830CE">
              <w:t>(</w:t>
            </w:r>
            <w:r w:rsidRPr="003830CE">
              <w:t>s</w:t>
            </w:r>
            <w:r w:rsidR="001266BE" w:rsidRPr="003830CE">
              <w:t>)</w:t>
            </w:r>
            <w:r w:rsidRPr="003830CE">
              <w:t xml:space="preserve"> (for example, clinician, researcher, parent, advocate </w:t>
            </w:r>
            <w:r w:rsidR="003830CE" w:rsidRPr="003830CE">
              <w:t>etc.</w:t>
            </w:r>
            <w:r w:rsidRPr="003830CE">
              <w:t>)</w:t>
            </w:r>
          </w:p>
        </w:tc>
        <w:tc>
          <w:tcPr>
            <w:tcW w:w="5448" w:type="dxa"/>
          </w:tcPr>
          <w:p w14:paraId="009F0D45" w14:textId="77777777" w:rsidR="00457006" w:rsidRPr="003830CE" w:rsidRDefault="00457006" w:rsidP="00457006">
            <w:pPr>
              <w:spacing w:after="0"/>
            </w:pPr>
          </w:p>
        </w:tc>
      </w:tr>
      <w:tr w:rsidR="00457006" w:rsidRPr="003830CE" w14:paraId="7E006D63" w14:textId="77777777" w:rsidTr="00F77197">
        <w:tc>
          <w:tcPr>
            <w:tcW w:w="3794" w:type="dxa"/>
          </w:tcPr>
          <w:p w14:paraId="79BBB3F2" w14:textId="050B3D92" w:rsidR="00457006" w:rsidRPr="003830CE" w:rsidRDefault="00457006" w:rsidP="00457006">
            <w:pPr>
              <w:spacing w:after="0"/>
            </w:pPr>
            <w:r w:rsidRPr="003830CE">
              <w:t>Condition nominated for assessment</w:t>
            </w:r>
            <w:r w:rsidR="00725B28">
              <w:t xml:space="preserve"> (specifying form(s) if applicable)</w:t>
            </w:r>
          </w:p>
        </w:tc>
        <w:tc>
          <w:tcPr>
            <w:tcW w:w="5448" w:type="dxa"/>
          </w:tcPr>
          <w:p w14:paraId="30F339E2" w14:textId="77777777" w:rsidR="00457006" w:rsidRPr="003830CE" w:rsidRDefault="00457006" w:rsidP="00457006">
            <w:pPr>
              <w:spacing w:after="0"/>
            </w:pPr>
          </w:p>
        </w:tc>
      </w:tr>
      <w:tr w:rsidR="00457006" w:rsidRPr="003830CE" w14:paraId="4BB88599" w14:textId="77777777" w:rsidTr="00F77197">
        <w:tc>
          <w:tcPr>
            <w:tcW w:w="3794" w:type="dxa"/>
          </w:tcPr>
          <w:p w14:paraId="49B3600A" w14:textId="77777777" w:rsidR="00457006" w:rsidRDefault="00457006" w:rsidP="00457006">
            <w:pPr>
              <w:spacing w:after="0"/>
            </w:pPr>
            <w:r w:rsidRPr="003830CE">
              <w:t>Screening method</w:t>
            </w:r>
          </w:p>
          <w:p w14:paraId="71716A72" w14:textId="1B45B653" w:rsidR="00D343F3" w:rsidRPr="003830CE" w:rsidRDefault="00D343F3" w:rsidP="00457006">
            <w:pPr>
              <w:spacing w:after="0"/>
            </w:pPr>
          </w:p>
        </w:tc>
        <w:tc>
          <w:tcPr>
            <w:tcW w:w="5448" w:type="dxa"/>
          </w:tcPr>
          <w:p w14:paraId="270D7E71" w14:textId="77777777" w:rsidR="00457006" w:rsidRPr="003830CE" w:rsidRDefault="00457006" w:rsidP="00457006">
            <w:pPr>
              <w:spacing w:after="0"/>
            </w:pPr>
          </w:p>
        </w:tc>
      </w:tr>
      <w:tr w:rsidR="00457006" w:rsidRPr="003830CE" w14:paraId="5D5F4CE9" w14:textId="77777777" w:rsidTr="00F77197">
        <w:tc>
          <w:tcPr>
            <w:tcW w:w="3794" w:type="dxa"/>
          </w:tcPr>
          <w:p w14:paraId="00EA228A" w14:textId="5C704F0A" w:rsidR="00457006" w:rsidRPr="003830CE" w:rsidRDefault="00457006" w:rsidP="002167B8">
            <w:pPr>
              <w:spacing w:after="0"/>
            </w:pPr>
            <w:r w:rsidRPr="003830CE">
              <w:t>OMIM</w:t>
            </w:r>
            <w:r w:rsidR="00497BDC">
              <w:t>*</w:t>
            </w:r>
            <w:r w:rsidRPr="003830CE">
              <w:t xml:space="preserve"> or other names for the </w:t>
            </w:r>
            <w:r w:rsidR="002167B8">
              <w:t>condition</w:t>
            </w:r>
          </w:p>
        </w:tc>
        <w:tc>
          <w:tcPr>
            <w:tcW w:w="5448" w:type="dxa"/>
          </w:tcPr>
          <w:p w14:paraId="313BC773" w14:textId="77777777" w:rsidR="00457006" w:rsidRPr="003830CE" w:rsidRDefault="00457006" w:rsidP="00457006">
            <w:pPr>
              <w:spacing w:after="0"/>
            </w:pPr>
          </w:p>
        </w:tc>
      </w:tr>
    </w:tbl>
    <w:p w14:paraId="2C166C96" w14:textId="77777777" w:rsidR="00457006" w:rsidRPr="00B73D23" w:rsidRDefault="00AE14FC" w:rsidP="00B73D23">
      <w:pPr>
        <w:spacing w:before="60" w:after="120"/>
        <w:rPr>
          <w:sz w:val="18"/>
        </w:rPr>
      </w:pPr>
      <w:r w:rsidRPr="003A0AAC">
        <w:rPr>
          <w:sz w:val="18"/>
        </w:rPr>
        <w:t>*Online Mendelian Inheritance in Man: http://www.omim.org/</w:t>
      </w:r>
    </w:p>
    <w:p w14:paraId="735081DE" w14:textId="77777777" w:rsidR="00457006" w:rsidRPr="003830CE" w:rsidRDefault="00457006" w:rsidP="00F77197">
      <w:pPr>
        <w:pBdr>
          <w:top w:val="single" w:sz="12" w:space="0" w:color="auto"/>
          <w:left w:val="single" w:sz="12" w:space="0" w:color="auto"/>
          <w:bottom w:val="single" w:sz="12" w:space="0" w:color="auto"/>
          <w:right w:val="single" w:sz="12" w:space="0" w:color="auto"/>
        </w:pBdr>
        <w:shd w:val="clear" w:color="auto" w:fill="C6D9F1"/>
        <w:spacing w:after="0"/>
        <w:ind w:right="-45"/>
        <w:rPr>
          <w:b/>
          <w:i/>
        </w:rPr>
      </w:pPr>
      <w:r w:rsidRPr="003830CE">
        <w:rPr>
          <w:b/>
          <w:i/>
        </w:rPr>
        <w:t>Instructions for completion</w:t>
      </w:r>
    </w:p>
    <w:p w14:paraId="72931782" w14:textId="77777777" w:rsidR="00457006" w:rsidRPr="003830CE" w:rsidRDefault="00457006" w:rsidP="00F77197">
      <w:pPr>
        <w:numPr>
          <w:ilvl w:val="0"/>
          <w:numId w:val="30"/>
        </w:numPr>
        <w:pBdr>
          <w:top w:val="single" w:sz="12" w:space="0" w:color="auto"/>
          <w:left w:val="single" w:sz="12" w:space="0" w:color="auto"/>
          <w:bottom w:val="single" w:sz="12" w:space="0" w:color="auto"/>
          <w:right w:val="single" w:sz="12" w:space="0" w:color="auto"/>
        </w:pBdr>
        <w:shd w:val="clear" w:color="auto" w:fill="C6D9F1"/>
        <w:spacing w:after="120"/>
        <w:ind w:right="-45"/>
      </w:pPr>
      <w:r w:rsidRPr="003830CE">
        <w:t>Please complete as many of the ‘response’ sections within this form as possible, citing relevant references within the text by number, then list and attach all references at the end of the form.</w:t>
      </w:r>
    </w:p>
    <w:p w14:paraId="0FF9CBCB" w14:textId="5FB614EA" w:rsidR="009F1BDA" w:rsidRPr="003830CE" w:rsidRDefault="009F1BDA" w:rsidP="00F77197">
      <w:pPr>
        <w:numPr>
          <w:ilvl w:val="0"/>
          <w:numId w:val="30"/>
        </w:numPr>
        <w:pBdr>
          <w:top w:val="single" w:sz="12" w:space="0" w:color="auto"/>
          <w:left w:val="single" w:sz="12" w:space="0" w:color="auto"/>
          <w:bottom w:val="single" w:sz="12" w:space="0" w:color="auto"/>
          <w:right w:val="single" w:sz="12" w:space="0" w:color="auto"/>
        </w:pBdr>
        <w:shd w:val="clear" w:color="auto" w:fill="C6D9F1"/>
        <w:spacing w:after="120"/>
        <w:ind w:right="-45"/>
      </w:pPr>
      <w:r w:rsidRPr="003830CE">
        <w:t xml:space="preserve">It is recommended that </w:t>
      </w:r>
      <w:r w:rsidR="0053519F">
        <w:t xml:space="preserve">a </w:t>
      </w:r>
      <w:r w:rsidRPr="003830CE">
        <w:t xml:space="preserve">nominee who </w:t>
      </w:r>
      <w:r w:rsidR="0053519F">
        <w:t xml:space="preserve">is </w:t>
      </w:r>
      <w:r w:rsidRPr="003830CE">
        <w:t>not from a newborn bloodspot screening program seek</w:t>
      </w:r>
      <w:r w:rsidR="00B13492">
        <w:t>s</w:t>
      </w:r>
      <w:r w:rsidRPr="003830CE">
        <w:t xml:space="preserve"> the advice and guidance of </w:t>
      </w:r>
      <w:r w:rsidRPr="0053519F">
        <w:t>their jurisdiction</w:t>
      </w:r>
      <w:r w:rsidR="0053519F" w:rsidRPr="00D343F3">
        <w:t>’</w:t>
      </w:r>
      <w:r w:rsidRPr="0053519F">
        <w:t>s newborn bloodspot</w:t>
      </w:r>
      <w:r w:rsidRPr="003830CE">
        <w:t xml:space="preserve"> screening program</w:t>
      </w:r>
      <w:r w:rsidR="00B13492">
        <w:t xml:space="preserve"> </w:t>
      </w:r>
      <w:r w:rsidRPr="003830CE">
        <w:t>regarding the required documentation and evidence in order to make a submission for the addition or removal of a condition.</w:t>
      </w:r>
    </w:p>
    <w:p w14:paraId="7D0BDE12" w14:textId="77777777" w:rsidR="00AE14FC" w:rsidRPr="003830CE" w:rsidRDefault="009F1BDA" w:rsidP="00F77197">
      <w:pPr>
        <w:numPr>
          <w:ilvl w:val="0"/>
          <w:numId w:val="30"/>
        </w:numPr>
        <w:pBdr>
          <w:top w:val="single" w:sz="12" w:space="0" w:color="auto"/>
          <w:left w:val="single" w:sz="12" w:space="0" w:color="auto"/>
          <w:bottom w:val="single" w:sz="12" w:space="0" w:color="auto"/>
          <w:right w:val="single" w:sz="12" w:space="0" w:color="auto"/>
        </w:pBdr>
        <w:shd w:val="clear" w:color="auto" w:fill="C6D9F1"/>
        <w:spacing w:after="240"/>
        <w:ind w:left="357" w:right="-45" w:hanging="357"/>
      </w:pPr>
      <w:r w:rsidRPr="003830CE">
        <w:t xml:space="preserve">When </w:t>
      </w:r>
      <w:r w:rsidR="00BE551E">
        <w:t>the nomination form is complete</w:t>
      </w:r>
      <w:r w:rsidRPr="003830CE">
        <w:t xml:space="preserve">, </w:t>
      </w:r>
      <w:r w:rsidR="002167B8">
        <w:t>it should be submitted to the Newborn Bloodspot Screening Program Management Committee.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244"/>
      </w:tblGrid>
      <w:tr w:rsidR="00457006" w:rsidRPr="003830CE" w14:paraId="5B677A4E" w14:textId="77777777" w:rsidTr="00F77197">
        <w:trPr>
          <w:tblHeader/>
        </w:trPr>
        <w:tc>
          <w:tcPr>
            <w:tcW w:w="3936" w:type="dxa"/>
            <w:shd w:val="clear" w:color="auto" w:fill="B8CCE4" w:themeFill="accent1" w:themeFillTint="66"/>
          </w:tcPr>
          <w:p w14:paraId="4B5342A3" w14:textId="77777777" w:rsidR="00457006" w:rsidRPr="003830CE" w:rsidRDefault="00457006" w:rsidP="00457006">
            <w:pPr>
              <w:spacing w:after="0"/>
              <w:rPr>
                <w:b/>
              </w:rPr>
            </w:pPr>
            <w:r w:rsidRPr="003830CE">
              <w:rPr>
                <w:b/>
              </w:rPr>
              <w:t>Guiding questions</w:t>
            </w:r>
          </w:p>
        </w:tc>
        <w:tc>
          <w:tcPr>
            <w:tcW w:w="5244" w:type="dxa"/>
            <w:shd w:val="clear" w:color="auto" w:fill="B8CCE4" w:themeFill="accent1" w:themeFillTint="66"/>
          </w:tcPr>
          <w:p w14:paraId="543048D8" w14:textId="77777777" w:rsidR="00457006" w:rsidRPr="003830CE" w:rsidRDefault="00457006" w:rsidP="00457006">
            <w:pPr>
              <w:spacing w:after="0"/>
              <w:rPr>
                <w:b/>
              </w:rPr>
            </w:pPr>
            <w:r w:rsidRPr="003830CE">
              <w:rPr>
                <w:b/>
              </w:rPr>
              <w:t>Response</w:t>
            </w:r>
          </w:p>
        </w:tc>
      </w:tr>
      <w:tr w:rsidR="00457006" w:rsidRPr="003830CE" w14:paraId="6FFD8B80" w14:textId="77777777" w:rsidTr="00F77197">
        <w:tc>
          <w:tcPr>
            <w:tcW w:w="3936" w:type="dxa"/>
          </w:tcPr>
          <w:p w14:paraId="2BCBFB7F" w14:textId="77777777" w:rsidR="00457006" w:rsidRPr="003830CE" w:rsidRDefault="00457006" w:rsidP="00457006">
            <w:pPr>
              <w:spacing w:after="0"/>
            </w:pPr>
            <w:r w:rsidRPr="003830CE">
              <w:t>When was screening initiated for this condition and why?</w:t>
            </w:r>
          </w:p>
        </w:tc>
        <w:tc>
          <w:tcPr>
            <w:tcW w:w="5244" w:type="dxa"/>
          </w:tcPr>
          <w:p w14:paraId="4B7C05F6" w14:textId="77777777" w:rsidR="00457006" w:rsidRPr="003830CE" w:rsidRDefault="00457006" w:rsidP="00457006">
            <w:pPr>
              <w:spacing w:after="0"/>
            </w:pPr>
          </w:p>
        </w:tc>
      </w:tr>
      <w:tr w:rsidR="00457006" w:rsidRPr="003830CE" w14:paraId="695CD55F" w14:textId="77777777" w:rsidTr="00F77197">
        <w:tc>
          <w:tcPr>
            <w:tcW w:w="3936" w:type="dxa"/>
          </w:tcPr>
          <w:p w14:paraId="6CDDA53C" w14:textId="77777777" w:rsidR="00457006" w:rsidRPr="003830CE" w:rsidRDefault="00457006" w:rsidP="00457006">
            <w:pPr>
              <w:spacing w:after="0"/>
            </w:pPr>
            <w:r w:rsidRPr="003830CE">
              <w:t>What is the rationale for proposing to remove the condition from screening? Provide relevant information drawing on current screening experience and a review of literature to support removal.</w:t>
            </w:r>
          </w:p>
        </w:tc>
        <w:tc>
          <w:tcPr>
            <w:tcW w:w="5244" w:type="dxa"/>
          </w:tcPr>
          <w:p w14:paraId="0E18D2D4" w14:textId="77777777" w:rsidR="00457006" w:rsidRPr="003830CE" w:rsidRDefault="00457006" w:rsidP="00457006">
            <w:pPr>
              <w:spacing w:after="0"/>
            </w:pPr>
          </w:p>
        </w:tc>
      </w:tr>
      <w:tr w:rsidR="00457006" w:rsidRPr="003830CE" w14:paraId="51E86B28" w14:textId="77777777" w:rsidTr="00F77197">
        <w:tc>
          <w:tcPr>
            <w:tcW w:w="3936" w:type="dxa"/>
          </w:tcPr>
          <w:p w14:paraId="29728CDB" w14:textId="674D2FBE" w:rsidR="00457006" w:rsidRPr="003830CE" w:rsidRDefault="00457006" w:rsidP="00371387">
            <w:pPr>
              <w:spacing w:after="0"/>
            </w:pPr>
            <w:r w:rsidRPr="003830CE">
              <w:lastRenderedPageBreak/>
              <w:t xml:space="preserve">What is the incidence in Australia? Is this determined clinically or through screening studies </w:t>
            </w:r>
            <w:r w:rsidR="00371387">
              <w:t xml:space="preserve">in Australia or </w:t>
            </w:r>
            <w:r w:rsidRPr="003830CE">
              <w:t>other countries?</w:t>
            </w:r>
          </w:p>
        </w:tc>
        <w:tc>
          <w:tcPr>
            <w:tcW w:w="5244" w:type="dxa"/>
          </w:tcPr>
          <w:p w14:paraId="2A928441" w14:textId="77777777" w:rsidR="00457006" w:rsidRPr="003830CE" w:rsidRDefault="00457006" w:rsidP="00457006">
            <w:pPr>
              <w:spacing w:after="0"/>
            </w:pPr>
          </w:p>
        </w:tc>
      </w:tr>
      <w:tr w:rsidR="00457006" w:rsidRPr="003830CE" w14:paraId="6FCB8D79" w14:textId="77777777" w:rsidTr="00F77197">
        <w:tc>
          <w:tcPr>
            <w:tcW w:w="3936" w:type="dxa"/>
          </w:tcPr>
          <w:p w14:paraId="5C63CA8D" w14:textId="77777777" w:rsidR="00457006" w:rsidRPr="003830CE" w:rsidRDefault="00457006" w:rsidP="00457006">
            <w:pPr>
              <w:spacing w:after="0"/>
            </w:pPr>
            <w:r w:rsidRPr="003830CE">
              <w:t xml:space="preserve">What positive impacts would removing this condition have on the program (for example, in terms of the impact on families, on the laboratory, on maternity service providers </w:t>
            </w:r>
            <w:r w:rsidR="003830CE" w:rsidRPr="003830CE">
              <w:t>etc.</w:t>
            </w:r>
            <w:r w:rsidRPr="003830CE">
              <w:t>)?</w:t>
            </w:r>
          </w:p>
        </w:tc>
        <w:tc>
          <w:tcPr>
            <w:tcW w:w="5244" w:type="dxa"/>
          </w:tcPr>
          <w:p w14:paraId="7B5E6813" w14:textId="77777777" w:rsidR="00457006" w:rsidRPr="003830CE" w:rsidRDefault="00457006" w:rsidP="00457006">
            <w:pPr>
              <w:spacing w:after="0"/>
            </w:pPr>
          </w:p>
        </w:tc>
      </w:tr>
      <w:tr w:rsidR="00457006" w:rsidRPr="003830CE" w14:paraId="3674ADD7" w14:textId="77777777" w:rsidTr="00F77197">
        <w:tc>
          <w:tcPr>
            <w:tcW w:w="3936" w:type="dxa"/>
          </w:tcPr>
          <w:p w14:paraId="6EFF3C70" w14:textId="77777777" w:rsidR="00457006" w:rsidRPr="003830CE" w:rsidRDefault="00457006" w:rsidP="00457006">
            <w:pPr>
              <w:spacing w:after="0"/>
            </w:pPr>
            <w:r w:rsidRPr="003830CE">
              <w:t xml:space="preserve">What would be the clinical implications of removing the condition from screening? Include reference to the burden of disease associated with the condition, including morbidity and mortality, and the spectrum of disease. </w:t>
            </w:r>
          </w:p>
        </w:tc>
        <w:tc>
          <w:tcPr>
            <w:tcW w:w="5244" w:type="dxa"/>
          </w:tcPr>
          <w:p w14:paraId="50BE7AAA" w14:textId="77777777" w:rsidR="00457006" w:rsidRPr="003830CE" w:rsidRDefault="00457006" w:rsidP="00457006">
            <w:pPr>
              <w:spacing w:after="0"/>
            </w:pPr>
          </w:p>
        </w:tc>
      </w:tr>
      <w:tr w:rsidR="00457006" w:rsidRPr="003830CE" w14:paraId="1BB975E5" w14:textId="77777777" w:rsidTr="00F77197">
        <w:tc>
          <w:tcPr>
            <w:tcW w:w="3936" w:type="dxa"/>
          </w:tcPr>
          <w:p w14:paraId="353DE207" w14:textId="0380D2C8" w:rsidR="00457006" w:rsidRPr="003830CE" w:rsidRDefault="00457006" w:rsidP="00457006">
            <w:pPr>
              <w:spacing w:after="0"/>
              <w:rPr>
                <w:iCs/>
              </w:rPr>
            </w:pPr>
            <w:r w:rsidRPr="003830CE">
              <w:rPr>
                <w:iCs/>
              </w:rPr>
              <w:t>Are there other risks of removing this condition from screening (</w:t>
            </w:r>
            <w:r w:rsidR="00497BDC">
              <w:rPr>
                <w:iCs/>
              </w:rPr>
              <w:t>f</w:t>
            </w:r>
            <w:r w:rsidRPr="003830CE">
              <w:rPr>
                <w:iCs/>
              </w:rPr>
              <w:t>or example, impact on the ability to detect other conditions</w:t>
            </w:r>
            <w:r w:rsidR="00497BDC">
              <w:rPr>
                <w:iCs/>
              </w:rPr>
              <w:t>;</w:t>
            </w:r>
            <w:r w:rsidRPr="003830CE">
              <w:rPr>
                <w:iCs/>
              </w:rPr>
              <w:t xml:space="preserve"> impact on the family</w:t>
            </w:r>
            <w:r w:rsidR="00497BDC">
              <w:rPr>
                <w:iCs/>
              </w:rPr>
              <w:t>,</w:t>
            </w:r>
            <w:r w:rsidRPr="003830CE">
              <w:rPr>
                <w:iCs/>
              </w:rPr>
              <w:t xml:space="preserve"> including future reproducti</w:t>
            </w:r>
            <w:r w:rsidR="002F08A3">
              <w:rPr>
                <w:iCs/>
              </w:rPr>
              <w:t>ve risk</w:t>
            </w:r>
            <w:r w:rsidR="00497BDC">
              <w:rPr>
                <w:iCs/>
              </w:rPr>
              <w:t>;</w:t>
            </w:r>
            <w:r w:rsidR="002F08A3">
              <w:rPr>
                <w:iCs/>
              </w:rPr>
              <w:t xml:space="preserve"> community concern etc.</w:t>
            </w:r>
            <w:r w:rsidRPr="003830CE">
              <w:rPr>
                <w:iCs/>
              </w:rPr>
              <w:t>)</w:t>
            </w:r>
            <w:r w:rsidR="00497BDC">
              <w:rPr>
                <w:iCs/>
              </w:rPr>
              <w:t>?</w:t>
            </w:r>
          </w:p>
        </w:tc>
        <w:tc>
          <w:tcPr>
            <w:tcW w:w="5244" w:type="dxa"/>
          </w:tcPr>
          <w:p w14:paraId="221506FA" w14:textId="77777777" w:rsidR="00457006" w:rsidRPr="003830CE" w:rsidRDefault="00457006" w:rsidP="00457006">
            <w:pPr>
              <w:spacing w:after="0"/>
            </w:pPr>
          </w:p>
        </w:tc>
      </w:tr>
      <w:tr w:rsidR="00457006" w:rsidRPr="003830CE" w14:paraId="1B2B152E" w14:textId="77777777" w:rsidTr="00F77197">
        <w:tc>
          <w:tcPr>
            <w:tcW w:w="3936" w:type="dxa"/>
          </w:tcPr>
          <w:p w14:paraId="34EC9A33" w14:textId="77777777" w:rsidR="00457006" w:rsidRPr="003830CE" w:rsidRDefault="00457006" w:rsidP="00457006">
            <w:pPr>
              <w:spacing w:after="0"/>
              <w:rPr>
                <w:iCs/>
              </w:rPr>
            </w:pPr>
            <w:r w:rsidRPr="003830CE">
              <w:rPr>
                <w:iCs/>
              </w:rPr>
              <w:t xml:space="preserve">Is the condition screened internationally? </w:t>
            </w:r>
          </w:p>
        </w:tc>
        <w:tc>
          <w:tcPr>
            <w:tcW w:w="5244" w:type="dxa"/>
          </w:tcPr>
          <w:p w14:paraId="73E45F5B" w14:textId="77777777" w:rsidR="00457006" w:rsidRPr="003830CE" w:rsidRDefault="00457006" w:rsidP="00457006">
            <w:pPr>
              <w:spacing w:after="0"/>
            </w:pPr>
          </w:p>
        </w:tc>
      </w:tr>
      <w:tr w:rsidR="00457006" w:rsidRPr="003830CE" w14:paraId="3F714E92" w14:textId="77777777" w:rsidTr="00F77197">
        <w:tc>
          <w:tcPr>
            <w:tcW w:w="3936" w:type="dxa"/>
          </w:tcPr>
          <w:p w14:paraId="5ED84792" w14:textId="77777777" w:rsidR="00457006" w:rsidRPr="003830CE" w:rsidDel="00172786" w:rsidRDefault="00457006" w:rsidP="00457006">
            <w:pPr>
              <w:spacing w:after="0"/>
              <w:rPr>
                <w:iCs/>
              </w:rPr>
            </w:pPr>
            <w:r w:rsidRPr="003830CE">
              <w:rPr>
                <w:iCs/>
              </w:rPr>
              <w:t>Would removal of this condition from screening have any other implications for the quality of the program?</w:t>
            </w:r>
          </w:p>
        </w:tc>
        <w:tc>
          <w:tcPr>
            <w:tcW w:w="5244" w:type="dxa"/>
          </w:tcPr>
          <w:p w14:paraId="2A3E9F48" w14:textId="77777777" w:rsidR="00457006" w:rsidRPr="003830CE" w:rsidRDefault="00457006" w:rsidP="00457006">
            <w:pPr>
              <w:spacing w:after="0"/>
            </w:pPr>
          </w:p>
        </w:tc>
      </w:tr>
      <w:tr w:rsidR="00457006" w:rsidRPr="003830CE" w14:paraId="50DA548E" w14:textId="77777777" w:rsidTr="00F77197">
        <w:tc>
          <w:tcPr>
            <w:tcW w:w="3936" w:type="dxa"/>
          </w:tcPr>
          <w:p w14:paraId="78E00077" w14:textId="516E74D4" w:rsidR="00457006" w:rsidRPr="003830CE" w:rsidRDefault="00457006" w:rsidP="00457006">
            <w:pPr>
              <w:spacing w:after="0"/>
            </w:pPr>
            <w:r w:rsidRPr="003830CE">
              <w:rPr>
                <w:iCs/>
              </w:rPr>
              <w:t xml:space="preserve">Are there any alternatives to removal (for example, alterations to cut-offs, further follow-up testing </w:t>
            </w:r>
            <w:r w:rsidR="003830CE" w:rsidRPr="003830CE">
              <w:rPr>
                <w:iCs/>
              </w:rPr>
              <w:t>etc.</w:t>
            </w:r>
            <w:r w:rsidRPr="003830CE">
              <w:rPr>
                <w:iCs/>
              </w:rPr>
              <w:t>)</w:t>
            </w:r>
            <w:r w:rsidR="00497BDC">
              <w:rPr>
                <w:iCs/>
              </w:rPr>
              <w:t>?</w:t>
            </w:r>
          </w:p>
        </w:tc>
        <w:tc>
          <w:tcPr>
            <w:tcW w:w="5244" w:type="dxa"/>
          </w:tcPr>
          <w:p w14:paraId="447ED5BC" w14:textId="77777777" w:rsidR="00457006" w:rsidRPr="003830CE" w:rsidRDefault="00457006" w:rsidP="00457006">
            <w:pPr>
              <w:spacing w:after="0"/>
            </w:pPr>
          </w:p>
        </w:tc>
      </w:tr>
      <w:tr w:rsidR="00457006" w:rsidRPr="003830CE" w14:paraId="7EEFE4FF" w14:textId="77777777" w:rsidTr="00F77197">
        <w:tc>
          <w:tcPr>
            <w:tcW w:w="3936" w:type="dxa"/>
          </w:tcPr>
          <w:p w14:paraId="62EA9B75" w14:textId="77777777" w:rsidR="00457006" w:rsidRPr="003830CE" w:rsidRDefault="00457006" w:rsidP="00457006">
            <w:pPr>
              <w:spacing w:after="0"/>
              <w:rPr>
                <w:iCs/>
              </w:rPr>
            </w:pPr>
            <w:r w:rsidRPr="003830CE">
              <w:rPr>
                <w:iCs/>
              </w:rPr>
              <w:t>For the current testing protocol, comment on the:</w:t>
            </w:r>
          </w:p>
        </w:tc>
        <w:tc>
          <w:tcPr>
            <w:tcW w:w="5244" w:type="dxa"/>
          </w:tcPr>
          <w:p w14:paraId="5D5AC978" w14:textId="77777777" w:rsidR="00457006" w:rsidRPr="003830CE" w:rsidRDefault="00457006" w:rsidP="00457006">
            <w:pPr>
              <w:spacing w:after="0"/>
              <w:ind w:left="360"/>
              <w:contextualSpacing/>
              <w:rPr>
                <w:iCs/>
              </w:rPr>
            </w:pPr>
          </w:p>
        </w:tc>
      </w:tr>
      <w:tr w:rsidR="00457006" w:rsidRPr="003830CE" w14:paraId="420B443B" w14:textId="77777777" w:rsidTr="00F77197">
        <w:tc>
          <w:tcPr>
            <w:tcW w:w="3936" w:type="dxa"/>
          </w:tcPr>
          <w:p w14:paraId="5430F3C3" w14:textId="77777777" w:rsidR="00457006" w:rsidRPr="003830CE" w:rsidRDefault="00457006" w:rsidP="00457006">
            <w:pPr>
              <w:spacing w:after="0"/>
              <w:ind w:left="360"/>
              <w:contextualSpacing/>
            </w:pPr>
            <w:r w:rsidRPr="003830CE">
              <w:tab/>
              <w:t>clinical and analytic validity</w:t>
            </w:r>
          </w:p>
        </w:tc>
        <w:tc>
          <w:tcPr>
            <w:tcW w:w="5244" w:type="dxa"/>
          </w:tcPr>
          <w:p w14:paraId="750453AF" w14:textId="77777777" w:rsidR="00457006" w:rsidRPr="003830CE" w:rsidRDefault="00457006" w:rsidP="00457006">
            <w:pPr>
              <w:spacing w:after="0"/>
            </w:pPr>
          </w:p>
        </w:tc>
      </w:tr>
      <w:tr w:rsidR="00457006" w:rsidRPr="003830CE" w14:paraId="10000E04" w14:textId="77777777" w:rsidTr="00F77197">
        <w:tc>
          <w:tcPr>
            <w:tcW w:w="3936" w:type="dxa"/>
          </w:tcPr>
          <w:p w14:paraId="45455563" w14:textId="0022ED4B" w:rsidR="00457006" w:rsidRPr="003830CE" w:rsidRDefault="00457006" w:rsidP="00457006">
            <w:pPr>
              <w:spacing w:after="0"/>
              <w:ind w:left="360"/>
              <w:contextualSpacing/>
              <w:rPr>
                <w:iCs/>
              </w:rPr>
            </w:pPr>
            <w:r w:rsidRPr="003830CE">
              <w:rPr>
                <w:iCs/>
              </w:rPr>
              <w:tab/>
            </w:r>
            <w:r w:rsidR="00497BDC">
              <w:rPr>
                <w:iCs/>
              </w:rPr>
              <w:t>s</w:t>
            </w:r>
            <w:r w:rsidRPr="003830CE">
              <w:rPr>
                <w:iCs/>
              </w:rPr>
              <w:t>ensitivity</w:t>
            </w:r>
          </w:p>
        </w:tc>
        <w:tc>
          <w:tcPr>
            <w:tcW w:w="5244" w:type="dxa"/>
          </w:tcPr>
          <w:p w14:paraId="0FE99B86" w14:textId="77777777" w:rsidR="00457006" w:rsidRPr="003830CE" w:rsidRDefault="00457006" w:rsidP="00457006">
            <w:pPr>
              <w:spacing w:after="0"/>
            </w:pPr>
          </w:p>
        </w:tc>
      </w:tr>
      <w:tr w:rsidR="00457006" w:rsidRPr="003830CE" w14:paraId="1BDEB6B9" w14:textId="77777777" w:rsidTr="00F77197">
        <w:tc>
          <w:tcPr>
            <w:tcW w:w="3936" w:type="dxa"/>
          </w:tcPr>
          <w:p w14:paraId="6D267AFA" w14:textId="56F61748" w:rsidR="00457006" w:rsidRPr="003830CE" w:rsidRDefault="00457006" w:rsidP="00457006">
            <w:pPr>
              <w:spacing w:after="0"/>
              <w:ind w:left="360"/>
              <w:contextualSpacing/>
              <w:rPr>
                <w:iCs/>
              </w:rPr>
            </w:pPr>
            <w:r w:rsidRPr="003830CE">
              <w:rPr>
                <w:iCs/>
              </w:rPr>
              <w:tab/>
            </w:r>
            <w:r w:rsidR="00497BDC">
              <w:rPr>
                <w:iCs/>
              </w:rPr>
              <w:t>s</w:t>
            </w:r>
            <w:r w:rsidRPr="003830CE">
              <w:rPr>
                <w:iCs/>
              </w:rPr>
              <w:t>pecificity</w:t>
            </w:r>
          </w:p>
        </w:tc>
        <w:tc>
          <w:tcPr>
            <w:tcW w:w="5244" w:type="dxa"/>
          </w:tcPr>
          <w:p w14:paraId="7848CC9E" w14:textId="77777777" w:rsidR="00457006" w:rsidRPr="003830CE" w:rsidRDefault="00457006" w:rsidP="00457006">
            <w:pPr>
              <w:spacing w:after="0"/>
            </w:pPr>
          </w:p>
        </w:tc>
      </w:tr>
      <w:tr w:rsidR="00457006" w:rsidRPr="003830CE" w14:paraId="001CF268" w14:textId="77777777" w:rsidTr="00F77197">
        <w:tc>
          <w:tcPr>
            <w:tcW w:w="3936" w:type="dxa"/>
          </w:tcPr>
          <w:p w14:paraId="4A148B48" w14:textId="77777777" w:rsidR="00457006" w:rsidRPr="003830CE" w:rsidRDefault="00457006" w:rsidP="00457006">
            <w:pPr>
              <w:spacing w:after="0"/>
              <w:ind w:left="360"/>
              <w:contextualSpacing/>
              <w:rPr>
                <w:iCs/>
              </w:rPr>
            </w:pPr>
            <w:r w:rsidRPr="003830CE">
              <w:rPr>
                <w:iCs/>
              </w:rPr>
              <w:tab/>
              <w:t>false positive rate</w:t>
            </w:r>
          </w:p>
        </w:tc>
        <w:tc>
          <w:tcPr>
            <w:tcW w:w="5244" w:type="dxa"/>
          </w:tcPr>
          <w:p w14:paraId="11302C37" w14:textId="77777777" w:rsidR="00457006" w:rsidRPr="003830CE" w:rsidRDefault="00457006" w:rsidP="00457006">
            <w:pPr>
              <w:spacing w:after="0"/>
            </w:pPr>
          </w:p>
        </w:tc>
      </w:tr>
      <w:tr w:rsidR="00457006" w:rsidRPr="003830CE" w14:paraId="7D5D02BA" w14:textId="77777777" w:rsidTr="00F77197">
        <w:tc>
          <w:tcPr>
            <w:tcW w:w="3936" w:type="dxa"/>
          </w:tcPr>
          <w:p w14:paraId="718C2AA3" w14:textId="77777777" w:rsidR="00457006" w:rsidRPr="003830CE" w:rsidRDefault="00457006" w:rsidP="00457006">
            <w:pPr>
              <w:spacing w:after="0"/>
              <w:ind w:left="360"/>
              <w:contextualSpacing/>
              <w:rPr>
                <w:iCs/>
              </w:rPr>
            </w:pPr>
            <w:r w:rsidRPr="003830CE">
              <w:rPr>
                <w:iCs/>
              </w:rPr>
              <w:tab/>
              <w:t>false negative rate</w:t>
            </w:r>
          </w:p>
        </w:tc>
        <w:tc>
          <w:tcPr>
            <w:tcW w:w="5244" w:type="dxa"/>
          </w:tcPr>
          <w:p w14:paraId="294CAB86" w14:textId="77777777" w:rsidR="00457006" w:rsidRPr="003830CE" w:rsidRDefault="00457006" w:rsidP="00457006">
            <w:pPr>
              <w:spacing w:after="0"/>
            </w:pPr>
          </w:p>
        </w:tc>
      </w:tr>
      <w:tr w:rsidR="00457006" w:rsidRPr="003830CE" w14:paraId="014609D2" w14:textId="77777777" w:rsidTr="00F77197">
        <w:tc>
          <w:tcPr>
            <w:tcW w:w="3936" w:type="dxa"/>
          </w:tcPr>
          <w:p w14:paraId="743E8B9C" w14:textId="77777777" w:rsidR="00457006" w:rsidRPr="003830CE" w:rsidRDefault="00457006" w:rsidP="00457006">
            <w:pPr>
              <w:spacing w:after="0"/>
              <w:ind w:left="360"/>
              <w:contextualSpacing/>
              <w:rPr>
                <w:iCs/>
              </w:rPr>
            </w:pPr>
            <w:r w:rsidRPr="003830CE">
              <w:rPr>
                <w:iCs/>
              </w:rPr>
              <w:tab/>
              <w:t>positive predictive value</w:t>
            </w:r>
          </w:p>
        </w:tc>
        <w:tc>
          <w:tcPr>
            <w:tcW w:w="5244" w:type="dxa"/>
          </w:tcPr>
          <w:p w14:paraId="1E7ECB32" w14:textId="77777777" w:rsidR="00457006" w:rsidRPr="003830CE" w:rsidRDefault="00457006" w:rsidP="00457006">
            <w:pPr>
              <w:spacing w:after="0"/>
            </w:pPr>
          </w:p>
        </w:tc>
      </w:tr>
      <w:tr w:rsidR="00457006" w:rsidRPr="003830CE" w14:paraId="5BE05E8C" w14:textId="77777777" w:rsidTr="00F77197">
        <w:tc>
          <w:tcPr>
            <w:tcW w:w="3936" w:type="dxa"/>
          </w:tcPr>
          <w:p w14:paraId="76F369CB" w14:textId="77777777" w:rsidR="00457006" w:rsidRPr="003830CE" w:rsidRDefault="00457006" w:rsidP="00457006">
            <w:pPr>
              <w:spacing w:after="0"/>
              <w:ind w:left="360"/>
              <w:contextualSpacing/>
              <w:rPr>
                <w:iCs/>
              </w:rPr>
            </w:pPr>
            <w:r w:rsidRPr="003830CE">
              <w:rPr>
                <w:iCs/>
              </w:rPr>
              <w:tab/>
              <w:t>negative predictive value</w:t>
            </w:r>
          </w:p>
        </w:tc>
        <w:tc>
          <w:tcPr>
            <w:tcW w:w="5244" w:type="dxa"/>
          </w:tcPr>
          <w:p w14:paraId="732E8CE7" w14:textId="77777777" w:rsidR="00457006" w:rsidRPr="003830CE" w:rsidRDefault="00457006" w:rsidP="00457006">
            <w:pPr>
              <w:spacing w:after="0"/>
            </w:pPr>
          </w:p>
        </w:tc>
      </w:tr>
      <w:tr w:rsidR="00457006" w:rsidRPr="003830CE" w14:paraId="4D17F57A" w14:textId="77777777" w:rsidTr="00F77197">
        <w:tc>
          <w:tcPr>
            <w:tcW w:w="3936" w:type="dxa"/>
          </w:tcPr>
          <w:p w14:paraId="4997F89A" w14:textId="77777777" w:rsidR="00457006" w:rsidRPr="003830CE" w:rsidRDefault="00457006" w:rsidP="00457006">
            <w:pPr>
              <w:spacing w:after="0"/>
            </w:pPr>
            <w:r w:rsidRPr="003830CE">
              <w:t>Is the test multiplexed?</w:t>
            </w:r>
          </w:p>
        </w:tc>
        <w:tc>
          <w:tcPr>
            <w:tcW w:w="5244" w:type="dxa"/>
          </w:tcPr>
          <w:p w14:paraId="6628FA51" w14:textId="77777777" w:rsidR="00457006" w:rsidRPr="003830CE" w:rsidRDefault="00457006" w:rsidP="00457006">
            <w:pPr>
              <w:spacing w:after="0"/>
            </w:pPr>
          </w:p>
        </w:tc>
      </w:tr>
      <w:tr w:rsidR="00457006" w:rsidRPr="003830CE" w14:paraId="08A52F58" w14:textId="77777777" w:rsidTr="00F77197">
        <w:tc>
          <w:tcPr>
            <w:tcW w:w="3936" w:type="dxa"/>
          </w:tcPr>
          <w:p w14:paraId="2B31336C" w14:textId="77777777" w:rsidR="00457006" w:rsidRPr="003830CE" w:rsidRDefault="00457006" w:rsidP="00457006">
            <w:pPr>
              <w:spacing w:after="0"/>
            </w:pPr>
            <w:r w:rsidRPr="003830CE">
              <w:t>Does testing identify other conditions (clinical or of unknown significance)?</w:t>
            </w:r>
          </w:p>
        </w:tc>
        <w:tc>
          <w:tcPr>
            <w:tcW w:w="5244" w:type="dxa"/>
          </w:tcPr>
          <w:p w14:paraId="198E7181" w14:textId="77777777" w:rsidR="00457006" w:rsidRPr="003830CE" w:rsidRDefault="00457006" w:rsidP="00457006">
            <w:pPr>
              <w:spacing w:after="0"/>
            </w:pPr>
          </w:p>
        </w:tc>
      </w:tr>
      <w:tr w:rsidR="00457006" w:rsidRPr="003830CE" w14:paraId="1D3854A9" w14:textId="77777777" w:rsidTr="00F77197">
        <w:tc>
          <w:tcPr>
            <w:tcW w:w="3936" w:type="dxa"/>
          </w:tcPr>
          <w:p w14:paraId="4415EF67" w14:textId="77777777" w:rsidR="00457006" w:rsidRPr="003830CE" w:rsidRDefault="00457006" w:rsidP="00457006">
            <w:pPr>
              <w:spacing w:after="0"/>
            </w:pPr>
            <w:r w:rsidRPr="003830CE">
              <w:t>What would be the cost implications of removing the test?</w:t>
            </w:r>
          </w:p>
        </w:tc>
        <w:tc>
          <w:tcPr>
            <w:tcW w:w="5244" w:type="dxa"/>
          </w:tcPr>
          <w:p w14:paraId="188E113F" w14:textId="77777777" w:rsidR="00457006" w:rsidRPr="003830CE" w:rsidRDefault="00457006" w:rsidP="00457006">
            <w:pPr>
              <w:spacing w:after="0"/>
            </w:pPr>
          </w:p>
        </w:tc>
      </w:tr>
    </w:tbl>
    <w:p w14:paraId="238AE5F2" w14:textId="77777777" w:rsidR="00E86B24" w:rsidRDefault="00E86B24" w:rsidP="00457006">
      <w:pPr>
        <w:spacing w:before="240"/>
        <w:contextualSpacing/>
        <w:rPr>
          <w:b/>
        </w:rPr>
      </w:pPr>
    </w:p>
    <w:p w14:paraId="549B4B15" w14:textId="39E81879" w:rsidR="00457006" w:rsidRDefault="00457006" w:rsidP="00D343F3">
      <w:pPr>
        <w:spacing w:before="240"/>
        <w:contextualSpacing/>
        <w:rPr>
          <w:b/>
        </w:rPr>
      </w:pPr>
      <w:r w:rsidRPr="003830CE">
        <w:rPr>
          <w:b/>
        </w:rPr>
        <w:t>Any other comments</w:t>
      </w:r>
      <w:r w:rsidR="00E86B24">
        <w:rPr>
          <w:b/>
        </w:rPr>
        <w:br/>
      </w:r>
    </w:p>
    <w:p w14:paraId="39A42D22" w14:textId="77777777" w:rsidR="00E86B24" w:rsidRPr="003830CE" w:rsidRDefault="00E86B24" w:rsidP="00D343F3">
      <w:pPr>
        <w:spacing w:before="240"/>
        <w:contextualSpacing/>
        <w:rPr>
          <w:b/>
        </w:rPr>
      </w:pPr>
    </w:p>
    <w:p w14:paraId="649C4356" w14:textId="77777777" w:rsidR="00457006" w:rsidRPr="003830CE" w:rsidRDefault="00457006" w:rsidP="00457006">
      <w:pPr>
        <w:spacing w:before="240"/>
        <w:contextualSpacing/>
        <w:rPr>
          <w:b/>
        </w:rPr>
      </w:pPr>
      <w:r w:rsidRPr="003830CE">
        <w:rPr>
          <w:b/>
        </w:rPr>
        <w:t>References</w:t>
      </w:r>
    </w:p>
    <w:p w14:paraId="59D02ADC" w14:textId="77777777" w:rsidR="00457006" w:rsidRPr="003830CE" w:rsidRDefault="00457006" w:rsidP="00457006">
      <w:pPr>
        <w:spacing w:before="240"/>
      </w:pPr>
      <w:r w:rsidRPr="003830CE">
        <w:t>Please list and attach relevant references</w:t>
      </w:r>
      <w:r w:rsidR="00305DF9">
        <w:t>.</w:t>
      </w:r>
    </w:p>
    <w:p w14:paraId="5150911F" w14:textId="77777777" w:rsidR="00457006" w:rsidRPr="003830CE" w:rsidRDefault="00457006" w:rsidP="00457006">
      <w:pPr>
        <w:rPr>
          <w:rFonts w:asciiTheme="majorHAnsi" w:eastAsiaTheme="majorEastAsia" w:hAnsiTheme="majorHAnsi" w:cstheme="majorBidi"/>
          <w:bCs/>
          <w:color w:val="1F497D" w:themeColor="text2"/>
          <w:sz w:val="52"/>
          <w:szCs w:val="52"/>
          <w:lang w:eastAsia="en-US"/>
        </w:rPr>
      </w:pPr>
      <w:r w:rsidRPr="003830CE">
        <w:br w:type="page"/>
      </w:r>
    </w:p>
    <w:p w14:paraId="1ADC45A7" w14:textId="77777777" w:rsidR="00457006" w:rsidRPr="003830CE" w:rsidRDefault="00457006" w:rsidP="00B13E04">
      <w:pPr>
        <w:pStyle w:val="Heading1"/>
        <w:rPr>
          <w:b/>
        </w:rPr>
      </w:pPr>
      <w:bookmarkStart w:id="308" w:name="_Toc506904850"/>
      <w:r w:rsidRPr="003830CE">
        <w:lastRenderedPageBreak/>
        <w:t>Appendix E: Screening principles</w:t>
      </w:r>
      <w:bookmarkEnd w:id="308"/>
    </w:p>
    <w:p w14:paraId="0F68E705" w14:textId="77777777" w:rsidR="00457006" w:rsidRDefault="00457006" w:rsidP="00944A99">
      <w:pPr>
        <w:spacing w:after="0"/>
      </w:pPr>
    </w:p>
    <w:p w14:paraId="46736C01" w14:textId="77777777" w:rsidR="00944A99" w:rsidRPr="003830CE" w:rsidRDefault="00944A99" w:rsidP="00457006">
      <w:r w:rsidRPr="003830CE">
        <w:rPr>
          <w:rFonts w:asciiTheme="majorHAnsi" w:eastAsiaTheme="majorEastAsia" w:hAnsiTheme="majorHAnsi" w:cstheme="majorBidi"/>
          <w:bCs/>
          <w:noProof/>
          <w:color w:val="1F497D" w:themeColor="text2"/>
          <w:sz w:val="52"/>
          <w:szCs w:val="52"/>
        </w:rPr>
        <mc:AlternateContent>
          <mc:Choice Requires="wps">
            <w:drawing>
              <wp:inline distT="0" distB="0" distL="0" distR="0" wp14:anchorId="0B7D636E" wp14:editId="645C28AF">
                <wp:extent cx="5718810" cy="4408227"/>
                <wp:effectExtent l="0" t="0" r="15240"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4408227"/>
                        </a:xfrm>
                        <a:prstGeom prst="rect">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8117D7A" w14:textId="4AEA3B90" w:rsidR="00224DDC" w:rsidRPr="005505B0" w:rsidRDefault="00224DDC" w:rsidP="00944A99">
                            <w:pPr>
                              <w:autoSpaceDE w:val="0"/>
                              <w:autoSpaceDN w:val="0"/>
                              <w:adjustRightInd w:val="0"/>
                              <w:jc w:val="center"/>
                              <w:rPr>
                                <w:rFonts w:cs="MetaPlusBlack-Roman"/>
                                <w:b/>
                                <w:sz w:val="24"/>
                              </w:rPr>
                            </w:pPr>
                            <w:r w:rsidRPr="005505B0">
                              <w:rPr>
                                <w:rFonts w:cs="MetaPlusBlack-Roman"/>
                                <w:b/>
                                <w:sz w:val="24"/>
                              </w:rPr>
                              <w:t>World Health Organization Screening Principles</w:t>
                            </w:r>
                          </w:p>
                          <w:p w14:paraId="42077CED" w14:textId="77777777" w:rsidR="00224DDC" w:rsidRPr="00C44B8C" w:rsidRDefault="00224DDC" w:rsidP="00944A99">
                            <w:pPr>
                              <w:autoSpaceDE w:val="0"/>
                              <w:autoSpaceDN w:val="0"/>
                              <w:adjustRightInd w:val="0"/>
                              <w:rPr>
                                <w:b/>
                              </w:rPr>
                            </w:pPr>
                            <w:r w:rsidRPr="00C44B8C">
                              <w:rPr>
                                <w:b/>
                              </w:rPr>
                              <w:t>Condition</w:t>
                            </w:r>
                          </w:p>
                          <w:p w14:paraId="34506524" w14:textId="77777777" w:rsidR="00224DDC" w:rsidRPr="00C44B8C" w:rsidRDefault="00224DDC" w:rsidP="00944A99">
                            <w:pPr>
                              <w:pStyle w:val="ListParagraph"/>
                              <w:numPr>
                                <w:ilvl w:val="0"/>
                                <w:numId w:val="18"/>
                              </w:numPr>
                              <w:autoSpaceDE w:val="0"/>
                              <w:autoSpaceDN w:val="0"/>
                              <w:adjustRightInd w:val="0"/>
                              <w:spacing w:after="0" w:line="240" w:lineRule="auto"/>
                            </w:pPr>
                            <w:r w:rsidRPr="00C44B8C">
                              <w:t>The condition should be an important health problem.</w:t>
                            </w:r>
                          </w:p>
                          <w:p w14:paraId="0B44F624" w14:textId="77777777" w:rsidR="00224DDC" w:rsidRPr="00C44B8C" w:rsidRDefault="00224DDC" w:rsidP="00944A99">
                            <w:pPr>
                              <w:pStyle w:val="ListParagraph"/>
                              <w:numPr>
                                <w:ilvl w:val="0"/>
                                <w:numId w:val="18"/>
                              </w:numPr>
                              <w:autoSpaceDE w:val="0"/>
                              <w:autoSpaceDN w:val="0"/>
                              <w:adjustRightInd w:val="0"/>
                              <w:spacing w:after="0" w:line="240" w:lineRule="auto"/>
                            </w:pPr>
                            <w:r w:rsidRPr="00C44B8C">
                              <w:t>There should be a recognisable latent or early symptomatic stage.</w:t>
                            </w:r>
                          </w:p>
                          <w:p w14:paraId="6FA3714E" w14:textId="151F3559" w:rsidR="00224DDC" w:rsidRPr="00C44B8C" w:rsidRDefault="00224DDC" w:rsidP="00944A99">
                            <w:pPr>
                              <w:pStyle w:val="ListParagraph"/>
                              <w:numPr>
                                <w:ilvl w:val="0"/>
                                <w:numId w:val="18"/>
                              </w:numPr>
                              <w:autoSpaceDE w:val="0"/>
                              <w:autoSpaceDN w:val="0"/>
                              <w:adjustRightInd w:val="0"/>
                              <w:spacing w:after="0" w:line="240" w:lineRule="auto"/>
                            </w:pPr>
                            <w:r w:rsidRPr="00C44B8C">
                              <w:t>The natural history of the condition, including development from latent to declared disease</w:t>
                            </w:r>
                            <w:r>
                              <w:t>,</w:t>
                            </w:r>
                            <w:r w:rsidRPr="00C44B8C">
                              <w:t xml:space="preserve"> should be adequately understood.</w:t>
                            </w:r>
                          </w:p>
                          <w:p w14:paraId="6C3EC04F" w14:textId="77777777" w:rsidR="00224DDC" w:rsidRPr="005505B0" w:rsidRDefault="00224DDC" w:rsidP="00944A99">
                            <w:pPr>
                              <w:autoSpaceDE w:val="0"/>
                              <w:autoSpaceDN w:val="0"/>
                              <w:adjustRightInd w:val="0"/>
                              <w:rPr>
                                <w:b/>
                                <w14:textOutline w14:w="6350" w14:cap="rnd" w14:cmpd="sng" w14:algn="ctr">
                                  <w14:noFill/>
                                  <w14:prstDash w14:val="solid"/>
                                  <w14:bevel/>
                                </w14:textOutline>
                              </w:rPr>
                            </w:pPr>
                            <w:r w:rsidRPr="00C44B8C">
                              <w:rPr>
                                <w:b/>
                              </w:rPr>
                              <w:t>Test</w:t>
                            </w:r>
                          </w:p>
                          <w:p w14:paraId="3E648405" w14:textId="77777777" w:rsidR="00224DDC" w:rsidRPr="00C44B8C" w:rsidRDefault="00224DDC" w:rsidP="00944A99">
                            <w:pPr>
                              <w:pStyle w:val="ListParagraph"/>
                              <w:numPr>
                                <w:ilvl w:val="0"/>
                                <w:numId w:val="19"/>
                              </w:numPr>
                              <w:autoSpaceDE w:val="0"/>
                              <w:autoSpaceDN w:val="0"/>
                              <w:adjustRightInd w:val="0"/>
                              <w:spacing w:after="0" w:line="240" w:lineRule="auto"/>
                            </w:pPr>
                            <w:r w:rsidRPr="00C44B8C">
                              <w:t>There should be a suitable test or examination.</w:t>
                            </w:r>
                          </w:p>
                          <w:p w14:paraId="31298E42" w14:textId="77777777" w:rsidR="00224DDC" w:rsidRPr="00C44B8C" w:rsidRDefault="00224DDC" w:rsidP="00944A99">
                            <w:pPr>
                              <w:pStyle w:val="ListParagraph"/>
                              <w:numPr>
                                <w:ilvl w:val="0"/>
                                <w:numId w:val="19"/>
                              </w:numPr>
                              <w:autoSpaceDE w:val="0"/>
                              <w:autoSpaceDN w:val="0"/>
                              <w:adjustRightInd w:val="0"/>
                              <w:spacing w:after="0" w:line="240" w:lineRule="auto"/>
                            </w:pPr>
                            <w:r w:rsidRPr="00C44B8C">
                              <w:t>The test should be acceptable to the population.</w:t>
                            </w:r>
                          </w:p>
                          <w:p w14:paraId="224336AC" w14:textId="77777777" w:rsidR="00224DDC" w:rsidRPr="00C44B8C" w:rsidRDefault="00224DDC" w:rsidP="00944A99">
                            <w:pPr>
                              <w:autoSpaceDE w:val="0"/>
                              <w:autoSpaceDN w:val="0"/>
                              <w:adjustRightInd w:val="0"/>
                              <w:spacing w:before="240"/>
                              <w:rPr>
                                <w:b/>
                              </w:rPr>
                            </w:pPr>
                            <w:r w:rsidRPr="00C44B8C">
                              <w:rPr>
                                <w:b/>
                              </w:rPr>
                              <w:t>Treatment</w:t>
                            </w:r>
                          </w:p>
                          <w:p w14:paraId="07951CE9" w14:textId="77777777" w:rsidR="00224DDC" w:rsidRPr="00C44B8C" w:rsidRDefault="00224DDC" w:rsidP="00944A99">
                            <w:pPr>
                              <w:pStyle w:val="ListParagraph"/>
                              <w:numPr>
                                <w:ilvl w:val="0"/>
                                <w:numId w:val="19"/>
                              </w:numPr>
                              <w:autoSpaceDE w:val="0"/>
                              <w:autoSpaceDN w:val="0"/>
                              <w:adjustRightInd w:val="0"/>
                              <w:spacing w:after="0" w:line="240" w:lineRule="auto"/>
                            </w:pPr>
                            <w:r w:rsidRPr="00C44B8C">
                              <w:t>There should be an accepted treatment for patients with recognised disease.</w:t>
                            </w:r>
                          </w:p>
                          <w:p w14:paraId="7E82C180" w14:textId="77777777" w:rsidR="00224DDC" w:rsidRPr="00C44B8C" w:rsidRDefault="00224DDC" w:rsidP="00944A99">
                            <w:pPr>
                              <w:autoSpaceDE w:val="0"/>
                              <w:autoSpaceDN w:val="0"/>
                              <w:adjustRightInd w:val="0"/>
                              <w:spacing w:before="240"/>
                              <w:rPr>
                                <w:b/>
                              </w:rPr>
                            </w:pPr>
                            <w:r w:rsidRPr="00C44B8C">
                              <w:rPr>
                                <w:b/>
                              </w:rPr>
                              <w:t>Screening Program</w:t>
                            </w:r>
                          </w:p>
                          <w:p w14:paraId="794647CE" w14:textId="16FBD596" w:rsidR="00224DDC" w:rsidRPr="00E86B24" w:rsidRDefault="00224DDC" w:rsidP="00944A99">
                            <w:pPr>
                              <w:pStyle w:val="ListParagraph"/>
                              <w:numPr>
                                <w:ilvl w:val="0"/>
                                <w:numId w:val="19"/>
                              </w:numPr>
                              <w:autoSpaceDE w:val="0"/>
                              <w:autoSpaceDN w:val="0"/>
                              <w:adjustRightInd w:val="0"/>
                              <w:spacing w:after="0" w:line="240" w:lineRule="auto"/>
                            </w:pPr>
                            <w:r w:rsidRPr="00C44B8C">
                              <w:t xml:space="preserve">There should be an </w:t>
                            </w:r>
                            <w:r w:rsidRPr="00E86B24">
                              <w:t>agreed policy on who to treat as patients.</w:t>
                            </w:r>
                          </w:p>
                          <w:p w14:paraId="183D90DD" w14:textId="77777777" w:rsidR="00224DDC" w:rsidRPr="00C44B8C" w:rsidRDefault="00224DDC" w:rsidP="00944A99">
                            <w:pPr>
                              <w:pStyle w:val="ListParagraph"/>
                              <w:numPr>
                                <w:ilvl w:val="0"/>
                                <w:numId w:val="19"/>
                              </w:numPr>
                              <w:autoSpaceDE w:val="0"/>
                              <w:autoSpaceDN w:val="0"/>
                              <w:adjustRightInd w:val="0"/>
                              <w:spacing w:after="0" w:line="240" w:lineRule="auto"/>
                            </w:pPr>
                            <w:r w:rsidRPr="00E86B24">
                              <w:t>Facilities for diagnosis and treatment</w:t>
                            </w:r>
                            <w:r w:rsidRPr="00C44B8C">
                              <w:t xml:space="preserve"> should be available.</w:t>
                            </w:r>
                          </w:p>
                          <w:p w14:paraId="0CEB3ED6" w14:textId="563D9FE7" w:rsidR="00224DDC" w:rsidRPr="00C44B8C" w:rsidRDefault="00224DDC" w:rsidP="00944A99">
                            <w:pPr>
                              <w:pStyle w:val="ListParagraph"/>
                              <w:numPr>
                                <w:ilvl w:val="0"/>
                                <w:numId w:val="19"/>
                              </w:numPr>
                              <w:autoSpaceDE w:val="0"/>
                              <w:autoSpaceDN w:val="0"/>
                              <w:adjustRightInd w:val="0"/>
                              <w:spacing w:after="0" w:line="240" w:lineRule="auto"/>
                            </w:pPr>
                            <w:r w:rsidRPr="00C44B8C">
                              <w:t>The cost of case</w:t>
                            </w:r>
                            <w:r>
                              <w:t xml:space="preserve"> </w:t>
                            </w:r>
                            <w:r w:rsidRPr="00C44B8C">
                              <w:t>findings (including diagnosis and treatment of patients diagnosed) should be economically balanced in relation to possible expenditure on medical care as a whole.</w:t>
                            </w:r>
                          </w:p>
                          <w:p w14:paraId="37D65556" w14:textId="152C348A" w:rsidR="00224DDC" w:rsidRPr="00944A99" w:rsidRDefault="00224DDC" w:rsidP="00944A99">
                            <w:pPr>
                              <w:pStyle w:val="ListParagraph"/>
                              <w:numPr>
                                <w:ilvl w:val="0"/>
                                <w:numId w:val="19"/>
                              </w:numPr>
                              <w:autoSpaceDE w:val="0"/>
                              <w:autoSpaceDN w:val="0"/>
                              <w:adjustRightInd w:val="0"/>
                              <w:spacing w:after="0" w:line="240" w:lineRule="auto"/>
                            </w:pPr>
                            <w:r w:rsidRPr="00C44B8C">
                              <w:t>Case</w:t>
                            </w:r>
                            <w:r>
                              <w:t xml:space="preserve"> </w:t>
                            </w:r>
                            <w:r w:rsidRPr="00C44B8C">
                              <w:t>findings should be a continuing process and not a ‘once and for all’ project.</w:t>
                            </w:r>
                          </w:p>
                        </w:txbxContent>
                      </wps:txbx>
                      <wps:bodyPr rot="0" vert="horz" wrap="square" lIns="91440" tIns="45720" rIns="91440" bIns="45720" anchor="t" anchorCtr="0" upright="1">
                        <a:noAutofit/>
                      </wps:bodyPr>
                    </wps:wsp>
                  </a:graphicData>
                </a:graphic>
              </wp:inline>
            </w:drawing>
          </mc:Choice>
          <mc:Fallback>
            <w:pict>
              <v:shape w14:anchorId="0B7D636E" id="Text Box 30" o:spid="_x0000_s1028" type="#_x0000_t202" style="width:450.3pt;height:34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" filled="f" strokeweight=".5pt">
                <v:textbox>
                  <w:txbxContent>
                    <w:p w14:paraId="28117D7A" w14:textId="4AEA3B90" w:rsidR="00224DDC" w:rsidRPr="005505B0" w:rsidRDefault="00224DDC" w:rsidP="00944A99">
                      <w:pPr>
                        <w:autoSpaceDE w:val="0"/>
                        <w:autoSpaceDN w:val="0"/>
                        <w:adjustRightInd w:val="0"/>
                        <w:jc w:val="center"/>
                        <w:rPr>
                          <w:rFonts w:cs="MetaPlusBlack-Roman"/>
                          <w:b/>
                          <w:sz w:val="24"/>
                        </w:rPr>
                      </w:pPr>
                      <w:r w:rsidRPr="005505B0">
                        <w:rPr>
                          <w:rFonts w:cs="MetaPlusBlack-Roman"/>
                          <w:b/>
                          <w:sz w:val="24"/>
                        </w:rPr>
                        <w:t>World Health Organization Screening Principles</w:t>
                      </w:r>
                    </w:p>
                    <w:p w14:paraId="42077CED" w14:textId="77777777" w:rsidR="00224DDC" w:rsidRPr="00C44B8C" w:rsidRDefault="00224DDC" w:rsidP="00944A99">
                      <w:pPr>
                        <w:autoSpaceDE w:val="0"/>
                        <w:autoSpaceDN w:val="0"/>
                        <w:adjustRightInd w:val="0"/>
                        <w:rPr>
                          <w:b/>
                        </w:rPr>
                      </w:pPr>
                      <w:r w:rsidRPr="00C44B8C">
                        <w:rPr>
                          <w:b/>
                        </w:rPr>
                        <w:t>Condition</w:t>
                      </w:r>
                    </w:p>
                    <w:p w14:paraId="34506524" w14:textId="77777777" w:rsidR="00224DDC" w:rsidRPr="00C44B8C" w:rsidRDefault="00224DDC" w:rsidP="00944A99">
                      <w:pPr>
                        <w:pStyle w:val="ListParagraph"/>
                        <w:numPr>
                          <w:ilvl w:val="0"/>
                          <w:numId w:val="18"/>
                        </w:numPr>
                        <w:autoSpaceDE w:val="0"/>
                        <w:autoSpaceDN w:val="0"/>
                        <w:adjustRightInd w:val="0"/>
                        <w:spacing w:after="0" w:line="240" w:lineRule="auto"/>
                      </w:pPr>
                      <w:r w:rsidRPr="00C44B8C">
                        <w:t>The condition should be an important health problem.</w:t>
                      </w:r>
                    </w:p>
                    <w:p w14:paraId="0B44F624" w14:textId="77777777" w:rsidR="00224DDC" w:rsidRPr="00C44B8C" w:rsidRDefault="00224DDC" w:rsidP="00944A99">
                      <w:pPr>
                        <w:pStyle w:val="ListParagraph"/>
                        <w:numPr>
                          <w:ilvl w:val="0"/>
                          <w:numId w:val="18"/>
                        </w:numPr>
                        <w:autoSpaceDE w:val="0"/>
                        <w:autoSpaceDN w:val="0"/>
                        <w:adjustRightInd w:val="0"/>
                        <w:spacing w:after="0" w:line="240" w:lineRule="auto"/>
                      </w:pPr>
                      <w:r w:rsidRPr="00C44B8C">
                        <w:t>There should be a recognisable latent or early symptomatic stage.</w:t>
                      </w:r>
                    </w:p>
                    <w:p w14:paraId="6FA3714E" w14:textId="151F3559" w:rsidR="00224DDC" w:rsidRPr="00C44B8C" w:rsidRDefault="00224DDC" w:rsidP="00944A99">
                      <w:pPr>
                        <w:pStyle w:val="ListParagraph"/>
                        <w:numPr>
                          <w:ilvl w:val="0"/>
                          <w:numId w:val="18"/>
                        </w:numPr>
                        <w:autoSpaceDE w:val="0"/>
                        <w:autoSpaceDN w:val="0"/>
                        <w:adjustRightInd w:val="0"/>
                        <w:spacing w:after="0" w:line="240" w:lineRule="auto"/>
                      </w:pPr>
                      <w:r w:rsidRPr="00C44B8C">
                        <w:t>The natural history of the condition, including development from latent to declared disease</w:t>
                      </w:r>
                      <w:r>
                        <w:t>,</w:t>
                      </w:r>
                      <w:r w:rsidRPr="00C44B8C">
                        <w:t xml:space="preserve"> should be adequately understood.</w:t>
                      </w:r>
                    </w:p>
                    <w:p w14:paraId="6C3EC04F" w14:textId="77777777" w:rsidR="00224DDC" w:rsidRPr="005505B0" w:rsidRDefault="00224DDC" w:rsidP="00944A99">
                      <w:pPr>
                        <w:autoSpaceDE w:val="0"/>
                        <w:autoSpaceDN w:val="0"/>
                        <w:adjustRightInd w:val="0"/>
                        <w:rPr>
                          <w:b/>
                          <w14:textOutline w14:w="6350" w14:cap="rnd" w14:cmpd="sng" w14:algn="ctr">
                            <w14:noFill/>
                            <w14:prstDash w14:val="solid"/>
                            <w14:bevel/>
                          </w14:textOutline>
                        </w:rPr>
                      </w:pPr>
                      <w:r w:rsidRPr="00C44B8C">
                        <w:rPr>
                          <w:b/>
                        </w:rPr>
                        <w:t>Test</w:t>
                      </w:r>
                    </w:p>
                    <w:p w14:paraId="3E648405" w14:textId="77777777" w:rsidR="00224DDC" w:rsidRPr="00C44B8C" w:rsidRDefault="00224DDC" w:rsidP="00944A99">
                      <w:pPr>
                        <w:pStyle w:val="ListParagraph"/>
                        <w:numPr>
                          <w:ilvl w:val="0"/>
                          <w:numId w:val="19"/>
                        </w:numPr>
                        <w:autoSpaceDE w:val="0"/>
                        <w:autoSpaceDN w:val="0"/>
                        <w:adjustRightInd w:val="0"/>
                        <w:spacing w:after="0" w:line="240" w:lineRule="auto"/>
                      </w:pPr>
                      <w:r w:rsidRPr="00C44B8C">
                        <w:t>There should be a suitable test or examination.</w:t>
                      </w:r>
                    </w:p>
                    <w:p w14:paraId="31298E42" w14:textId="77777777" w:rsidR="00224DDC" w:rsidRPr="00C44B8C" w:rsidRDefault="00224DDC" w:rsidP="00944A99">
                      <w:pPr>
                        <w:pStyle w:val="ListParagraph"/>
                        <w:numPr>
                          <w:ilvl w:val="0"/>
                          <w:numId w:val="19"/>
                        </w:numPr>
                        <w:autoSpaceDE w:val="0"/>
                        <w:autoSpaceDN w:val="0"/>
                        <w:adjustRightInd w:val="0"/>
                        <w:spacing w:after="0" w:line="240" w:lineRule="auto"/>
                      </w:pPr>
                      <w:r w:rsidRPr="00C44B8C">
                        <w:t>The test should be acceptable to the population.</w:t>
                      </w:r>
                    </w:p>
                    <w:p w14:paraId="224336AC" w14:textId="77777777" w:rsidR="00224DDC" w:rsidRPr="00C44B8C" w:rsidRDefault="00224DDC" w:rsidP="00944A99">
                      <w:pPr>
                        <w:autoSpaceDE w:val="0"/>
                        <w:autoSpaceDN w:val="0"/>
                        <w:adjustRightInd w:val="0"/>
                        <w:spacing w:before="240"/>
                        <w:rPr>
                          <w:b/>
                        </w:rPr>
                      </w:pPr>
                      <w:r w:rsidRPr="00C44B8C">
                        <w:rPr>
                          <w:b/>
                        </w:rPr>
                        <w:t>Treatment</w:t>
                      </w:r>
                    </w:p>
                    <w:p w14:paraId="07951CE9" w14:textId="77777777" w:rsidR="00224DDC" w:rsidRPr="00C44B8C" w:rsidRDefault="00224DDC" w:rsidP="00944A99">
                      <w:pPr>
                        <w:pStyle w:val="ListParagraph"/>
                        <w:numPr>
                          <w:ilvl w:val="0"/>
                          <w:numId w:val="19"/>
                        </w:numPr>
                        <w:autoSpaceDE w:val="0"/>
                        <w:autoSpaceDN w:val="0"/>
                        <w:adjustRightInd w:val="0"/>
                        <w:spacing w:after="0" w:line="240" w:lineRule="auto"/>
                      </w:pPr>
                      <w:r w:rsidRPr="00C44B8C">
                        <w:t>There should be an accepted treatment for patients with recognised disease.</w:t>
                      </w:r>
                    </w:p>
                    <w:p w14:paraId="7E82C180" w14:textId="77777777" w:rsidR="00224DDC" w:rsidRPr="00C44B8C" w:rsidRDefault="00224DDC" w:rsidP="00944A99">
                      <w:pPr>
                        <w:autoSpaceDE w:val="0"/>
                        <w:autoSpaceDN w:val="0"/>
                        <w:adjustRightInd w:val="0"/>
                        <w:spacing w:before="240"/>
                        <w:rPr>
                          <w:b/>
                        </w:rPr>
                      </w:pPr>
                      <w:r w:rsidRPr="00C44B8C">
                        <w:rPr>
                          <w:b/>
                        </w:rPr>
                        <w:t>Screening Program</w:t>
                      </w:r>
                    </w:p>
                    <w:p w14:paraId="794647CE" w14:textId="16FBD596" w:rsidR="00224DDC" w:rsidRPr="00E86B24" w:rsidRDefault="00224DDC" w:rsidP="00944A99">
                      <w:pPr>
                        <w:pStyle w:val="ListParagraph"/>
                        <w:numPr>
                          <w:ilvl w:val="0"/>
                          <w:numId w:val="19"/>
                        </w:numPr>
                        <w:autoSpaceDE w:val="0"/>
                        <w:autoSpaceDN w:val="0"/>
                        <w:adjustRightInd w:val="0"/>
                        <w:spacing w:after="0" w:line="240" w:lineRule="auto"/>
                      </w:pPr>
                      <w:r w:rsidRPr="00C44B8C">
                        <w:t xml:space="preserve">There should be an </w:t>
                      </w:r>
                      <w:r w:rsidRPr="00E86B24">
                        <w:t>agreed policy on who to treat as patients.</w:t>
                      </w:r>
                    </w:p>
                    <w:p w14:paraId="183D90DD" w14:textId="77777777" w:rsidR="00224DDC" w:rsidRPr="00C44B8C" w:rsidRDefault="00224DDC" w:rsidP="00944A99">
                      <w:pPr>
                        <w:pStyle w:val="ListParagraph"/>
                        <w:numPr>
                          <w:ilvl w:val="0"/>
                          <w:numId w:val="19"/>
                        </w:numPr>
                        <w:autoSpaceDE w:val="0"/>
                        <w:autoSpaceDN w:val="0"/>
                        <w:adjustRightInd w:val="0"/>
                        <w:spacing w:after="0" w:line="240" w:lineRule="auto"/>
                      </w:pPr>
                      <w:r w:rsidRPr="00E86B24">
                        <w:t>Facilities for diagnosis and treatment</w:t>
                      </w:r>
                      <w:r w:rsidRPr="00C44B8C">
                        <w:t xml:space="preserve"> should be available.</w:t>
                      </w:r>
                    </w:p>
                    <w:p w14:paraId="0CEB3ED6" w14:textId="563D9FE7" w:rsidR="00224DDC" w:rsidRPr="00C44B8C" w:rsidRDefault="00224DDC" w:rsidP="00944A99">
                      <w:pPr>
                        <w:pStyle w:val="ListParagraph"/>
                        <w:numPr>
                          <w:ilvl w:val="0"/>
                          <w:numId w:val="19"/>
                        </w:numPr>
                        <w:autoSpaceDE w:val="0"/>
                        <w:autoSpaceDN w:val="0"/>
                        <w:adjustRightInd w:val="0"/>
                        <w:spacing w:after="0" w:line="240" w:lineRule="auto"/>
                      </w:pPr>
                      <w:r w:rsidRPr="00C44B8C">
                        <w:t>The cost of case</w:t>
                      </w:r>
                      <w:r>
                        <w:t xml:space="preserve"> </w:t>
                      </w:r>
                      <w:r w:rsidRPr="00C44B8C">
                        <w:t>findings (including diagnosis and treatment of patients diagnosed) should be economically balanced in relation to possible expenditure on medical care as a whole.</w:t>
                      </w:r>
                    </w:p>
                    <w:p w14:paraId="37D65556" w14:textId="152C348A" w:rsidR="00224DDC" w:rsidRPr="00944A99" w:rsidRDefault="00224DDC" w:rsidP="00944A99">
                      <w:pPr>
                        <w:pStyle w:val="ListParagraph"/>
                        <w:numPr>
                          <w:ilvl w:val="0"/>
                          <w:numId w:val="19"/>
                        </w:numPr>
                        <w:autoSpaceDE w:val="0"/>
                        <w:autoSpaceDN w:val="0"/>
                        <w:adjustRightInd w:val="0"/>
                        <w:spacing w:after="0" w:line="240" w:lineRule="auto"/>
                      </w:pPr>
                      <w:r w:rsidRPr="00C44B8C">
                        <w:t>Case</w:t>
                      </w:r>
                      <w:r>
                        <w:t xml:space="preserve"> </w:t>
                      </w:r>
                      <w:r w:rsidRPr="00C44B8C">
                        <w:t>findings should be a continuing process and not a ‘once and for all’ project.</w:t>
                      </w:r>
                    </w:p>
                  </w:txbxContent>
                </v:textbox>
                <w10:anchorlock/>
              </v:shape>
            </w:pict>
          </mc:Fallback>
        </mc:AlternateContent>
      </w:r>
    </w:p>
    <w:p w14:paraId="55033D40" w14:textId="472B9015" w:rsidR="00457006" w:rsidRPr="003830CE" w:rsidRDefault="00457006" w:rsidP="00457006">
      <w:pPr>
        <w:spacing w:after="0"/>
        <w:rPr>
          <w:i/>
        </w:rPr>
      </w:pPr>
      <w:r w:rsidRPr="003830CE">
        <w:t>The above screening principles were developed by Wilson and Jungner in 1968 and subsequently endorsed by the World Health Organi</w:t>
      </w:r>
      <w:r w:rsidR="006A3257" w:rsidRPr="003830CE">
        <w:t>z</w:t>
      </w:r>
      <w:r w:rsidRPr="003830CE">
        <w:t xml:space="preserve">ation to guide programs aimed at the early diagnosis of disease. These criteria are considered to be the gold standard and have been </w:t>
      </w:r>
      <w:r w:rsidRPr="00E86B24">
        <w:t>used worldwide to</w:t>
      </w:r>
      <w:r w:rsidRPr="003830CE">
        <w:t xml:space="preserve"> assess conditions for screening. In line with this, they have informed Australia’s </w:t>
      </w:r>
      <w:r w:rsidRPr="003830CE">
        <w:rPr>
          <w:i/>
        </w:rPr>
        <w:t>Population Based Screening Framework.</w:t>
      </w:r>
    </w:p>
    <w:p w14:paraId="7851A6C0" w14:textId="77777777" w:rsidR="00457006" w:rsidRPr="003830CE" w:rsidRDefault="00457006" w:rsidP="00457006">
      <w:pPr>
        <w:spacing w:after="0"/>
      </w:pPr>
    </w:p>
    <w:p w14:paraId="6F77002B" w14:textId="4C8E4645" w:rsidR="00457006" w:rsidRPr="003830CE" w:rsidRDefault="00457006" w:rsidP="00457006">
      <w:pPr>
        <w:pStyle w:val="Text"/>
      </w:pPr>
      <w:r w:rsidRPr="003830CE">
        <w:t xml:space="preserve">It is widely accepted that, in the context of rare diseases and newborn bloodspot screening, these principles are a starting point but require further consideration </w:t>
      </w:r>
      <w:r w:rsidRPr="003830CE">
        <w:fldChar w:fldCharType="begin"/>
      </w:r>
      <w:r w:rsidR="00EC5180">
        <w:instrText xml:space="preserve"> ADDIN EN.CITE &lt;EndNote&gt;&lt;Cite&gt;&lt;Author&gt;Pollit&lt;/Author&gt;&lt;Year&gt;2006&lt;/Year&gt;&lt;RecNum&gt;49&lt;/RecNum&gt;&lt;DisplayText&gt;[50, 51]&lt;/DisplayText&gt;&lt;record&gt;&lt;rec-number&gt;49&lt;/rec-number&gt;&lt;foreign-keys&gt;&lt;key app="EN" db-id="20vr90551fwzr4etepsvvxewzzrd9zfvet5a" timestamp="1497843630"&gt;49&lt;/key&gt;&lt;/foreign-keys&gt;&lt;ref-type name="Journal Article"&gt;17&lt;/ref-type&gt;&lt;contributors&gt;&lt;authors&gt;&lt;author&gt;Pollit, R.J.&lt;/author&gt;&lt;/authors&gt;&lt;/contributors&gt;&lt;titles&gt;&lt;title&gt;International perspectives on newborn screening&lt;/title&gt;&lt;secondary-title&gt;Journal of Inherited Metabolic Disease&lt;/secondary-title&gt;&lt;/titles&gt;&lt;periodical&gt;&lt;full-title&gt;Journal of inherited metabolic disease&lt;/full-title&gt;&lt;/periodical&gt;&lt;pages&gt;390-396&lt;/pages&gt;&lt;volume&gt;29&lt;/volume&gt;&lt;dates&gt;&lt;year&gt;2006&lt;/year&gt;&lt;/dates&gt;&lt;urls&gt;&lt;/urls&gt;&lt;/record&gt;&lt;/Cite&gt;&lt;Cite&gt;&lt;Author&gt;Pollit&lt;/Author&gt;&lt;Year&gt;2007&lt;/Year&gt;&lt;RecNum&gt;50&lt;/RecNum&gt;&lt;record&gt;&lt;rec-number&gt;50&lt;/rec-number&gt;&lt;foreign-keys&gt;&lt;key app="EN" db-id="20vr90551fwzr4etepsvvxewzzrd9zfvet5a" timestamp="1497843631"&gt;50&lt;/key&gt;&lt;/foreign-keys&gt;&lt;ref-type name="Journal Article"&gt;17&lt;/ref-type&gt;&lt;contributors&gt;&lt;authors&gt;&lt;author&gt;Pollit, R.J.&lt;/author&gt;&lt;/authors&gt;&lt;/contributors&gt;&lt;titles&gt;&lt;title&gt;Introducing new screening: Why are we all doing different things?&lt;/title&gt;&lt;secondary-title&gt;Journal of Inherited Metabolic Disease&lt;/secondary-title&gt;&lt;/titles&gt;&lt;periodical&gt;&lt;full-title&gt;Journal of inherited metabolic disease&lt;/full-title&gt;&lt;/periodical&gt;&lt;pages&gt;124-429&lt;/pages&gt;&lt;volume&gt;30&lt;/volume&gt;&lt;dates&gt;&lt;year&gt;2007&lt;/year&gt;&lt;/dates&gt;&lt;urls&gt;&lt;/urls&gt;&lt;/record&gt;&lt;/Cite&gt;&lt;/EndNote&gt;</w:instrText>
      </w:r>
      <w:r w:rsidRPr="003830CE">
        <w:fldChar w:fldCharType="separate"/>
      </w:r>
      <w:r w:rsidR="00EC5180">
        <w:rPr>
          <w:noProof/>
        </w:rPr>
        <w:t>[</w:t>
      </w:r>
      <w:hyperlink w:anchor="_ENREF_50" w:tooltip="Pollit, 2006 #49" w:history="1">
        <w:r w:rsidR="003A35FC">
          <w:rPr>
            <w:noProof/>
          </w:rPr>
          <w:t>50</w:t>
        </w:r>
      </w:hyperlink>
      <w:r w:rsidR="00EC5180">
        <w:rPr>
          <w:noProof/>
        </w:rPr>
        <w:t xml:space="preserve">, </w:t>
      </w:r>
      <w:hyperlink w:anchor="_ENREF_51" w:tooltip="Pollit, 2007 #50" w:history="1">
        <w:r w:rsidR="003A35FC">
          <w:rPr>
            <w:noProof/>
          </w:rPr>
          <w:t>51</w:t>
        </w:r>
      </w:hyperlink>
      <w:r w:rsidR="00EC5180">
        <w:rPr>
          <w:noProof/>
        </w:rPr>
        <w:t>]</w:t>
      </w:r>
      <w:r w:rsidRPr="003830CE">
        <w:fldChar w:fldCharType="end"/>
      </w:r>
      <w:r w:rsidRPr="003830CE">
        <w:t xml:space="preserve">. This is because these principles focus on common conditions, whereas the conditions screened in newborn bloodspot screening programs are rare. In addition, the above principles do not provide sufficient detail </w:t>
      </w:r>
      <w:r w:rsidR="00BE551E">
        <w:t xml:space="preserve">to </w:t>
      </w:r>
      <w:r w:rsidR="00AE14FC">
        <w:t xml:space="preserve">consider in full </w:t>
      </w:r>
      <w:r w:rsidRPr="003830CE">
        <w:t xml:space="preserve">the additional social and ethical issues relating to newborn bloodspot screening compared </w:t>
      </w:r>
      <w:r w:rsidR="00497BDC">
        <w:t>with</w:t>
      </w:r>
      <w:r w:rsidRPr="003830CE">
        <w:t xml:space="preserve"> screening a population of consenting adults. Therefore, the above principles are commonly amended to suit newborn bloodspot screening and the local context in which programs operate </w:t>
      </w:r>
      <w:r w:rsidRPr="003830CE">
        <w:fldChar w:fldCharType="begin">
          <w:fldData xml:space="preserve">PEVuZE5vdGU+PENpdGU+PEF1dGhvcj5TZWNyZXRhcnnigJlzIEFkdmlzb3J5IENvbW1pdHRlZSBv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</w:fldData>
        </w:fldChar>
      </w:r>
      <w:r w:rsidR="00EC5180">
        <w:instrText xml:space="preserve"> ADDIN EN.CITE </w:instrText>
      </w:r>
      <w:r w:rsidR="00EC5180">
        <w:fldChar w:fldCharType="begin">
          <w:fldData xml:space="preserve">PEVuZE5vdGU+PENpdGU+PEF1dGhvcj5TZWNyZXRhcnnigJlzIEFkdmlzb3J5IENvbW1pdHRlZSBv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</w:fldData>
        </w:fldChar>
      </w:r>
      <w:r w:rsidR="00EC5180">
        <w:instrText xml:space="preserve"> ADDIN EN.CITE.DATA </w:instrText>
      </w:r>
      <w:r w:rsidR="00EC5180">
        <w:fldChar w:fldCharType="end"/>
      </w:r>
      <w:r w:rsidRPr="003830CE">
        <w:fldChar w:fldCharType="separate"/>
      </w:r>
      <w:r w:rsidR="00EC5180">
        <w:rPr>
          <w:noProof/>
        </w:rPr>
        <w:t>[</w:t>
      </w:r>
      <w:hyperlink w:anchor="_ENREF_52" w:tooltip="Secretary’s Advisory Committee on Heritable Disorders in Newborns and Children, 2011 #51" w:history="1">
        <w:r w:rsidR="003A35FC">
          <w:rPr>
            <w:noProof/>
          </w:rPr>
          <w:t>52</w:t>
        </w:r>
        <w:r w:rsidR="00497BDC">
          <w:rPr>
            <w:noProof/>
          </w:rPr>
          <w:t>—</w:t>
        </w:r>
        <w:r w:rsidR="003A35FC">
          <w:rPr>
            <w:noProof/>
          </w:rPr>
          <w:t>54</w:t>
        </w:r>
      </w:hyperlink>
      <w:r w:rsidR="00EC5180">
        <w:rPr>
          <w:noProof/>
        </w:rPr>
        <w:t>]</w:t>
      </w:r>
      <w:r w:rsidRPr="003830CE">
        <w:fldChar w:fldCharType="end"/>
      </w:r>
      <w:r w:rsidRPr="003830CE">
        <w:t>.</w:t>
      </w:r>
    </w:p>
    <w:bookmarkEnd w:id="290"/>
    <w:bookmarkEnd w:id="291"/>
    <w:bookmarkEnd w:id="292"/>
    <w:bookmarkEnd w:id="294"/>
    <w:bookmarkEnd w:id="295"/>
    <w:p w14:paraId="434E6B88" w14:textId="77777777" w:rsidR="00132203" w:rsidRPr="003830CE" w:rsidRDefault="00132203">
      <w:pPr>
        <w:rPr>
          <w:b/>
        </w:rPr>
      </w:pPr>
      <w:r w:rsidRPr="003830CE">
        <w:rPr>
          <w:b/>
        </w:rPr>
        <w:br w:type="page"/>
      </w:r>
    </w:p>
    <w:p w14:paraId="32800843" w14:textId="77777777" w:rsidR="00132203" w:rsidRPr="00B13E04" w:rsidRDefault="00132203" w:rsidP="00B13E04">
      <w:pPr>
        <w:pStyle w:val="Heading1"/>
      </w:pPr>
      <w:bookmarkStart w:id="309" w:name="_Toc432685017"/>
      <w:bookmarkStart w:id="310" w:name="_Toc506904851"/>
      <w:r w:rsidRPr="00B13E04">
        <w:lastRenderedPageBreak/>
        <w:t>References</w:t>
      </w:r>
      <w:bookmarkEnd w:id="309"/>
      <w:bookmarkEnd w:id="310"/>
    </w:p>
    <w:p w14:paraId="74C9D398" w14:textId="092AAE32" w:rsidR="003A35FC" w:rsidRPr="003A35FC" w:rsidRDefault="00132203" w:rsidP="003A35FC">
      <w:pPr>
        <w:pStyle w:val="EndNoteBibliography"/>
        <w:spacing w:after="0"/>
        <w:ind w:left="720" w:hanging="720"/>
      </w:pPr>
      <w:r w:rsidRPr="003830CE">
        <w:fldChar w:fldCharType="begin"/>
      </w:r>
      <w:r w:rsidRPr="003830CE">
        <w:instrText xml:space="preserve"> ADDIN EN.REFLIST </w:instrText>
      </w:r>
      <w:r w:rsidRPr="003830CE">
        <w:fldChar w:fldCharType="separate"/>
      </w:r>
      <w:bookmarkStart w:id="311" w:name="_ENREF_1"/>
      <w:r w:rsidR="003A35FC" w:rsidRPr="003A35FC">
        <w:t>1.</w:t>
      </w:r>
      <w:r w:rsidR="003A35FC" w:rsidRPr="003A35FC">
        <w:tab/>
        <w:t xml:space="preserve">Metternick-Jones, S.C., et al., </w:t>
      </w:r>
      <w:r w:rsidR="003A35FC" w:rsidRPr="003A35FC">
        <w:rPr>
          <w:i/>
        </w:rPr>
        <w:t xml:space="preserve">Review of current international decision-making processes for newborn screening: </w:t>
      </w:r>
      <w:r w:rsidR="00497BDC">
        <w:rPr>
          <w:i/>
        </w:rPr>
        <w:t>L</w:t>
      </w:r>
      <w:r w:rsidR="003A35FC" w:rsidRPr="003A35FC">
        <w:rPr>
          <w:i/>
        </w:rPr>
        <w:t>essons for Australia.</w:t>
      </w:r>
      <w:r w:rsidR="003A35FC" w:rsidRPr="003A35FC">
        <w:t xml:space="preserve"> Frontiers in Public Health, 2015. </w:t>
      </w:r>
      <w:r w:rsidR="003A35FC" w:rsidRPr="003A35FC">
        <w:rPr>
          <w:b/>
        </w:rPr>
        <w:t>3</w:t>
      </w:r>
      <w:r w:rsidR="003A35FC" w:rsidRPr="003A35FC">
        <w:t>: p. 214.</w:t>
      </w:r>
      <w:bookmarkEnd w:id="311"/>
    </w:p>
    <w:p w14:paraId="7DC76593" w14:textId="45696192" w:rsidR="003A35FC" w:rsidRPr="003A35FC" w:rsidRDefault="003A35FC" w:rsidP="003A35FC">
      <w:pPr>
        <w:pStyle w:val="EndNoteBibliography"/>
        <w:spacing w:after="0"/>
        <w:ind w:left="720" w:hanging="720"/>
      </w:pPr>
      <w:bookmarkStart w:id="312" w:name="_ENREF_2"/>
      <w:r w:rsidRPr="003A35FC">
        <w:t>2.</w:t>
      </w:r>
      <w:r w:rsidRPr="003A35FC">
        <w:tab/>
        <w:t xml:space="preserve">Botkin, J.R., </w:t>
      </w:r>
      <w:r w:rsidRPr="003A35FC">
        <w:rPr>
          <w:i/>
        </w:rPr>
        <w:t>Research for newborn screening: Developing a national framework.</w:t>
      </w:r>
      <w:r w:rsidRPr="003A35FC">
        <w:t xml:space="preserve"> Pediatrics, 2005. </w:t>
      </w:r>
      <w:r w:rsidRPr="003A35FC">
        <w:rPr>
          <w:b/>
        </w:rPr>
        <w:t>116</w:t>
      </w:r>
      <w:r w:rsidRPr="003A35FC">
        <w:t xml:space="preserve">(4): </w:t>
      </w:r>
      <w:r w:rsidR="00497BDC">
        <w:t>p</w:t>
      </w:r>
      <w:r w:rsidRPr="003A35FC">
        <w:t>p. 862</w:t>
      </w:r>
      <w:r w:rsidR="00497BDC">
        <w:t>–</w:t>
      </w:r>
      <w:r w:rsidRPr="003A35FC">
        <w:t>871.</w:t>
      </w:r>
      <w:bookmarkEnd w:id="312"/>
    </w:p>
    <w:p w14:paraId="6590C63D" w14:textId="4A2F7F7F" w:rsidR="003A35FC" w:rsidRPr="003A35FC" w:rsidRDefault="003A35FC" w:rsidP="003A35FC">
      <w:pPr>
        <w:pStyle w:val="EndNoteBibliography"/>
        <w:spacing w:after="0"/>
        <w:ind w:left="720" w:hanging="720"/>
      </w:pPr>
      <w:bookmarkStart w:id="313" w:name="_ENREF_3"/>
      <w:r w:rsidRPr="003A35FC">
        <w:t>3.</w:t>
      </w:r>
      <w:r w:rsidRPr="003A35FC">
        <w:tab/>
        <w:t xml:space="preserve">Noddings, N., </w:t>
      </w:r>
      <w:r w:rsidRPr="003A35FC">
        <w:rPr>
          <w:i/>
        </w:rPr>
        <w:t xml:space="preserve">Aims, </w:t>
      </w:r>
      <w:r w:rsidR="00497BDC">
        <w:rPr>
          <w:i/>
        </w:rPr>
        <w:t>g</w:t>
      </w:r>
      <w:r w:rsidRPr="003A35FC">
        <w:rPr>
          <w:i/>
        </w:rPr>
        <w:t xml:space="preserve">oals and </w:t>
      </w:r>
      <w:r w:rsidR="00497BDC">
        <w:rPr>
          <w:i/>
        </w:rPr>
        <w:t>o</w:t>
      </w:r>
      <w:r w:rsidRPr="003A35FC">
        <w:rPr>
          <w:i/>
        </w:rPr>
        <w:t>bjectives.</w:t>
      </w:r>
      <w:r w:rsidRPr="003A35FC">
        <w:t xml:space="preserve"> Encounters on Education, 2007. </w:t>
      </w:r>
      <w:r w:rsidRPr="003A35FC">
        <w:rPr>
          <w:b/>
        </w:rPr>
        <w:t>8</w:t>
      </w:r>
      <w:r w:rsidRPr="003A35FC">
        <w:t>(1): p. 9.</w:t>
      </w:r>
      <w:bookmarkEnd w:id="313"/>
    </w:p>
    <w:p w14:paraId="7E120C84" w14:textId="77777777" w:rsidR="003A35FC" w:rsidRPr="003A35FC" w:rsidRDefault="003A35FC" w:rsidP="003A35FC">
      <w:pPr>
        <w:pStyle w:val="EndNoteBibliography"/>
        <w:spacing w:after="0"/>
        <w:ind w:left="720" w:hanging="720"/>
      </w:pPr>
      <w:bookmarkStart w:id="314" w:name="_ENREF_4"/>
      <w:r w:rsidRPr="003A35FC">
        <w:t>4.</w:t>
      </w:r>
      <w:r w:rsidRPr="003A35FC">
        <w:tab/>
        <w:t xml:space="preserve">Carter, S., </w:t>
      </w:r>
      <w:r w:rsidRPr="003A35FC">
        <w:rPr>
          <w:i/>
        </w:rPr>
        <w:t>Facilitating learning in healthcare</w:t>
      </w:r>
      <w:r w:rsidRPr="00445226">
        <w:t>. 2011, Pharmaceutical Press: London, UK. p.</w:t>
      </w:r>
      <w:r w:rsidRPr="003A35FC">
        <w:t xml:space="preserve"> 161.</w:t>
      </w:r>
      <w:bookmarkEnd w:id="314"/>
    </w:p>
    <w:p w14:paraId="1577158C" w14:textId="41B0C2B3" w:rsidR="003A35FC" w:rsidRPr="003A35FC" w:rsidRDefault="003A35FC" w:rsidP="003A35FC">
      <w:pPr>
        <w:pStyle w:val="EndNoteBibliography"/>
        <w:spacing w:after="0"/>
        <w:ind w:left="720" w:hanging="720"/>
      </w:pPr>
      <w:bookmarkStart w:id="315" w:name="_ENREF_5"/>
      <w:r w:rsidRPr="003A35FC">
        <w:t>5.</w:t>
      </w:r>
      <w:r w:rsidRPr="003A35FC">
        <w:tab/>
        <w:t>Community Care and Population Health Principal Committee</w:t>
      </w:r>
      <w:r w:rsidR="00497BDC">
        <w:t>,</w:t>
      </w:r>
      <w:r w:rsidRPr="003A35FC">
        <w:t xml:space="preserve"> </w:t>
      </w:r>
      <w:r w:rsidRPr="003A35FC">
        <w:rPr>
          <w:i/>
        </w:rPr>
        <w:t>Population Based Screening Framework</w:t>
      </w:r>
      <w:r w:rsidRPr="003A35FC">
        <w:t>. 2016</w:t>
      </w:r>
      <w:r w:rsidR="00497BDC">
        <w:t>.</w:t>
      </w:r>
      <w:r w:rsidRPr="003A35FC">
        <w:t xml:space="preserve"> Available from: </w:t>
      </w:r>
      <w:hyperlink r:id="rId17" w:history="1">
        <w:r w:rsidRPr="003A35FC">
          <w:rPr>
            <w:rStyle w:val="Hyperlink"/>
          </w:rPr>
          <w:t>http://www.cancerscreening.gov.au/internet/screening/publishing.nsf/Content/16AE0B0524753EE9CA257CEE0000B5D7/$File/Final%20Population%20Based%20Screening%20Framework%202016.pdf</w:t>
        </w:r>
      </w:hyperlink>
      <w:r w:rsidRPr="003A35FC">
        <w:t>.</w:t>
      </w:r>
      <w:bookmarkEnd w:id="315"/>
    </w:p>
    <w:p w14:paraId="14825D6D" w14:textId="77777777" w:rsidR="003A35FC" w:rsidRPr="003A35FC" w:rsidRDefault="003A35FC" w:rsidP="003A35FC">
      <w:pPr>
        <w:pStyle w:val="EndNoteBibliography"/>
        <w:spacing w:after="0"/>
        <w:ind w:left="720" w:hanging="720"/>
      </w:pPr>
      <w:bookmarkStart w:id="316" w:name="_ENREF_6"/>
      <w:r w:rsidRPr="003A35FC">
        <w:t>6.</w:t>
      </w:r>
      <w:r w:rsidRPr="003A35FC">
        <w:tab/>
        <w:t xml:space="preserve">Dalton, D. and N. Williams, </w:t>
      </w:r>
      <w:r w:rsidRPr="003A35FC">
        <w:rPr>
          <w:i/>
        </w:rPr>
        <w:t>Building a culture of candour: A review of the threshold for the duty of candour and of the incentives for care organisations to be candid</w:t>
      </w:r>
      <w:r w:rsidRPr="003A35FC">
        <w:t>. 2014, The Royal College of Surgeons of England: London, UK.</w:t>
      </w:r>
      <w:bookmarkEnd w:id="316"/>
    </w:p>
    <w:p w14:paraId="6846CF99" w14:textId="352A2C69" w:rsidR="003A35FC" w:rsidRPr="003A35FC" w:rsidRDefault="003A35FC" w:rsidP="003A35FC">
      <w:pPr>
        <w:pStyle w:val="EndNoteBibliography"/>
        <w:spacing w:after="0"/>
        <w:ind w:left="720" w:hanging="720"/>
      </w:pPr>
      <w:bookmarkStart w:id="317" w:name="_ENREF_7"/>
      <w:r w:rsidRPr="003A35FC">
        <w:t>7.</w:t>
      </w:r>
      <w:r w:rsidRPr="003A35FC">
        <w:tab/>
        <w:t xml:space="preserve">Health Consumers Queensland, </w:t>
      </w:r>
      <w:r w:rsidRPr="003A35FC">
        <w:rPr>
          <w:i/>
        </w:rPr>
        <w:t>Consumer and community engagement: Evidence of improved individual health outcomes, services and systems</w:t>
      </w:r>
      <w:r w:rsidRPr="003A35FC">
        <w:t>. 2012, Health Consumers Queensland: Brisbane, Q</w:t>
      </w:r>
      <w:r w:rsidR="00497BDC">
        <w:t>ld</w:t>
      </w:r>
      <w:r w:rsidRPr="003A35FC">
        <w:t>.</w:t>
      </w:r>
      <w:bookmarkEnd w:id="317"/>
    </w:p>
    <w:p w14:paraId="7F9718D7" w14:textId="2DF69AC0" w:rsidR="003A35FC" w:rsidRPr="003A35FC" w:rsidRDefault="003A35FC" w:rsidP="003A35FC">
      <w:pPr>
        <w:pStyle w:val="EndNoteBibliography"/>
        <w:spacing w:after="0"/>
        <w:ind w:left="720" w:hanging="720"/>
      </w:pPr>
      <w:bookmarkStart w:id="318" w:name="_ENREF_8"/>
      <w:r w:rsidRPr="003A35FC">
        <w:t>8.</w:t>
      </w:r>
      <w:r w:rsidRPr="003A35FC">
        <w:tab/>
        <w:t xml:space="preserve">Davis, T.C., et al., </w:t>
      </w:r>
      <w:r w:rsidRPr="003A35FC">
        <w:rPr>
          <w:i/>
        </w:rPr>
        <w:t>Recommendations for effective newborn screening communication: Results of focus groups with parents, providers, and experts.</w:t>
      </w:r>
      <w:r w:rsidRPr="003A35FC">
        <w:t xml:space="preserve"> Pediatrics, 2006. </w:t>
      </w:r>
      <w:r w:rsidRPr="003A35FC">
        <w:rPr>
          <w:b/>
        </w:rPr>
        <w:t>117</w:t>
      </w:r>
      <w:r w:rsidRPr="003A35FC">
        <w:t xml:space="preserve">(5 Pt 2): </w:t>
      </w:r>
      <w:r w:rsidR="00497BDC">
        <w:t>p</w:t>
      </w:r>
      <w:r w:rsidRPr="003A35FC">
        <w:t>p. S326</w:t>
      </w:r>
      <w:r w:rsidR="00497BDC">
        <w:t>–</w:t>
      </w:r>
      <w:r w:rsidRPr="003A35FC">
        <w:t>S340.</w:t>
      </w:r>
      <w:bookmarkEnd w:id="318"/>
    </w:p>
    <w:p w14:paraId="62A0DE66" w14:textId="77777777" w:rsidR="003A35FC" w:rsidRPr="003A35FC" w:rsidRDefault="003A35FC" w:rsidP="003A35FC">
      <w:pPr>
        <w:pStyle w:val="EndNoteBibliography"/>
        <w:spacing w:after="0"/>
        <w:ind w:left="720" w:hanging="720"/>
      </w:pPr>
      <w:bookmarkStart w:id="319" w:name="_ENREF_9"/>
      <w:r w:rsidRPr="003A35FC">
        <w:t>9.</w:t>
      </w:r>
      <w:r w:rsidRPr="003A35FC">
        <w:tab/>
        <w:t xml:space="preserve">Nicholls, S.G. and K.W. Southern, </w:t>
      </w:r>
      <w:r w:rsidRPr="003A35FC">
        <w:rPr>
          <w:i/>
        </w:rPr>
        <w:t>Parental decision-making and acceptance of newborn bloodspot screening: An exploratory study.</w:t>
      </w:r>
      <w:r w:rsidRPr="003A35FC">
        <w:t xml:space="preserve"> PLoS ONE, 2013. </w:t>
      </w:r>
      <w:r w:rsidRPr="003A35FC">
        <w:rPr>
          <w:b/>
        </w:rPr>
        <w:t>8</w:t>
      </w:r>
      <w:r w:rsidRPr="003A35FC">
        <w:t>(11): p. e79441.</w:t>
      </w:r>
      <w:bookmarkEnd w:id="319"/>
    </w:p>
    <w:p w14:paraId="5080D747" w14:textId="029F9D40" w:rsidR="003A35FC" w:rsidRPr="003A35FC" w:rsidRDefault="003A35FC" w:rsidP="003A35FC">
      <w:pPr>
        <w:pStyle w:val="EndNoteBibliography"/>
        <w:spacing w:after="0"/>
        <w:ind w:left="720" w:hanging="720"/>
      </w:pPr>
      <w:bookmarkStart w:id="320" w:name="_ENREF_10"/>
      <w:r w:rsidRPr="003A35FC">
        <w:t>10.</w:t>
      </w:r>
      <w:r w:rsidRPr="003A35FC">
        <w:tab/>
        <w:t xml:space="preserve">Faden, R.R., T.L. Beauchamp and N.M. King, </w:t>
      </w:r>
      <w:r w:rsidRPr="003A35FC">
        <w:rPr>
          <w:i/>
        </w:rPr>
        <w:t>A history and theory of informed consent</w:t>
      </w:r>
      <w:r w:rsidRPr="003A35FC">
        <w:t xml:space="preserve">. 1986, </w:t>
      </w:r>
      <w:r w:rsidR="00497BDC" w:rsidRPr="003A35FC">
        <w:t>Oxford University Press</w:t>
      </w:r>
      <w:r w:rsidR="00497BDC">
        <w:t>:</w:t>
      </w:r>
      <w:r w:rsidR="00497BDC" w:rsidRPr="003A35FC">
        <w:t xml:space="preserve"> </w:t>
      </w:r>
      <w:r w:rsidRPr="003A35FC">
        <w:t>New York, USA.</w:t>
      </w:r>
      <w:bookmarkEnd w:id="320"/>
    </w:p>
    <w:p w14:paraId="79CFB208" w14:textId="40604F9B" w:rsidR="003A35FC" w:rsidRPr="003A35FC" w:rsidRDefault="003A35FC" w:rsidP="003A35FC">
      <w:pPr>
        <w:pStyle w:val="EndNoteBibliography"/>
        <w:spacing w:after="0"/>
        <w:ind w:left="720" w:hanging="720"/>
      </w:pPr>
      <w:bookmarkStart w:id="321" w:name="_ENREF_11"/>
      <w:r w:rsidRPr="003A35FC">
        <w:t>11.</w:t>
      </w:r>
      <w:r w:rsidRPr="003A35FC">
        <w:tab/>
        <w:t xml:space="preserve">Newson, A., </w:t>
      </w:r>
      <w:r w:rsidRPr="003A35FC">
        <w:rPr>
          <w:i/>
        </w:rPr>
        <w:t>Should parental refusals of newborn screening be respected?</w:t>
      </w:r>
      <w:r w:rsidRPr="003A35FC">
        <w:t xml:space="preserve"> Cambridge Quarterly of Healthcare Ethics, 2006. </w:t>
      </w:r>
      <w:r w:rsidRPr="003A35FC">
        <w:rPr>
          <w:b/>
        </w:rPr>
        <w:t>15</w:t>
      </w:r>
      <w:r w:rsidRPr="003A35FC">
        <w:t xml:space="preserve">(2): </w:t>
      </w:r>
      <w:r w:rsidR="00497BDC">
        <w:t>p</w:t>
      </w:r>
      <w:r w:rsidRPr="003A35FC">
        <w:t>p. 135</w:t>
      </w:r>
      <w:r w:rsidR="00497BDC">
        <w:t>–</w:t>
      </w:r>
      <w:r w:rsidRPr="003A35FC">
        <w:t>146.</w:t>
      </w:r>
      <w:bookmarkEnd w:id="321"/>
    </w:p>
    <w:p w14:paraId="2FEDC4AF" w14:textId="67EBF2ED" w:rsidR="003A35FC" w:rsidRPr="003A35FC" w:rsidRDefault="003A35FC" w:rsidP="003A35FC">
      <w:pPr>
        <w:pStyle w:val="EndNoteBibliography"/>
        <w:spacing w:after="0"/>
        <w:ind w:left="720" w:hanging="720"/>
      </w:pPr>
      <w:bookmarkStart w:id="322" w:name="_ENREF_12"/>
      <w:r w:rsidRPr="003A35FC">
        <w:t>12.</w:t>
      </w:r>
      <w:r w:rsidRPr="003A35FC">
        <w:tab/>
        <w:t>The National Health and Medical Research Council, the Australian Research Council and the Australian Vice</w:t>
      </w:r>
      <w:r w:rsidRPr="00E86B24">
        <w:t>-Chancellor</w:t>
      </w:r>
      <w:r w:rsidR="00E86B24" w:rsidRPr="00E86B24">
        <w:t>’</w:t>
      </w:r>
      <w:r w:rsidRPr="00E86B24">
        <w:t>s Com</w:t>
      </w:r>
      <w:r w:rsidRPr="003A35FC">
        <w:t xml:space="preserve">mittee, </w:t>
      </w:r>
      <w:r w:rsidRPr="003A35FC">
        <w:rPr>
          <w:i/>
        </w:rPr>
        <w:t>National statement on ethical conduct in human research 2007 (updated May 2015)</w:t>
      </w:r>
      <w:r w:rsidRPr="003A35FC">
        <w:t>. 2015, Commonwealth of Australia: Canberra, ACT.</w:t>
      </w:r>
      <w:bookmarkEnd w:id="322"/>
    </w:p>
    <w:p w14:paraId="4F9F3714" w14:textId="77777777" w:rsidR="003A35FC" w:rsidRPr="003A35FC" w:rsidRDefault="003A35FC" w:rsidP="003A35FC">
      <w:pPr>
        <w:pStyle w:val="EndNoteBibliography"/>
        <w:spacing w:after="0"/>
        <w:ind w:left="720" w:hanging="720"/>
      </w:pPr>
      <w:bookmarkStart w:id="323" w:name="_ENREF_13"/>
      <w:r w:rsidRPr="003A35FC">
        <w:t>13.</w:t>
      </w:r>
      <w:r w:rsidRPr="003A35FC">
        <w:tab/>
        <w:t xml:space="preserve">Australian Commission on Safety and Quality in Health Care, </w:t>
      </w:r>
      <w:r w:rsidRPr="003A35FC">
        <w:rPr>
          <w:i/>
        </w:rPr>
        <w:t>Australian safety and quality framework for health care</w:t>
      </w:r>
      <w:r w:rsidRPr="003A35FC">
        <w:t>. 2012, ACSQHC: Sydney, NSW.</w:t>
      </w:r>
      <w:bookmarkEnd w:id="323"/>
    </w:p>
    <w:p w14:paraId="2A10DB60" w14:textId="77777777" w:rsidR="003A35FC" w:rsidRPr="003A35FC" w:rsidRDefault="003A35FC" w:rsidP="003A35FC">
      <w:pPr>
        <w:pStyle w:val="EndNoteBibliography"/>
        <w:spacing w:after="0"/>
        <w:ind w:left="720" w:hanging="720"/>
      </w:pPr>
      <w:bookmarkStart w:id="324" w:name="_ENREF_14"/>
      <w:r w:rsidRPr="003A35FC">
        <w:t>14.</w:t>
      </w:r>
      <w:r w:rsidRPr="003A35FC">
        <w:tab/>
        <w:t xml:space="preserve">Australian Commission on Safety and Quality in Health Care, </w:t>
      </w:r>
      <w:r w:rsidRPr="003A35FC">
        <w:rPr>
          <w:i/>
        </w:rPr>
        <w:t>NSQHS Standards in 2013. Transforming the safety and quality of health care</w:t>
      </w:r>
      <w:r w:rsidRPr="003A35FC">
        <w:t>. 2014, ACSQHC: Sydney, NSW. p. 22.</w:t>
      </w:r>
      <w:bookmarkEnd w:id="324"/>
    </w:p>
    <w:p w14:paraId="63BCB4EF" w14:textId="61D36B60" w:rsidR="003A35FC" w:rsidRPr="003A35FC" w:rsidRDefault="003A35FC" w:rsidP="003A35FC">
      <w:pPr>
        <w:pStyle w:val="EndNoteBibliography"/>
        <w:spacing w:after="0"/>
        <w:ind w:left="720" w:hanging="720"/>
      </w:pPr>
      <w:bookmarkStart w:id="325" w:name="_ENREF_15"/>
      <w:r w:rsidRPr="003A35FC">
        <w:t>15.</w:t>
      </w:r>
      <w:r w:rsidRPr="003A35FC">
        <w:tab/>
        <w:t xml:space="preserve">Taylor, M.J., et al., </w:t>
      </w:r>
      <w:r w:rsidRPr="003A35FC">
        <w:rPr>
          <w:i/>
        </w:rPr>
        <w:t>Systematic review of the application of the plan-do-study-act method to improve quality in healthcare.</w:t>
      </w:r>
      <w:r w:rsidRPr="003A35FC">
        <w:t xml:space="preserve"> BMJ Quality &amp; Safety, 2014. </w:t>
      </w:r>
      <w:r w:rsidRPr="003A35FC">
        <w:rPr>
          <w:b/>
        </w:rPr>
        <w:t>23</w:t>
      </w:r>
      <w:r w:rsidRPr="003A35FC">
        <w:t xml:space="preserve">(4): </w:t>
      </w:r>
      <w:r w:rsidR="00445226">
        <w:t>p</w:t>
      </w:r>
      <w:r w:rsidRPr="003A35FC">
        <w:t>p. 290</w:t>
      </w:r>
      <w:r w:rsidR="00445226">
        <w:t>–</w:t>
      </w:r>
      <w:r w:rsidRPr="003A35FC">
        <w:t>298.</w:t>
      </w:r>
      <w:bookmarkEnd w:id="325"/>
    </w:p>
    <w:p w14:paraId="59762477" w14:textId="3CFDDE98" w:rsidR="003A35FC" w:rsidRPr="003A35FC" w:rsidRDefault="003A35FC" w:rsidP="003A35FC">
      <w:pPr>
        <w:pStyle w:val="EndNoteBibliography"/>
        <w:spacing w:after="0"/>
        <w:ind w:left="720" w:hanging="720"/>
      </w:pPr>
      <w:bookmarkStart w:id="326" w:name="_ENREF_16"/>
      <w:r w:rsidRPr="003A35FC">
        <w:t>16.</w:t>
      </w:r>
      <w:r w:rsidRPr="003A35FC">
        <w:tab/>
        <w:t xml:space="preserve">Miller, F.A., C. Cressman and R. Hayeems, </w:t>
      </w:r>
      <w:r w:rsidRPr="003A35FC">
        <w:rPr>
          <w:i/>
        </w:rPr>
        <w:t>Governing population screening in an age of expansion: The case of newborn screening.</w:t>
      </w:r>
      <w:r w:rsidRPr="003A35FC">
        <w:t xml:space="preserve"> Canadian Journal of Public Health, 2015. </w:t>
      </w:r>
      <w:r w:rsidRPr="003A35FC">
        <w:rPr>
          <w:b/>
        </w:rPr>
        <w:t>106</w:t>
      </w:r>
      <w:r w:rsidRPr="003A35FC">
        <w:t xml:space="preserve">(4): </w:t>
      </w:r>
      <w:r w:rsidR="00445226">
        <w:t>p</w:t>
      </w:r>
      <w:r w:rsidRPr="003A35FC">
        <w:t>p. e244</w:t>
      </w:r>
      <w:r w:rsidR="00445226">
        <w:t>–</w:t>
      </w:r>
      <w:r w:rsidRPr="003A35FC">
        <w:t>248.</w:t>
      </w:r>
      <w:bookmarkEnd w:id="326"/>
    </w:p>
    <w:p w14:paraId="2461DBCC" w14:textId="72515332" w:rsidR="003A35FC" w:rsidRPr="003A35FC" w:rsidRDefault="003A35FC" w:rsidP="003A35FC">
      <w:pPr>
        <w:pStyle w:val="EndNoteBibliography"/>
        <w:spacing w:after="0"/>
        <w:ind w:left="720" w:hanging="720"/>
      </w:pPr>
      <w:bookmarkStart w:id="327" w:name="_ENREF_17"/>
      <w:r w:rsidRPr="003A35FC">
        <w:t>17.</w:t>
      </w:r>
      <w:r w:rsidRPr="003A35FC">
        <w:tab/>
        <w:t>World Health Organization</w:t>
      </w:r>
      <w:r w:rsidR="00445226">
        <w:t>,</w:t>
      </w:r>
      <w:r w:rsidRPr="003A35FC">
        <w:t xml:space="preserve"> </w:t>
      </w:r>
      <w:r w:rsidRPr="003A35FC">
        <w:rPr>
          <w:i/>
        </w:rPr>
        <w:t>Health systems: Governance</w:t>
      </w:r>
      <w:r w:rsidRPr="003A35FC">
        <w:t xml:space="preserve">. 2015; Available from: </w:t>
      </w:r>
      <w:hyperlink r:id="rId18" w:history="1">
        <w:r w:rsidRPr="003A35FC">
          <w:rPr>
            <w:rStyle w:val="Hyperlink"/>
          </w:rPr>
          <w:t>http://www.who.int/healthsystems/topics/stewardship/en/</w:t>
        </w:r>
      </w:hyperlink>
      <w:r w:rsidRPr="003A35FC">
        <w:t>.</w:t>
      </w:r>
      <w:bookmarkEnd w:id="327"/>
    </w:p>
    <w:p w14:paraId="5939F088" w14:textId="77777777" w:rsidR="003A35FC" w:rsidRPr="003A35FC" w:rsidRDefault="003A35FC" w:rsidP="003A35FC">
      <w:pPr>
        <w:pStyle w:val="EndNoteBibliography"/>
        <w:spacing w:after="0"/>
        <w:ind w:left="720" w:hanging="720"/>
      </w:pPr>
      <w:bookmarkStart w:id="328" w:name="_ENREF_18"/>
      <w:r w:rsidRPr="003A35FC">
        <w:t>18.</w:t>
      </w:r>
      <w:r w:rsidRPr="003A35FC">
        <w:tab/>
        <w:t xml:space="preserve">Australian Public Service Commission, </w:t>
      </w:r>
      <w:r w:rsidRPr="003A35FC">
        <w:rPr>
          <w:i/>
        </w:rPr>
        <w:t>Building better governance</w:t>
      </w:r>
      <w:r w:rsidRPr="003A35FC">
        <w:t>. 2007, Commonwealth of Australia: Canberra, ACT.</w:t>
      </w:r>
      <w:bookmarkEnd w:id="328"/>
    </w:p>
    <w:p w14:paraId="1ECD7FEE" w14:textId="423023AD" w:rsidR="003A35FC" w:rsidRPr="003A35FC" w:rsidRDefault="003A35FC" w:rsidP="003A35FC">
      <w:pPr>
        <w:pStyle w:val="EndNoteBibliography"/>
        <w:spacing w:after="0"/>
        <w:ind w:left="720" w:hanging="720"/>
      </w:pPr>
      <w:bookmarkStart w:id="329" w:name="_ENREF_19"/>
      <w:r w:rsidRPr="003A35FC">
        <w:t>19.</w:t>
      </w:r>
      <w:r w:rsidRPr="003A35FC">
        <w:tab/>
        <w:t xml:space="preserve">Australian National Audit Office, </w:t>
      </w:r>
      <w:r w:rsidRPr="003A35FC">
        <w:rPr>
          <w:i/>
        </w:rPr>
        <w:t>Public sector governance: Strengthening performance through good governance</w:t>
      </w:r>
      <w:r w:rsidRPr="003A35FC">
        <w:t>. 2014, Commonwealth of Australia: Canberra</w:t>
      </w:r>
      <w:r w:rsidR="00445226">
        <w:t>, ACT</w:t>
      </w:r>
      <w:r w:rsidRPr="003A35FC">
        <w:t>.</w:t>
      </w:r>
      <w:bookmarkEnd w:id="329"/>
    </w:p>
    <w:p w14:paraId="4CB17DDD" w14:textId="34F1872C" w:rsidR="003A35FC" w:rsidRPr="003A35FC" w:rsidRDefault="003A35FC" w:rsidP="003A35FC">
      <w:pPr>
        <w:pStyle w:val="EndNoteBibliography"/>
        <w:spacing w:after="0"/>
        <w:ind w:left="720" w:hanging="720"/>
      </w:pPr>
      <w:bookmarkStart w:id="330" w:name="_ENREF_20"/>
      <w:r w:rsidRPr="003A35FC">
        <w:t>20.</w:t>
      </w:r>
      <w:r w:rsidRPr="003A35FC">
        <w:tab/>
        <w:t>Australian Health Practitioner Regulation Agency</w:t>
      </w:r>
      <w:r w:rsidR="00445226">
        <w:t>,</w:t>
      </w:r>
      <w:r w:rsidRPr="003A35FC">
        <w:t xml:space="preserve"> </w:t>
      </w:r>
      <w:r w:rsidRPr="003A35FC">
        <w:rPr>
          <w:i/>
        </w:rPr>
        <w:t>Continuing professional development</w:t>
      </w:r>
      <w:r w:rsidRPr="003A35FC">
        <w:t xml:space="preserve">. 2015 21 May 2015 2 September 2015]; Available from: </w:t>
      </w:r>
      <w:hyperlink r:id="rId19" w:history="1">
        <w:r w:rsidRPr="003A35FC">
          <w:rPr>
            <w:rStyle w:val="Hyperlink"/>
          </w:rPr>
          <w:t>http://www.ahpra.gov.au/Registration/Registration-Standards/CPD.aspx</w:t>
        </w:r>
      </w:hyperlink>
      <w:r w:rsidRPr="003A35FC">
        <w:t>.</w:t>
      </w:r>
      <w:bookmarkEnd w:id="330"/>
    </w:p>
    <w:p w14:paraId="50366E29" w14:textId="77777777" w:rsidR="003A35FC" w:rsidRPr="003A35FC" w:rsidRDefault="003A35FC" w:rsidP="003A35FC">
      <w:pPr>
        <w:pStyle w:val="EndNoteBibliography"/>
        <w:spacing w:after="0"/>
        <w:ind w:left="720" w:hanging="720"/>
      </w:pPr>
      <w:bookmarkStart w:id="331" w:name="_ENREF_21"/>
      <w:r w:rsidRPr="003A35FC">
        <w:lastRenderedPageBreak/>
        <w:t>21.</w:t>
      </w:r>
      <w:r w:rsidRPr="003A35FC">
        <w:tab/>
        <w:t xml:space="preserve">Australian Commission on Safety and Quality in Health Care, </w:t>
      </w:r>
      <w:r w:rsidRPr="003A35FC">
        <w:rPr>
          <w:i/>
        </w:rPr>
        <w:t>Review by peers: A guide for professional, clinical and administrative processes</w:t>
      </w:r>
      <w:r w:rsidRPr="003A35FC">
        <w:t>. 2010, ACSQHC: Sydney, NSW.</w:t>
      </w:r>
      <w:bookmarkEnd w:id="331"/>
    </w:p>
    <w:p w14:paraId="532D03CB" w14:textId="30DB6CF1" w:rsidR="003A35FC" w:rsidRPr="003A35FC" w:rsidRDefault="003A35FC" w:rsidP="003A35FC">
      <w:pPr>
        <w:pStyle w:val="EndNoteBibliography"/>
        <w:spacing w:after="0"/>
        <w:ind w:left="720" w:hanging="720"/>
      </w:pPr>
      <w:bookmarkStart w:id="332" w:name="_ENREF_22"/>
      <w:r w:rsidRPr="003A35FC">
        <w:t>22.</w:t>
      </w:r>
      <w:r w:rsidRPr="003A35FC">
        <w:tab/>
        <w:t xml:space="preserve">Howard, H.C., et al., </w:t>
      </w:r>
      <w:r w:rsidRPr="003A35FC">
        <w:rPr>
          <w:i/>
        </w:rPr>
        <w:t>Whole-genome sequencing in newborn screening? A statement on the continued importance of targeted approaches in newborn screening programmes.</w:t>
      </w:r>
      <w:r w:rsidRPr="003A35FC">
        <w:t xml:space="preserve"> European Journal of Human Genetics, 2015. </w:t>
      </w:r>
      <w:r w:rsidRPr="003A35FC">
        <w:rPr>
          <w:b/>
        </w:rPr>
        <w:t>23</w:t>
      </w:r>
      <w:r w:rsidRPr="003A35FC">
        <w:t xml:space="preserve">(12): </w:t>
      </w:r>
      <w:r w:rsidR="00445226">
        <w:t>p</w:t>
      </w:r>
      <w:r w:rsidRPr="003A35FC">
        <w:t>p. 1593</w:t>
      </w:r>
      <w:r w:rsidR="00445226">
        <w:t>–</w:t>
      </w:r>
      <w:r w:rsidRPr="003A35FC">
        <w:t>1600.</w:t>
      </w:r>
      <w:bookmarkEnd w:id="332"/>
    </w:p>
    <w:p w14:paraId="00F767FA" w14:textId="6CEF17BD" w:rsidR="003A35FC" w:rsidRPr="003A35FC" w:rsidRDefault="003A35FC" w:rsidP="003A35FC">
      <w:pPr>
        <w:pStyle w:val="EndNoteBibliography"/>
        <w:spacing w:after="0"/>
        <w:ind w:left="720" w:hanging="720"/>
      </w:pPr>
      <w:bookmarkStart w:id="333" w:name="_ENREF_23"/>
      <w:r w:rsidRPr="003A35FC">
        <w:t>23.</w:t>
      </w:r>
      <w:r w:rsidRPr="003A35FC">
        <w:tab/>
        <w:t xml:space="preserve">Goldenberg, A.J., et al., </w:t>
      </w:r>
      <w:r w:rsidRPr="003A35FC">
        <w:rPr>
          <w:i/>
        </w:rPr>
        <w:t>Evaluating harms in the assessment of net benefit: A framework for newborn screening condition review.</w:t>
      </w:r>
      <w:r w:rsidRPr="003A35FC">
        <w:t xml:space="preserve"> Matern</w:t>
      </w:r>
      <w:r w:rsidR="00445226">
        <w:t>al</w:t>
      </w:r>
      <w:r w:rsidRPr="003A35FC">
        <w:t xml:space="preserve"> </w:t>
      </w:r>
      <w:r w:rsidR="00445226">
        <w:t xml:space="preserve">and </w:t>
      </w:r>
      <w:r w:rsidRPr="003A35FC">
        <w:t>Child Health J</w:t>
      </w:r>
      <w:r w:rsidR="00445226">
        <w:t>ournal</w:t>
      </w:r>
      <w:r w:rsidRPr="003A35FC">
        <w:t xml:space="preserve">, 2016. </w:t>
      </w:r>
      <w:r w:rsidRPr="003A35FC">
        <w:rPr>
          <w:b/>
        </w:rPr>
        <w:t>20</w:t>
      </w:r>
      <w:r w:rsidRPr="003A35FC">
        <w:t xml:space="preserve">(3): </w:t>
      </w:r>
      <w:r w:rsidR="00445226">
        <w:t>p</w:t>
      </w:r>
      <w:r w:rsidRPr="003A35FC">
        <w:t>p. 693</w:t>
      </w:r>
      <w:r w:rsidR="00445226">
        <w:t>–</w:t>
      </w:r>
      <w:r w:rsidRPr="003A35FC">
        <w:t>700.</w:t>
      </w:r>
      <w:bookmarkEnd w:id="333"/>
    </w:p>
    <w:p w14:paraId="2E5CA482" w14:textId="4EB218CF" w:rsidR="003A35FC" w:rsidRPr="003A35FC" w:rsidRDefault="003A35FC" w:rsidP="003A35FC">
      <w:pPr>
        <w:pStyle w:val="EndNoteBibliography"/>
        <w:spacing w:after="0"/>
        <w:ind w:left="720" w:hanging="720"/>
      </w:pPr>
      <w:bookmarkStart w:id="334" w:name="_ENREF_24"/>
      <w:r w:rsidRPr="003A35FC">
        <w:t>24.</w:t>
      </w:r>
      <w:r w:rsidRPr="003A35FC">
        <w:tab/>
        <w:t xml:space="preserve">Plass, A.M.C., C.G. van El and M.C. Cornel, </w:t>
      </w:r>
      <w:r w:rsidRPr="003A35FC">
        <w:rPr>
          <w:i/>
        </w:rPr>
        <w:t>Neonatal screening for treatable and untreatable disorders: Prospective parents' opinions.</w:t>
      </w:r>
      <w:r w:rsidRPr="003A35FC">
        <w:t xml:space="preserve"> Pediatrics, 2010. </w:t>
      </w:r>
      <w:r w:rsidRPr="003A35FC">
        <w:rPr>
          <w:b/>
        </w:rPr>
        <w:t>125</w:t>
      </w:r>
      <w:r w:rsidRPr="003A35FC">
        <w:t xml:space="preserve">(1): </w:t>
      </w:r>
      <w:r w:rsidR="00445226">
        <w:t>p</w:t>
      </w:r>
      <w:r w:rsidRPr="003A35FC">
        <w:t>p. e99</w:t>
      </w:r>
      <w:r w:rsidR="00445226">
        <w:t>–</w:t>
      </w:r>
      <w:r w:rsidRPr="003A35FC">
        <w:t>e106.</w:t>
      </w:r>
      <w:bookmarkEnd w:id="334"/>
    </w:p>
    <w:p w14:paraId="331FDC08" w14:textId="216EA19B" w:rsidR="003A35FC" w:rsidRPr="003A35FC" w:rsidRDefault="003A35FC" w:rsidP="003A35FC">
      <w:pPr>
        <w:pStyle w:val="EndNoteBibliography"/>
        <w:spacing w:after="0"/>
        <w:ind w:left="720" w:hanging="720"/>
      </w:pPr>
      <w:bookmarkStart w:id="335" w:name="_ENREF_25"/>
      <w:r w:rsidRPr="003A35FC">
        <w:t>25.</w:t>
      </w:r>
      <w:r w:rsidRPr="003A35FC">
        <w:tab/>
        <w:t xml:space="preserve">Moyer, V.A., et al., </w:t>
      </w:r>
      <w:r w:rsidRPr="003A35FC">
        <w:rPr>
          <w:i/>
        </w:rPr>
        <w:t>Expanding newborn screening: Process, policy, and priorities.</w:t>
      </w:r>
      <w:r w:rsidRPr="003A35FC">
        <w:t xml:space="preserve"> The Hastings Center Report, 2007. </w:t>
      </w:r>
      <w:r w:rsidRPr="003A35FC">
        <w:rPr>
          <w:b/>
        </w:rPr>
        <w:t>39</w:t>
      </w:r>
      <w:r w:rsidRPr="003A35FC">
        <w:t xml:space="preserve">(3): </w:t>
      </w:r>
      <w:r w:rsidR="00445226">
        <w:t>p</w:t>
      </w:r>
      <w:r w:rsidRPr="003A35FC">
        <w:t>p. 32</w:t>
      </w:r>
      <w:r w:rsidR="00445226">
        <w:t>–</w:t>
      </w:r>
      <w:r w:rsidRPr="003A35FC">
        <w:t>39.</w:t>
      </w:r>
      <w:bookmarkEnd w:id="335"/>
    </w:p>
    <w:p w14:paraId="6848E4DA" w14:textId="2C3A7A12" w:rsidR="003A35FC" w:rsidRPr="003A35FC" w:rsidRDefault="003A35FC" w:rsidP="003A35FC">
      <w:pPr>
        <w:pStyle w:val="EndNoteBibliography"/>
        <w:spacing w:after="0"/>
        <w:ind w:left="720" w:hanging="720"/>
      </w:pPr>
      <w:bookmarkStart w:id="336" w:name="_ENREF_26"/>
      <w:r w:rsidRPr="003A35FC">
        <w:t>26.</w:t>
      </w:r>
      <w:r w:rsidRPr="003A35FC">
        <w:tab/>
        <w:t xml:space="preserve">Wright, M. and A. Baker, </w:t>
      </w:r>
      <w:r w:rsidRPr="003A35FC">
        <w:rPr>
          <w:i/>
        </w:rPr>
        <w:t>The effects of appreciative inquiry interviews on staff in the UK National Health Service.</w:t>
      </w:r>
      <w:r w:rsidRPr="003A35FC">
        <w:t xml:space="preserve"> International Journal of Health Care Quality Assurance, 2005. </w:t>
      </w:r>
      <w:r w:rsidRPr="003A35FC">
        <w:rPr>
          <w:b/>
        </w:rPr>
        <w:t>18</w:t>
      </w:r>
      <w:r w:rsidRPr="003A35FC">
        <w:t xml:space="preserve">(1): </w:t>
      </w:r>
      <w:r w:rsidR="00445226">
        <w:t>p</w:t>
      </w:r>
      <w:r w:rsidRPr="003A35FC">
        <w:t>p. 41</w:t>
      </w:r>
      <w:r w:rsidR="00445226">
        <w:t>–</w:t>
      </w:r>
      <w:r w:rsidRPr="003A35FC">
        <w:t>61.</w:t>
      </w:r>
      <w:bookmarkEnd w:id="336"/>
    </w:p>
    <w:p w14:paraId="4F805B65" w14:textId="5A69D84F" w:rsidR="003A35FC" w:rsidRPr="003A35FC" w:rsidRDefault="003A35FC" w:rsidP="003A35FC">
      <w:pPr>
        <w:pStyle w:val="EndNoteBibliography"/>
        <w:spacing w:after="0"/>
        <w:ind w:left="720" w:hanging="720"/>
      </w:pPr>
      <w:bookmarkStart w:id="337" w:name="_ENREF_27"/>
      <w:r w:rsidRPr="003A35FC">
        <w:t>27.</w:t>
      </w:r>
      <w:r w:rsidRPr="003A35FC">
        <w:tab/>
        <w:t xml:space="preserve">Trajkovski, S., et al., </w:t>
      </w:r>
      <w:r w:rsidRPr="003A35FC">
        <w:rPr>
          <w:i/>
        </w:rPr>
        <w:t>Implementing the 4D cycle of apprec</w:t>
      </w:r>
      <w:r w:rsidR="00FB1B60">
        <w:rPr>
          <w:i/>
        </w:rPr>
        <w:t>iative inquiry in health care: A</w:t>
      </w:r>
      <w:r w:rsidRPr="003A35FC">
        <w:rPr>
          <w:i/>
        </w:rPr>
        <w:t xml:space="preserve"> methodological review.</w:t>
      </w:r>
      <w:r w:rsidRPr="003A35FC">
        <w:t xml:space="preserve"> Journal of Advanced Nursing, 2013. </w:t>
      </w:r>
      <w:r w:rsidRPr="003A35FC">
        <w:rPr>
          <w:b/>
        </w:rPr>
        <w:t>69</w:t>
      </w:r>
      <w:r w:rsidRPr="003A35FC">
        <w:t xml:space="preserve">(6): </w:t>
      </w:r>
      <w:r w:rsidR="00445226">
        <w:t>p</w:t>
      </w:r>
      <w:r w:rsidRPr="003A35FC">
        <w:t>p. 1224</w:t>
      </w:r>
      <w:r w:rsidR="00445226">
        <w:t>–</w:t>
      </w:r>
      <w:r w:rsidRPr="003A35FC">
        <w:t>1234.</w:t>
      </w:r>
      <w:bookmarkEnd w:id="337"/>
    </w:p>
    <w:p w14:paraId="0A3F0BE9" w14:textId="77777777" w:rsidR="003A35FC" w:rsidRPr="003A35FC" w:rsidRDefault="003A35FC" w:rsidP="003A35FC">
      <w:pPr>
        <w:pStyle w:val="EndNoteBibliography"/>
        <w:spacing w:after="0"/>
        <w:ind w:left="720" w:hanging="720"/>
      </w:pPr>
      <w:bookmarkStart w:id="338" w:name="_ENREF_28"/>
      <w:r w:rsidRPr="003A35FC">
        <w:t>28.</w:t>
      </w:r>
      <w:r w:rsidRPr="003A35FC">
        <w:tab/>
        <w:t xml:space="preserve">Hollnagel, E., </w:t>
      </w:r>
      <w:r w:rsidRPr="003A35FC">
        <w:rPr>
          <w:i/>
        </w:rPr>
        <w:t>Making health care resilient: From safety-I to safety-II</w:t>
      </w:r>
      <w:r w:rsidRPr="003A35FC">
        <w:t xml:space="preserve">, in </w:t>
      </w:r>
      <w:r w:rsidRPr="003A35FC">
        <w:rPr>
          <w:i/>
        </w:rPr>
        <w:t>Resilient Health Care</w:t>
      </w:r>
      <w:r w:rsidRPr="003A35FC">
        <w:t>, E. Hollnagel, Braithwaite, J., &amp; Wears, R.L., Editor. 2013, Ashgate: England.</w:t>
      </w:r>
      <w:bookmarkEnd w:id="338"/>
    </w:p>
    <w:p w14:paraId="2FB8916F" w14:textId="77777777" w:rsidR="003A35FC" w:rsidRPr="003A35FC" w:rsidRDefault="003A35FC" w:rsidP="003A35FC">
      <w:pPr>
        <w:pStyle w:val="EndNoteBibliography"/>
        <w:spacing w:after="0"/>
        <w:ind w:left="720" w:hanging="720"/>
      </w:pPr>
      <w:bookmarkStart w:id="339" w:name="_ENREF_29"/>
      <w:r w:rsidRPr="003A35FC">
        <w:t>29.</w:t>
      </w:r>
      <w:r w:rsidRPr="003A35FC">
        <w:tab/>
        <w:t xml:space="preserve">Australian Commission on Safety and Quality in Health Care, </w:t>
      </w:r>
      <w:r w:rsidRPr="003A35FC">
        <w:rPr>
          <w:i/>
        </w:rPr>
        <w:t xml:space="preserve">Australian </w:t>
      </w:r>
      <w:r w:rsidR="00FB1B60">
        <w:rPr>
          <w:i/>
        </w:rPr>
        <w:t>o</w:t>
      </w:r>
      <w:r w:rsidRPr="003A35FC">
        <w:rPr>
          <w:i/>
        </w:rPr>
        <w:t xml:space="preserve">pen </w:t>
      </w:r>
      <w:r w:rsidR="00FB1B60">
        <w:rPr>
          <w:i/>
        </w:rPr>
        <w:t>disclosure f</w:t>
      </w:r>
      <w:r w:rsidRPr="003A35FC">
        <w:rPr>
          <w:i/>
        </w:rPr>
        <w:t>ramework</w:t>
      </w:r>
      <w:r w:rsidRPr="003A35FC">
        <w:t>. 2013, ACSQHC: Sydney, NSW.</w:t>
      </w:r>
      <w:bookmarkEnd w:id="339"/>
    </w:p>
    <w:p w14:paraId="56B0141B" w14:textId="673942E3" w:rsidR="003A35FC" w:rsidRPr="003A35FC" w:rsidRDefault="003A35FC" w:rsidP="003A35FC">
      <w:pPr>
        <w:pStyle w:val="EndNoteBibliography"/>
        <w:spacing w:after="0"/>
        <w:ind w:left="720" w:hanging="720"/>
      </w:pPr>
      <w:bookmarkStart w:id="340" w:name="_ENREF_30"/>
      <w:r w:rsidRPr="003A35FC">
        <w:t>30.</w:t>
      </w:r>
      <w:r w:rsidRPr="003A35FC">
        <w:tab/>
        <w:t xml:space="preserve">Cipriano, L.E., C.A. Rupar and G.S. Zaric, </w:t>
      </w:r>
      <w:r w:rsidRPr="003A35FC">
        <w:rPr>
          <w:i/>
        </w:rPr>
        <w:t>The cost-effectiveness of expanding newborn screening for up to 21 inherited metabolic disorders u</w:t>
      </w:r>
      <w:r w:rsidR="00FB1B60">
        <w:rPr>
          <w:i/>
        </w:rPr>
        <w:t>sing tandem mass spectrometry: R</w:t>
      </w:r>
      <w:r w:rsidRPr="003A35FC">
        <w:rPr>
          <w:i/>
        </w:rPr>
        <w:t>esults from a decision-analytic model.</w:t>
      </w:r>
      <w:r w:rsidRPr="003A35FC">
        <w:t xml:space="preserve"> Value Health, 2007. </w:t>
      </w:r>
      <w:r w:rsidRPr="003A35FC">
        <w:rPr>
          <w:b/>
        </w:rPr>
        <w:t>10</w:t>
      </w:r>
      <w:r w:rsidRPr="003A35FC">
        <w:t xml:space="preserve">(2): </w:t>
      </w:r>
      <w:r w:rsidR="00445226">
        <w:t>p</w:t>
      </w:r>
      <w:r w:rsidRPr="003A35FC">
        <w:t>p. 83</w:t>
      </w:r>
      <w:r w:rsidR="00445226">
        <w:t>–</w:t>
      </w:r>
      <w:r w:rsidRPr="003A35FC">
        <w:t>97.</w:t>
      </w:r>
      <w:bookmarkEnd w:id="340"/>
    </w:p>
    <w:p w14:paraId="3C004645" w14:textId="1AC7FB13" w:rsidR="003A35FC" w:rsidRPr="003A35FC" w:rsidRDefault="003A35FC" w:rsidP="003A35FC">
      <w:pPr>
        <w:pStyle w:val="EndNoteBibliography"/>
        <w:spacing w:after="0"/>
        <w:ind w:left="720" w:hanging="720"/>
      </w:pPr>
      <w:bookmarkStart w:id="341" w:name="_ENREF_31"/>
      <w:r w:rsidRPr="003A35FC">
        <w:t>31.</w:t>
      </w:r>
      <w:r w:rsidRPr="003A35FC">
        <w:tab/>
        <w:t xml:space="preserve">Norman, R., et al., </w:t>
      </w:r>
      <w:r w:rsidRPr="003A35FC">
        <w:rPr>
          <w:i/>
        </w:rPr>
        <w:t>Economic evaluation of tandem mass spectrometry newborn screening in Australia.</w:t>
      </w:r>
      <w:r w:rsidRPr="003A35FC">
        <w:t xml:space="preserve"> Pediatrics, 2009. </w:t>
      </w:r>
      <w:r w:rsidRPr="003A35FC">
        <w:rPr>
          <w:b/>
        </w:rPr>
        <w:t>123</w:t>
      </w:r>
      <w:r w:rsidRPr="003A35FC">
        <w:t xml:space="preserve">(2): </w:t>
      </w:r>
      <w:r w:rsidR="00445226">
        <w:t>p</w:t>
      </w:r>
      <w:r w:rsidRPr="003A35FC">
        <w:t>p. 451</w:t>
      </w:r>
      <w:r w:rsidR="00445226">
        <w:t>–45</w:t>
      </w:r>
      <w:r w:rsidRPr="003A35FC">
        <w:t>7.</w:t>
      </w:r>
      <w:bookmarkEnd w:id="341"/>
    </w:p>
    <w:p w14:paraId="7194A592" w14:textId="04F7BE01" w:rsidR="003A35FC" w:rsidRPr="003A35FC" w:rsidRDefault="003A35FC" w:rsidP="003A35FC">
      <w:pPr>
        <w:pStyle w:val="EndNoteBibliography"/>
        <w:spacing w:after="0"/>
        <w:ind w:left="720" w:hanging="720"/>
      </w:pPr>
      <w:bookmarkStart w:id="342" w:name="_ENREF_32"/>
      <w:r w:rsidRPr="003A35FC">
        <w:t>32.</w:t>
      </w:r>
      <w:r w:rsidRPr="003A35FC">
        <w:tab/>
        <w:t xml:space="preserve">Andriole, G.L., et al., </w:t>
      </w:r>
      <w:r>
        <w:rPr>
          <w:i/>
        </w:rPr>
        <w:t>Prostate cancer screening in the randomized prostate, lung, colorectal, and ovarian cancer screening trial: Mortality results after 13 years of f</w:t>
      </w:r>
      <w:r w:rsidRPr="003A35FC">
        <w:rPr>
          <w:i/>
        </w:rPr>
        <w:t>ollow-up.</w:t>
      </w:r>
      <w:r w:rsidRPr="003A35FC">
        <w:t xml:space="preserve"> Journal of the National Cancer Institute, 2012. </w:t>
      </w:r>
      <w:r w:rsidRPr="003A35FC">
        <w:rPr>
          <w:b/>
        </w:rPr>
        <w:t>104</w:t>
      </w:r>
      <w:r w:rsidRPr="003A35FC">
        <w:t xml:space="preserve">(2): </w:t>
      </w:r>
      <w:r w:rsidR="00445226">
        <w:t>p</w:t>
      </w:r>
      <w:r w:rsidRPr="003A35FC">
        <w:t>p. 125</w:t>
      </w:r>
      <w:r w:rsidR="00445226">
        <w:t>–</w:t>
      </w:r>
      <w:r w:rsidRPr="003A35FC">
        <w:t>132.</w:t>
      </w:r>
      <w:bookmarkEnd w:id="342"/>
    </w:p>
    <w:p w14:paraId="6EA0D071" w14:textId="2F40E563" w:rsidR="003A35FC" w:rsidRPr="003A35FC" w:rsidRDefault="003A35FC" w:rsidP="003A35FC">
      <w:pPr>
        <w:pStyle w:val="EndNoteBibliography"/>
        <w:spacing w:after="0"/>
        <w:ind w:left="720" w:hanging="720"/>
      </w:pPr>
      <w:bookmarkStart w:id="343" w:name="_ENREF_33"/>
      <w:r w:rsidRPr="003A35FC">
        <w:t>33.</w:t>
      </w:r>
      <w:r w:rsidRPr="003A35FC">
        <w:tab/>
        <w:t xml:space="preserve">Ozawa, S. and P. Sripad, </w:t>
      </w:r>
      <w:r w:rsidRPr="003A35FC">
        <w:rPr>
          <w:i/>
        </w:rPr>
        <w:t>How do you measure trust in the health system? A systematic review of the literature</w:t>
      </w:r>
      <w:r w:rsidRPr="00E86B24">
        <w:rPr>
          <w:i/>
        </w:rPr>
        <w:t>.</w:t>
      </w:r>
      <w:r w:rsidRPr="00E86B24">
        <w:t xml:space="preserve"> Social Science &amp; Medicine, 2013</w:t>
      </w:r>
      <w:r w:rsidRPr="003A35FC">
        <w:t xml:space="preserve">. </w:t>
      </w:r>
      <w:r w:rsidRPr="003A35FC">
        <w:rPr>
          <w:b/>
        </w:rPr>
        <w:t>91</w:t>
      </w:r>
      <w:r w:rsidRPr="003A35FC">
        <w:t xml:space="preserve">: </w:t>
      </w:r>
      <w:r w:rsidR="00445226">
        <w:t>p</w:t>
      </w:r>
      <w:r w:rsidRPr="003A35FC">
        <w:t>p. 10</w:t>
      </w:r>
      <w:r w:rsidR="00445226">
        <w:t>–</w:t>
      </w:r>
      <w:r w:rsidRPr="003A35FC">
        <w:t>14.</w:t>
      </w:r>
      <w:bookmarkEnd w:id="343"/>
    </w:p>
    <w:p w14:paraId="2A696960" w14:textId="67ACC335" w:rsidR="003A35FC" w:rsidRPr="003A35FC" w:rsidRDefault="003A35FC" w:rsidP="003A35FC">
      <w:pPr>
        <w:pStyle w:val="EndNoteBibliography"/>
        <w:spacing w:after="0"/>
        <w:ind w:left="720" w:hanging="720"/>
      </w:pPr>
      <w:bookmarkStart w:id="344" w:name="_ENREF_34"/>
      <w:r w:rsidRPr="003A35FC">
        <w:t>34.</w:t>
      </w:r>
      <w:r w:rsidRPr="003A35FC">
        <w:tab/>
        <w:t xml:space="preserve">National Ageing Research Institute, </w:t>
      </w:r>
      <w:r w:rsidRPr="003A35FC">
        <w:rPr>
          <w:i/>
        </w:rPr>
        <w:t>What is person centred care? A literature review</w:t>
      </w:r>
      <w:r w:rsidRPr="003A35FC">
        <w:t>. 2006: Melbourne, V</w:t>
      </w:r>
      <w:r w:rsidR="00445226">
        <w:t>ic</w:t>
      </w:r>
      <w:r w:rsidRPr="003A35FC">
        <w:t>.</w:t>
      </w:r>
      <w:bookmarkEnd w:id="344"/>
    </w:p>
    <w:p w14:paraId="28FC5820" w14:textId="77777777" w:rsidR="003A35FC" w:rsidRPr="003A35FC" w:rsidRDefault="003A35FC" w:rsidP="003A35FC">
      <w:pPr>
        <w:pStyle w:val="EndNoteBibliography"/>
        <w:spacing w:after="0"/>
        <w:ind w:left="720" w:hanging="720"/>
      </w:pPr>
      <w:bookmarkStart w:id="345" w:name="_ENREF_35"/>
      <w:r w:rsidRPr="003A35FC">
        <w:t>35.</w:t>
      </w:r>
      <w:r w:rsidRPr="003A35FC">
        <w:tab/>
        <w:t xml:space="preserve">Consumer Focus Collaboration, </w:t>
      </w:r>
      <w:r w:rsidRPr="003A35FC">
        <w:rPr>
          <w:i/>
        </w:rPr>
        <w:t>The evidence supporting consumer participation in health</w:t>
      </w:r>
      <w:r>
        <w:t>. 2001, Commonwea</w:t>
      </w:r>
      <w:r w:rsidRPr="003A35FC">
        <w:t>l</w:t>
      </w:r>
      <w:r>
        <w:t>t</w:t>
      </w:r>
      <w:r w:rsidRPr="003A35FC">
        <w:t>h of Australia: Canberra, ACT.</w:t>
      </w:r>
      <w:bookmarkEnd w:id="345"/>
    </w:p>
    <w:p w14:paraId="73CD8BB4" w14:textId="7795C1CD" w:rsidR="003A35FC" w:rsidRPr="003A35FC" w:rsidRDefault="003A35FC" w:rsidP="003A35FC">
      <w:pPr>
        <w:pStyle w:val="EndNoteBibliography"/>
        <w:spacing w:after="0"/>
        <w:ind w:left="720" w:hanging="720"/>
      </w:pPr>
      <w:bookmarkStart w:id="346" w:name="_ENREF_36"/>
      <w:r w:rsidRPr="003A35FC">
        <w:t>36.</w:t>
      </w:r>
      <w:r w:rsidRPr="003A35FC">
        <w:tab/>
        <w:t xml:space="preserve">Gregory, J., </w:t>
      </w:r>
      <w:r w:rsidRPr="003A35FC">
        <w:rPr>
          <w:i/>
        </w:rPr>
        <w:t>Consumer engagement in Australian health policy: Final report of the AIHPS research project</w:t>
      </w:r>
      <w:r w:rsidRPr="003A35FC">
        <w:t xml:space="preserve">. 2008, </w:t>
      </w:r>
      <w:r w:rsidR="00445226" w:rsidRPr="003A35FC">
        <w:t>Monash University</w:t>
      </w:r>
      <w:r w:rsidR="00445226">
        <w:t>:</w:t>
      </w:r>
      <w:r w:rsidR="00445226" w:rsidRPr="003A35FC">
        <w:t xml:space="preserve"> </w:t>
      </w:r>
      <w:r w:rsidRPr="003A35FC">
        <w:t>Melbourne, V</w:t>
      </w:r>
      <w:r w:rsidR="00445226">
        <w:t>ic</w:t>
      </w:r>
      <w:r w:rsidRPr="003A35FC">
        <w:t>.</w:t>
      </w:r>
      <w:bookmarkEnd w:id="346"/>
    </w:p>
    <w:p w14:paraId="2F756E8E" w14:textId="77777777" w:rsidR="003A35FC" w:rsidRPr="003A35FC" w:rsidRDefault="003A35FC" w:rsidP="003A35FC">
      <w:pPr>
        <w:pStyle w:val="EndNoteBibliography"/>
        <w:spacing w:after="0"/>
        <w:ind w:left="720" w:hanging="720"/>
      </w:pPr>
      <w:bookmarkStart w:id="347" w:name="_ENREF_37"/>
      <w:r w:rsidRPr="003A35FC">
        <w:t>37.</w:t>
      </w:r>
      <w:r w:rsidRPr="003A35FC">
        <w:tab/>
        <w:t xml:space="preserve">Australian Commission on Safety and Quality in Health Care, </w:t>
      </w:r>
      <w:r w:rsidRPr="003A35FC">
        <w:rPr>
          <w:i/>
        </w:rPr>
        <w:t>Patient-centred care: Improving quality and safety through partnerships with patients and consumers</w:t>
      </w:r>
      <w:r w:rsidRPr="003A35FC">
        <w:t>. 2011, ACSQHC: Sydney, NSW.</w:t>
      </w:r>
      <w:bookmarkEnd w:id="347"/>
    </w:p>
    <w:p w14:paraId="471F024C" w14:textId="4738CF88" w:rsidR="003A35FC" w:rsidRPr="003A35FC" w:rsidRDefault="003A35FC" w:rsidP="003A35FC">
      <w:pPr>
        <w:pStyle w:val="EndNoteBibliography"/>
        <w:spacing w:after="0"/>
        <w:ind w:left="720" w:hanging="720"/>
      </w:pPr>
      <w:bookmarkStart w:id="348" w:name="_ENREF_38"/>
      <w:r w:rsidRPr="003A35FC">
        <w:t>38.</w:t>
      </w:r>
      <w:r w:rsidRPr="003A35FC">
        <w:tab/>
        <w:t xml:space="preserve">Cornel, M.C., et al., </w:t>
      </w:r>
      <w:r w:rsidRPr="003A35FC">
        <w:rPr>
          <w:i/>
        </w:rPr>
        <w:t>A framework to start the debate on neonatal</w:t>
      </w:r>
      <w:r w:rsidR="00FB1B60">
        <w:rPr>
          <w:i/>
        </w:rPr>
        <w:t xml:space="preserve"> screening policies in the EU: An expert o</w:t>
      </w:r>
      <w:r w:rsidRPr="003A35FC">
        <w:rPr>
          <w:i/>
        </w:rPr>
        <w:t xml:space="preserve">pinion </w:t>
      </w:r>
      <w:r w:rsidR="00FB1B60">
        <w:rPr>
          <w:i/>
        </w:rPr>
        <w:t>d</w:t>
      </w:r>
      <w:r w:rsidRPr="003A35FC">
        <w:rPr>
          <w:i/>
        </w:rPr>
        <w:t>ocument.</w:t>
      </w:r>
      <w:r w:rsidRPr="003A35FC">
        <w:t xml:space="preserve"> European Journal of Human Genetics, 2014. </w:t>
      </w:r>
      <w:r w:rsidRPr="003A35FC">
        <w:rPr>
          <w:b/>
        </w:rPr>
        <w:t>22</w:t>
      </w:r>
      <w:r w:rsidRPr="003A35FC">
        <w:t xml:space="preserve">(1): </w:t>
      </w:r>
      <w:r w:rsidR="00445226">
        <w:t>p</w:t>
      </w:r>
      <w:r w:rsidRPr="003A35FC">
        <w:t>p. 12</w:t>
      </w:r>
      <w:r w:rsidR="00445226">
        <w:t>–</w:t>
      </w:r>
      <w:r w:rsidRPr="003A35FC">
        <w:t>17.</w:t>
      </w:r>
      <w:bookmarkEnd w:id="348"/>
    </w:p>
    <w:p w14:paraId="0BA7E6BE" w14:textId="697E6A32" w:rsidR="003A35FC" w:rsidRPr="003A35FC" w:rsidRDefault="003A35FC" w:rsidP="003A35FC">
      <w:pPr>
        <w:pStyle w:val="EndNoteBibliography"/>
        <w:spacing w:after="0"/>
        <w:ind w:left="720" w:hanging="720"/>
      </w:pPr>
      <w:bookmarkStart w:id="349" w:name="_ENREF_39"/>
      <w:r w:rsidRPr="003A35FC">
        <w:t>39.</w:t>
      </w:r>
      <w:r w:rsidRPr="003A35FC">
        <w:tab/>
        <w:t>Bureau of Health Information</w:t>
      </w:r>
      <w:r w:rsidR="00445226">
        <w:t>,</w:t>
      </w:r>
      <w:r w:rsidRPr="003A35FC">
        <w:t xml:space="preserve"> </w:t>
      </w:r>
      <w:r w:rsidRPr="003A35FC">
        <w:rPr>
          <w:i/>
        </w:rPr>
        <w:t>Spotlight on measurement: Describing and assess</w:t>
      </w:r>
      <w:r w:rsidR="00FB1B60">
        <w:rPr>
          <w:i/>
        </w:rPr>
        <w:t>ing performance in healthcare: A</w:t>
      </w:r>
      <w:r w:rsidRPr="003A35FC">
        <w:rPr>
          <w:i/>
        </w:rPr>
        <w:t>n integrated framework</w:t>
      </w:r>
      <w:r w:rsidRPr="003A35FC">
        <w:t xml:space="preserve">. 2014; Available from: </w:t>
      </w:r>
      <w:hyperlink r:id="rId20" w:history="1">
        <w:r w:rsidRPr="003A35FC">
          <w:rPr>
            <w:rStyle w:val="Hyperlink"/>
          </w:rPr>
          <w:t>http://www.bhi.nsw.gov.au/__data/assets/pdf_file/0013/217030/Spotlight_on_measurement_APR_2013.pdf</w:t>
        </w:r>
      </w:hyperlink>
      <w:r w:rsidRPr="003A35FC">
        <w:t>.</w:t>
      </w:r>
      <w:bookmarkEnd w:id="349"/>
    </w:p>
    <w:p w14:paraId="434BC54A" w14:textId="31BCFF8B" w:rsidR="003A35FC" w:rsidRPr="003A35FC" w:rsidRDefault="003A35FC" w:rsidP="003A35FC">
      <w:pPr>
        <w:pStyle w:val="EndNoteBibliography"/>
        <w:spacing w:after="0"/>
        <w:ind w:left="720" w:hanging="720"/>
      </w:pPr>
      <w:bookmarkStart w:id="350" w:name="_ENREF_40"/>
      <w:r w:rsidRPr="003A35FC">
        <w:t>40.</w:t>
      </w:r>
      <w:r w:rsidRPr="003A35FC">
        <w:tab/>
        <w:t xml:space="preserve">Murray, C.J.L. and J. Frenk, </w:t>
      </w:r>
      <w:r w:rsidRPr="003A35FC">
        <w:rPr>
          <w:i/>
        </w:rPr>
        <w:t>A WHO Framework for health system performance assessment</w:t>
      </w:r>
      <w:r w:rsidRPr="003A35FC">
        <w:t xml:space="preserve">, </w:t>
      </w:r>
      <w:r w:rsidR="00A606F5">
        <w:t xml:space="preserve">World Health </w:t>
      </w:r>
      <w:r w:rsidRPr="00445226">
        <w:t>Organization, Editor.</w:t>
      </w:r>
      <w:r w:rsidRPr="00A606F5">
        <w:t xml:space="preserve"> 19</w:t>
      </w:r>
      <w:r w:rsidRPr="003A35FC">
        <w:t>99, World Health Organization: Geneva, Switzerland.</w:t>
      </w:r>
      <w:bookmarkEnd w:id="350"/>
    </w:p>
    <w:p w14:paraId="4CDC7F8C" w14:textId="3AA4493E" w:rsidR="003A35FC" w:rsidRPr="003A35FC" w:rsidRDefault="003A35FC" w:rsidP="003A35FC">
      <w:pPr>
        <w:pStyle w:val="EndNoteBibliography"/>
        <w:spacing w:after="0"/>
        <w:ind w:left="720" w:hanging="720"/>
      </w:pPr>
      <w:bookmarkStart w:id="351" w:name="_ENREF_41"/>
      <w:r w:rsidRPr="003A35FC">
        <w:t>41.</w:t>
      </w:r>
      <w:r w:rsidRPr="003A35FC">
        <w:tab/>
        <w:t xml:space="preserve">Human Genetics Society of Australasia, </w:t>
      </w:r>
      <w:r w:rsidRPr="003A35FC">
        <w:rPr>
          <w:i/>
        </w:rPr>
        <w:t>Policy</w:t>
      </w:r>
      <w:r w:rsidR="00445226">
        <w:rPr>
          <w:i/>
        </w:rPr>
        <w:t>—</w:t>
      </w:r>
      <w:r w:rsidRPr="003A35FC">
        <w:rPr>
          <w:i/>
        </w:rPr>
        <w:t>Newborn bloodspot testing</w:t>
      </w:r>
      <w:r w:rsidRPr="003A35FC">
        <w:t>. 2011, HGSA: Sydney, NSW.</w:t>
      </w:r>
      <w:bookmarkEnd w:id="351"/>
    </w:p>
    <w:p w14:paraId="42160BA1" w14:textId="4B9AAFE1" w:rsidR="003A35FC" w:rsidRPr="003A35FC" w:rsidRDefault="003A35FC" w:rsidP="003A35FC">
      <w:pPr>
        <w:pStyle w:val="EndNoteBibliography"/>
        <w:spacing w:after="0"/>
        <w:ind w:left="720" w:hanging="720"/>
      </w:pPr>
      <w:bookmarkStart w:id="352" w:name="_ENREF_42"/>
      <w:r w:rsidRPr="003A35FC">
        <w:lastRenderedPageBreak/>
        <w:t>42.</w:t>
      </w:r>
      <w:r w:rsidRPr="003A35FC">
        <w:tab/>
        <w:t>World Health Organization</w:t>
      </w:r>
      <w:r w:rsidR="00445226">
        <w:t>,</w:t>
      </w:r>
      <w:r w:rsidRPr="003A35FC">
        <w:t xml:space="preserve"> </w:t>
      </w:r>
      <w:r w:rsidRPr="003A35FC">
        <w:rPr>
          <w:i/>
        </w:rPr>
        <w:t>Health information systems</w:t>
      </w:r>
      <w:r w:rsidRPr="003A35FC">
        <w:t xml:space="preserve">. 2010; Available from: </w:t>
      </w:r>
      <w:hyperlink r:id="rId21" w:history="1">
        <w:r w:rsidRPr="003A35FC">
          <w:rPr>
            <w:rStyle w:val="Hyperlink"/>
          </w:rPr>
          <w:t>http://www.who.int/healthinfo/systems/WHO_MBHSS_2010_section3_web.pdf?ua=1</w:t>
        </w:r>
      </w:hyperlink>
      <w:r w:rsidRPr="003A35FC">
        <w:t>.</w:t>
      </w:r>
      <w:bookmarkEnd w:id="352"/>
    </w:p>
    <w:p w14:paraId="62C8FD4C" w14:textId="77777777" w:rsidR="003A35FC" w:rsidRPr="003A35FC" w:rsidRDefault="003A35FC" w:rsidP="003A35FC">
      <w:pPr>
        <w:pStyle w:val="EndNoteBibliography"/>
        <w:spacing w:after="0"/>
        <w:ind w:left="720" w:hanging="720"/>
      </w:pPr>
      <w:bookmarkStart w:id="353" w:name="_ENREF_43"/>
      <w:r w:rsidRPr="003A35FC">
        <w:t>43.</w:t>
      </w:r>
      <w:r w:rsidRPr="003A35FC">
        <w:tab/>
        <w:t xml:space="preserve">Cabinet Implementation Unit, </w:t>
      </w:r>
      <w:r w:rsidRPr="003A35FC">
        <w:rPr>
          <w:i/>
        </w:rPr>
        <w:t>Cabinet Implementation Unit toolkit: Monitoring, review and evaluation</w:t>
      </w:r>
      <w:r w:rsidRPr="003A35FC">
        <w:t>. 2013, Department of the Prime Minister and Cabinet: Canberra, ACT.</w:t>
      </w:r>
      <w:bookmarkEnd w:id="353"/>
    </w:p>
    <w:p w14:paraId="53AA3655" w14:textId="77777777" w:rsidR="003A35FC" w:rsidRPr="003A35FC" w:rsidRDefault="003A35FC" w:rsidP="003A35FC">
      <w:pPr>
        <w:pStyle w:val="EndNoteBibliography"/>
        <w:spacing w:after="0"/>
        <w:ind w:left="720" w:hanging="720"/>
      </w:pPr>
      <w:bookmarkStart w:id="354" w:name="_ENREF_44"/>
      <w:r w:rsidRPr="003A35FC">
        <w:t>44.</w:t>
      </w:r>
      <w:r w:rsidRPr="003A35FC">
        <w:tab/>
        <w:t xml:space="preserve">Maxwell, S. and P. O’Leary, </w:t>
      </w:r>
      <w:r w:rsidRPr="003A35FC">
        <w:rPr>
          <w:i/>
        </w:rPr>
        <w:t>Newborn bloodspot screening: Setting the Australian national policy agenda.</w:t>
      </w:r>
      <w:r w:rsidRPr="003A35FC">
        <w:t xml:space="preserve"> Medical Journal of Australia, 2014. </w:t>
      </w:r>
      <w:r w:rsidRPr="003A35FC">
        <w:rPr>
          <w:b/>
        </w:rPr>
        <w:t>200</w:t>
      </w:r>
      <w:r w:rsidRPr="003A35FC">
        <w:t>(3): p. 2.</w:t>
      </w:r>
      <w:bookmarkEnd w:id="354"/>
    </w:p>
    <w:p w14:paraId="43F34008" w14:textId="085A3B36" w:rsidR="003A35FC" w:rsidRPr="003A35FC" w:rsidRDefault="003A35FC" w:rsidP="003A35FC">
      <w:pPr>
        <w:pStyle w:val="EndNoteBibliography"/>
        <w:spacing w:after="0"/>
        <w:ind w:left="720" w:hanging="720"/>
      </w:pPr>
      <w:bookmarkStart w:id="355" w:name="_ENREF_45"/>
      <w:r w:rsidRPr="003A35FC">
        <w:t>45.</w:t>
      </w:r>
      <w:r w:rsidRPr="003A35FC">
        <w:tab/>
        <w:t xml:space="preserve">Grosse, S.D., et al., </w:t>
      </w:r>
      <w:r w:rsidRPr="003A35FC">
        <w:rPr>
          <w:i/>
        </w:rPr>
        <w:t>From public health emerg</w:t>
      </w:r>
      <w:r w:rsidR="00FB1B60">
        <w:rPr>
          <w:i/>
        </w:rPr>
        <w:t>ency to public health service: T</w:t>
      </w:r>
      <w:r w:rsidRPr="003A35FC">
        <w:rPr>
          <w:i/>
        </w:rPr>
        <w:t>he implications of evolving criteria for newborn screening panels.</w:t>
      </w:r>
      <w:r w:rsidRPr="003A35FC">
        <w:t xml:space="preserve"> Pediatrics, 2006. </w:t>
      </w:r>
      <w:r w:rsidRPr="003A35FC">
        <w:rPr>
          <w:b/>
        </w:rPr>
        <w:t>117</w:t>
      </w:r>
      <w:r w:rsidRPr="003A35FC">
        <w:t xml:space="preserve">(3): </w:t>
      </w:r>
      <w:r w:rsidR="00445226">
        <w:t>p</w:t>
      </w:r>
      <w:r w:rsidRPr="003A35FC">
        <w:t>p. 923</w:t>
      </w:r>
      <w:r w:rsidR="00445226">
        <w:t>–</w:t>
      </w:r>
      <w:r w:rsidRPr="003A35FC">
        <w:t>929.</w:t>
      </w:r>
      <w:bookmarkEnd w:id="355"/>
    </w:p>
    <w:p w14:paraId="65EC54FC" w14:textId="089E2C62" w:rsidR="003A35FC" w:rsidRPr="003A35FC" w:rsidRDefault="003A35FC" w:rsidP="003A35FC">
      <w:pPr>
        <w:pStyle w:val="EndNoteBibliography"/>
        <w:spacing w:after="0"/>
        <w:ind w:left="720" w:hanging="720"/>
      </w:pPr>
      <w:bookmarkStart w:id="356" w:name="_ENREF_46"/>
      <w:r w:rsidRPr="003A35FC">
        <w:t>46.</w:t>
      </w:r>
      <w:r w:rsidRPr="003A35FC">
        <w:tab/>
        <w:t xml:space="preserve">American College of Medical Genetics Newborn Screening Expert Group, </w:t>
      </w:r>
      <w:r w:rsidR="00FB1B60">
        <w:rPr>
          <w:i/>
        </w:rPr>
        <w:t>Newborn screening: Toward a u</w:t>
      </w:r>
      <w:r w:rsidRPr="003A35FC">
        <w:rPr>
          <w:i/>
        </w:rPr>
        <w:t xml:space="preserve">niform </w:t>
      </w:r>
      <w:r w:rsidR="00FB1B60">
        <w:rPr>
          <w:i/>
        </w:rPr>
        <w:t>s</w:t>
      </w:r>
      <w:r w:rsidRPr="003A35FC">
        <w:rPr>
          <w:i/>
        </w:rPr>
        <w:t xml:space="preserve">creening </w:t>
      </w:r>
      <w:r w:rsidR="00FB1B60">
        <w:rPr>
          <w:i/>
        </w:rPr>
        <w:t>p</w:t>
      </w:r>
      <w:r w:rsidRPr="003A35FC">
        <w:rPr>
          <w:i/>
        </w:rPr>
        <w:t xml:space="preserve">anel and </w:t>
      </w:r>
      <w:r w:rsidR="00FB1B60">
        <w:rPr>
          <w:i/>
        </w:rPr>
        <w:t>s</w:t>
      </w:r>
      <w:r w:rsidRPr="003A35FC">
        <w:rPr>
          <w:i/>
        </w:rPr>
        <w:t xml:space="preserve">ystem: Executive </w:t>
      </w:r>
      <w:r w:rsidR="00FB1B60">
        <w:rPr>
          <w:i/>
        </w:rPr>
        <w:t>s</w:t>
      </w:r>
      <w:r w:rsidRPr="003A35FC">
        <w:rPr>
          <w:i/>
        </w:rPr>
        <w:t xml:space="preserve">ummary and </w:t>
      </w:r>
      <w:r w:rsidR="00FB1B60">
        <w:rPr>
          <w:i/>
        </w:rPr>
        <w:t>main r</w:t>
      </w:r>
      <w:r w:rsidRPr="003A35FC">
        <w:rPr>
          <w:i/>
        </w:rPr>
        <w:t>eport.</w:t>
      </w:r>
      <w:r w:rsidRPr="003A35FC">
        <w:t xml:space="preserve"> Genetics in Medicine, 2006. </w:t>
      </w:r>
      <w:r w:rsidRPr="003A35FC">
        <w:rPr>
          <w:b/>
        </w:rPr>
        <w:t>8</w:t>
      </w:r>
      <w:r w:rsidRPr="003A35FC">
        <w:t xml:space="preserve">(5, Supplement): </w:t>
      </w:r>
      <w:r w:rsidR="00445226">
        <w:t>p</w:t>
      </w:r>
      <w:r w:rsidRPr="003A35FC">
        <w:t>p. 1S</w:t>
      </w:r>
      <w:r w:rsidR="00445226">
        <w:t>–</w:t>
      </w:r>
      <w:r w:rsidRPr="003A35FC">
        <w:t>252S.</w:t>
      </w:r>
      <w:bookmarkEnd w:id="356"/>
    </w:p>
    <w:p w14:paraId="36853ED5" w14:textId="3719740F" w:rsidR="003A35FC" w:rsidRPr="003A35FC" w:rsidRDefault="003A35FC" w:rsidP="003A35FC">
      <w:pPr>
        <w:pStyle w:val="EndNoteBibliography"/>
        <w:spacing w:after="0"/>
        <w:ind w:left="720" w:hanging="720"/>
      </w:pPr>
      <w:bookmarkStart w:id="357" w:name="_ENREF_47"/>
      <w:r w:rsidRPr="003A35FC">
        <w:t>47.</w:t>
      </w:r>
      <w:r w:rsidRPr="003A35FC">
        <w:tab/>
        <w:t xml:space="preserve">Grosse, S.D., et al., </w:t>
      </w:r>
      <w:r w:rsidRPr="003A35FC">
        <w:rPr>
          <w:i/>
        </w:rPr>
        <w:t xml:space="preserve">Population screening for genetic </w:t>
      </w:r>
      <w:r w:rsidR="00FB1B60">
        <w:rPr>
          <w:i/>
        </w:rPr>
        <w:t>disorders in the 21st century: E</w:t>
      </w:r>
      <w:r w:rsidRPr="003A35FC">
        <w:rPr>
          <w:i/>
        </w:rPr>
        <w:t>vidence, economics, and ethics.</w:t>
      </w:r>
      <w:r w:rsidRPr="003A35FC">
        <w:t xml:space="preserve"> Public Health Genomics, 2009. </w:t>
      </w:r>
      <w:r w:rsidRPr="003A35FC">
        <w:rPr>
          <w:b/>
        </w:rPr>
        <w:t>13</w:t>
      </w:r>
      <w:r w:rsidRPr="003A35FC">
        <w:t xml:space="preserve">(2): </w:t>
      </w:r>
      <w:r w:rsidR="00445226">
        <w:t>p</w:t>
      </w:r>
      <w:r w:rsidRPr="003A35FC">
        <w:t>p. 106</w:t>
      </w:r>
      <w:r w:rsidR="00445226">
        <w:t>–</w:t>
      </w:r>
      <w:r w:rsidRPr="003A35FC">
        <w:t>115.</w:t>
      </w:r>
      <w:bookmarkEnd w:id="357"/>
    </w:p>
    <w:p w14:paraId="30C851D0" w14:textId="44E1C8F6" w:rsidR="003A35FC" w:rsidRPr="003A35FC" w:rsidRDefault="003A35FC" w:rsidP="003A35FC">
      <w:pPr>
        <w:pStyle w:val="EndNoteBibliography"/>
        <w:spacing w:after="0"/>
        <w:ind w:left="720" w:hanging="720"/>
      </w:pPr>
      <w:bookmarkStart w:id="358" w:name="_ENREF_48"/>
      <w:r w:rsidRPr="003A35FC">
        <w:t>48.</w:t>
      </w:r>
      <w:r w:rsidRPr="003A35FC">
        <w:tab/>
        <w:t xml:space="preserve">Jansen, M.E., S.C. Metternick-Jones and K.J. Lister, </w:t>
      </w:r>
      <w:r w:rsidRPr="003A35FC">
        <w:rPr>
          <w:i/>
        </w:rPr>
        <w:t>International differences in the evaluation of conditions fo</w:t>
      </w:r>
      <w:r w:rsidR="00FB1B60">
        <w:rPr>
          <w:i/>
        </w:rPr>
        <w:t>r newborn bloodspot screening: A</w:t>
      </w:r>
      <w:r w:rsidRPr="003A35FC">
        <w:rPr>
          <w:i/>
        </w:rPr>
        <w:t xml:space="preserve"> review of scientific literature and policy documents.</w:t>
      </w:r>
      <w:r w:rsidRPr="003A35FC">
        <w:t xml:space="preserve"> European Journal of Human Genetics, 2016. </w:t>
      </w:r>
      <w:r w:rsidRPr="003A35FC">
        <w:rPr>
          <w:b/>
        </w:rPr>
        <w:t>25</w:t>
      </w:r>
      <w:r w:rsidRPr="003A35FC">
        <w:t xml:space="preserve">: </w:t>
      </w:r>
      <w:r w:rsidR="00445226">
        <w:t>p</w:t>
      </w:r>
      <w:r w:rsidRPr="003A35FC">
        <w:t>p. 10</w:t>
      </w:r>
      <w:r w:rsidR="00445226">
        <w:t>–</w:t>
      </w:r>
      <w:r w:rsidRPr="003A35FC">
        <w:t>16.</w:t>
      </w:r>
      <w:bookmarkEnd w:id="358"/>
    </w:p>
    <w:p w14:paraId="0FF769A3" w14:textId="0CECDCDA" w:rsidR="003A35FC" w:rsidRPr="003A35FC" w:rsidRDefault="003A35FC" w:rsidP="003A35FC">
      <w:pPr>
        <w:pStyle w:val="EndNoteBibliography"/>
        <w:spacing w:after="0"/>
        <w:ind w:left="720" w:hanging="720"/>
      </w:pPr>
      <w:bookmarkStart w:id="359" w:name="_ENREF_49"/>
      <w:r w:rsidRPr="003A35FC">
        <w:t>49.</w:t>
      </w:r>
      <w:r w:rsidRPr="003A35FC">
        <w:tab/>
        <w:t>Wilson, J.M.G. and G. Jungner</w:t>
      </w:r>
      <w:r w:rsidR="00445226">
        <w:t>,</w:t>
      </w:r>
      <w:r w:rsidRPr="003A35FC">
        <w:t xml:space="preserve"> </w:t>
      </w:r>
      <w:r w:rsidRPr="003A35FC">
        <w:rPr>
          <w:i/>
        </w:rPr>
        <w:t xml:space="preserve">Principles and </w:t>
      </w:r>
      <w:r w:rsidR="00445226">
        <w:rPr>
          <w:i/>
        </w:rPr>
        <w:t>p</w:t>
      </w:r>
      <w:r w:rsidR="00445226" w:rsidRPr="003A35FC">
        <w:rPr>
          <w:i/>
        </w:rPr>
        <w:t xml:space="preserve">ractice </w:t>
      </w:r>
      <w:r w:rsidRPr="003A35FC">
        <w:rPr>
          <w:i/>
        </w:rPr>
        <w:t xml:space="preserve">of </w:t>
      </w:r>
      <w:r w:rsidR="00445226">
        <w:rPr>
          <w:i/>
        </w:rPr>
        <w:t>s</w:t>
      </w:r>
      <w:r w:rsidRPr="003A35FC">
        <w:rPr>
          <w:i/>
        </w:rPr>
        <w:t xml:space="preserve">creening for </w:t>
      </w:r>
      <w:r w:rsidR="00445226">
        <w:rPr>
          <w:i/>
        </w:rPr>
        <w:t>d</w:t>
      </w:r>
      <w:r w:rsidRPr="003A35FC">
        <w:rPr>
          <w:i/>
        </w:rPr>
        <w:t>isease</w:t>
      </w:r>
      <w:r w:rsidRPr="003A35FC">
        <w:t>. Public Health Papers 1968; Available from:</w:t>
      </w:r>
      <w:r w:rsidR="00950830" w:rsidRPr="00950830">
        <w:t xml:space="preserve"> </w:t>
      </w:r>
      <w:hyperlink r:id="rId22" w:history="1">
        <w:r w:rsidR="00950830" w:rsidRPr="00950830">
          <w:rPr>
            <w:rStyle w:val="Hyperlink"/>
          </w:rPr>
          <w:t>http://apps.who.int/iris/bitstream/10665/208882/1/WHO_PA_66.7_eng.pdf</w:t>
        </w:r>
      </w:hyperlink>
      <w:r w:rsidRPr="003A35FC">
        <w:t>.</w:t>
      </w:r>
      <w:bookmarkEnd w:id="359"/>
    </w:p>
    <w:p w14:paraId="219C5A39" w14:textId="0A814885" w:rsidR="003A35FC" w:rsidRPr="003A35FC" w:rsidRDefault="003A35FC" w:rsidP="003A35FC">
      <w:pPr>
        <w:pStyle w:val="EndNoteBibliography"/>
        <w:spacing w:after="0"/>
        <w:ind w:left="720" w:hanging="720"/>
      </w:pPr>
      <w:bookmarkStart w:id="360" w:name="_ENREF_50"/>
      <w:r w:rsidRPr="003A35FC">
        <w:t>50.</w:t>
      </w:r>
      <w:r w:rsidRPr="003A35FC">
        <w:tab/>
        <w:t xml:space="preserve">Pollit, R.J., </w:t>
      </w:r>
      <w:r w:rsidRPr="003A35FC">
        <w:rPr>
          <w:i/>
        </w:rPr>
        <w:t>International perspectives on newborn screening.</w:t>
      </w:r>
      <w:r w:rsidRPr="003A35FC">
        <w:t xml:space="preserve"> Journal of Inherited Metabolic Disease, 2006. </w:t>
      </w:r>
      <w:r w:rsidRPr="003A35FC">
        <w:rPr>
          <w:b/>
        </w:rPr>
        <w:t>29</w:t>
      </w:r>
      <w:r w:rsidRPr="003A35FC">
        <w:t xml:space="preserve">: </w:t>
      </w:r>
      <w:r w:rsidR="00445226">
        <w:t>p</w:t>
      </w:r>
      <w:r w:rsidRPr="003A35FC">
        <w:t>p. 390</w:t>
      </w:r>
      <w:r w:rsidR="00445226">
        <w:t>–</w:t>
      </w:r>
      <w:r w:rsidRPr="003A35FC">
        <w:t>396.</w:t>
      </w:r>
      <w:bookmarkEnd w:id="360"/>
    </w:p>
    <w:p w14:paraId="063E058B" w14:textId="1CC7C766" w:rsidR="003A35FC" w:rsidRPr="003A35FC" w:rsidRDefault="003A35FC" w:rsidP="003A35FC">
      <w:pPr>
        <w:pStyle w:val="EndNoteBibliography"/>
        <w:spacing w:after="0"/>
        <w:ind w:left="720" w:hanging="720"/>
      </w:pPr>
      <w:bookmarkStart w:id="361" w:name="_ENREF_51"/>
      <w:r w:rsidRPr="003A35FC">
        <w:t>51.</w:t>
      </w:r>
      <w:r w:rsidRPr="003A35FC">
        <w:tab/>
        <w:t xml:space="preserve">Pollit, R.J., </w:t>
      </w:r>
      <w:r w:rsidRPr="003A35FC">
        <w:rPr>
          <w:i/>
        </w:rPr>
        <w:t>Introducing new screening: Why are we all doing different things?</w:t>
      </w:r>
      <w:r w:rsidRPr="003A35FC">
        <w:t xml:space="preserve"> Journal of Inherited Metabolic Disease, 2007. </w:t>
      </w:r>
      <w:r w:rsidRPr="003A35FC">
        <w:rPr>
          <w:b/>
        </w:rPr>
        <w:t>30</w:t>
      </w:r>
      <w:r w:rsidRPr="003A35FC">
        <w:t xml:space="preserve">: </w:t>
      </w:r>
      <w:r w:rsidR="00445226">
        <w:t>p</w:t>
      </w:r>
      <w:r w:rsidRPr="003A35FC">
        <w:t>p. 124</w:t>
      </w:r>
      <w:r w:rsidR="00445226">
        <w:t>–</w:t>
      </w:r>
      <w:r w:rsidRPr="003A35FC">
        <w:t>429.</w:t>
      </w:r>
      <w:bookmarkEnd w:id="361"/>
    </w:p>
    <w:p w14:paraId="146747E4" w14:textId="187C95E8" w:rsidR="003A35FC" w:rsidRPr="003A35FC" w:rsidRDefault="003A35FC" w:rsidP="003A35FC">
      <w:pPr>
        <w:pStyle w:val="EndNoteBibliography"/>
        <w:spacing w:after="0"/>
        <w:ind w:left="720" w:hanging="720"/>
      </w:pPr>
      <w:bookmarkStart w:id="362" w:name="_ENREF_52"/>
      <w:r w:rsidRPr="003A35FC">
        <w:t>52.</w:t>
      </w:r>
      <w:r w:rsidRPr="003A35FC">
        <w:tab/>
        <w:t>Secretary’s Advisory Committee on Heritable Disorders in Newborns and Children</w:t>
      </w:r>
      <w:r w:rsidR="00445226">
        <w:t>,</w:t>
      </w:r>
      <w:r w:rsidRPr="003A35FC">
        <w:t xml:space="preserve"> </w:t>
      </w:r>
      <w:r w:rsidRPr="003A35FC">
        <w:rPr>
          <w:i/>
        </w:rPr>
        <w:t>Newborn screening for severe combined immunodeficiency disorder</w:t>
      </w:r>
      <w:r w:rsidRPr="003A35FC">
        <w:t xml:space="preserve">. 2011; Available from: </w:t>
      </w:r>
      <w:hyperlink r:id="rId23" w:history="1">
        <w:r w:rsidR="00950830" w:rsidRPr="00950830">
          <w:rPr>
            <w:rStyle w:val="Hyperlink"/>
          </w:rPr>
          <w:t>https://www.hrsa.gov/sites/default/files/hrsa/advisory-committees/heritable-disorders/reports-recommendations/reports/newborn-screening-scid-report.pdf</w:t>
        </w:r>
      </w:hyperlink>
      <w:r w:rsidRPr="003A35FC">
        <w:t>.</w:t>
      </w:r>
      <w:bookmarkEnd w:id="362"/>
    </w:p>
    <w:p w14:paraId="593DB79D" w14:textId="2B549FC3" w:rsidR="003A35FC" w:rsidRPr="003A35FC" w:rsidRDefault="003A35FC" w:rsidP="003A35FC">
      <w:pPr>
        <w:pStyle w:val="EndNoteBibliography"/>
        <w:spacing w:after="0"/>
        <w:ind w:left="720" w:hanging="720"/>
      </w:pPr>
      <w:bookmarkStart w:id="363" w:name="_ENREF_53"/>
      <w:r w:rsidRPr="003A35FC">
        <w:t>53.</w:t>
      </w:r>
      <w:r w:rsidRPr="003A35FC">
        <w:tab/>
        <w:t>Ministry of Health</w:t>
      </w:r>
      <w:r w:rsidR="00445226">
        <w:t>,</w:t>
      </w:r>
      <w:r w:rsidRPr="003A35FC">
        <w:t xml:space="preserve"> </w:t>
      </w:r>
      <w:r w:rsidR="00FB1B60">
        <w:rPr>
          <w:i/>
        </w:rPr>
        <w:t>Newborn m</w:t>
      </w:r>
      <w:r w:rsidRPr="003A35FC">
        <w:rPr>
          <w:i/>
        </w:rPr>
        <w:t xml:space="preserve">etabolic </w:t>
      </w:r>
      <w:r w:rsidR="00FB1B60">
        <w:rPr>
          <w:i/>
        </w:rPr>
        <w:t>s</w:t>
      </w:r>
      <w:r w:rsidRPr="003A35FC">
        <w:rPr>
          <w:i/>
        </w:rPr>
        <w:t>creening: Policy framework</w:t>
      </w:r>
      <w:r w:rsidRPr="003A35FC">
        <w:t xml:space="preserve">. 2011; Available from: </w:t>
      </w:r>
      <w:hyperlink r:id="rId24" w:history="1">
        <w:r w:rsidRPr="003A35FC">
          <w:rPr>
            <w:rStyle w:val="Hyperlink"/>
          </w:rPr>
          <w:t>http://www.nsu.govt.nz/system/files/page/newborn_metabolic_screening_programme_policy_framework_june_2011.pdf</w:t>
        </w:r>
      </w:hyperlink>
      <w:r w:rsidRPr="003A35FC">
        <w:t>.</w:t>
      </w:r>
      <w:bookmarkEnd w:id="363"/>
    </w:p>
    <w:p w14:paraId="2FB9EE4F" w14:textId="6881BE13" w:rsidR="003A35FC" w:rsidRPr="003A35FC" w:rsidRDefault="003A35FC" w:rsidP="003A35FC">
      <w:pPr>
        <w:pStyle w:val="EndNoteBibliography"/>
        <w:ind w:left="720" w:hanging="720"/>
      </w:pPr>
      <w:bookmarkStart w:id="364" w:name="_ENREF_54"/>
      <w:r w:rsidRPr="003A35FC">
        <w:t>54.</w:t>
      </w:r>
      <w:r w:rsidRPr="003A35FC">
        <w:tab/>
        <w:t>UK National Screening Committee</w:t>
      </w:r>
      <w:r w:rsidR="00445226">
        <w:t>,</w:t>
      </w:r>
      <w:r w:rsidRPr="003A35FC">
        <w:t xml:space="preserve"> </w:t>
      </w:r>
      <w:r w:rsidRPr="003A35FC">
        <w:rPr>
          <w:i/>
        </w:rPr>
        <w:t>Criteria for appraising the viability, effectiveness and appropriateness of a screening programme</w:t>
      </w:r>
      <w:r w:rsidRPr="003A35FC">
        <w:t xml:space="preserve">. 2015; Available from: </w:t>
      </w:r>
      <w:hyperlink r:id="rId25" w:history="1">
        <w:r w:rsidRPr="003A35FC">
          <w:rPr>
            <w:rStyle w:val="Hyperlink"/>
          </w:rPr>
          <w:t>https://www.gov.uk/government/publications/evidence-review-criteria-national-screening-programmes/criteria-for-appraising-the-viability-effectiveness-and-appropriateness-of-a-screening-programme</w:t>
        </w:r>
      </w:hyperlink>
      <w:r w:rsidRPr="003A35FC">
        <w:t>.</w:t>
      </w:r>
      <w:bookmarkEnd w:id="364"/>
    </w:p>
    <w:p w14:paraId="6EA8628A" w14:textId="49ED7247" w:rsidR="00E86B24" w:rsidRPr="00BF5D4D" w:rsidRDefault="00132203" w:rsidP="005505B0">
      <w:pPr>
        <w:spacing w:after="0" w:line="240" w:lineRule="auto"/>
        <w:ind w:left="709" w:hanging="709"/>
        <w:rPr>
          <w:b/>
        </w:rPr>
      </w:pPr>
      <w:r w:rsidRPr="003830CE">
        <w:rPr>
          <w:noProof/>
        </w:rPr>
        <w:fldChar w:fldCharType="end"/>
      </w:r>
    </w:p>
    <w:sectPr w:rsidR="00E86B24" w:rsidRPr="00BF5D4D" w:rsidSect="00BB2519">
      <w:headerReference w:type="default" r:id="rId26"/>
      <w:footerReference w:type="default" r:id="rId27"/>
      <w:pgSz w:w="11906" w:h="16838"/>
      <w:pgMar w:top="1560" w:right="1440" w:bottom="1560" w:left="144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6BE90" w14:textId="77777777" w:rsidR="00224DDC" w:rsidRDefault="00224DDC" w:rsidP="00CC3AD3">
      <w:pPr>
        <w:spacing w:after="0" w:line="240" w:lineRule="auto"/>
      </w:pPr>
      <w:r>
        <w:separator/>
      </w:r>
    </w:p>
  </w:endnote>
  <w:endnote w:type="continuationSeparator" w:id="0">
    <w:p w14:paraId="59967C11" w14:textId="77777777" w:rsidR="00224DDC" w:rsidRDefault="00224DDC" w:rsidP="00CC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taPlusBlack-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640089"/>
      <w:docPartObj>
        <w:docPartGallery w:val="Page Numbers (Bottom of Page)"/>
        <w:docPartUnique/>
      </w:docPartObj>
    </w:sdtPr>
    <w:sdtEndPr>
      <w:rPr>
        <w:noProof/>
      </w:rPr>
    </w:sdtEndPr>
    <w:sdtContent>
      <w:p w14:paraId="5B3323BC" w14:textId="39189997" w:rsidR="00224DDC" w:rsidRDefault="00224DDC" w:rsidP="00B849E0">
        <w:pPr>
          <w:pStyle w:val="Footer"/>
        </w:pPr>
        <w:r>
          <w:tab/>
        </w:r>
        <w:r>
          <w:tab/>
        </w:r>
        <w:r>
          <w:fldChar w:fldCharType="begin"/>
        </w:r>
        <w:r>
          <w:instrText xml:space="preserve"> PAGE   \* MERGEFORMAT </w:instrText>
        </w:r>
        <w:r>
          <w:fldChar w:fldCharType="separate"/>
        </w:r>
        <w:r w:rsidR="005313B3">
          <w:rPr>
            <w:noProof/>
          </w:rPr>
          <w:t>1</w:t>
        </w:r>
        <w:r>
          <w:rPr>
            <w:noProof/>
          </w:rPr>
          <w:fldChar w:fldCharType="end"/>
        </w:r>
      </w:p>
    </w:sdtContent>
  </w:sdt>
  <w:p w14:paraId="53EED02B" w14:textId="77777777" w:rsidR="00224DDC" w:rsidRDefault="00224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6EE06" w14:textId="77777777" w:rsidR="00224DDC" w:rsidRDefault="00224DDC" w:rsidP="00CC3AD3">
      <w:pPr>
        <w:spacing w:after="0" w:line="240" w:lineRule="auto"/>
      </w:pPr>
      <w:r>
        <w:separator/>
      </w:r>
    </w:p>
  </w:footnote>
  <w:footnote w:type="continuationSeparator" w:id="0">
    <w:p w14:paraId="3BE8A483" w14:textId="77777777" w:rsidR="00224DDC" w:rsidRDefault="00224DDC" w:rsidP="00CC3AD3">
      <w:pPr>
        <w:spacing w:after="0" w:line="240" w:lineRule="auto"/>
      </w:pPr>
      <w:r>
        <w:continuationSeparator/>
      </w:r>
    </w:p>
  </w:footnote>
  <w:footnote w:id="1">
    <w:p w14:paraId="7FFA43CA" w14:textId="5BE860E2" w:rsidR="00224DDC" w:rsidRDefault="00224DDC" w:rsidP="00E80641">
      <w:pPr>
        <w:pStyle w:val="FootnoteText"/>
        <w:ind w:left="142" w:hanging="142"/>
      </w:pPr>
      <w:r w:rsidRPr="00C2568C">
        <w:rPr>
          <w:rStyle w:val="FootnoteReference"/>
          <w:rFonts w:asciiTheme="minorHAnsi" w:hAnsiTheme="minorHAnsi"/>
          <w:sz w:val="18"/>
        </w:rPr>
        <w:footnoteRef/>
      </w:r>
      <w:r w:rsidRPr="00C2568C">
        <w:rPr>
          <w:rFonts w:asciiTheme="minorHAnsi" w:hAnsiTheme="minorHAnsi"/>
          <w:sz w:val="18"/>
        </w:rPr>
        <w:t xml:space="preserve"> </w:t>
      </w:r>
      <w:r w:rsidRPr="00C2568C">
        <w:rPr>
          <w:rFonts w:asciiTheme="minorHAnsi" w:hAnsiTheme="minorHAnsi" w:cs="Arial"/>
          <w:sz w:val="18"/>
          <w:szCs w:val="18"/>
        </w:rPr>
        <w:t>‘</w:t>
      </w:r>
      <w:r w:rsidRPr="001B0CB7">
        <w:rPr>
          <w:rFonts w:ascii="Calibri" w:hAnsi="Calibri" w:cs="Arial"/>
          <w:sz w:val="18"/>
          <w:szCs w:val="18"/>
        </w:rPr>
        <w:t xml:space="preserve">Provision’ of information </w:t>
      </w:r>
      <w:r>
        <w:rPr>
          <w:rFonts w:ascii="Calibri" w:hAnsi="Calibri" w:cs="Arial"/>
          <w:sz w:val="18"/>
          <w:szCs w:val="18"/>
        </w:rPr>
        <w:t xml:space="preserve">within this policy framework </w:t>
      </w:r>
      <w:r w:rsidRPr="001B0CB7">
        <w:rPr>
          <w:rFonts w:ascii="Calibri" w:hAnsi="Calibri" w:cs="Arial"/>
          <w:sz w:val="18"/>
          <w:szCs w:val="18"/>
        </w:rPr>
        <w:t xml:space="preserve">involves the delivery </w:t>
      </w:r>
      <w:r w:rsidRPr="00360378">
        <w:rPr>
          <w:rFonts w:ascii="Calibri" w:hAnsi="Calibri" w:cs="Arial"/>
          <w:sz w:val="18"/>
          <w:szCs w:val="18"/>
        </w:rPr>
        <w:t>of information</w:t>
      </w:r>
      <w:r>
        <w:rPr>
          <w:rFonts w:ascii="Calibri" w:hAnsi="Calibri" w:cs="Arial"/>
          <w:sz w:val="18"/>
          <w:szCs w:val="18"/>
        </w:rPr>
        <w:t xml:space="preserve"> accompanied by </w:t>
      </w:r>
      <w:r w:rsidRPr="001B0CB7">
        <w:rPr>
          <w:rFonts w:ascii="Calibri" w:hAnsi="Calibri" w:cs="Arial"/>
          <w:sz w:val="18"/>
          <w:szCs w:val="18"/>
        </w:rPr>
        <w:t xml:space="preserve">an opportunity to discuss the material. </w:t>
      </w:r>
      <w:r w:rsidRPr="00A731FD">
        <w:rPr>
          <w:rStyle w:val="FootnoteReference"/>
          <w:rFonts w:ascii="Calibri" w:hAnsi="Calibri" w:cs="Arial"/>
          <w:sz w:val="18"/>
          <w:szCs w:val="18"/>
          <w:vertAlign w:val="baseline"/>
        </w:rPr>
        <w:t>See also policy</w:t>
      </w:r>
      <w:r w:rsidRPr="00AF6E0F">
        <w:rPr>
          <w:rFonts w:ascii="Calibri" w:hAnsi="Calibri" w:cs="Arial"/>
          <w:sz w:val="18"/>
          <w:szCs w:val="18"/>
        </w:rPr>
        <w:t xml:space="preserve"> statement</w:t>
      </w:r>
      <w:r w:rsidRPr="00AF6E0F">
        <w:rPr>
          <w:rStyle w:val="FootnoteReference"/>
          <w:rFonts w:ascii="Calibri" w:hAnsi="Calibri" w:cs="Arial"/>
          <w:sz w:val="18"/>
          <w:szCs w:val="18"/>
          <w:vertAlign w:val="baseline"/>
        </w:rPr>
        <w:t xml:space="preserve"> 2.3.</w:t>
      </w:r>
    </w:p>
  </w:footnote>
  <w:footnote w:id="2">
    <w:p w14:paraId="3F07A3EE" w14:textId="77777777" w:rsidR="00224DDC" w:rsidRPr="00E80641" w:rsidRDefault="00224DDC" w:rsidP="00E80641">
      <w:pPr>
        <w:pStyle w:val="FootnoteText"/>
        <w:tabs>
          <w:tab w:val="left" w:pos="142"/>
        </w:tabs>
        <w:ind w:left="142" w:hanging="142"/>
        <w:rPr>
          <w:rFonts w:ascii="Calibri" w:hAnsi="Calibri" w:cs="Arial"/>
          <w:sz w:val="18"/>
          <w:szCs w:val="18"/>
          <w:vertAlign w:val="superscript"/>
        </w:rPr>
      </w:pPr>
      <w:r w:rsidRPr="00E80641">
        <w:rPr>
          <w:rStyle w:val="FootnoteReference"/>
          <w:sz w:val="18"/>
          <w:szCs w:val="18"/>
        </w:rPr>
        <w:footnoteRef/>
      </w:r>
      <w:r>
        <w:t xml:space="preserve"> </w:t>
      </w:r>
      <w:r w:rsidRPr="001B0CB7">
        <w:rPr>
          <w:rStyle w:val="FootnoteReference"/>
          <w:rFonts w:ascii="Calibri" w:hAnsi="Calibri" w:cs="Arial"/>
          <w:sz w:val="18"/>
          <w:szCs w:val="18"/>
          <w:vertAlign w:val="baseline"/>
        </w:rPr>
        <w:t>Where diagnostic testing is not completed by the maternity service provider, it is the responsibility of the relevant health</w:t>
      </w:r>
      <w:r>
        <w:rPr>
          <w:rFonts w:ascii="Calibri" w:hAnsi="Calibri" w:cs="Arial"/>
          <w:sz w:val="18"/>
          <w:szCs w:val="18"/>
        </w:rPr>
        <w:t xml:space="preserve"> </w:t>
      </w:r>
      <w:r w:rsidRPr="001B0CB7">
        <w:rPr>
          <w:rStyle w:val="FootnoteReference"/>
          <w:rFonts w:ascii="Calibri" w:hAnsi="Calibri" w:cs="Arial"/>
          <w:sz w:val="18"/>
          <w:szCs w:val="18"/>
          <w:vertAlign w:val="baseline"/>
        </w:rPr>
        <w:t>care provider to ensure diagnostic testing results are provided to the laboratory.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1FE3" w14:textId="77777777" w:rsidR="00224DDC" w:rsidRDefault="00224DDC" w:rsidP="003D4D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51"/>
    <w:multiLevelType w:val="hybridMultilevel"/>
    <w:tmpl w:val="5558744C"/>
    <w:lvl w:ilvl="0" w:tplc="0C090001">
      <w:start w:val="1"/>
      <w:numFmt w:val="bullet"/>
      <w:lvlText w:val=""/>
      <w:lvlJc w:val="left"/>
      <w:pPr>
        <w:ind w:left="1947" w:hanging="360"/>
      </w:pPr>
      <w:rPr>
        <w:rFonts w:ascii="Symbol" w:hAnsi="Symbol" w:hint="default"/>
      </w:rPr>
    </w:lvl>
    <w:lvl w:ilvl="1" w:tplc="0C090003" w:tentative="1">
      <w:start w:val="1"/>
      <w:numFmt w:val="bullet"/>
      <w:lvlText w:val="o"/>
      <w:lvlJc w:val="left"/>
      <w:pPr>
        <w:ind w:left="2667" w:hanging="360"/>
      </w:pPr>
      <w:rPr>
        <w:rFonts w:ascii="Courier New" w:hAnsi="Courier New" w:cs="Courier New" w:hint="default"/>
      </w:rPr>
    </w:lvl>
    <w:lvl w:ilvl="2" w:tplc="0C090005" w:tentative="1">
      <w:start w:val="1"/>
      <w:numFmt w:val="bullet"/>
      <w:lvlText w:val=""/>
      <w:lvlJc w:val="left"/>
      <w:pPr>
        <w:ind w:left="3387" w:hanging="360"/>
      </w:pPr>
      <w:rPr>
        <w:rFonts w:ascii="Wingdings" w:hAnsi="Wingdings" w:hint="default"/>
      </w:rPr>
    </w:lvl>
    <w:lvl w:ilvl="3" w:tplc="0C090001" w:tentative="1">
      <w:start w:val="1"/>
      <w:numFmt w:val="bullet"/>
      <w:lvlText w:val=""/>
      <w:lvlJc w:val="left"/>
      <w:pPr>
        <w:ind w:left="4107" w:hanging="360"/>
      </w:pPr>
      <w:rPr>
        <w:rFonts w:ascii="Symbol" w:hAnsi="Symbol" w:hint="default"/>
      </w:rPr>
    </w:lvl>
    <w:lvl w:ilvl="4" w:tplc="0C090003" w:tentative="1">
      <w:start w:val="1"/>
      <w:numFmt w:val="bullet"/>
      <w:lvlText w:val="o"/>
      <w:lvlJc w:val="left"/>
      <w:pPr>
        <w:ind w:left="4827" w:hanging="360"/>
      </w:pPr>
      <w:rPr>
        <w:rFonts w:ascii="Courier New" w:hAnsi="Courier New" w:cs="Courier New" w:hint="default"/>
      </w:rPr>
    </w:lvl>
    <w:lvl w:ilvl="5" w:tplc="0C090005" w:tentative="1">
      <w:start w:val="1"/>
      <w:numFmt w:val="bullet"/>
      <w:lvlText w:val=""/>
      <w:lvlJc w:val="left"/>
      <w:pPr>
        <w:ind w:left="5547" w:hanging="360"/>
      </w:pPr>
      <w:rPr>
        <w:rFonts w:ascii="Wingdings" w:hAnsi="Wingdings" w:hint="default"/>
      </w:rPr>
    </w:lvl>
    <w:lvl w:ilvl="6" w:tplc="0C090001" w:tentative="1">
      <w:start w:val="1"/>
      <w:numFmt w:val="bullet"/>
      <w:lvlText w:val=""/>
      <w:lvlJc w:val="left"/>
      <w:pPr>
        <w:ind w:left="6267" w:hanging="360"/>
      </w:pPr>
      <w:rPr>
        <w:rFonts w:ascii="Symbol" w:hAnsi="Symbol" w:hint="default"/>
      </w:rPr>
    </w:lvl>
    <w:lvl w:ilvl="7" w:tplc="0C090003" w:tentative="1">
      <w:start w:val="1"/>
      <w:numFmt w:val="bullet"/>
      <w:lvlText w:val="o"/>
      <w:lvlJc w:val="left"/>
      <w:pPr>
        <w:ind w:left="6987" w:hanging="360"/>
      </w:pPr>
      <w:rPr>
        <w:rFonts w:ascii="Courier New" w:hAnsi="Courier New" w:cs="Courier New" w:hint="default"/>
      </w:rPr>
    </w:lvl>
    <w:lvl w:ilvl="8" w:tplc="0C090005" w:tentative="1">
      <w:start w:val="1"/>
      <w:numFmt w:val="bullet"/>
      <w:lvlText w:val=""/>
      <w:lvlJc w:val="left"/>
      <w:pPr>
        <w:ind w:left="7707" w:hanging="360"/>
      </w:pPr>
      <w:rPr>
        <w:rFonts w:ascii="Wingdings" w:hAnsi="Wingdings" w:hint="default"/>
      </w:rPr>
    </w:lvl>
  </w:abstractNum>
  <w:abstractNum w:abstractNumId="1" w15:restartNumberingAfterBreak="0">
    <w:nsid w:val="075E5D90"/>
    <w:multiLevelType w:val="hybridMultilevel"/>
    <w:tmpl w:val="64EAE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DE67A7"/>
    <w:multiLevelType w:val="hybridMultilevel"/>
    <w:tmpl w:val="89424EC0"/>
    <w:lvl w:ilvl="0" w:tplc="0C090003">
      <w:start w:val="1"/>
      <w:numFmt w:val="bullet"/>
      <w:lvlText w:val="o"/>
      <w:lvlJc w:val="left"/>
      <w:pPr>
        <w:ind w:left="2520" w:hanging="360"/>
      </w:pPr>
      <w:rPr>
        <w:rFonts w:ascii="Courier New" w:hAnsi="Courier New" w:cs="Courier New"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0A6165F3"/>
    <w:multiLevelType w:val="hybridMultilevel"/>
    <w:tmpl w:val="C7CC69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A33A6A"/>
    <w:multiLevelType w:val="hybridMultilevel"/>
    <w:tmpl w:val="6860B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64B36"/>
    <w:multiLevelType w:val="hybridMultilevel"/>
    <w:tmpl w:val="1FC8B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5349B1"/>
    <w:multiLevelType w:val="hybridMultilevel"/>
    <w:tmpl w:val="B1D026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C44C3B"/>
    <w:multiLevelType w:val="multilevel"/>
    <w:tmpl w:val="8602915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35A05FD"/>
    <w:multiLevelType w:val="hybridMultilevel"/>
    <w:tmpl w:val="F9F4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F319D"/>
    <w:multiLevelType w:val="multilevel"/>
    <w:tmpl w:val="1266181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3C23A8"/>
    <w:multiLevelType w:val="hybridMultilevel"/>
    <w:tmpl w:val="437C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947FE8"/>
    <w:multiLevelType w:val="hybridMultilevel"/>
    <w:tmpl w:val="8F76386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BC072C"/>
    <w:multiLevelType w:val="hybridMultilevel"/>
    <w:tmpl w:val="03D8DFA8"/>
    <w:lvl w:ilvl="0" w:tplc="0C090001">
      <w:start w:val="1"/>
      <w:numFmt w:val="bullet"/>
      <w:lvlText w:val=""/>
      <w:lvlJc w:val="left"/>
      <w:pPr>
        <w:ind w:left="361" w:hanging="360"/>
      </w:pPr>
      <w:rPr>
        <w:rFonts w:ascii="Symbol" w:hAnsi="Symbol" w:hint="default"/>
      </w:rPr>
    </w:lvl>
    <w:lvl w:ilvl="1" w:tplc="0C090003">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3" w15:restartNumberingAfterBreak="0">
    <w:nsid w:val="2787250C"/>
    <w:multiLevelType w:val="hybridMultilevel"/>
    <w:tmpl w:val="FDAEA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7B2A20"/>
    <w:multiLevelType w:val="hybridMultilevel"/>
    <w:tmpl w:val="B1E8862A"/>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E27D28"/>
    <w:multiLevelType w:val="hybridMultilevel"/>
    <w:tmpl w:val="5EB497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E8164C"/>
    <w:multiLevelType w:val="hybridMultilevel"/>
    <w:tmpl w:val="1F30B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F4957"/>
    <w:multiLevelType w:val="hybridMultilevel"/>
    <w:tmpl w:val="A3DA4C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5E7AE5"/>
    <w:multiLevelType w:val="hybridMultilevel"/>
    <w:tmpl w:val="3814A8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BD09B7"/>
    <w:multiLevelType w:val="hybridMultilevel"/>
    <w:tmpl w:val="E3E21B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232005"/>
    <w:multiLevelType w:val="multilevel"/>
    <w:tmpl w:val="165AED38"/>
    <w:lvl w:ilvl="0">
      <w:start w:val="1"/>
      <w:numFmt w:val="lowerRoman"/>
      <w:lvlText w:val="%1."/>
      <w:lvlJc w:val="right"/>
      <w:pPr>
        <w:ind w:left="360" w:firstLine="0"/>
      </w:pPr>
      <w:rPr>
        <w:b w:val="0"/>
        <w:i w:val="0"/>
      </w:rPr>
    </w:lvl>
    <w:lvl w:ilvl="1">
      <w:start w:val="1"/>
      <w:numFmt w:val="bullet"/>
      <w:lvlText w:val="o"/>
      <w:lvlJc w:val="left"/>
      <w:pPr>
        <w:ind w:left="1080" w:firstLine="720"/>
      </w:pPr>
      <w:rPr>
        <w:rFonts w:ascii="Courier New" w:hAnsi="Courier New" w:cs="Courier New" w:hint="default"/>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1" w15:restartNumberingAfterBreak="0">
    <w:nsid w:val="4CE70EC7"/>
    <w:multiLevelType w:val="multilevel"/>
    <w:tmpl w:val="34F29C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DD23FE7"/>
    <w:multiLevelType w:val="hybridMultilevel"/>
    <w:tmpl w:val="71F66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0DC461D"/>
    <w:multiLevelType w:val="hybridMultilevel"/>
    <w:tmpl w:val="953222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D767A9"/>
    <w:multiLevelType w:val="hybridMultilevel"/>
    <w:tmpl w:val="FDEE19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381559"/>
    <w:multiLevelType w:val="hybridMultilevel"/>
    <w:tmpl w:val="43C66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F43BBC"/>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2A538E"/>
    <w:multiLevelType w:val="multilevel"/>
    <w:tmpl w:val="23D052FE"/>
    <w:lvl w:ilvl="0">
      <w:start w:val="1"/>
      <w:numFmt w:val="bullet"/>
      <w:lvlText w:val=""/>
      <w:lvlJc w:val="left"/>
      <w:pPr>
        <w:ind w:left="217" w:firstLine="0"/>
      </w:pPr>
      <w:rPr>
        <w:rFonts w:ascii="Symbol" w:hAnsi="Symbol" w:hint="default"/>
        <w:b w:val="0"/>
        <w:i w:val="0"/>
        <w:color w:val="000000"/>
      </w:rPr>
    </w:lvl>
    <w:lvl w:ilvl="1">
      <w:start w:val="1"/>
      <w:numFmt w:val="lowerLetter"/>
      <w:lvlText w:val="%2."/>
      <w:lvlJc w:val="left"/>
      <w:pPr>
        <w:ind w:left="937" w:firstLine="720"/>
      </w:pPr>
    </w:lvl>
    <w:lvl w:ilvl="2">
      <w:start w:val="1"/>
      <w:numFmt w:val="lowerRoman"/>
      <w:lvlText w:val="%3."/>
      <w:lvlJc w:val="right"/>
      <w:pPr>
        <w:ind w:left="1657" w:firstLine="1620"/>
      </w:pPr>
    </w:lvl>
    <w:lvl w:ilvl="3">
      <w:start w:val="1"/>
      <w:numFmt w:val="decimal"/>
      <w:lvlText w:val="%4."/>
      <w:lvlJc w:val="left"/>
      <w:pPr>
        <w:ind w:left="2377" w:firstLine="2160"/>
      </w:pPr>
    </w:lvl>
    <w:lvl w:ilvl="4">
      <w:start w:val="1"/>
      <w:numFmt w:val="lowerLetter"/>
      <w:lvlText w:val="%5."/>
      <w:lvlJc w:val="left"/>
      <w:pPr>
        <w:ind w:left="3097" w:firstLine="2880"/>
      </w:pPr>
    </w:lvl>
    <w:lvl w:ilvl="5">
      <w:start w:val="1"/>
      <w:numFmt w:val="lowerRoman"/>
      <w:lvlText w:val="%6."/>
      <w:lvlJc w:val="right"/>
      <w:pPr>
        <w:ind w:left="3817" w:firstLine="3780"/>
      </w:pPr>
    </w:lvl>
    <w:lvl w:ilvl="6">
      <w:start w:val="1"/>
      <w:numFmt w:val="decimal"/>
      <w:lvlText w:val="%7."/>
      <w:lvlJc w:val="left"/>
      <w:pPr>
        <w:ind w:left="4537" w:firstLine="4320"/>
      </w:pPr>
    </w:lvl>
    <w:lvl w:ilvl="7">
      <w:start w:val="1"/>
      <w:numFmt w:val="lowerLetter"/>
      <w:lvlText w:val="%8."/>
      <w:lvlJc w:val="left"/>
      <w:pPr>
        <w:ind w:left="5257" w:firstLine="5040"/>
      </w:pPr>
    </w:lvl>
    <w:lvl w:ilvl="8">
      <w:start w:val="1"/>
      <w:numFmt w:val="lowerRoman"/>
      <w:lvlText w:val="%9."/>
      <w:lvlJc w:val="right"/>
      <w:pPr>
        <w:ind w:left="5977" w:firstLine="5940"/>
      </w:pPr>
    </w:lvl>
  </w:abstractNum>
  <w:abstractNum w:abstractNumId="28" w15:restartNumberingAfterBreak="0">
    <w:nsid w:val="5EB80D61"/>
    <w:multiLevelType w:val="hybridMultilevel"/>
    <w:tmpl w:val="E58603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CC6220"/>
    <w:multiLevelType w:val="multilevel"/>
    <w:tmpl w:val="4D448BD6"/>
    <w:lvl w:ilvl="0">
      <w:start w:val="1"/>
      <w:numFmt w:val="lowerRoman"/>
      <w:lvlText w:val="%1."/>
      <w:lvlJc w:val="right"/>
      <w:pPr>
        <w:ind w:left="360" w:firstLine="0"/>
      </w:pPr>
      <w:rPr>
        <w:b w:val="0"/>
        <w:i w:val="0"/>
      </w:rPr>
    </w:lvl>
    <w:lvl w:ilvl="1">
      <w:start w:val="1"/>
      <w:numFmt w:val="bullet"/>
      <w:lvlText w:val="o"/>
      <w:lvlJc w:val="left"/>
      <w:pPr>
        <w:ind w:left="1080" w:firstLine="720"/>
      </w:pPr>
      <w:rPr>
        <w:rFonts w:ascii="Courier New" w:hAnsi="Courier New" w:cs="Courier New" w:hint="default"/>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0" w15:restartNumberingAfterBreak="0">
    <w:nsid w:val="6496179D"/>
    <w:multiLevelType w:val="hybridMultilevel"/>
    <w:tmpl w:val="79F06F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57452DE"/>
    <w:multiLevelType w:val="hybridMultilevel"/>
    <w:tmpl w:val="C6E853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AC1919"/>
    <w:multiLevelType w:val="hybridMultilevel"/>
    <w:tmpl w:val="01B8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D1F0A"/>
    <w:multiLevelType w:val="hybridMultilevel"/>
    <w:tmpl w:val="18526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0B0524"/>
    <w:multiLevelType w:val="hybridMultilevel"/>
    <w:tmpl w:val="F0EE8D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771700"/>
    <w:multiLevelType w:val="hybridMultilevel"/>
    <w:tmpl w:val="BA1AEA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134E3B"/>
    <w:multiLevelType w:val="hybridMultilevel"/>
    <w:tmpl w:val="C632FE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66461E"/>
    <w:multiLevelType w:val="hybridMultilevel"/>
    <w:tmpl w:val="7ACE9A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27"/>
  </w:num>
  <w:num w:numId="2">
    <w:abstractNumId w:val="23"/>
  </w:num>
  <w:num w:numId="3">
    <w:abstractNumId w:val="2"/>
  </w:num>
  <w:num w:numId="4">
    <w:abstractNumId w:val="35"/>
  </w:num>
  <w:num w:numId="5">
    <w:abstractNumId w:val="15"/>
  </w:num>
  <w:num w:numId="6">
    <w:abstractNumId w:val="25"/>
  </w:num>
  <w:num w:numId="7">
    <w:abstractNumId w:val="20"/>
  </w:num>
  <w:num w:numId="8">
    <w:abstractNumId w:val="29"/>
  </w:num>
  <w:num w:numId="9">
    <w:abstractNumId w:val="18"/>
  </w:num>
  <w:num w:numId="10">
    <w:abstractNumId w:val="36"/>
  </w:num>
  <w:num w:numId="11">
    <w:abstractNumId w:val="6"/>
  </w:num>
  <w:num w:numId="12">
    <w:abstractNumId w:val="34"/>
  </w:num>
  <w:num w:numId="13">
    <w:abstractNumId w:val="19"/>
  </w:num>
  <w:num w:numId="14">
    <w:abstractNumId w:val="7"/>
  </w:num>
  <w:num w:numId="15">
    <w:abstractNumId w:val="10"/>
  </w:num>
  <w:num w:numId="16">
    <w:abstractNumId w:val="30"/>
  </w:num>
  <w:num w:numId="17">
    <w:abstractNumId w:val="33"/>
  </w:num>
  <w:num w:numId="18">
    <w:abstractNumId w:val="4"/>
  </w:num>
  <w:num w:numId="19">
    <w:abstractNumId w:val="16"/>
  </w:num>
  <w:num w:numId="20">
    <w:abstractNumId w:val="12"/>
  </w:num>
  <w:num w:numId="21">
    <w:abstractNumId w:val="26"/>
  </w:num>
  <w:num w:numId="22">
    <w:abstractNumId w:val="17"/>
  </w:num>
  <w:num w:numId="23">
    <w:abstractNumId w:val="11"/>
  </w:num>
  <w:num w:numId="24">
    <w:abstractNumId w:val="24"/>
  </w:num>
  <w:num w:numId="25">
    <w:abstractNumId w:val="5"/>
  </w:num>
  <w:num w:numId="26">
    <w:abstractNumId w:val="28"/>
  </w:num>
  <w:num w:numId="27">
    <w:abstractNumId w:val="13"/>
  </w:num>
  <w:num w:numId="28">
    <w:abstractNumId w:val="37"/>
  </w:num>
  <w:num w:numId="29">
    <w:abstractNumId w:val="22"/>
  </w:num>
  <w:num w:numId="30">
    <w:abstractNumId w:val="31"/>
  </w:num>
  <w:num w:numId="31">
    <w:abstractNumId w:val="14"/>
  </w:num>
  <w:num w:numId="32">
    <w:abstractNumId w:val="9"/>
  </w:num>
  <w:num w:numId="33">
    <w:abstractNumId w:val="0"/>
  </w:num>
  <w:num w:numId="34">
    <w:abstractNumId w:val="3"/>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32"/>
  </w:num>
  <w:num w:numId="4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doNotTrackMov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a5vfz5t5rwffme0seavzspppwfrtds5fapr&quot;&gt;Screening&lt;record-ids&gt;&lt;item&gt;1019&lt;/item&gt;&lt;item&gt;1028&lt;/item&gt;&lt;item&gt;1047&lt;/item&gt;&lt;item&gt;1225&lt;/item&gt;&lt;item&gt;1226&lt;/item&gt;&lt;item&gt;1227&lt;/item&gt;&lt;item&gt;1228&lt;/item&gt;&lt;/record-ids&gt;&lt;/item&gt;&lt;/Libraries&gt;"/>
  </w:docVars>
  <w:rsids>
    <w:rsidRoot w:val="002159A7"/>
    <w:rsid w:val="00000718"/>
    <w:rsid w:val="000025A2"/>
    <w:rsid w:val="000025A3"/>
    <w:rsid w:val="00006D9F"/>
    <w:rsid w:val="00011022"/>
    <w:rsid w:val="0001122F"/>
    <w:rsid w:val="00011F0A"/>
    <w:rsid w:val="00014907"/>
    <w:rsid w:val="00015219"/>
    <w:rsid w:val="00015C1E"/>
    <w:rsid w:val="000161D1"/>
    <w:rsid w:val="00016CD1"/>
    <w:rsid w:val="00020CB4"/>
    <w:rsid w:val="00021B38"/>
    <w:rsid w:val="00023341"/>
    <w:rsid w:val="00023C26"/>
    <w:rsid w:val="0002507B"/>
    <w:rsid w:val="00030052"/>
    <w:rsid w:val="000305BA"/>
    <w:rsid w:val="00032D9E"/>
    <w:rsid w:val="00035B9F"/>
    <w:rsid w:val="00036FCB"/>
    <w:rsid w:val="00036FDC"/>
    <w:rsid w:val="0004202C"/>
    <w:rsid w:val="0004210A"/>
    <w:rsid w:val="00043501"/>
    <w:rsid w:val="00043748"/>
    <w:rsid w:val="00043B9C"/>
    <w:rsid w:val="00043FDF"/>
    <w:rsid w:val="00045DC0"/>
    <w:rsid w:val="00047B8F"/>
    <w:rsid w:val="000504A5"/>
    <w:rsid w:val="00050529"/>
    <w:rsid w:val="000513C0"/>
    <w:rsid w:val="00055717"/>
    <w:rsid w:val="00060399"/>
    <w:rsid w:val="000609B8"/>
    <w:rsid w:val="00062B16"/>
    <w:rsid w:val="000631AD"/>
    <w:rsid w:val="00063BF3"/>
    <w:rsid w:val="00065D0A"/>
    <w:rsid w:val="000676BB"/>
    <w:rsid w:val="0007447C"/>
    <w:rsid w:val="00074FEA"/>
    <w:rsid w:val="00077F01"/>
    <w:rsid w:val="00081B8D"/>
    <w:rsid w:val="0008313E"/>
    <w:rsid w:val="000838CC"/>
    <w:rsid w:val="00083B1B"/>
    <w:rsid w:val="00083BEE"/>
    <w:rsid w:val="00084449"/>
    <w:rsid w:val="000847C4"/>
    <w:rsid w:val="00084E38"/>
    <w:rsid w:val="000940A4"/>
    <w:rsid w:val="00094BC7"/>
    <w:rsid w:val="00095F5D"/>
    <w:rsid w:val="000A2291"/>
    <w:rsid w:val="000A4C7F"/>
    <w:rsid w:val="000A62F0"/>
    <w:rsid w:val="000A7701"/>
    <w:rsid w:val="000B10B4"/>
    <w:rsid w:val="000B2FE7"/>
    <w:rsid w:val="000B32FC"/>
    <w:rsid w:val="000B73DF"/>
    <w:rsid w:val="000C178B"/>
    <w:rsid w:val="000C1C05"/>
    <w:rsid w:val="000C2710"/>
    <w:rsid w:val="000C4011"/>
    <w:rsid w:val="000C42F3"/>
    <w:rsid w:val="000D01A6"/>
    <w:rsid w:val="000D1E29"/>
    <w:rsid w:val="000D1E87"/>
    <w:rsid w:val="000D38C9"/>
    <w:rsid w:val="000D5087"/>
    <w:rsid w:val="000D67E5"/>
    <w:rsid w:val="000E0F58"/>
    <w:rsid w:val="000E4019"/>
    <w:rsid w:val="000E467F"/>
    <w:rsid w:val="000E6CFD"/>
    <w:rsid w:val="000F0BD2"/>
    <w:rsid w:val="000F1C0A"/>
    <w:rsid w:val="000F39C6"/>
    <w:rsid w:val="000F5F20"/>
    <w:rsid w:val="000F6754"/>
    <w:rsid w:val="000F7102"/>
    <w:rsid w:val="00100494"/>
    <w:rsid w:val="001027A4"/>
    <w:rsid w:val="00103889"/>
    <w:rsid w:val="00104F77"/>
    <w:rsid w:val="00106DE9"/>
    <w:rsid w:val="00110E53"/>
    <w:rsid w:val="00110EA9"/>
    <w:rsid w:val="00110FE4"/>
    <w:rsid w:val="00111A74"/>
    <w:rsid w:val="00111AD3"/>
    <w:rsid w:val="00114210"/>
    <w:rsid w:val="00114473"/>
    <w:rsid w:val="00116B56"/>
    <w:rsid w:val="00122088"/>
    <w:rsid w:val="001227A0"/>
    <w:rsid w:val="0012282E"/>
    <w:rsid w:val="00123609"/>
    <w:rsid w:val="001250DF"/>
    <w:rsid w:val="00125B0D"/>
    <w:rsid w:val="001266BE"/>
    <w:rsid w:val="00126904"/>
    <w:rsid w:val="00130632"/>
    <w:rsid w:val="00130D4D"/>
    <w:rsid w:val="00132203"/>
    <w:rsid w:val="00133C5D"/>
    <w:rsid w:val="00134307"/>
    <w:rsid w:val="00135B46"/>
    <w:rsid w:val="00137DC4"/>
    <w:rsid w:val="001411EB"/>
    <w:rsid w:val="001433DB"/>
    <w:rsid w:val="00144CA1"/>
    <w:rsid w:val="00147B94"/>
    <w:rsid w:val="0015428C"/>
    <w:rsid w:val="001614C0"/>
    <w:rsid w:val="00163742"/>
    <w:rsid w:val="00163D1C"/>
    <w:rsid w:val="00163FAC"/>
    <w:rsid w:val="00173627"/>
    <w:rsid w:val="00173936"/>
    <w:rsid w:val="00182DDC"/>
    <w:rsid w:val="00185074"/>
    <w:rsid w:val="001920BD"/>
    <w:rsid w:val="00194411"/>
    <w:rsid w:val="00194C8B"/>
    <w:rsid w:val="00194D4A"/>
    <w:rsid w:val="001A27D6"/>
    <w:rsid w:val="001A4755"/>
    <w:rsid w:val="001A5B23"/>
    <w:rsid w:val="001A647C"/>
    <w:rsid w:val="001B0CB7"/>
    <w:rsid w:val="001B0EB9"/>
    <w:rsid w:val="001B2CC3"/>
    <w:rsid w:val="001B4533"/>
    <w:rsid w:val="001B50CB"/>
    <w:rsid w:val="001B74D9"/>
    <w:rsid w:val="001C0824"/>
    <w:rsid w:val="001C482D"/>
    <w:rsid w:val="001C499E"/>
    <w:rsid w:val="001C4DF1"/>
    <w:rsid w:val="001C5DA2"/>
    <w:rsid w:val="001C6D03"/>
    <w:rsid w:val="001D014E"/>
    <w:rsid w:val="001D0C51"/>
    <w:rsid w:val="001D18E6"/>
    <w:rsid w:val="001D1FD8"/>
    <w:rsid w:val="001D1FF8"/>
    <w:rsid w:val="001E622E"/>
    <w:rsid w:val="001F37A2"/>
    <w:rsid w:val="001F3B0D"/>
    <w:rsid w:val="001F404E"/>
    <w:rsid w:val="001F43D7"/>
    <w:rsid w:val="001F4B23"/>
    <w:rsid w:val="001F7F50"/>
    <w:rsid w:val="002020CD"/>
    <w:rsid w:val="002068D2"/>
    <w:rsid w:val="0021123D"/>
    <w:rsid w:val="0021134B"/>
    <w:rsid w:val="00211796"/>
    <w:rsid w:val="002123A7"/>
    <w:rsid w:val="002159A7"/>
    <w:rsid w:val="002167B8"/>
    <w:rsid w:val="00221AC9"/>
    <w:rsid w:val="00224DDC"/>
    <w:rsid w:val="00225462"/>
    <w:rsid w:val="00226AFC"/>
    <w:rsid w:val="00232913"/>
    <w:rsid w:val="002335D5"/>
    <w:rsid w:val="00234187"/>
    <w:rsid w:val="002353DB"/>
    <w:rsid w:val="00240890"/>
    <w:rsid w:val="00242B45"/>
    <w:rsid w:val="00242C7F"/>
    <w:rsid w:val="002431BD"/>
    <w:rsid w:val="00243C59"/>
    <w:rsid w:val="00243CCA"/>
    <w:rsid w:val="00245890"/>
    <w:rsid w:val="0024628B"/>
    <w:rsid w:val="002517EA"/>
    <w:rsid w:val="00252EC5"/>
    <w:rsid w:val="002551B7"/>
    <w:rsid w:val="00256532"/>
    <w:rsid w:val="00257517"/>
    <w:rsid w:val="00257FB0"/>
    <w:rsid w:val="00260B13"/>
    <w:rsid w:val="00267E0F"/>
    <w:rsid w:val="002703B1"/>
    <w:rsid w:val="00273B8B"/>
    <w:rsid w:val="00275C83"/>
    <w:rsid w:val="00277A61"/>
    <w:rsid w:val="0028138F"/>
    <w:rsid w:val="002851DE"/>
    <w:rsid w:val="00285725"/>
    <w:rsid w:val="0028576D"/>
    <w:rsid w:val="0029048B"/>
    <w:rsid w:val="00290D29"/>
    <w:rsid w:val="002915DE"/>
    <w:rsid w:val="00292E0F"/>
    <w:rsid w:val="00293DF4"/>
    <w:rsid w:val="002A136C"/>
    <w:rsid w:val="002A3DA1"/>
    <w:rsid w:val="002A63F3"/>
    <w:rsid w:val="002A6E73"/>
    <w:rsid w:val="002A7EA7"/>
    <w:rsid w:val="002B0823"/>
    <w:rsid w:val="002B2E2A"/>
    <w:rsid w:val="002B466D"/>
    <w:rsid w:val="002B580F"/>
    <w:rsid w:val="002B620C"/>
    <w:rsid w:val="002C01CE"/>
    <w:rsid w:val="002C168A"/>
    <w:rsid w:val="002C16A5"/>
    <w:rsid w:val="002C6298"/>
    <w:rsid w:val="002D14CF"/>
    <w:rsid w:val="002D53AF"/>
    <w:rsid w:val="002D6D9A"/>
    <w:rsid w:val="002E0420"/>
    <w:rsid w:val="002E1CA5"/>
    <w:rsid w:val="002E235B"/>
    <w:rsid w:val="002E296C"/>
    <w:rsid w:val="002F08A3"/>
    <w:rsid w:val="002F0931"/>
    <w:rsid w:val="002F3405"/>
    <w:rsid w:val="002F5ADB"/>
    <w:rsid w:val="002F6075"/>
    <w:rsid w:val="002F759A"/>
    <w:rsid w:val="0030252E"/>
    <w:rsid w:val="00304282"/>
    <w:rsid w:val="00305DF9"/>
    <w:rsid w:val="0031107E"/>
    <w:rsid w:val="00311A1D"/>
    <w:rsid w:val="00311F76"/>
    <w:rsid w:val="003129E1"/>
    <w:rsid w:val="00313367"/>
    <w:rsid w:val="00313FAD"/>
    <w:rsid w:val="003174A2"/>
    <w:rsid w:val="00323496"/>
    <w:rsid w:val="00336D56"/>
    <w:rsid w:val="00336FFD"/>
    <w:rsid w:val="00342864"/>
    <w:rsid w:val="00342DC2"/>
    <w:rsid w:val="00344D8A"/>
    <w:rsid w:val="00345229"/>
    <w:rsid w:val="00345C98"/>
    <w:rsid w:val="003500D7"/>
    <w:rsid w:val="00353B36"/>
    <w:rsid w:val="00353B5F"/>
    <w:rsid w:val="00355FC9"/>
    <w:rsid w:val="00355FCB"/>
    <w:rsid w:val="00357E91"/>
    <w:rsid w:val="00360378"/>
    <w:rsid w:val="00361119"/>
    <w:rsid w:val="00361D06"/>
    <w:rsid w:val="003632B5"/>
    <w:rsid w:val="00365E27"/>
    <w:rsid w:val="00371387"/>
    <w:rsid w:val="00374192"/>
    <w:rsid w:val="00375FCB"/>
    <w:rsid w:val="00376C77"/>
    <w:rsid w:val="00381F22"/>
    <w:rsid w:val="0038256B"/>
    <w:rsid w:val="003829BA"/>
    <w:rsid w:val="003830CE"/>
    <w:rsid w:val="00383F8A"/>
    <w:rsid w:val="00384979"/>
    <w:rsid w:val="00385B5C"/>
    <w:rsid w:val="00387224"/>
    <w:rsid w:val="00387FE0"/>
    <w:rsid w:val="00392716"/>
    <w:rsid w:val="003935E5"/>
    <w:rsid w:val="003A35FC"/>
    <w:rsid w:val="003B0AE4"/>
    <w:rsid w:val="003B0AEC"/>
    <w:rsid w:val="003B0DC2"/>
    <w:rsid w:val="003B1325"/>
    <w:rsid w:val="003B3544"/>
    <w:rsid w:val="003B3CE4"/>
    <w:rsid w:val="003C1F79"/>
    <w:rsid w:val="003C26C5"/>
    <w:rsid w:val="003C2B7A"/>
    <w:rsid w:val="003C62B6"/>
    <w:rsid w:val="003C694B"/>
    <w:rsid w:val="003D15F0"/>
    <w:rsid w:val="003D233F"/>
    <w:rsid w:val="003D2819"/>
    <w:rsid w:val="003D35D8"/>
    <w:rsid w:val="003D4DE9"/>
    <w:rsid w:val="003D5CA6"/>
    <w:rsid w:val="003D7206"/>
    <w:rsid w:val="003E0D1D"/>
    <w:rsid w:val="003E0DC6"/>
    <w:rsid w:val="003E1746"/>
    <w:rsid w:val="003E434B"/>
    <w:rsid w:val="003E6F6C"/>
    <w:rsid w:val="003F009D"/>
    <w:rsid w:val="003F01BD"/>
    <w:rsid w:val="003F2ED6"/>
    <w:rsid w:val="003F2F31"/>
    <w:rsid w:val="003F3ABB"/>
    <w:rsid w:val="003F708C"/>
    <w:rsid w:val="004014A9"/>
    <w:rsid w:val="00407805"/>
    <w:rsid w:val="00411F29"/>
    <w:rsid w:val="00412483"/>
    <w:rsid w:val="004141AF"/>
    <w:rsid w:val="00415A3C"/>
    <w:rsid w:val="00417D31"/>
    <w:rsid w:val="00423098"/>
    <w:rsid w:val="004247AF"/>
    <w:rsid w:val="00425260"/>
    <w:rsid w:val="00432A54"/>
    <w:rsid w:val="004335D2"/>
    <w:rsid w:val="00433E04"/>
    <w:rsid w:val="00434B33"/>
    <w:rsid w:val="00434BC1"/>
    <w:rsid w:val="00434E49"/>
    <w:rsid w:val="0043535F"/>
    <w:rsid w:val="00437394"/>
    <w:rsid w:val="00440206"/>
    <w:rsid w:val="00441DC2"/>
    <w:rsid w:val="00445226"/>
    <w:rsid w:val="00451FCD"/>
    <w:rsid w:val="00452A5C"/>
    <w:rsid w:val="00453144"/>
    <w:rsid w:val="004544BB"/>
    <w:rsid w:val="004566CE"/>
    <w:rsid w:val="00456FBE"/>
    <w:rsid w:val="00457006"/>
    <w:rsid w:val="00461803"/>
    <w:rsid w:val="00461A80"/>
    <w:rsid w:val="0046219D"/>
    <w:rsid w:val="00463480"/>
    <w:rsid w:val="0047113B"/>
    <w:rsid w:val="004738C7"/>
    <w:rsid w:val="00474B26"/>
    <w:rsid w:val="00475DFA"/>
    <w:rsid w:val="00476FC0"/>
    <w:rsid w:val="004772AF"/>
    <w:rsid w:val="004803B7"/>
    <w:rsid w:val="0048119A"/>
    <w:rsid w:val="00481C1D"/>
    <w:rsid w:val="0048222F"/>
    <w:rsid w:val="00484944"/>
    <w:rsid w:val="004872F1"/>
    <w:rsid w:val="00487B21"/>
    <w:rsid w:val="00490728"/>
    <w:rsid w:val="0049158B"/>
    <w:rsid w:val="00491EE6"/>
    <w:rsid w:val="00497BDC"/>
    <w:rsid w:val="004A0125"/>
    <w:rsid w:val="004A206C"/>
    <w:rsid w:val="004A2283"/>
    <w:rsid w:val="004A36E5"/>
    <w:rsid w:val="004A4B05"/>
    <w:rsid w:val="004A50D1"/>
    <w:rsid w:val="004A591B"/>
    <w:rsid w:val="004A5B11"/>
    <w:rsid w:val="004B3954"/>
    <w:rsid w:val="004B3A56"/>
    <w:rsid w:val="004B417B"/>
    <w:rsid w:val="004B63C3"/>
    <w:rsid w:val="004C0813"/>
    <w:rsid w:val="004C0825"/>
    <w:rsid w:val="004C1FE5"/>
    <w:rsid w:val="004C2343"/>
    <w:rsid w:val="004C2955"/>
    <w:rsid w:val="004C326A"/>
    <w:rsid w:val="004C5E29"/>
    <w:rsid w:val="004C7208"/>
    <w:rsid w:val="004D451E"/>
    <w:rsid w:val="004D5EB3"/>
    <w:rsid w:val="004D6E03"/>
    <w:rsid w:val="004D7422"/>
    <w:rsid w:val="004E2038"/>
    <w:rsid w:val="004E50D8"/>
    <w:rsid w:val="004E5498"/>
    <w:rsid w:val="004F0657"/>
    <w:rsid w:val="004F60EB"/>
    <w:rsid w:val="004F6F1B"/>
    <w:rsid w:val="004F7CA5"/>
    <w:rsid w:val="005020ED"/>
    <w:rsid w:val="0050342F"/>
    <w:rsid w:val="00505214"/>
    <w:rsid w:val="0050748F"/>
    <w:rsid w:val="00511D69"/>
    <w:rsid w:val="005124DA"/>
    <w:rsid w:val="00514A3A"/>
    <w:rsid w:val="005154DC"/>
    <w:rsid w:val="0052042E"/>
    <w:rsid w:val="0052113D"/>
    <w:rsid w:val="005215E3"/>
    <w:rsid w:val="00522766"/>
    <w:rsid w:val="005275BF"/>
    <w:rsid w:val="00527C8B"/>
    <w:rsid w:val="00530826"/>
    <w:rsid w:val="005313B3"/>
    <w:rsid w:val="00533214"/>
    <w:rsid w:val="00534827"/>
    <w:rsid w:val="0053519F"/>
    <w:rsid w:val="00536E23"/>
    <w:rsid w:val="00537B50"/>
    <w:rsid w:val="00542120"/>
    <w:rsid w:val="00543FAE"/>
    <w:rsid w:val="00547189"/>
    <w:rsid w:val="005505B0"/>
    <w:rsid w:val="005563EF"/>
    <w:rsid w:val="00557050"/>
    <w:rsid w:val="00557D41"/>
    <w:rsid w:val="00560FAD"/>
    <w:rsid w:val="005626A1"/>
    <w:rsid w:val="00563321"/>
    <w:rsid w:val="00567C76"/>
    <w:rsid w:val="00570613"/>
    <w:rsid w:val="0057120B"/>
    <w:rsid w:val="0057279E"/>
    <w:rsid w:val="0057627C"/>
    <w:rsid w:val="005827B0"/>
    <w:rsid w:val="00582BDC"/>
    <w:rsid w:val="00583AD5"/>
    <w:rsid w:val="00584002"/>
    <w:rsid w:val="00585A66"/>
    <w:rsid w:val="005875EA"/>
    <w:rsid w:val="00591C44"/>
    <w:rsid w:val="005948D6"/>
    <w:rsid w:val="00595524"/>
    <w:rsid w:val="00595AA0"/>
    <w:rsid w:val="00595F4E"/>
    <w:rsid w:val="00596BC9"/>
    <w:rsid w:val="005A14DF"/>
    <w:rsid w:val="005A3A7D"/>
    <w:rsid w:val="005A49AE"/>
    <w:rsid w:val="005A62BD"/>
    <w:rsid w:val="005A68D4"/>
    <w:rsid w:val="005A7C0F"/>
    <w:rsid w:val="005B1897"/>
    <w:rsid w:val="005B611E"/>
    <w:rsid w:val="005B65E8"/>
    <w:rsid w:val="005C1A0F"/>
    <w:rsid w:val="005C4527"/>
    <w:rsid w:val="005C6BC6"/>
    <w:rsid w:val="005C7583"/>
    <w:rsid w:val="005D12EE"/>
    <w:rsid w:val="005D20B3"/>
    <w:rsid w:val="005D2781"/>
    <w:rsid w:val="005D2F97"/>
    <w:rsid w:val="005D3000"/>
    <w:rsid w:val="005D36C5"/>
    <w:rsid w:val="005D462B"/>
    <w:rsid w:val="005E3424"/>
    <w:rsid w:val="005F1586"/>
    <w:rsid w:val="005F2D5F"/>
    <w:rsid w:val="005F7F73"/>
    <w:rsid w:val="00601673"/>
    <w:rsid w:val="006040D9"/>
    <w:rsid w:val="0060703A"/>
    <w:rsid w:val="0060798D"/>
    <w:rsid w:val="00610800"/>
    <w:rsid w:val="00611D21"/>
    <w:rsid w:val="006162C8"/>
    <w:rsid w:val="00616532"/>
    <w:rsid w:val="006177D3"/>
    <w:rsid w:val="0062447F"/>
    <w:rsid w:val="00624C30"/>
    <w:rsid w:val="00625CA0"/>
    <w:rsid w:val="00625DB4"/>
    <w:rsid w:val="00636F13"/>
    <w:rsid w:val="00637B3E"/>
    <w:rsid w:val="00642462"/>
    <w:rsid w:val="00643386"/>
    <w:rsid w:val="006515BF"/>
    <w:rsid w:val="00655671"/>
    <w:rsid w:val="00656449"/>
    <w:rsid w:val="00657236"/>
    <w:rsid w:val="00660B67"/>
    <w:rsid w:val="00665ADE"/>
    <w:rsid w:val="00667D26"/>
    <w:rsid w:val="006750C6"/>
    <w:rsid w:val="0067607F"/>
    <w:rsid w:val="00676485"/>
    <w:rsid w:val="00677581"/>
    <w:rsid w:val="00677987"/>
    <w:rsid w:val="006823C1"/>
    <w:rsid w:val="00683182"/>
    <w:rsid w:val="006831F6"/>
    <w:rsid w:val="00687B39"/>
    <w:rsid w:val="0069002A"/>
    <w:rsid w:val="006A1E7C"/>
    <w:rsid w:val="006A3257"/>
    <w:rsid w:val="006A3E11"/>
    <w:rsid w:val="006A5F5C"/>
    <w:rsid w:val="006A7F93"/>
    <w:rsid w:val="006B26ED"/>
    <w:rsid w:val="006B37AB"/>
    <w:rsid w:val="006B3C75"/>
    <w:rsid w:val="006B3C87"/>
    <w:rsid w:val="006B5B0C"/>
    <w:rsid w:val="006C0E19"/>
    <w:rsid w:val="006C6045"/>
    <w:rsid w:val="006C673C"/>
    <w:rsid w:val="006C7CBB"/>
    <w:rsid w:val="006D2169"/>
    <w:rsid w:val="006D42F7"/>
    <w:rsid w:val="006D4746"/>
    <w:rsid w:val="006D502E"/>
    <w:rsid w:val="006D6013"/>
    <w:rsid w:val="006D6DF0"/>
    <w:rsid w:val="006E22D5"/>
    <w:rsid w:val="006E25F8"/>
    <w:rsid w:val="006F0FB9"/>
    <w:rsid w:val="006F25FB"/>
    <w:rsid w:val="00701501"/>
    <w:rsid w:val="00701826"/>
    <w:rsid w:val="00706974"/>
    <w:rsid w:val="007073E7"/>
    <w:rsid w:val="00710A13"/>
    <w:rsid w:val="00711D79"/>
    <w:rsid w:val="00717458"/>
    <w:rsid w:val="00722A29"/>
    <w:rsid w:val="00723B83"/>
    <w:rsid w:val="00724D93"/>
    <w:rsid w:val="00725B28"/>
    <w:rsid w:val="00732ACA"/>
    <w:rsid w:val="00734814"/>
    <w:rsid w:val="00734B83"/>
    <w:rsid w:val="00736404"/>
    <w:rsid w:val="007402FD"/>
    <w:rsid w:val="00740D5D"/>
    <w:rsid w:val="00742C70"/>
    <w:rsid w:val="0074350E"/>
    <w:rsid w:val="00743E89"/>
    <w:rsid w:val="00744332"/>
    <w:rsid w:val="00744564"/>
    <w:rsid w:val="0074472E"/>
    <w:rsid w:val="00745BB1"/>
    <w:rsid w:val="007465A3"/>
    <w:rsid w:val="00750820"/>
    <w:rsid w:val="00752577"/>
    <w:rsid w:val="0075679E"/>
    <w:rsid w:val="00761A33"/>
    <w:rsid w:val="00766945"/>
    <w:rsid w:val="00772DAF"/>
    <w:rsid w:val="00773FE3"/>
    <w:rsid w:val="007758D6"/>
    <w:rsid w:val="00777836"/>
    <w:rsid w:val="007806C3"/>
    <w:rsid w:val="00781294"/>
    <w:rsid w:val="0078248C"/>
    <w:rsid w:val="00782654"/>
    <w:rsid w:val="00783431"/>
    <w:rsid w:val="0078381C"/>
    <w:rsid w:val="0078567D"/>
    <w:rsid w:val="0078657A"/>
    <w:rsid w:val="007918F6"/>
    <w:rsid w:val="00791BC5"/>
    <w:rsid w:val="007926E7"/>
    <w:rsid w:val="00793068"/>
    <w:rsid w:val="007B0F15"/>
    <w:rsid w:val="007B1401"/>
    <w:rsid w:val="007B142F"/>
    <w:rsid w:val="007B150C"/>
    <w:rsid w:val="007B4E6C"/>
    <w:rsid w:val="007B6A90"/>
    <w:rsid w:val="007B6B50"/>
    <w:rsid w:val="007C2969"/>
    <w:rsid w:val="007C2B88"/>
    <w:rsid w:val="007C3472"/>
    <w:rsid w:val="007C498C"/>
    <w:rsid w:val="007D18D5"/>
    <w:rsid w:val="007D2882"/>
    <w:rsid w:val="007D3437"/>
    <w:rsid w:val="007D361D"/>
    <w:rsid w:val="007D5B4A"/>
    <w:rsid w:val="007E1D2D"/>
    <w:rsid w:val="007E2233"/>
    <w:rsid w:val="007E5300"/>
    <w:rsid w:val="007E6C4B"/>
    <w:rsid w:val="007E6E13"/>
    <w:rsid w:val="007E70A0"/>
    <w:rsid w:val="007E7C20"/>
    <w:rsid w:val="007F2B18"/>
    <w:rsid w:val="007F31E0"/>
    <w:rsid w:val="007F738E"/>
    <w:rsid w:val="00801863"/>
    <w:rsid w:val="00802A8D"/>
    <w:rsid w:val="008044C6"/>
    <w:rsid w:val="008102DE"/>
    <w:rsid w:val="008103F9"/>
    <w:rsid w:val="008104AB"/>
    <w:rsid w:val="00813EE6"/>
    <w:rsid w:val="0081443E"/>
    <w:rsid w:val="00817119"/>
    <w:rsid w:val="00817C75"/>
    <w:rsid w:val="00821781"/>
    <w:rsid w:val="00821863"/>
    <w:rsid w:val="0082257A"/>
    <w:rsid w:val="008228F0"/>
    <w:rsid w:val="00822BAB"/>
    <w:rsid w:val="00823223"/>
    <w:rsid w:val="00824071"/>
    <w:rsid w:val="0082561F"/>
    <w:rsid w:val="00825A8A"/>
    <w:rsid w:val="0082650F"/>
    <w:rsid w:val="00826781"/>
    <w:rsid w:val="008333DC"/>
    <w:rsid w:val="0083384E"/>
    <w:rsid w:val="008355CB"/>
    <w:rsid w:val="00835C79"/>
    <w:rsid w:val="00835CEF"/>
    <w:rsid w:val="00840404"/>
    <w:rsid w:val="008418F2"/>
    <w:rsid w:val="008419C8"/>
    <w:rsid w:val="00841FC3"/>
    <w:rsid w:val="00847E16"/>
    <w:rsid w:val="00850CBA"/>
    <w:rsid w:val="00852443"/>
    <w:rsid w:val="008537BD"/>
    <w:rsid w:val="008546BF"/>
    <w:rsid w:val="008629D8"/>
    <w:rsid w:val="00862FAB"/>
    <w:rsid w:val="008651F9"/>
    <w:rsid w:val="00865339"/>
    <w:rsid w:val="00866F13"/>
    <w:rsid w:val="00872C93"/>
    <w:rsid w:val="00872D5D"/>
    <w:rsid w:val="00873D09"/>
    <w:rsid w:val="0087409F"/>
    <w:rsid w:val="00876F8E"/>
    <w:rsid w:val="008813B6"/>
    <w:rsid w:val="00882E49"/>
    <w:rsid w:val="0088371A"/>
    <w:rsid w:val="008906FD"/>
    <w:rsid w:val="0089225F"/>
    <w:rsid w:val="00892D50"/>
    <w:rsid w:val="0089400A"/>
    <w:rsid w:val="0089501A"/>
    <w:rsid w:val="008971EB"/>
    <w:rsid w:val="008A2311"/>
    <w:rsid w:val="008A2EB9"/>
    <w:rsid w:val="008A3639"/>
    <w:rsid w:val="008A4BF2"/>
    <w:rsid w:val="008B1000"/>
    <w:rsid w:val="008B1D06"/>
    <w:rsid w:val="008B4ADA"/>
    <w:rsid w:val="008B797C"/>
    <w:rsid w:val="008C00F7"/>
    <w:rsid w:val="008C5667"/>
    <w:rsid w:val="008C640F"/>
    <w:rsid w:val="008C7AA1"/>
    <w:rsid w:val="008D0267"/>
    <w:rsid w:val="008D228D"/>
    <w:rsid w:val="008D3C2E"/>
    <w:rsid w:val="008D40D0"/>
    <w:rsid w:val="008D504D"/>
    <w:rsid w:val="008D75E2"/>
    <w:rsid w:val="008E4CCE"/>
    <w:rsid w:val="008E5027"/>
    <w:rsid w:val="008E5345"/>
    <w:rsid w:val="008E5ECB"/>
    <w:rsid w:val="008E7497"/>
    <w:rsid w:val="008E7B1A"/>
    <w:rsid w:val="008F1F9F"/>
    <w:rsid w:val="008F3B01"/>
    <w:rsid w:val="008F5398"/>
    <w:rsid w:val="009033C2"/>
    <w:rsid w:val="009048E8"/>
    <w:rsid w:val="00904E7B"/>
    <w:rsid w:val="00907971"/>
    <w:rsid w:val="0091109F"/>
    <w:rsid w:val="009114EF"/>
    <w:rsid w:val="00913271"/>
    <w:rsid w:val="00914BE2"/>
    <w:rsid w:val="00914FE7"/>
    <w:rsid w:val="00916980"/>
    <w:rsid w:val="00916BAC"/>
    <w:rsid w:val="0092135C"/>
    <w:rsid w:val="00921589"/>
    <w:rsid w:val="009215E9"/>
    <w:rsid w:val="009238C2"/>
    <w:rsid w:val="0092690E"/>
    <w:rsid w:val="009349BD"/>
    <w:rsid w:val="009375DB"/>
    <w:rsid w:val="00937FC0"/>
    <w:rsid w:val="00943959"/>
    <w:rsid w:val="00944373"/>
    <w:rsid w:val="00944A99"/>
    <w:rsid w:val="00946FA5"/>
    <w:rsid w:val="0094701F"/>
    <w:rsid w:val="00950830"/>
    <w:rsid w:val="009579C3"/>
    <w:rsid w:val="00960AD9"/>
    <w:rsid w:val="0096114F"/>
    <w:rsid w:val="00961237"/>
    <w:rsid w:val="00971D81"/>
    <w:rsid w:val="00972352"/>
    <w:rsid w:val="00973492"/>
    <w:rsid w:val="00973801"/>
    <w:rsid w:val="0097416F"/>
    <w:rsid w:val="00974262"/>
    <w:rsid w:val="009751AE"/>
    <w:rsid w:val="00976D01"/>
    <w:rsid w:val="0098132B"/>
    <w:rsid w:val="009839FA"/>
    <w:rsid w:val="00984128"/>
    <w:rsid w:val="00985CEA"/>
    <w:rsid w:val="00986D67"/>
    <w:rsid w:val="00990C51"/>
    <w:rsid w:val="00992E1E"/>
    <w:rsid w:val="00993160"/>
    <w:rsid w:val="00993C9F"/>
    <w:rsid w:val="009942E8"/>
    <w:rsid w:val="009946B6"/>
    <w:rsid w:val="00995D91"/>
    <w:rsid w:val="00997BEC"/>
    <w:rsid w:val="009A08C5"/>
    <w:rsid w:val="009A0B85"/>
    <w:rsid w:val="009A2BB5"/>
    <w:rsid w:val="009A3F87"/>
    <w:rsid w:val="009A52E9"/>
    <w:rsid w:val="009B6011"/>
    <w:rsid w:val="009B7D0D"/>
    <w:rsid w:val="009C45C7"/>
    <w:rsid w:val="009C5AFB"/>
    <w:rsid w:val="009C5D27"/>
    <w:rsid w:val="009C7263"/>
    <w:rsid w:val="009D19FA"/>
    <w:rsid w:val="009D4328"/>
    <w:rsid w:val="009E3F70"/>
    <w:rsid w:val="009E43F7"/>
    <w:rsid w:val="009E4E33"/>
    <w:rsid w:val="009E52EB"/>
    <w:rsid w:val="009E5865"/>
    <w:rsid w:val="009F04BD"/>
    <w:rsid w:val="009F1BDA"/>
    <w:rsid w:val="009F254A"/>
    <w:rsid w:val="009F4F51"/>
    <w:rsid w:val="009F569D"/>
    <w:rsid w:val="009F7482"/>
    <w:rsid w:val="00A020C6"/>
    <w:rsid w:val="00A02A8C"/>
    <w:rsid w:val="00A06BED"/>
    <w:rsid w:val="00A1406A"/>
    <w:rsid w:val="00A170F8"/>
    <w:rsid w:val="00A21659"/>
    <w:rsid w:val="00A23A58"/>
    <w:rsid w:val="00A246E5"/>
    <w:rsid w:val="00A2494D"/>
    <w:rsid w:val="00A25719"/>
    <w:rsid w:val="00A2582B"/>
    <w:rsid w:val="00A25E18"/>
    <w:rsid w:val="00A264D3"/>
    <w:rsid w:val="00A26DE1"/>
    <w:rsid w:val="00A319EB"/>
    <w:rsid w:val="00A334F7"/>
    <w:rsid w:val="00A34AC7"/>
    <w:rsid w:val="00A35236"/>
    <w:rsid w:val="00A3640F"/>
    <w:rsid w:val="00A3736E"/>
    <w:rsid w:val="00A419B6"/>
    <w:rsid w:val="00A425DB"/>
    <w:rsid w:val="00A454A7"/>
    <w:rsid w:val="00A45A97"/>
    <w:rsid w:val="00A46DF7"/>
    <w:rsid w:val="00A471BE"/>
    <w:rsid w:val="00A47E2F"/>
    <w:rsid w:val="00A510FC"/>
    <w:rsid w:val="00A530F7"/>
    <w:rsid w:val="00A606F5"/>
    <w:rsid w:val="00A63548"/>
    <w:rsid w:val="00A66CCD"/>
    <w:rsid w:val="00A66E98"/>
    <w:rsid w:val="00A677CC"/>
    <w:rsid w:val="00A67B79"/>
    <w:rsid w:val="00A70C84"/>
    <w:rsid w:val="00A714F7"/>
    <w:rsid w:val="00A731FD"/>
    <w:rsid w:val="00A7699A"/>
    <w:rsid w:val="00A845E3"/>
    <w:rsid w:val="00A86A56"/>
    <w:rsid w:val="00A93FA4"/>
    <w:rsid w:val="00A95919"/>
    <w:rsid w:val="00A95B61"/>
    <w:rsid w:val="00A95EB1"/>
    <w:rsid w:val="00A962AA"/>
    <w:rsid w:val="00A9630F"/>
    <w:rsid w:val="00AA17DC"/>
    <w:rsid w:val="00AA1AFF"/>
    <w:rsid w:val="00AA2428"/>
    <w:rsid w:val="00AA3D57"/>
    <w:rsid w:val="00AA6A2D"/>
    <w:rsid w:val="00AA766C"/>
    <w:rsid w:val="00AB0DC2"/>
    <w:rsid w:val="00AB0FAE"/>
    <w:rsid w:val="00AB4ED8"/>
    <w:rsid w:val="00AB58FF"/>
    <w:rsid w:val="00AB71C8"/>
    <w:rsid w:val="00AC0717"/>
    <w:rsid w:val="00AC19AC"/>
    <w:rsid w:val="00AC214D"/>
    <w:rsid w:val="00AC4A9D"/>
    <w:rsid w:val="00AC6D26"/>
    <w:rsid w:val="00AD46E8"/>
    <w:rsid w:val="00AD7FEC"/>
    <w:rsid w:val="00AE04C9"/>
    <w:rsid w:val="00AE04FF"/>
    <w:rsid w:val="00AE14FC"/>
    <w:rsid w:val="00AE2539"/>
    <w:rsid w:val="00AE4C72"/>
    <w:rsid w:val="00AE5491"/>
    <w:rsid w:val="00AE595F"/>
    <w:rsid w:val="00AE6566"/>
    <w:rsid w:val="00AE76BF"/>
    <w:rsid w:val="00AF0736"/>
    <w:rsid w:val="00AF092F"/>
    <w:rsid w:val="00AF0AD5"/>
    <w:rsid w:val="00AF376A"/>
    <w:rsid w:val="00AF3CEE"/>
    <w:rsid w:val="00AF5CC1"/>
    <w:rsid w:val="00AF6E0F"/>
    <w:rsid w:val="00AF7B31"/>
    <w:rsid w:val="00B01A0E"/>
    <w:rsid w:val="00B13006"/>
    <w:rsid w:val="00B13492"/>
    <w:rsid w:val="00B13E04"/>
    <w:rsid w:val="00B23B51"/>
    <w:rsid w:val="00B24AE5"/>
    <w:rsid w:val="00B25006"/>
    <w:rsid w:val="00B27C64"/>
    <w:rsid w:val="00B30A64"/>
    <w:rsid w:val="00B314AF"/>
    <w:rsid w:val="00B326CF"/>
    <w:rsid w:val="00B3434B"/>
    <w:rsid w:val="00B377B7"/>
    <w:rsid w:val="00B40224"/>
    <w:rsid w:val="00B40E20"/>
    <w:rsid w:val="00B470E6"/>
    <w:rsid w:val="00B4719C"/>
    <w:rsid w:val="00B513AE"/>
    <w:rsid w:val="00B549BC"/>
    <w:rsid w:val="00B5578C"/>
    <w:rsid w:val="00B57EBF"/>
    <w:rsid w:val="00B6063C"/>
    <w:rsid w:val="00B63B98"/>
    <w:rsid w:val="00B67AF4"/>
    <w:rsid w:val="00B70061"/>
    <w:rsid w:val="00B72078"/>
    <w:rsid w:val="00B73BEE"/>
    <w:rsid w:val="00B73D23"/>
    <w:rsid w:val="00B74395"/>
    <w:rsid w:val="00B76AE8"/>
    <w:rsid w:val="00B81EA2"/>
    <w:rsid w:val="00B8418A"/>
    <w:rsid w:val="00B849E0"/>
    <w:rsid w:val="00B8720C"/>
    <w:rsid w:val="00B87DCF"/>
    <w:rsid w:val="00B907BB"/>
    <w:rsid w:val="00B911F7"/>
    <w:rsid w:val="00B93426"/>
    <w:rsid w:val="00B94D2A"/>
    <w:rsid w:val="00B97657"/>
    <w:rsid w:val="00B97D5E"/>
    <w:rsid w:val="00BA505B"/>
    <w:rsid w:val="00BB2519"/>
    <w:rsid w:val="00BB310A"/>
    <w:rsid w:val="00BB3FE3"/>
    <w:rsid w:val="00BB5781"/>
    <w:rsid w:val="00BC33B3"/>
    <w:rsid w:val="00BC5009"/>
    <w:rsid w:val="00BC62DB"/>
    <w:rsid w:val="00BC73B1"/>
    <w:rsid w:val="00BC7CB5"/>
    <w:rsid w:val="00BD08FB"/>
    <w:rsid w:val="00BD1A60"/>
    <w:rsid w:val="00BD1C6E"/>
    <w:rsid w:val="00BD353E"/>
    <w:rsid w:val="00BE12A3"/>
    <w:rsid w:val="00BE38BB"/>
    <w:rsid w:val="00BE551E"/>
    <w:rsid w:val="00BE57DB"/>
    <w:rsid w:val="00BE58FD"/>
    <w:rsid w:val="00BE6CDA"/>
    <w:rsid w:val="00BE7D70"/>
    <w:rsid w:val="00BF0F22"/>
    <w:rsid w:val="00BF31C4"/>
    <w:rsid w:val="00BF5D4D"/>
    <w:rsid w:val="00BF6A40"/>
    <w:rsid w:val="00C00695"/>
    <w:rsid w:val="00C0085F"/>
    <w:rsid w:val="00C0261F"/>
    <w:rsid w:val="00C02BDD"/>
    <w:rsid w:val="00C04ED3"/>
    <w:rsid w:val="00C072AB"/>
    <w:rsid w:val="00C07BCD"/>
    <w:rsid w:val="00C100BA"/>
    <w:rsid w:val="00C11727"/>
    <w:rsid w:val="00C15095"/>
    <w:rsid w:val="00C15550"/>
    <w:rsid w:val="00C16991"/>
    <w:rsid w:val="00C20E3F"/>
    <w:rsid w:val="00C2568C"/>
    <w:rsid w:val="00C27BA4"/>
    <w:rsid w:val="00C27DD4"/>
    <w:rsid w:val="00C33C17"/>
    <w:rsid w:val="00C358C2"/>
    <w:rsid w:val="00C367DA"/>
    <w:rsid w:val="00C36AF6"/>
    <w:rsid w:val="00C36BB3"/>
    <w:rsid w:val="00C37E5D"/>
    <w:rsid w:val="00C40A82"/>
    <w:rsid w:val="00C412D2"/>
    <w:rsid w:val="00C46A91"/>
    <w:rsid w:val="00C50B12"/>
    <w:rsid w:val="00C54F3B"/>
    <w:rsid w:val="00C61C40"/>
    <w:rsid w:val="00C641A6"/>
    <w:rsid w:val="00C66F5E"/>
    <w:rsid w:val="00C70785"/>
    <w:rsid w:val="00C72BEA"/>
    <w:rsid w:val="00C75CF4"/>
    <w:rsid w:val="00C8399A"/>
    <w:rsid w:val="00C83EDB"/>
    <w:rsid w:val="00C857CC"/>
    <w:rsid w:val="00C8735A"/>
    <w:rsid w:val="00C90662"/>
    <w:rsid w:val="00C97202"/>
    <w:rsid w:val="00CA04F5"/>
    <w:rsid w:val="00CA1F1F"/>
    <w:rsid w:val="00CA2514"/>
    <w:rsid w:val="00CA2C82"/>
    <w:rsid w:val="00CB246F"/>
    <w:rsid w:val="00CB31B7"/>
    <w:rsid w:val="00CB5328"/>
    <w:rsid w:val="00CB6FCF"/>
    <w:rsid w:val="00CC0229"/>
    <w:rsid w:val="00CC1984"/>
    <w:rsid w:val="00CC3AD3"/>
    <w:rsid w:val="00CC4F8B"/>
    <w:rsid w:val="00CC587C"/>
    <w:rsid w:val="00CC5A5D"/>
    <w:rsid w:val="00CC7E82"/>
    <w:rsid w:val="00CD4596"/>
    <w:rsid w:val="00CD6576"/>
    <w:rsid w:val="00CD71FF"/>
    <w:rsid w:val="00CE4704"/>
    <w:rsid w:val="00CE5D8D"/>
    <w:rsid w:val="00CF0264"/>
    <w:rsid w:val="00CF2C57"/>
    <w:rsid w:val="00CF2F00"/>
    <w:rsid w:val="00CF7984"/>
    <w:rsid w:val="00D01171"/>
    <w:rsid w:val="00D013CD"/>
    <w:rsid w:val="00D03A51"/>
    <w:rsid w:val="00D053FE"/>
    <w:rsid w:val="00D07A06"/>
    <w:rsid w:val="00D10565"/>
    <w:rsid w:val="00D1214F"/>
    <w:rsid w:val="00D15034"/>
    <w:rsid w:val="00D1750B"/>
    <w:rsid w:val="00D20287"/>
    <w:rsid w:val="00D23114"/>
    <w:rsid w:val="00D231E1"/>
    <w:rsid w:val="00D23B70"/>
    <w:rsid w:val="00D24238"/>
    <w:rsid w:val="00D2574E"/>
    <w:rsid w:val="00D259EB"/>
    <w:rsid w:val="00D26901"/>
    <w:rsid w:val="00D27A07"/>
    <w:rsid w:val="00D302A8"/>
    <w:rsid w:val="00D3238E"/>
    <w:rsid w:val="00D343F3"/>
    <w:rsid w:val="00D37B87"/>
    <w:rsid w:val="00D40417"/>
    <w:rsid w:val="00D429F8"/>
    <w:rsid w:val="00D42F91"/>
    <w:rsid w:val="00D44485"/>
    <w:rsid w:val="00D4706C"/>
    <w:rsid w:val="00D521C7"/>
    <w:rsid w:val="00D5499A"/>
    <w:rsid w:val="00D63444"/>
    <w:rsid w:val="00D6461A"/>
    <w:rsid w:val="00D66813"/>
    <w:rsid w:val="00D70FF3"/>
    <w:rsid w:val="00D7131D"/>
    <w:rsid w:val="00D75E94"/>
    <w:rsid w:val="00D7608C"/>
    <w:rsid w:val="00D764C5"/>
    <w:rsid w:val="00D76599"/>
    <w:rsid w:val="00D80BA1"/>
    <w:rsid w:val="00D82509"/>
    <w:rsid w:val="00D86736"/>
    <w:rsid w:val="00D870E7"/>
    <w:rsid w:val="00D902A2"/>
    <w:rsid w:val="00D951AE"/>
    <w:rsid w:val="00D95F57"/>
    <w:rsid w:val="00DA04AC"/>
    <w:rsid w:val="00DA0C6D"/>
    <w:rsid w:val="00DB2A85"/>
    <w:rsid w:val="00DB576F"/>
    <w:rsid w:val="00DC2DA7"/>
    <w:rsid w:val="00DC32A5"/>
    <w:rsid w:val="00DC7FCD"/>
    <w:rsid w:val="00DD0C24"/>
    <w:rsid w:val="00DD19ED"/>
    <w:rsid w:val="00DD44A1"/>
    <w:rsid w:val="00DD4639"/>
    <w:rsid w:val="00DD6EBA"/>
    <w:rsid w:val="00DD7621"/>
    <w:rsid w:val="00DD7854"/>
    <w:rsid w:val="00DE6517"/>
    <w:rsid w:val="00DE6E1D"/>
    <w:rsid w:val="00DE7A59"/>
    <w:rsid w:val="00DE7EDC"/>
    <w:rsid w:val="00DF1564"/>
    <w:rsid w:val="00DF4BF7"/>
    <w:rsid w:val="00DF5DAF"/>
    <w:rsid w:val="00DF7036"/>
    <w:rsid w:val="00E02300"/>
    <w:rsid w:val="00E02C50"/>
    <w:rsid w:val="00E0308F"/>
    <w:rsid w:val="00E046AA"/>
    <w:rsid w:val="00E14193"/>
    <w:rsid w:val="00E14ED8"/>
    <w:rsid w:val="00E15D8D"/>
    <w:rsid w:val="00E16B12"/>
    <w:rsid w:val="00E17C10"/>
    <w:rsid w:val="00E17EF6"/>
    <w:rsid w:val="00E21AF5"/>
    <w:rsid w:val="00E21AF6"/>
    <w:rsid w:val="00E228C2"/>
    <w:rsid w:val="00E23A11"/>
    <w:rsid w:val="00E242F1"/>
    <w:rsid w:val="00E25363"/>
    <w:rsid w:val="00E308D8"/>
    <w:rsid w:val="00E33565"/>
    <w:rsid w:val="00E3534D"/>
    <w:rsid w:val="00E35AF4"/>
    <w:rsid w:val="00E36DE4"/>
    <w:rsid w:val="00E42BB1"/>
    <w:rsid w:val="00E441D0"/>
    <w:rsid w:val="00E53CAF"/>
    <w:rsid w:val="00E5493E"/>
    <w:rsid w:val="00E559FB"/>
    <w:rsid w:val="00E55F12"/>
    <w:rsid w:val="00E56EB0"/>
    <w:rsid w:val="00E576D0"/>
    <w:rsid w:val="00E60777"/>
    <w:rsid w:val="00E6266A"/>
    <w:rsid w:val="00E656FE"/>
    <w:rsid w:val="00E65D49"/>
    <w:rsid w:val="00E67F6D"/>
    <w:rsid w:val="00E72916"/>
    <w:rsid w:val="00E7608E"/>
    <w:rsid w:val="00E80641"/>
    <w:rsid w:val="00E83AAF"/>
    <w:rsid w:val="00E84703"/>
    <w:rsid w:val="00E8560A"/>
    <w:rsid w:val="00E86A84"/>
    <w:rsid w:val="00E86B24"/>
    <w:rsid w:val="00E9002D"/>
    <w:rsid w:val="00E90FBA"/>
    <w:rsid w:val="00E934E2"/>
    <w:rsid w:val="00E93B1A"/>
    <w:rsid w:val="00E9454E"/>
    <w:rsid w:val="00EA6F2B"/>
    <w:rsid w:val="00EA7848"/>
    <w:rsid w:val="00EA7DB8"/>
    <w:rsid w:val="00EB288A"/>
    <w:rsid w:val="00EB3697"/>
    <w:rsid w:val="00EB725E"/>
    <w:rsid w:val="00EC4037"/>
    <w:rsid w:val="00EC42A4"/>
    <w:rsid w:val="00EC4D2D"/>
    <w:rsid w:val="00EC5180"/>
    <w:rsid w:val="00EC628B"/>
    <w:rsid w:val="00ED7280"/>
    <w:rsid w:val="00EE03CF"/>
    <w:rsid w:val="00EE0B18"/>
    <w:rsid w:val="00EE25E0"/>
    <w:rsid w:val="00EF2466"/>
    <w:rsid w:val="00EF4277"/>
    <w:rsid w:val="00EF4E8C"/>
    <w:rsid w:val="00F005A0"/>
    <w:rsid w:val="00F026D6"/>
    <w:rsid w:val="00F03368"/>
    <w:rsid w:val="00F04EFF"/>
    <w:rsid w:val="00F0540E"/>
    <w:rsid w:val="00F06586"/>
    <w:rsid w:val="00F0732A"/>
    <w:rsid w:val="00F076AB"/>
    <w:rsid w:val="00F12B67"/>
    <w:rsid w:val="00F13944"/>
    <w:rsid w:val="00F16D17"/>
    <w:rsid w:val="00F25417"/>
    <w:rsid w:val="00F301A8"/>
    <w:rsid w:val="00F310C2"/>
    <w:rsid w:val="00F31FD7"/>
    <w:rsid w:val="00F34620"/>
    <w:rsid w:val="00F35FFD"/>
    <w:rsid w:val="00F5137B"/>
    <w:rsid w:val="00F52756"/>
    <w:rsid w:val="00F538E1"/>
    <w:rsid w:val="00F53BAA"/>
    <w:rsid w:val="00F5417F"/>
    <w:rsid w:val="00F56E1E"/>
    <w:rsid w:val="00F56F26"/>
    <w:rsid w:val="00F64DC1"/>
    <w:rsid w:val="00F67B7E"/>
    <w:rsid w:val="00F743BD"/>
    <w:rsid w:val="00F746EC"/>
    <w:rsid w:val="00F75431"/>
    <w:rsid w:val="00F7650D"/>
    <w:rsid w:val="00F77197"/>
    <w:rsid w:val="00F80444"/>
    <w:rsid w:val="00F80650"/>
    <w:rsid w:val="00F81378"/>
    <w:rsid w:val="00F81D38"/>
    <w:rsid w:val="00F821B4"/>
    <w:rsid w:val="00F8285F"/>
    <w:rsid w:val="00F83547"/>
    <w:rsid w:val="00F84C83"/>
    <w:rsid w:val="00F852EE"/>
    <w:rsid w:val="00F85BAC"/>
    <w:rsid w:val="00F85F56"/>
    <w:rsid w:val="00F8752D"/>
    <w:rsid w:val="00F922E3"/>
    <w:rsid w:val="00F97F00"/>
    <w:rsid w:val="00FA48B8"/>
    <w:rsid w:val="00FA5DD8"/>
    <w:rsid w:val="00FA6D4F"/>
    <w:rsid w:val="00FB1B60"/>
    <w:rsid w:val="00FB2F0F"/>
    <w:rsid w:val="00FC20B2"/>
    <w:rsid w:val="00FC3C65"/>
    <w:rsid w:val="00FC5101"/>
    <w:rsid w:val="00FC544F"/>
    <w:rsid w:val="00FD1FBE"/>
    <w:rsid w:val="00FD480E"/>
    <w:rsid w:val="00FD60DF"/>
    <w:rsid w:val="00FE1458"/>
    <w:rsid w:val="00FE38FB"/>
    <w:rsid w:val="00FF17E2"/>
    <w:rsid w:val="00FF1A5C"/>
    <w:rsid w:val="00FF3DB7"/>
    <w:rsid w:val="00FF5FDA"/>
    <w:rsid w:val="00FF64FC"/>
    <w:rsid w:val="00FF65DE"/>
    <w:rsid w:val="00FF75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05CD23B"/>
  <w15:docId w15:val="{F1EBED70-AF37-45F0-8405-DCB4B79B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59A7"/>
    <w:rPr>
      <w:rFonts w:ascii="Calibri" w:eastAsia="Calibri" w:hAnsi="Calibri" w:cs="Calibri"/>
      <w:color w:val="000000"/>
      <w:szCs w:val="20"/>
      <w:lang w:eastAsia="en-AU"/>
    </w:rPr>
  </w:style>
  <w:style w:type="paragraph" w:styleId="Heading1">
    <w:name w:val="heading 1"/>
    <w:basedOn w:val="Normal"/>
    <w:next w:val="Normal"/>
    <w:link w:val="Heading1Char"/>
    <w:qFormat/>
    <w:rsid w:val="005B611E"/>
    <w:pPr>
      <w:keepNext/>
      <w:keepLines/>
      <w:spacing w:after="120" w:line="240" w:lineRule="auto"/>
      <w:outlineLvl w:val="0"/>
    </w:pPr>
    <w:rPr>
      <w:rFonts w:asciiTheme="majorHAnsi" w:eastAsiaTheme="majorEastAsia" w:hAnsiTheme="majorHAnsi" w:cstheme="majorBidi"/>
      <w:bCs/>
      <w:color w:val="1F497D" w:themeColor="text2"/>
      <w:sz w:val="52"/>
      <w:szCs w:val="52"/>
      <w:lang w:eastAsia="en-US"/>
    </w:rPr>
  </w:style>
  <w:style w:type="paragraph" w:styleId="Heading2">
    <w:name w:val="heading 2"/>
    <w:basedOn w:val="Normal"/>
    <w:next w:val="Normal"/>
    <w:link w:val="Heading2Char"/>
    <w:qFormat/>
    <w:rsid w:val="005B611E"/>
    <w:pPr>
      <w:keepNext/>
      <w:keepLines/>
      <w:spacing w:before="200" w:after="0"/>
      <w:outlineLvl w:val="1"/>
    </w:pPr>
    <w:rPr>
      <w:rFonts w:asciiTheme="majorHAnsi" w:eastAsiaTheme="majorEastAsia" w:hAnsiTheme="majorHAnsi" w:cstheme="majorBidi"/>
      <w:b/>
      <w:bCs/>
      <w:i/>
      <w:iCs/>
      <w:color w:val="4F81BD" w:themeColor="accent1"/>
      <w:sz w:val="26"/>
      <w:szCs w:val="26"/>
      <w:lang w:eastAsia="en-US"/>
    </w:rPr>
  </w:style>
  <w:style w:type="paragraph" w:styleId="Heading3">
    <w:name w:val="heading 3"/>
    <w:basedOn w:val="Normal"/>
    <w:next w:val="Normal"/>
    <w:link w:val="Heading3Char"/>
    <w:uiPriority w:val="9"/>
    <w:unhideWhenUsed/>
    <w:qFormat/>
    <w:rsid w:val="00914FE7"/>
    <w:pPr>
      <w:keepNext/>
      <w:keepLines/>
      <w:pBdr>
        <w:top w:val="single" w:sz="4" w:space="1" w:color="auto"/>
        <w:left w:val="single" w:sz="4" w:space="4" w:color="auto"/>
        <w:bottom w:val="single" w:sz="4" w:space="0" w:color="auto"/>
        <w:right w:val="single" w:sz="4" w:space="4" w:color="auto"/>
      </w:pBdr>
      <w:shd w:val="clear" w:color="auto" w:fill="B8CCE4" w:themeFill="accent1" w:themeFillTint="66"/>
      <w:spacing w:before="200" w:after="0"/>
      <w:outlineLvl w:val="2"/>
    </w:pPr>
    <w:rPr>
      <w:rFonts w:asciiTheme="minorHAnsi" w:eastAsiaTheme="majorEastAsia" w:hAnsiTheme="minorHAnsi" w:cstheme="majorBidi"/>
      <w:b/>
      <w:bCs/>
      <w:color w:val="auto"/>
    </w:rPr>
  </w:style>
  <w:style w:type="paragraph" w:styleId="Heading4">
    <w:name w:val="heading 4"/>
    <w:basedOn w:val="Normal"/>
    <w:next w:val="Normal"/>
    <w:link w:val="Heading4Char"/>
    <w:uiPriority w:val="9"/>
    <w:unhideWhenUsed/>
    <w:qFormat/>
    <w:rsid w:val="00E5493E"/>
    <w:pPr>
      <w:tabs>
        <w:tab w:val="num" w:pos="720"/>
      </w:tabs>
      <w:spacing w:after="0"/>
      <w:outlineLvl w:val="3"/>
    </w:pPr>
    <w:rPr>
      <w:rFonts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159A7"/>
    <w:pPr>
      <w:keepNext/>
      <w:keepLines/>
      <w:spacing w:after="300" w:line="240" w:lineRule="auto"/>
    </w:pPr>
    <w:rPr>
      <w:rFonts w:ascii="Cambria" w:eastAsia="Cambria" w:hAnsi="Cambria" w:cs="Cambria"/>
      <w:color w:val="17375E"/>
      <w:sz w:val="52"/>
    </w:rPr>
  </w:style>
  <w:style w:type="character" w:customStyle="1" w:styleId="TitleChar">
    <w:name w:val="Title Char"/>
    <w:basedOn w:val="DefaultParagraphFont"/>
    <w:link w:val="Title"/>
    <w:rsid w:val="002159A7"/>
    <w:rPr>
      <w:rFonts w:ascii="Cambria" w:eastAsia="Cambria" w:hAnsi="Cambria" w:cs="Cambria"/>
      <w:color w:val="17375E"/>
      <w:sz w:val="52"/>
      <w:szCs w:val="20"/>
      <w:lang w:eastAsia="en-AU"/>
    </w:rPr>
  </w:style>
  <w:style w:type="table" w:customStyle="1" w:styleId="9">
    <w:name w:val="9"/>
    <w:basedOn w:val="TableNormal"/>
    <w:rsid w:val="002159A7"/>
    <w:pPr>
      <w:spacing w:after="0" w:line="240" w:lineRule="auto"/>
    </w:pPr>
    <w:rPr>
      <w:rFonts w:ascii="Calibri" w:eastAsia="Calibri" w:hAnsi="Calibri" w:cs="Calibri"/>
      <w:color w:val="000000"/>
      <w:szCs w:val="20"/>
      <w:lang w:eastAsia="en-AU"/>
    </w:rPr>
    <w:tblPr>
      <w:tblStyleRowBandSize w:val="1"/>
      <w:tblStyleColBandSize w:val="1"/>
      <w:tblCellMar>
        <w:left w:w="115" w:type="dxa"/>
        <w:right w:w="115" w:type="dxa"/>
      </w:tblCellMar>
    </w:tblPr>
  </w:style>
  <w:style w:type="paragraph" w:styleId="ListParagraph">
    <w:name w:val="List Paragraph"/>
    <w:basedOn w:val="Normal"/>
    <w:uiPriority w:val="99"/>
    <w:qFormat/>
    <w:rsid w:val="002159A7"/>
    <w:pPr>
      <w:ind w:left="720"/>
      <w:contextualSpacing/>
    </w:pPr>
  </w:style>
  <w:style w:type="character" w:styleId="Hyperlink">
    <w:name w:val="Hyperlink"/>
    <w:basedOn w:val="DefaultParagraphFont"/>
    <w:uiPriority w:val="99"/>
    <w:unhideWhenUsed/>
    <w:rsid w:val="002159A7"/>
    <w:rPr>
      <w:color w:val="0000FF" w:themeColor="hyperlink"/>
      <w:u w:val="single"/>
    </w:rPr>
  </w:style>
  <w:style w:type="paragraph" w:styleId="BalloonText">
    <w:name w:val="Balloon Text"/>
    <w:basedOn w:val="Normal"/>
    <w:link w:val="BalloonTextChar"/>
    <w:uiPriority w:val="99"/>
    <w:semiHidden/>
    <w:unhideWhenUsed/>
    <w:rsid w:val="00215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9A7"/>
    <w:rPr>
      <w:rFonts w:ascii="Tahoma" w:eastAsia="Calibri" w:hAnsi="Tahoma" w:cs="Tahoma"/>
      <w:color w:val="000000"/>
      <w:sz w:val="16"/>
      <w:szCs w:val="16"/>
      <w:lang w:eastAsia="en-AU"/>
    </w:rPr>
  </w:style>
  <w:style w:type="character" w:customStyle="1" w:styleId="Heading1Char">
    <w:name w:val="Heading 1 Char"/>
    <w:basedOn w:val="DefaultParagraphFont"/>
    <w:link w:val="Heading1"/>
    <w:rsid w:val="005B611E"/>
    <w:rPr>
      <w:rFonts w:asciiTheme="majorHAnsi" w:eastAsiaTheme="majorEastAsia" w:hAnsiTheme="majorHAnsi" w:cstheme="majorBidi"/>
      <w:bCs/>
      <w:color w:val="1F497D" w:themeColor="text2"/>
      <w:sz w:val="52"/>
      <w:szCs w:val="52"/>
    </w:rPr>
  </w:style>
  <w:style w:type="character" w:customStyle="1" w:styleId="Heading2Char">
    <w:name w:val="Heading 2 Char"/>
    <w:basedOn w:val="DefaultParagraphFont"/>
    <w:link w:val="Heading2"/>
    <w:rsid w:val="005B611E"/>
    <w:rPr>
      <w:rFonts w:asciiTheme="majorHAnsi" w:eastAsiaTheme="majorEastAsia" w:hAnsiTheme="majorHAnsi" w:cstheme="majorBidi"/>
      <w:b/>
      <w:bCs/>
      <w:i/>
      <w:iCs/>
      <w:color w:val="4F81BD" w:themeColor="accent1"/>
      <w:sz w:val="26"/>
      <w:szCs w:val="26"/>
    </w:rPr>
  </w:style>
  <w:style w:type="paragraph" w:styleId="FootnoteText">
    <w:name w:val="footnote text"/>
    <w:basedOn w:val="Normal"/>
    <w:link w:val="FootnoteTextChar"/>
    <w:uiPriority w:val="99"/>
    <w:semiHidden/>
    <w:rsid w:val="00CC3AD3"/>
    <w:pPr>
      <w:spacing w:after="0" w:line="240" w:lineRule="auto"/>
    </w:pPr>
    <w:rPr>
      <w:rFonts w:ascii="Arial" w:eastAsiaTheme="minorHAnsi" w:hAnsi="Arial" w:cstheme="minorBidi"/>
      <w:color w:val="auto"/>
      <w:sz w:val="20"/>
      <w:lang w:eastAsia="en-US"/>
    </w:rPr>
  </w:style>
  <w:style w:type="character" w:customStyle="1" w:styleId="FootnoteTextChar">
    <w:name w:val="Footnote Text Char"/>
    <w:basedOn w:val="DefaultParagraphFont"/>
    <w:link w:val="FootnoteText"/>
    <w:uiPriority w:val="99"/>
    <w:semiHidden/>
    <w:rsid w:val="00CC3AD3"/>
    <w:rPr>
      <w:rFonts w:ascii="Arial" w:hAnsi="Arial"/>
      <w:sz w:val="20"/>
      <w:szCs w:val="20"/>
    </w:rPr>
  </w:style>
  <w:style w:type="character" w:styleId="FootnoteReference">
    <w:name w:val="footnote reference"/>
    <w:basedOn w:val="DefaultParagraphFont"/>
    <w:uiPriority w:val="99"/>
    <w:semiHidden/>
    <w:rsid w:val="00CC3AD3"/>
    <w:rPr>
      <w:vertAlign w:val="superscript"/>
    </w:rPr>
  </w:style>
  <w:style w:type="paragraph" w:styleId="Header">
    <w:name w:val="header"/>
    <w:basedOn w:val="Normal"/>
    <w:link w:val="HeaderChar"/>
    <w:uiPriority w:val="99"/>
    <w:unhideWhenUsed/>
    <w:rsid w:val="00CC3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AD3"/>
    <w:rPr>
      <w:rFonts w:ascii="Calibri" w:eastAsia="Calibri" w:hAnsi="Calibri" w:cs="Calibri"/>
      <w:color w:val="000000"/>
      <w:szCs w:val="20"/>
      <w:lang w:eastAsia="en-AU"/>
    </w:rPr>
  </w:style>
  <w:style w:type="paragraph" w:styleId="Footer">
    <w:name w:val="footer"/>
    <w:basedOn w:val="Normal"/>
    <w:link w:val="FooterChar"/>
    <w:uiPriority w:val="99"/>
    <w:unhideWhenUsed/>
    <w:rsid w:val="00CC3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AD3"/>
    <w:rPr>
      <w:rFonts w:ascii="Calibri" w:eastAsia="Calibri" w:hAnsi="Calibri" w:cs="Calibri"/>
      <w:color w:val="000000"/>
      <w:szCs w:val="20"/>
      <w:lang w:eastAsia="en-AU"/>
    </w:rPr>
  </w:style>
  <w:style w:type="character" w:customStyle="1" w:styleId="Heading4Char">
    <w:name w:val="Heading 4 Char"/>
    <w:basedOn w:val="DefaultParagraphFont"/>
    <w:link w:val="Heading4"/>
    <w:uiPriority w:val="9"/>
    <w:rsid w:val="00E5493E"/>
    <w:rPr>
      <w:rFonts w:ascii="Calibri" w:eastAsia="Calibri" w:hAnsi="Calibri" w:cstheme="minorHAnsi"/>
      <w:i/>
      <w:color w:val="000000"/>
      <w:szCs w:val="20"/>
      <w:lang w:eastAsia="en-AU"/>
    </w:rPr>
  </w:style>
  <w:style w:type="paragraph" w:styleId="NormalWeb">
    <w:name w:val="Normal (Web)"/>
    <w:basedOn w:val="Normal"/>
    <w:uiPriority w:val="99"/>
    <w:semiHidden/>
    <w:unhideWhenUsed/>
    <w:rsid w:val="00D2574E"/>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Emphasis">
    <w:name w:val="Emphasis"/>
    <w:basedOn w:val="DefaultParagraphFont"/>
    <w:uiPriority w:val="20"/>
    <w:qFormat/>
    <w:rsid w:val="00D2574E"/>
    <w:rPr>
      <w:i/>
      <w:iCs/>
    </w:rPr>
  </w:style>
  <w:style w:type="paragraph" w:styleId="NoSpacing">
    <w:name w:val="No Spacing"/>
    <w:uiPriority w:val="1"/>
    <w:qFormat/>
    <w:rsid w:val="00476FC0"/>
    <w:pPr>
      <w:spacing w:after="0" w:line="240" w:lineRule="auto"/>
    </w:pPr>
    <w:rPr>
      <w:rFonts w:ascii="Calibri" w:eastAsia="Calibri" w:hAnsi="Calibri" w:cs="Calibri"/>
      <w:color w:val="000000"/>
      <w:szCs w:val="20"/>
      <w:lang w:eastAsia="en-AU"/>
    </w:rPr>
  </w:style>
  <w:style w:type="paragraph" w:styleId="TOC2">
    <w:name w:val="toc 2"/>
    <w:basedOn w:val="Normal"/>
    <w:next w:val="Normal"/>
    <w:autoRedefine/>
    <w:uiPriority w:val="39"/>
    <w:unhideWhenUsed/>
    <w:qFormat/>
    <w:rsid w:val="00993160"/>
    <w:pPr>
      <w:spacing w:after="100"/>
      <w:ind w:left="220"/>
    </w:pPr>
  </w:style>
  <w:style w:type="paragraph" w:styleId="TOCHeading">
    <w:name w:val="TOC Heading"/>
    <w:basedOn w:val="Heading1"/>
    <w:next w:val="Normal"/>
    <w:uiPriority w:val="39"/>
    <w:unhideWhenUsed/>
    <w:qFormat/>
    <w:rsid w:val="00993160"/>
    <w:pPr>
      <w:spacing w:before="480" w:after="0" w:line="276" w:lineRule="auto"/>
      <w:outlineLvl w:val="9"/>
    </w:pPr>
    <w:rPr>
      <w:color w:val="365F91" w:themeColor="accent1" w:themeShade="BF"/>
      <w:sz w:val="28"/>
      <w:lang w:val="en-US" w:eastAsia="ja-JP"/>
    </w:rPr>
  </w:style>
  <w:style w:type="paragraph" w:styleId="TOC1">
    <w:name w:val="toc 1"/>
    <w:basedOn w:val="Normal"/>
    <w:next w:val="Normal"/>
    <w:autoRedefine/>
    <w:uiPriority w:val="39"/>
    <w:unhideWhenUsed/>
    <w:qFormat/>
    <w:rsid w:val="00993160"/>
    <w:pPr>
      <w:spacing w:after="100"/>
    </w:pPr>
  </w:style>
  <w:style w:type="character" w:customStyle="1" w:styleId="Heading3Char">
    <w:name w:val="Heading 3 Char"/>
    <w:basedOn w:val="DefaultParagraphFont"/>
    <w:link w:val="Heading3"/>
    <w:uiPriority w:val="9"/>
    <w:rsid w:val="00914FE7"/>
    <w:rPr>
      <w:rFonts w:eastAsiaTheme="majorEastAsia" w:cstheme="majorBidi"/>
      <w:b/>
      <w:bCs/>
      <w:szCs w:val="20"/>
      <w:shd w:val="clear" w:color="auto" w:fill="B8CCE4" w:themeFill="accent1" w:themeFillTint="66"/>
      <w:lang w:eastAsia="en-AU"/>
    </w:rPr>
  </w:style>
  <w:style w:type="paragraph" w:styleId="TOC3">
    <w:name w:val="toc 3"/>
    <w:basedOn w:val="Normal"/>
    <w:next w:val="Normal"/>
    <w:autoRedefine/>
    <w:uiPriority w:val="39"/>
    <w:unhideWhenUsed/>
    <w:qFormat/>
    <w:rsid w:val="006F25FB"/>
    <w:pPr>
      <w:spacing w:after="100"/>
      <w:ind w:left="440"/>
    </w:pPr>
  </w:style>
  <w:style w:type="paragraph" w:styleId="TOC9">
    <w:name w:val="toc 9"/>
    <w:basedOn w:val="Normal"/>
    <w:next w:val="Normal"/>
    <w:autoRedefine/>
    <w:uiPriority w:val="39"/>
    <w:semiHidden/>
    <w:unhideWhenUsed/>
    <w:rsid w:val="006F25FB"/>
    <w:pPr>
      <w:spacing w:after="100"/>
      <w:ind w:left="1760"/>
    </w:pPr>
  </w:style>
  <w:style w:type="table" w:styleId="TableGrid">
    <w:name w:val="Table Grid"/>
    <w:basedOn w:val="TableNormal"/>
    <w:uiPriority w:val="59"/>
    <w:rsid w:val="00E93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C4DF1"/>
    <w:rPr>
      <w:b/>
      <w:bCs/>
      <w:i/>
      <w:iCs/>
      <w:color w:val="4F81BD" w:themeColor="accent1"/>
    </w:rPr>
  </w:style>
  <w:style w:type="character" w:styleId="LineNumber">
    <w:name w:val="line number"/>
    <w:basedOn w:val="DefaultParagraphFont"/>
    <w:uiPriority w:val="99"/>
    <w:semiHidden/>
    <w:unhideWhenUsed/>
    <w:rsid w:val="00BF5D4D"/>
  </w:style>
  <w:style w:type="paragraph" w:styleId="PlainText">
    <w:name w:val="Plain Text"/>
    <w:basedOn w:val="Normal"/>
    <w:link w:val="PlainTextChar"/>
    <w:uiPriority w:val="99"/>
    <w:unhideWhenUsed/>
    <w:rsid w:val="00A23A58"/>
    <w:pPr>
      <w:spacing w:after="0" w:line="240" w:lineRule="auto"/>
    </w:pPr>
    <w:rPr>
      <w:rFonts w:eastAsiaTheme="minorEastAsia" w:cs="Times New Roman"/>
      <w:color w:val="auto"/>
      <w:szCs w:val="21"/>
    </w:rPr>
  </w:style>
  <w:style w:type="character" w:customStyle="1" w:styleId="PlainTextChar">
    <w:name w:val="Plain Text Char"/>
    <w:basedOn w:val="DefaultParagraphFont"/>
    <w:link w:val="PlainText"/>
    <w:uiPriority w:val="99"/>
    <w:rsid w:val="00A23A58"/>
    <w:rPr>
      <w:rFonts w:ascii="Calibri" w:eastAsiaTheme="minorEastAsia" w:hAnsi="Calibri" w:cs="Times New Roman"/>
      <w:szCs w:val="21"/>
      <w:lang w:eastAsia="en-AU"/>
    </w:rPr>
  </w:style>
  <w:style w:type="character" w:styleId="CommentReference">
    <w:name w:val="annotation reference"/>
    <w:basedOn w:val="DefaultParagraphFont"/>
    <w:uiPriority w:val="99"/>
    <w:semiHidden/>
    <w:unhideWhenUsed/>
    <w:rsid w:val="001A27D6"/>
    <w:rPr>
      <w:sz w:val="16"/>
      <w:szCs w:val="16"/>
    </w:rPr>
  </w:style>
  <w:style w:type="paragraph" w:styleId="CommentText">
    <w:name w:val="annotation text"/>
    <w:basedOn w:val="Normal"/>
    <w:link w:val="CommentTextChar"/>
    <w:uiPriority w:val="99"/>
    <w:unhideWhenUsed/>
    <w:rsid w:val="001A27D6"/>
    <w:pPr>
      <w:spacing w:line="240" w:lineRule="auto"/>
    </w:pPr>
    <w:rPr>
      <w:sz w:val="20"/>
    </w:rPr>
  </w:style>
  <w:style w:type="character" w:customStyle="1" w:styleId="CommentTextChar">
    <w:name w:val="Comment Text Char"/>
    <w:basedOn w:val="DefaultParagraphFont"/>
    <w:link w:val="CommentText"/>
    <w:uiPriority w:val="99"/>
    <w:rsid w:val="001A27D6"/>
    <w:rPr>
      <w:rFonts w:ascii="Calibri" w:eastAsia="Calibri" w:hAnsi="Calibri" w:cs="Calibr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A27D6"/>
    <w:rPr>
      <w:b/>
      <w:bCs/>
    </w:rPr>
  </w:style>
  <w:style w:type="character" w:customStyle="1" w:styleId="CommentSubjectChar">
    <w:name w:val="Comment Subject Char"/>
    <w:basedOn w:val="CommentTextChar"/>
    <w:link w:val="CommentSubject"/>
    <w:uiPriority w:val="99"/>
    <w:semiHidden/>
    <w:rsid w:val="001A27D6"/>
    <w:rPr>
      <w:rFonts w:ascii="Calibri" w:eastAsia="Calibri" w:hAnsi="Calibri" w:cs="Calibri"/>
      <w:b/>
      <w:bCs/>
      <w:color w:val="000000"/>
      <w:sz w:val="20"/>
      <w:szCs w:val="20"/>
      <w:lang w:eastAsia="en-AU"/>
    </w:rPr>
  </w:style>
  <w:style w:type="paragraph" w:styleId="Revision">
    <w:name w:val="Revision"/>
    <w:hidden/>
    <w:uiPriority w:val="99"/>
    <w:semiHidden/>
    <w:rsid w:val="001A27D6"/>
    <w:pPr>
      <w:spacing w:after="0" w:line="240" w:lineRule="auto"/>
    </w:pPr>
    <w:rPr>
      <w:rFonts w:ascii="Calibri" w:eastAsia="Calibri" w:hAnsi="Calibri" w:cs="Calibri"/>
      <w:color w:val="000000"/>
      <w:szCs w:val="20"/>
      <w:lang w:eastAsia="en-AU"/>
    </w:rPr>
  </w:style>
  <w:style w:type="character" w:customStyle="1" w:styleId="sml-grey">
    <w:name w:val="sml-grey"/>
    <w:basedOn w:val="DefaultParagraphFont"/>
    <w:rsid w:val="00567C76"/>
  </w:style>
  <w:style w:type="paragraph" w:customStyle="1" w:styleId="Bodycopy">
    <w:name w:val="Body copy"/>
    <w:link w:val="BodycopyChar"/>
    <w:autoRedefine/>
    <w:rsid w:val="0050342F"/>
    <w:pPr>
      <w:spacing w:after="0" w:line="240" w:lineRule="auto"/>
    </w:pPr>
    <w:rPr>
      <w:rFonts w:ascii="Arial" w:eastAsia="Times New Roman" w:hAnsi="Arial" w:cs="Arial"/>
      <w:bCs/>
      <w:kern w:val="32"/>
      <w:sz w:val="24"/>
      <w:szCs w:val="24"/>
    </w:rPr>
  </w:style>
  <w:style w:type="character" w:customStyle="1" w:styleId="BodycopyChar">
    <w:name w:val="Body copy Char"/>
    <w:link w:val="Bodycopy"/>
    <w:rsid w:val="0050342F"/>
    <w:rPr>
      <w:rFonts w:ascii="Arial" w:eastAsia="Times New Roman" w:hAnsi="Arial" w:cs="Arial"/>
      <w:bCs/>
      <w:kern w:val="32"/>
      <w:sz w:val="24"/>
      <w:szCs w:val="24"/>
    </w:rPr>
  </w:style>
  <w:style w:type="paragraph" w:customStyle="1" w:styleId="Text">
    <w:name w:val="Text"/>
    <w:basedOn w:val="Normal"/>
    <w:link w:val="TextChar"/>
    <w:qFormat/>
    <w:rsid w:val="000C2710"/>
    <w:pPr>
      <w:spacing w:after="0"/>
    </w:pPr>
  </w:style>
  <w:style w:type="character" w:customStyle="1" w:styleId="TextChar">
    <w:name w:val="Text Char"/>
    <w:basedOn w:val="DefaultParagraphFont"/>
    <w:link w:val="Text"/>
    <w:rsid w:val="000C2710"/>
    <w:rPr>
      <w:rFonts w:ascii="Calibri" w:eastAsia="Calibri" w:hAnsi="Calibri" w:cs="Calibri"/>
      <w:color w:val="000000"/>
      <w:szCs w:val="20"/>
      <w:lang w:eastAsia="en-AU"/>
    </w:rPr>
  </w:style>
  <w:style w:type="character" w:styleId="SubtleEmphasis">
    <w:name w:val="Subtle Emphasis"/>
    <w:basedOn w:val="DefaultParagraphFont"/>
    <w:uiPriority w:val="19"/>
    <w:qFormat/>
    <w:rsid w:val="008D3C2E"/>
    <w:rPr>
      <w:i/>
      <w:iCs/>
      <w:color w:val="808080" w:themeColor="text1" w:themeTint="7F"/>
    </w:rPr>
  </w:style>
  <w:style w:type="character" w:styleId="Strong">
    <w:name w:val="Strong"/>
    <w:basedOn w:val="DefaultParagraphFont"/>
    <w:uiPriority w:val="22"/>
    <w:qFormat/>
    <w:rsid w:val="001A5B23"/>
    <w:rPr>
      <w:b/>
      <w:bCs/>
    </w:rPr>
  </w:style>
  <w:style w:type="character" w:customStyle="1" w:styleId="st">
    <w:name w:val="st"/>
    <w:basedOn w:val="DefaultParagraphFont"/>
    <w:rsid w:val="001A5B23"/>
  </w:style>
  <w:style w:type="character" w:customStyle="1" w:styleId="tgc">
    <w:name w:val="_tgc"/>
    <w:basedOn w:val="DefaultParagraphFont"/>
    <w:rsid w:val="001A5B23"/>
  </w:style>
  <w:style w:type="character" w:customStyle="1" w:styleId="ssens">
    <w:name w:val="ssens"/>
    <w:basedOn w:val="DefaultParagraphFont"/>
    <w:rsid w:val="001A5B23"/>
  </w:style>
  <w:style w:type="numbering" w:customStyle="1" w:styleId="NoList1">
    <w:name w:val="No List1"/>
    <w:next w:val="NoList"/>
    <w:uiPriority w:val="99"/>
    <w:semiHidden/>
    <w:unhideWhenUsed/>
    <w:rsid w:val="00457006"/>
  </w:style>
  <w:style w:type="table" w:customStyle="1" w:styleId="91">
    <w:name w:val="91"/>
    <w:basedOn w:val="TableNormal"/>
    <w:rsid w:val="00457006"/>
    <w:pPr>
      <w:spacing w:after="0" w:line="240" w:lineRule="auto"/>
    </w:pPr>
    <w:rPr>
      <w:rFonts w:ascii="Calibri" w:eastAsia="Calibri" w:hAnsi="Calibri" w:cs="Calibri"/>
      <w:color w:val="000000"/>
      <w:szCs w:val="20"/>
      <w:lang w:eastAsia="en-AU"/>
    </w:rPr>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rsid w:val="0045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00494"/>
    <w:pPr>
      <w:spacing w:after="0"/>
      <w:jc w:val="center"/>
    </w:pPr>
    <w:rPr>
      <w:noProof/>
    </w:rPr>
  </w:style>
  <w:style w:type="character" w:customStyle="1" w:styleId="EndNoteBibliographyTitleChar">
    <w:name w:val="EndNote Bibliography Title Char"/>
    <w:basedOn w:val="DefaultParagraphFont"/>
    <w:link w:val="EndNoteBibliographyTitle"/>
    <w:rsid w:val="00100494"/>
    <w:rPr>
      <w:rFonts w:ascii="Calibri" w:eastAsia="Calibri" w:hAnsi="Calibri" w:cs="Calibri"/>
      <w:noProof/>
      <w:color w:val="000000"/>
      <w:szCs w:val="20"/>
      <w:lang w:eastAsia="en-AU"/>
    </w:rPr>
  </w:style>
  <w:style w:type="paragraph" w:customStyle="1" w:styleId="EndNoteBibliography">
    <w:name w:val="EndNote Bibliography"/>
    <w:basedOn w:val="Normal"/>
    <w:link w:val="EndNoteBibliographyChar"/>
    <w:rsid w:val="00100494"/>
    <w:pPr>
      <w:spacing w:line="240" w:lineRule="auto"/>
    </w:pPr>
    <w:rPr>
      <w:noProof/>
    </w:rPr>
  </w:style>
  <w:style w:type="character" w:customStyle="1" w:styleId="EndNoteBibliographyChar">
    <w:name w:val="EndNote Bibliography Char"/>
    <w:basedOn w:val="DefaultParagraphFont"/>
    <w:link w:val="EndNoteBibliography"/>
    <w:rsid w:val="00100494"/>
    <w:rPr>
      <w:rFonts w:ascii="Calibri" w:eastAsia="Calibri" w:hAnsi="Calibri" w:cs="Calibri"/>
      <w:noProof/>
      <w:color w:val="000000"/>
      <w:szCs w:val="20"/>
      <w:lang w:eastAsia="en-AU"/>
    </w:rPr>
  </w:style>
  <w:style w:type="character" w:styleId="FollowedHyperlink">
    <w:name w:val="FollowedHyperlink"/>
    <w:basedOn w:val="DefaultParagraphFont"/>
    <w:uiPriority w:val="99"/>
    <w:semiHidden/>
    <w:unhideWhenUsed/>
    <w:rsid w:val="00E86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1076">
      <w:bodyDiv w:val="1"/>
      <w:marLeft w:val="0"/>
      <w:marRight w:val="0"/>
      <w:marTop w:val="0"/>
      <w:marBottom w:val="0"/>
      <w:divBdr>
        <w:top w:val="none" w:sz="0" w:space="0" w:color="auto"/>
        <w:left w:val="none" w:sz="0" w:space="0" w:color="auto"/>
        <w:bottom w:val="none" w:sz="0" w:space="0" w:color="auto"/>
        <w:right w:val="none" w:sz="0" w:space="0" w:color="auto"/>
      </w:divBdr>
    </w:div>
    <w:div w:id="123084933">
      <w:bodyDiv w:val="1"/>
      <w:marLeft w:val="0"/>
      <w:marRight w:val="0"/>
      <w:marTop w:val="0"/>
      <w:marBottom w:val="0"/>
      <w:divBdr>
        <w:top w:val="none" w:sz="0" w:space="0" w:color="auto"/>
        <w:left w:val="none" w:sz="0" w:space="0" w:color="auto"/>
        <w:bottom w:val="none" w:sz="0" w:space="0" w:color="auto"/>
        <w:right w:val="none" w:sz="0" w:space="0" w:color="auto"/>
      </w:divBdr>
    </w:div>
    <w:div w:id="687635257">
      <w:bodyDiv w:val="1"/>
      <w:marLeft w:val="0"/>
      <w:marRight w:val="0"/>
      <w:marTop w:val="0"/>
      <w:marBottom w:val="0"/>
      <w:divBdr>
        <w:top w:val="none" w:sz="0" w:space="0" w:color="auto"/>
        <w:left w:val="none" w:sz="0" w:space="0" w:color="auto"/>
        <w:bottom w:val="none" w:sz="0" w:space="0" w:color="auto"/>
        <w:right w:val="none" w:sz="0" w:space="0" w:color="auto"/>
      </w:divBdr>
    </w:div>
    <w:div w:id="750464492">
      <w:bodyDiv w:val="1"/>
      <w:marLeft w:val="0"/>
      <w:marRight w:val="0"/>
      <w:marTop w:val="0"/>
      <w:marBottom w:val="0"/>
      <w:divBdr>
        <w:top w:val="none" w:sz="0" w:space="0" w:color="auto"/>
        <w:left w:val="none" w:sz="0" w:space="0" w:color="auto"/>
        <w:bottom w:val="none" w:sz="0" w:space="0" w:color="auto"/>
        <w:right w:val="none" w:sz="0" w:space="0" w:color="auto"/>
      </w:divBdr>
    </w:div>
    <w:div w:id="955718113">
      <w:bodyDiv w:val="1"/>
      <w:marLeft w:val="0"/>
      <w:marRight w:val="0"/>
      <w:marTop w:val="0"/>
      <w:marBottom w:val="0"/>
      <w:divBdr>
        <w:top w:val="none" w:sz="0" w:space="0" w:color="auto"/>
        <w:left w:val="none" w:sz="0" w:space="0" w:color="auto"/>
        <w:bottom w:val="none" w:sz="0" w:space="0" w:color="auto"/>
        <w:right w:val="none" w:sz="0" w:space="0" w:color="auto"/>
      </w:divBdr>
    </w:div>
    <w:div w:id="1205217203">
      <w:bodyDiv w:val="1"/>
      <w:marLeft w:val="0"/>
      <w:marRight w:val="0"/>
      <w:marTop w:val="0"/>
      <w:marBottom w:val="0"/>
      <w:divBdr>
        <w:top w:val="none" w:sz="0" w:space="0" w:color="auto"/>
        <w:left w:val="none" w:sz="0" w:space="0" w:color="auto"/>
        <w:bottom w:val="none" w:sz="0" w:space="0" w:color="auto"/>
        <w:right w:val="none" w:sz="0" w:space="0" w:color="auto"/>
      </w:divBdr>
    </w:div>
    <w:div w:id="1503933577">
      <w:bodyDiv w:val="1"/>
      <w:marLeft w:val="0"/>
      <w:marRight w:val="0"/>
      <w:marTop w:val="0"/>
      <w:marBottom w:val="0"/>
      <w:divBdr>
        <w:top w:val="none" w:sz="0" w:space="0" w:color="auto"/>
        <w:left w:val="none" w:sz="0" w:space="0" w:color="auto"/>
        <w:bottom w:val="none" w:sz="0" w:space="0" w:color="auto"/>
        <w:right w:val="none" w:sz="0" w:space="0" w:color="auto"/>
      </w:divBdr>
    </w:div>
    <w:div w:id="1649435972">
      <w:bodyDiv w:val="1"/>
      <w:marLeft w:val="0"/>
      <w:marRight w:val="0"/>
      <w:marTop w:val="0"/>
      <w:marBottom w:val="0"/>
      <w:divBdr>
        <w:top w:val="none" w:sz="0" w:space="0" w:color="auto"/>
        <w:left w:val="none" w:sz="0" w:space="0" w:color="auto"/>
        <w:bottom w:val="none" w:sz="0" w:space="0" w:color="auto"/>
        <w:right w:val="none" w:sz="0" w:space="0" w:color="auto"/>
      </w:divBdr>
    </w:div>
    <w:div w:id="1730961720">
      <w:bodyDiv w:val="1"/>
      <w:marLeft w:val="0"/>
      <w:marRight w:val="0"/>
      <w:marTop w:val="0"/>
      <w:marBottom w:val="0"/>
      <w:divBdr>
        <w:top w:val="none" w:sz="0" w:space="0" w:color="auto"/>
        <w:left w:val="none" w:sz="0" w:space="0" w:color="auto"/>
        <w:bottom w:val="none" w:sz="0" w:space="0" w:color="auto"/>
        <w:right w:val="none" w:sz="0" w:space="0" w:color="auto"/>
      </w:divBdr>
    </w:div>
    <w:div w:id="19315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yperlink" Target="http://www.who.int/healthsystems/topics/stewardship/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who.int/healthinfo/systems/WHO_MBHSS_2010_section3_web.pdf?ua=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cancerscreening.gov.au/internet/screening/publishing.nsf/Content/16AE0B0524753EE9CA257CEE0000B5D7/$File/Final%20Population%20Based%20Screening%20Framework%202016.pdf" TargetMode="External"/><Relationship Id="rId25" Type="http://schemas.openxmlformats.org/officeDocument/2006/relationships/hyperlink" Target="https://www.gov.uk/government/publications/evidence-review-criteria-national-screening-programmes/criteria-for-appraising-the-viability-effectiveness-and-appropriateness-of-a-screening-programme"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www.bhi.nsw.gov.au/__data/assets/pdf_file/0013/217030/Spotlight_on_measurement_APR_201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su.govt.nz/system/files/page/newborn_metabolic_screening_programme_policy_framework_june_2011.pdf"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www.hrsa.gov/sites/default/files/hrsa/advisory-committees/heritable-disorders/reports-recommendations/reports/newborn-screening-scid-report.pdf"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ahpra.gov.au/Registration/Registration-Standards/CPD.asp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apps.who.int/iris/bitstream/10665/208882/1/WHO_PA_66.7_eng.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6DA48-D4C1-42F7-85FC-1CB49E09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73</Pages>
  <Words>30693</Words>
  <Characters>174952</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Newborn Bloodspot Screening – National Policy Framework</dc:title>
  <dc:subject>Blood and blood products; Chronic conditions; Pregnancy, birth and baby; Preventive health</dc:subject>
  <dc:creator>Australian Government Department of Health</dc:creator>
  <cp:keywords>babies; heel prick; bloodspot screening</cp:keywords>
  <cp:lastModifiedBy>McCay, Meryl</cp:lastModifiedBy>
  <cp:revision>4</cp:revision>
  <cp:lastPrinted>2017-08-01T08:20:00Z</cp:lastPrinted>
  <dcterms:created xsi:type="dcterms:W3CDTF">2018-05-25T06:46:00Z</dcterms:created>
  <dcterms:modified xsi:type="dcterms:W3CDTF">2020-10-01T03:26:00Z</dcterms:modified>
</cp:coreProperties>
</file>