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FF" w:rsidRPr="00D73E41" w:rsidRDefault="007419FF" w:rsidP="007419FF">
      <w:pPr>
        <w:rPr>
          <w:b/>
          <w:lang w:val="en-AU"/>
        </w:rPr>
      </w:pPr>
      <w:proofErr w:type="spellStart"/>
      <w:r w:rsidRPr="00D73E41">
        <w:rPr>
          <w:b/>
          <w:lang w:val="en-AU"/>
        </w:rPr>
        <w:t>Fabry</w:t>
      </w:r>
      <w:proofErr w:type="spellEnd"/>
      <w:r w:rsidRPr="00D73E41">
        <w:rPr>
          <w:b/>
          <w:lang w:val="en-AU"/>
        </w:rPr>
        <w:t xml:space="preserve"> Disease </w:t>
      </w:r>
      <w:r w:rsidR="00843A45">
        <w:rPr>
          <w:b/>
          <w:lang w:val="en-AU"/>
        </w:rPr>
        <w:t>– Pain Diary</w:t>
      </w:r>
    </w:p>
    <w:p w:rsidR="000909C6" w:rsidRDefault="007419FF" w:rsidP="007419FF">
      <w:pPr>
        <w:rPr>
          <w:lang w:val="en-AU"/>
        </w:rPr>
      </w:pPr>
      <w:r w:rsidRPr="00C339C3">
        <w:rPr>
          <w:b/>
          <w:lang w:val="en-AU"/>
        </w:rPr>
        <w:t>ID:</w:t>
      </w:r>
      <w:r>
        <w:rPr>
          <w:lang w:val="en-AU"/>
        </w:rPr>
        <w:t xml:space="preserve">   F</w:t>
      </w:r>
      <w:r>
        <w:rPr>
          <w:lang w:val="en-AU"/>
        </w:rPr>
        <w:tab/>
      </w:r>
      <w:r>
        <w:rPr>
          <w:lang w:val="en-AU"/>
        </w:rPr>
        <w:tab/>
      </w:r>
      <w:r w:rsidR="008C1F4A">
        <w:rPr>
          <w:lang w:val="en-AU"/>
        </w:rPr>
        <w:tab/>
      </w:r>
      <w:r w:rsidRPr="00C339C3">
        <w:rPr>
          <w:b/>
          <w:lang w:val="en-AU"/>
        </w:rPr>
        <w:t>Patient Name</w:t>
      </w:r>
      <w:proofErr w:type="gramStart"/>
      <w:r w:rsidRPr="00C339C3">
        <w:rPr>
          <w:b/>
          <w:lang w:val="en-AU"/>
        </w:rPr>
        <w:t>:</w:t>
      </w:r>
      <w:proofErr w:type="gramEnd"/>
      <w:r w:rsidR="008C1F4A">
        <w:rPr>
          <w:b/>
          <w:lang w:val="en-AU"/>
        </w:rPr>
        <w:br/>
        <w:t>Month:</w:t>
      </w:r>
      <w:r w:rsidR="008C1F4A">
        <w:rPr>
          <w:b/>
          <w:lang w:val="en-AU"/>
        </w:rPr>
        <w:tab/>
      </w:r>
      <w:r w:rsidR="008C1F4A">
        <w:rPr>
          <w:b/>
          <w:lang w:val="en-AU"/>
        </w:rPr>
        <w:tab/>
      </w:r>
      <w:r w:rsidR="008C1F4A">
        <w:rPr>
          <w:b/>
          <w:lang w:val="en-AU"/>
        </w:rPr>
        <w:tab/>
        <w:t>Year:</w:t>
      </w:r>
    </w:p>
    <w:p w:rsidR="007419FF" w:rsidRDefault="007419FF" w:rsidP="007419FF">
      <w:pPr>
        <w:rPr>
          <w:lang w:val="en-AU"/>
        </w:rPr>
      </w:pPr>
    </w:p>
    <w:p w:rsidR="007419FF" w:rsidRPr="00331A9A" w:rsidRDefault="007419FF" w:rsidP="007419FF">
      <w:pPr>
        <w:rPr>
          <w:sz w:val="20"/>
          <w:szCs w:val="20"/>
          <w:lang w:val="en-AU"/>
        </w:rPr>
      </w:pPr>
    </w:p>
    <w:p w:rsidR="007419FF" w:rsidRDefault="007419FF" w:rsidP="007419FF">
      <w:pPr>
        <w:rPr>
          <w:lang w:val="en-AU"/>
        </w:rPr>
      </w:pPr>
      <w:r>
        <w:rPr>
          <w:lang w:val="en-AU"/>
        </w:rPr>
        <w:t xml:space="preserve">Please complete the scale below every evening, describing the average pain felt throughout the day.  All medication taken to control pain should also be recorded alongside the scale. </w:t>
      </w:r>
      <w:r w:rsidR="008C1F4A">
        <w:rPr>
          <w:lang w:val="en-AU"/>
        </w:rPr>
        <w:t>If you are experiencing any acute illness, please record the dates, symptoms and any treatment sought in the additional comments section.</w:t>
      </w:r>
    </w:p>
    <w:p w:rsidR="007419FF" w:rsidRPr="00331A9A" w:rsidRDefault="007419FF" w:rsidP="007419FF">
      <w:pPr>
        <w:rPr>
          <w:sz w:val="20"/>
          <w:szCs w:val="2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Pain level table"/>
        <w:tblDescription w:val="Use this table to record the day, pain level, pain medications and any other illnesses."/>
      </w:tblPr>
      <w:tblGrid>
        <w:gridCol w:w="630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3607"/>
        <w:gridCol w:w="963"/>
      </w:tblGrid>
      <w:tr w:rsidR="008C1F4A" w:rsidRPr="00B51017" w:rsidTr="00BA15A1">
        <w:trPr>
          <w:tblHeader/>
        </w:trPr>
        <w:tc>
          <w:tcPr>
            <w:tcW w:w="0" w:type="auto"/>
            <w:tcBorders>
              <w:bottom w:val="single" w:sz="18" w:space="0" w:color="auto"/>
            </w:tcBorders>
            <w:shd w:val="clear" w:color="auto" w:fill="auto"/>
          </w:tcPr>
          <w:p w:rsidR="000909C6" w:rsidRPr="00B51017" w:rsidRDefault="008C1F4A" w:rsidP="00B51017">
            <w:pPr>
              <w:ind w:right="-108"/>
              <w:rPr>
                <w:b/>
                <w:lang w:val="en-AU"/>
              </w:rPr>
            </w:pPr>
            <w:r>
              <w:rPr>
                <w:b/>
                <w:lang w:val="en-AU"/>
              </w:rPr>
              <w:t>Day</w:t>
            </w:r>
            <w:r w:rsidR="000909C6" w:rsidRPr="00B51017">
              <w:rPr>
                <w:b/>
                <w:lang w:val="en-AU"/>
              </w:rPr>
              <w:t xml:space="preserve"> </w:t>
            </w:r>
          </w:p>
          <w:p w:rsidR="000909C6" w:rsidRPr="00B51017" w:rsidRDefault="000909C6" w:rsidP="00B51017">
            <w:pPr>
              <w:ind w:right="-108"/>
              <w:rPr>
                <w:b/>
                <w:lang w:val="en-AU"/>
              </w:rPr>
            </w:pPr>
          </w:p>
        </w:tc>
        <w:tc>
          <w:tcPr>
            <w:tcW w:w="0" w:type="auto"/>
            <w:gridSpan w:val="11"/>
            <w:tcBorders>
              <w:bottom w:val="single" w:sz="18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jc w:val="center"/>
              <w:rPr>
                <w:b/>
                <w:lang w:val="en-AU"/>
              </w:rPr>
            </w:pPr>
            <w:r w:rsidRPr="00B51017">
              <w:rPr>
                <w:b/>
                <w:lang w:val="en-AU"/>
              </w:rPr>
              <w:t xml:space="preserve">Pain level today </w:t>
            </w:r>
          </w:p>
          <w:p w:rsidR="000909C6" w:rsidRPr="00B51017" w:rsidRDefault="000909C6" w:rsidP="00B51017">
            <w:pPr>
              <w:jc w:val="center"/>
              <w:rPr>
                <w:b/>
                <w:lang w:val="en-AU"/>
              </w:rPr>
            </w:pPr>
            <w:proofErr w:type="gramStart"/>
            <w:r w:rsidRPr="00B51017">
              <w:rPr>
                <w:b/>
                <w:lang w:val="en-AU"/>
              </w:rPr>
              <w:t>scale</w:t>
            </w:r>
            <w:proofErr w:type="gramEnd"/>
            <w:r w:rsidRPr="00B51017">
              <w:rPr>
                <w:b/>
                <w:lang w:val="en-AU"/>
              </w:rPr>
              <w:t xml:space="preserve"> of 0 (none) to 10 (severe).</w:t>
            </w:r>
          </w:p>
        </w:tc>
        <w:tc>
          <w:tcPr>
            <w:tcW w:w="3941" w:type="dxa"/>
            <w:shd w:val="clear" w:color="auto" w:fill="auto"/>
          </w:tcPr>
          <w:p w:rsidR="000909C6" w:rsidRPr="00B51017" w:rsidRDefault="00843A45" w:rsidP="00843A45">
            <w:pPr>
              <w:jc w:val="center"/>
              <w:rPr>
                <w:lang w:val="en-AU"/>
              </w:rPr>
            </w:pPr>
            <w:r>
              <w:rPr>
                <w:b/>
                <w:lang w:val="en-AU"/>
              </w:rPr>
              <w:t>Name and dose of a</w:t>
            </w:r>
            <w:r w:rsidR="000909C6" w:rsidRPr="00B51017">
              <w:rPr>
                <w:b/>
                <w:lang w:val="en-AU"/>
              </w:rPr>
              <w:t>nalgesic medications t</w:t>
            </w:r>
            <w:bookmarkStart w:id="0" w:name="_GoBack"/>
            <w:bookmarkEnd w:id="0"/>
            <w:r w:rsidR="000909C6" w:rsidRPr="00B51017">
              <w:rPr>
                <w:b/>
                <w:lang w:val="en-AU"/>
              </w:rPr>
              <w:t>aken today</w:t>
            </w:r>
          </w:p>
        </w:tc>
        <w:tc>
          <w:tcPr>
            <w:tcW w:w="963" w:type="dxa"/>
            <w:shd w:val="clear" w:color="auto" w:fill="auto"/>
          </w:tcPr>
          <w:p w:rsidR="000909C6" w:rsidRPr="00B51017" w:rsidRDefault="00331A9A" w:rsidP="008C1F4A">
            <w:pPr>
              <w:jc w:val="center"/>
              <w:rPr>
                <w:b/>
                <w:lang w:val="en-AU"/>
              </w:rPr>
            </w:pPr>
            <w:r w:rsidRPr="00B51017">
              <w:rPr>
                <w:b/>
                <w:lang w:val="en-AU"/>
              </w:rPr>
              <w:t xml:space="preserve">Any illness? </w:t>
            </w:r>
            <w:r w:rsidR="008C1F4A">
              <w:rPr>
                <w:b/>
                <w:lang w:val="en-AU"/>
              </w:rPr>
              <w:t>Y/N</w:t>
            </w: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B51017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30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0909C6">
            <w:pPr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  <w:tr w:rsidR="008C1F4A" w:rsidRPr="00B51017" w:rsidTr="001E6E0C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31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0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2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3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4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5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6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7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8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9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909C6" w:rsidRPr="00B51017" w:rsidRDefault="000909C6" w:rsidP="001E6E0C">
            <w:pPr>
              <w:ind w:right="-108"/>
              <w:rPr>
                <w:lang w:val="en-AU"/>
              </w:rPr>
            </w:pPr>
            <w:r w:rsidRPr="00B51017">
              <w:rPr>
                <w:lang w:val="en-AU"/>
              </w:rPr>
              <w:t>10</w:t>
            </w:r>
          </w:p>
        </w:tc>
        <w:tc>
          <w:tcPr>
            <w:tcW w:w="3941" w:type="dxa"/>
            <w:tcBorders>
              <w:left w:val="single" w:sz="18" w:space="0" w:color="auto"/>
            </w:tcBorders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  <w:tc>
          <w:tcPr>
            <w:tcW w:w="963" w:type="dxa"/>
            <w:shd w:val="clear" w:color="auto" w:fill="auto"/>
          </w:tcPr>
          <w:p w:rsidR="000909C6" w:rsidRPr="00B51017" w:rsidRDefault="000909C6" w:rsidP="00D638A1">
            <w:pPr>
              <w:rPr>
                <w:lang w:val="en-AU"/>
              </w:rPr>
            </w:pPr>
          </w:p>
        </w:tc>
      </w:tr>
    </w:tbl>
    <w:p w:rsidR="00CE0F88" w:rsidRDefault="007419FF" w:rsidP="007419FF">
      <w:r>
        <w:t>Additional Comments:</w:t>
      </w:r>
      <w:r>
        <w:tab/>
      </w:r>
    </w:p>
    <w:sectPr w:rsidR="00CE0F88">
      <w:footerReference w:type="first" r:id="rId6"/>
      <w:pgSz w:w="11906" w:h="16838" w:code="9"/>
      <w:pgMar w:top="1440" w:right="1440" w:bottom="1440" w:left="1440" w:header="1440" w:footer="2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650" w:rsidRDefault="00E36650">
      <w:r>
        <w:separator/>
      </w:r>
    </w:p>
  </w:endnote>
  <w:endnote w:type="continuationSeparator" w:id="0">
    <w:p w:rsidR="00E36650" w:rsidRDefault="00E36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3A45" w:rsidRDefault="00843A45">
    <w:pPr>
      <w:framePr w:w="11516" w:h="427" w:wrap="notBeside" w:vAnchor="page" w:hAnchor="page" w:x="145" w:y="15985"/>
    </w:pPr>
  </w:p>
  <w:p w:rsidR="00843A45" w:rsidRDefault="00843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650" w:rsidRDefault="00E36650">
      <w:r>
        <w:separator/>
      </w:r>
    </w:p>
  </w:footnote>
  <w:footnote w:type="continuationSeparator" w:id="0">
    <w:p w:rsidR="00E36650" w:rsidRDefault="00E36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A1"/>
    <w:rsid w:val="00055412"/>
    <w:rsid w:val="000555F6"/>
    <w:rsid w:val="0008015B"/>
    <w:rsid w:val="000909C6"/>
    <w:rsid w:val="00094604"/>
    <w:rsid w:val="00097CFE"/>
    <w:rsid w:val="001A7035"/>
    <w:rsid w:val="001E6E0C"/>
    <w:rsid w:val="001F2901"/>
    <w:rsid w:val="002E42B5"/>
    <w:rsid w:val="0032584E"/>
    <w:rsid w:val="00331A9A"/>
    <w:rsid w:val="004C6221"/>
    <w:rsid w:val="005A6E71"/>
    <w:rsid w:val="00603FC3"/>
    <w:rsid w:val="00636532"/>
    <w:rsid w:val="006A4DB5"/>
    <w:rsid w:val="006D0E61"/>
    <w:rsid w:val="006E5907"/>
    <w:rsid w:val="0073001B"/>
    <w:rsid w:val="007419FF"/>
    <w:rsid w:val="00843A45"/>
    <w:rsid w:val="008C133A"/>
    <w:rsid w:val="008C1F4A"/>
    <w:rsid w:val="00935A80"/>
    <w:rsid w:val="009B6F48"/>
    <w:rsid w:val="00A24AC9"/>
    <w:rsid w:val="00AA78D6"/>
    <w:rsid w:val="00B259AD"/>
    <w:rsid w:val="00B35474"/>
    <w:rsid w:val="00B40D87"/>
    <w:rsid w:val="00B51017"/>
    <w:rsid w:val="00BA15A1"/>
    <w:rsid w:val="00CE0F88"/>
    <w:rsid w:val="00D638A1"/>
    <w:rsid w:val="00E3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CC707B8"/>
  <w15:docId w15:val="{D0117C18-F39C-4BBA-AF6B-72A5630B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9FF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41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rsid w:val="00331A9A"/>
    <w:rPr>
      <w:rFonts w:ascii="Arial" w:hAnsi="Arial" w:cs="Arial"/>
      <w:sz w:val="22"/>
      <w:szCs w:val="22"/>
      <w:lang w:val="en-AU"/>
    </w:rPr>
  </w:style>
  <w:style w:type="paragraph" w:styleId="BalloonText">
    <w:name w:val="Balloon Text"/>
    <w:basedOn w:val="Normal"/>
    <w:semiHidden/>
    <w:rsid w:val="00B259AD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CE0F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E0F88"/>
    <w:rPr>
      <w:sz w:val="20"/>
      <w:szCs w:val="20"/>
    </w:rPr>
  </w:style>
  <w:style w:type="character" w:customStyle="1" w:styleId="CommentTextChar">
    <w:name w:val="Comment Text Char"/>
    <w:link w:val="CommentText"/>
    <w:rsid w:val="00CE0F8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E0F88"/>
    <w:rPr>
      <w:b/>
      <w:bCs/>
    </w:rPr>
  </w:style>
  <w:style w:type="character" w:customStyle="1" w:styleId="CommentSubjectChar">
    <w:name w:val="Comment Subject Char"/>
    <w:link w:val="CommentSubject"/>
    <w:rsid w:val="00CE0F88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Departmental%20Templates\Letterhead\Departmenta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letterhead</Template>
  <TotalTime>11</TotalTime>
  <Pages>1</Pages>
  <Words>455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Saving Drugs Program – Fabry disease – Patient pain diary</vt:lpstr>
    </vt:vector>
  </TitlesOfParts>
  <Company>Department of Health and Ageing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Saving Drugs Program – Fabry disease – Patient pain diary</dc:title>
  <dc:creator>Australian Government Department of Health</dc:creator>
  <cp:lastModifiedBy>ROBERTSON, Jennifer</cp:lastModifiedBy>
  <cp:revision>3</cp:revision>
  <cp:lastPrinted>2010-09-15T00:07:00Z</cp:lastPrinted>
  <dcterms:created xsi:type="dcterms:W3CDTF">2020-10-27T22:40:00Z</dcterms:created>
  <dcterms:modified xsi:type="dcterms:W3CDTF">2020-10-27T22:44:00Z</dcterms:modified>
  <cp:category>Letterhead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1.06</vt:lpwstr>
  </property>
  <property fmtid="{D5CDD505-2E9C-101B-9397-08002B2CF9AE}" pid="3" name="PerDepartment">
    <vt:lpwstr>Pharmaceutical Benefits Division</vt:lpwstr>
  </property>
  <property fmtid="{D5CDD505-2E9C-101B-9397-08002B2CF9AE}" pid="4" name="PerOfficeStreetAddress">
    <vt:lpwstr>GPO Box 9848</vt:lpwstr>
  </property>
  <property fmtid="{D5CDD505-2E9C-101B-9397-08002B2CF9AE}" pid="5" name="PerOfficePhoneNumber">
    <vt:lpwstr>(02) 6289 2334</vt:lpwstr>
  </property>
  <property fmtid="{D5CDD505-2E9C-101B-9397-08002B2CF9AE}" pid="6" name="PerOfficeFaxPhoneNumber">
    <vt:lpwstr>(02) 6289 3175</vt:lpwstr>
  </property>
  <property fmtid="{D5CDD505-2E9C-101B-9397-08002B2CF9AE}" pid="7" name="Answer1">
    <vt:lpwstr>[Salutation]</vt:lpwstr>
  </property>
  <property fmtid="{D5CDD505-2E9C-101B-9397-08002B2CF9AE}" pid="8" name="Answer2">
    <vt:lpwstr>[Subject]</vt:lpwstr>
  </property>
  <property fmtid="{D5CDD505-2E9C-101B-9397-08002B2CF9AE}" pid="9" name="Author">
    <vt:lpwstr>[Author]</vt:lpwstr>
  </property>
  <property fmtid="{D5CDD505-2E9C-101B-9397-08002B2CF9AE}" pid="10" name="DMSDOCTYPE">
    <vt:lpwstr/>
  </property>
  <property fmtid="{D5CDD505-2E9C-101B-9397-08002B2CF9AE}" pid="11" name="PerPostState">
    <vt:lpwstr>ACT</vt:lpwstr>
  </property>
  <property fmtid="{D5CDD505-2E9C-101B-9397-08002B2CF9AE}" pid="12" name="PerPostPostCode">
    <vt:lpwstr>2601</vt:lpwstr>
  </property>
  <property fmtid="{D5CDD505-2E9C-101B-9397-08002B2CF9AE}" pid="13" name="PerPostCity">
    <vt:lpwstr>Canberra</vt:lpwstr>
  </property>
  <property fmtid="{D5CDD505-2E9C-101B-9397-08002B2CF9AE}" pid="14" name="RecipNameAddr">
    <vt:lpwstr> </vt:lpwstr>
  </property>
  <property fmtid="{D5CDD505-2E9C-101B-9397-08002B2CF9AE}" pid="15" name="Recipient">
    <vt:lpwstr> </vt:lpwstr>
  </property>
  <property fmtid="{D5CDD505-2E9C-101B-9397-08002B2CF9AE}" pid="16" name="Address">
    <vt:lpwstr> </vt:lpwstr>
  </property>
  <property fmtid="{D5CDD505-2E9C-101B-9397-08002B2CF9AE}" pid="17" name="PerMDP">
    <vt:lpwstr>105</vt:lpwstr>
  </property>
  <property fmtid="{D5CDD505-2E9C-101B-9397-08002B2CF9AE}" pid="18" name="LINKTEK-LINK-ID">
    <vt:lpwstr>7BD6-01B5-2B83-02E4</vt:lpwstr>
  </property>
  <property fmtid="{D5CDD505-2E9C-101B-9397-08002B2CF9AE}" pid="19" name="DraftType">
    <vt:lpwstr/>
  </property>
  <property fmtid="{D5CDD505-2E9C-101B-9397-08002B2CF9AE}" pid="20" name="WPLUSServerName">
    <vt:lpwstr/>
  </property>
  <property fmtid="{D5CDD505-2E9C-101B-9397-08002B2CF9AE}" pid="21" name="WPLUSDataBaseName">
    <vt:lpwstr/>
  </property>
  <property fmtid="{D5CDD505-2E9C-101B-9397-08002B2CF9AE}" pid="22" name="WPLUSDocumentUNID">
    <vt:lpwstr/>
  </property>
  <property fmtid="{D5CDD505-2E9C-101B-9397-08002B2CF9AE}" pid="23" name="NeverSavedToNT">
    <vt:lpwstr/>
  </property>
</Properties>
</file>