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950002851"/>
        <w:placeholder>
          <w:docPart w:val="23CEE613A38481428864569BC38EBC59"/>
        </w:placeholder>
      </w:sdtPr>
      <w:sdtEndPr/>
      <w:sdtContent>
        <w:p w14:paraId="6AA3BEA7" w14:textId="7DF6C46A" w:rsidR="00CF74B1" w:rsidRDefault="00BB0301" w:rsidP="00D63292">
          <w:pPr>
            <w:pStyle w:val="CoverVersionDate"/>
          </w:pPr>
          <w:r>
            <w:rPr>
              <w:rStyle w:val="PlaceholderText"/>
              <w:color w:val="FFFFFF" w:themeColor="background1"/>
              <w:sz w:val="18"/>
            </w:rPr>
            <w:t>september</w:t>
          </w:r>
          <w:r w:rsidR="00D549E7">
            <w:rPr>
              <w:rStyle w:val="PlaceholderText"/>
              <w:color w:val="FFFFFF" w:themeColor="background1"/>
              <w:sz w:val="18"/>
            </w:rPr>
            <w:t xml:space="preserve"> 2019</w:t>
          </w:r>
        </w:p>
      </w:sdtContent>
    </w:sdt>
    <w:sdt>
      <w:sdtPr>
        <w:id w:val="-61405618"/>
        <w:placeholder>
          <w:docPart w:val="1BB778F47CE84047A2E7731AEA3EA2CD"/>
        </w:placeholder>
      </w:sdtPr>
      <w:sdtEndPr/>
      <w:sdtContent>
        <w:p w14:paraId="26D5E9F5" w14:textId="043B32E5" w:rsidR="00AB44C2" w:rsidRDefault="00D549E7" w:rsidP="00033BC8">
          <w:pPr>
            <w:pStyle w:val="Title"/>
            <w:framePr w:wrap="notBeside"/>
          </w:pPr>
          <w:r>
            <w:t xml:space="preserve">Economic and social </w:t>
          </w:r>
          <w:r w:rsidR="00E0070D">
            <w:t>impacts</w:t>
          </w:r>
          <w:r>
            <w:t xml:space="preserve"> of recreational </w:t>
          </w:r>
          <w:r w:rsidR="00864768">
            <w:t xml:space="preserve">hunting and </w:t>
          </w:r>
          <w:r>
            <w:t xml:space="preserve">shooting </w:t>
          </w:r>
        </w:p>
      </w:sdtContent>
    </w:sdt>
    <w:sdt>
      <w:sdtPr>
        <w:id w:val="1265267376"/>
        <w:placeholder>
          <w:docPart w:val="8286EFB75ACD254AAC30DC2B784C1FA4"/>
        </w:placeholder>
      </w:sdtPr>
      <w:sdtEndPr/>
      <w:sdtContent>
        <w:p w14:paraId="777D14F2" w14:textId="34DFC083" w:rsidR="000D37E9" w:rsidRPr="000D37E9" w:rsidRDefault="003E6544" w:rsidP="000D37E9">
          <w:pPr>
            <w:pStyle w:val="CoverSubtitle"/>
          </w:pPr>
          <w:r>
            <w:t>Final</w:t>
          </w:r>
          <w:r w:rsidR="00D549E7">
            <w:t xml:space="preserve"> report </w:t>
          </w:r>
        </w:p>
        <w:p w14:paraId="149989EB" w14:textId="3E06D394" w:rsidR="00AB44C2" w:rsidRPr="00A75604" w:rsidRDefault="00E3156F" w:rsidP="000D37E9">
          <w:pPr>
            <w:pStyle w:val="CoverSubtitle"/>
          </w:pPr>
        </w:p>
      </w:sdtContent>
    </w:sdt>
    <w:p w14:paraId="614CB58A" w14:textId="77777777" w:rsidR="0040572D" w:rsidRDefault="00FA16C5" w:rsidP="00584AEA">
      <w:pPr>
        <w:pStyle w:val="CoverAdress"/>
        <w:framePr w:wrap="around"/>
      </w:pPr>
      <w:r>
        <w:t>135 Mollison Street, Bendigo, Victoria 3550</w:t>
      </w:r>
    </w:p>
    <w:p w14:paraId="56DD5FAD" w14:textId="77777777" w:rsidR="00584AEA" w:rsidRDefault="00FA16C5" w:rsidP="00584AEA">
      <w:pPr>
        <w:pStyle w:val="CoverAdress"/>
        <w:framePr w:wrap="around"/>
      </w:pPr>
      <w:r>
        <w:t>(03) 5441 4821</w:t>
      </w:r>
      <w:r w:rsidR="00584AEA">
        <w:t xml:space="preserve"> – </w:t>
      </w:r>
      <w:r w:rsidR="00033BC8">
        <w:t>rmcg.com.au</w:t>
      </w:r>
    </w:p>
    <w:p w14:paraId="3C910240" w14:textId="77777777" w:rsidR="009F5209" w:rsidRDefault="009F5209">
      <w:pPr>
        <w:sectPr w:rsidR="009F5209" w:rsidSect="008630C3">
          <w:headerReference w:type="default" r:id="rId9"/>
          <w:footerReference w:type="first" r:id="rId10"/>
          <w:pgSz w:w="11906" w:h="16838" w:code="9"/>
          <w:pgMar w:top="1134" w:right="1134" w:bottom="2268" w:left="1134" w:header="680" w:footer="680" w:gutter="0"/>
          <w:pgNumType w:start="1"/>
          <w:cols w:space="708"/>
          <w:docGrid w:linePitch="360"/>
        </w:sectPr>
      </w:pPr>
    </w:p>
    <w:p w14:paraId="22101DE7" w14:textId="77777777" w:rsidR="00AB44C2" w:rsidRDefault="00AB44C2" w:rsidP="00AB44C2">
      <w:pPr>
        <w:pStyle w:val="TOCHeading"/>
      </w:pPr>
      <w:r w:rsidRPr="00AB44C2">
        <w:lastRenderedPageBreak/>
        <w:t>Table of Contents</w:t>
      </w:r>
    </w:p>
    <w:p w14:paraId="57D8C5F6" w14:textId="15D1F7A0" w:rsidR="00890B1A" w:rsidRDefault="000B2111">
      <w:pPr>
        <w:pStyle w:val="TOC1"/>
        <w:rPr>
          <w:rFonts w:asciiTheme="minorHAnsi" w:eastAsiaTheme="minorEastAsia" w:hAnsiTheme="minorHAnsi"/>
          <w:b w:val="0"/>
          <w:noProof/>
          <w:color w:val="auto"/>
          <w:szCs w:val="24"/>
          <w:lang w:eastAsia="en-GB"/>
        </w:rPr>
      </w:pPr>
      <w:r>
        <w:fldChar w:fldCharType="begin"/>
      </w:r>
      <w:r>
        <w:instrText xml:space="preserve"> TOC \o "1-1" \t "Heading 2,2,Heading 1 No Numbers,1,Heading 2 no Numbers,2,BDO_Heading 2,2" </w:instrText>
      </w:r>
      <w:r>
        <w:fldChar w:fldCharType="separate"/>
      </w:r>
      <w:r w:rsidR="00890B1A">
        <w:rPr>
          <w:noProof/>
        </w:rPr>
        <w:t>Executive Summary</w:t>
      </w:r>
      <w:r w:rsidR="00890B1A">
        <w:rPr>
          <w:noProof/>
        </w:rPr>
        <w:tab/>
      </w:r>
      <w:r w:rsidR="00890B1A">
        <w:rPr>
          <w:noProof/>
        </w:rPr>
        <w:fldChar w:fldCharType="begin"/>
      </w:r>
      <w:r w:rsidR="00890B1A">
        <w:rPr>
          <w:noProof/>
        </w:rPr>
        <w:instrText xml:space="preserve"> PAGEREF _Toc19108491 \h </w:instrText>
      </w:r>
      <w:r w:rsidR="00890B1A">
        <w:rPr>
          <w:noProof/>
        </w:rPr>
      </w:r>
      <w:r w:rsidR="00890B1A">
        <w:rPr>
          <w:noProof/>
        </w:rPr>
        <w:fldChar w:fldCharType="separate"/>
      </w:r>
      <w:r w:rsidR="00E3156F">
        <w:rPr>
          <w:noProof/>
        </w:rPr>
        <w:t>1</w:t>
      </w:r>
      <w:r w:rsidR="00890B1A">
        <w:rPr>
          <w:noProof/>
        </w:rPr>
        <w:fldChar w:fldCharType="end"/>
      </w:r>
    </w:p>
    <w:p w14:paraId="322F5BEA" w14:textId="591279D4" w:rsidR="00890B1A" w:rsidRDefault="00890B1A">
      <w:pPr>
        <w:pStyle w:val="TOC1"/>
        <w:rPr>
          <w:rFonts w:asciiTheme="minorHAnsi" w:eastAsiaTheme="minorEastAsia" w:hAnsiTheme="minorHAnsi"/>
          <w:b w:val="0"/>
          <w:noProof/>
          <w:color w:val="auto"/>
          <w:szCs w:val="24"/>
          <w:lang w:eastAsia="en-GB"/>
        </w:rPr>
      </w:pPr>
      <w:r>
        <w:rPr>
          <w:noProof/>
        </w:rPr>
        <w:t>1</w:t>
      </w:r>
      <w:r>
        <w:rPr>
          <w:rFonts w:asciiTheme="minorHAnsi" w:eastAsiaTheme="minorEastAsia" w:hAnsiTheme="minorHAnsi"/>
          <w:b w:val="0"/>
          <w:noProof/>
          <w:color w:val="auto"/>
          <w:szCs w:val="24"/>
          <w:lang w:eastAsia="en-GB"/>
        </w:rPr>
        <w:tab/>
      </w:r>
      <w:r>
        <w:rPr>
          <w:noProof/>
        </w:rPr>
        <w:t>Introduction</w:t>
      </w:r>
      <w:r>
        <w:rPr>
          <w:noProof/>
        </w:rPr>
        <w:tab/>
      </w:r>
      <w:r>
        <w:rPr>
          <w:noProof/>
        </w:rPr>
        <w:fldChar w:fldCharType="begin"/>
      </w:r>
      <w:r>
        <w:rPr>
          <w:noProof/>
        </w:rPr>
        <w:instrText xml:space="preserve"> PAGEREF _Toc19108492 \h </w:instrText>
      </w:r>
      <w:r>
        <w:rPr>
          <w:noProof/>
        </w:rPr>
      </w:r>
      <w:r>
        <w:rPr>
          <w:noProof/>
        </w:rPr>
        <w:fldChar w:fldCharType="separate"/>
      </w:r>
      <w:r w:rsidR="00E3156F">
        <w:rPr>
          <w:noProof/>
        </w:rPr>
        <w:t>2</w:t>
      </w:r>
      <w:r>
        <w:rPr>
          <w:noProof/>
        </w:rPr>
        <w:fldChar w:fldCharType="end"/>
      </w:r>
    </w:p>
    <w:p w14:paraId="5DE5E8E9" w14:textId="76DA85A1" w:rsidR="00890B1A" w:rsidRDefault="00890B1A">
      <w:pPr>
        <w:pStyle w:val="TOC2"/>
        <w:rPr>
          <w:rFonts w:asciiTheme="minorHAnsi" w:eastAsiaTheme="minorEastAsia" w:hAnsiTheme="minorHAnsi"/>
          <w:caps w:val="0"/>
          <w:noProof/>
          <w:color w:val="auto"/>
          <w:sz w:val="24"/>
          <w:szCs w:val="24"/>
          <w:lang w:eastAsia="en-GB"/>
        </w:rPr>
      </w:pPr>
      <w:r>
        <w:rPr>
          <w:noProof/>
        </w:rPr>
        <w:t>1.1</w:t>
      </w:r>
      <w:r>
        <w:rPr>
          <w:rFonts w:asciiTheme="minorHAnsi" w:eastAsiaTheme="minorEastAsia" w:hAnsiTheme="minorHAnsi"/>
          <w:caps w:val="0"/>
          <w:noProof/>
          <w:color w:val="auto"/>
          <w:sz w:val="24"/>
          <w:szCs w:val="24"/>
          <w:lang w:eastAsia="en-GB"/>
        </w:rPr>
        <w:tab/>
      </w:r>
      <w:r>
        <w:rPr>
          <w:noProof/>
        </w:rPr>
        <w:t>This report</w:t>
      </w:r>
      <w:r>
        <w:rPr>
          <w:noProof/>
        </w:rPr>
        <w:tab/>
      </w:r>
      <w:r>
        <w:rPr>
          <w:noProof/>
        </w:rPr>
        <w:fldChar w:fldCharType="begin"/>
      </w:r>
      <w:r>
        <w:rPr>
          <w:noProof/>
        </w:rPr>
        <w:instrText xml:space="preserve"> PAGEREF _Toc19108493 \h </w:instrText>
      </w:r>
      <w:r>
        <w:rPr>
          <w:noProof/>
        </w:rPr>
      </w:r>
      <w:r>
        <w:rPr>
          <w:noProof/>
        </w:rPr>
        <w:fldChar w:fldCharType="separate"/>
      </w:r>
      <w:r w:rsidR="00E3156F">
        <w:rPr>
          <w:noProof/>
        </w:rPr>
        <w:t>2</w:t>
      </w:r>
      <w:r>
        <w:rPr>
          <w:noProof/>
        </w:rPr>
        <w:fldChar w:fldCharType="end"/>
      </w:r>
    </w:p>
    <w:p w14:paraId="582528BB" w14:textId="58C8E042" w:rsidR="00890B1A" w:rsidRDefault="00890B1A">
      <w:pPr>
        <w:pStyle w:val="TOC2"/>
        <w:rPr>
          <w:rFonts w:asciiTheme="minorHAnsi" w:eastAsiaTheme="minorEastAsia" w:hAnsiTheme="minorHAnsi"/>
          <w:caps w:val="0"/>
          <w:noProof/>
          <w:color w:val="auto"/>
          <w:sz w:val="24"/>
          <w:szCs w:val="24"/>
          <w:lang w:eastAsia="en-GB"/>
        </w:rPr>
      </w:pPr>
      <w:r>
        <w:rPr>
          <w:noProof/>
        </w:rPr>
        <w:t>1.2</w:t>
      </w:r>
      <w:r>
        <w:rPr>
          <w:rFonts w:asciiTheme="minorHAnsi" w:eastAsiaTheme="minorEastAsia" w:hAnsiTheme="minorHAnsi"/>
          <w:caps w:val="0"/>
          <w:noProof/>
          <w:color w:val="auto"/>
          <w:sz w:val="24"/>
          <w:szCs w:val="24"/>
          <w:lang w:eastAsia="en-GB"/>
        </w:rPr>
        <w:tab/>
      </w:r>
      <w:r>
        <w:rPr>
          <w:noProof/>
        </w:rPr>
        <w:t>Scope</w:t>
      </w:r>
      <w:r>
        <w:rPr>
          <w:noProof/>
        </w:rPr>
        <w:tab/>
      </w:r>
      <w:r>
        <w:rPr>
          <w:noProof/>
        </w:rPr>
        <w:fldChar w:fldCharType="begin"/>
      </w:r>
      <w:r>
        <w:rPr>
          <w:noProof/>
        </w:rPr>
        <w:instrText xml:space="preserve"> PAGEREF _Toc19108494 \h </w:instrText>
      </w:r>
      <w:r>
        <w:rPr>
          <w:noProof/>
        </w:rPr>
      </w:r>
      <w:r>
        <w:rPr>
          <w:noProof/>
        </w:rPr>
        <w:fldChar w:fldCharType="separate"/>
      </w:r>
      <w:r w:rsidR="00E3156F">
        <w:rPr>
          <w:noProof/>
        </w:rPr>
        <w:t>2</w:t>
      </w:r>
      <w:r>
        <w:rPr>
          <w:noProof/>
        </w:rPr>
        <w:fldChar w:fldCharType="end"/>
      </w:r>
    </w:p>
    <w:p w14:paraId="249871F7" w14:textId="7957A145" w:rsidR="00890B1A" w:rsidRDefault="00890B1A">
      <w:pPr>
        <w:pStyle w:val="TOC2"/>
        <w:rPr>
          <w:rFonts w:asciiTheme="minorHAnsi" w:eastAsiaTheme="minorEastAsia" w:hAnsiTheme="minorHAnsi"/>
          <w:caps w:val="0"/>
          <w:noProof/>
          <w:color w:val="auto"/>
          <w:sz w:val="24"/>
          <w:szCs w:val="24"/>
          <w:lang w:eastAsia="en-GB"/>
        </w:rPr>
      </w:pPr>
      <w:r>
        <w:rPr>
          <w:noProof/>
        </w:rPr>
        <w:t>1.3</w:t>
      </w:r>
      <w:r>
        <w:rPr>
          <w:rFonts w:asciiTheme="minorHAnsi" w:eastAsiaTheme="minorEastAsia" w:hAnsiTheme="minorHAnsi"/>
          <w:caps w:val="0"/>
          <w:noProof/>
          <w:color w:val="auto"/>
          <w:sz w:val="24"/>
          <w:szCs w:val="24"/>
          <w:lang w:eastAsia="en-GB"/>
        </w:rPr>
        <w:tab/>
      </w:r>
      <w:r>
        <w:rPr>
          <w:noProof/>
        </w:rPr>
        <w:t>Acknowledgements</w:t>
      </w:r>
      <w:r>
        <w:rPr>
          <w:noProof/>
        </w:rPr>
        <w:tab/>
      </w:r>
      <w:r>
        <w:rPr>
          <w:noProof/>
        </w:rPr>
        <w:fldChar w:fldCharType="begin"/>
      </w:r>
      <w:r>
        <w:rPr>
          <w:noProof/>
        </w:rPr>
        <w:instrText xml:space="preserve"> PAGEREF _Toc19108495 \h </w:instrText>
      </w:r>
      <w:r>
        <w:rPr>
          <w:noProof/>
        </w:rPr>
      </w:r>
      <w:r>
        <w:rPr>
          <w:noProof/>
        </w:rPr>
        <w:fldChar w:fldCharType="separate"/>
      </w:r>
      <w:r w:rsidR="00E3156F">
        <w:rPr>
          <w:noProof/>
        </w:rPr>
        <w:t>2</w:t>
      </w:r>
      <w:r>
        <w:rPr>
          <w:noProof/>
        </w:rPr>
        <w:fldChar w:fldCharType="end"/>
      </w:r>
    </w:p>
    <w:p w14:paraId="0758D704" w14:textId="00290C9D" w:rsidR="00890B1A" w:rsidRDefault="00890B1A">
      <w:pPr>
        <w:pStyle w:val="TOC1"/>
        <w:rPr>
          <w:rFonts w:asciiTheme="minorHAnsi" w:eastAsiaTheme="minorEastAsia" w:hAnsiTheme="minorHAnsi"/>
          <w:b w:val="0"/>
          <w:noProof/>
          <w:color w:val="auto"/>
          <w:szCs w:val="24"/>
          <w:lang w:eastAsia="en-GB"/>
        </w:rPr>
      </w:pPr>
      <w:r>
        <w:rPr>
          <w:noProof/>
        </w:rPr>
        <w:t>2</w:t>
      </w:r>
      <w:r>
        <w:rPr>
          <w:rFonts w:asciiTheme="minorHAnsi" w:eastAsiaTheme="minorEastAsia" w:hAnsiTheme="minorHAnsi"/>
          <w:b w:val="0"/>
          <w:noProof/>
          <w:color w:val="auto"/>
          <w:szCs w:val="24"/>
          <w:lang w:eastAsia="en-GB"/>
        </w:rPr>
        <w:tab/>
      </w:r>
      <w:r>
        <w:rPr>
          <w:noProof/>
        </w:rPr>
        <w:t>Research</w:t>
      </w:r>
      <w:r w:rsidRPr="00385A6D">
        <w:rPr>
          <w:noProof/>
          <w:color w:val="40628A" w:themeColor="text2" w:themeTint="BF"/>
        </w:rPr>
        <w:t xml:space="preserve"> </w:t>
      </w:r>
      <w:r>
        <w:rPr>
          <w:noProof/>
        </w:rPr>
        <w:t>method</w:t>
      </w:r>
      <w:r>
        <w:rPr>
          <w:noProof/>
        </w:rPr>
        <w:tab/>
      </w:r>
      <w:r>
        <w:rPr>
          <w:noProof/>
        </w:rPr>
        <w:fldChar w:fldCharType="begin"/>
      </w:r>
      <w:r>
        <w:rPr>
          <w:noProof/>
        </w:rPr>
        <w:instrText xml:space="preserve"> PAGEREF _Toc19108496 \h </w:instrText>
      </w:r>
      <w:r>
        <w:rPr>
          <w:noProof/>
        </w:rPr>
      </w:r>
      <w:r>
        <w:rPr>
          <w:noProof/>
        </w:rPr>
        <w:fldChar w:fldCharType="separate"/>
      </w:r>
      <w:r w:rsidR="00E3156F">
        <w:rPr>
          <w:noProof/>
        </w:rPr>
        <w:t>3</w:t>
      </w:r>
      <w:r>
        <w:rPr>
          <w:noProof/>
        </w:rPr>
        <w:fldChar w:fldCharType="end"/>
      </w:r>
    </w:p>
    <w:p w14:paraId="763D7676" w14:textId="394C9927" w:rsidR="00890B1A" w:rsidRDefault="00890B1A">
      <w:pPr>
        <w:pStyle w:val="TOC2"/>
        <w:rPr>
          <w:rFonts w:asciiTheme="minorHAnsi" w:eastAsiaTheme="minorEastAsia" w:hAnsiTheme="minorHAnsi"/>
          <w:caps w:val="0"/>
          <w:noProof/>
          <w:color w:val="auto"/>
          <w:sz w:val="24"/>
          <w:szCs w:val="24"/>
          <w:lang w:eastAsia="en-GB"/>
        </w:rPr>
      </w:pPr>
      <w:r>
        <w:rPr>
          <w:noProof/>
        </w:rPr>
        <w:t>2.1</w:t>
      </w:r>
      <w:r>
        <w:rPr>
          <w:rFonts w:asciiTheme="minorHAnsi" w:eastAsiaTheme="minorEastAsia" w:hAnsiTheme="minorHAnsi"/>
          <w:caps w:val="0"/>
          <w:noProof/>
          <w:color w:val="auto"/>
          <w:sz w:val="24"/>
          <w:szCs w:val="24"/>
          <w:lang w:eastAsia="en-GB"/>
        </w:rPr>
        <w:tab/>
      </w:r>
      <w:r>
        <w:rPr>
          <w:noProof/>
        </w:rPr>
        <w:t>Introduction</w:t>
      </w:r>
      <w:r>
        <w:rPr>
          <w:noProof/>
        </w:rPr>
        <w:tab/>
      </w:r>
      <w:r>
        <w:rPr>
          <w:noProof/>
        </w:rPr>
        <w:fldChar w:fldCharType="begin"/>
      </w:r>
      <w:r>
        <w:rPr>
          <w:noProof/>
        </w:rPr>
        <w:instrText xml:space="preserve"> PAGEREF _Toc19108497 \h </w:instrText>
      </w:r>
      <w:r>
        <w:rPr>
          <w:noProof/>
        </w:rPr>
      </w:r>
      <w:r>
        <w:rPr>
          <w:noProof/>
        </w:rPr>
        <w:fldChar w:fldCharType="separate"/>
      </w:r>
      <w:r w:rsidR="00E3156F">
        <w:rPr>
          <w:noProof/>
        </w:rPr>
        <w:t>3</w:t>
      </w:r>
      <w:r>
        <w:rPr>
          <w:noProof/>
        </w:rPr>
        <w:fldChar w:fldCharType="end"/>
      </w:r>
    </w:p>
    <w:p w14:paraId="2EF68E0C" w14:textId="67E14EF5" w:rsidR="00890B1A" w:rsidRDefault="00890B1A">
      <w:pPr>
        <w:pStyle w:val="TOC2"/>
        <w:rPr>
          <w:rFonts w:asciiTheme="minorHAnsi" w:eastAsiaTheme="minorEastAsia" w:hAnsiTheme="minorHAnsi"/>
          <w:caps w:val="0"/>
          <w:noProof/>
          <w:color w:val="auto"/>
          <w:sz w:val="24"/>
          <w:szCs w:val="24"/>
          <w:lang w:eastAsia="en-GB"/>
        </w:rPr>
      </w:pPr>
      <w:r>
        <w:rPr>
          <w:noProof/>
        </w:rPr>
        <w:t>2.2</w:t>
      </w:r>
      <w:r>
        <w:rPr>
          <w:rFonts w:asciiTheme="minorHAnsi" w:eastAsiaTheme="minorEastAsia" w:hAnsiTheme="minorHAnsi"/>
          <w:caps w:val="0"/>
          <w:noProof/>
          <w:color w:val="auto"/>
          <w:sz w:val="24"/>
          <w:szCs w:val="24"/>
          <w:lang w:eastAsia="en-GB"/>
        </w:rPr>
        <w:tab/>
      </w:r>
      <w:r>
        <w:rPr>
          <w:noProof/>
        </w:rPr>
        <w:t>Survey completion method</w:t>
      </w:r>
      <w:r>
        <w:rPr>
          <w:noProof/>
        </w:rPr>
        <w:tab/>
      </w:r>
      <w:r>
        <w:rPr>
          <w:noProof/>
        </w:rPr>
        <w:fldChar w:fldCharType="begin"/>
      </w:r>
      <w:r>
        <w:rPr>
          <w:noProof/>
        </w:rPr>
        <w:instrText xml:space="preserve"> PAGEREF _Toc19108498 \h </w:instrText>
      </w:r>
      <w:r>
        <w:rPr>
          <w:noProof/>
        </w:rPr>
      </w:r>
      <w:r>
        <w:rPr>
          <w:noProof/>
        </w:rPr>
        <w:fldChar w:fldCharType="separate"/>
      </w:r>
      <w:r w:rsidR="00E3156F">
        <w:rPr>
          <w:noProof/>
        </w:rPr>
        <w:t>3</w:t>
      </w:r>
      <w:r>
        <w:rPr>
          <w:noProof/>
        </w:rPr>
        <w:fldChar w:fldCharType="end"/>
      </w:r>
    </w:p>
    <w:p w14:paraId="43B41B88" w14:textId="7388B5EB" w:rsidR="00890B1A" w:rsidRDefault="00890B1A">
      <w:pPr>
        <w:pStyle w:val="TOC2"/>
        <w:rPr>
          <w:rFonts w:asciiTheme="minorHAnsi" w:eastAsiaTheme="minorEastAsia" w:hAnsiTheme="minorHAnsi"/>
          <w:caps w:val="0"/>
          <w:noProof/>
          <w:color w:val="auto"/>
          <w:sz w:val="24"/>
          <w:szCs w:val="24"/>
          <w:lang w:eastAsia="en-GB"/>
        </w:rPr>
      </w:pPr>
      <w:r>
        <w:rPr>
          <w:noProof/>
        </w:rPr>
        <w:t>2.3</w:t>
      </w:r>
      <w:r>
        <w:rPr>
          <w:rFonts w:asciiTheme="minorHAnsi" w:eastAsiaTheme="minorEastAsia" w:hAnsiTheme="minorHAnsi"/>
          <w:caps w:val="0"/>
          <w:noProof/>
          <w:color w:val="auto"/>
          <w:sz w:val="24"/>
          <w:szCs w:val="24"/>
          <w:lang w:eastAsia="en-GB"/>
        </w:rPr>
        <w:tab/>
      </w:r>
      <w:r>
        <w:rPr>
          <w:noProof/>
        </w:rPr>
        <w:t>Promotional methods</w:t>
      </w:r>
      <w:r>
        <w:rPr>
          <w:noProof/>
        </w:rPr>
        <w:tab/>
      </w:r>
      <w:r>
        <w:rPr>
          <w:noProof/>
        </w:rPr>
        <w:fldChar w:fldCharType="begin"/>
      </w:r>
      <w:r>
        <w:rPr>
          <w:noProof/>
        </w:rPr>
        <w:instrText xml:space="preserve"> PAGEREF _Toc19108499 \h </w:instrText>
      </w:r>
      <w:r>
        <w:rPr>
          <w:noProof/>
        </w:rPr>
      </w:r>
      <w:r>
        <w:rPr>
          <w:noProof/>
        </w:rPr>
        <w:fldChar w:fldCharType="separate"/>
      </w:r>
      <w:r w:rsidR="00E3156F">
        <w:rPr>
          <w:noProof/>
        </w:rPr>
        <w:t>3</w:t>
      </w:r>
      <w:r>
        <w:rPr>
          <w:noProof/>
        </w:rPr>
        <w:fldChar w:fldCharType="end"/>
      </w:r>
    </w:p>
    <w:p w14:paraId="6F90FA95" w14:textId="505DECE1" w:rsidR="00890B1A" w:rsidRDefault="00890B1A">
      <w:pPr>
        <w:pStyle w:val="TOC2"/>
        <w:rPr>
          <w:rFonts w:asciiTheme="minorHAnsi" w:eastAsiaTheme="minorEastAsia" w:hAnsiTheme="minorHAnsi"/>
          <w:caps w:val="0"/>
          <w:noProof/>
          <w:color w:val="auto"/>
          <w:sz w:val="24"/>
          <w:szCs w:val="24"/>
          <w:lang w:eastAsia="en-GB"/>
        </w:rPr>
      </w:pPr>
      <w:r>
        <w:rPr>
          <w:noProof/>
        </w:rPr>
        <w:t>2.4</w:t>
      </w:r>
      <w:r>
        <w:rPr>
          <w:rFonts w:asciiTheme="minorHAnsi" w:eastAsiaTheme="minorEastAsia" w:hAnsiTheme="minorHAnsi"/>
          <w:caps w:val="0"/>
          <w:noProof/>
          <w:color w:val="auto"/>
          <w:sz w:val="24"/>
          <w:szCs w:val="24"/>
          <w:lang w:eastAsia="en-GB"/>
        </w:rPr>
        <w:tab/>
      </w:r>
      <w:r>
        <w:rPr>
          <w:noProof/>
        </w:rPr>
        <w:t>Number of respondents</w:t>
      </w:r>
      <w:r>
        <w:rPr>
          <w:noProof/>
        </w:rPr>
        <w:tab/>
      </w:r>
      <w:r>
        <w:rPr>
          <w:noProof/>
        </w:rPr>
        <w:fldChar w:fldCharType="begin"/>
      </w:r>
      <w:r>
        <w:rPr>
          <w:noProof/>
        </w:rPr>
        <w:instrText xml:space="preserve"> PAGEREF _Toc19108500 \h </w:instrText>
      </w:r>
      <w:r>
        <w:rPr>
          <w:noProof/>
        </w:rPr>
      </w:r>
      <w:r>
        <w:rPr>
          <w:noProof/>
        </w:rPr>
        <w:fldChar w:fldCharType="separate"/>
      </w:r>
      <w:r w:rsidR="00E3156F">
        <w:rPr>
          <w:noProof/>
        </w:rPr>
        <w:t>3</w:t>
      </w:r>
      <w:r>
        <w:rPr>
          <w:noProof/>
        </w:rPr>
        <w:fldChar w:fldCharType="end"/>
      </w:r>
    </w:p>
    <w:p w14:paraId="27EA1F97" w14:textId="6A0992E0" w:rsidR="00890B1A" w:rsidRDefault="00890B1A">
      <w:pPr>
        <w:pStyle w:val="TOC2"/>
        <w:rPr>
          <w:rFonts w:asciiTheme="minorHAnsi" w:eastAsiaTheme="minorEastAsia" w:hAnsiTheme="minorHAnsi"/>
          <w:caps w:val="0"/>
          <w:noProof/>
          <w:color w:val="auto"/>
          <w:sz w:val="24"/>
          <w:szCs w:val="24"/>
          <w:lang w:eastAsia="en-GB"/>
        </w:rPr>
      </w:pPr>
      <w:r>
        <w:rPr>
          <w:noProof/>
        </w:rPr>
        <w:t>2.5</w:t>
      </w:r>
      <w:r>
        <w:rPr>
          <w:rFonts w:asciiTheme="minorHAnsi" w:eastAsiaTheme="minorEastAsia" w:hAnsiTheme="minorHAnsi"/>
          <w:caps w:val="0"/>
          <w:noProof/>
          <w:color w:val="auto"/>
          <w:sz w:val="24"/>
          <w:szCs w:val="24"/>
          <w:lang w:eastAsia="en-GB"/>
        </w:rPr>
        <w:tab/>
      </w:r>
      <w:r>
        <w:rPr>
          <w:noProof/>
        </w:rPr>
        <w:t>Survey design</w:t>
      </w:r>
      <w:r>
        <w:rPr>
          <w:noProof/>
        </w:rPr>
        <w:tab/>
      </w:r>
      <w:r>
        <w:rPr>
          <w:noProof/>
        </w:rPr>
        <w:fldChar w:fldCharType="begin"/>
      </w:r>
      <w:r>
        <w:rPr>
          <w:noProof/>
        </w:rPr>
        <w:instrText xml:space="preserve"> PAGEREF _Toc19108501 \h </w:instrText>
      </w:r>
      <w:r>
        <w:rPr>
          <w:noProof/>
        </w:rPr>
      </w:r>
      <w:r>
        <w:rPr>
          <w:noProof/>
        </w:rPr>
        <w:fldChar w:fldCharType="separate"/>
      </w:r>
      <w:r w:rsidR="00E3156F">
        <w:rPr>
          <w:noProof/>
        </w:rPr>
        <w:t>4</w:t>
      </w:r>
      <w:r>
        <w:rPr>
          <w:noProof/>
        </w:rPr>
        <w:fldChar w:fldCharType="end"/>
      </w:r>
    </w:p>
    <w:p w14:paraId="5BCAA843" w14:textId="2140D836" w:rsidR="00890B1A" w:rsidRDefault="00890B1A">
      <w:pPr>
        <w:pStyle w:val="TOC1"/>
        <w:rPr>
          <w:rFonts w:asciiTheme="minorHAnsi" w:eastAsiaTheme="minorEastAsia" w:hAnsiTheme="minorHAnsi"/>
          <w:b w:val="0"/>
          <w:noProof/>
          <w:color w:val="auto"/>
          <w:szCs w:val="24"/>
          <w:lang w:eastAsia="en-GB"/>
        </w:rPr>
      </w:pPr>
      <w:r>
        <w:rPr>
          <w:noProof/>
        </w:rPr>
        <w:t>3</w:t>
      </w:r>
      <w:r>
        <w:rPr>
          <w:rFonts w:asciiTheme="minorHAnsi" w:eastAsiaTheme="minorEastAsia" w:hAnsiTheme="minorHAnsi"/>
          <w:b w:val="0"/>
          <w:noProof/>
          <w:color w:val="auto"/>
          <w:szCs w:val="24"/>
          <w:lang w:eastAsia="en-GB"/>
        </w:rPr>
        <w:tab/>
      </w:r>
      <w:r>
        <w:rPr>
          <w:noProof/>
        </w:rPr>
        <w:t>Recreational hunting and shooting in Australia</w:t>
      </w:r>
      <w:r>
        <w:rPr>
          <w:noProof/>
        </w:rPr>
        <w:tab/>
      </w:r>
      <w:r>
        <w:rPr>
          <w:noProof/>
        </w:rPr>
        <w:fldChar w:fldCharType="begin"/>
      </w:r>
      <w:r>
        <w:rPr>
          <w:noProof/>
        </w:rPr>
        <w:instrText xml:space="preserve"> PAGEREF _Toc19108502 \h </w:instrText>
      </w:r>
      <w:r>
        <w:rPr>
          <w:noProof/>
        </w:rPr>
      </w:r>
      <w:r>
        <w:rPr>
          <w:noProof/>
        </w:rPr>
        <w:fldChar w:fldCharType="separate"/>
      </w:r>
      <w:r w:rsidR="00E3156F">
        <w:rPr>
          <w:noProof/>
        </w:rPr>
        <w:t>5</w:t>
      </w:r>
      <w:r>
        <w:rPr>
          <w:noProof/>
        </w:rPr>
        <w:fldChar w:fldCharType="end"/>
      </w:r>
    </w:p>
    <w:p w14:paraId="08A60C54" w14:textId="2F12B400" w:rsidR="00890B1A" w:rsidRDefault="00890B1A">
      <w:pPr>
        <w:pStyle w:val="TOC2"/>
        <w:rPr>
          <w:rFonts w:asciiTheme="minorHAnsi" w:eastAsiaTheme="minorEastAsia" w:hAnsiTheme="minorHAnsi"/>
          <w:caps w:val="0"/>
          <w:noProof/>
          <w:color w:val="auto"/>
          <w:sz w:val="24"/>
          <w:szCs w:val="24"/>
          <w:lang w:eastAsia="en-GB"/>
        </w:rPr>
      </w:pPr>
      <w:r>
        <w:rPr>
          <w:noProof/>
        </w:rPr>
        <w:t>3.1</w:t>
      </w:r>
      <w:r>
        <w:rPr>
          <w:rFonts w:asciiTheme="minorHAnsi" w:eastAsiaTheme="minorEastAsia" w:hAnsiTheme="minorHAnsi"/>
          <w:caps w:val="0"/>
          <w:noProof/>
          <w:color w:val="auto"/>
          <w:sz w:val="24"/>
          <w:szCs w:val="24"/>
          <w:lang w:eastAsia="en-GB"/>
        </w:rPr>
        <w:tab/>
      </w:r>
      <w:r>
        <w:rPr>
          <w:noProof/>
        </w:rPr>
        <w:t>Introduction</w:t>
      </w:r>
      <w:r>
        <w:rPr>
          <w:noProof/>
        </w:rPr>
        <w:tab/>
      </w:r>
      <w:r>
        <w:rPr>
          <w:noProof/>
        </w:rPr>
        <w:fldChar w:fldCharType="begin"/>
      </w:r>
      <w:r>
        <w:rPr>
          <w:noProof/>
        </w:rPr>
        <w:instrText xml:space="preserve"> PAGEREF _Toc19108503 \h </w:instrText>
      </w:r>
      <w:r>
        <w:rPr>
          <w:noProof/>
        </w:rPr>
      </w:r>
      <w:r>
        <w:rPr>
          <w:noProof/>
        </w:rPr>
        <w:fldChar w:fldCharType="separate"/>
      </w:r>
      <w:r w:rsidR="00E3156F">
        <w:rPr>
          <w:noProof/>
        </w:rPr>
        <w:t>5</w:t>
      </w:r>
      <w:r>
        <w:rPr>
          <w:noProof/>
        </w:rPr>
        <w:fldChar w:fldCharType="end"/>
      </w:r>
    </w:p>
    <w:p w14:paraId="65339AE6" w14:textId="6382423D" w:rsidR="00890B1A" w:rsidRDefault="00890B1A">
      <w:pPr>
        <w:pStyle w:val="TOC2"/>
        <w:rPr>
          <w:rFonts w:asciiTheme="minorHAnsi" w:eastAsiaTheme="minorEastAsia" w:hAnsiTheme="minorHAnsi"/>
          <w:caps w:val="0"/>
          <w:noProof/>
          <w:color w:val="auto"/>
          <w:sz w:val="24"/>
          <w:szCs w:val="24"/>
          <w:lang w:eastAsia="en-GB"/>
        </w:rPr>
      </w:pPr>
      <w:r>
        <w:rPr>
          <w:noProof/>
        </w:rPr>
        <w:t>3.2</w:t>
      </w:r>
      <w:r>
        <w:rPr>
          <w:rFonts w:asciiTheme="minorHAnsi" w:eastAsiaTheme="minorEastAsia" w:hAnsiTheme="minorHAnsi"/>
          <w:caps w:val="0"/>
          <w:noProof/>
          <w:color w:val="auto"/>
          <w:sz w:val="24"/>
          <w:szCs w:val="24"/>
          <w:lang w:eastAsia="en-GB"/>
        </w:rPr>
        <w:tab/>
      </w:r>
      <w:r>
        <w:rPr>
          <w:noProof/>
        </w:rPr>
        <w:t>Licensing requirements</w:t>
      </w:r>
      <w:r>
        <w:rPr>
          <w:noProof/>
        </w:rPr>
        <w:tab/>
      </w:r>
      <w:r>
        <w:rPr>
          <w:noProof/>
        </w:rPr>
        <w:fldChar w:fldCharType="begin"/>
      </w:r>
      <w:r>
        <w:rPr>
          <w:noProof/>
        </w:rPr>
        <w:instrText xml:space="preserve"> PAGEREF _Toc19108504 \h </w:instrText>
      </w:r>
      <w:r>
        <w:rPr>
          <w:noProof/>
        </w:rPr>
      </w:r>
      <w:r>
        <w:rPr>
          <w:noProof/>
        </w:rPr>
        <w:fldChar w:fldCharType="separate"/>
      </w:r>
      <w:r w:rsidR="00E3156F">
        <w:rPr>
          <w:noProof/>
        </w:rPr>
        <w:t>5</w:t>
      </w:r>
      <w:r>
        <w:rPr>
          <w:noProof/>
        </w:rPr>
        <w:fldChar w:fldCharType="end"/>
      </w:r>
    </w:p>
    <w:p w14:paraId="07CA6617" w14:textId="421F4E41" w:rsidR="00890B1A" w:rsidRDefault="00890B1A">
      <w:pPr>
        <w:pStyle w:val="TOC2"/>
        <w:rPr>
          <w:rFonts w:asciiTheme="minorHAnsi" w:eastAsiaTheme="minorEastAsia" w:hAnsiTheme="minorHAnsi"/>
          <w:caps w:val="0"/>
          <w:noProof/>
          <w:color w:val="auto"/>
          <w:sz w:val="24"/>
          <w:szCs w:val="24"/>
          <w:lang w:eastAsia="en-GB"/>
        </w:rPr>
      </w:pPr>
      <w:r>
        <w:rPr>
          <w:noProof/>
        </w:rPr>
        <w:t>3.3</w:t>
      </w:r>
      <w:r>
        <w:rPr>
          <w:rFonts w:asciiTheme="minorHAnsi" w:eastAsiaTheme="minorEastAsia" w:hAnsiTheme="minorHAnsi"/>
          <w:caps w:val="0"/>
          <w:noProof/>
          <w:color w:val="auto"/>
          <w:sz w:val="24"/>
          <w:szCs w:val="24"/>
          <w:lang w:eastAsia="en-GB"/>
        </w:rPr>
        <w:tab/>
      </w:r>
      <w:r>
        <w:rPr>
          <w:noProof/>
        </w:rPr>
        <w:t>Recreational Hunting</w:t>
      </w:r>
      <w:r>
        <w:rPr>
          <w:noProof/>
        </w:rPr>
        <w:tab/>
      </w:r>
      <w:r>
        <w:rPr>
          <w:noProof/>
        </w:rPr>
        <w:fldChar w:fldCharType="begin"/>
      </w:r>
      <w:r>
        <w:rPr>
          <w:noProof/>
        </w:rPr>
        <w:instrText xml:space="preserve"> PAGEREF _Toc19108505 \h </w:instrText>
      </w:r>
      <w:r>
        <w:rPr>
          <w:noProof/>
        </w:rPr>
      </w:r>
      <w:r>
        <w:rPr>
          <w:noProof/>
        </w:rPr>
        <w:fldChar w:fldCharType="separate"/>
      </w:r>
      <w:r w:rsidR="00E3156F">
        <w:rPr>
          <w:noProof/>
        </w:rPr>
        <w:t>6</w:t>
      </w:r>
      <w:r>
        <w:rPr>
          <w:noProof/>
        </w:rPr>
        <w:fldChar w:fldCharType="end"/>
      </w:r>
    </w:p>
    <w:p w14:paraId="7ABB2F7B" w14:textId="07237E97" w:rsidR="00890B1A" w:rsidRDefault="00890B1A">
      <w:pPr>
        <w:pStyle w:val="TOC2"/>
        <w:rPr>
          <w:rFonts w:asciiTheme="minorHAnsi" w:eastAsiaTheme="minorEastAsia" w:hAnsiTheme="minorHAnsi"/>
          <w:caps w:val="0"/>
          <w:noProof/>
          <w:color w:val="auto"/>
          <w:sz w:val="24"/>
          <w:szCs w:val="24"/>
          <w:lang w:eastAsia="en-GB"/>
        </w:rPr>
      </w:pPr>
      <w:r>
        <w:rPr>
          <w:noProof/>
        </w:rPr>
        <w:t>3.4</w:t>
      </w:r>
      <w:r>
        <w:rPr>
          <w:rFonts w:asciiTheme="minorHAnsi" w:eastAsiaTheme="minorEastAsia" w:hAnsiTheme="minorHAnsi"/>
          <w:caps w:val="0"/>
          <w:noProof/>
          <w:color w:val="auto"/>
          <w:sz w:val="24"/>
          <w:szCs w:val="24"/>
          <w:lang w:eastAsia="en-GB"/>
        </w:rPr>
        <w:tab/>
      </w:r>
      <w:r>
        <w:rPr>
          <w:noProof/>
        </w:rPr>
        <w:t>Target shooting</w:t>
      </w:r>
      <w:r>
        <w:rPr>
          <w:noProof/>
        </w:rPr>
        <w:tab/>
      </w:r>
      <w:r>
        <w:rPr>
          <w:noProof/>
        </w:rPr>
        <w:fldChar w:fldCharType="begin"/>
      </w:r>
      <w:r>
        <w:rPr>
          <w:noProof/>
        </w:rPr>
        <w:instrText xml:space="preserve"> PAGEREF _Toc19108506 \h </w:instrText>
      </w:r>
      <w:r>
        <w:rPr>
          <w:noProof/>
        </w:rPr>
      </w:r>
      <w:r>
        <w:rPr>
          <w:noProof/>
        </w:rPr>
        <w:fldChar w:fldCharType="separate"/>
      </w:r>
      <w:r w:rsidR="00E3156F">
        <w:rPr>
          <w:noProof/>
        </w:rPr>
        <w:t>9</w:t>
      </w:r>
      <w:r>
        <w:rPr>
          <w:noProof/>
        </w:rPr>
        <w:fldChar w:fldCharType="end"/>
      </w:r>
    </w:p>
    <w:p w14:paraId="7A198B8C" w14:textId="0747F52D" w:rsidR="00890B1A" w:rsidRDefault="00890B1A">
      <w:pPr>
        <w:pStyle w:val="TOC2"/>
        <w:rPr>
          <w:rFonts w:asciiTheme="minorHAnsi" w:eastAsiaTheme="minorEastAsia" w:hAnsiTheme="minorHAnsi"/>
          <w:caps w:val="0"/>
          <w:noProof/>
          <w:color w:val="auto"/>
          <w:sz w:val="24"/>
          <w:szCs w:val="24"/>
          <w:lang w:eastAsia="en-GB"/>
        </w:rPr>
      </w:pPr>
      <w:r>
        <w:rPr>
          <w:noProof/>
        </w:rPr>
        <w:t>3.5</w:t>
      </w:r>
      <w:r>
        <w:rPr>
          <w:rFonts w:asciiTheme="minorHAnsi" w:eastAsiaTheme="minorEastAsia" w:hAnsiTheme="minorHAnsi"/>
          <w:caps w:val="0"/>
          <w:noProof/>
          <w:color w:val="auto"/>
          <w:sz w:val="24"/>
          <w:szCs w:val="24"/>
          <w:lang w:eastAsia="en-GB"/>
        </w:rPr>
        <w:tab/>
      </w:r>
      <w:r>
        <w:rPr>
          <w:noProof/>
        </w:rPr>
        <w:t>Hunting and shooting organisations</w:t>
      </w:r>
      <w:r>
        <w:rPr>
          <w:noProof/>
        </w:rPr>
        <w:tab/>
      </w:r>
      <w:r>
        <w:rPr>
          <w:noProof/>
        </w:rPr>
        <w:fldChar w:fldCharType="begin"/>
      </w:r>
      <w:r>
        <w:rPr>
          <w:noProof/>
        </w:rPr>
        <w:instrText xml:space="preserve"> PAGEREF _Toc19108507 \h </w:instrText>
      </w:r>
      <w:r>
        <w:rPr>
          <w:noProof/>
        </w:rPr>
      </w:r>
      <w:r>
        <w:rPr>
          <w:noProof/>
        </w:rPr>
        <w:fldChar w:fldCharType="separate"/>
      </w:r>
      <w:r w:rsidR="00E3156F">
        <w:rPr>
          <w:noProof/>
        </w:rPr>
        <w:t>10</w:t>
      </w:r>
      <w:r>
        <w:rPr>
          <w:noProof/>
        </w:rPr>
        <w:fldChar w:fldCharType="end"/>
      </w:r>
    </w:p>
    <w:p w14:paraId="410B8274" w14:textId="73BC78D8" w:rsidR="00890B1A" w:rsidRDefault="00890B1A">
      <w:pPr>
        <w:pStyle w:val="TOC1"/>
        <w:rPr>
          <w:rFonts w:asciiTheme="minorHAnsi" w:eastAsiaTheme="minorEastAsia" w:hAnsiTheme="minorHAnsi"/>
          <w:b w:val="0"/>
          <w:noProof/>
          <w:color w:val="auto"/>
          <w:szCs w:val="24"/>
          <w:lang w:eastAsia="en-GB"/>
        </w:rPr>
      </w:pPr>
      <w:r>
        <w:rPr>
          <w:noProof/>
        </w:rPr>
        <w:t>4</w:t>
      </w:r>
      <w:r>
        <w:rPr>
          <w:rFonts w:asciiTheme="minorHAnsi" w:eastAsiaTheme="minorEastAsia" w:hAnsiTheme="minorHAnsi"/>
          <w:b w:val="0"/>
          <w:noProof/>
          <w:color w:val="auto"/>
          <w:szCs w:val="24"/>
          <w:lang w:eastAsia="en-GB"/>
        </w:rPr>
        <w:tab/>
      </w:r>
      <w:r>
        <w:rPr>
          <w:noProof/>
        </w:rPr>
        <w:t>Demographic profile</w:t>
      </w:r>
      <w:r>
        <w:rPr>
          <w:noProof/>
        </w:rPr>
        <w:tab/>
      </w:r>
      <w:r>
        <w:rPr>
          <w:noProof/>
        </w:rPr>
        <w:fldChar w:fldCharType="begin"/>
      </w:r>
      <w:r>
        <w:rPr>
          <w:noProof/>
        </w:rPr>
        <w:instrText xml:space="preserve"> PAGEREF _Toc19108508 \h </w:instrText>
      </w:r>
      <w:r>
        <w:rPr>
          <w:noProof/>
        </w:rPr>
      </w:r>
      <w:r>
        <w:rPr>
          <w:noProof/>
        </w:rPr>
        <w:fldChar w:fldCharType="separate"/>
      </w:r>
      <w:r w:rsidR="00E3156F">
        <w:rPr>
          <w:noProof/>
        </w:rPr>
        <w:t>11</w:t>
      </w:r>
      <w:r>
        <w:rPr>
          <w:noProof/>
        </w:rPr>
        <w:fldChar w:fldCharType="end"/>
      </w:r>
    </w:p>
    <w:p w14:paraId="71987B12" w14:textId="3E6221AF" w:rsidR="00890B1A" w:rsidRDefault="00890B1A">
      <w:pPr>
        <w:pStyle w:val="TOC2"/>
        <w:rPr>
          <w:rFonts w:asciiTheme="minorHAnsi" w:eastAsiaTheme="minorEastAsia" w:hAnsiTheme="minorHAnsi"/>
          <w:caps w:val="0"/>
          <w:noProof/>
          <w:color w:val="auto"/>
          <w:sz w:val="24"/>
          <w:szCs w:val="24"/>
          <w:lang w:eastAsia="en-GB"/>
        </w:rPr>
      </w:pPr>
      <w:r>
        <w:rPr>
          <w:noProof/>
        </w:rPr>
        <w:t>4.1</w:t>
      </w:r>
      <w:r>
        <w:rPr>
          <w:rFonts w:asciiTheme="minorHAnsi" w:eastAsiaTheme="minorEastAsia" w:hAnsiTheme="minorHAnsi"/>
          <w:caps w:val="0"/>
          <w:noProof/>
          <w:color w:val="auto"/>
          <w:sz w:val="24"/>
          <w:szCs w:val="24"/>
          <w:lang w:eastAsia="en-GB"/>
        </w:rPr>
        <w:tab/>
      </w:r>
      <w:r>
        <w:rPr>
          <w:noProof/>
        </w:rPr>
        <w:t>Introduction</w:t>
      </w:r>
      <w:r>
        <w:rPr>
          <w:noProof/>
        </w:rPr>
        <w:tab/>
      </w:r>
      <w:r>
        <w:rPr>
          <w:noProof/>
        </w:rPr>
        <w:fldChar w:fldCharType="begin"/>
      </w:r>
      <w:r>
        <w:rPr>
          <w:noProof/>
        </w:rPr>
        <w:instrText xml:space="preserve"> PAGEREF _Toc19108509 \h </w:instrText>
      </w:r>
      <w:r>
        <w:rPr>
          <w:noProof/>
        </w:rPr>
      </w:r>
      <w:r>
        <w:rPr>
          <w:noProof/>
        </w:rPr>
        <w:fldChar w:fldCharType="separate"/>
      </w:r>
      <w:r w:rsidR="00E3156F">
        <w:rPr>
          <w:noProof/>
        </w:rPr>
        <w:t>11</w:t>
      </w:r>
      <w:r>
        <w:rPr>
          <w:noProof/>
        </w:rPr>
        <w:fldChar w:fldCharType="end"/>
      </w:r>
    </w:p>
    <w:p w14:paraId="01B66711" w14:textId="530D92B8" w:rsidR="00890B1A" w:rsidRDefault="00890B1A">
      <w:pPr>
        <w:pStyle w:val="TOC2"/>
        <w:rPr>
          <w:rFonts w:asciiTheme="minorHAnsi" w:eastAsiaTheme="minorEastAsia" w:hAnsiTheme="minorHAnsi"/>
          <w:caps w:val="0"/>
          <w:noProof/>
          <w:color w:val="auto"/>
          <w:sz w:val="24"/>
          <w:szCs w:val="24"/>
          <w:lang w:eastAsia="en-GB"/>
        </w:rPr>
      </w:pPr>
      <w:r>
        <w:rPr>
          <w:noProof/>
        </w:rPr>
        <w:t>4.2</w:t>
      </w:r>
      <w:r>
        <w:rPr>
          <w:rFonts w:asciiTheme="minorHAnsi" w:eastAsiaTheme="minorEastAsia" w:hAnsiTheme="minorHAnsi"/>
          <w:caps w:val="0"/>
          <w:noProof/>
          <w:color w:val="auto"/>
          <w:sz w:val="24"/>
          <w:szCs w:val="24"/>
          <w:lang w:eastAsia="en-GB"/>
        </w:rPr>
        <w:tab/>
      </w:r>
      <w:r>
        <w:rPr>
          <w:noProof/>
        </w:rPr>
        <w:t>Age</w:t>
      </w:r>
      <w:r>
        <w:rPr>
          <w:noProof/>
        </w:rPr>
        <w:tab/>
      </w:r>
      <w:r>
        <w:rPr>
          <w:noProof/>
        </w:rPr>
        <w:fldChar w:fldCharType="begin"/>
      </w:r>
      <w:r>
        <w:rPr>
          <w:noProof/>
        </w:rPr>
        <w:instrText xml:space="preserve"> PAGEREF _Toc19108510 \h </w:instrText>
      </w:r>
      <w:r>
        <w:rPr>
          <w:noProof/>
        </w:rPr>
      </w:r>
      <w:r>
        <w:rPr>
          <w:noProof/>
        </w:rPr>
        <w:fldChar w:fldCharType="separate"/>
      </w:r>
      <w:r w:rsidR="00E3156F">
        <w:rPr>
          <w:noProof/>
        </w:rPr>
        <w:t>11</w:t>
      </w:r>
      <w:r>
        <w:rPr>
          <w:noProof/>
        </w:rPr>
        <w:fldChar w:fldCharType="end"/>
      </w:r>
    </w:p>
    <w:p w14:paraId="4D9C9EAA" w14:textId="241BA90C" w:rsidR="00890B1A" w:rsidRDefault="00890B1A">
      <w:pPr>
        <w:pStyle w:val="TOC2"/>
        <w:rPr>
          <w:rFonts w:asciiTheme="minorHAnsi" w:eastAsiaTheme="minorEastAsia" w:hAnsiTheme="minorHAnsi"/>
          <w:caps w:val="0"/>
          <w:noProof/>
          <w:color w:val="auto"/>
          <w:sz w:val="24"/>
          <w:szCs w:val="24"/>
          <w:lang w:eastAsia="en-GB"/>
        </w:rPr>
      </w:pPr>
      <w:r>
        <w:rPr>
          <w:noProof/>
        </w:rPr>
        <w:t>4.3</w:t>
      </w:r>
      <w:r>
        <w:rPr>
          <w:rFonts w:asciiTheme="minorHAnsi" w:eastAsiaTheme="minorEastAsia" w:hAnsiTheme="minorHAnsi"/>
          <w:caps w:val="0"/>
          <w:noProof/>
          <w:color w:val="auto"/>
          <w:sz w:val="24"/>
          <w:szCs w:val="24"/>
          <w:lang w:eastAsia="en-GB"/>
        </w:rPr>
        <w:tab/>
      </w:r>
      <w:r>
        <w:rPr>
          <w:noProof/>
        </w:rPr>
        <w:t>Gender</w:t>
      </w:r>
      <w:r>
        <w:rPr>
          <w:noProof/>
        </w:rPr>
        <w:tab/>
      </w:r>
      <w:r>
        <w:rPr>
          <w:noProof/>
        </w:rPr>
        <w:fldChar w:fldCharType="begin"/>
      </w:r>
      <w:r>
        <w:rPr>
          <w:noProof/>
        </w:rPr>
        <w:instrText xml:space="preserve"> PAGEREF _Toc19108511 \h </w:instrText>
      </w:r>
      <w:r>
        <w:rPr>
          <w:noProof/>
        </w:rPr>
      </w:r>
      <w:r>
        <w:rPr>
          <w:noProof/>
        </w:rPr>
        <w:fldChar w:fldCharType="separate"/>
      </w:r>
      <w:r w:rsidR="00E3156F">
        <w:rPr>
          <w:noProof/>
        </w:rPr>
        <w:t>11</w:t>
      </w:r>
      <w:r>
        <w:rPr>
          <w:noProof/>
        </w:rPr>
        <w:fldChar w:fldCharType="end"/>
      </w:r>
    </w:p>
    <w:p w14:paraId="0C7FAF0A" w14:textId="74294781" w:rsidR="00890B1A" w:rsidRDefault="00890B1A">
      <w:pPr>
        <w:pStyle w:val="TOC2"/>
        <w:rPr>
          <w:rFonts w:asciiTheme="minorHAnsi" w:eastAsiaTheme="minorEastAsia" w:hAnsiTheme="minorHAnsi"/>
          <w:caps w:val="0"/>
          <w:noProof/>
          <w:color w:val="auto"/>
          <w:sz w:val="24"/>
          <w:szCs w:val="24"/>
          <w:lang w:eastAsia="en-GB"/>
        </w:rPr>
      </w:pPr>
      <w:r>
        <w:rPr>
          <w:noProof/>
        </w:rPr>
        <w:t>4.4</w:t>
      </w:r>
      <w:r>
        <w:rPr>
          <w:rFonts w:asciiTheme="minorHAnsi" w:eastAsiaTheme="minorEastAsia" w:hAnsiTheme="minorHAnsi"/>
          <w:caps w:val="0"/>
          <w:noProof/>
          <w:color w:val="auto"/>
          <w:sz w:val="24"/>
          <w:szCs w:val="24"/>
          <w:lang w:eastAsia="en-GB"/>
        </w:rPr>
        <w:tab/>
      </w:r>
      <w:r>
        <w:rPr>
          <w:noProof/>
        </w:rPr>
        <w:t>regional/metro</w:t>
      </w:r>
      <w:r>
        <w:rPr>
          <w:noProof/>
        </w:rPr>
        <w:tab/>
      </w:r>
      <w:r>
        <w:rPr>
          <w:noProof/>
        </w:rPr>
        <w:fldChar w:fldCharType="begin"/>
      </w:r>
      <w:r>
        <w:rPr>
          <w:noProof/>
        </w:rPr>
        <w:instrText xml:space="preserve"> PAGEREF _Toc19108512 \h </w:instrText>
      </w:r>
      <w:r>
        <w:rPr>
          <w:noProof/>
        </w:rPr>
      </w:r>
      <w:r>
        <w:rPr>
          <w:noProof/>
        </w:rPr>
        <w:fldChar w:fldCharType="separate"/>
      </w:r>
      <w:r w:rsidR="00E3156F">
        <w:rPr>
          <w:noProof/>
        </w:rPr>
        <w:t>12</w:t>
      </w:r>
      <w:r>
        <w:rPr>
          <w:noProof/>
        </w:rPr>
        <w:fldChar w:fldCharType="end"/>
      </w:r>
    </w:p>
    <w:p w14:paraId="196ABD7F" w14:textId="67F56CB8" w:rsidR="00890B1A" w:rsidRDefault="00890B1A">
      <w:pPr>
        <w:pStyle w:val="TOC1"/>
        <w:rPr>
          <w:rFonts w:asciiTheme="minorHAnsi" w:eastAsiaTheme="minorEastAsia" w:hAnsiTheme="minorHAnsi"/>
          <w:b w:val="0"/>
          <w:noProof/>
          <w:color w:val="auto"/>
          <w:szCs w:val="24"/>
          <w:lang w:eastAsia="en-GB"/>
        </w:rPr>
      </w:pPr>
      <w:r>
        <w:rPr>
          <w:noProof/>
        </w:rPr>
        <w:t>5</w:t>
      </w:r>
      <w:r>
        <w:rPr>
          <w:rFonts w:asciiTheme="minorHAnsi" w:eastAsiaTheme="minorEastAsia" w:hAnsiTheme="minorHAnsi"/>
          <w:b w:val="0"/>
          <w:noProof/>
          <w:color w:val="auto"/>
          <w:szCs w:val="24"/>
          <w:lang w:eastAsia="en-GB"/>
        </w:rPr>
        <w:tab/>
      </w:r>
      <w:r>
        <w:rPr>
          <w:noProof/>
        </w:rPr>
        <w:t>Hunting and sport shooting expenditure</w:t>
      </w:r>
      <w:r>
        <w:rPr>
          <w:noProof/>
        </w:rPr>
        <w:tab/>
      </w:r>
      <w:r>
        <w:rPr>
          <w:noProof/>
        </w:rPr>
        <w:fldChar w:fldCharType="begin"/>
      </w:r>
      <w:r>
        <w:rPr>
          <w:noProof/>
        </w:rPr>
        <w:instrText xml:space="preserve"> PAGEREF _Toc19108513 \h </w:instrText>
      </w:r>
      <w:r>
        <w:rPr>
          <w:noProof/>
        </w:rPr>
      </w:r>
      <w:r>
        <w:rPr>
          <w:noProof/>
        </w:rPr>
        <w:fldChar w:fldCharType="separate"/>
      </w:r>
      <w:r w:rsidR="00E3156F">
        <w:rPr>
          <w:noProof/>
        </w:rPr>
        <w:t>13</w:t>
      </w:r>
      <w:r>
        <w:rPr>
          <w:noProof/>
        </w:rPr>
        <w:fldChar w:fldCharType="end"/>
      </w:r>
    </w:p>
    <w:p w14:paraId="2EF460B8" w14:textId="5F45FC7C" w:rsidR="00890B1A" w:rsidRDefault="00890B1A">
      <w:pPr>
        <w:pStyle w:val="TOC2"/>
        <w:rPr>
          <w:rFonts w:asciiTheme="minorHAnsi" w:eastAsiaTheme="minorEastAsia" w:hAnsiTheme="minorHAnsi"/>
          <w:caps w:val="0"/>
          <w:noProof/>
          <w:color w:val="auto"/>
          <w:sz w:val="24"/>
          <w:szCs w:val="24"/>
          <w:lang w:eastAsia="en-GB"/>
        </w:rPr>
      </w:pPr>
      <w:r>
        <w:rPr>
          <w:noProof/>
        </w:rPr>
        <w:t>5.1</w:t>
      </w:r>
      <w:r>
        <w:rPr>
          <w:rFonts w:asciiTheme="minorHAnsi" w:eastAsiaTheme="minorEastAsia" w:hAnsiTheme="minorHAnsi"/>
          <w:caps w:val="0"/>
          <w:noProof/>
          <w:color w:val="auto"/>
          <w:sz w:val="24"/>
          <w:szCs w:val="24"/>
          <w:lang w:eastAsia="en-GB"/>
        </w:rPr>
        <w:tab/>
      </w:r>
      <w:r>
        <w:rPr>
          <w:noProof/>
        </w:rPr>
        <w:t>Introduction</w:t>
      </w:r>
      <w:r>
        <w:rPr>
          <w:noProof/>
        </w:rPr>
        <w:tab/>
      </w:r>
      <w:r>
        <w:rPr>
          <w:noProof/>
        </w:rPr>
        <w:fldChar w:fldCharType="begin"/>
      </w:r>
      <w:r>
        <w:rPr>
          <w:noProof/>
        </w:rPr>
        <w:instrText xml:space="preserve"> PAGEREF _Toc19108514 \h </w:instrText>
      </w:r>
      <w:r>
        <w:rPr>
          <w:noProof/>
        </w:rPr>
      </w:r>
      <w:r>
        <w:rPr>
          <w:noProof/>
        </w:rPr>
        <w:fldChar w:fldCharType="separate"/>
      </w:r>
      <w:r w:rsidR="00E3156F">
        <w:rPr>
          <w:noProof/>
        </w:rPr>
        <w:t>13</w:t>
      </w:r>
      <w:r>
        <w:rPr>
          <w:noProof/>
        </w:rPr>
        <w:fldChar w:fldCharType="end"/>
      </w:r>
    </w:p>
    <w:p w14:paraId="702F336E" w14:textId="1D6562B5" w:rsidR="00890B1A" w:rsidRDefault="00890B1A">
      <w:pPr>
        <w:pStyle w:val="TOC2"/>
        <w:rPr>
          <w:rFonts w:asciiTheme="minorHAnsi" w:eastAsiaTheme="minorEastAsia" w:hAnsiTheme="minorHAnsi"/>
          <w:caps w:val="0"/>
          <w:noProof/>
          <w:color w:val="auto"/>
          <w:sz w:val="24"/>
          <w:szCs w:val="24"/>
          <w:lang w:eastAsia="en-GB"/>
        </w:rPr>
      </w:pPr>
      <w:r>
        <w:rPr>
          <w:noProof/>
        </w:rPr>
        <w:t>5.2</w:t>
      </w:r>
      <w:r>
        <w:rPr>
          <w:rFonts w:asciiTheme="minorHAnsi" w:eastAsiaTheme="minorEastAsia" w:hAnsiTheme="minorHAnsi"/>
          <w:caps w:val="0"/>
          <w:noProof/>
          <w:color w:val="auto"/>
          <w:sz w:val="24"/>
          <w:szCs w:val="24"/>
          <w:lang w:eastAsia="en-GB"/>
        </w:rPr>
        <w:tab/>
      </w:r>
      <w:r>
        <w:rPr>
          <w:noProof/>
        </w:rPr>
        <w:t>Estimation of Expenditure</w:t>
      </w:r>
      <w:r>
        <w:rPr>
          <w:noProof/>
        </w:rPr>
        <w:tab/>
      </w:r>
      <w:r>
        <w:rPr>
          <w:noProof/>
        </w:rPr>
        <w:fldChar w:fldCharType="begin"/>
      </w:r>
      <w:r>
        <w:rPr>
          <w:noProof/>
        </w:rPr>
        <w:instrText xml:space="preserve"> PAGEREF _Toc19108515 \h </w:instrText>
      </w:r>
      <w:r>
        <w:rPr>
          <w:noProof/>
        </w:rPr>
      </w:r>
      <w:r>
        <w:rPr>
          <w:noProof/>
        </w:rPr>
        <w:fldChar w:fldCharType="separate"/>
      </w:r>
      <w:r w:rsidR="00E3156F">
        <w:rPr>
          <w:noProof/>
        </w:rPr>
        <w:t>13</w:t>
      </w:r>
      <w:r>
        <w:rPr>
          <w:noProof/>
        </w:rPr>
        <w:fldChar w:fldCharType="end"/>
      </w:r>
    </w:p>
    <w:p w14:paraId="5DD4F2D4" w14:textId="7090A28C" w:rsidR="00890B1A" w:rsidRDefault="00890B1A">
      <w:pPr>
        <w:pStyle w:val="TOC2"/>
        <w:rPr>
          <w:rFonts w:asciiTheme="minorHAnsi" w:eastAsiaTheme="minorEastAsia" w:hAnsiTheme="minorHAnsi"/>
          <w:caps w:val="0"/>
          <w:noProof/>
          <w:color w:val="auto"/>
          <w:sz w:val="24"/>
          <w:szCs w:val="24"/>
          <w:lang w:eastAsia="en-GB"/>
        </w:rPr>
      </w:pPr>
      <w:r>
        <w:rPr>
          <w:noProof/>
        </w:rPr>
        <w:t>5.3</w:t>
      </w:r>
      <w:r>
        <w:rPr>
          <w:rFonts w:asciiTheme="minorHAnsi" w:eastAsiaTheme="minorEastAsia" w:hAnsiTheme="minorHAnsi"/>
          <w:caps w:val="0"/>
          <w:noProof/>
          <w:color w:val="auto"/>
          <w:sz w:val="24"/>
          <w:szCs w:val="24"/>
          <w:lang w:eastAsia="en-GB"/>
        </w:rPr>
        <w:tab/>
      </w:r>
      <w:r>
        <w:rPr>
          <w:noProof/>
        </w:rPr>
        <w:t>Final Demand Profile</w:t>
      </w:r>
      <w:r>
        <w:rPr>
          <w:noProof/>
        </w:rPr>
        <w:tab/>
      </w:r>
      <w:r>
        <w:rPr>
          <w:noProof/>
        </w:rPr>
        <w:fldChar w:fldCharType="begin"/>
      </w:r>
      <w:r>
        <w:rPr>
          <w:noProof/>
        </w:rPr>
        <w:instrText xml:space="preserve"> PAGEREF _Toc19108516 \h </w:instrText>
      </w:r>
      <w:r>
        <w:rPr>
          <w:noProof/>
        </w:rPr>
      </w:r>
      <w:r>
        <w:rPr>
          <w:noProof/>
        </w:rPr>
        <w:fldChar w:fldCharType="separate"/>
      </w:r>
      <w:r w:rsidR="00E3156F">
        <w:rPr>
          <w:noProof/>
        </w:rPr>
        <w:t>16</w:t>
      </w:r>
      <w:r>
        <w:rPr>
          <w:noProof/>
        </w:rPr>
        <w:fldChar w:fldCharType="end"/>
      </w:r>
    </w:p>
    <w:p w14:paraId="4D749032" w14:textId="078AE74E" w:rsidR="00890B1A" w:rsidRDefault="00890B1A">
      <w:pPr>
        <w:pStyle w:val="TOC2"/>
        <w:rPr>
          <w:noProof/>
        </w:rPr>
      </w:pPr>
      <w:r>
        <w:rPr>
          <w:noProof/>
        </w:rPr>
        <w:t>5.4</w:t>
      </w:r>
      <w:r>
        <w:rPr>
          <w:rFonts w:asciiTheme="minorHAnsi" w:eastAsiaTheme="minorEastAsia" w:hAnsiTheme="minorHAnsi"/>
          <w:caps w:val="0"/>
          <w:noProof/>
          <w:color w:val="auto"/>
          <w:sz w:val="24"/>
          <w:szCs w:val="24"/>
          <w:lang w:eastAsia="en-GB"/>
        </w:rPr>
        <w:tab/>
      </w:r>
      <w:r>
        <w:rPr>
          <w:noProof/>
        </w:rPr>
        <w:t>Expenditure Results</w:t>
      </w:r>
      <w:r>
        <w:rPr>
          <w:noProof/>
        </w:rPr>
        <w:tab/>
      </w:r>
      <w:r>
        <w:rPr>
          <w:noProof/>
        </w:rPr>
        <w:fldChar w:fldCharType="begin"/>
      </w:r>
      <w:r>
        <w:rPr>
          <w:noProof/>
        </w:rPr>
        <w:instrText xml:space="preserve"> PAGEREF _Toc19108517 \h </w:instrText>
      </w:r>
      <w:r>
        <w:rPr>
          <w:noProof/>
        </w:rPr>
      </w:r>
      <w:r>
        <w:rPr>
          <w:noProof/>
        </w:rPr>
        <w:fldChar w:fldCharType="separate"/>
      </w:r>
      <w:r w:rsidR="00E3156F">
        <w:rPr>
          <w:noProof/>
        </w:rPr>
        <w:t>16</w:t>
      </w:r>
      <w:r>
        <w:rPr>
          <w:noProof/>
        </w:rPr>
        <w:fldChar w:fldCharType="end"/>
      </w:r>
    </w:p>
    <w:p w14:paraId="39D40324" w14:textId="03E760A9" w:rsidR="00890B1A" w:rsidRDefault="00890B1A">
      <w:pPr>
        <w:spacing w:before="0" w:after="120"/>
        <w:rPr>
          <w:noProof/>
        </w:rPr>
      </w:pPr>
      <w:r>
        <w:rPr>
          <w:noProof/>
        </w:rPr>
        <w:br w:type="page"/>
      </w:r>
    </w:p>
    <w:p w14:paraId="0BCCBE8F" w14:textId="65BB778E" w:rsidR="00890B1A" w:rsidRDefault="00890B1A">
      <w:pPr>
        <w:pStyle w:val="TOC1"/>
        <w:rPr>
          <w:rFonts w:asciiTheme="minorHAnsi" w:eastAsiaTheme="minorEastAsia" w:hAnsiTheme="minorHAnsi"/>
          <w:b w:val="0"/>
          <w:noProof/>
          <w:color w:val="auto"/>
          <w:szCs w:val="24"/>
          <w:lang w:eastAsia="en-GB"/>
        </w:rPr>
      </w:pPr>
      <w:r>
        <w:rPr>
          <w:noProof/>
        </w:rPr>
        <w:lastRenderedPageBreak/>
        <w:t>6</w:t>
      </w:r>
      <w:r>
        <w:rPr>
          <w:rFonts w:asciiTheme="minorHAnsi" w:eastAsiaTheme="minorEastAsia" w:hAnsiTheme="minorHAnsi"/>
          <w:b w:val="0"/>
          <w:noProof/>
          <w:color w:val="auto"/>
          <w:szCs w:val="24"/>
          <w:lang w:eastAsia="en-GB"/>
        </w:rPr>
        <w:tab/>
      </w:r>
      <w:r>
        <w:rPr>
          <w:noProof/>
        </w:rPr>
        <w:t>Gross economic contribution of hunting and sport shooting</w:t>
      </w:r>
      <w:r>
        <w:rPr>
          <w:noProof/>
        </w:rPr>
        <w:tab/>
      </w:r>
      <w:r>
        <w:rPr>
          <w:noProof/>
        </w:rPr>
        <w:fldChar w:fldCharType="begin"/>
      </w:r>
      <w:r>
        <w:rPr>
          <w:noProof/>
        </w:rPr>
        <w:instrText xml:space="preserve"> PAGEREF _Toc19108518 \h </w:instrText>
      </w:r>
      <w:r>
        <w:rPr>
          <w:noProof/>
        </w:rPr>
      </w:r>
      <w:r>
        <w:rPr>
          <w:noProof/>
        </w:rPr>
        <w:fldChar w:fldCharType="separate"/>
      </w:r>
      <w:r w:rsidR="00E3156F">
        <w:rPr>
          <w:noProof/>
        </w:rPr>
        <w:t>19</w:t>
      </w:r>
      <w:r>
        <w:rPr>
          <w:noProof/>
        </w:rPr>
        <w:fldChar w:fldCharType="end"/>
      </w:r>
    </w:p>
    <w:p w14:paraId="48B7391C" w14:textId="1D34510F" w:rsidR="00890B1A" w:rsidRDefault="00890B1A">
      <w:pPr>
        <w:pStyle w:val="TOC2"/>
        <w:rPr>
          <w:rFonts w:asciiTheme="minorHAnsi" w:eastAsiaTheme="minorEastAsia" w:hAnsiTheme="minorHAnsi"/>
          <w:caps w:val="0"/>
          <w:noProof/>
          <w:color w:val="auto"/>
          <w:sz w:val="24"/>
          <w:szCs w:val="24"/>
          <w:lang w:eastAsia="en-GB"/>
        </w:rPr>
      </w:pPr>
      <w:r>
        <w:rPr>
          <w:noProof/>
        </w:rPr>
        <w:t>6.1</w:t>
      </w:r>
      <w:r>
        <w:rPr>
          <w:rFonts w:asciiTheme="minorHAnsi" w:eastAsiaTheme="minorEastAsia" w:hAnsiTheme="minorHAnsi"/>
          <w:caps w:val="0"/>
          <w:noProof/>
          <w:color w:val="auto"/>
          <w:sz w:val="24"/>
          <w:szCs w:val="24"/>
          <w:lang w:eastAsia="en-GB"/>
        </w:rPr>
        <w:tab/>
      </w:r>
      <w:r>
        <w:rPr>
          <w:noProof/>
        </w:rPr>
        <w:t>General Approach</w:t>
      </w:r>
      <w:r>
        <w:rPr>
          <w:noProof/>
        </w:rPr>
        <w:tab/>
      </w:r>
      <w:r>
        <w:rPr>
          <w:noProof/>
        </w:rPr>
        <w:fldChar w:fldCharType="begin"/>
      </w:r>
      <w:r>
        <w:rPr>
          <w:noProof/>
        </w:rPr>
        <w:instrText xml:space="preserve"> PAGEREF _Toc19108519 \h </w:instrText>
      </w:r>
      <w:r>
        <w:rPr>
          <w:noProof/>
        </w:rPr>
      </w:r>
      <w:r>
        <w:rPr>
          <w:noProof/>
        </w:rPr>
        <w:fldChar w:fldCharType="separate"/>
      </w:r>
      <w:r w:rsidR="00E3156F">
        <w:rPr>
          <w:noProof/>
        </w:rPr>
        <w:t>19</w:t>
      </w:r>
      <w:r>
        <w:rPr>
          <w:noProof/>
        </w:rPr>
        <w:fldChar w:fldCharType="end"/>
      </w:r>
    </w:p>
    <w:p w14:paraId="3816B3C0" w14:textId="2459998C" w:rsidR="00890B1A" w:rsidRDefault="00890B1A">
      <w:pPr>
        <w:pStyle w:val="TOC2"/>
        <w:rPr>
          <w:rFonts w:asciiTheme="minorHAnsi" w:eastAsiaTheme="minorEastAsia" w:hAnsiTheme="minorHAnsi"/>
          <w:caps w:val="0"/>
          <w:noProof/>
          <w:color w:val="auto"/>
          <w:sz w:val="24"/>
          <w:szCs w:val="24"/>
          <w:lang w:eastAsia="en-GB"/>
        </w:rPr>
      </w:pPr>
      <w:r>
        <w:rPr>
          <w:noProof/>
        </w:rPr>
        <w:t>6.2</w:t>
      </w:r>
      <w:r>
        <w:rPr>
          <w:rFonts w:asciiTheme="minorHAnsi" w:eastAsiaTheme="minorEastAsia" w:hAnsiTheme="minorHAnsi"/>
          <w:caps w:val="0"/>
          <w:noProof/>
          <w:color w:val="auto"/>
          <w:sz w:val="24"/>
          <w:szCs w:val="24"/>
          <w:lang w:eastAsia="en-GB"/>
        </w:rPr>
        <w:tab/>
      </w:r>
      <w:r>
        <w:rPr>
          <w:noProof/>
        </w:rPr>
        <w:t>The RISE Economic Impact Model</w:t>
      </w:r>
      <w:r>
        <w:rPr>
          <w:noProof/>
        </w:rPr>
        <w:tab/>
      </w:r>
      <w:r>
        <w:rPr>
          <w:noProof/>
        </w:rPr>
        <w:fldChar w:fldCharType="begin"/>
      </w:r>
      <w:r>
        <w:rPr>
          <w:noProof/>
        </w:rPr>
        <w:instrText xml:space="preserve"> PAGEREF _Toc19108520 \h </w:instrText>
      </w:r>
      <w:r>
        <w:rPr>
          <w:noProof/>
        </w:rPr>
      </w:r>
      <w:r>
        <w:rPr>
          <w:noProof/>
        </w:rPr>
        <w:fldChar w:fldCharType="separate"/>
      </w:r>
      <w:r w:rsidR="00E3156F">
        <w:rPr>
          <w:noProof/>
        </w:rPr>
        <w:t>19</w:t>
      </w:r>
      <w:r>
        <w:rPr>
          <w:noProof/>
        </w:rPr>
        <w:fldChar w:fldCharType="end"/>
      </w:r>
    </w:p>
    <w:p w14:paraId="59FA98A7" w14:textId="511B6203" w:rsidR="00890B1A" w:rsidRDefault="00890B1A">
      <w:pPr>
        <w:pStyle w:val="TOC2"/>
        <w:rPr>
          <w:rFonts w:asciiTheme="minorHAnsi" w:eastAsiaTheme="minorEastAsia" w:hAnsiTheme="minorHAnsi"/>
          <w:caps w:val="0"/>
          <w:noProof/>
          <w:color w:val="auto"/>
          <w:sz w:val="24"/>
          <w:szCs w:val="24"/>
          <w:lang w:eastAsia="en-GB"/>
        </w:rPr>
      </w:pPr>
      <w:r>
        <w:rPr>
          <w:noProof/>
        </w:rPr>
        <w:t>6.3</w:t>
      </w:r>
      <w:r>
        <w:rPr>
          <w:rFonts w:asciiTheme="minorHAnsi" w:eastAsiaTheme="minorEastAsia" w:hAnsiTheme="minorHAnsi"/>
          <w:caps w:val="0"/>
          <w:noProof/>
          <w:color w:val="auto"/>
          <w:sz w:val="24"/>
          <w:szCs w:val="24"/>
          <w:lang w:eastAsia="en-GB"/>
        </w:rPr>
        <w:tab/>
      </w:r>
      <w:r>
        <w:rPr>
          <w:noProof/>
        </w:rPr>
        <w:t>Economic Concepts Used</w:t>
      </w:r>
      <w:r>
        <w:rPr>
          <w:noProof/>
        </w:rPr>
        <w:tab/>
      </w:r>
      <w:r>
        <w:rPr>
          <w:noProof/>
        </w:rPr>
        <w:fldChar w:fldCharType="begin"/>
      </w:r>
      <w:r>
        <w:rPr>
          <w:noProof/>
        </w:rPr>
        <w:instrText xml:space="preserve"> PAGEREF _Toc19108521 \h </w:instrText>
      </w:r>
      <w:r>
        <w:rPr>
          <w:noProof/>
        </w:rPr>
      </w:r>
      <w:r>
        <w:rPr>
          <w:noProof/>
        </w:rPr>
        <w:fldChar w:fldCharType="separate"/>
      </w:r>
      <w:r w:rsidR="00E3156F">
        <w:rPr>
          <w:noProof/>
        </w:rPr>
        <w:t>19</w:t>
      </w:r>
      <w:r>
        <w:rPr>
          <w:noProof/>
        </w:rPr>
        <w:fldChar w:fldCharType="end"/>
      </w:r>
    </w:p>
    <w:p w14:paraId="7DBF1894" w14:textId="6D353DF9" w:rsidR="00890B1A" w:rsidRDefault="00890B1A">
      <w:pPr>
        <w:pStyle w:val="TOC2"/>
        <w:rPr>
          <w:rFonts w:asciiTheme="minorHAnsi" w:eastAsiaTheme="minorEastAsia" w:hAnsiTheme="minorHAnsi"/>
          <w:caps w:val="0"/>
          <w:noProof/>
          <w:color w:val="auto"/>
          <w:sz w:val="24"/>
          <w:szCs w:val="24"/>
          <w:lang w:eastAsia="en-GB"/>
        </w:rPr>
      </w:pPr>
      <w:r>
        <w:rPr>
          <w:noProof/>
        </w:rPr>
        <w:t>6.4</w:t>
      </w:r>
      <w:r>
        <w:rPr>
          <w:rFonts w:asciiTheme="minorHAnsi" w:eastAsiaTheme="minorEastAsia" w:hAnsiTheme="minorHAnsi"/>
          <w:caps w:val="0"/>
          <w:noProof/>
          <w:color w:val="auto"/>
          <w:sz w:val="24"/>
          <w:szCs w:val="24"/>
          <w:lang w:eastAsia="en-GB"/>
        </w:rPr>
        <w:tab/>
      </w:r>
      <w:r>
        <w:rPr>
          <w:noProof/>
        </w:rPr>
        <w:t>National and State Results</w:t>
      </w:r>
      <w:r>
        <w:rPr>
          <w:noProof/>
        </w:rPr>
        <w:tab/>
      </w:r>
      <w:r>
        <w:rPr>
          <w:noProof/>
        </w:rPr>
        <w:fldChar w:fldCharType="begin"/>
      </w:r>
      <w:r>
        <w:rPr>
          <w:noProof/>
        </w:rPr>
        <w:instrText xml:space="preserve"> PAGEREF _Toc19108522 \h </w:instrText>
      </w:r>
      <w:r>
        <w:rPr>
          <w:noProof/>
        </w:rPr>
      </w:r>
      <w:r>
        <w:rPr>
          <w:noProof/>
        </w:rPr>
        <w:fldChar w:fldCharType="separate"/>
      </w:r>
      <w:r w:rsidR="00E3156F">
        <w:rPr>
          <w:noProof/>
        </w:rPr>
        <w:t>20</w:t>
      </w:r>
      <w:r>
        <w:rPr>
          <w:noProof/>
        </w:rPr>
        <w:fldChar w:fldCharType="end"/>
      </w:r>
    </w:p>
    <w:p w14:paraId="271EE4C5" w14:textId="03822163" w:rsidR="00890B1A" w:rsidRDefault="00890B1A">
      <w:pPr>
        <w:pStyle w:val="TOC2"/>
        <w:rPr>
          <w:rFonts w:asciiTheme="minorHAnsi" w:eastAsiaTheme="minorEastAsia" w:hAnsiTheme="minorHAnsi"/>
          <w:caps w:val="0"/>
          <w:noProof/>
          <w:color w:val="auto"/>
          <w:sz w:val="24"/>
          <w:szCs w:val="24"/>
          <w:lang w:eastAsia="en-GB"/>
        </w:rPr>
      </w:pPr>
      <w:r>
        <w:rPr>
          <w:noProof/>
        </w:rPr>
        <w:t>6.5</w:t>
      </w:r>
      <w:r>
        <w:rPr>
          <w:rFonts w:asciiTheme="minorHAnsi" w:eastAsiaTheme="minorEastAsia" w:hAnsiTheme="minorHAnsi"/>
          <w:caps w:val="0"/>
          <w:noProof/>
          <w:color w:val="auto"/>
          <w:sz w:val="24"/>
          <w:szCs w:val="24"/>
          <w:lang w:eastAsia="en-GB"/>
        </w:rPr>
        <w:tab/>
      </w:r>
      <w:r>
        <w:rPr>
          <w:noProof/>
        </w:rPr>
        <w:t>Sensitivity Analysis</w:t>
      </w:r>
      <w:r>
        <w:rPr>
          <w:noProof/>
        </w:rPr>
        <w:tab/>
      </w:r>
      <w:r>
        <w:rPr>
          <w:noProof/>
        </w:rPr>
        <w:fldChar w:fldCharType="begin"/>
      </w:r>
      <w:r>
        <w:rPr>
          <w:noProof/>
        </w:rPr>
        <w:instrText xml:space="preserve"> PAGEREF _Toc19108523 \h </w:instrText>
      </w:r>
      <w:r>
        <w:rPr>
          <w:noProof/>
        </w:rPr>
      </w:r>
      <w:r>
        <w:rPr>
          <w:noProof/>
        </w:rPr>
        <w:fldChar w:fldCharType="separate"/>
      </w:r>
      <w:r w:rsidR="00E3156F">
        <w:rPr>
          <w:noProof/>
        </w:rPr>
        <w:t>23</w:t>
      </w:r>
      <w:r>
        <w:rPr>
          <w:noProof/>
        </w:rPr>
        <w:fldChar w:fldCharType="end"/>
      </w:r>
    </w:p>
    <w:p w14:paraId="673B2EE8" w14:textId="7E0E826F" w:rsidR="00890B1A" w:rsidRDefault="00890B1A">
      <w:pPr>
        <w:pStyle w:val="TOC1"/>
        <w:rPr>
          <w:rFonts w:asciiTheme="minorHAnsi" w:eastAsiaTheme="minorEastAsia" w:hAnsiTheme="minorHAnsi"/>
          <w:b w:val="0"/>
          <w:noProof/>
          <w:color w:val="auto"/>
          <w:szCs w:val="24"/>
          <w:lang w:eastAsia="en-GB"/>
        </w:rPr>
      </w:pPr>
      <w:r>
        <w:rPr>
          <w:noProof/>
        </w:rPr>
        <w:t>7</w:t>
      </w:r>
      <w:r>
        <w:rPr>
          <w:rFonts w:asciiTheme="minorHAnsi" w:eastAsiaTheme="minorEastAsia" w:hAnsiTheme="minorHAnsi"/>
          <w:b w:val="0"/>
          <w:noProof/>
          <w:color w:val="auto"/>
          <w:szCs w:val="24"/>
          <w:lang w:eastAsia="en-GB"/>
        </w:rPr>
        <w:tab/>
      </w:r>
      <w:r>
        <w:rPr>
          <w:noProof/>
        </w:rPr>
        <w:t>Net economic contribution of hunting and sport shooting</w:t>
      </w:r>
      <w:r>
        <w:rPr>
          <w:noProof/>
        </w:rPr>
        <w:tab/>
      </w:r>
      <w:r>
        <w:rPr>
          <w:noProof/>
        </w:rPr>
        <w:fldChar w:fldCharType="begin"/>
      </w:r>
      <w:r>
        <w:rPr>
          <w:noProof/>
        </w:rPr>
        <w:instrText xml:space="preserve"> PAGEREF _Toc19108524 \h </w:instrText>
      </w:r>
      <w:r>
        <w:rPr>
          <w:noProof/>
        </w:rPr>
      </w:r>
      <w:r>
        <w:rPr>
          <w:noProof/>
        </w:rPr>
        <w:fldChar w:fldCharType="separate"/>
      </w:r>
      <w:r w:rsidR="00E3156F">
        <w:rPr>
          <w:noProof/>
        </w:rPr>
        <w:t>24</w:t>
      </w:r>
      <w:r>
        <w:rPr>
          <w:noProof/>
        </w:rPr>
        <w:fldChar w:fldCharType="end"/>
      </w:r>
    </w:p>
    <w:p w14:paraId="64837636" w14:textId="070FE713" w:rsidR="00890B1A" w:rsidRDefault="00890B1A">
      <w:pPr>
        <w:pStyle w:val="TOC2"/>
        <w:rPr>
          <w:rFonts w:asciiTheme="minorHAnsi" w:eastAsiaTheme="minorEastAsia" w:hAnsiTheme="minorHAnsi"/>
          <w:caps w:val="0"/>
          <w:noProof/>
          <w:color w:val="auto"/>
          <w:sz w:val="24"/>
          <w:szCs w:val="24"/>
          <w:lang w:eastAsia="en-GB"/>
        </w:rPr>
      </w:pPr>
      <w:r>
        <w:rPr>
          <w:noProof/>
        </w:rPr>
        <w:t>7.1</w:t>
      </w:r>
      <w:r>
        <w:rPr>
          <w:rFonts w:asciiTheme="minorHAnsi" w:eastAsiaTheme="minorEastAsia" w:hAnsiTheme="minorHAnsi"/>
          <w:caps w:val="0"/>
          <w:noProof/>
          <w:color w:val="auto"/>
          <w:sz w:val="24"/>
          <w:szCs w:val="24"/>
          <w:lang w:eastAsia="en-GB"/>
        </w:rPr>
        <w:tab/>
      </w:r>
      <w:r>
        <w:rPr>
          <w:noProof/>
        </w:rPr>
        <w:t>Introduction</w:t>
      </w:r>
      <w:r>
        <w:rPr>
          <w:noProof/>
        </w:rPr>
        <w:tab/>
      </w:r>
      <w:r>
        <w:rPr>
          <w:noProof/>
        </w:rPr>
        <w:fldChar w:fldCharType="begin"/>
      </w:r>
      <w:r>
        <w:rPr>
          <w:noProof/>
        </w:rPr>
        <w:instrText xml:space="preserve"> PAGEREF _Toc19108525 \h </w:instrText>
      </w:r>
      <w:r>
        <w:rPr>
          <w:noProof/>
        </w:rPr>
      </w:r>
      <w:r>
        <w:rPr>
          <w:noProof/>
        </w:rPr>
        <w:fldChar w:fldCharType="separate"/>
      </w:r>
      <w:r w:rsidR="00E3156F">
        <w:rPr>
          <w:noProof/>
        </w:rPr>
        <w:t>24</w:t>
      </w:r>
      <w:r>
        <w:rPr>
          <w:noProof/>
        </w:rPr>
        <w:fldChar w:fldCharType="end"/>
      </w:r>
    </w:p>
    <w:p w14:paraId="225AE018" w14:textId="600F3BBA" w:rsidR="00890B1A" w:rsidRDefault="00890B1A">
      <w:pPr>
        <w:pStyle w:val="TOC2"/>
        <w:rPr>
          <w:rFonts w:asciiTheme="minorHAnsi" w:eastAsiaTheme="minorEastAsia" w:hAnsiTheme="minorHAnsi"/>
          <w:caps w:val="0"/>
          <w:noProof/>
          <w:color w:val="auto"/>
          <w:sz w:val="24"/>
          <w:szCs w:val="24"/>
          <w:lang w:eastAsia="en-GB"/>
        </w:rPr>
      </w:pPr>
      <w:r>
        <w:rPr>
          <w:noProof/>
        </w:rPr>
        <w:t>7.2</w:t>
      </w:r>
      <w:r>
        <w:rPr>
          <w:rFonts w:asciiTheme="minorHAnsi" w:eastAsiaTheme="minorEastAsia" w:hAnsiTheme="minorHAnsi"/>
          <w:caps w:val="0"/>
          <w:noProof/>
          <w:color w:val="auto"/>
          <w:sz w:val="24"/>
          <w:szCs w:val="24"/>
          <w:lang w:eastAsia="en-GB"/>
        </w:rPr>
        <w:tab/>
      </w:r>
      <w:r>
        <w:rPr>
          <w:noProof/>
        </w:rPr>
        <w:t>Approach to Evaluating Net Economic Contribution</w:t>
      </w:r>
      <w:r>
        <w:rPr>
          <w:noProof/>
        </w:rPr>
        <w:tab/>
      </w:r>
      <w:r>
        <w:rPr>
          <w:noProof/>
        </w:rPr>
        <w:fldChar w:fldCharType="begin"/>
      </w:r>
      <w:r>
        <w:rPr>
          <w:noProof/>
        </w:rPr>
        <w:instrText xml:space="preserve"> PAGEREF _Toc19108526 \h </w:instrText>
      </w:r>
      <w:r>
        <w:rPr>
          <w:noProof/>
        </w:rPr>
      </w:r>
      <w:r>
        <w:rPr>
          <w:noProof/>
        </w:rPr>
        <w:fldChar w:fldCharType="separate"/>
      </w:r>
      <w:r w:rsidR="00E3156F">
        <w:rPr>
          <w:noProof/>
        </w:rPr>
        <w:t>24</w:t>
      </w:r>
      <w:r>
        <w:rPr>
          <w:noProof/>
        </w:rPr>
        <w:fldChar w:fldCharType="end"/>
      </w:r>
    </w:p>
    <w:p w14:paraId="1353B078" w14:textId="389C3F5F" w:rsidR="00890B1A" w:rsidRDefault="00890B1A">
      <w:pPr>
        <w:pStyle w:val="TOC2"/>
        <w:rPr>
          <w:rFonts w:asciiTheme="minorHAnsi" w:eastAsiaTheme="minorEastAsia" w:hAnsiTheme="minorHAnsi"/>
          <w:caps w:val="0"/>
          <w:noProof/>
          <w:color w:val="auto"/>
          <w:sz w:val="24"/>
          <w:szCs w:val="24"/>
          <w:lang w:eastAsia="en-GB"/>
        </w:rPr>
      </w:pPr>
      <w:r>
        <w:rPr>
          <w:noProof/>
        </w:rPr>
        <w:t>7.3</w:t>
      </w:r>
      <w:r>
        <w:rPr>
          <w:rFonts w:asciiTheme="minorHAnsi" w:eastAsiaTheme="minorEastAsia" w:hAnsiTheme="minorHAnsi"/>
          <w:caps w:val="0"/>
          <w:noProof/>
          <w:color w:val="auto"/>
          <w:sz w:val="24"/>
          <w:szCs w:val="24"/>
          <w:lang w:eastAsia="en-GB"/>
        </w:rPr>
        <w:tab/>
      </w:r>
      <w:r>
        <w:rPr>
          <w:noProof/>
        </w:rPr>
        <w:t>National Results</w:t>
      </w:r>
      <w:r>
        <w:rPr>
          <w:noProof/>
        </w:rPr>
        <w:tab/>
      </w:r>
      <w:r>
        <w:rPr>
          <w:noProof/>
        </w:rPr>
        <w:fldChar w:fldCharType="begin"/>
      </w:r>
      <w:r>
        <w:rPr>
          <w:noProof/>
        </w:rPr>
        <w:instrText xml:space="preserve"> PAGEREF _Toc19108527 \h </w:instrText>
      </w:r>
      <w:r>
        <w:rPr>
          <w:noProof/>
        </w:rPr>
      </w:r>
      <w:r>
        <w:rPr>
          <w:noProof/>
        </w:rPr>
        <w:fldChar w:fldCharType="separate"/>
      </w:r>
      <w:r w:rsidR="00E3156F">
        <w:rPr>
          <w:noProof/>
        </w:rPr>
        <w:t>25</w:t>
      </w:r>
      <w:r>
        <w:rPr>
          <w:noProof/>
        </w:rPr>
        <w:fldChar w:fldCharType="end"/>
      </w:r>
    </w:p>
    <w:p w14:paraId="0CA5A478" w14:textId="4609F304" w:rsidR="00890B1A" w:rsidRDefault="00890B1A">
      <w:pPr>
        <w:pStyle w:val="TOC1"/>
        <w:rPr>
          <w:rFonts w:asciiTheme="minorHAnsi" w:eastAsiaTheme="minorEastAsia" w:hAnsiTheme="minorHAnsi"/>
          <w:b w:val="0"/>
          <w:noProof/>
          <w:color w:val="auto"/>
          <w:szCs w:val="24"/>
          <w:lang w:eastAsia="en-GB"/>
        </w:rPr>
      </w:pPr>
      <w:r>
        <w:rPr>
          <w:noProof/>
        </w:rPr>
        <w:t>8</w:t>
      </w:r>
      <w:r>
        <w:rPr>
          <w:rFonts w:asciiTheme="minorHAnsi" w:eastAsiaTheme="minorEastAsia" w:hAnsiTheme="minorHAnsi"/>
          <w:b w:val="0"/>
          <w:noProof/>
          <w:color w:val="auto"/>
          <w:szCs w:val="24"/>
          <w:lang w:eastAsia="en-GB"/>
        </w:rPr>
        <w:tab/>
      </w:r>
      <w:r>
        <w:rPr>
          <w:noProof/>
        </w:rPr>
        <w:t>Health and wellbeing</w:t>
      </w:r>
      <w:r>
        <w:rPr>
          <w:noProof/>
        </w:rPr>
        <w:tab/>
      </w:r>
      <w:r>
        <w:rPr>
          <w:noProof/>
        </w:rPr>
        <w:fldChar w:fldCharType="begin"/>
      </w:r>
      <w:r>
        <w:rPr>
          <w:noProof/>
        </w:rPr>
        <w:instrText xml:space="preserve"> PAGEREF _Toc19108528 \h </w:instrText>
      </w:r>
      <w:r>
        <w:rPr>
          <w:noProof/>
        </w:rPr>
      </w:r>
      <w:r>
        <w:rPr>
          <w:noProof/>
        </w:rPr>
        <w:fldChar w:fldCharType="separate"/>
      </w:r>
      <w:r w:rsidR="00E3156F">
        <w:rPr>
          <w:noProof/>
        </w:rPr>
        <w:t>27</w:t>
      </w:r>
      <w:r>
        <w:rPr>
          <w:noProof/>
        </w:rPr>
        <w:fldChar w:fldCharType="end"/>
      </w:r>
    </w:p>
    <w:p w14:paraId="49A33DE6" w14:textId="112F81D4" w:rsidR="00890B1A" w:rsidRDefault="00890B1A">
      <w:pPr>
        <w:pStyle w:val="TOC2"/>
        <w:rPr>
          <w:rFonts w:asciiTheme="minorHAnsi" w:eastAsiaTheme="minorEastAsia" w:hAnsiTheme="minorHAnsi"/>
          <w:caps w:val="0"/>
          <w:noProof/>
          <w:color w:val="auto"/>
          <w:sz w:val="24"/>
          <w:szCs w:val="24"/>
          <w:lang w:eastAsia="en-GB"/>
        </w:rPr>
      </w:pPr>
      <w:r>
        <w:rPr>
          <w:noProof/>
        </w:rPr>
        <w:t>8.1</w:t>
      </w:r>
      <w:r>
        <w:rPr>
          <w:rFonts w:asciiTheme="minorHAnsi" w:eastAsiaTheme="minorEastAsia" w:hAnsiTheme="minorHAnsi"/>
          <w:caps w:val="0"/>
          <w:noProof/>
          <w:color w:val="auto"/>
          <w:sz w:val="24"/>
          <w:szCs w:val="24"/>
          <w:lang w:eastAsia="en-GB"/>
        </w:rPr>
        <w:tab/>
      </w:r>
      <w:r>
        <w:rPr>
          <w:noProof/>
        </w:rPr>
        <w:t>Contribution of hunting/shooting to health: Physical activity</w:t>
      </w:r>
      <w:r>
        <w:rPr>
          <w:noProof/>
        </w:rPr>
        <w:tab/>
      </w:r>
      <w:r>
        <w:rPr>
          <w:noProof/>
        </w:rPr>
        <w:fldChar w:fldCharType="begin"/>
      </w:r>
      <w:r>
        <w:rPr>
          <w:noProof/>
        </w:rPr>
        <w:instrText xml:space="preserve"> PAGEREF _Toc19108529 \h </w:instrText>
      </w:r>
      <w:r>
        <w:rPr>
          <w:noProof/>
        </w:rPr>
      </w:r>
      <w:r>
        <w:rPr>
          <w:noProof/>
        </w:rPr>
        <w:fldChar w:fldCharType="separate"/>
      </w:r>
      <w:r w:rsidR="00E3156F">
        <w:rPr>
          <w:noProof/>
        </w:rPr>
        <w:t>27</w:t>
      </w:r>
      <w:r>
        <w:rPr>
          <w:noProof/>
        </w:rPr>
        <w:fldChar w:fldCharType="end"/>
      </w:r>
    </w:p>
    <w:p w14:paraId="168A8423" w14:textId="622245A5" w:rsidR="00890B1A" w:rsidRDefault="00890B1A">
      <w:pPr>
        <w:pStyle w:val="TOC2"/>
        <w:rPr>
          <w:rFonts w:asciiTheme="minorHAnsi" w:eastAsiaTheme="minorEastAsia" w:hAnsiTheme="minorHAnsi"/>
          <w:caps w:val="0"/>
          <w:noProof/>
          <w:color w:val="auto"/>
          <w:sz w:val="24"/>
          <w:szCs w:val="24"/>
          <w:lang w:eastAsia="en-GB"/>
        </w:rPr>
      </w:pPr>
      <w:r>
        <w:rPr>
          <w:noProof/>
        </w:rPr>
        <w:t>8.2</w:t>
      </w:r>
      <w:r>
        <w:rPr>
          <w:rFonts w:asciiTheme="minorHAnsi" w:eastAsiaTheme="minorEastAsia" w:hAnsiTheme="minorHAnsi"/>
          <w:caps w:val="0"/>
          <w:noProof/>
          <w:color w:val="auto"/>
          <w:sz w:val="24"/>
          <w:szCs w:val="24"/>
          <w:lang w:eastAsia="en-GB"/>
        </w:rPr>
        <w:tab/>
      </w:r>
      <w:r>
        <w:rPr>
          <w:noProof/>
        </w:rPr>
        <w:t>Contribution of hunting/shooting to health: wellbeing</w:t>
      </w:r>
      <w:r>
        <w:rPr>
          <w:noProof/>
        </w:rPr>
        <w:tab/>
      </w:r>
      <w:r>
        <w:rPr>
          <w:noProof/>
        </w:rPr>
        <w:fldChar w:fldCharType="begin"/>
      </w:r>
      <w:r>
        <w:rPr>
          <w:noProof/>
        </w:rPr>
        <w:instrText xml:space="preserve"> PAGEREF _Toc19108530 \h </w:instrText>
      </w:r>
      <w:r>
        <w:rPr>
          <w:noProof/>
        </w:rPr>
      </w:r>
      <w:r>
        <w:rPr>
          <w:noProof/>
        </w:rPr>
        <w:fldChar w:fldCharType="separate"/>
      </w:r>
      <w:r w:rsidR="00E3156F">
        <w:rPr>
          <w:noProof/>
        </w:rPr>
        <w:t>30</w:t>
      </w:r>
      <w:r>
        <w:rPr>
          <w:noProof/>
        </w:rPr>
        <w:fldChar w:fldCharType="end"/>
      </w:r>
    </w:p>
    <w:p w14:paraId="5AFBF58D" w14:textId="6211AC17" w:rsidR="00890B1A" w:rsidRDefault="00890B1A">
      <w:pPr>
        <w:pStyle w:val="TOC2"/>
        <w:rPr>
          <w:rFonts w:asciiTheme="minorHAnsi" w:eastAsiaTheme="minorEastAsia" w:hAnsiTheme="minorHAnsi"/>
          <w:caps w:val="0"/>
          <w:noProof/>
          <w:color w:val="auto"/>
          <w:sz w:val="24"/>
          <w:szCs w:val="24"/>
          <w:lang w:eastAsia="en-GB"/>
        </w:rPr>
      </w:pPr>
      <w:r>
        <w:rPr>
          <w:noProof/>
        </w:rPr>
        <w:t>8.3</w:t>
      </w:r>
      <w:r>
        <w:rPr>
          <w:rFonts w:asciiTheme="minorHAnsi" w:eastAsiaTheme="minorEastAsia" w:hAnsiTheme="minorHAnsi"/>
          <w:caps w:val="0"/>
          <w:noProof/>
          <w:color w:val="auto"/>
          <w:sz w:val="24"/>
          <w:szCs w:val="24"/>
          <w:lang w:eastAsia="en-GB"/>
        </w:rPr>
        <w:tab/>
      </w:r>
      <w:r>
        <w:rPr>
          <w:noProof/>
        </w:rPr>
        <w:t>summary</w:t>
      </w:r>
      <w:r>
        <w:rPr>
          <w:noProof/>
        </w:rPr>
        <w:tab/>
      </w:r>
      <w:r>
        <w:rPr>
          <w:noProof/>
        </w:rPr>
        <w:fldChar w:fldCharType="begin"/>
      </w:r>
      <w:r>
        <w:rPr>
          <w:noProof/>
        </w:rPr>
        <w:instrText xml:space="preserve"> PAGEREF _Toc19108531 \h </w:instrText>
      </w:r>
      <w:r>
        <w:rPr>
          <w:noProof/>
        </w:rPr>
      </w:r>
      <w:r>
        <w:rPr>
          <w:noProof/>
        </w:rPr>
        <w:fldChar w:fldCharType="separate"/>
      </w:r>
      <w:r w:rsidR="00E3156F">
        <w:rPr>
          <w:noProof/>
        </w:rPr>
        <w:t>35</w:t>
      </w:r>
      <w:r>
        <w:rPr>
          <w:noProof/>
        </w:rPr>
        <w:fldChar w:fldCharType="end"/>
      </w:r>
    </w:p>
    <w:p w14:paraId="0F07FCF7" w14:textId="3FFAE019" w:rsidR="00890B1A" w:rsidRDefault="00890B1A">
      <w:pPr>
        <w:pStyle w:val="TOC1"/>
        <w:rPr>
          <w:rFonts w:asciiTheme="minorHAnsi" w:eastAsiaTheme="minorEastAsia" w:hAnsiTheme="minorHAnsi"/>
          <w:b w:val="0"/>
          <w:noProof/>
          <w:color w:val="auto"/>
          <w:szCs w:val="24"/>
          <w:lang w:eastAsia="en-GB"/>
        </w:rPr>
      </w:pPr>
      <w:r>
        <w:rPr>
          <w:noProof/>
        </w:rPr>
        <w:t>References</w:t>
      </w:r>
      <w:r>
        <w:rPr>
          <w:noProof/>
        </w:rPr>
        <w:tab/>
      </w:r>
      <w:r>
        <w:rPr>
          <w:noProof/>
        </w:rPr>
        <w:fldChar w:fldCharType="begin"/>
      </w:r>
      <w:r>
        <w:rPr>
          <w:noProof/>
        </w:rPr>
        <w:instrText xml:space="preserve"> PAGEREF _Toc19108532 \h </w:instrText>
      </w:r>
      <w:r>
        <w:rPr>
          <w:noProof/>
        </w:rPr>
      </w:r>
      <w:r>
        <w:rPr>
          <w:noProof/>
        </w:rPr>
        <w:fldChar w:fldCharType="separate"/>
      </w:r>
      <w:r w:rsidR="00E3156F">
        <w:rPr>
          <w:noProof/>
        </w:rPr>
        <w:t>36</w:t>
      </w:r>
      <w:r>
        <w:rPr>
          <w:noProof/>
        </w:rPr>
        <w:fldChar w:fldCharType="end"/>
      </w:r>
    </w:p>
    <w:p w14:paraId="408041EF" w14:textId="78583BF7" w:rsidR="00890B1A" w:rsidRDefault="00890B1A">
      <w:pPr>
        <w:pStyle w:val="TOC1"/>
        <w:rPr>
          <w:rFonts w:asciiTheme="minorHAnsi" w:eastAsiaTheme="minorEastAsia" w:hAnsiTheme="minorHAnsi"/>
          <w:b w:val="0"/>
          <w:noProof/>
          <w:color w:val="auto"/>
          <w:szCs w:val="24"/>
          <w:lang w:eastAsia="en-GB"/>
        </w:rPr>
      </w:pPr>
      <w:r>
        <w:rPr>
          <w:noProof/>
        </w:rPr>
        <w:t>Appendix A: Survey instrument</w:t>
      </w:r>
      <w:r>
        <w:rPr>
          <w:noProof/>
        </w:rPr>
        <w:tab/>
      </w:r>
      <w:r>
        <w:rPr>
          <w:noProof/>
        </w:rPr>
        <w:fldChar w:fldCharType="begin"/>
      </w:r>
      <w:r>
        <w:rPr>
          <w:noProof/>
        </w:rPr>
        <w:instrText xml:space="preserve"> PAGEREF _Toc19108533 \h </w:instrText>
      </w:r>
      <w:r>
        <w:rPr>
          <w:noProof/>
        </w:rPr>
      </w:r>
      <w:r>
        <w:rPr>
          <w:noProof/>
        </w:rPr>
        <w:fldChar w:fldCharType="separate"/>
      </w:r>
      <w:r w:rsidR="00E3156F">
        <w:rPr>
          <w:noProof/>
        </w:rPr>
        <w:t>39</w:t>
      </w:r>
      <w:r>
        <w:rPr>
          <w:noProof/>
        </w:rPr>
        <w:fldChar w:fldCharType="end"/>
      </w:r>
    </w:p>
    <w:p w14:paraId="136E3C21" w14:textId="0F07A81F" w:rsidR="00890B1A" w:rsidRDefault="00890B1A">
      <w:pPr>
        <w:pStyle w:val="TOC1"/>
        <w:rPr>
          <w:rFonts w:asciiTheme="minorHAnsi" w:eastAsiaTheme="minorEastAsia" w:hAnsiTheme="minorHAnsi"/>
          <w:b w:val="0"/>
          <w:noProof/>
          <w:color w:val="auto"/>
          <w:szCs w:val="24"/>
          <w:lang w:eastAsia="en-GB"/>
        </w:rPr>
      </w:pPr>
      <w:r>
        <w:rPr>
          <w:noProof/>
        </w:rPr>
        <w:t>Appendix B: Detailed expenditure estimates</w:t>
      </w:r>
      <w:r>
        <w:rPr>
          <w:noProof/>
        </w:rPr>
        <w:tab/>
      </w:r>
      <w:r>
        <w:rPr>
          <w:noProof/>
        </w:rPr>
        <w:fldChar w:fldCharType="begin"/>
      </w:r>
      <w:r>
        <w:rPr>
          <w:noProof/>
        </w:rPr>
        <w:instrText xml:space="preserve"> PAGEREF _Toc19108534 \h </w:instrText>
      </w:r>
      <w:r>
        <w:rPr>
          <w:noProof/>
        </w:rPr>
      </w:r>
      <w:r>
        <w:rPr>
          <w:noProof/>
        </w:rPr>
        <w:fldChar w:fldCharType="separate"/>
      </w:r>
      <w:r w:rsidR="00E3156F">
        <w:rPr>
          <w:noProof/>
        </w:rPr>
        <w:t>57</w:t>
      </w:r>
      <w:r>
        <w:rPr>
          <w:noProof/>
        </w:rPr>
        <w:fldChar w:fldCharType="end"/>
      </w:r>
    </w:p>
    <w:p w14:paraId="07056A5A" w14:textId="52FADD04" w:rsidR="00890B1A" w:rsidRDefault="00890B1A">
      <w:pPr>
        <w:pStyle w:val="TOC1"/>
        <w:rPr>
          <w:rFonts w:asciiTheme="minorHAnsi" w:eastAsiaTheme="minorEastAsia" w:hAnsiTheme="minorHAnsi"/>
          <w:b w:val="0"/>
          <w:noProof/>
          <w:color w:val="auto"/>
          <w:szCs w:val="24"/>
          <w:lang w:eastAsia="en-GB"/>
        </w:rPr>
      </w:pPr>
      <w:r>
        <w:rPr>
          <w:noProof/>
        </w:rPr>
        <w:t>Appendix C: Substitutability of hunting for other activities</w:t>
      </w:r>
      <w:r>
        <w:rPr>
          <w:noProof/>
        </w:rPr>
        <w:tab/>
      </w:r>
      <w:r>
        <w:rPr>
          <w:noProof/>
        </w:rPr>
        <w:fldChar w:fldCharType="begin"/>
      </w:r>
      <w:r>
        <w:rPr>
          <w:noProof/>
        </w:rPr>
        <w:instrText xml:space="preserve"> PAGEREF _Toc19108535 \h </w:instrText>
      </w:r>
      <w:r>
        <w:rPr>
          <w:noProof/>
        </w:rPr>
      </w:r>
      <w:r>
        <w:rPr>
          <w:noProof/>
        </w:rPr>
        <w:fldChar w:fldCharType="separate"/>
      </w:r>
      <w:r w:rsidR="00E3156F">
        <w:rPr>
          <w:noProof/>
        </w:rPr>
        <w:t>58</w:t>
      </w:r>
      <w:r>
        <w:rPr>
          <w:noProof/>
        </w:rPr>
        <w:fldChar w:fldCharType="end"/>
      </w:r>
    </w:p>
    <w:p w14:paraId="74450390" w14:textId="6730D7EE" w:rsidR="00705927" w:rsidRDefault="000B2111" w:rsidP="0049743E">
      <w:pPr>
        <w:rPr>
          <w:b/>
        </w:rPr>
        <w:sectPr w:rsidR="00705927" w:rsidSect="008630C3">
          <w:headerReference w:type="even" r:id="rId11"/>
          <w:headerReference w:type="default" r:id="rId12"/>
          <w:footerReference w:type="default" r:id="rId13"/>
          <w:headerReference w:type="first" r:id="rId14"/>
          <w:footerReference w:type="first" r:id="rId15"/>
          <w:pgSz w:w="11906" w:h="16838" w:code="9"/>
          <w:pgMar w:top="1134" w:right="1134" w:bottom="2268" w:left="1134" w:header="680" w:footer="680" w:gutter="0"/>
          <w:pgNumType w:fmt="lowerRoman" w:start="1"/>
          <w:cols w:space="708"/>
          <w:docGrid w:linePitch="360"/>
        </w:sectPr>
      </w:pPr>
      <w:r>
        <w:rPr>
          <w:caps/>
          <w:color w:val="203145" w:themeColor="text2"/>
          <w:sz w:val="24"/>
        </w:rPr>
        <w:fldChar w:fldCharType="end"/>
      </w:r>
    </w:p>
    <w:p w14:paraId="16A69ACF" w14:textId="49043FE1" w:rsidR="00942E56" w:rsidRDefault="00942E56" w:rsidP="00942E56">
      <w:pPr>
        <w:pStyle w:val="Heading1NoNumbers"/>
      </w:pPr>
      <w:bookmarkStart w:id="1" w:name="_Toc19108491"/>
      <w:r w:rsidRPr="00362ADA">
        <w:lastRenderedPageBreak/>
        <w:t>Executive Summary</w:t>
      </w:r>
      <w:bookmarkEnd w:id="1"/>
    </w:p>
    <w:p w14:paraId="63FD8F2B" w14:textId="6793A2D5" w:rsidR="000532EA" w:rsidRPr="00EB0A58" w:rsidRDefault="000532EA" w:rsidP="000532EA">
      <w:pPr>
        <w:pStyle w:val="Introduction"/>
        <w:rPr>
          <w:sz w:val="28"/>
          <w:szCs w:val="28"/>
        </w:rPr>
      </w:pPr>
      <w:r>
        <w:rPr>
          <w:sz w:val="28"/>
          <w:szCs w:val="28"/>
        </w:rPr>
        <w:t xml:space="preserve">The Australian economy is $335m and 3,300 jobs larger </w:t>
      </w:r>
      <w:r w:rsidR="00F417ED">
        <w:rPr>
          <w:sz w:val="28"/>
          <w:szCs w:val="28"/>
        </w:rPr>
        <w:t>as a result</w:t>
      </w:r>
      <w:r>
        <w:rPr>
          <w:sz w:val="28"/>
          <w:szCs w:val="28"/>
        </w:rPr>
        <w:t xml:space="preserve"> of </w:t>
      </w:r>
      <w:r w:rsidR="00F417ED">
        <w:rPr>
          <w:sz w:val="28"/>
          <w:szCs w:val="28"/>
        </w:rPr>
        <w:t xml:space="preserve">the contribution of </w:t>
      </w:r>
      <w:r>
        <w:rPr>
          <w:sz w:val="28"/>
          <w:szCs w:val="28"/>
        </w:rPr>
        <w:t>recreational hunting and sports shooting.</w:t>
      </w:r>
    </w:p>
    <w:p w14:paraId="034078B4" w14:textId="10A41AAD" w:rsidR="000532EA" w:rsidRDefault="00E5088C" w:rsidP="00EF046A">
      <w:pPr>
        <w:pStyle w:val="BodyNormal"/>
      </w:pPr>
      <w:r>
        <w:t xml:space="preserve">There are 640,000 recreational hunters and shooters in Australia. This includes </w:t>
      </w:r>
      <w:r w:rsidR="00B56116">
        <w:t xml:space="preserve">those who hunt </w:t>
      </w:r>
      <w:r>
        <w:t>game and pest animal</w:t>
      </w:r>
      <w:r w:rsidR="00B56116">
        <w:t xml:space="preserve">s </w:t>
      </w:r>
      <w:r>
        <w:t xml:space="preserve">with firearms, bows or knives, and </w:t>
      </w:r>
      <w:r w:rsidR="00B56116">
        <w:t xml:space="preserve">those who participate in </w:t>
      </w:r>
      <w:r>
        <w:t>target or sports shooting</w:t>
      </w:r>
      <w:r w:rsidR="00B56116">
        <w:t xml:space="preserve"> with firearms</w:t>
      </w:r>
      <w:r>
        <w:t xml:space="preserve">. It does not include farmers who shoot </w:t>
      </w:r>
      <w:r w:rsidR="00B56116">
        <w:t xml:space="preserve">pest </w:t>
      </w:r>
      <w:r>
        <w:t>animals on their properties.</w:t>
      </w:r>
    </w:p>
    <w:p w14:paraId="3B2A4F3C" w14:textId="77777777" w:rsidR="00264475" w:rsidRDefault="00264475" w:rsidP="00F417ED">
      <w:pPr>
        <w:pStyle w:val="BodyNormal"/>
      </w:pPr>
      <w:r>
        <w:t>Hunters and shooters generate economic activity through the purchase of goods and services while they are on a hunting trip, such as f</w:t>
      </w:r>
      <w:r w:rsidRPr="00DA3EF3">
        <w:t>uel</w:t>
      </w:r>
      <w:r>
        <w:t xml:space="preserve">, </w:t>
      </w:r>
      <w:r w:rsidRPr="00DA3EF3">
        <w:t>groceries</w:t>
      </w:r>
      <w:r>
        <w:t xml:space="preserve">, ammunition, meals, and accommodation, as well the purchase of equipment such as firearms, bows and ammunition. </w:t>
      </w:r>
      <w:r w:rsidR="00CA6161">
        <w:t>The gross contribution to GDP, or the economic footprint, from recreational hunting and sport shooting activity in Australia in 2018 was estimated to be $2.4 billion, comprising $0.8 billion directly and $1.6 billion as a result of flow-on economic activity.</w:t>
      </w:r>
    </w:p>
    <w:p w14:paraId="34BA8BF3" w14:textId="39EB487E" w:rsidR="007F7F7F" w:rsidRDefault="00386A9E" w:rsidP="00F417ED">
      <w:pPr>
        <w:pStyle w:val="BodyNormal"/>
      </w:pPr>
      <w:r>
        <w:t>T</w:t>
      </w:r>
      <w:r w:rsidR="00CA6161">
        <w:t xml:space="preserve">he gross contribution does not tell us the </w:t>
      </w:r>
      <w:r w:rsidR="007F7F7F">
        <w:t xml:space="preserve">benefits of hunting and shooting for </w:t>
      </w:r>
      <w:r w:rsidR="00CA6161">
        <w:t xml:space="preserve">the </w:t>
      </w:r>
      <w:r w:rsidR="007F7F7F">
        <w:t xml:space="preserve">Australian </w:t>
      </w:r>
      <w:r w:rsidR="00CA6161">
        <w:t>economy</w:t>
      </w:r>
      <w:r w:rsidR="007F7F7F">
        <w:t>, or conversely</w:t>
      </w:r>
      <w:r w:rsidR="00264475">
        <w:t>,</w:t>
      </w:r>
      <w:r w:rsidR="00CA6161">
        <w:t xml:space="preserve"> </w:t>
      </w:r>
      <w:r w:rsidR="007F7F7F">
        <w:t xml:space="preserve">the impact on the economy of </w:t>
      </w:r>
      <w:r w:rsidR="004B5BE3">
        <w:t xml:space="preserve">the (hypothetical) situation where </w:t>
      </w:r>
      <w:r w:rsidR="00CA6161">
        <w:t>hunting and shooting</w:t>
      </w:r>
      <w:r w:rsidR="004B5BE3">
        <w:t xml:space="preserve"> were prohibited</w:t>
      </w:r>
      <w:r w:rsidR="00CA6161">
        <w:t xml:space="preserve">. </w:t>
      </w:r>
      <w:r w:rsidR="007F7F7F">
        <w:t>If hunting and shooting were prohibited</w:t>
      </w:r>
      <w:r w:rsidR="00CA6161">
        <w:t>, hunters and shooters would redirect their expenditure</w:t>
      </w:r>
      <w:r w:rsidR="007F7F7F">
        <w:t xml:space="preserve"> to other goods and services</w:t>
      </w:r>
      <w:r w:rsidR="00CA6161">
        <w:t xml:space="preserve">, and </w:t>
      </w:r>
      <w:r w:rsidR="007F7F7F">
        <w:t>in many cases to similar outdoor activities such as camping, fishing, four-wheel driving and so on.</w:t>
      </w:r>
      <w:r w:rsidR="004B5BE3">
        <w:t xml:space="preserve"> </w:t>
      </w:r>
      <w:r w:rsidR="00264475">
        <w:t xml:space="preserve">The ‘net’ contribution to the economy, taking into account the substitution of expenditure to other activities is estimated to be </w:t>
      </w:r>
      <w:r w:rsidR="004B5BE3">
        <w:t>$335m</w:t>
      </w:r>
      <w:r>
        <w:t>, or 0.02 per cent of Australia’s GDP</w:t>
      </w:r>
      <w:r w:rsidR="004B5BE3">
        <w:t>.</w:t>
      </w:r>
    </w:p>
    <w:p w14:paraId="4F3A21DC" w14:textId="77777777" w:rsidR="004B5BE3" w:rsidRDefault="004B5BE3" w:rsidP="004B5BE3">
      <w:pPr>
        <w:pStyle w:val="BodyNormal"/>
      </w:pPr>
      <w:r>
        <w:t>The states where the highest amount of economic activity occurred (on and off trip) were New South Wales and Victoria. These states have relatively large populations of hunters and shooters and hunters and shooters from other states to travel there to hunt and shoot.</w:t>
      </w:r>
    </w:p>
    <w:p w14:paraId="69F87E80" w14:textId="1E336D32" w:rsidR="004B5BE3" w:rsidRDefault="00E376C6" w:rsidP="00F417ED">
      <w:pPr>
        <w:pStyle w:val="BodyNormal"/>
      </w:pPr>
      <w:r>
        <w:t>Hunting and shooting provides an opportunity for participants to engage in physical activity and hunters and shooters are more likely to be active than the general population. It also provides pathways to higher well-being for participants through nature connection, self-efficacy, social networks, physical activity and nutrition</w:t>
      </w:r>
      <w:r w:rsidR="00A158A7">
        <w:t>; again h</w:t>
      </w:r>
      <w:r>
        <w:t>unters and shooters</w:t>
      </w:r>
      <w:r w:rsidR="00D2120C">
        <w:t xml:space="preserve"> </w:t>
      </w:r>
      <w:r w:rsidR="00A158A7">
        <w:t xml:space="preserve">have higher levels of </w:t>
      </w:r>
      <w:r w:rsidR="0016502D">
        <w:t>well-being</w:t>
      </w:r>
      <w:r w:rsidR="00A158A7">
        <w:t xml:space="preserve"> than the general population. However</w:t>
      </w:r>
      <w:r w:rsidR="00992BEF">
        <w:t>,</w:t>
      </w:r>
      <w:r w:rsidR="00A158A7">
        <w:t xml:space="preserve"> it is not clear whether this is the result of correlation or causation: whether hunting and shooting is responsible for the higher levels of physical activity and </w:t>
      </w:r>
      <w:r w:rsidR="0016502D">
        <w:t>well-being</w:t>
      </w:r>
      <w:r w:rsidR="00A158A7">
        <w:t>, or some other reason.</w:t>
      </w:r>
    </w:p>
    <w:p w14:paraId="7E4C4827" w14:textId="726EFB7C" w:rsidR="00B400FB" w:rsidRPr="0085112C" w:rsidRDefault="00A158A7" w:rsidP="00BD1333">
      <w:pPr>
        <w:pStyle w:val="BodyNormal"/>
      </w:pPr>
      <w:r>
        <w:t xml:space="preserve">The data for this study was collected through an online survey, completed by 16,576 hunters and shooters. Survey respondents were self-selecting and biased towards active hunters and shooters. </w:t>
      </w:r>
      <w:r w:rsidR="00BD1333">
        <w:t>The best estimate of the level of activity in the population is from d</w:t>
      </w:r>
      <w:r w:rsidR="00264475">
        <w:t xml:space="preserve">ata collected by the Australian Bureau of Statistics </w:t>
      </w:r>
      <w:r w:rsidR="00BD1333">
        <w:t>(9% across the entire population and the Victorian Game Management Authority (63% across Victorian game hunters). The level of activity is crucial to the estimates of economic impact and the major source of uncertainty in this study. F</w:t>
      </w:r>
      <w:r w:rsidR="00264475">
        <w:t xml:space="preserve">urther research on this topic should focus on establishing </w:t>
      </w:r>
      <w:r w:rsidR="00BD1333">
        <w:t xml:space="preserve">a reliable and unbiased estimate of </w:t>
      </w:r>
      <w:r w:rsidR="00264475">
        <w:t>the activity levels of hunters and shooters.</w:t>
      </w:r>
    </w:p>
    <w:p w14:paraId="79CCD62D" w14:textId="77777777" w:rsidR="00362ADA" w:rsidRPr="00362ADA" w:rsidRDefault="00942E56" w:rsidP="00004000">
      <w:pPr>
        <w:pStyle w:val="Heading1"/>
      </w:pPr>
      <w:bookmarkStart w:id="2" w:name="_Toc19108492"/>
      <w:r w:rsidRPr="00942E56">
        <w:lastRenderedPageBreak/>
        <w:t>Introduction</w:t>
      </w:r>
      <w:bookmarkEnd w:id="2"/>
    </w:p>
    <w:p w14:paraId="61F5A5C4" w14:textId="44F40988" w:rsidR="00EA6B2D" w:rsidRDefault="00D549E7" w:rsidP="00D549E7">
      <w:pPr>
        <w:pStyle w:val="Heading2"/>
      </w:pPr>
      <w:bookmarkStart w:id="3" w:name="_Toc19108493"/>
      <w:r w:rsidRPr="00D549E7">
        <w:t>This report</w:t>
      </w:r>
      <w:bookmarkEnd w:id="3"/>
    </w:p>
    <w:p w14:paraId="6B8C7E7F" w14:textId="666148C0" w:rsidR="004659CD" w:rsidRDefault="0085112C" w:rsidP="00FF1EE4">
      <w:pPr>
        <w:pStyle w:val="BodyNormal"/>
        <w:spacing w:before="120"/>
      </w:pPr>
      <w:r>
        <w:t xml:space="preserve">Recreational hunting and shooting support a range of businesses and jobs across Australia from the sale of equipment, </w:t>
      </w:r>
      <w:r w:rsidR="00FC72D1">
        <w:t xml:space="preserve">and </w:t>
      </w:r>
      <w:r>
        <w:t>trip / event related purchases such as fuel, accommodation, food and drink. In addition, these activities provide health and wellbeing benefits</w:t>
      </w:r>
      <w:r w:rsidR="00F4459F">
        <w:t xml:space="preserve"> to participants</w:t>
      </w:r>
      <w:r w:rsidR="004659CD">
        <w:t>.</w:t>
      </w:r>
    </w:p>
    <w:p w14:paraId="6BEFE880" w14:textId="111F6628" w:rsidR="00B400FB" w:rsidRDefault="004659CD" w:rsidP="00FF1EE4">
      <w:pPr>
        <w:pStyle w:val="BodyNormal"/>
        <w:spacing w:before="120"/>
      </w:pPr>
      <w:r>
        <w:t>It is estimated there are</w:t>
      </w:r>
      <w:r w:rsidR="0085112C">
        <w:t xml:space="preserve"> 642,</w:t>
      </w:r>
      <w:r>
        <w:t>0</w:t>
      </w:r>
      <w:r w:rsidR="0085112C">
        <w:t>00 recreational hunters and shooters across Australia. This report summarises the results of the research into the economic and social benefits of recreational hunting and shooting. The study was commissioned by the Commonwealth Department of Health and was undertaken by RMCG, Econ</w:t>
      </w:r>
      <w:r w:rsidR="00483764">
        <w:t>S</w:t>
      </w:r>
      <w:r w:rsidR="0085112C">
        <w:t>earch, JS Consulting and Bartley Consulting.</w:t>
      </w:r>
    </w:p>
    <w:p w14:paraId="6F71AA14" w14:textId="77777777" w:rsidR="00F4459F" w:rsidRDefault="00F4459F" w:rsidP="00F4459F">
      <w:pPr>
        <w:pStyle w:val="BodyNormal"/>
      </w:pPr>
      <w:r>
        <w:t>The objectives of this study were to:</w:t>
      </w:r>
    </w:p>
    <w:p w14:paraId="7696BEB1" w14:textId="3D13D9AD" w:rsidR="00F4459F" w:rsidRDefault="00F4459F" w:rsidP="002918ED">
      <w:pPr>
        <w:pStyle w:val="ListBullet"/>
      </w:pPr>
      <w:r>
        <w:t>Estimate the gross economic contribution (i.e. the economic ‘footprint’) of recreational hunting and sport shooting in Australia</w:t>
      </w:r>
    </w:p>
    <w:p w14:paraId="101E8F34" w14:textId="644C86DA" w:rsidR="00F4459F" w:rsidRDefault="00F4459F" w:rsidP="002918ED">
      <w:pPr>
        <w:pStyle w:val="ListBullet"/>
      </w:pPr>
      <w:r>
        <w:t>Estimate the net economic contribution, of recreational hunting and sport shooting in Australia. The net economic contribution is the non-substitutable economic activity of recreational hunting and sport shooting that would be lost to the economy if (hypothetically) recreational hunting and sports shooting ceased in Australia</w:t>
      </w:r>
    </w:p>
    <w:p w14:paraId="7F687DF3" w14:textId="77777777" w:rsidR="00F4459F" w:rsidRPr="00A575E9" w:rsidRDefault="00F4459F" w:rsidP="002918ED">
      <w:pPr>
        <w:pStyle w:val="ListBullet"/>
      </w:pPr>
      <w:r w:rsidRPr="00A575E9">
        <w:t>Explore the impact of recreational hunting and sport shooting activity on health and wellbeing of hun</w:t>
      </w:r>
      <w:r w:rsidRPr="00184FDA">
        <w:t>ters and sport shooters.</w:t>
      </w:r>
    </w:p>
    <w:p w14:paraId="1FD23F6B" w14:textId="0A6371E1" w:rsidR="00D549E7" w:rsidRDefault="00D549E7" w:rsidP="00D549E7">
      <w:pPr>
        <w:pStyle w:val="Heading2"/>
      </w:pPr>
      <w:bookmarkStart w:id="4" w:name="_Toc19108494"/>
      <w:r>
        <w:t>Scope</w:t>
      </w:r>
      <w:bookmarkEnd w:id="4"/>
    </w:p>
    <w:p w14:paraId="098D859B" w14:textId="6DDCEA11" w:rsidR="0085112C" w:rsidRDefault="0085112C" w:rsidP="0085112C">
      <w:pPr>
        <w:pStyle w:val="BodyNormal"/>
      </w:pPr>
      <w:r>
        <w:t xml:space="preserve">This report considers the economic impact of expenditure by </w:t>
      </w:r>
      <w:r w:rsidR="00F4459F">
        <w:t xml:space="preserve">recreational </w:t>
      </w:r>
      <w:r>
        <w:t xml:space="preserve">hunters </w:t>
      </w:r>
      <w:r w:rsidR="00F4459F">
        <w:t xml:space="preserve">and sport </w:t>
      </w:r>
      <w:r>
        <w:t xml:space="preserve">shooters and the associated social benefits if: </w:t>
      </w:r>
    </w:p>
    <w:p w14:paraId="6AB6F816" w14:textId="5BDE7413" w:rsidR="00F4459F" w:rsidRDefault="00F4459F" w:rsidP="00F4459F">
      <w:pPr>
        <w:pStyle w:val="ListBullet"/>
      </w:pPr>
      <w:r>
        <w:t>The expenditure was associated with recreational hunting (rather than primary production related or professional pest animal control) and sport shooting</w:t>
      </w:r>
    </w:p>
    <w:p w14:paraId="08585C41" w14:textId="7BD739D7" w:rsidR="00F4459F" w:rsidRDefault="00F4459F" w:rsidP="00F4459F">
      <w:pPr>
        <w:pStyle w:val="ListBullet"/>
      </w:pPr>
      <w:r>
        <w:t>The hunting and sport shooting occurred in Australia</w:t>
      </w:r>
    </w:p>
    <w:p w14:paraId="40D7F18B" w14:textId="5561486A" w:rsidR="00F4459F" w:rsidRPr="0085112C" w:rsidRDefault="00F4459F" w:rsidP="00F4459F">
      <w:pPr>
        <w:pStyle w:val="ListBullet"/>
      </w:pPr>
      <w:r>
        <w:t>The hunting and sport shooting occurred between March 2018 and March 2019.</w:t>
      </w:r>
    </w:p>
    <w:p w14:paraId="6F143EF9" w14:textId="5AAC1B79" w:rsidR="00D549E7" w:rsidRDefault="00D549E7" w:rsidP="00D549E7">
      <w:pPr>
        <w:pStyle w:val="Heading2"/>
      </w:pPr>
      <w:bookmarkStart w:id="5" w:name="_Toc19108495"/>
      <w:r>
        <w:t>Acknowledgements</w:t>
      </w:r>
      <w:bookmarkEnd w:id="5"/>
    </w:p>
    <w:p w14:paraId="2553A263" w14:textId="1EB26DB1" w:rsidR="0085112C" w:rsidRPr="0085112C" w:rsidRDefault="0085112C" w:rsidP="0085112C">
      <w:pPr>
        <w:pStyle w:val="BodyNormal"/>
      </w:pPr>
      <w:r w:rsidRPr="0085112C">
        <w:t xml:space="preserve">RMCG, </w:t>
      </w:r>
      <w:r w:rsidR="00F4459F">
        <w:t xml:space="preserve">BDO </w:t>
      </w:r>
      <w:r w:rsidRPr="0085112C">
        <w:t>EconSearch</w:t>
      </w:r>
      <w:r w:rsidR="005F7C5D">
        <w:t>, JS Consulting and Bartley Consulting</w:t>
      </w:r>
      <w:r w:rsidRPr="0085112C">
        <w:t xml:space="preserve"> gratefully acknowledge the assistance provided by:</w:t>
      </w:r>
    </w:p>
    <w:p w14:paraId="7B5E629B" w14:textId="6F4D45CF" w:rsidR="005F7C5D" w:rsidRDefault="005F7C5D" w:rsidP="00764DBF">
      <w:pPr>
        <w:pStyle w:val="ListBullet"/>
      </w:pPr>
      <w:r>
        <w:t>Staff from state government authorities for sharing their information, providing feedback and facilitating the distribution of the survey, including</w:t>
      </w:r>
      <w:r w:rsidR="00AA7944">
        <w:t xml:space="preserve"> the: Victorian </w:t>
      </w:r>
      <w:r>
        <w:t>Game Management Authority</w:t>
      </w:r>
      <w:r w:rsidR="00AA7944">
        <w:t xml:space="preserve">; New South Wales </w:t>
      </w:r>
      <w:r>
        <w:t>Department of Primary Industries</w:t>
      </w:r>
      <w:r w:rsidR="00AA7944">
        <w:t xml:space="preserve">; Tasmanian </w:t>
      </w:r>
      <w:r>
        <w:t>Department of Primary Industries, Parks, Water and Environment, Game Services</w:t>
      </w:r>
      <w:r w:rsidR="00AA7944">
        <w:t xml:space="preserve">; South Australian </w:t>
      </w:r>
      <w:r>
        <w:t>Department of Environment</w:t>
      </w:r>
      <w:r w:rsidR="0008593A">
        <w:t xml:space="preserve"> and Water</w:t>
      </w:r>
      <w:r w:rsidR="00AA7944">
        <w:t xml:space="preserve">; and </w:t>
      </w:r>
      <w:r>
        <w:t>Northern Territory Fisheries, Department of Primary Industries and Resources</w:t>
      </w:r>
      <w:r w:rsidR="00FF1EE4">
        <w:t>.</w:t>
      </w:r>
    </w:p>
    <w:p w14:paraId="1489762D" w14:textId="159CCFB1" w:rsidR="0085112C" w:rsidRDefault="0085112C" w:rsidP="005F7C5D">
      <w:pPr>
        <w:pStyle w:val="ListBullet"/>
      </w:pPr>
      <w:r w:rsidRPr="0085112C">
        <w:t xml:space="preserve">Sporting Shooters’ Association Australia, </w:t>
      </w:r>
      <w:r w:rsidR="005F7C5D" w:rsidRPr="0085112C">
        <w:t xml:space="preserve">Field and Game Australia, </w:t>
      </w:r>
      <w:r w:rsidRPr="0085112C">
        <w:t>Australian Deer Association and the</w:t>
      </w:r>
      <w:r w:rsidR="005F7C5D">
        <w:t xml:space="preserve"> Australian Bow Hunters Association, </w:t>
      </w:r>
      <w:r w:rsidRPr="0085112C">
        <w:t xml:space="preserve">for facilitating the distribution of the survey to their members and providing background information about the nature of hunting </w:t>
      </w:r>
      <w:r w:rsidR="0075127D">
        <w:t>and shooting</w:t>
      </w:r>
    </w:p>
    <w:p w14:paraId="1D78204E" w14:textId="2B789224" w:rsidR="00ED1EBE" w:rsidRPr="0085112C" w:rsidRDefault="00ED1EBE" w:rsidP="005F7C5D">
      <w:pPr>
        <w:pStyle w:val="ListBullet"/>
      </w:pPr>
      <w:r>
        <w:t>State police authorities for providing data</w:t>
      </w:r>
    </w:p>
    <w:p w14:paraId="0D35C794" w14:textId="4BCEA7FF" w:rsidR="0085112C" w:rsidRPr="0085112C" w:rsidRDefault="0085112C" w:rsidP="005F7C5D">
      <w:pPr>
        <w:pStyle w:val="ListBullet"/>
      </w:pPr>
      <w:r w:rsidRPr="0085112C">
        <w:t>Survey participants.</w:t>
      </w:r>
    </w:p>
    <w:p w14:paraId="483C1A25" w14:textId="30F5CFEB" w:rsidR="00B44FA9" w:rsidRDefault="00B44FA9" w:rsidP="00B44FA9">
      <w:pPr>
        <w:pStyle w:val="Heading1"/>
      </w:pPr>
      <w:bookmarkStart w:id="6" w:name="_Ref11935547"/>
      <w:bookmarkStart w:id="7" w:name="_Toc19108496"/>
      <w:r>
        <w:lastRenderedPageBreak/>
        <w:t>Research</w:t>
      </w:r>
      <w:r>
        <w:rPr>
          <w:color w:val="40628A" w:themeColor="text2" w:themeTint="BF"/>
        </w:rPr>
        <w:t xml:space="preserve"> </w:t>
      </w:r>
      <w:r w:rsidRPr="00B44FA9">
        <w:t>method</w:t>
      </w:r>
      <w:bookmarkEnd w:id="6"/>
      <w:bookmarkEnd w:id="7"/>
    </w:p>
    <w:p w14:paraId="44C3CC1E" w14:textId="1A2091A5" w:rsidR="00B44FA9" w:rsidRDefault="00B44FA9" w:rsidP="00B44FA9">
      <w:pPr>
        <w:pStyle w:val="Heading2"/>
      </w:pPr>
      <w:bookmarkStart w:id="8" w:name="_Toc19108497"/>
      <w:r>
        <w:t>Introduction</w:t>
      </w:r>
      <w:bookmarkEnd w:id="8"/>
    </w:p>
    <w:p w14:paraId="6E8033D1" w14:textId="520FCCB5" w:rsidR="00E64F3E" w:rsidRPr="00882BD4" w:rsidRDefault="004707FF" w:rsidP="00E64F3E">
      <w:pPr>
        <w:pStyle w:val="BodyNormal"/>
        <w:rPr>
          <w:highlight w:val="yellow"/>
        </w:rPr>
      </w:pPr>
      <w:r>
        <w:t xml:space="preserve">Primary data </w:t>
      </w:r>
      <w:r w:rsidRPr="00882BD4">
        <w:t xml:space="preserve">was collected through a survey to </w:t>
      </w:r>
      <w:r w:rsidR="004659CD" w:rsidRPr="00882BD4">
        <w:t>gain a detailed profile of hunters’</w:t>
      </w:r>
      <w:r w:rsidR="0075127D">
        <w:t xml:space="preserve"> and </w:t>
      </w:r>
      <w:r w:rsidR="004659CD" w:rsidRPr="00882BD4">
        <w:t xml:space="preserve">shooters’ expenditure and </w:t>
      </w:r>
      <w:r w:rsidR="00DE2997">
        <w:t xml:space="preserve">supplementary information on </w:t>
      </w:r>
      <w:r w:rsidR="004659CD" w:rsidRPr="00882BD4">
        <w:t>health and wellbeing</w:t>
      </w:r>
      <w:r w:rsidR="00882BD4" w:rsidRPr="00882BD4">
        <w:t xml:space="preserve">, </w:t>
      </w:r>
      <w:r w:rsidR="00E64F3E" w:rsidRPr="00882BD4">
        <w:t xml:space="preserve">physical exercise </w:t>
      </w:r>
      <w:r w:rsidR="00882BD4" w:rsidRPr="00882BD4">
        <w:t xml:space="preserve">and </w:t>
      </w:r>
      <w:r w:rsidR="00E64F3E" w:rsidRPr="00882BD4">
        <w:t xml:space="preserve">social interactions </w:t>
      </w:r>
      <w:r w:rsidR="00FC72D1" w:rsidRPr="00882BD4">
        <w:t xml:space="preserve">of </w:t>
      </w:r>
      <w:r w:rsidR="00E64F3E" w:rsidRPr="00882BD4">
        <w:t>hunters and shooters.</w:t>
      </w:r>
      <w:r w:rsidR="00882BD4" w:rsidRPr="00882BD4">
        <w:t xml:space="preserve"> </w:t>
      </w:r>
      <w:r w:rsidR="00E64F3E" w:rsidRPr="00882BD4">
        <w:t>This section describes the method used to collect this data.</w:t>
      </w:r>
    </w:p>
    <w:p w14:paraId="41451AB2" w14:textId="584E56EB" w:rsidR="00B44FA9" w:rsidRDefault="00B44FA9" w:rsidP="00B44FA9">
      <w:pPr>
        <w:pStyle w:val="Heading2"/>
      </w:pPr>
      <w:bookmarkStart w:id="9" w:name="_Toc19108498"/>
      <w:r>
        <w:t>Survey completion method</w:t>
      </w:r>
      <w:bookmarkEnd w:id="9"/>
    </w:p>
    <w:p w14:paraId="50695EDF" w14:textId="07A80C65" w:rsidR="00E64F3E" w:rsidRDefault="00E64F3E" w:rsidP="00E64F3E">
      <w:pPr>
        <w:pStyle w:val="BodyNormal"/>
      </w:pPr>
      <w:r>
        <w:t>All responses were obtained using an online survey. Online surveys are an efficient way of reaching a large sample and in some cases the data obtained can be more accurate as respondents have more time to consider their responses and provide more honest responses in the absence of an interviewer.</w:t>
      </w:r>
    </w:p>
    <w:p w14:paraId="4C8FB56E" w14:textId="4536980D" w:rsidR="00E64F3E" w:rsidRPr="00E64F3E" w:rsidRDefault="00E64F3E" w:rsidP="00E64F3E">
      <w:pPr>
        <w:pStyle w:val="BodyNormal"/>
      </w:pPr>
      <w:r>
        <w:t>The survey was open to respondents</w:t>
      </w:r>
      <w:r w:rsidR="00DE2997">
        <w:t xml:space="preserve"> for just over three weeks,</w:t>
      </w:r>
      <w:r>
        <w:t xml:space="preserve"> from 27</w:t>
      </w:r>
      <w:r>
        <w:rPr>
          <w:vertAlign w:val="superscript"/>
        </w:rPr>
        <w:t xml:space="preserve"> </w:t>
      </w:r>
      <w:r>
        <w:t>February 2019 to 22 March 2019.</w:t>
      </w:r>
    </w:p>
    <w:p w14:paraId="131E01CC" w14:textId="3A24F20C" w:rsidR="00B44FA9" w:rsidRDefault="00B44FA9" w:rsidP="00B44FA9">
      <w:pPr>
        <w:pStyle w:val="Heading2"/>
      </w:pPr>
      <w:bookmarkStart w:id="10" w:name="_Toc19108499"/>
      <w:r>
        <w:t>Promotional methods</w:t>
      </w:r>
      <w:bookmarkEnd w:id="10"/>
    </w:p>
    <w:p w14:paraId="2DF6E5ED" w14:textId="2EE406A0" w:rsidR="00EF046A" w:rsidRDefault="00E64F3E" w:rsidP="00132551">
      <w:pPr>
        <w:pStyle w:val="BodyNormal"/>
        <w:spacing w:before="60" w:after="60"/>
      </w:pPr>
      <w:r>
        <w:t>Hunters</w:t>
      </w:r>
      <w:r w:rsidR="004707FF">
        <w:t>’</w:t>
      </w:r>
      <w:r>
        <w:t xml:space="preserve"> and shooters</w:t>
      </w:r>
      <w:r w:rsidR="004707FF">
        <w:t>’</w:t>
      </w:r>
      <w:r>
        <w:t xml:space="preserve"> </w:t>
      </w:r>
      <w:r w:rsidR="00EF046A">
        <w:t xml:space="preserve">contact details were not available to the project </w:t>
      </w:r>
      <w:r w:rsidR="0014391F">
        <w:t>team;</w:t>
      </w:r>
      <w:r w:rsidR="00EF046A">
        <w:t xml:space="preserve"> thus the survey was promoted through the following methods:</w:t>
      </w:r>
    </w:p>
    <w:p w14:paraId="0DFCBF8B" w14:textId="65E0F9A0" w:rsidR="00EF046A" w:rsidRDefault="00EF046A" w:rsidP="00132551">
      <w:pPr>
        <w:pStyle w:val="ListBullet"/>
      </w:pPr>
      <w:r>
        <w:t xml:space="preserve">Websites or social media accounts of hunting </w:t>
      </w:r>
      <w:r w:rsidR="0075127D">
        <w:t>and</w:t>
      </w:r>
      <w:r>
        <w:t xml:space="preserve"> shooting organisations or state government departments</w:t>
      </w:r>
    </w:p>
    <w:p w14:paraId="31FD1123" w14:textId="362D6EF1" w:rsidR="00EF046A" w:rsidRDefault="00EF046A" w:rsidP="00132551">
      <w:pPr>
        <w:pStyle w:val="ListBullet"/>
      </w:pPr>
      <w:r>
        <w:t xml:space="preserve">E-newsletters sent by hunting </w:t>
      </w:r>
      <w:r w:rsidR="0075127D">
        <w:t>and</w:t>
      </w:r>
      <w:r>
        <w:t xml:space="preserve"> shooting organisations or state government departments</w:t>
      </w:r>
    </w:p>
    <w:p w14:paraId="3CAFA5CF" w14:textId="34E344A2" w:rsidR="00EF046A" w:rsidRDefault="00EF046A" w:rsidP="00132551">
      <w:pPr>
        <w:pStyle w:val="ListBullet"/>
      </w:pPr>
      <w:r>
        <w:t>Print material distributed by hunting organisations.</w:t>
      </w:r>
    </w:p>
    <w:p w14:paraId="0137AE81" w14:textId="1036271F" w:rsidR="00B44FA9" w:rsidRDefault="00B44FA9" w:rsidP="00B44FA9">
      <w:pPr>
        <w:pStyle w:val="Heading2"/>
      </w:pPr>
      <w:bookmarkStart w:id="11" w:name="_Toc19108500"/>
      <w:r>
        <w:t>Number of respondents</w:t>
      </w:r>
      <w:bookmarkEnd w:id="11"/>
    </w:p>
    <w:p w14:paraId="08879473" w14:textId="405821F5" w:rsidR="006F56E1" w:rsidRDefault="006F56E1" w:rsidP="00532C49">
      <w:pPr>
        <w:pStyle w:val="BodyNormal"/>
        <w:spacing w:before="120"/>
      </w:pPr>
      <w:r>
        <w:t xml:space="preserve">The number of respondents was set with the goal of attaining robust data </w:t>
      </w:r>
      <w:r w:rsidR="004707FF">
        <w:t>for each state</w:t>
      </w:r>
      <w:r>
        <w:t xml:space="preserve">. A target of 180-400 respondents per state was set prior to survey implementation. </w:t>
      </w:r>
      <w:r w:rsidR="004A31F4">
        <w:t xml:space="preserve">The number of responses in each state exceeded the target, ranging from 236 in the Northern Territory to 4.645 in Queensland. Australia-wide, </w:t>
      </w:r>
      <w:r w:rsidRPr="00DA3EF3">
        <w:t>16,57</w:t>
      </w:r>
      <w:r w:rsidR="007B0A24">
        <w:t>6</w:t>
      </w:r>
      <w:r w:rsidR="004A31F4">
        <w:t xml:space="preserve"> respondents provided usable responses to the survey</w:t>
      </w:r>
      <w:r>
        <w:t>.</w:t>
      </w:r>
    </w:p>
    <w:p w14:paraId="048FF597" w14:textId="4A7E69D3" w:rsidR="006F56E1" w:rsidRDefault="006F56E1" w:rsidP="00532C49">
      <w:pPr>
        <w:pStyle w:val="BodyNormal"/>
        <w:spacing w:before="120"/>
      </w:pPr>
      <w:r>
        <w:t xml:space="preserve">The number of respondents by state </w:t>
      </w:r>
      <w:r w:rsidR="00BA51E1">
        <w:t xml:space="preserve">is </w:t>
      </w:r>
      <w:r>
        <w:t xml:space="preserve">shown in </w:t>
      </w:r>
      <w:r w:rsidR="00B71B03">
        <w:fldChar w:fldCharType="begin"/>
      </w:r>
      <w:r w:rsidR="00B71B03">
        <w:instrText xml:space="preserve"> REF _Ref7682853 \h </w:instrText>
      </w:r>
      <w:r w:rsidR="00B71B03">
        <w:fldChar w:fldCharType="separate"/>
      </w:r>
      <w:r w:rsidR="00E3156F">
        <w:t xml:space="preserve">Table </w:t>
      </w:r>
      <w:r w:rsidR="00E3156F">
        <w:rPr>
          <w:noProof/>
        </w:rPr>
        <w:t>2</w:t>
      </w:r>
      <w:r w:rsidR="00E3156F">
        <w:noBreakHyphen/>
      </w:r>
      <w:r w:rsidR="00E3156F">
        <w:rPr>
          <w:noProof/>
        </w:rPr>
        <w:t>1</w:t>
      </w:r>
      <w:r w:rsidR="00B71B03">
        <w:fldChar w:fldCharType="end"/>
      </w:r>
      <w:r w:rsidR="00B71B03">
        <w:t>.</w:t>
      </w:r>
    </w:p>
    <w:p w14:paraId="0C91BFAB" w14:textId="04728847" w:rsidR="00B71B03" w:rsidRDefault="00B71B03" w:rsidP="00B71B03">
      <w:pPr>
        <w:pStyle w:val="Caption"/>
      </w:pPr>
      <w:bookmarkStart w:id="12" w:name="_Ref7698757"/>
      <w:bookmarkStart w:id="13" w:name="_Ref7682853"/>
      <w:r>
        <w:t xml:space="preserve">Table </w:t>
      </w:r>
      <w:r w:rsidR="00E3156F">
        <w:fldChar w:fldCharType="begin"/>
      </w:r>
      <w:r w:rsidR="00E3156F">
        <w:instrText xml:space="preserve"> STYLEREF 1 \s </w:instrText>
      </w:r>
      <w:r w:rsidR="00E3156F">
        <w:fldChar w:fldCharType="separate"/>
      </w:r>
      <w:r w:rsidR="00E3156F">
        <w:rPr>
          <w:noProof/>
        </w:rPr>
        <w:t>2</w:t>
      </w:r>
      <w:r w:rsidR="00E3156F">
        <w:rPr>
          <w:noProof/>
        </w:rPr>
        <w:fldChar w:fldCharType="end"/>
      </w:r>
      <w:r w:rsidR="00934937">
        <w:noBreakHyphen/>
      </w:r>
      <w:r w:rsidR="00E3156F">
        <w:fldChar w:fldCharType="begin"/>
      </w:r>
      <w:r w:rsidR="00E3156F">
        <w:instrText xml:space="preserve"> SEQ</w:instrText>
      </w:r>
      <w:r w:rsidR="00E3156F">
        <w:instrText xml:space="preserve"> Table \* ARABIC \s 1 </w:instrText>
      </w:r>
      <w:r w:rsidR="00E3156F">
        <w:fldChar w:fldCharType="separate"/>
      </w:r>
      <w:r w:rsidR="00E3156F">
        <w:rPr>
          <w:noProof/>
        </w:rPr>
        <w:t>1</w:t>
      </w:r>
      <w:r w:rsidR="00E3156F">
        <w:rPr>
          <w:noProof/>
        </w:rPr>
        <w:fldChar w:fldCharType="end"/>
      </w:r>
      <w:bookmarkEnd w:id="12"/>
      <w:bookmarkEnd w:id="13"/>
      <w:r w:rsidR="00D12E37">
        <w:t xml:space="preserve">: </w:t>
      </w:r>
      <w:r>
        <w:t>Number of responses by state</w:t>
      </w:r>
    </w:p>
    <w:tbl>
      <w:tblPr>
        <w:tblStyle w:val="TableGrid"/>
        <w:tblW w:w="9634" w:type="dxa"/>
        <w:tblLook w:val="04A0" w:firstRow="1" w:lastRow="0" w:firstColumn="1" w:lastColumn="0" w:noHBand="0" w:noVBand="1"/>
        <w:tblCaption w:val="Table 2.1: Number of responses by state"/>
        <w:tblDescription w:val="This table presents the number of responses recorded by each state."/>
      </w:tblPr>
      <w:tblGrid>
        <w:gridCol w:w="6516"/>
        <w:gridCol w:w="3118"/>
      </w:tblGrid>
      <w:tr w:rsidR="004707FF" w14:paraId="62B782F9" w14:textId="77777777" w:rsidTr="00CE0CB2">
        <w:trPr>
          <w:cnfStyle w:val="100000000000" w:firstRow="1" w:lastRow="0" w:firstColumn="0" w:lastColumn="0" w:oddVBand="0" w:evenVBand="0" w:oddHBand="0" w:evenHBand="0" w:firstRowFirstColumn="0" w:firstRowLastColumn="0" w:lastRowFirstColumn="0" w:lastRowLastColumn="0"/>
          <w:tblHeader/>
        </w:trPr>
        <w:tc>
          <w:tcPr>
            <w:tcW w:w="0" w:type="dxa"/>
          </w:tcPr>
          <w:p w14:paraId="16D0106A" w14:textId="0C543D3E" w:rsidR="004707FF" w:rsidRDefault="004707FF" w:rsidP="00031A37">
            <w:r>
              <w:t>State</w:t>
            </w:r>
          </w:p>
        </w:tc>
        <w:tc>
          <w:tcPr>
            <w:tcW w:w="0" w:type="dxa"/>
          </w:tcPr>
          <w:p w14:paraId="47127019" w14:textId="0753D92B" w:rsidR="004707FF" w:rsidRDefault="004707FF" w:rsidP="00031A37">
            <w:r>
              <w:t>Number of responses</w:t>
            </w:r>
          </w:p>
        </w:tc>
      </w:tr>
      <w:tr w:rsidR="004707FF" w14:paraId="435912B5" w14:textId="77777777" w:rsidTr="00CE0CB2">
        <w:tc>
          <w:tcPr>
            <w:tcW w:w="6516" w:type="dxa"/>
            <w:tcBorders>
              <w:top w:val="single" w:sz="4" w:space="0" w:color="203145"/>
            </w:tcBorders>
            <w:shd w:val="clear" w:color="auto" w:fill="auto"/>
          </w:tcPr>
          <w:p w14:paraId="352864E5" w14:textId="03E72456" w:rsidR="004707FF" w:rsidRDefault="004707FF" w:rsidP="00031A37">
            <w:r>
              <w:t>Australian Capital Territory</w:t>
            </w:r>
          </w:p>
        </w:tc>
        <w:tc>
          <w:tcPr>
            <w:tcW w:w="3118" w:type="dxa"/>
            <w:tcBorders>
              <w:top w:val="single" w:sz="4" w:space="0" w:color="203145"/>
            </w:tcBorders>
            <w:shd w:val="clear" w:color="auto" w:fill="auto"/>
          </w:tcPr>
          <w:p w14:paraId="69B3883F" w14:textId="3D157A5A" w:rsidR="004707FF" w:rsidRPr="007B0A24" w:rsidRDefault="007B0A24" w:rsidP="00031A37">
            <w:r w:rsidRPr="007B0A24">
              <w:t>290</w:t>
            </w:r>
          </w:p>
        </w:tc>
      </w:tr>
      <w:tr w:rsidR="004707FF" w14:paraId="57B14319" w14:textId="77777777" w:rsidTr="00CE0CB2">
        <w:tc>
          <w:tcPr>
            <w:tcW w:w="6516" w:type="dxa"/>
            <w:shd w:val="clear" w:color="auto" w:fill="auto"/>
          </w:tcPr>
          <w:p w14:paraId="4B2F7FB2" w14:textId="5569998F" w:rsidR="004707FF" w:rsidRDefault="004707FF" w:rsidP="00031A37">
            <w:r>
              <w:t xml:space="preserve">New South Wales </w:t>
            </w:r>
          </w:p>
        </w:tc>
        <w:tc>
          <w:tcPr>
            <w:tcW w:w="3118" w:type="dxa"/>
            <w:shd w:val="clear" w:color="auto" w:fill="auto"/>
          </w:tcPr>
          <w:p w14:paraId="7842B69D" w14:textId="20ADFBF2" w:rsidR="004707FF" w:rsidRPr="007B0A24" w:rsidRDefault="007B0A24" w:rsidP="00031A37">
            <w:r w:rsidRPr="007B0A24">
              <w:t>3</w:t>
            </w:r>
            <w:r w:rsidR="00006FDF">
              <w:t>,</w:t>
            </w:r>
            <w:r w:rsidRPr="007B0A24">
              <w:t>614</w:t>
            </w:r>
          </w:p>
        </w:tc>
      </w:tr>
      <w:tr w:rsidR="004707FF" w14:paraId="19E3983F" w14:textId="77777777" w:rsidTr="00CE0CB2">
        <w:tc>
          <w:tcPr>
            <w:tcW w:w="6516" w:type="dxa"/>
            <w:shd w:val="clear" w:color="auto" w:fill="auto"/>
          </w:tcPr>
          <w:p w14:paraId="46680679" w14:textId="4F34E421" w:rsidR="004707FF" w:rsidRDefault="004707FF" w:rsidP="00031A37">
            <w:r>
              <w:t>Northern Territory</w:t>
            </w:r>
          </w:p>
        </w:tc>
        <w:tc>
          <w:tcPr>
            <w:tcW w:w="3118" w:type="dxa"/>
            <w:shd w:val="clear" w:color="auto" w:fill="auto"/>
          </w:tcPr>
          <w:p w14:paraId="1FCD3B7B" w14:textId="58EAEEE1" w:rsidR="004707FF" w:rsidRPr="007B0A24" w:rsidRDefault="007B0A24" w:rsidP="00031A37">
            <w:r w:rsidRPr="007B0A24">
              <w:t>236</w:t>
            </w:r>
          </w:p>
        </w:tc>
      </w:tr>
      <w:tr w:rsidR="004707FF" w14:paraId="36EF01C5" w14:textId="77777777" w:rsidTr="00CE0CB2">
        <w:tc>
          <w:tcPr>
            <w:tcW w:w="6516" w:type="dxa"/>
            <w:shd w:val="clear" w:color="auto" w:fill="auto"/>
          </w:tcPr>
          <w:p w14:paraId="4B545C70" w14:textId="3B20B662" w:rsidR="004707FF" w:rsidRDefault="004707FF" w:rsidP="00031A37">
            <w:r>
              <w:t>Queensland</w:t>
            </w:r>
          </w:p>
        </w:tc>
        <w:tc>
          <w:tcPr>
            <w:tcW w:w="3118" w:type="dxa"/>
            <w:shd w:val="clear" w:color="auto" w:fill="auto"/>
          </w:tcPr>
          <w:p w14:paraId="7E6B0D53" w14:textId="69D0FC97" w:rsidR="004707FF" w:rsidRPr="007B0A24" w:rsidRDefault="007B0A24" w:rsidP="00031A37">
            <w:r w:rsidRPr="007B0A24">
              <w:t>4</w:t>
            </w:r>
            <w:r w:rsidR="00006FDF">
              <w:t>,</w:t>
            </w:r>
            <w:r w:rsidRPr="007B0A24">
              <w:t>645</w:t>
            </w:r>
          </w:p>
        </w:tc>
      </w:tr>
      <w:tr w:rsidR="004707FF" w14:paraId="7F7A1FE5" w14:textId="77777777" w:rsidTr="00CE0CB2">
        <w:tc>
          <w:tcPr>
            <w:tcW w:w="6516" w:type="dxa"/>
            <w:shd w:val="clear" w:color="auto" w:fill="auto"/>
          </w:tcPr>
          <w:p w14:paraId="0A23B8D0" w14:textId="710192C2" w:rsidR="004707FF" w:rsidRDefault="004707FF" w:rsidP="00031A37">
            <w:r>
              <w:t>South Australia</w:t>
            </w:r>
          </w:p>
        </w:tc>
        <w:tc>
          <w:tcPr>
            <w:tcW w:w="3118" w:type="dxa"/>
            <w:shd w:val="clear" w:color="auto" w:fill="auto"/>
          </w:tcPr>
          <w:p w14:paraId="1775B9AA" w14:textId="427690F6" w:rsidR="004707FF" w:rsidRPr="007B0A24" w:rsidRDefault="007B0A24" w:rsidP="00031A37">
            <w:r w:rsidRPr="007B0A24">
              <w:t>1</w:t>
            </w:r>
            <w:r w:rsidR="00006FDF">
              <w:t>,</w:t>
            </w:r>
            <w:r w:rsidRPr="007B0A24">
              <w:t>113</w:t>
            </w:r>
          </w:p>
        </w:tc>
      </w:tr>
      <w:tr w:rsidR="004707FF" w14:paraId="6D58B784" w14:textId="77777777" w:rsidTr="00CE0CB2">
        <w:tc>
          <w:tcPr>
            <w:tcW w:w="6516" w:type="dxa"/>
            <w:shd w:val="clear" w:color="auto" w:fill="auto"/>
          </w:tcPr>
          <w:p w14:paraId="0B2695E5" w14:textId="64680F6A" w:rsidR="004707FF" w:rsidRDefault="004707FF" w:rsidP="00031A37">
            <w:r>
              <w:t>Tasmania</w:t>
            </w:r>
          </w:p>
        </w:tc>
        <w:tc>
          <w:tcPr>
            <w:tcW w:w="3118" w:type="dxa"/>
            <w:shd w:val="clear" w:color="auto" w:fill="auto"/>
          </w:tcPr>
          <w:p w14:paraId="625135DA" w14:textId="7D692F36" w:rsidR="004707FF" w:rsidRPr="007B0A24" w:rsidRDefault="007B0A24" w:rsidP="00031A37">
            <w:r w:rsidRPr="007B0A24">
              <w:t>528</w:t>
            </w:r>
          </w:p>
        </w:tc>
      </w:tr>
      <w:tr w:rsidR="004707FF" w14:paraId="63B6A72D" w14:textId="77777777" w:rsidTr="00CE0CB2">
        <w:trPr>
          <w:trHeight w:val="246"/>
        </w:trPr>
        <w:tc>
          <w:tcPr>
            <w:tcW w:w="6516" w:type="dxa"/>
            <w:shd w:val="clear" w:color="auto" w:fill="auto"/>
          </w:tcPr>
          <w:p w14:paraId="7F853BBC" w14:textId="072447ED" w:rsidR="004707FF" w:rsidRDefault="004707FF" w:rsidP="00031A37">
            <w:r>
              <w:t xml:space="preserve">Victoria </w:t>
            </w:r>
          </w:p>
        </w:tc>
        <w:tc>
          <w:tcPr>
            <w:tcW w:w="3118" w:type="dxa"/>
            <w:shd w:val="clear" w:color="auto" w:fill="auto"/>
          </w:tcPr>
          <w:p w14:paraId="35519402" w14:textId="6593C420" w:rsidR="004707FF" w:rsidRPr="007B0A24" w:rsidRDefault="007B0A24" w:rsidP="00031A37">
            <w:r w:rsidRPr="007B0A24">
              <w:t>4</w:t>
            </w:r>
            <w:r w:rsidR="00006FDF">
              <w:t>,</w:t>
            </w:r>
            <w:r w:rsidRPr="007B0A24">
              <w:t>112</w:t>
            </w:r>
          </w:p>
        </w:tc>
      </w:tr>
      <w:tr w:rsidR="007B0A24" w14:paraId="2496D06F" w14:textId="77777777" w:rsidTr="00CE0CB2">
        <w:trPr>
          <w:trHeight w:val="246"/>
        </w:trPr>
        <w:tc>
          <w:tcPr>
            <w:tcW w:w="6516" w:type="dxa"/>
            <w:shd w:val="clear" w:color="auto" w:fill="auto"/>
          </w:tcPr>
          <w:p w14:paraId="06BC12EA" w14:textId="1F9DCDD0" w:rsidR="007B0A24" w:rsidRDefault="007B0A24" w:rsidP="00031A37">
            <w:r>
              <w:t>Western Australia</w:t>
            </w:r>
          </w:p>
        </w:tc>
        <w:tc>
          <w:tcPr>
            <w:tcW w:w="3118" w:type="dxa"/>
            <w:shd w:val="clear" w:color="auto" w:fill="auto"/>
          </w:tcPr>
          <w:p w14:paraId="782E5599" w14:textId="5D0897BA" w:rsidR="007B0A24" w:rsidRPr="007B0A24" w:rsidRDefault="007B0A24" w:rsidP="00031A37">
            <w:r w:rsidRPr="007B0A24">
              <w:t>2</w:t>
            </w:r>
            <w:r w:rsidR="00006FDF">
              <w:t>,</w:t>
            </w:r>
            <w:r w:rsidRPr="007B0A24">
              <w:t>038</w:t>
            </w:r>
          </w:p>
        </w:tc>
      </w:tr>
      <w:tr w:rsidR="007B0A24" w14:paraId="58A9F41D" w14:textId="77777777" w:rsidTr="00CE0CB2">
        <w:trPr>
          <w:trHeight w:val="246"/>
        </w:trPr>
        <w:tc>
          <w:tcPr>
            <w:tcW w:w="6516" w:type="dxa"/>
            <w:shd w:val="clear" w:color="auto" w:fill="auto"/>
          </w:tcPr>
          <w:p w14:paraId="2C026325" w14:textId="512F222F" w:rsidR="007B0A24" w:rsidRPr="007B0A24" w:rsidRDefault="007B0A24" w:rsidP="00031A37">
            <w:r w:rsidRPr="007B0A24">
              <w:t>Total</w:t>
            </w:r>
          </w:p>
        </w:tc>
        <w:tc>
          <w:tcPr>
            <w:tcW w:w="3118" w:type="dxa"/>
            <w:shd w:val="clear" w:color="auto" w:fill="auto"/>
          </w:tcPr>
          <w:p w14:paraId="72A25529" w14:textId="4D897773" w:rsidR="007B0A24" w:rsidRPr="007B0A24" w:rsidRDefault="007B0A24" w:rsidP="00031A37">
            <w:r w:rsidRPr="007B0A24">
              <w:t>16,576</w:t>
            </w:r>
          </w:p>
        </w:tc>
      </w:tr>
    </w:tbl>
    <w:p w14:paraId="502E319A" w14:textId="67B8C573" w:rsidR="00B44FA9" w:rsidRDefault="00B44FA9" w:rsidP="00B44FA9">
      <w:pPr>
        <w:pStyle w:val="Heading2"/>
      </w:pPr>
      <w:bookmarkStart w:id="14" w:name="_Toc19108501"/>
      <w:r>
        <w:lastRenderedPageBreak/>
        <w:t>Survey design</w:t>
      </w:r>
      <w:bookmarkEnd w:id="14"/>
    </w:p>
    <w:p w14:paraId="367BBFF1" w14:textId="56663981" w:rsidR="00B71B03" w:rsidRDefault="00B71B03" w:rsidP="00B71B03">
      <w:pPr>
        <w:pStyle w:val="BodyNormal"/>
      </w:pPr>
      <w:r>
        <w:t>To inform the design of the survey, the project team drew on the knowledge of relevant state authorities</w:t>
      </w:r>
      <w:r w:rsidR="00BA51E1">
        <w:t>,</w:t>
      </w:r>
      <w:r>
        <w:t xml:space="preserve"> hunting and shooting organisations</w:t>
      </w:r>
      <w:r w:rsidR="00BA51E1">
        <w:t xml:space="preserve">, </w:t>
      </w:r>
      <w:r>
        <w:t>and other surveys</w:t>
      </w:r>
      <w:r w:rsidR="004707FF">
        <w:t xml:space="preserve"> on hunting</w:t>
      </w:r>
      <w:r w:rsidR="00DE2997">
        <w:t xml:space="preserve"> conducted </w:t>
      </w:r>
      <w:r w:rsidR="0075127D">
        <w:t>recently</w:t>
      </w:r>
      <w:r>
        <w:t>:</w:t>
      </w:r>
    </w:p>
    <w:p w14:paraId="09D727DE" w14:textId="28C8547E" w:rsidR="00B71B03" w:rsidRDefault="00B71B03" w:rsidP="00B71B03">
      <w:pPr>
        <w:pStyle w:val="ListBullet"/>
      </w:pPr>
      <w:r>
        <w:t>Economic impact of hunting in Victoria</w:t>
      </w:r>
      <w:r w:rsidR="004707FF">
        <w:rPr>
          <w:rStyle w:val="FootnoteReference"/>
        </w:rPr>
        <w:footnoteReference w:id="1"/>
      </w:r>
    </w:p>
    <w:p w14:paraId="0A96C54D" w14:textId="2AB8FA8F" w:rsidR="00B71B03" w:rsidRDefault="00B71B03" w:rsidP="00B71B03">
      <w:pPr>
        <w:pStyle w:val="ListBullet"/>
      </w:pPr>
      <w:r>
        <w:t>Economic impact of recreational hunting in New South Wales</w:t>
      </w:r>
      <w:r w:rsidR="004707FF">
        <w:rPr>
          <w:rStyle w:val="FootnoteReference"/>
        </w:rPr>
        <w:footnoteReference w:id="2"/>
      </w:r>
      <w:r>
        <w:t>.</w:t>
      </w:r>
    </w:p>
    <w:p w14:paraId="0D9CD1AC" w14:textId="41B35916" w:rsidR="00B71B03" w:rsidRDefault="00B71B03" w:rsidP="00B71B03">
      <w:pPr>
        <w:pStyle w:val="BodyNormal"/>
      </w:pPr>
      <w:r>
        <w:t>To inform the survey design and questions, seven semi-structured interviews were conducted over the phone to ensure the questions would be appropriate and terms were defined correctly to ensure accurate data</w:t>
      </w:r>
      <w:r w:rsidR="0002622E">
        <w:t xml:space="preserve"> collection.</w:t>
      </w:r>
    </w:p>
    <w:p w14:paraId="55692D0D" w14:textId="7816EF6A" w:rsidR="00B71B03" w:rsidRDefault="00B71B03" w:rsidP="00B71B03">
      <w:pPr>
        <w:pStyle w:val="BodyNormal"/>
      </w:pPr>
      <w:r>
        <w:t>The online survey was then tested by five people from hunting and shooting organisations and state government departments. Feedback was then incorporated into the final survey.</w:t>
      </w:r>
    </w:p>
    <w:p w14:paraId="17A6CB19" w14:textId="1570FA9F" w:rsidR="0085112C" w:rsidRPr="0085112C" w:rsidRDefault="00B71B03" w:rsidP="0085112C">
      <w:pPr>
        <w:pStyle w:val="BodyNormal"/>
      </w:pPr>
      <w:r>
        <w:t>The survey instrument is provided in Appendix A.</w:t>
      </w:r>
    </w:p>
    <w:p w14:paraId="5EF50358" w14:textId="14284A76" w:rsidR="00EA6B2D" w:rsidRDefault="00D549E7" w:rsidP="00033BC8">
      <w:pPr>
        <w:pStyle w:val="Heading1"/>
      </w:pPr>
      <w:bookmarkStart w:id="15" w:name="_Toc19108502"/>
      <w:r>
        <w:lastRenderedPageBreak/>
        <w:t xml:space="preserve">Recreational hunting </w:t>
      </w:r>
      <w:r w:rsidR="00A54A3F">
        <w:t xml:space="preserve">and shooting </w:t>
      </w:r>
      <w:r>
        <w:t>in Australia</w:t>
      </w:r>
      <w:bookmarkEnd w:id="15"/>
    </w:p>
    <w:p w14:paraId="68BD5E0B" w14:textId="267B9ECF" w:rsidR="009B528B" w:rsidRPr="009B528B" w:rsidRDefault="009B528B" w:rsidP="009B528B">
      <w:pPr>
        <w:pStyle w:val="Heading2"/>
      </w:pPr>
      <w:bookmarkStart w:id="16" w:name="_Toc19108503"/>
      <w:r>
        <w:t>Introduction</w:t>
      </w:r>
      <w:bookmarkEnd w:id="16"/>
    </w:p>
    <w:p w14:paraId="61A97F9E" w14:textId="7A4ABCF9" w:rsidR="00072C4B" w:rsidRPr="00072C4B" w:rsidRDefault="00072C4B" w:rsidP="00072C4B">
      <w:pPr>
        <w:pStyle w:val="BodyNormal"/>
      </w:pPr>
      <w:r>
        <w:t xml:space="preserve">Recreational hunting and shooting activities are </w:t>
      </w:r>
      <w:r w:rsidR="002673EC">
        <w:t xml:space="preserve">permitted to varying extents across Australia. The purpose of this section is to provide background </w:t>
      </w:r>
      <w:r w:rsidR="008C13ED">
        <w:t>on hunting and shooting including the associated licencing requirements, the different types of hunting and shooting and the major hunting and shooting organisations around Australia.</w:t>
      </w:r>
    </w:p>
    <w:p w14:paraId="482B8603" w14:textId="28F5DBF6" w:rsidR="00072C4B" w:rsidRDefault="008C13ED" w:rsidP="00072C4B">
      <w:pPr>
        <w:pStyle w:val="Heading2"/>
      </w:pPr>
      <w:bookmarkStart w:id="17" w:name="_Ref8285425"/>
      <w:bookmarkStart w:id="18" w:name="_Toc19108504"/>
      <w:r>
        <w:t>Licensing requirements</w:t>
      </w:r>
      <w:bookmarkEnd w:id="17"/>
      <w:bookmarkEnd w:id="18"/>
    </w:p>
    <w:p w14:paraId="04D0196D" w14:textId="7BA4BBB2" w:rsidR="00DE2997" w:rsidRDefault="008C13ED" w:rsidP="008C13ED">
      <w:pPr>
        <w:pStyle w:val="BodyNormal"/>
      </w:pPr>
      <w:r>
        <w:t xml:space="preserve">Hunters and shooters must be licenced in Australia to own and use a firearm. Licensing requirements are stipulated in the </w:t>
      </w:r>
      <w:r>
        <w:rPr>
          <w:i/>
        </w:rPr>
        <w:t xml:space="preserve">Firearms Act 1996. </w:t>
      </w:r>
      <w:r>
        <w:t xml:space="preserve">To apply for a </w:t>
      </w:r>
      <w:r w:rsidR="00AA21B5">
        <w:t>firearm</w:t>
      </w:r>
      <w:r>
        <w:t xml:space="preserve"> </w:t>
      </w:r>
      <w:r w:rsidR="00AA21B5">
        <w:t>licence,</w:t>
      </w:r>
      <w:r>
        <w:t xml:space="preserve"> you must provide a </w:t>
      </w:r>
      <w:r w:rsidR="00B97BC9">
        <w:t>“</w:t>
      </w:r>
      <w:r>
        <w:t>genuine reason</w:t>
      </w:r>
      <w:r w:rsidR="00B97BC9">
        <w:t>”</w:t>
      </w:r>
      <w:r>
        <w:t xml:space="preserve">. </w:t>
      </w:r>
      <w:r w:rsidR="00B97BC9">
        <w:t xml:space="preserve">Recreational hunting and shooting are allowed in all states, while the wording of the </w:t>
      </w:r>
      <w:r>
        <w:t>genuine reasons vary slightly across states</w:t>
      </w:r>
      <w:r w:rsidR="00B97BC9">
        <w:t>. T</w:t>
      </w:r>
      <w:r w:rsidR="006A3800">
        <w:t xml:space="preserve">hose applicable to recreational hunting and shooting are </w:t>
      </w:r>
      <w:r>
        <w:t xml:space="preserve">listed in </w:t>
      </w:r>
      <w:r w:rsidR="006A3800">
        <w:fldChar w:fldCharType="begin"/>
      </w:r>
      <w:r w:rsidR="006A3800">
        <w:instrText xml:space="preserve"> REF _Ref8221286 \h </w:instrText>
      </w:r>
      <w:r w:rsidR="006A3800">
        <w:fldChar w:fldCharType="separate"/>
      </w:r>
      <w:r w:rsidR="00E3156F">
        <w:t xml:space="preserve">Table </w:t>
      </w:r>
      <w:r w:rsidR="00E3156F">
        <w:rPr>
          <w:noProof/>
        </w:rPr>
        <w:t>3</w:t>
      </w:r>
      <w:r w:rsidR="00E3156F">
        <w:noBreakHyphen/>
      </w:r>
      <w:r w:rsidR="00E3156F">
        <w:rPr>
          <w:noProof/>
        </w:rPr>
        <w:t>1</w:t>
      </w:r>
      <w:r w:rsidR="006A3800">
        <w:fldChar w:fldCharType="end"/>
      </w:r>
      <w:r w:rsidR="006A3800">
        <w:t>.</w:t>
      </w:r>
    </w:p>
    <w:p w14:paraId="3BCB34A4" w14:textId="1303DBB4" w:rsidR="006A3800" w:rsidRDefault="006A3800" w:rsidP="00132551">
      <w:pPr>
        <w:pStyle w:val="Caption"/>
        <w:spacing w:before="240"/>
      </w:pPr>
      <w:bookmarkStart w:id="19" w:name="_Ref8221286"/>
      <w:r>
        <w:t xml:space="preserve">Table </w:t>
      </w:r>
      <w:r w:rsidR="00E3156F">
        <w:fldChar w:fldCharType="begin"/>
      </w:r>
      <w:r w:rsidR="00E3156F">
        <w:instrText xml:space="preserve"> STYLEREF 1 \s </w:instrText>
      </w:r>
      <w:r w:rsidR="00E3156F">
        <w:fldChar w:fldCharType="separate"/>
      </w:r>
      <w:r w:rsidR="00E3156F">
        <w:rPr>
          <w:noProof/>
        </w:rPr>
        <w:t>3</w:t>
      </w:r>
      <w:r w:rsidR="00E3156F">
        <w:rPr>
          <w:noProof/>
        </w:rPr>
        <w:fldChar w:fldCharType="end"/>
      </w:r>
      <w:r w:rsidR="00934937">
        <w:noBreakHyphen/>
      </w:r>
      <w:r w:rsidR="00E3156F">
        <w:fldChar w:fldCharType="begin"/>
      </w:r>
      <w:r w:rsidR="00E3156F">
        <w:instrText xml:space="preserve"> SEQ Table \* ARABIC \s 1 </w:instrText>
      </w:r>
      <w:r w:rsidR="00E3156F">
        <w:fldChar w:fldCharType="separate"/>
      </w:r>
      <w:r w:rsidR="00E3156F">
        <w:rPr>
          <w:noProof/>
        </w:rPr>
        <w:t>1</w:t>
      </w:r>
      <w:r w:rsidR="00E3156F">
        <w:rPr>
          <w:noProof/>
        </w:rPr>
        <w:fldChar w:fldCharType="end"/>
      </w:r>
      <w:bookmarkEnd w:id="19"/>
      <w:r w:rsidR="00D12E37">
        <w:t xml:space="preserve">: </w:t>
      </w:r>
      <w:r>
        <w:t>Genuine reasons (relevant to recreational hunting and shooting) for owning a firearm by state/territory</w:t>
      </w:r>
      <w:r w:rsidR="00F260B2">
        <w:rPr>
          <w:rStyle w:val="FootnoteReference"/>
        </w:rPr>
        <w:footnoteReference w:id="3"/>
      </w:r>
    </w:p>
    <w:tbl>
      <w:tblPr>
        <w:tblStyle w:val="TableGrid"/>
        <w:tblW w:w="0" w:type="auto"/>
        <w:tblLook w:val="04A0" w:firstRow="1" w:lastRow="0" w:firstColumn="1" w:lastColumn="0" w:noHBand="0" w:noVBand="1"/>
        <w:tblCaption w:val="Table 3.1: Genuine reasons (relevent to recreational hunting and shooting) for owning a firearm by state/territory"/>
        <w:tblDescription w:val="This table displays each state and their individual reasons for owning firearms. "/>
      </w:tblPr>
      <w:tblGrid>
        <w:gridCol w:w="3397"/>
        <w:gridCol w:w="6231"/>
      </w:tblGrid>
      <w:tr w:rsidR="008C13ED" w14:paraId="40032AB3" w14:textId="77777777" w:rsidTr="00984217">
        <w:trPr>
          <w:cnfStyle w:val="100000000000" w:firstRow="1" w:lastRow="0" w:firstColumn="0" w:lastColumn="0" w:oddVBand="0" w:evenVBand="0" w:oddHBand="0" w:evenHBand="0" w:firstRowFirstColumn="0" w:firstRowLastColumn="0" w:lastRowFirstColumn="0" w:lastRowLastColumn="0"/>
          <w:tblHeader/>
        </w:trPr>
        <w:tc>
          <w:tcPr>
            <w:tcW w:w="3397" w:type="dxa"/>
          </w:tcPr>
          <w:p w14:paraId="4A49ADE4" w14:textId="69018AF6" w:rsidR="008C13ED" w:rsidRDefault="008C13ED" w:rsidP="00746C2B">
            <w:pPr>
              <w:spacing w:before="120"/>
            </w:pPr>
            <w:r>
              <w:t>State / Territory</w:t>
            </w:r>
          </w:p>
        </w:tc>
        <w:tc>
          <w:tcPr>
            <w:tcW w:w="6231" w:type="dxa"/>
          </w:tcPr>
          <w:p w14:paraId="07A0D474" w14:textId="5B58356E" w:rsidR="008C13ED" w:rsidRDefault="008C13ED" w:rsidP="00746C2B">
            <w:pPr>
              <w:spacing w:before="120"/>
            </w:pPr>
            <w:r>
              <w:t>Genuine Reason for owning a firearm</w:t>
            </w:r>
          </w:p>
        </w:tc>
      </w:tr>
      <w:tr w:rsidR="00481647" w14:paraId="777199EA" w14:textId="77777777" w:rsidTr="00984217">
        <w:trPr>
          <w:trHeight w:val="607"/>
        </w:trPr>
        <w:tc>
          <w:tcPr>
            <w:tcW w:w="3397" w:type="dxa"/>
            <w:tcBorders>
              <w:top w:val="single" w:sz="4" w:space="0" w:color="203145"/>
            </w:tcBorders>
            <w:shd w:val="clear" w:color="auto" w:fill="auto"/>
          </w:tcPr>
          <w:p w14:paraId="5489F695" w14:textId="4C618DFA" w:rsidR="00481647" w:rsidRDefault="00481647" w:rsidP="00746C2B">
            <w:pPr>
              <w:spacing w:before="120"/>
            </w:pPr>
            <w:r>
              <w:t>Australian Capital Territory</w:t>
            </w:r>
          </w:p>
        </w:tc>
        <w:tc>
          <w:tcPr>
            <w:tcW w:w="6231" w:type="dxa"/>
            <w:tcBorders>
              <w:top w:val="single" w:sz="4" w:space="0" w:color="203145"/>
            </w:tcBorders>
            <w:shd w:val="clear" w:color="auto" w:fill="auto"/>
          </w:tcPr>
          <w:p w14:paraId="52854F38" w14:textId="77777777" w:rsidR="00481647" w:rsidRPr="00481647" w:rsidRDefault="00481647" w:rsidP="00746C2B">
            <w:pPr>
              <w:pStyle w:val="TableBullet"/>
              <w:spacing w:before="120"/>
            </w:pPr>
            <w:r w:rsidRPr="00481647">
              <w:t xml:space="preserve">Sport / target shooting </w:t>
            </w:r>
          </w:p>
          <w:p w14:paraId="4BC59F00" w14:textId="471D4520" w:rsidR="00481647" w:rsidRDefault="00481647" w:rsidP="00746C2B">
            <w:pPr>
              <w:pStyle w:val="TableBullet"/>
              <w:spacing w:before="120"/>
            </w:pPr>
            <w:r w:rsidRPr="00481647">
              <w:t>Recreational hunting / vermin control</w:t>
            </w:r>
            <w:r w:rsidR="008C1906">
              <w:t xml:space="preserve"> on rural land</w:t>
            </w:r>
          </w:p>
        </w:tc>
      </w:tr>
      <w:tr w:rsidR="00481647" w14:paraId="3B849A96" w14:textId="77777777" w:rsidTr="00984217">
        <w:trPr>
          <w:trHeight w:val="867"/>
        </w:trPr>
        <w:tc>
          <w:tcPr>
            <w:tcW w:w="3397" w:type="dxa"/>
            <w:shd w:val="clear" w:color="auto" w:fill="auto"/>
          </w:tcPr>
          <w:p w14:paraId="745575B9" w14:textId="0306642A" w:rsidR="00481647" w:rsidRDefault="00481647" w:rsidP="00746C2B">
            <w:pPr>
              <w:spacing w:before="120"/>
            </w:pPr>
            <w:r>
              <w:t xml:space="preserve">New South Wales </w:t>
            </w:r>
          </w:p>
        </w:tc>
        <w:tc>
          <w:tcPr>
            <w:tcW w:w="6231" w:type="dxa"/>
            <w:shd w:val="clear" w:color="auto" w:fill="auto"/>
          </w:tcPr>
          <w:p w14:paraId="17121247" w14:textId="77777777" w:rsidR="00481647" w:rsidRDefault="00481647" w:rsidP="00746C2B">
            <w:pPr>
              <w:pStyle w:val="TableBullet"/>
              <w:spacing w:before="120"/>
            </w:pPr>
            <w:r>
              <w:t xml:space="preserve">Sport / target shooting </w:t>
            </w:r>
          </w:p>
          <w:p w14:paraId="0D922AE7" w14:textId="2B53DDF9" w:rsidR="00481647" w:rsidRDefault="00481647" w:rsidP="00746C2B">
            <w:pPr>
              <w:pStyle w:val="TableBullet"/>
              <w:spacing w:before="120"/>
            </w:pPr>
            <w:r>
              <w:t xml:space="preserve">Recreational hunting / vermin control </w:t>
            </w:r>
          </w:p>
        </w:tc>
      </w:tr>
      <w:tr w:rsidR="00481647" w14:paraId="6AC88BEF" w14:textId="77777777" w:rsidTr="00984217">
        <w:trPr>
          <w:trHeight w:val="100"/>
        </w:trPr>
        <w:tc>
          <w:tcPr>
            <w:tcW w:w="3397" w:type="dxa"/>
            <w:shd w:val="clear" w:color="auto" w:fill="auto"/>
          </w:tcPr>
          <w:p w14:paraId="224F0A95" w14:textId="38EE7217" w:rsidR="00481647" w:rsidRDefault="00481647" w:rsidP="00746C2B">
            <w:pPr>
              <w:spacing w:before="120"/>
            </w:pPr>
            <w:r>
              <w:t>Northern Territory</w:t>
            </w:r>
          </w:p>
        </w:tc>
        <w:tc>
          <w:tcPr>
            <w:tcW w:w="6231" w:type="dxa"/>
            <w:shd w:val="clear" w:color="auto" w:fill="auto"/>
          </w:tcPr>
          <w:p w14:paraId="1CA0B956" w14:textId="77777777" w:rsidR="00481647" w:rsidRDefault="00481647" w:rsidP="00746C2B">
            <w:pPr>
              <w:pStyle w:val="TableBullet"/>
              <w:spacing w:before="120"/>
            </w:pPr>
            <w:r>
              <w:t xml:space="preserve">Sports shooting </w:t>
            </w:r>
          </w:p>
          <w:p w14:paraId="4D55AC87" w14:textId="5CF2CAD1" w:rsidR="00481647" w:rsidRDefault="00481647" w:rsidP="00746C2B">
            <w:pPr>
              <w:pStyle w:val="TableBullet"/>
              <w:spacing w:before="120"/>
            </w:pPr>
            <w:r>
              <w:t xml:space="preserve">Recreational shooting and hunting </w:t>
            </w:r>
          </w:p>
        </w:tc>
      </w:tr>
      <w:tr w:rsidR="008C13ED" w14:paraId="3131441F" w14:textId="77777777" w:rsidTr="00984217">
        <w:trPr>
          <w:trHeight w:val="48"/>
        </w:trPr>
        <w:tc>
          <w:tcPr>
            <w:tcW w:w="3397" w:type="dxa"/>
            <w:shd w:val="clear" w:color="auto" w:fill="auto"/>
          </w:tcPr>
          <w:p w14:paraId="0825FEDB" w14:textId="654D9D4D" w:rsidR="008C13ED" w:rsidRDefault="006A3800" w:rsidP="00746C2B">
            <w:pPr>
              <w:spacing w:before="120"/>
            </w:pPr>
            <w:r>
              <w:t>Queensland</w:t>
            </w:r>
          </w:p>
        </w:tc>
        <w:tc>
          <w:tcPr>
            <w:tcW w:w="6231" w:type="dxa"/>
            <w:shd w:val="clear" w:color="auto" w:fill="auto"/>
          </w:tcPr>
          <w:p w14:paraId="4385767F" w14:textId="77777777" w:rsidR="008C1906" w:rsidRDefault="008C1906" w:rsidP="00746C2B">
            <w:pPr>
              <w:pStyle w:val="TableBullet"/>
              <w:spacing w:before="120"/>
            </w:pPr>
            <w:r>
              <w:t xml:space="preserve">Sports or target shooting </w:t>
            </w:r>
          </w:p>
          <w:p w14:paraId="34AECE68" w14:textId="2AD1891A" w:rsidR="00605E45" w:rsidRDefault="00605E45" w:rsidP="00746C2B">
            <w:pPr>
              <w:pStyle w:val="TableBullet"/>
              <w:spacing w:before="120"/>
            </w:pPr>
            <w:r>
              <w:t>Recreational shooting</w:t>
            </w:r>
          </w:p>
        </w:tc>
      </w:tr>
      <w:tr w:rsidR="00481647" w14:paraId="22F9349F" w14:textId="77777777" w:rsidTr="00984217">
        <w:trPr>
          <w:trHeight w:val="365"/>
        </w:trPr>
        <w:tc>
          <w:tcPr>
            <w:tcW w:w="3397" w:type="dxa"/>
            <w:shd w:val="clear" w:color="auto" w:fill="auto"/>
          </w:tcPr>
          <w:p w14:paraId="4DA530F8" w14:textId="712EC567" w:rsidR="00481647" w:rsidRDefault="00481647" w:rsidP="00746C2B">
            <w:pPr>
              <w:spacing w:before="120"/>
            </w:pPr>
            <w:r>
              <w:t>South Australia</w:t>
            </w:r>
          </w:p>
        </w:tc>
        <w:tc>
          <w:tcPr>
            <w:tcW w:w="6231" w:type="dxa"/>
            <w:shd w:val="clear" w:color="auto" w:fill="auto"/>
          </w:tcPr>
          <w:p w14:paraId="1EE2B909" w14:textId="77777777" w:rsidR="00481647" w:rsidRDefault="00481647" w:rsidP="00746C2B">
            <w:pPr>
              <w:pStyle w:val="TableBullet"/>
              <w:spacing w:before="120"/>
            </w:pPr>
            <w:r>
              <w:t>Shooting club</w:t>
            </w:r>
          </w:p>
          <w:p w14:paraId="7AE147E3" w14:textId="77777777" w:rsidR="00481647" w:rsidRDefault="00481647" w:rsidP="00746C2B">
            <w:pPr>
              <w:pStyle w:val="TableBullet"/>
              <w:spacing w:before="120"/>
            </w:pPr>
            <w:r>
              <w:t xml:space="preserve">Target shooting </w:t>
            </w:r>
          </w:p>
          <w:p w14:paraId="55546D7D" w14:textId="24387E7E" w:rsidR="00481647" w:rsidRDefault="00481647" w:rsidP="00746C2B">
            <w:pPr>
              <w:pStyle w:val="TableBullet"/>
              <w:spacing w:before="120"/>
            </w:pPr>
            <w:r>
              <w:t>Hunting</w:t>
            </w:r>
          </w:p>
        </w:tc>
      </w:tr>
      <w:tr w:rsidR="00481647" w14:paraId="3C78D24D" w14:textId="77777777" w:rsidTr="00984217">
        <w:trPr>
          <w:trHeight w:val="48"/>
        </w:trPr>
        <w:tc>
          <w:tcPr>
            <w:tcW w:w="3397" w:type="dxa"/>
            <w:shd w:val="clear" w:color="auto" w:fill="auto"/>
          </w:tcPr>
          <w:p w14:paraId="47D3C5E6" w14:textId="6B55883B" w:rsidR="00481647" w:rsidRDefault="00481647" w:rsidP="00746C2B">
            <w:pPr>
              <w:spacing w:before="120"/>
            </w:pPr>
            <w:r>
              <w:t>Tasmania</w:t>
            </w:r>
          </w:p>
        </w:tc>
        <w:tc>
          <w:tcPr>
            <w:tcW w:w="6231" w:type="dxa"/>
            <w:shd w:val="clear" w:color="auto" w:fill="auto"/>
          </w:tcPr>
          <w:p w14:paraId="1CF2F76F" w14:textId="77777777" w:rsidR="00481647" w:rsidRDefault="00481647" w:rsidP="00746C2B">
            <w:pPr>
              <w:pStyle w:val="TableBullet"/>
              <w:spacing w:before="120"/>
            </w:pPr>
            <w:r>
              <w:t xml:space="preserve">Sport or target shooting </w:t>
            </w:r>
          </w:p>
          <w:p w14:paraId="225BF2A8" w14:textId="300B2E66" w:rsidR="00481647" w:rsidRDefault="00481647" w:rsidP="00746C2B">
            <w:pPr>
              <w:pStyle w:val="TableBullet"/>
              <w:spacing w:before="120"/>
            </w:pPr>
            <w:r>
              <w:t xml:space="preserve">Recreational hunting / vermin control </w:t>
            </w:r>
          </w:p>
        </w:tc>
      </w:tr>
      <w:tr w:rsidR="00481647" w14:paraId="6082B965" w14:textId="77777777" w:rsidTr="00984217">
        <w:trPr>
          <w:trHeight w:val="48"/>
        </w:trPr>
        <w:tc>
          <w:tcPr>
            <w:tcW w:w="3397" w:type="dxa"/>
            <w:shd w:val="clear" w:color="auto" w:fill="auto"/>
          </w:tcPr>
          <w:p w14:paraId="2B89E89A" w14:textId="163C5F8D" w:rsidR="00481647" w:rsidRDefault="00481647" w:rsidP="00746C2B">
            <w:pPr>
              <w:spacing w:before="120"/>
            </w:pPr>
            <w:r>
              <w:t>Victoria</w:t>
            </w:r>
          </w:p>
        </w:tc>
        <w:tc>
          <w:tcPr>
            <w:tcW w:w="6231" w:type="dxa"/>
            <w:shd w:val="clear" w:color="auto" w:fill="auto"/>
          </w:tcPr>
          <w:p w14:paraId="645C1BC8" w14:textId="77777777" w:rsidR="00481647" w:rsidRDefault="00481647" w:rsidP="00746C2B">
            <w:pPr>
              <w:pStyle w:val="TableBullet"/>
              <w:spacing w:before="120"/>
            </w:pPr>
            <w:r>
              <w:t xml:space="preserve">Sport / target shooting </w:t>
            </w:r>
          </w:p>
          <w:p w14:paraId="64AD1EC8" w14:textId="3CA2C310" w:rsidR="00481647" w:rsidRDefault="00481647" w:rsidP="00746C2B">
            <w:pPr>
              <w:pStyle w:val="TableBullet"/>
              <w:spacing w:before="120"/>
            </w:pPr>
            <w:r>
              <w:t xml:space="preserve">Hunting </w:t>
            </w:r>
          </w:p>
        </w:tc>
      </w:tr>
      <w:tr w:rsidR="006A3800" w14:paraId="51451BA4" w14:textId="77777777" w:rsidTr="00984217">
        <w:trPr>
          <w:trHeight w:val="48"/>
        </w:trPr>
        <w:tc>
          <w:tcPr>
            <w:tcW w:w="3397" w:type="dxa"/>
            <w:shd w:val="clear" w:color="auto" w:fill="auto"/>
          </w:tcPr>
          <w:p w14:paraId="5FD46D46" w14:textId="5DC4D594" w:rsidR="006A3800" w:rsidRDefault="006A3800" w:rsidP="00746C2B">
            <w:pPr>
              <w:spacing w:before="120"/>
            </w:pPr>
            <w:r>
              <w:t>Western Australia</w:t>
            </w:r>
          </w:p>
        </w:tc>
        <w:tc>
          <w:tcPr>
            <w:tcW w:w="6231" w:type="dxa"/>
            <w:shd w:val="clear" w:color="auto" w:fill="auto"/>
          </w:tcPr>
          <w:p w14:paraId="73710120" w14:textId="1492BE77" w:rsidR="006A3800" w:rsidRDefault="006A3800" w:rsidP="00746C2B">
            <w:pPr>
              <w:pStyle w:val="TableBullet"/>
              <w:spacing w:before="120"/>
            </w:pPr>
            <w:r>
              <w:t xml:space="preserve">Recreational hunting or shooting </w:t>
            </w:r>
          </w:p>
        </w:tc>
      </w:tr>
    </w:tbl>
    <w:p w14:paraId="4617937F" w14:textId="350FEC40" w:rsidR="00C83644" w:rsidRDefault="00C83644" w:rsidP="00004000">
      <w:pPr>
        <w:pStyle w:val="Heading2"/>
      </w:pPr>
      <w:bookmarkStart w:id="20" w:name="_Toc19108505"/>
      <w:r>
        <w:lastRenderedPageBreak/>
        <w:t>Recreational Hunting</w:t>
      </w:r>
      <w:bookmarkEnd w:id="20"/>
    </w:p>
    <w:p w14:paraId="788E327D" w14:textId="4AE086BA" w:rsidR="00EA6B2D" w:rsidRDefault="00A54A3F" w:rsidP="00C83644">
      <w:pPr>
        <w:pStyle w:val="Heading3"/>
      </w:pPr>
      <w:r>
        <w:t>Target animal groups</w:t>
      </w:r>
    </w:p>
    <w:p w14:paraId="5DA6B04C" w14:textId="50552E8B" w:rsidR="00256FED" w:rsidRDefault="009A0797" w:rsidP="00256FED">
      <w:pPr>
        <w:pStyle w:val="BodyNormal"/>
      </w:pPr>
      <w:r>
        <w:t xml:space="preserve">Animals permitted </w:t>
      </w:r>
      <w:r w:rsidR="00256FED">
        <w:t>to be hunted vary between states. In this report, animals permitted for hunting have been classified as: non-native game</w:t>
      </w:r>
      <w:r w:rsidR="004707FF">
        <w:t xml:space="preserve"> (e.g. deer)</w:t>
      </w:r>
      <w:r w:rsidR="00256FED">
        <w:t xml:space="preserve">, native game </w:t>
      </w:r>
      <w:r w:rsidR="004707FF">
        <w:t xml:space="preserve">(e.g. ducks) </w:t>
      </w:r>
      <w:r w:rsidR="00256FED">
        <w:t>and pest animals</w:t>
      </w:r>
      <w:r w:rsidR="004707FF">
        <w:t xml:space="preserve"> (e.g. foxes, rabbits, pigs, and so on)</w:t>
      </w:r>
      <w:r w:rsidR="00256FED">
        <w:t xml:space="preserve">. </w:t>
      </w:r>
      <w:r w:rsidR="00256FED">
        <w:fldChar w:fldCharType="begin"/>
      </w:r>
      <w:r w:rsidR="00256FED">
        <w:instrText xml:space="preserve"> REF _Ref523316182 \h </w:instrText>
      </w:r>
      <w:r w:rsidR="00256FED">
        <w:fldChar w:fldCharType="separate"/>
      </w:r>
      <w:r w:rsidR="00E3156F">
        <w:t xml:space="preserve">Table </w:t>
      </w:r>
      <w:r w:rsidR="00E3156F">
        <w:rPr>
          <w:noProof/>
        </w:rPr>
        <w:t>3</w:t>
      </w:r>
      <w:r w:rsidR="00E3156F">
        <w:noBreakHyphen/>
      </w:r>
      <w:r w:rsidR="00E3156F">
        <w:rPr>
          <w:noProof/>
        </w:rPr>
        <w:t>2</w:t>
      </w:r>
      <w:r w:rsidR="00256FED">
        <w:fldChar w:fldCharType="end"/>
      </w:r>
      <w:r w:rsidR="00256FED">
        <w:t xml:space="preserve"> indicates whether these animals can or cannot be hunted in each state or territory.</w:t>
      </w:r>
    </w:p>
    <w:p w14:paraId="5EC62967" w14:textId="28C68299" w:rsidR="00256FED" w:rsidRDefault="00256FED" w:rsidP="00256FED">
      <w:pPr>
        <w:pStyle w:val="BodyNormal"/>
      </w:pPr>
      <w:r>
        <w:t xml:space="preserve">Declared pest animals can be hunted at any time in every state and territory. </w:t>
      </w:r>
      <w:r w:rsidR="00275264">
        <w:t xml:space="preserve">Native game animals can be hunted in all states bar the Australian Capital Territory, Queensland and Western Australia, while non-native game animals can be hunted in New South Wales, Northern Territory, Tasmania and Victoria. </w:t>
      </w:r>
      <w:r w:rsidR="004707FF">
        <w:t>The hunting of g</w:t>
      </w:r>
      <w:r>
        <w:t xml:space="preserve">ame animals </w:t>
      </w:r>
      <w:r w:rsidR="004707FF">
        <w:t xml:space="preserve">is </w:t>
      </w:r>
      <w:r>
        <w:t xml:space="preserve">permitted </w:t>
      </w:r>
      <w:r w:rsidR="004707FF">
        <w:t xml:space="preserve">only </w:t>
      </w:r>
      <w:r>
        <w:t>in declared open seasons</w:t>
      </w:r>
      <w:r w:rsidR="00275264">
        <w:t xml:space="preserve">, the dates of which </w:t>
      </w:r>
      <w:r>
        <w:t xml:space="preserve">vary </w:t>
      </w:r>
      <w:r w:rsidR="004707FF">
        <w:t>from state to state</w:t>
      </w:r>
      <w:r>
        <w:t>.</w:t>
      </w:r>
    </w:p>
    <w:p w14:paraId="732F2D6E" w14:textId="2ECDAED6" w:rsidR="00256FED" w:rsidRPr="00004B20" w:rsidRDefault="00256FED" w:rsidP="00256FED">
      <w:pPr>
        <w:pStyle w:val="Caption"/>
      </w:pPr>
      <w:bookmarkStart w:id="21" w:name="_Ref523316182"/>
      <w:r>
        <w:t xml:space="preserve">Table </w:t>
      </w:r>
      <w:r w:rsidR="00E3156F">
        <w:fldChar w:fldCharType="begin"/>
      </w:r>
      <w:r w:rsidR="00E3156F">
        <w:instrText xml:space="preserve"> STYLEREF 1 \s </w:instrText>
      </w:r>
      <w:r w:rsidR="00E3156F">
        <w:fldChar w:fldCharType="separate"/>
      </w:r>
      <w:r w:rsidR="00E3156F">
        <w:rPr>
          <w:noProof/>
        </w:rPr>
        <w:t>3</w:t>
      </w:r>
      <w:r w:rsidR="00E3156F">
        <w:rPr>
          <w:noProof/>
        </w:rPr>
        <w:fldChar w:fldCharType="end"/>
      </w:r>
      <w:r w:rsidR="00934937">
        <w:noBreakHyphen/>
      </w:r>
      <w:r w:rsidR="00E3156F">
        <w:fldChar w:fldCharType="begin"/>
      </w:r>
      <w:r w:rsidR="00E3156F">
        <w:instrText xml:space="preserve"> SEQ Table \* ARABIC \s 1 </w:instrText>
      </w:r>
      <w:r w:rsidR="00E3156F">
        <w:fldChar w:fldCharType="separate"/>
      </w:r>
      <w:r w:rsidR="00E3156F">
        <w:rPr>
          <w:noProof/>
        </w:rPr>
        <w:t>2</w:t>
      </w:r>
      <w:r w:rsidR="00E3156F">
        <w:rPr>
          <w:noProof/>
        </w:rPr>
        <w:fldChar w:fldCharType="end"/>
      </w:r>
      <w:bookmarkEnd w:id="21"/>
      <w:r>
        <w:t>: Types of animals permitted for hunting by state</w:t>
      </w:r>
      <w:r w:rsidR="00F260B2">
        <w:rPr>
          <w:rStyle w:val="FootnoteReference"/>
        </w:rPr>
        <w:footnoteReference w:id="4"/>
      </w:r>
    </w:p>
    <w:tbl>
      <w:tblPr>
        <w:tblStyle w:val="TableGrid"/>
        <w:tblW w:w="9634" w:type="dxa"/>
        <w:tblLook w:val="04A0" w:firstRow="1" w:lastRow="0" w:firstColumn="1" w:lastColumn="0" w:noHBand="0" w:noVBand="1"/>
        <w:tblCaption w:val="Table 3.2: Types of animals permitted for hunting by state (Sporting Shooters' Association of Australia, 2018)"/>
        <w:tblDescription w:val="This table indicates which animals are permitted to be hunted in each state depending on the category they are placed into. The categories include non-native game, native game and declared pest animals. "/>
      </w:tblPr>
      <w:tblGrid>
        <w:gridCol w:w="2547"/>
        <w:gridCol w:w="2235"/>
        <w:gridCol w:w="2426"/>
        <w:gridCol w:w="2426"/>
      </w:tblGrid>
      <w:tr w:rsidR="00256FED" w14:paraId="2E0C1A3B" w14:textId="77777777" w:rsidTr="00CE0CB2">
        <w:trPr>
          <w:cnfStyle w:val="100000000000" w:firstRow="1" w:lastRow="0" w:firstColumn="0" w:lastColumn="0" w:oddVBand="0" w:evenVBand="0" w:oddHBand="0" w:evenHBand="0" w:firstRowFirstColumn="0" w:firstRowLastColumn="0" w:lastRowFirstColumn="0" w:lastRowLastColumn="0"/>
          <w:trHeight w:val="629"/>
          <w:tblHeader/>
        </w:trPr>
        <w:tc>
          <w:tcPr>
            <w:tcW w:w="2547" w:type="dxa"/>
          </w:tcPr>
          <w:p w14:paraId="73EECD11" w14:textId="77777777" w:rsidR="00256FED" w:rsidRPr="00D8016B" w:rsidRDefault="00256FED" w:rsidP="00132551">
            <w:bookmarkStart w:id="22" w:name="_Toc479252257"/>
            <w:r w:rsidRPr="00D8016B">
              <w:t>State / Territory</w:t>
            </w:r>
          </w:p>
        </w:tc>
        <w:tc>
          <w:tcPr>
            <w:tcW w:w="2235" w:type="dxa"/>
          </w:tcPr>
          <w:p w14:paraId="2B3E0BF9" w14:textId="77777777" w:rsidR="00256FED" w:rsidRPr="00D8016B" w:rsidRDefault="00256FED" w:rsidP="00132551">
            <w:pPr>
              <w:jc w:val="center"/>
            </w:pPr>
            <w:r w:rsidRPr="00D8016B">
              <w:t>Non – Native game</w:t>
            </w:r>
          </w:p>
        </w:tc>
        <w:tc>
          <w:tcPr>
            <w:tcW w:w="2426" w:type="dxa"/>
          </w:tcPr>
          <w:p w14:paraId="065E209C" w14:textId="77777777" w:rsidR="00256FED" w:rsidRPr="00D8016B" w:rsidRDefault="00256FED" w:rsidP="00132551">
            <w:pPr>
              <w:jc w:val="center"/>
            </w:pPr>
            <w:r w:rsidRPr="00D8016B">
              <w:t>Native game</w:t>
            </w:r>
          </w:p>
        </w:tc>
        <w:tc>
          <w:tcPr>
            <w:tcW w:w="2426" w:type="dxa"/>
          </w:tcPr>
          <w:p w14:paraId="6415A948" w14:textId="77777777" w:rsidR="00256FED" w:rsidRPr="00CD3A26" w:rsidRDefault="00256FED" w:rsidP="00132551">
            <w:pPr>
              <w:jc w:val="center"/>
              <w:rPr>
                <w:b w:val="0"/>
                <w:caps w:val="0"/>
              </w:rPr>
            </w:pPr>
            <w:r>
              <w:t xml:space="preserve">declared </w:t>
            </w:r>
            <w:r w:rsidRPr="00D8016B">
              <w:t>Pest animals</w:t>
            </w:r>
          </w:p>
        </w:tc>
      </w:tr>
      <w:tr w:rsidR="00256FED" w14:paraId="3D4DA9A3" w14:textId="77777777" w:rsidTr="00CE0CB2">
        <w:trPr>
          <w:trHeight w:val="402"/>
        </w:trPr>
        <w:tc>
          <w:tcPr>
            <w:tcW w:w="2547" w:type="dxa"/>
            <w:tcBorders>
              <w:top w:val="single" w:sz="4" w:space="0" w:color="203145"/>
            </w:tcBorders>
            <w:shd w:val="clear" w:color="auto" w:fill="auto"/>
          </w:tcPr>
          <w:p w14:paraId="21571291" w14:textId="77777777" w:rsidR="00256FED" w:rsidRDefault="00256FED" w:rsidP="00132551">
            <w:pPr>
              <w:spacing w:before="120"/>
            </w:pPr>
            <w:r>
              <w:t>Australian Capital Territory</w:t>
            </w:r>
          </w:p>
        </w:tc>
        <w:tc>
          <w:tcPr>
            <w:tcW w:w="2235" w:type="dxa"/>
          </w:tcPr>
          <w:p w14:paraId="247002F1"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c>
          <w:tcPr>
            <w:tcW w:w="2426" w:type="dxa"/>
          </w:tcPr>
          <w:p w14:paraId="782DAF37"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c>
          <w:tcPr>
            <w:tcW w:w="2426" w:type="dxa"/>
          </w:tcPr>
          <w:p w14:paraId="0BA7BEC1"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r>
      <w:tr w:rsidR="00256FED" w14:paraId="4D0D42D2" w14:textId="77777777" w:rsidTr="00CE0CB2">
        <w:trPr>
          <w:trHeight w:val="350"/>
        </w:trPr>
        <w:tc>
          <w:tcPr>
            <w:tcW w:w="2547" w:type="dxa"/>
            <w:shd w:val="clear" w:color="auto" w:fill="auto"/>
          </w:tcPr>
          <w:p w14:paraId="67719C8B" w14:textId="77777777" w:rsidR="00256FED" w:rsidRDefault="00256FED" w:rsidP="00132551">
            <w:pPr>
              <w:spacing w:before="120"/>
            </w:pPr>
            <w:r>
              <w:t xml:space="preserve">New South Wales </w:t>
            </w:r>
          </w:p>
        </w:tc>
        <w:tc>
          <w:tcPr>
            <w:tcW w:w="2235" w:type="dxa"/>
          </w:tcPr>
          <w:p w14:paraId="0C8F6188"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c>
          <w:tcPr>
            <w:tcW w:w="2426" w:type="dxa"/>
          </w:tcPr>
          <w:p w14:paraId="739D5A7F"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c>
          <w:tcPr>
            <w:tcW w:w="2426" w:type="dxa"/>
          </w:tcPr>
          <w:p w14:paraId="76A5ADE6"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r>
      <w:tr w:rsidR="00256FED" w14:paraId="0C2E6B88" w14:textId="77777777" w:rsidTr="00CE0CB2">
        <w:trPr>
          <w:trHeight w:val="186"/>
        </w:trPr>
        <w:tc>
          <w:tcPr>
            <w:tcW w:w="2547" w:type="dxa"/>
            <w:shd w:val="clear" w:color="auto" w:fill="auto"/>
          </w:tcPr>
          <w:p w14:paraId="10C94C48" w14:textId="77777777" w:rsidR="00256FED" w:rsidRDefault="00256FED" w:rsidP="00132551">
            <w:pPr>
              <w:spacing w:before="120"/>
            </w:pPr>
            <w:r>
              <w:t>Northern Territory</w:t>
            </w:r>
          </w:p>
        </w:tc>
        <w:tc>
          <w:tcPr>
            <w:tcW w:w="2235" w:type="dxa"/>
          </w:tcPr>
          <w:p w14:paraId="15801F68"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c>
          <w:tcPr>
            <w:tcW w:w="2426" w:type="dxa"/>
          </w:tcPr>
          <w:p w14:paraId="6F418390"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c>
          <w:tcPr>
            <w:tcW w:w="2426" w:type="dxa"/>
          </w:tcPr>
          <w:p w14:paraId="3F6120A7"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r>
      <w:tr w:rsidR="00256FED" w14:paraId="6391A171" w14:textId="77777777" w:rsidTr="00CE0CB2">
        <w:trPr>
          <w:trHeight w:val="120"/>
        </w:trPr>
        <w:tc>
          <w:tcPr>
            <w:tcW w:w="2547" w:type="dxa"/>
            <w:shd w:val="clear" w:color="auto" w:fill="auto"/>
          </w:tcPr>
          <w:p w14:paraId="6BDFF11B" w14:textId="77777777" w:rsidR="00256FED" w:rsidRDefault="00256FED" w:rsidP="00132551">
            <w:pPr>
              <w:spacing w:before="120"/>
            </w:pPr>
            <w:r>
              <w:t>Queensland</w:t>
            </w:r>
          </w:p>
        </w:tc>
        <w:tc>
          <w:tcPr>
            <w:tcW w:w="2235" w:type="dxa"/>
          </w:tcPr>
          <w:p w14:paraId="09319B90"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c>
          <w:tcPr>
            <w:tcW w:w="2426" w:type="dxa"/>
          </w:tcPr>
          <w:p w14:paraId="4F299570"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c>
          <w:tcPr>
            <w:tcW w:w="2426" w:type="dxa"/>
          </w:tcPr>
          <w:p w14:paraId="0956D763"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r>
      <w:tr w:rsidR="00256FED" w14:paraId="25C7B95D" w14:textId="77777777" w:rsidTr="00CE0CB2">
        <w:trPr>
          <w:trHeight w:val="350"/>
        </w:trPr>
        <w:tc>
          <w:tcPr>
            <w:tcW w:w="2547" w:type="dxa"/>
            <w:shd w:val="clear" w:color="auto" w:fill="auto"/>
          </w:tcPr>
          <w:p w14:paraId="64EB59E5" w14:textId="77777777" w:rsidR="00256FED" w:rsidRDefault="00256FED" w:rsidP="00132551">
            <w:pPr>
              <w:spacing w:before="120"/>
            </w:pPr>
            <w:r>
              <w:t>South Australia</w:t>
            </w:r>
          </w:p>
        </w:tc>
        <w:tc>
          <w:tcPr>
            <w:tcW w:w="2235" w:type="dxa"/>
          </w:tcPr>
          <w:p w14:paraId="33E48AF9"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c>
          <w:tcPr>
            <w:tcW w:w="2426" w:type="dxa"/>
          </w:tcPr>
          <w:p w14:paraId="61B431B2"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c>
          <w:tcPr>
            <w:tcW w:w="2426" w:type="dxa"/>
          </w:tcPr>
          <w:p w14:paraId="58E35F31" w14:textId="77777777" w:rsidR="00256FED" w:rsidRPr="00EE613E" w:rsidRDefault="00256FED" w:rsidP="00132551">
            <w:pPr>
              <w:spacing w:before="120"/>
              <w:jc w:val="center"/>
              <w:rPr>
                <w:rFonts w:ascii="Segoe UI Symbol" w:hAnsi="Segoe UI Symbol" w:cs="Segoe UI Symbol"/>
                <w:b/>
                <w:color w:val="000000" w:themeColor="text1"/>
              </w:rPr>
            </w:pPr>
            <w:r w:rsidRPr="00EE613E">
              <w:rPr>
                <w:rFonts w:ascii="Segoe UI Symbol" w:hAnsi="Segoe UI Symbol" w:cs="Segoe UI Symbol"/>
                <w:b/>
                <w:color w:val="000000" w:themeColor="text1"/>
              </w:rPr>
              <w:t>✓</w:t>
            </w:r>
          </w:p>
        </w:tc>
      </w:tr>
      <w:tr w:rsidR="00256FED" w14:paraId="3C891817" w14:textId="77777777" w:rsidTr="00CE0CB2">
        <w:trPr>
          <w:trHeight w:val="350"/>
        </w:trPr>
        <w:tc>
          <w:tcPr>
            <w:tcW w:w="2547" w:type="dxa"/>
            <w:shd w:val="clear" w:color="auto" w:fill="auto"/>
          </w:tcPr>
          <w:p w14:paraId="7A1EE119" w14:textId="77777777" w:rsidR="00256FED" w:rsidRDefault="00256FED" w:rsidP="00132551">
            <w:pPr>
              <w:spacing w:before="120"/>
            </w:pPr>
            <w:r>
              <w:t>Tasmania</w:t>
            </w:r>
          </w:p>
        </w:tc>
        <w:tc>
          <w:tcPr>
            <w:tcW w:w="2235" w:type="dxa"/>
          </w:tcPr>
          <w:p w14:paraId="0DAE84C1"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c>
          <w:tcPr>
            <w:tcW w:w="2426" w:type="dxa"/>
          </w:tcPr>
          <w:p w14:paraId="7B279F93"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c>
          <w:tcPr>
            <w:tcW w:w="2426" w:type="dxa"/>
          </w:tcPr>
          <w:p w14:paraId="3A21C4D6"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r>
      <w:tr w:rsidR="00256FED" w14:paraId="0E1CC511" w14:textId="77777777" w:rsidTr="00CE0CB2">
        <w:trPr>
          <w:trHeight w:val="362"/>
        </w:trPr>
        <w:tc>
          <w:tcPr>
            <w:tcW w:w="2547" w:type="dxa"/>
            <w:shd w:val="clear" w:color="auto" w:fill="auto"/>
          </w:tcPr>
          <w:p w14:paraId="726DF5BB" w14:textId="77777777" w:rsidR="00256FED" w:rsidRDefault="00256FED" w:rsidP="00132551">
            <w:pPr>
              <w:spacing w:before="120"/>
            </w:pPr>
            <w:r>
              <w:t xml:space="preserve">Victoria </w:t>
            </w:r>
          </w:p>
        </w:tc>
        <w:tc>
          <w:tcPr>
            <w:tcW w:w="2235" w:type="dxa"/>
          </w:tcPr>
          <w:p w14:paraId="7F78FCCB"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c>
          <w:tcPr>
            <w:tcW w:w="2426" w:type="dxa"/>
          </w:tcPr>
          <w:p w14:paraId="5F86ED4F"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c>
          <w:tcPr>
            <w:tcW w:w="2426" w:type="dxa"/>
          </w:tcPr>
          <w:p w14:paraId="564AC963"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r>
      <w:tr w:rsidR="00256FED" w14:paraId="15227B92" w14:textId="77777777" w:rsidTr="00CE0CB2">
        <w:trPr>
          <w:trHeight w:val="225"/>
        </w:trPr>
        <w:tc>
          <w:tcPr>
            <w:tcW w:w="2547" w:type="dxa"/>
            <w:shd w:val="clear" w:color="auto" w:fill="auto"/>
          </w:tcPr>
          <w:p w14:paraId="00C0D873" w14:textId="77777777" w:rsidR="00256FED" w:rsidRDefault="00256FED" w:rsidP="00132551">
            <w:pPr>
              <w:spacing w:before="120"/>
            </w:pPr>
            <w:r>
              <w:t>Western Australia</w:t>
            </w:r>
          </w:p>
        </w:tc>
        <w:tc>
          <w:tcPr>
            <w:tcW w:w="2235" w:type="dxa"/>
          </w:tcPr>
          <w:p w14:paraId="013C5AE5"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c>
          <w:tcPr>
            <w:tcW w:w="2426" w:type="dxa"/>
          </w:tcPr>
          <w:p w14:paraId="0377AFA1"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c>
          <w:tcPr>
            <w:tcW w:w="2426" w:type="dxa"/>
          </w:tcPr>
          <w:p w14:paraId="21996773" w14:textId="77777777" w:rsidR="00256FED" w:rsidRPr="00EE613E" w:rsidRDefault="00256FED" w:rsidP="00132551">
            <w:pPr>
              <w:spacing w:before="120"/>
              <w:jc w:val="center"/>
              <w:rPr>
                <w:b/>
                <w:color w:val="000000" w:themeColor="text1"/>
              </w:rPr>
            </w:pPr>
            <w:r w:rsidRPr="00EE613E">
              <w:rPr>
                <w:rFonts w:ascii="Segoe UI Symbol" w:hAnsi="Segoe UI Symbol" w:cs="Segoe UI Symbol"/>
                <w:b/>
                <w:color w:val="000000" w:themeColor="text1"/>
              </w:rPr>
              <w:t>✓</w:t>
            </w:r>
          </w:p>
        </w:tc>
      </w:tr>
    </w:tbl>
    <w:bookmarkEnd w:id="22"/>
    <w:p w14:paraId="0233D85B" w14:textId="265E6785" w:rsidR="00851CF6" w:rsidRDefault="00A54A3F" w:rsidP="00C83644">
      <w:pPr>
        <w:pStyle w:val="Heading3"/>
      </w:pPr>
      <w:r>
        <w:t>Hunting methods</w:t>
      </w:r>
    </w:p>
    <w:p w14:paraId="31AC0C07" w14:textId="77777777" w:rsidR="00C83644" w:rsidRDefault="00C83644" w:rsidP="00C83644">
      <w:pPr>
        <w:pStyle w:val="BodyNormal"/>
      </w:pPr>
      <w:r>
        <w:t>There are a variety of hunting methods used across Australia. The most common methods include:</w:t>
      </w:r>
    </w:p>
    <w:p w14:paraId="30562816" w14:textId="77777777" w:rsidR="00C83644" w:rsidRDefault="00C83644" w:rsidP="00C83644">
      <w:pPr>
        <w:pStyle w:val="ListBullet"/>
        <w:tabs>
          <w:tab w:val="clear" w:pos="357"/>
          <w:tab w:val="num" w:pos="-31680"/>
        </w:tabs>
        <w:contextualSpacing/>
      </w:pPr>
      <w:r>
        <w:t>Firearms (rifles and shotguns)</w:t>
      </w:r>
    </w:p>
    <w:p w14:paraId="3A964E7E" w14:textId="77777777" w:rsidR="00C83644" w:rsidRDefault="00C83644" w:rsidP="00C83644">
      <w:pPr>
        <w:pStyle w:val="ListBullet"/>
        <w:tabs>
          <w:tab w:val="clear" w:pos="357"/>
          <w:tab w:val="num" w:pos="-31680"/>
        </w:tabs>
        <w:contextualSpacing/>
      </w:pPr>
      <w:r>
        <w:t>Bow</w:t>
      </w:r>
    </w:p>
    <w:p w14:paraId="334E1CDA" w14:textId="77777777" w:rsidR="00C83644" w:rsidRDefault="00C83644" w:rsidP="00C83644">
      <w:pPr>
        <w:pStyle w:val="ListBullet"/>
        <w:tabs>
          <w:tab w:val="clear" w:pos="357"/>
          <w:tab w:val="num" w:pos="-31680"/>
        </w:tabs>
        <w:contextualSpacing/>
      </w:pPr>
      <w:r>
        <w:t>Dogs only.</w:t>
      </w:r>
    </w:p>
    <w:p w14:paraId="56B5B24F" w14:textId="57441778" w:rsidR="00C83644" w:rsidRDefault="00F260B2" w:rsidP="00C83644">
      <w:pPr>
        <w:pStyle w:val="BodyNormal"/>
      </w:pPr>
      <w:r>
        <w:t>Firearms can be used for hunting in all states, with the r</w:t>
      </w:r>
      <w:r w:rsidR="00C83644">
        <w:t xml:space="preserve">ules and regulations </w:t>
      </w:r>
      <w:r>
        <w:t xml:space="preserve">about the types of firearms and ammunition that can used </w:t>
      </w:r>
      <w:r w:rsidR="0002622E">
        <w:t>vary</w:t>
      </w:r>
      <w:r>
        <w:t>ing</w:t>
      </w:r>
      <w:r w:rsidR="0002622E">
        <w:t xml:space="preserve"> between </w:t>
      </w:r>
      <w:r w:rsidR="00C83644">
        <w:t xml:space="preserve">states. </w:t>
      </w:r>
      <w:r w:rsidR="00E7189B">
        <w:t>L</w:t>
      </w:r>
      <w:r w:rsidR="00C83644">
        <w:t xml:space="preserve">ong, recurve and compound bows are permitted in all states except Tasmania. Crossbows are </w:t>
      </w:r>
      <w:r w:rsidR="00E7189B">
        <w:t>only permitted in</w:t>
      </w:r>
      <w:r w:rsidR="00C83644">
        <w:t xml:space="preserve"> Victoria</w:t>
      </w:r>
      <w:r w:rsidR="0008593A">
        <w:t xml:space="preserve"> and South Australia for participation in a recognised sport or recreation</w:t>
      </w:r>
      <w:r w:rsidR="00C83644">
        <w:t xml:space="preserve">. </w:t>
      </w:r>
      <w:r>
        <w:t xml:space="preserve">Dogs can be used while hunting to retrieve / point / flush game or pest species in </w:t>
      </w:r>
      <w:r w:rsidRPr="00C71435">
        <w:t>all</w:t>
      </w:r>
      <w:r>
        <w:t xml:space="preserve"> states, however the specific animals that can be hunted vary, for instance </w:t>
      </w:r>
      <w:r w:rsidR="00C83644">
        <w:t>dogs can be used to hunt deer in Victoria, but not in NSW. Dogs can be used to stalk animals or retrieve shot birds</w:t>
      </w:r>
      <w:r>
        <w:t xml:space="preserve"> in all states</w:t>
      </w:r>
      <w:r w:rsidR="00C83644">
        <w:t xml:space="preserve">. </w:t>
      </w:r>
      <w:r w:rsidR="00AD721E">
        <w:fldChar w:fldCharType="begin"/>
      </w:r>
      <w:r w:rsidR="00AD721E">
        <w:instrText xml:space="preserve"> REF _Ref13148985 \h </w:instrText>
      </w:r>
      <w:r w:rsidR="00AD721E">
        <w:fldChar w:fldCharType="separate"/>
      </w:r>
      <w:r w:rsidR="00E3156F">
        <w:t xml:space="preserve">Table </w:t>
      </w:r>
      <w:r w:rsidR="00E3156F">
        <w:rPr>
          <w:noProof/>
        </w:rPr>
        <w:t>3</w:t>
      </w:r>
      <w:r w:rsidR="00E3156F">
        <w:noBreakHyphen/>
      </w:r>
      <w:r w:rsidR="00E3156F">
        <w:rPr>
          <w:noProof/>
        </w:rPr>
        <w:t>3</w:t>
      </w:r>
      <w:r w:rsidR="00AD721E">
        <w:fldChar w:fldCharType="end"/>
      </w:r>
      <w:r w:rsidR="00AD721E">
        <w:t xml:space="preserve"> </w:t>
      </w:r>
      <w:r w:rsidR="00C83644">
        <w:t>shows which hunting methods are permitted in each.</w:t>
      </w:r>
    </w:p>
    <w:p w14:paraId="0926B6A5" w14:textId="77777777" w:rsidR="00132551" w:rsidRDefault="00132551">
      <w:pPr>
        <w:spacing w:after="120"/>
        <w:rPr>
          <w:b/>
        </w:rPr>
      </w:pPr>
      <w:bookmarkStart w:id="23" w:name="_Ref524093892"/>
      <w:r>
        <w:br w:type="page"/>
      </w:r>
    </w:p>
    <w:p w14:paraId="138655BF" w14:textId="0FCFB7D1" w:rsidR="00C83644" w:rsidRDefault="00C83644" w:rsidP="00C83644">
      <w:pPr>
        <w:pStyle w:val="Caption"/>
      </w:pPr>
      <w:bookmarkStart w:id="24" w:name="_Ref13148985"/>
      <w:r>
        <w:lastRenderedPageBreak/>
        <w:t xml:space="preserve">Table </w:t>
      </w:r>
      <w:r w:rsidR="00E3156F">
        <w:fldChar w:fldCharType="begin"/>
      </w:r>
      <w:r w:rsidR="00E3156F">
        <w:instrText xml:space="preserve"> STYLEREF 1 \s </w:instrText>
      </w:r>
      <w:r w:rsidR="00E3156F">
        <w:fldChar w:fldCharType="separate"/>
      </w:r>
      <w:r w:rsidR="00E3156F">
        <w:rPr>
          <w:noProof/>
        </w:rPr>
        <w:t>3</w:t>
      </w:r>
      <w:r w:rsidR="00E3156F">
        <w:rPr>
          <w:noProof/>
        </w:rPr>
        <w:fldChar w:fldCharType="end"/>
      </w:r>
      <w:r w:rsidR="00934937">
        <w:noBreakHyphen/>
      </w:r>
      <w:r w:rsidR="00E3156F">
        <w:fldChar w:fldCharType="begin"/>
      </w:r>
      <w:r w:rsidR="00E3156F">
        <w:instrText xml:space="preserve"> SEQ Table \* ARABIC \s 1 </w:instrText>
      </w:r>
      <w:r w:rsidR="00E3156F">
        <w:fldChar w:fldCharType="separate"/>
      </w:r>
      <w:r w:rsidR="00E3156F">
        <w:rPr>
          <w:noProof/>
        </w:rPr>
        <w:t>3</w:t>
      </w:r>
      <w:r w:rsidR="00E3156F">
        <w:rPr>
          <w:noProof/>
        </w:rPr>
        <w:fldChar w:fldCharType="end"/>
      </w:r>
      <w:bookmarkEnd w:id="23"/>
      <w:bookmarkEnd w:id="24"/>
      <w:r w:rsidR="00D12E37">
        <w:t xml:space="preserve">: </w:t>
      </w:r>
      <w:r>
        <w:t>Hunting methods permitted in each state</w:t>
      </w:r>
      <w:r w:rsidR="00F260B2">
        <w:rPr>
          <w:rStyle w:val="FootnoteReference"/>
        </w:rPr>
        <w:footnoteReference w:id="5"/>
      </w:r>
    </w:p>
    <w:tbl>
      <w:tblPr>
        <w:tblStyle w:val="TableGrid"/>
        <w:tblW w:w="0" w:type="auto"/>
        <w:tblLayout w:type="fixed"/>
        <w:tblLook w:val="04A0" w:firstRow="1" w:lastRow="0" w:firstColumn="1" w:lastColumn="0" w:noHBand="0" w:noVBand="1"/>
        <w:tblCaption w:val="Table 3.3: Hunting methods permitted in each state"/>
        <w:tblDescription w:val="This table presents the different hunting methods permitted to be used in each state. "/>
      </w:tblPr>
      <w:tblGrid>
        <w:gridCol w:w="2547"/>
        <w:gridCol w:w="885"/>
        <w:gridCol w:w="885"/>
        <w:gridCol w:w="885"/>
        <w:gridCol w:w="885"/>
        <w:gridCol w:w="885"/>
        <w:gridCol w:w="885"/>
        <w:gridCol w:w="885"/>
        <w:gridCol w:w="886"/>
      </w:tblGrid>
      <w:tr w:rsidR="00C83644" w14:paraId="2D5FF8F9" w14:textId="77777777" w:rsidTr="00CE200F">
        <w:trPr>
          <w:cnfStyle w:val="100000000000" w:firstRow="1" w:lastRow="0" w:firstColumn="0" w:lastColumn="0" w:oddVBand="0" w:evenVBand="0" w:oddHBand="0" w:evenHBand="0" w:firstRowFirstColumn="0" w:firstRowLastColumn="0" w:lastRowFirstColumn="0" w:lastRowLastColumn="0"/>
          <w:tblHeader/>
        </w:trPr>
        <w:tc>
          <w:tcPr>
            <w:tcW w:w="2547" w:type="dxa"/>
          </w:tcPr>
          <w:p w14:paraId="23943A15" w14:textId="77777777" w:rsidR="00C83644" w:rsidRDefault="00C83644" w:rsidP="00671350">
            <w:r>
              <w:t>Method</w:t>
            </w:r>
          </w:p>
        </w:tc>
        <w:tc>
          <w:tcPr>
            <w:tcW w:w="885" w:type="dxa"/>
          </w:tcPr>
          <w:p w14:paraId="08850C3A" w14:textId="77777777" w:rsidR="00C83644" w:rsidRDefault="00C83644" w:rsidP="00671350">
            <w:pPr>
              <w:jc w:val="center"/>
            </w:pPr>
            <w:r>
              <w:t>ACT</w:t>
            </w:r>
          </w:p>
        </w:tc>
        <w:tc>
          <w:tcPr>
            <w:tcW w:w="885" w:type="dxa"/>
          </w:tcPr>
          <w:p w14:paraId="7332C351" w14:textId="77777777" w:rsidR="00C83644" w:rsidRDefault="00C83644" w:rsidP="00671350">
            <w:pPr>
              <w:jc w:val="center"/>
            </w:pPr>
            <w:r>
              <w:t>NSW</w:t>
            </w:r>
            <w:r>
              <w:rPr>
                <w:rStyle w:val="FootnoteReference"/>
              </w:rPr>
              <w:footnoteReference w:id="6"/>
            </w:r>
          </w:p>
        </w:tc>
        <w:tc>
          <w:tcPr>
            <w:tcW w:w="885" w:type="dxa"/>
          </w:tcPr>
          <w:p w14:paraId="7D7BE7BE" w14:textId="77777777" w:rsidR="00C83644" w:rsidRDefault="00C83644" w:rsidP="00671350">
            <w:pPr>
              <w:jc w:val="center"/>
            </w:pPr>
            <w:r>
              <w:t>NT</w:t>
            </w:r>
          </w:p>
        </w:tc>
        <w:tc>
          <w:tcPr>
            <w:tcW w:w="885" w:type="dxa"/>
          </w:tcPr>
          <w:p w14:paraId="157664D4" w14:textId="77777777" w:rsidR="00C83644" w:rsidRDefault="00C83644" w:rsidP="00671350">
            <w:pPr>
              <w:ind w:left="0"/>
              <w:jc w:val="center"/>
            </w:pPr>
            <w:r>
              <w:t>QLD</w:t>
            </w:r>
          </w:p>
        </w:tc>
        <w:tc>
          <w:tcPr>
            <w:tcW w:w="885" w:type="dxa"/>
          </w:tcPr>
          <w:p w14:paraId="7A06D5C7" w14:textId="77777777" w:rsidR="00C83644" w:rsidRDefault="00C83644" w:rsidP="00671350">
            <w:pPr>
              <w:jc w:val="center"/>
            </w:pPr>
            <w:r>
              <w:t>SA</w:t>
            </w:r>
          </w:p>
        </w:tc>
        <w:tc>
          <w:tcPr>
            <w:tcW w:w="885" w:type="dxa"/>
          </w:tcPr>
          <w:p w14:paraId="73443F68" w14:textId="77777777" w:rsidR="00C83644" w:rsidRDefault="00C83644" w:rsidP="00671350">
            <w:pPr>
              <w:jc w:val="center"/>
            </w:pPr>
            <w:r>
              <w:t>TAS</w:t>
            </w:r>
          </w:p>
        </w:tc>
        <w:tc>
          <w:tcPr>
            <w:tcW w:w="885" w:type="dxa"/>
          </w:tcPr>
          <w:p w14:paraId="1C416C66" w14:textId="77777777" w:rsidR="00C83644" w:rsidRDefault="00C83644" w:rsidP="00671350">
            <w:pPr>
              <w:jc w:val="center"/>
            </w:pPr>
            <w:r>
              <w:t>VIC</w:t>
            </w:r>
            <w:r>
              <w:rPr>
                <w:rStyle w:val="FootnoteReference"/>
              </w:rPr>
              <w:footnoteReference w:id="7"/>
            </w:r>
          </w:p>
        </w:tc>
        <w:tc>
          <w:tcPr>
            <w:tcW w:w="886" w:type="dxa"/>
          </w:tcPr>
          <w:p w14:paraId="14E84306" w14:textId="77777777" w:rsidR="00C83644" w:rsidRDefault="00C83644" w:rsidP="00671350">
            <w:pPr>
              <w:jc w:val="center"/>
            </w:pPr>
            <w:r>
              <w:t>WA</w:t>
            </w:r>
          </w:p>
        </w:tc>
      </w:tr>
      <w:tr w:rsidR="00C83644" w14:paraId="03D11FC9" w14:textId="77777777" w:rsidTr="00B44FA9">
        <w:tc>
          <w:tcPr>
            <w:tcW w:w="2547" w:type="dxa"/>
          </w:tcPr>
          <w:p w14:paraId="55DF4059" w14:textId="77777777" w:rsidR="00C83644" w:rsidRDefault="00C83644" w:rsidP="00671350">
            <w:pPr>
              <w:spacing w:before="120"/>
            </w:pPr>
            <w:r>
              <w:t xml:space="preserve">Firearms </w:t>
            </w:r>
          </w:p>
        </w:tc>
        <w:tc>
          <w:tcPr>
            <w:tcW w:w="885" w:type="dxa"/>
          </w:tcPr>
          <w:p w14:paraId="70B472A4"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559EF563"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4E38C1E3"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72730305"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4147C3B0"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792B0DED"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03C238E2"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6" w:type="dxa"/>
          </w:tcPr>
          <w:p w14:paraId="4D0CEC46"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r>
      <w:tr w:rsidR="00C83644" w14:paraId="3925C12A" w14:textId="77777777" w:rsidTr="00B44FA9">
        <w:tc>
          <w:tcPr>
            <w:tcW w:w="2547" w:type="dxa"/>
          </w:tcPr>
          <w:p w14:paraId="08BD1A25" w14:textId="77777777" w:rsidR="00C83644" w:rsidRDefault="00C83644" w:rsidP="00671350">
            <w:pPr>
              <w:spacing w:before="120"/>
            </w:pPr>
            <w:r>
              <w:t>Bows</w:t>
            </w:r>
          </w:p>
        </w:tc>
        <w:tc>
          <w:tcPr>
            <w:tcW w:w="885" w:type="dxa"/>
          </w:tcPr>
          <w:p w14:paraId="59A0B2CA"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04F7D5D0"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32D24BA7"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48AD1D42"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344853C7"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55C2DB39"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2F61030F"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6" w:type="dxa"/>
          </w:tcPr>
          <w:p w14:paraId="37BF18C3"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r>
      <w:tr w:rsidR="00C83644" w14:paraId="097CC846" w14:textId="77777777" w:rsidTr="00B44FA9">
        <w:tc>
          <w:tcPr>
            <w:tcW w:w="2547" w:type="dxa"/>
          </w:tcPr>
          <w:p w14:paraId="7870374E" w14:textId="77777777" w:rsidR="00C83644" w:rsidRDefault="00C83644" w:rsidP="00671350">
            <w:pPr>
              <w:spacing w:before="120"/>
            </w:pPr>
            <w:r>
              <w:t>Cross bows</w:t>
            </w:r>
          </w:p>
        </w:tc>
        <w:tc>
          <w:tcPr>
            <w:tcW w:w="885" w:type="dxa"/>
          </w:tcPr>
          <w:p w14:paraId="04069D61"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0CD05767"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2FB5B0A2"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684602C0" w14:textId="57C57D31" w:rsidR="00C83644" w:rsidRPr="00EE613E" w:rsidRDefault="00992BEF"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60E48007"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3910652F"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45069158"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6" w:type="dxa"/>
          </w:tcPr>
          <w:p w14:paraId="2802AB92"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r>
      <w:tr w:rsidR="00C83644" w14:paraId="7C1E86AD" w14:textId="77777777" w:rsidTr="00B44FA9">
        <w:tc>
          <w:tcPr>
            <w:tcW w:w="2547" w:type="dxa"/>
          </w:tcPr>
          <w:p w14:paraId="131BDCCE" w14:textId="77777777" w:rsidR="00C83644" w:rsidRDefault="00C83644" w:rsidP="00671350">
            <w:pPr>
              <w:spacing w:before="120"/>
            </w:pPr>
            <w:r>
              <w:t xml:space="preserve">Dogs / hounds </w:t>
            </w:r>
          </w:p>
        </w:tc>
        <w:tc>
          <w:tcPr>
            <w:tcW w:w="885" w:type="dxa"/>
          </w:tcPr>
          <w:p w14:paraId="2EF2873B"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293AA559"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49E602AD"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18017B4B"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0BE3BAED"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3A86BEEF"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5" w:type="dxa"/>
          </w:tcPr>
          <w:p w14:paraId="5E57B070"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c>
          <w:tcPr>
            <w:tcW w:w="886" w:type="dxa"/>
          </w:tcPr>
          <w:p w14:paraId="65189BD1" w14:textId="77777777" w:rsidR="00C83644" w:rsidRPr="00EE613E" w:rsidRDefault="00C83644" w:rsidP="00671350">
            <w:pPr>
              <w:spacing w:before="120"/>
              <w:jc w:val="center"/>
              <w:rPr>
                <w:color w:val="000000" w:themeColor="text1"/>
              </w:rPr>
            </w:pPr>
            <w:r w:rsidRPr="00EE613E">
              <w:rPr>
                <w:rFonts w:ascii="Segoe UI Symbol" w:hAnsi="Segoe UI Symbol" w:cs="Segoe UI Symbol"/>
                <w:b/>
                <w:color w:val="000000" w:themeColor="text1"/>
              </w:rPr>
              <w:t>✓</w:t>
            </w:r>
          </w:p>
        </w:tc>
      </w:tr>
    </w:tbl>
    <w:p w14:paraId="2F32DB0D" w14:textId="6DDC4A31" w:rsidR="00985B60" w:rsidRDefault="00072C4B" w:rsidP="00E34762">
      <w:pPr>
        <w:pStyle w:val="Heading3"/>
      </w:pPr>
      <w:r>
        <w:t>Hunting permits and licences</w:t>
      </w:r>
    </w:p>
    <w:p w14:paraId="472EF7AC" w14:textId="0F76C5DF" w:rsidR="00C83644" w:rsidRDefault="00C83644" w:rsidP="00E34762">
      <w:pPr>
        <w:pStyle w:val="Heading3NoNumbers"/>
      </w:pPr>
      <w:r>
        <w:t>Australian Capital territory</w:t>
      </w:r>
    </w:p>
    <w:p w14:paraId="1C98A4B6" w14:textId="1C61DC6F" w:rsidR="00C83644" w:rsidRDefault="00C83644" w:rsidP="00C83644">
      <w:pPr>
        <w:pStyle w:val="BodyNormal"/>
      </w:pPr>
      <w:r>
        <w:t>The Australian Capital Territory only permits the hunting of pest animals on private property. Currently there are no game species listed and no pest animal hunting is permitted on public land. Hunting pest animals on private property requires a firearms licence (if using a firearm to hunt) and no hunting permits are required.</w:t>
      </w:r>
      <w:r w:rsidR="000F2ED6">
        <w:t xml:space="preserve"> Hunting with a crossbow is illegal in the ACT.</w:t>
      </w:r>
    </w:p>
    <w:p w14:paraId="7A7B974F" w14:textId="4B1EDDEF" w:rsidR="00C83644" w:rsidRDefault="00C83644" w:rsidP="00E34762">
      <w:pPr>
        <w:pStyle w:val="Heading3NoNumbers"/>
      </w:pPr>
      <w:r>
        <w:t>New South Wales</w:t>
      </w:r>
    </w:p>
    <w:p w14:paraId="38F4C818" w14:textId="0EB7B499" w:rsidR="00C83644" w:rsidRDefault="00C83644" w:rsidP="00C83644">
      <w:pPr>
        <w:pStyle w:val="BodyNormal"/>
      </w:pPr>
      <w:r>
        <w:t xml:space="preserve">In New South Wales there are two types of recreational game licences: </w:t>
      </w:r>
      <w:r w:rsidR="00031A37">
        <w:t xml:space="preserve">a </w:t>
      </w:r>
      <w:r>
        <w:t>General Class Licence and a Restricted Class Licence.</w:t>
      </w:r>
    </w:p>
    <w:p w14:paraId="21AD1FF4" w14:textId="77777777" w:rsidR="00C83644" w:rsidRDefault="00C83644" w:rsidP="00C83644">
      <w:pPr>
        <w:pStyle w:val="BodyNormal"/>
      </w:pPr>
      <w:r>
        <w:t>A General Class Licence allows the holder to hunt game animals on private land only. There are five categories of General Class Licence holders:</w:t>
      </w:r>
    </w:p>
    <w:p w14:paraId="09AFA850" w14:textId="77777777" w:rsidR="00C83644" w:rsidRDefault="00C83644" w:rsidP="00C83644">
      <w:pPr>
        <w:pStyle w:val="ListBullet"/>
        <w:tabs>
          <w:tab w:val="clear" w:pos="357"/>
          <w:tab w:val="num" w:pos="-31680"/>
        </w:tabs>
        <w:contextualSpacing/>
        <w:sectPr w:rsidR="00C83644" w:rsidSect="00FF1EE4">
          <w:headerReference w:type="even" r:id="rId16"/>
          <w:headerReference w:type="default" r:id="rId17"/>
          <w:footerReference w:type="default" r:id="rId18"/>
          <w:headerReference w:type="first" r:id="rId19"/>
          <w:pgSz w:w="11906" w:h="16838" w:code="9"/>
          <w:pgMar w:top="1134" w:right="1134" w:bottom="1798" w:left="1134" w:header="680" w:footer="680" w:gutter="0"/>
          <w:pgNumType w:start="1"/>
          <w:cols w:space="708"/>
          <w:docGrid w:linePitch="360"/>
        </w:sectPr>
      </w:pPr>
    </w:p>
    <w:p w14:paraId="32D8C248" w14:textId="77777777" w:rsidR="00C83644" w:rsidRDefault="00C83644" w:rsidP="00C83644">
      <w:pPr>
        <w:pStyle w:val="ListBullet"/>
        <w:tabs>
          <w:tab w:val="clear" w:pos="357"/>
          <w:tab w:val="num" w:pos="-31680"/>
        </w:tabs>
        <w:contextualSpacing/>
      </w:pPr>
      <w:r>
        <w:t>Standard (G-Licence)</w:t>
      </w:r>
    </w:p>
    <w:p w14:paraId="40A206FE" w14:textId="77777777" w:rsidR="00C83644" w:rsidRDefault="00C83644" w:rsidP="00C83644">
      <w:pPr>
        <w:pStyle w:val="ListBullet"/>
        <w:tabs>
          <w:tab w:val="clear" w:pos="357"/>
          <w:tab w:val="num" w:pos="-31680"/>
        </w:tabs>
        <w:contextualSpacing/>
      </w:pPr>
      <w:r>
        <w:t>Hunting Guide (G-Guide)</w:t>
      </w:r>
    </w:p>
    <w:p w14:paraId="22F31904" w14:textId="228FBD4D" w:rsidR="00C83644" w:rsidRDefault="00C83644" w:rsidP="00C83644">
      <w:pPr>
        <w:pStyle w:val="ListBullet"/>
        <w:tabs>
          <w:tab w:val="clear" w:pos="357"/>
        </w:tabs>
        <w:contextualSpacing/>
      </w:pPr>
      <w:r>
        <w:t>Professional Hunter (G-Professional)</w:t>
      </w:r>
    </w:p>
    <w:p w14:paraId="631360A7" w14:textId="77777777" w:rsidR="00C83644" w:rsidRDefault="00C83644" w:rsidP="00C83644">
      <w:pPr>
        <w:pStyle w:val="ListBullet"/>
        <w:tabs>
          <w:tab w:val="clear" w:pos="357"/>
        </w:tabs>
        <w:contextualSpacing/>
      </w:pPr>
      <w:r>
        <w:t>Commercial Hunter (G-Commercial)</w:t>
      </w:r>
      <w:r w:rsidRPr="00171C86">
        <w:t xml:space="preserve"> </w:t>
      </w:r>
    </w:p>
    <w:p w14:paraId="796FDB54" w14:textId="5A74E175" w:rsidR="00C83644" w:rsidRDefault="00C83644" w:rsidP="00C83644">
      <w:pPr>
        <w:pStyle w:val="ListBullet"/>
        <w:tabs>
          <w:tab w:val="clear" w:pos="357"/>
        </w:tabs>
        <w:contextualSpacing/>
      </w:pPr>
      <w:r>
        <w:t>Visitor’s (G-Visitors)</w:t>
      </w:r>
    </w:p>
    <w:p w14:paraId="50FA2FD4" w14:textId="77777777" w:rsidR="00671350" w:rsidRDefault="00671350" w:rsidP="00671350">
      <w:pPr>
        <w:pStyle w:val="ListBullet"/>
        <w:numPr>
          <w:ilvl w:val="0"/>
          <w:numId w:val="0"/>
        </w:numPr>
        <w:contextualSpacing/>
      </w:pPr>
    </w:p>
    <w:p w14:paraId="533E1E99" w14:textId="77777777" w:rsidR="00C83644" w:rsidRDefault="00C83644" w:rsidP="00C83644">
      <w:pPr>
        <w:pStyle w:val="BodyNormal"/>
        <w:sectPr w:rsidR="00C83644" w:rsidSect="00B44FA9">
          <w:type w:val="continuous"/>
          <w:pgSz w:w="11906" w:h="16838" w:code="9"/>
          <w:pgMar w:top="1134" w:right="1134" w:bottom="2268" w:left="1134" w:header="680" w:footer="680" w:gutter="0"/>
          <w:pgNumType w:start="0"/>
          <w:cols w:num="2" w:space="708"/>
          <w:docGrid w:linePitch="360"/>
        </w:sectPr>
      </w:pPr>
    </w:p>
    <w:p w14:paraId="1128C1CE" w14:textId="77777777" w:rsidR="00C83644" w:rsidRDefault="00C83644" w:rsidP="00C83644">
      <w:pPr>
        <w:pStyle w:val="BodyNormal"/>
        <w:spacing w:before="360"/>
      </w:pPr>
      <w:r>
        <w:t xml:space="preserve">General class professional hunters and commercial hunters are not included in the scope for this study. </w:t>
      </w:r>
    </w:p>
    <w:p w14:paraId="639FB6BA" w14:textId="6F3204A2" w:rsidR="00C83644" w:rsidRDefault="00C83644" w:rsidP="00C83644">
      <w:pPr>
        <w:pStyle w:val="BodyNormal"/>
      </w:pPr>
      <w:r>
        <w:t>A Restricted Class Licence allows the holder to hunt game animals on private land, as well as game and pest animals on public land. There are four categories of Restricted Class Licence holders:</w:t>
      </w:r>
    </w:p>
    <w:p w14:paraId="0131F4EF" w14:textId="77777777" w:rsidR="00C83644" w:rsidRDefault="00C83644" w:rsidP="00C83644">
      <w:pPr>
        <w:pStyle w:val="ListBullet"/>
        <w:tabs>
          <w:tab w:val="clear" w:pos="357"/>
          <w:tab w:val="num" w:pos="-31680"/>
        </w:tabs>
        <w:contextualSpacing/>
        <w:sectPr w:rsidR="00C83644" w:rsidSect="005C562A">
          <w:type w:val="continuous"/>
          <w:pgSz w:w="11906" w:h="16838" w:code="9"/>
          <w:pgMar w:top="1134" w:right="1134" w:bottom="2268" w:left="1134" w:header="680" w:footer="680" w:gutter="0"/>
          <w:pgNumType w:start="7"/>
          <w:cols w:space="708"/>
          <w:docGrid w:linePitch="360"/>
        </w:sectPr>
      </w:pPr>
    </w:p>
    <w:p w14:paraId="748E35DC" w14:textId="77777777" w:rsidR="00C83644" w:rsidRDefault="00C83644" w:rsidP="00C83644">
      <w:pPr>
        <w:pStyle w:val="ListBullet"/>
        <w:tabs>
          <w:tab w:val="clear" w:pos="357"/>
          <w:tab w:val="num" w:pos="-31680"/>
        </w:tabs>
        <w:contextualSpacing/>
      </w:pPr>
      <w:r>
        <w:t>Standard (R-Licence)</w:t>
      </w:r>
    </w:p>
    <w:p w14:paraId="0EB52C3E" w14:textId="77777777" w:rsidR="00C83644" w:rsidRDefault="00C83644" w:rsidP="00C83644">
      <w:pPr>
        <w:pStyle w:val="ListBullet"/>
        <w:tabs>
          <w:tab w:val="clear" w:pos="357"/>
          <w:tab w:val="num" w:pos="-31680"/>
        </w:tabs>
        <w:contextualSpacing/>
      </w:pPr>
      <w:r>
        <w:t>Hunting guide (R-Guide)</w:t>
      </w:r>
    </w:p>
    <w:p w14:paraId="576EF427" w14:textId="77777777" w:rsidR="00C83644" w:rsidRDefault="00C83644" w:rsidP="00C83644">
      <w:pPr>
        <w:pStyle w:val="ListBullet"/>
        <w:tabs>
          <w:tab w:val="clear" w:pos="357"/>
          <w:tab w:val="num" w:pos="-31680"/>
        </w:tabs>
        <w:contextualSpacing/>
      </w:pPr>
      <w:r>
        <w:t>Commercial Hunter (R-Commercial)</w:t>
      </w:r>
    </w:p>
    <w:p w14:paraId="502B9805" w14:textId="3E4EE236" w:rsidR="00C83644" w:rsidRDefault="00C83644" w:rsidP="00C83644">
      <w:pPr>
        <w:pStyle w:val="ListBullet"/>
        <w:tabs>
          <w:tab w:val="clear" w:pos="357"/>
          <w:tab w:val="num" w:pos="-31680"/>
        </w:tabs>
        <w:contextualSpacing/>
      </w:pPr>
      <w:r>
        <w:t>Visitor’s (R-Visitors)</w:t>
      </w:r>
      <w:r w:rsidR="00671350">
        <w:t>.</w:t>
      </w:r>
    </w:p>
    <w:p w14:paraId="3081F327" w14:textId="567CB755" w:rsidR="00C83644" w:rsidRDefault="00C83644" w:rsidP="00AA1F5C">
      <w:pPr>
        <w:pStyle w:val="BodyNormal"/>
        <w:spacing w:before="120"/>
      </w:pPr>
      <w:r>
        <w:t>Restricted class commercial hunters are not included in the scope of this study.</w:t>
      </w:r>
    </w:p>
    <w:p w14:paraId="77D42FF3" w14:textId="62FC3C5D" w:rsidR="00C277D1" w:rsidRPr="00C277D1" w:rsidRDefault="00AA1F5C" w:rsidP="00C277D1">
      <w:pPr>
        <w:pStyle w:val="BodyNormal"/>
        <w:spacing w:before="120"/>
      </w:pPr>
      <w:r>
        <w:t>Crossbow hunting is illegal in New South Wales.</w:t>
      </w:r>
    </w:p>
    <w:p w14:paraId="077207D0" w14:textId="0A885E3E" w:rsidR="00C83644" w:rsidRDefault="00C83644" w:rsidP="00E34762">
      <w:pPr>
        <w:pStyle w:val="Heading3NoNumbers"/>
      </w:pPr>
      <w:r>
        <w:lastRenderedPageBreak/>
        <w:t>Northern Territory</w:t>
      </w:r>
    </w:p>
    <w:p w14:paraId="4878CF98" w14:textId="610BB91F" w:rsidR="00C83644" w:rsidRDefault="00C83644" w:rsidP="00984217">
      <w:pPr>
        <w:pStyle w:val="BodyNormal"/>
        <w:spacing w:before="120"/>
      </w:pPr>
      <w:r>
        <w:t xml:space="preserve">In the Northern Territory, no permits are required for hunting declared pest animals on private property providing the hunter is </w:t>
      </w:r>
      <w:r w:rsidR="00735E13">
        <w:t xml:space="preserve">licensed </w:t>
      </w:r>
      <w:r>
        <w:t xml:space="preserve">under the </w:t>
      </w:r>
      <w:r w:rsidRPr="00E1667B">
        <w:rPr>
          <w:i/>
        </w:rPr>
        <w:t>Firearms Act 1996</w:t>
      </w:r>
      <w:r>
        <w:t xml:space="preserve"> and has the landholder’s permission. To hunt on Aboriginal-owned lands, a permit is required from the respective Land Council and endorsement from the Traditional Owner is required</w:t>
      </w:r>
      <w:r w:rsidR="00110BA1">
        <w:t xml:space="preserve"> (Sporting Shooters Association of Australia 2018).</w:t>
      </w:r>
    </w:p>
    <w:p w14:paraId="5DC0E79D" w14:textId="6B02FA4E" w:rsidR="00C83644" w:rsidRDefault="00C83644" w:rsidP="00C83644">
      <w:pPr>
        <w:pStyle w:val="BodyNormal"/>
      </w:pPr>
      <w:r>
        <w:t>Game hunting is permitted on some public land during a declared open season. There are two types of permits:</w:t>
      </w:r>
    </w:p>
    <w:p w14:paraId="4C82535E" w14:textId="77777777" w:rsidR="00C83644" w:rsidRDefault="00C83644" w:rsidP="00C83644">
      <w:pPr>
        <w:pStyle w:val="ListBullet"/>
        <w:tabs>
          <w:tab w:val="clear" w:pos="357"/>
          <w:tab w:val="num" w:pos="-31680"/>
        </w:tabs>
        <w:contextualSpacing/>
      </w:pPr>
      <w:r>
        <w:t>Pig hunting permit for reserves</w:t>
      </w:r>
    </w:p>
    <w:p w14:paraId="3EC5151D" w14:textId="77777777" w:rsidR="00C83644" w:rsidRDefault="00C83644" w:rsidP="00C83644">
      <w:pPr>
        <w:pStyle w:val="ListBullet"/>
        <w:tabs>
          <w:tab w:val="clear" w:pos="357"/>
          <w:tab w:val="num" w:pos="-31680"/>
        </w:tabs>
        <w:contextualSpacing/>
      </w:pPr>
      <w:r>
        <w:t>Waterfowl hunting permit.</w:t>
      </w:r>
    </w:p>
    <w:p w14:paraId="29C7DCD1" w14:textId="6C5AC9CF" w:rsidR="00C83644" w:rsidRDefault="00C83644" w:rsidP="00984217">
      <w:pPr>
        <w:pStyle w:val="BodyNormal"/>
        <w:spacing w:before="120"/>
      </w:pPr>
      <w:r>
        <w:t>Pig hunting is limited to two dedicated reserves</w:t>
      </w:r>
      <w:r w:rsidR="00735E13">
        <w:t xml:space="preserve">: </w:t>
      </w:r>
      <w:r>
        <w:t>Shoal Bay reserve and Harrison Dam reserve. The use of crossbows in both reserves is prohibited. The types of firearms and hunting bows permitted vary in each reserve and whether hunting is taking place during or outside of the waterfowl season</w:t>
      </w:r>
      <w:r w:rsidR="00E36FDA">
        <w:t xml:space="preserve"> (</w:t>
      </w:r>
      <w:r w:rsidR="00110BA1">
        <w:t>Northern Territory Government</w:t>
      </w:r>
      <w:r w:rsidR="003A0240">
        <w:t xml:space="preserve"> 20</w:t>
      </w:r>
      <w:r w:rsidR="00110BA1">
        <w:t>18)</w:t>
      </w:r>
      <w:r>
        <w:t>.</w:t>
      </w:r>
    </w:p>
    <w:p w14:paraId="66FD3662" w14:textId="0DA1A486" w:rsidR="00C83644" w:rsidRDefault="00C83644" w:rsidP="00E34762">
      <w:pPr>
        <w:pStyle w:val="Heading3NoNumbers"/>
      </w:pPr>
      <w:r>
        <w:t>Queensland</w:t>
      </w:r>
    </w:p>
    <w:p w14:paraId="162DBB49" w14:textId="6B67AF4A" w:rsidR="00C83644" w:rsidRPr="0035642B" w:rsidRDefault="00C83644" w:rsidP="00984217">
      <w:pPr>
        <w:pStyle w:val="BodyNormal"/>
        <w:spacing w:before="120"/>
        <w:rPr>
          <w:iCs/>
        </w:rPr>
      </w:pPr>
      <w:r>
        <w:t xml:space="preserve">There are no declared game species in Queensland. Hunting for recreation is limited to pest animals on private property. No permits are required for pest animal hunting, however if using a firearm, the hunter must be licensed as required under the </w:t>
      </w:r>
      <w:r>
        <w:rPr>
          <w:i/>
        </w:rPr>
        <w:t>Firearms Act 1996</w:t>
      </w:r>
      <w:r w:rsidR="00110BA1">
        <w:rPr>
          <w:i/>
        </w:rPr>
        <w:t xml:space="preserve"> </w:t>
      </w:r>
      <w:r w:rsidR="00110BA1">
        <w:t>(Sporting Shooter’s Association of Australia 2018)</w:t>
      </w:r>
      <w:r>
        <w:rPr>
          <w:i/>
        </w:rPr>
        <w:t xml:space="preserve">. </w:t>
      </w:r>
      <w:r w:rsidR="0035642B">
        <w:rPr>
          <w:iCs/>
        </w:rPr>
        <w:t xml:space="preserve">If using a crossbow for recreational shooting, you must have a </w:t>
      </w:r>
      <w:r w:rsidR="0035642B">
        <w:rPr>
          <w:i/>
        </w:rPr>
        <w:t>Miscellaneous Licence</w:t>
      </w:r>
      <w:r w:rsidR="0035642B">
        <w:rPr>
          <w:iCs/>
        </w:rPr>
        <w:t xml:space="preserve"> for a Category M weapon</w:t>
      </w:r>
      <w:r w:rsidR="0035642B">
        <w:rPr>
          <w:i/>
        </w:rPr>
        <w:t xml:space="preserve"> </w:t>
      </w:r>
      <w:r w:rsidR="0035642B">
        <w:rPr>
          <w:iCs/>
        </w:rPr>
        <w:t xml:space="preserve">as per the </w:t>
      </w:r>
      <w:r w:rsidR="0035642B">
        <w:rPr>
          <w:i/>
        </w:rPr>
        <w:t xml:space="preserve">Weapons Categories Regulation 1997 </w:t>
      </w:r>
      <w:r w:rsidR="0035642B">
        <w:rPr>
          <w:iCs/>
        </w:rPr>
        <w:t>(Queensland Police, 2019).</w:t>
      </w:r>
    </w:p>
    <w:p w14:paraId="7376A2F4" w14:textId="43EFD84F" w:rsidR="00C83644" w:rsidRPr="00C62B48" w:rsidRDefault="00C83644" w:rsidP="00984217">
      <w:pPr>
        <w:pStyle w:val="BodyNormal"/>
        <w:spacing w:before="120"/>
      </w:pPr>
      <w:r>
        <w:t xml:space="preserve">Macropods can be harvested for recreation in Queensland; the hunter must hold a </w:t>
      </w:r>
      <w:r w:rsidRPr="00C62B48">
        <w:t>Macropod Harvesting Licence</w:t>
      </w:r>
      <w:r>
        <w:t xml:space="preserve">. Only a very small number of these licences are held for recreation purposes. Under the </w:t>
      </w:r>
      <w:r>
        <w:rPr>
          <w:i/>
        </w:rPr>
        <w:t xml:space="preserve">Nature Conservation (Macropod) Plan 2017, </w:t>
      </w:r>
      <w:r w:rsidRPr="004456B0">
        <w:t>which</w:t>
      </w:r>
      <w:r>
        <w:rPr>
          <w:i/>
        </w:rPr>
        <w:t xml:space="preserve"> </w:t>
      </w:r>
      <w:r>
        <w:t xml:space="preserve">commenced in September 2017, commercial and recreational hunters are both licenced under the </w:t>
      </w:r>
      <w:r>
        <w:rPr>
          <w:i/>
        </w:rPr>
        <w:t>Macropod Harvesting Licence</w:t>
      </w:r>
      <w:r w:rsidR="00110BA1">
        <w:rPr>
          <w:i/>
        </w:rPr>
        <w:t xml:space="preserve"> (Queensland Government, 2017)</w:t>
      </w:r>
      <w:r>
        <w:t>.</w:t>
      </w:r>
    </w:p>
    <w:p w14:paraId="0E3E0E5F" w14:textId="19F86698" w:rsidR="00C83644" w:rsidRDefault="00C83644" w:rsidP="00E34762">
      <w:pPr>
        <w:pStyle w:val="Heading3NoNumbers"/>
      </w:pPr>
      <w:r>
        <w:t>South Australia</w:t>
      </w:r>
    </w:p>
    <w:p w14:paraId="4AFB0955" w14:textId="2751671D" w:rsidR="00C83644" w:rsidRDefault="00C83644" w:rsidP="00984217">
      <w:pPr>
        <w:pStyle w:val="BodyNormal"/>
        <w:spacing w:before="120"/>
      </w:pPr>
      <w:r>
        <w:t xml:space="preserve">A </w:t>
      </w:r>
      <w:r w:rsidR="00631789">
        <w:t>h</w:t>
      </w:r>
      <w:r>
        <w:t xml:space="preserve">unting </w:t>
      </w:r>
      <w:r w:rsidR="00631789">
        <w:t>p</w:t>
      </w:r>
      <w:r>
        <w:t xml:space="preserve">ermit is </w:t>
      </w:r>
      <w:r w:rsidR="0008593A">
        <w:t xml:space="preserve">generally </w:t>
      </w:r>
      <w:r>
        <w:t xml:space="preserve">required for hunting in South Australia. The </w:t>
      </w:r>
      <w:r>
        <w:rPr>
          <w:i/>
        </w:rPr>
        <w:t>B</w:t>
      </w:r>
      <w:r w:rsidRPr="00931787">
        <w:rPr>
          <w:i/>
        </w:rPr>
        <w:t xml:space="preserve">asic </w:t>
      </w:r>
      <w:r>
        <w:rPr>
          <w:i/>
        </w:rPr>
        <w:t>H</w:t>
      </w:r>
      <w:r w:rsidRPr="00931787">
        <w:rPr>
          <w:i/>
        </w:rPr>
        <w:t xml:space="preserve">unting </w:t>
      </w:r>
      <w:r>
        <w:rPr>
          <w:i/>
        </w:rPr>
        <w:t>P</w:t>
      </w:r>
      <w:r w:rsidRPr="00931787">
        <w:rPr>
          <w:i/>
        </w:rPr>
        <w:t>ermit</w:t>
      </w:r>
      <w:r>
        <w:t xml:space="preserve"> enables a person to hunt all species of introduced animals</w:t>
      </w:r>
      <w:r w:rsidR="00735E13">
        <w:t>.</w:t>
      </w:r>
      <w:r w:rsidR="00631789">
        <w:t xml:space="preserve"> Noting that a landholder does not require a basic hunting permit to hunt introduced animals on their own land. </w:t>
      </w:r>
      <w:r w:rsidR="00110BA1">
        <w:t xml:space="preserve"> </w:t>
      </w:r>
      <w:r>
        <w:t xml:space="preserve">To hunt duck and quail, an </w:t>
      </w:r>
      <w:r w:rsidRPr="00E425D5">
        <w:t>Open Season Permit</w:t>
      </w:r>
      <w:r>
        <w:t xml:space="preserve"> is required</w:t>
      </w:r>
      <w:r w:rsidR="00631789">
        <w:t>. Currently</w:t>
      </w:r>
      <w:r>
        <w:t xml:space="preserve"> there </w:t>
      </w:r>
      <w:r w:rsidR="00631789">
        <w:t>are</w:t>
      </w:r>
      <w:r>
        <w:t xml:space="preserve"> </w:t>
      </w:r>
      <w:r w:rsidRPr="00E425D5">
        <w:t>Open Season Permit</w:t>
      </w:r>
      <w:r w:rsidR="00631789">
        <w:t>s</w:t>
      </w:r>
      <w:r>
        <w:t xml:space="preserve"> available for those hunting </w:t>
      </w:r>
      <w:r w:rsidR="00631789">
        <w:t xml:space="preserve">duck or </w:t>
      </w:r>
      <w:r>
        <w:t>quail species</w:t>
      </w:r>
      <w:r w:rsidR="00631789">
        <w:t>.</w:t>
      </w:r>
      <w:r>
        <w:rPr>
          <w:i/>
        </w:rPr>
        <w:t xml:space="preserve"> </w:t>
      </w:r>
      <w:r>
        <w:t>Any person applying for a</w:t>
      </w:r>
      <w:r w:rsidR="00631789">
        <w:t xml:space="preserve"> Duck</w:t>
      </w:r>
      <w:r>
        <w:t xml:space="preserve"> </w:t>
      </w:r>
      <w:r w:rsidRPr="00E425D5">
        <w:t>Open Season Permit</w:t>
      </w:r>
      <w:r>
        <w:t xml:space="preserve"> must pass a Waterfowl Identification Test</w:t>
      </w:r>
      <w:r w:rsidR="00110BA1">
        <w:t xml:space="preserve"> (Sporting Shooters Association of Australia 2018).</w:t>
      </w:r>
      <w:r w:rsidR="00631789">
        <w:t xml:space="preserve"> Written permission from the landholder is required to hunt on private land.</w:t>
      </w:r>
    </w:p>
    <w:p w14:paraId="78ED9162" w14:textId="13723ECF" w:rsidR="00985873" w:rsidRPr="00931787" w:rsidRDefault="009B7378" w:rsidP="00984217">
      <w:pPr>
        <w:pStyle w:val="BodyNormal"/>
        <w:spacing w:before="120"/>
      </w:pPr>
      <w:r>
        <w:t>Hunting with crossbows is illegal in South Australia.</w:t>
      </w:r>
    </w:p>
    <w:p w14:paraId="6984926F" w14:textId="630A77D1" w:rsidR="00C83644" w:rsidRDefault="007F750A" w:rsidP="00E34762">
      <w:pPr>
        <w:pStyle w:val="Heading3NoNumbers"/>
      </w:pPr>
      <w:r>
        <w:t>Tasmania</w:t>
      </w:r>
    </w:p>
    <w:p w14:paraId="7518AA2D" w14:textId="2CCAED6F" w:rsidR="007F750A" w:rsidRDefault="007F750A" w:rsidP="00984217">
      <w:pPr>
        <w:pStyle w:val="BodyNormal"/>
        <w:spacing w:before="120"/>
      </w:pPr>
      <w:r>
        <w:t xml:space="preserve">Any person wanting to hunt animals for recreation requires a game licence. Hunting is limited to firearms; bow hunting is not permitted. Game licence holders must also hold a current firearms </w:t>
      </w:r>
      <w:r w:rsidR="00735E13">
        <w:t>licence</w:t>
      </w:r>
      <w:r>
        <w:t>. Separate permits (additional to the game licence) are required for hunting the following game species:</w:t>
      </w:r>
    </w:p>
    <w:p w14:paraId="4E45808D" w14:textId="77777777" w:rsidR="007F750A" w:rsidRDefault="007F750A" w:rsidP="007F750A">
      <w:pPr>
        <w:pStyle w:val="ListBullet"/>
        <w:tabs>
          <w:tab w:val="clear" w:pos="357"/>
          <w:tab w:val="num" w:pos="-31680"/>
        </w:tabs>
        <w:contextualSpacing/>
      </w:pPr>
      <w:r>
        <w:t>Deer (Fallow)</w:t>
      </w:r>
    </w:p>
    <w:p w14:paraId="5B6172F8" w14:textId="77777777" w:rsidR="007F750A" w:rsidRDefault="007F750A" w:rsidP="007F750A">
      <w:pPr>
        <w:pStyle w:val="ListBullet"/>
        <w:tabs>
          <w:tab w:val="clear" w:pos="357"/>
          <w:tab w:val="num" w:pos="-31680"/>
        </w:tabs>
        <w:contextualSpacing/>
      </w:pPr>
      <w:r>
        <w:t>Wild duck</w:t>
      </w:r>
    </w:p>
    <w:p w14:paraId="44847474" w14:textId="77777777" w:rsidR="007F750A" w:rsidRDefault="007F750A" w:rsidP="007F750A">
      <w:pPr>
        <w:pStyle w:val="ListBullet"/>
        <w:tabs>
          <w:tab w:val="clear" w:pos="357"/>
          <w:tab w:val="num" w:pos="-31680"/>
        </w:tabs>
        <w:contextualSpacing/>
      </w:pPr>
      <w:r>
        <w:t>Short-tailed shearwater (Muttonbird)</w:t>
      </w:r>
    </w:p>
    <w:p w14:paraId="2874503F" w14:textId="77777777" w:rsidR="007F750A" w:rsidRDefault="007F750A" w:rsidP="007F750A">
      <w:pPr>
        <w:pStyle w:val="ListBullet"/>
        <w:tabs>
          <w:tab w:val="clear" w:pos="357"/>
          <w:tab w:val="num" w:pos="-31680"/>
        </w:tabs>
        <w:contextualSpacing/>
      </w:pPr>
      <w:r>
        <w:t>Bennett’s and Rufous (Tasmanian pademelon) wallaby</w:t>
      </w:r>
    </w:p>
    <w:p w14:paraId="11374D04" w14:textId="77777777" w:rsidR="007F750A" w:rsidRDefault="007F750A" w:rsidP="007F750A">
      <w:pPr>
        <w:pStyle w:val="ListBullet"/>
        <w:tabs>
          <w:tab w:val="clear" w:pos="357"/>
          <w:tab w:val="num" w:pos="-31680"/>
        </w:tabs>
        <w:contextualSpacing/>
      </w:pPr>
      <w:r>
        <w:t>Brown quail</w:t>
      </w:r>
    </w:p>
    <w:p w14:paraId="11925AE9" w14:textId="77777777" w:rsidR="007F750A" w:rsidRDefault="007F750A" w:rsidP="007F750A">
      <w:pPr>
        <w:pStyle w:val="ListBullet"/>
        <w:tabs>
          <w:tab w:val="clear" w:pos="357"/>
          <w:tab w:val="num" w:pos="-31680"/>
        </w:tabs>
        <w:contextualSpacing/>
      </w:pPr>
      <w:r>
        <w:t>Ringneck pheasant.</w:t>
      </w:r>
    </w:p>
    <w:p w14:paraId="36B668EC" w14:textId="77777777" w:rsidR="007F750A" w:rsidRDefault="007F750A" w:rsidP="007F750A">
      <w:pPr>
        <w:pStyle w:val="BodyNormal"/>
      </w:pPr>
      <w:r>
        <w:lastRenderedPageBreak/>
        <w:t>To hunt ducks, those applying for a permit must pass a Waterfowl Identification Test.</w:t>
      </w:r>
    </w:p>
    <w:p w14:paraId="0EE3FC21" w14:textId="6F69EF0D" w:rsidR="007F750A" w:rsidRDefault="007F750A" w:rsidP="007F750A">
      <w:pPr>
        <w:pStyle w:val="BodyNormal"/>
      </w:pPr>
      <w:r>
        <w:t xml:space="preserve">Hunting with hounds / dogs is permitted </w:t>
      </w:r>
      <w:r w:rsidR="00992BEF">
        <w:t>hunting</w:t>
      </w:r>
      <w:r>
        <w:t>. However, dogs cannot be used to intentionally catch, kill or injure another animal. They may only be used for flushing out quarry from their bush cover and locate or retrieve shot quarry.</w:t>
      </w:r>
    </w:p>
    <w:p w14:paraId="5B4C4206" w14:textId="5D0FAAB5" w:rsidR="007F750A" w:rsidRDefault="007F750A" w:rsidP="007F750A">
      <w:pPr>
        <w:pStyle w:val="BodyNormal"/>
      </w:pPr>
      <w:r>
        <w:t>Declared pest animals (rabbits and hares) can be hunted at any time on private land (with the permission of the landholder), state forest and crown land</w:t>
      </w:r>
      <w:r w:rsidR="00AA21B5">
        <w:t xml:space="preserve"> (Department of Primary Industries, Parks</w:t>
      </w:r>
      <w:r w:rsidR="00E00BB1">
        <w:t>,</w:t>
      </w:r>
      <w:r w:rsidR="00AA21B5">
        <w:t xml:space="preserve"> Water</w:t>
      </w:r>
      <w:r w:rsidR="00E00BB1">
        <w:t xml:space="preserve"> and Environment, 2018)</w:t>
      </w:r>
      <w:r>
        <w:t>.</w:t>
      </w:r>
    </w:p>
    <w:p w14:paraId="43B0F6D3" w14:textId="57800C22" w:rsidR="009B7378" w:rsidRDefault="009B7378" w:rsidP="007F750A">
      <w:pPr>
        <w:pStyle w:val="BodyNormal"/>
      </w:pPr>
      <w:r>
        <w:t>Crossbow hunting in Tasmania is illegal.</w:t>
      </w:r>
    </w:p>
    <w:p w14:paraId="23A3680A" w14:textId="73A3850C" w:rsidR="007F750A" w:rsidRDefault="007F750A" w:rsidP="00E34762">
      <w:pPr>
        <w:pStyle w:val="Heading3NoNumbers"/>
      </w:pPr>
      <w:r>
        <w:t>Victoria</w:t>
      </w:r>
    </w:p>
    <w:p w14:paraId="3628419B" w14:textId="59BC12DE" w:rsidR="007F750A" w:rsidRPr="00B17C31" w:rsidRDefault="007F750A" w:rsidP="007F750A">
      <w:pPr>
        <w:pStyle w:val="BodyNormal"/>
      </w:pPr>
      <w:r>
        <w:t xml:space="preserve">In Victoria, a Game </w:t>
      </w:r>
      <w:r w:rsidR="00735E13">
        <w:t xml:space="preserve">Licence </w:t>
      </w:r>
      <w:r>
        <w:t xml:space="preserve">is issued under Section 22A of the </w:t>
      </w:r>
      <w:r>
        <w:rPr>
          <w:i/>
        </w:rPr>
        <w:t>Wildlife Act 1975</w:t>
      </w:r>
      <w:r>
        <w:t xml:space="preserve"> and enables the </w:t>
      </w:r>
      <w:r w:rsidRPr="00574B9E">
        <w:t>“hunting, taking or destroying of game</w:t>
      </w:r>
      <w:r>
        <w:t>”</w:t>
      </w:r>
      <w:r w:rsidR="00110BA1">
        <w:rPr>
          <w:rStyle w:val="FootnoteReference"/>
        </w:rPr>
        <w:t xml:space="preserve"> </w:t>
      </w:r>
      <w:r w:rsidR="00110BA1">
        <w:t>(Game Management Authority 2017)</w:t>
      </w:r>
      <w:r>
        <w:t xml:space="preserve">. To hunt with a firearm you must have a current firearms licence issued under the </w:t>
      </w:r>
      <w:r>
        <w:rPr>
          <w:i/>
        </w:rPr>
        <w:t xml:space="preserve">Firearms Act 1996. </w:t>
      </w:r>
      <w:r>
        <w:t>You do not require a permit for hunting declared pest animals</w:t>
      </w:r>
      <w:r w:rsidR="00631789">
        <w:t>.</w:t>
      </w:r>
    </w:p>
    <w:p w14:paraId="4169B605" w14:textId="0B949949" w:rsidR="007F750A" w:rsidRDefault="007F750A" w:rsidP="007F750A">
      <w:pPr>
        <w:pStyle w:val="BodyNormal"/>
      </w:pPr>
      <w:r>
        <w:t xml:space="preserve">There are four </w:t>
      </w:r>
      <w:r w:rsidR="00631789">
        <w:t xml:space="preserve">main </w:t>
      </w:r>
      <w:r>
        <w:t xml:space="preserve">entitlements that can be issued with a Game </w:t>
      </w:r>
      <w:r w:rsidR="001D1CE5">
        <w:t xml:space="preserve">Licence </w:t>
      </w:r>
      <w:r>
        <w:t>that are subject to the conditions set out in the Wildlife (Game) Regulations 2012:</w:t>
      </w:r>
    </w:p>
    <w:p w14:paraId="0F78A813" w14:textId="77777777" w:rsidR="007F750A" w:rsidRDefault="007F750A" w:rsidP="007F750A">
      <w:pPr>
        <w:pStyle w:val="ListBullet"/>
        <w:tabs>
          <w:tab w:val="clear" w:pos="357"/>
          <w:tab w:val="num" w:pos="-31680"/>
        </w:tabs>
        <w:contextualSpacing/>
      </w:pPr>
      <w:r>
        <w:t>Deer (Stalking)</w:t>
      </w:r>
    </w:p>
    <w:p w14:paraId="22D4949B" w14:textId="10A8FCAF" w:rsidR="007F750A" w:rsidRDefault="007F750A" w:rsidP="007F750A">
      <w:pPr>
        <w:pStyle w:val="ListBullet"/>
        <w:tabs>
          <w:tab w:val="clear" w:pos="357"/>
          <w:tab w:val="num" w:pos="-31680"/>
        </w:tabs>
        <w:contextualSpacing/>
      </w:pPr>
      <w:r>
        <w:t xml:space="preserve">Deer (Stalking </w:t>
      </w:r>
      <w:r w:rsidR="00E46A7A">
        <w:t>and</w:t>
      </w:r>
      <w:r>
        <w:t xml:space="preserve"> Hounds)</w:t>
      </w:r>
    </w:p>
    <w:p w14:paraId="5055BE85" w14:textId="77777777" w:rsidR="007F750A" w:rsidRDefault="007F750A" w:rsidP="007F750A">
      <w:pPr>
        <w:pStyle w:val="ListBullet"/>
        <w:tabs>
          <w:tab w:val="clear" w:pos="357"/>
          <w:tab w:val="num" w:pos="-31680"/>
        </w:tabs>
        <w:contextualSpacing/>
      </w:pPr>
      <w:r>
        <w:t>Game birds, not including duck</w:t>
      </w:r>
    </w:p>
    <w:p w14:paraId="047AE7B6" w14:textId="3DF28FB7" w:rsidR="007F750A" w:rsidRDefault="007F750A" w:rsidP="007F750A">
      <w:pPr>
        <w:pStyle w:val="ListBullet"/>
        <w:tabs>
          <w:tab w:val="clear" w:pos="357"/>
          <w:tab w:val="num" w:pos="-31680"/>
        </w:tabs>
        <w:contextualSpacing/>
      </w:pPr>
      <w:r>
        <w:t>Game birds, including duck</w:t>
      </w:r>
      <w:r w:rsidR="00110BA1">
        <w:t xml:space="preserve"> (Game Management Authority</w:t>
      </w:r>
      <w:r w:rsidR="003A0240">
        <w:t xml:space="preserve"> 20</w:t>
      </w:r>
      <w:r w:rsidR="00110BA1">
        <w:t>17).</w:t>
      </w:r>
    </w:p>
    <w:p w14:paraId="7A17DA1A" w14:textId="19C0FC93" w:rsidR="007F750A" w:rsidRDefault="007F750A" w:rsidP="007F750A">
      <w:pPr>
        <w:pStyle w:val="BodyNormal"/>
      </w:pPr>
      <w:r>
        <w:t>A Game Licence can be issued for a single game category, such as deer, or for multiple categories such as deer and game birds not including duck.</w:t>
      </w:r>
    </w:p>
    <w:p w14:paraId="0016FF00" w14:textId="2BC24820" w:rsidR="007F750A" w:rsidRPr="00EE0795" w:rsidRDefault="007F750A" w:rsidP="007F750A">
      <w:pPr>
        <w:pStyle w:val="BodyNormal"/>
      </w:pPr>
      <w:r>
        <w:t xml:space="preserve">If a hunter applied for a </w:t>
      </w:r>
      <w:r>
        <w:rPr>
          <w:i/>
        </w:rPr>
        <w:t>Game birds, including duck</w:t>
      </w:r>
      <w:r>
        <w:t xml:space="preserve"> entitlement, they must pass a Waterfowl ID Test before the </w:t>
      </w:r>
      <w:r w:rsidR="001D1CE5">
        <w:t xml:space="preserve">Licence </w:t>
      </w:r>
      <w:r>
        <w:t>will be granted. Similarly, if a hunter wants to hunt with hounds, they must pass the Hound Hunting Test.</w:t>
      </w:r>
    </w:p>
    <w:p w14:paraId="0D4157AE" w14:textId="62437027" w:rsidR="007F750A" w:rsidRDefault="007F750A" w:rsidP="007F750A">
      <w:pPr>
        <w:pStyle w:val="BodyNormal"/>
      </w:pPr>
      <w:r>
        <w:t xml:space="preserve">Game </w:t>
      </w:r>
      <w:r w:rsidR="001D1CE5">
        <w:t xml:space="preserve">licences </w:t>
      </w:r>
      <w:r>
        <w:t>have a common expiry date of 31 December and are issued for the following terms:</w:t>
      </w:r>
    </w:p>
    <w:p w14:paraId="1ECD55ED" w14:textId="77777777" w:rsidR="007F750A" w:rsidRDefault="007F750A" w:rsidP="007F750A">
      <w:pPr>
        <w:pStyle w:val="ListBullet"/>
        <w:tabs>
          <w:tab w:val="clear" w:pos="357"/>
          <w:tab w:val="num" w:pos="-31680"/>
        </w:tabs>
        <w:contextualSpacing/>
      </w:pPr>
      <w:r>
        <w:t>Short term (up to 18 months)</w:t>
      </w:r>
    </w:p>
    <w:p w14:paraId="6334128C" w14:textId="1D10DEE6" w:rsidR="007F750A" w:rsidRDefault="007F750A" w:rsidP="007F750A">
      <w:pPr>
        <w:pStyle w:val="ListBullet"/>
        <w:tabs>
          <w:tab w:val="clear" w:pos="357"/>
          <w:tab w:val="num" w:pos="-31680"/>
        </w:tabs>
        <w:contextualSpacing/>
      </w:pPr>
      <w:r>
        <w:t>Long term (up to 42 months).</w:t>
      </w:r>
    </w:p>
    <w:p w14:paraId="2B43EC28" w14:textId="4D2F4BE4" w:rsidR="00AA1F5C" w:rsidRPr="00A36BC2" w:rsidRDefault="00AA1F5C" w:rsidP="00AA1F5C">
      <w:pPr>
        <w:pStyle w:val="BodyNormal"/>
        <w:rPr>
          <w:i/>
          <w:iCs/>
        </w:rPr>
      </w:pPr>
      <w:r>
        <w:t>To hunt with cross</w:t>
      </w:r>
      <w:r w:rsidR="00A36BC2">
        <w:t xml:space="preserve">bows in Victoria, you must have permission under the </w:t>
      </w:r>
      <w:r w:rsidR="00A36BC2">
        <w:rPr>
          <w:i/>
          <w:iCs/>
        </w:rPr>
        <w:t>Control of Weapons Act 1990.</w:t>
      </w:r>
    </w:p>
    <w:p w14:paraId="0521D7FF" w14:textId="242DC4AE" w:rsidR="00AE3659" w:rsidRDefault="00AE3659" w:rsidP="00AE3659">
      <w:pPr>
        <w:pStyle w:val="Heading2"/>
      </w:pPr>
      <w:bookmarkStart w:id="25" w:name="_Toc19108506"/>
      <w:r>
        <w:t>Target shooting</w:t>
      </w:r>
      <w:bookmarkEnd w:id="25"/>
    </w:p>
    <w:p w14:paraId="10327B31" w14:textId="7D87CB29" w:rsidR="007A660C" w:rsidRDefault="008E19F5" w:rsidP="00266F39">
      <w:pPr>
        <w:pStyle w:val="BodyNormal"/>
        <w:spacing w:before="120" w:after="60"/>
      </w:pPr>
      <w:r>
        <w:t xml:space="preserve">Target shooting </w:t>
      </w:r>
      <w:r w:rsidR="007A660C">
        <w:t xml:space="preserve">involves using firearms to shoot targets. The two main types of targets are stationary targets at a set distance and moving targets. These types of targets vary in shape, size and material depending on the shooting discipline. </w:t>
      </w:r>
      <w:r w:rsidR="00072C4B">
        <w:t xml:space="preserve">Target shooting is permitted in all states across Australia at licensed shooting clubs. Shooting clubs are often run by various hunting and shooting associations. These associations are further described in </w:t>
      </w:r>
      <w:r w:rsidR="000779F1">
        <w:t>S</w:t>
      </w:r>
      <w:r w:rsidR="00072C4B">
        <w:t xml:space="preserve">ection </w:t>
      </w:r>
      <w:r w:rsidR="00072C4B">
        <w:fldChar w:fldCharType="begin"/>
      </w:r>
      <w:r w:rsidR="00072C4B">
        <w:instrText xml:space="preserve"> REF _Ref8210516 \r \h </w:instrText>
      </w:r>
      <w:r w:rsidR="00072C4B">
        <w:fldChar w:fldCharType="separate"/>
      </w:r>
      <w:r w:rsidR="00E3156F">
        <w:t>3.5</w:t>
      </w:r>
      <w:r w:rsidR="00072C4B">
        <w:fldChar w:fldCharType="end"/>
      </w:r>
      <w:r w:rsidR="00072C4B">
        <w:t>.</w:t>
      </w:r>
    </w:p>
    <w:p w14:paraId="174E08DE" w14:textId="72427E5E" w:rsidR="00072C4B" w:rsidRDefault="00072C4B" w:rsidP="00266F39">
      <w:pPr>
        <w:pStyle w:val="BodyNormal"/>
        <w:spacing w:before="120" w:after="60"/>
        <w:rPr>
          <w:i/>
        </w:rPr>
      </w:pPr>
      <w:r>
        <w:t xml:space="preserve">To participate in recreational shooting with a firearm, a person must be licensed under the </w:t>
      </w:r>
      <w:r>
        <w:rPr>
          <w:i/>
        </w:rPr>
        <w:t>Firearms Act 1996.</w:t>
      </w:r>
    </w:p>
    <w:p w14:paraId="7BF6CDD0" w14:textId="10170CC7" w:rsidR="00072C4B" w:rsidRDefault="00072C4B" w:rsidP="00266F39">
      <w:pPr>
        <w:pStyle w:val="BodyNormal"/>
        <w:spacing w:before="120" w:after="60"/>
      </w:pPr>
      <w:r>
        <w:lastRenderedPageBreak/>
        <w:t>To hold a firearms licence, a person must declare a genuine reason for owning a firearm, there are a number of specific genuine reasons permitted under the firearms legislation for each state.</w:t>
      </w:r>
      <w:r w:rsidR="00E00BB1">
        <w:t xml:space="preserve"> Those that apply to recreational hunting and shooting are described in </w:t>
      </w:r>
      <w:r w:rsidR="000779F1">
        <w:t>S</w:t>
      </w:r>
      <w:r w:rsidR="00E00BB1">
        <w:t xml:space="preserve">ection </w:t>
      </w:r>
      <w:r w:rsidR="00E00BB1">
        <w:fldChar w:fldCharType="begin"/>
      </w:r>
      <w:r w:rsidR="00E00BB1">
        <w:instrText xml:space="preserve"> REF _Ref8285425 \r \h </w:instrText>
      </w:r>
      <w:r w:rsidR="00E00BB1">
        <w:fldChar w:fldCharType="separate"/>
      </w:r>
      <w:r w:rsidR="00E3156F">
        <w:t>3.2</w:t>
      </w:r>
      <w:r w:rsidR="00E00BB1">
        <w:fldChar w:fldCharType="end"/>
      </w:r>
      <w:r w:rsidR="00E00BB1">
        <w:t>.</w:t>
      </w:r>
    </w:p>
    <w:p w14:paraId="1673708C" w14:textId="12420CDD" w:rsidR="00AA1F5C" w:rsidRPr="00072C4B" w:rsidRDefault="00AA1F5C" w:rsidP="00266F39">
      <w:pPr>
        <w:pStyle w:val="BodyNormal"/>
        <w:spacing w:before="120" w:after="60"/>
      </w:pPr>
      <w:r>
        <w:t>Target shooting with a crossbow is legal in all states, however licences are required in all states except Northern Territory.</w:t>
      </w:r>
    </w:p>
    <w:p w14:paraId="147805BA" w14:textId="0C919A48" w:rsidR="00E34762" w:rsidRDefault="00E34762" w:rsidP="00C277D1">
      <w:pPr>
        <w:pStyle w:val="Heading2"/>
      </w:pPr>
      <w:bookmarkStart w:id="26" w:name="_Ref8210516"/>
      <w:bookmarkStart w:id="27" w:name="_Toc19108507"/>
      <w:r>
        <w:t xml:space="preserve">Hunting and shooting </w:t>
      </w:r>
      <w:bookmarkEnd w:id="26"/>
      <w:r w:rsidR="00072C4B">
        <w:t>organisations</w:t>
      </w:r>
      <w:bookmarkEnd w:id="27"/>
    </w:p>
    <w:p w14:paraId="7E680449" w14:textId="1720E20C" w:rsidR="00AE3659" w:rsidRDefault="00AE3659" w:rsidP="00266F39">
      <w:pPr>
        <w:pStyle w:val="BodyNormal"/>
        <w:spacing w:before="120" w:after="60"/>
      </w:pPr>
      <w:r>
        <w:t xml:space="preserve">There are four </w:t>
      </w:r>
      <w:r w:rsidR="00631789">
        <w:t xml:space="preserve">main national </w:t>
      </w:r>
      <w:r>
        <w:t xml:space="preserve">shooting and hunting </w:t>
      </w:r>
      <w:r w:rsidR="00631789">
        <w:t>bodies</w:t>
      </w:r>
      <w:r>
        <w:t xml:space="preserve"> across Australia:</w:t>
      </w:r>
    </w:p>
    <w:p w14:paraId="77795CA0" w14:textId="77777777" w:rsidR="00AE3659" w:rsidRPr="00886DD0" w:rsidRDefault="00AE3659" w:rsidP="00266F39">
      <w:pPr>
        <w:pStyle w:val="ListBullet"/>
        <w:tabs>
          <w:tab w:val="clear" w:pos="357"/>
          <w:tab w:val="num" w:pos="-31680"/>
        </w:tabs>
        <w:spacing w:before="120"/>
        <w:contextualSpacing/>
      </w:pPr>
      <w:r w:rsidRPr="00886DD0">
        <w:t xml:space="preserve">Sporting Shooters Association Australia </w:t>
      </w:r>
      <w:r>
        <w:t>(SSAA)</w:t>
      </w:r>
    </w:p>
    <w:p w14:paraId="05E36CED" w14:textId="77777777" w:rsidR="00AE3659" w:rsidRDefault="00AE3659" w:rsidP="00266F39">
      <w:pPr>
        <w:pStyle w:val="ListBullet"/>
        <w:tabs>
          <w:tab w:val="clear" w:pos="357"/>
          <w:tab w:val="num" w:pos="-31680"/>
        </w:tabs>
        <w:spacing w:before="120"/>
        <w:contextualSpacing/>
      </w:pPr>
      <w:r>
        <w:t>Field and Game Australia (F&amp;G)</w:t>
      </w:r>
    </w:p>
    <w:p w14:paraId="00D66AE3" w14:textId="77777777" w:rsidR="00AE3659" w:rsidRDefault="00AE3659" w:rsidP="00266F39">
      <w:pPr>
        <w:pStyle w:val="ListBullet"/>
        <w:tabs>
          <w:tab w:val="clear" w:pos="357"/>
          <w:tab w:val="num" w:pos="-31680"/>
        </w:tabs>
        <w:spacing w:before="120"/>
        <w:contextualSpacing/>
      </w:pPr>
      <w:r>
        <w:t>Australia Bow Hunters Association (ABHA)</w:t>
      </w:r>
    </w:p>
    <w:p w14:paraId="3CCF2F14" w14:textId="4EFB0917" w:rsidR="00AE3659" w:rsidRDefault="00AE3659" w:rsidP="00266F39">
      <w:pPr>
        <w:pStyle w:val="ListBullet"/>
        <w:tabs>
          <w:tab w:val="clear" w:pos="357"/>
          <w:tab w:val="num" w:pos="-31680"/>
        </w:tabs>
        <w:spacing w:before="120"/>
        <w:contextualSpacing/>
      </w:pPr>
      <w:r>
        <w:t>Australian Deer Association (ADA)</w:t>
      </w:r>
    </w:p>
    <w:p w14:paraId="5E9D24E6" w14:textId="5273A85E" w:rsidR="00631789" w:rsidRPr="00631789" w:rsidRDefault="0014391F" w:rsidP="000779F1">
      <w:pPr>
        <w:pStyle w:val="ListBullet2"/>
      </w:pPr>
      <w:r>
        <w:t>A</w:t>
      </w:r>
      <w:r w:rsidR="00631789" w:rsidRPr="00631789">
        <w:t>cknowledging that there are multiple other hunting</w:t>
      </w:r>
      <w:r w:rsidR="00631789">
        <w:t xml:space="preserve"> and shooting</w:t>
      </w:r>
      <w:r w:rsidR="00631789" w:rsidRPr="00631789">
        <w:t xml:space="preserve"> organisations throughout Australia.</w:t>
      </w:r>
    </w:p>
    <w:p w14:paraId="734DD6F9" w14:textId="5795FE5D" w:rsidR="00AE3659" w:rsidRDefault="00AE3659" w:rsidP="00266F39">
      <w:pPr>
        <w:pStyle w:val="BodyBold"/>
        <w:spacing w:before="120" w:after="60"/>
      </w:pPr>
      <w:r>
        <w:t>Sporting Shooters Association Australia</w:t>
      </w:r>
    </w:p>
    <w:p w14:paraId="0C3D096B" w14:textId="050F4CAB" w:rsidR="00AE3659" w:rsidRDefault="00AE3659" w:rsidP="00266F39">
      <w:pPr>
        <w:pStyle w:val="BodyNormal"/>
        <w:spacing w:before="120" w:after="60"/>
      </w:pPr>
      <w:r>
        <w:t>SSAA is a national organisation with branches in every state and territory. They manage more than 18 shooting competitions (also known as disciplines) at local, state, national and international levels. SSAA supports target shooting members and promotes ethical hunting activities of members and sustainable use of wildlife. SSAA works closely with the international and domestic firearms industry and has a representative in the Australian federal parliament. SSAA has more than 440 clubs around the Australia.</w:t>
      </w:r>
    </w:p>
    <w:p w14:paraId="1C9F0432" w14:textId="3A3084C3" w:rsidR="00AE3659" w:rsidRDefault="00AE3659" w:rsidP="00266F39">
      <w:pPr>
        <w:pStyle w:val="BodyBold"/>
        <w:spacing w:before="120" w:after="60"/>
      </w:pPr>
      <w:r>
        <w:t>Field and Game Australia</w:t>
      </w:r>
    </w:p>
    <w:p w14:paraId="1B70C018" w14:textId="31D53B0F" w:rsidR="00AE3659" w:rsidRPr="004A01C4" w:rsidRDefault="00AE3659" w:rsidP="00266F39">
      <w:pPr>
        <w:pStyle w:val="BodyNormal"/>
        <w:spacing w:before="120" w:after="60"/>
      </w:pPr>
      <w:r>
        <w:t>Field and Game is a national voluntary member organisation for conservation, hunting and clay target sports. The organisation is focused on: the preservation of wetland habitats, pest animal hunting, hunter-assisted waterfowl research, simulated field clay target shooting and advocacy and engagement with government. There are 69 branches across Australia with most branches located in Victoria (51). Branches hold a range of shooting / hunting events each year.</w:t>
      </w:r>
    </w:p>
    <w:p w14:paraId="4F860899" w14:textId="4C9D0F95" w:rsidR="00AE3659" w:rsidRDefault="00AE3659" w:rsidP="00266F39">
      <w:pPr>
        <w:pStyle w:val="BodyBold"/>
        <w:spacing w:before="120" w:after="60"/>
      </w:pPr>
      <w:r>
        <w:t>Australia Bow Hunting Association</w:t>
      </w:r>
    </w:p>
    <w:p w14:paraId="6404B20B" w14:textId="64A89DB0" w:rsidR="00AE3659" w:rsidRPr="00421DAE" w:rsidRDefault="00AE3659" w:rsidP="00266F39">
      <w:pPr>
        <w:pStyle w:val="BodyNormal"/>
        <w:spacing w:before="120" w:after="60"/>
        <w:rPr>
          <w:sz w:val="18"/>
        </w:rPr>
      </w:pPr>
      <w:r>
        <w:t xml:space="preserve">The ABHA is a national organisation with branches in each state and territory. Each branch holds and sponsors competitions as well as improving bow hunting policies within their branch. The organisation also has a trading arm </w:t>
      </w:r>
      <w:r>
        <w:rPr>
          <w:i/>
        </w:rPr>
        <w:t xml:space="preserve">Artemis Productions </w:t>
      </w:r>
      <w:r>
        <w:t xml:space="preserve">which publishes a bowhunting / archery magazine </w:t>
      </w:r>
      <w:r>
        <w:rPr>
          <w:i/>
        </w:rPr>
        <w:t xml:space="preserve">The Australian Bowhunter. </w:t>
      </w:r>
      <w:r>
        <w:t>This is distributed to its members and to the wider public through newsagents. ABHA relies on its clubs for organised bow hunting and archery. There are around 100 affiliated clubs throughout Australia, most of which hold events.</w:t>
      </w:r>
    </w:p>
    <w:p w14:paraId="232F2F62" w14:textId="77777777" w:rsidR="00AE3659" w:rsidRDefault="00AE3659" w:rsidP="00266F39">
      <w:pPr>
        <w:pStyle w:val="BodyNormal"/>
        <w:spacing w:before="120" w:after="60"/>
        <w:rPr>
          <w:b/>
        </w:rPr>
      </w:pPr>
      <w:r>
        <w:rPr>
          <w:b/>
        </w:rPr>
        <w:t>Australian Deer Association</w:t>
      </w:r>
    </w:p>
    <w:p w14:paraId="57149367" w14:textId="598A15F6" w:rsidR="00C83644" w:rsidRDefault="00AE3659" w:rsidP="00266F39">
      <w:pPr>
        <w:pStyle w:val="BodyNormal"/>
        <w:spacing w:before="120" w:after="60"/>
        <w:sectPr w:rsidR="00C83644" w:rsidSect="00F34163">
          <w:type w:val="continuous"/>
          <w:pgSz w:w="11906" w:h="16838" w:code="9"/>
          <w:pgMar w:top="1134" w:right="1134" w:bottom="1840" w:left="1134" w:header="680" w:footer="680" w:gutter="0"/>
          <w:cols w:space="708"/>
          <w:docGrid w:linePitch="360"/>
        </w:sectPr>
      </w:pPr>
      <w:r>
        <w:t xml:space="preserve">ADA is a national organisation which advocates for wild deer herds and deer hunting. Its primary objective is to raise </w:t>
      </w:r>
      <w:r w:rsidRPr="003601D2">
        <w:t>the status of deer in Australia</w:t>
      </w:r>
      <w:r>
        <w:t xml:space="preserve"> and encourage appropriate management of free ranging deer populations in Australia. The ADA operates on a membership basis and supports safe, responsible and ethical deer hunting.</w:t>
      </w:r>
    </w:p>
    <w:p w14:paraId="6AF93786" w14:textId="1F4B4F75" w:rsidR="00B61AAB" w:rsidRDefault="00B61AAB" w:rsidP="00B61AAB">
      <w:pPr>
        <w:pStyle w:val="Heading1"/>
      </w:pPr>
      <w:bookmarkStart w:id="28" w:name="_Toc19108508"/>
      <w:bookmarkStart w:id="29" w:name="_Toc7540329"/>
      <w:r>
        <w:lastRenderedPageBreak/>
        <w:t>Demographic profile</w:t>
      </w:r>
      <w:bookmarkEnd w:id="28"/>
    </w:p>
    <w:p w14:paraId="27340D41" w14:textId="7E66BADD" w:rsidR="009B528B" w:rsidRPr="009B528B" w:rsidRDefault="009B528B" w:rsidP="009B528B">
      <w:pPr>
        <w:pStyle w:val="Heading2"/>
      </w:pPr>
      <w:bookmarkStart w:id="30" w:name="_Toc19108509"/>
      <w:r>
        <w:t>Introduction</w:t>
      </w:r>
      <w:bookmarkEnd w:id="30"/>
    </w:p>
    <w:p w14:paraId="178C01ED" w14:textId="6465E7B1" w:rsidR="00B61AAB" w:rsidRPr="00C70879" w:rsidRDefault="00B61AAB" w:rsidP="00DA51BD">
      <w:pPr>
        <w:pStyle w:val="BodyNormal"/>
      </w:pPr>
      <w:r w:rsidRPr="00C70879">
        <w:t>The demographic characteristics of recreational hunters and shooters are described below. These results are based on the 16,576 responses that reported expenditure and demographic data</w:t>
      </w:r>
      <w:r w:rsidR="00B24824" w:rsidRPr="00C70879">
        <w:t>,</w:t>
      </w:r>
      <w:r w:rsidRPr="00C70879">
        <w:t xml:space="preserve"> as described in</w:t>
      </w:r>
      <w:r w:rsidR="00631789" w:rsidRPr="00C70879">
        <w:t xml:space="preserve"> Section</w:t>
      </w:r>
      <w:r w:rsidRPr="00C70879">
        <w:t xml:space="preserve"> </w:t>
      </w:r>
      <w:r w:rsidR="00631789" w:rsidRPr="00C70879">
        <w:fldChar w:fldCharType="begin"/>
      </w:r>
      <w:r w:rsidR="00631789" w:rsidRPr="00C70879">
        <w:instrText xml:space="preserve"> REF _Ref11935547 \r \h </w:instrText>
      </w:r>
      <w:r w:rsidR="00C70879">
        <w:instrText xml:space="preserve"> \* MERGEFORMAT </w:instrText>
      </w:r>
      <w:r w:rsidR="00631789" w:rsidRPr="00C70879">
        <w:fldChar w:fldCharType="separate"/>
      </w:r>
      <w:r w:rsidR="00E3156F">
        <w:t>2</w:t>
      </w:r>
      <w:r w:rsidR="00631789" w:rsidRPr="00C70879">
        <w:fldChar w:fldCharType="end"/>
      </w:r>
      <w:r w:rsidR="00631789" w:rsidRPr="00C70879">
        <w:t>.</w:t>
      </w:r>
    </w:p>
    <w:p w14:paraId="3FED155F" w14:textId="5A5ADBFE" w:rsidR="00B61AAB" w:rsidRPr="00C12D6E" w:rsidRDefault="00B61AAB" w:rsidP="00C33BFF">
      <w:pPr>
        <w:pStyle w:val="Heading2"/>
      </w:pPr>
      <w:bookmarkStart w:id="31" w:name="_Toc19108510"/>
      <w:r w:rsidRPr="00C12D6E">
        <w:t>Age</w:t>
      </w:r>
      <w:bookmarkEnd w:id="31"/>
    </w:p>
    <w:p w14:paraId="0559B7CE" w14:textId="251592B4" w:rsidR="00B61AAB" w:rsidRPr="00DA51BD" w:rsidRDefault="00B61AAB" w:rsidP="00DA51BD">
      <w:pPr>
        <w:pStyle w:val="BodyNormal"/>
      </w:pPr>
      <w:r w:rsidRPr="00DA51BD">
        <w:t xml:space="preserve">The age </w:t>
      </w:r>
      <w:r w:rsidR="008B1639" w:rsidRPr="00DA51BD">
        <w:t xml:space="preserve">profile </w:t>
      </w:r>
      <w:r w:rsidRPr="00DA51BD">
        <w:t>of recreational hunters and shooters across Australia is provided in</w:t>
      </w:r>
      <w:r w:rsidR="007C0DBE">
        <w:t xml:space="preserve"> </w:t>
      </w:r>
      <w:r w:rsidR="007C0DBE">
        <w:fldChar w:fldCharType="begin"/>
      </w:r>
      <w:r w:rsidR="007C0DBE">
        <w:instrText xml:space="preserve"> REF _Ref15369336 \h </w:instrText>
      </w:r>
      <w:r w:rsidR="007C0DBE">
        <w:fldChar w:fldCharType="separate"/>
      </w:r>
      <w:r w:rsidR="00E3156F">
        <w:t xml:space="preserve">Figure </w:t>
      </w:r>
      <w:r w:rsidR="00E3156F">
        <w:rPr>
          <w:noProof/>
        </w:rPr>
        <w:t>4</w:t>
      </w:r>
      <w:r w:rsidR="00E3156F">
        <w:noBreakHyphen/>
      </w:r>
      <w:r w:rsidR="00E3156F">
        <w:rPr>
          <w:noProof/>
        </w:rPr>
        <w:t>1</w:t>
      </w:r>
      <w:r w:rsidR="007C0DBE">
        <w:fldChar w:fldCharType="end"/>
      </w:r>
      <w:r w:rsidRPr="00DA51BD">
        <w:t xml:space="preserve">. </w:t>
      </w:r>
      <w:r w:rsidR="00B24824" w:rsidRPr="00DA51BD">
        <w:t>Al</w:t>
      </w:r>
      <w:r w:rsidR="008B1639" w:rsidRPr="00DA51BD">
        <w:t xml:space="preserve">l age groups </w:t>
      </w:r>
      <w:r w:rsidR="00B24824" w:rsidRPr="00DA51BD">
        <w:t xml:space="preserve">were </w:t>
      </w:r>
      <w:r w:rsidR="008B1639" w:rsidRPr="00DA51BD">
        <w:t>well represented. H</w:t>
      </w:r>
      <w:r w:rsidRPr="00DA51BD">
        <w:t>unters and shooters</w:t>
      </w:r>
      <w:r w:rsidR="008B1639" w:rsidRPr="00DA51BD">
        <w:t xml:space="preserve"> are most likely to be aged between</w:t>
      </w:r>
      <w:r w:rsidRPr="00DA51BD">
        <w:t xml:space="preserve"> 30 and 74.</w:t>
      </w:r>
    </w:p>
    <w:p w14:paraId="5DED0897" w14:textId="026EA661" w:rsidR="00B61AAB" w:rsidRDefault="00B61AAB" w:rsidP="00B61AAB">
      <w:pPr>
        <w:pStyle w:val="BodyNormal"/>
      </w:pPr>
      <w:r>
        <w:rPr>
          <w:noProof/>
          <w:lang w:eastAsia="en-AU"/>
        </w:rPr>
        <w:drawing>
          <wp:inline distT="0" distB="0" distL="0" distR="0" wp14:anchorId="51A5F27E" wp14:editId="09A2486E">
            <wp:extent cx="6098018" cy="2460625"/>
            <wp:effectExtent l="0" t="0" r="10795" b="15875"/>
            <wp:docPr id="4" name="Chart 4" descr="Shows respondents by age group. Respondents most likely to be aged between 30 and 74.">
              <a:extLst xmlns:a="http://schemas.openxmlformats.org/drawingml/2006/main">
                <a:ext uri="{FF2B5EF4-FFF2-40B4-BE49-F238E27FC236}">
                  <a16:creationId xmlns:a16="http://schemas.microsoft.com/office/drawing/2014/main" id="{6A2EBC71-3F04-004D-AD52-BDC94543E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0C96E0" w14:textId="50C6E2FA" w:rsidR="006E517B" w:rsidRPr="00B95D24" w:rsidRDefault="007C0DBE" w:rsidP="007C0DBE">
      <w:pPr>
        <w:pStyle w:val="Caption"/>
      </w:pPr>
      <w:bookmarkStart w:id="32" w:name="_Ref15369336"/>
      <w:bookmarkStart w:id="33" w:name="_Ref8397387"/>
      <w:bookmarkStart w:id="34" w:name="_Ref15369330"/>
      <w:r>
        <w:t xml:space="preserve">Figure </w:t>
      </w:r>
      <w:r w:rsidR="00E3156F">
        <w:fldChar w:fldCharType="begin"/>
      </w:r>
      <w:r w:rsidR="00E3156F">
        <w:instrText xml:space="preserve"> STYLEREF 1 \s </w:instrText>
      </w:r>
      <w:r w:rsidR="00E3156F">
        <w:fldChar w:fldCharType="separate"/>
      </w:r>
      <w:r w:rsidR="00E3156F">
        <w:rPr>
          <w:noProof/>
        </w:rPr>
        <w:t>4</w:t>
      </w:r>
      <w:r w:rsidR="00E3156F">
        <w:rPr>
          <w:noProof/>
        </w:rPr>
        <w:fldChar w:fldCharType="end"/>
      </w:r>
      <w:r>
        <w:noBreakHyphen/>
      </w:r>
      <w:r w:rsidR="00E3156F">
        <w:fldChar w:fldCharType="begin"/>
      </w:r>
      <w:r w:rsidR="00E3156F">
        <w:instrText xml:space="preserve"> SEQ Figure \* ARABIC \s 1 </w:instrText>
      </w:r>
      <w:r w:rsidR="00E3156F">
        <w:fldChar w:fldCharType="separate"/>
      </w:r>
      <w:r w:rsidR="00E3156F">
        <w:rPr>
          <w:noProof/>
        </w:rPr>
        <w:t>1</w:t>
      </w:r>
      <w:r w:rsidR="00E3156F">
        <w:rPr>
          <w:noProof/>
        </w:rPr>
        <w:fldChar w:fldCharType="end"/>
      </w:r>
      <w:bookmarkEnd w:id="32"/>
      <w:r>
        <w:t xml:space="preserve">: </w:t>
      </w:r>
      <w:r w:rsidR="006E517B" w:rsidRPr="00B95D24">
        <w:t>Age of respondents</w:t>
      </w:r>
      <w:bookmarkEnd w:id="33"/>
      <w:r w:rsidR="006E517B" w:rsidRPr="00B95D24">
        <w:t xml:space="preserve"> across Australia</w:t>
      </w:r>
      <w:bookmarkEnd w:id="34"/>
    </w:p>
    <w:p w14:paraId="73240192" w14:textId="0C16644F" w:rsidR="00B61AAB" w:rsidRDefault="00B61AAB" w:rsidP="00C33BFF">
      <w:pPr>
        <w:pStyle w:val="Heading2"/>
      </w:pPr>
      <w:bookmarkStart w:id="35" w:name="_Toc19108511"/>
      <w:r>
        <w:t>Gender</w:t>
      </w:r>
      <w:bookmarkEnd w:id="35"/>
    </w:p>
    <w:p w14:paraId="72D070D4" w14:textId="44D6D3B5" w:rsidR="00B61AAB" w:rsidRPr="00DA51BD" w:rsidRDefault="007C0DBE" w:rsidP="00DA51BD">
      <w:pPr>
        <w:pStyle w:val="BodyNormal"/>
      </w:pPr>
      <w:r>
        <w:t xml:space="preserve">Hunters are mostly male, as shown in </w:t>
      </w:r>
      <w:r>
        <w:fldChar w:fldCharType="begin"/>
      </w:r>
      <w:r>
        <w:instrText xml:space="preserve"> REF _Ref15369379 \h </w:instrText>
      </w:r>
      <w:r>
        <w:fldChar w:fldCharType="separate"/>
      </w:r>
      <w:r w:rsidR="00E3156F">
        <w:t xml:space="preserve">Figure </w:t>
      </w:r>
      <w:r w:rsidR="00E3156F">
        <w:rPr>
          <w:noProof/>
        </w:rPr>
        <w:t>4</w:t>
      </w:r>
      <w:r w:rsidR="00E3156F">
        <w:noBreakHyphen/>
      </w:r>
      <w:r w:rsidR="00E3156F">
        <w:rPr>
          <w:noProof/>
        </w:rPr>
        <w:t>2</w:t>
      </w:r>
      <w:r>
        <w:fldChar w:fldCharType="end"/>
      </w:r>
      <w:r w:rsidR="008B1639" w:rsidRPr="00DA51BD">
        <w:t>.</w:t>
      </w:r>
      <w:r w:rsidR="00B61AAB" w:rsidRPr="00DA51BD">
        <w:t xml:space="preserve"> Overall 15,858 (96%) of respondents were men, 717 (4%) were women and one person </w:t>
      </w:r>
      <w:r w:rsidR="008B1639" w:rsidRPr="00DA51BD">
        <w:t xml:space="preserve">reported </w:t>
      </w:r>
      <w:r w:rsidR="00B61AAB" w:rsidRPr="00DA51BD">
        <w:t>“other”.</w:t>
      </w:r>
    </w:p>
    <w:p w14:paraId="41857538" w14:textId="77777777" w:rsidR="00B61AAB" w:rsidRDefault="00B61AAB" w:rsidP="00B61AAB">
      <w:r>
        <w:rPr>
          <w:noProof/>
          <w:lang w:eastAsia="en-AU"/>
        </w:rPr>
        <w:drawing>
          <wp:inline distT="0" distB="0" distL="0" distR="0" wp14:anchorId="58DDE425" wp14:editId="36051EBA">
            <wp:extent cx="6097905" cy="2094230"/>
            <wp:effectExtent l="0" t="0" r="10795" b="13970"/>
            <wp:docPr id="12" name="Chart 12" descr="This graph shows respondents by gender.&#10;">
              <a:extLst xmlns:a="http://schemas.openxmlformats.org/drawingml/2006/main">
                <a:ext uri="{FF2B5EF4-FFF2-40B4-BE49-F238E27FC236}">
                  <a16:creationId xmlns:a16="http://schemas.microsoft.com/office/drawing/2014/main" id="{A9098E0E-2014-5A41-AAB7-978F4B089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86BB83F" w14:textId="6A0818DB" w:rsidR="00B95D24" w:rsidRPr="00B95D24" w:rsidRDefault="007C0DBE" w:rsidP="007C0DBE">
      <w:pPr>
        <w:pStyle w:val="Caption"/>
      </w:pPr>
      <w:bookmarkStart w:id="36" w:name="_Ref15369379"/>
      <w:r>
        <w:t xml:space="preserve">Figure </w:t>
      </w:r>
      <w:r w:rsidR="00E3156F">
        <w:fldChar w:fldCharType="begin"/>
      </w:r>
      <w:r w:rsidR="00E3156F">
        <w:instrText xml:space="preserve"> STYLEREF 1 \s </w:instrText>
      </w:r>
      <w:r w:rsidR="00E3156F">
        <w:fldChar w:fldCharType="separate"/>
      </w:r>
      <w:r w:rsidR="00E3156F">
        <w:rPr>
          <w:noProof/>
        </w:rPr>
        <w:t>4</w:t>
      </w:r>
      <w:r w:rsidR="00E3156F">
        <w:rPr>
          <w:noProof/>
        </w:rPr>
        <w:fldChar w:fldCharType="end"/>
      </w:r>
      <w:r>
        <w:noBreakHyphen/>
      </w:r>
      <w:r w:rsidR="00E3156F">
        <w:fldChar w:fldCharType="begin"/>
      </w:r>
      <w:r w:rsidR="00E3156F">
        <w:instrText xml:space="preserve"> SEQ Figure \* ARABIC \s 1 </w:instrText>
      </w:r>
      <w:r w:rsidR="00E3156F">
        <w:fldChar w:fldCharType="separate"/>
      </w:r>
      <w:r w:rsidR="00E3156F">
        <w:rPr>
          <w:noProof/>
        </w:rPr>
        <w:t>2</w:t>
      </w:r>
      <w:r w:rsidR="00E3156F">
        <w:rPr>
          <w:noProof/>
        </w:rPr>
        <w:fldChar w:fldCharType="end"/>
      </w:r>
      <w:bookmarkEnd w:id="36"/>
      <w:r>
        <w:t xml:space="preserve">: </w:t>
      </w:r>
      <w:r w:rsidR="00B95D24" w:rsidRPr="00B95D24">
        <w:t>Gender of respondents across Australia</w:t>
      </w:r>
    </w:p>
    <w:p w14:paraId="5BF2CDB6" w14:textId="097543EE" w:rsidR="00B61AAB" w:rsidRDefault="00C33BFF" w:rsidP="00C33BFF">
      <w:pPr>
        <w:pStyle w:val="Heading2"/>
      </w:pPr>
      <w:bookmarkStart w:id="37" w:name="_Toc19108512"/>
      <w:r>
        <w:lastRenderedPageBreak/>
        <w:t>regional/metro</w:t>
      </w:r>
      <w:bookmarkEnd w:id="37"/>
    </w:p>
    <w:p w14:paraId="35112368" w14:textId="7EBBBF5B" w:rsidR="00B61AAB" w:rsidRDefault="000D283E" w:rsidP="00B61AAB">
      <w:pPr>
        <w:pStyle w:val="BodyNormal"/>
      </w:pPr>
      <w:r>
        <w:t>Generally speaking, t</w:t>
      </w:r>
      <w:r w:rsidR="00B24824">
        <w:t>here was an even balance between</w:t>
      </w:r>
      <w:r w:rsidR="00210A55">
        <w:t xml:space="preserve"> living in regional and metropolitan areas, as shown </w:t>
      </w:r>
      <w:r w:rsidR="00B61AAB">
        <w:t>in</w:t>
      </w:r>
      <w:r w:rsidR="007C0DBE">
        <w:t xml:space="preserve"> </w:t>
      </w:r>
      <w:r w:rsidR="007C0DBE">
        <w:fldChar w:fldCharType="begin"/>
      </w:r>
      <w:r w:rsidR="007C0DBE">
        <w:instrText xml:space="preserve"> REF _Ref15369499 \h </w:instrText>
      </w:r>
      <w:r w:rsidR="007C0DBE">
        <w:fldChar w:fldCharType="separate"/>
      </w:r>
      <w:r w:rsidR="00E3156F">
        <w:t xml:space="preserve">Figure </w:t>
      </w:r>
      <w:r w:rsidR="00E3156F">
        <w:rPr>
          <w:noProof/>
        </w:rPr>
        <w:t>4</w:t>
      </w:r>
      <w:r w:rsidR="00E3156F">
        <w:noBreakHyphen/>
      </w:r>
      <w:r w:rsidR="00E3156F">
        <w:rPr>
          <w:noProof/>
        </w:rPr>
        <w:t>3</w:t>
      </w:r>
      <w:r w:rsidR="007C0DBE">
        <w:fldChar w:fldCharType="end"/>
      </w:r>
      <w:r w:rsidR="00B61AAB">
        <w:t>.</w:t>
      </w:r>
      <w:r w:rsidR="00210A55">
        <w:t xml:space="preserve"> </w:t>
      </w:r>
      <w:r w:rsidR="001F0520">
        <w:t>However,</w:t>
      </w:r>
      <w:r w:rsidR="00210A55">
        <w:t xml:space="preserve"> </w:t>
      </w:r>
      <w:r w:rsidR="004F0A37">
        <w:t>respondents</w:t>
      </w:r>
      <w:r w:rsidR="00210A55">
        <w:t xml:space="preserve"> living in the NT, WA and the ACT were more likely to be from metropolitan areas whereas respondents from Tasmania were more likely to be regional.</w:t>
      </w:r>
    </w:p>
    <w:p w14:paraId="6D882831" w14:textId="46D0881C" w:rsidR="00B61AAB" w:rsidRDefault="00B61AAB" w:rsidP="00B61AAB">
      <w:pPr>
        <w:pStyle w:val="BodyNormal"/>
        <w:rPr>
          <w:noProof/>
        </w:rPr>
      </w:pPr>
      <w:r>
        <w:rPr>
          <w:noProof/>
          <w:lang w:eastAsia="en-AU"/>
        </w:rPr>
        <w:drawing>
          <wp:inline distT="0" distB="0" distL="0" distR="0" wp14:anchorId="616F9862" wp14:editId="5AE2901E">
            <wp:extent cx="5941060" cy="2212277"/>
            <wp:effectExtent l="0" t="0" r="15240" b="10795"/>
            <wp:docPr id="15" name="Chart 15" descr="Shows the number of respondents by metro and regional area for each state.">
              <a:extLst xmlns:a="http://schemas.openxmlformats.org/drawingml/2006/main">
                <a:ext uri="{FF2B5EF4-FFF2-40B4-BE49-F238E27FC236}">
                  <a16:creationId xmlns:a16="http://schemas.microsoft.com/office/drawing/2014/main" id="{87389716-9366-A746-A42B-8736673E7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482A7F" w14:textId="7B8EE12C" w:rsidR="006B570F" w:rsidRDefault="007C0DBE" w:rsidP="007C0DBE">
      <w:pPr>
        <w:pStyle w:val="Caption"/>
      </w:pPr>
      <w:bookmarkStart w:id="38" w:name="_Ref15369499"/>
      <w:r>
        <w:t xml:space="preserve">Figure </w:t>
      </w:r>
      <w:r w:rsidR="00E3156F">
        <w:fldChar w:fldCharType="begin"/>
      </w:r>
      <w:r w:rsidR="00E3156F">
        <w:instrText xml:space="preserve"> STYLEREF </w:instrText>
      </w:r>
      <w:r w:rsidR="00E3156F">
        <w:instrText xml:space="preserve">1 \s </w:instrText>
      </w:r>
      <w:r w:rsidR="00E3156F">
        <w:fldChar w:fldCharType="separate"/>
      </w:r>
      <w:r w:rsidR="00E3156F">
        <w:rPr>
          <w:noProof/>
        </w:rPr>
        <w:t>4</w:t>
      </w:r>
      <w:r w:rsidR="00E3156F">
        <w:rPr>
          <w:noProof/>
        </w:rPr>
        <w:fldChar w:fldCharType="end"/>
      </w:r>
      <w:r>
        <w:noBreakHyphen/>
      </w:r>
      <w:r w:rsidR="00E3156F">
        <w:fldChar w:fldCharType="begin"/>
      </w:r>
      <w:r w:rsidR="00E3156F">
        <w:instrText xml:space="preserve"> SEQ Figure \* ARABIC \s 1 </w:instrText>
      </w:r>
      <w:r w:rsidR="00E3156F">
        <w:fldChar w:fldCharType="separate"/>
      </w:r>
      <w:r w:rsidR="00E3156F">
        <w:rPr>
          <w:noProof/>
        </w:rPr>
        <w:t>3</w:t>
      </w:r>
      <w:r w:rsidR="00E3156F">
        <w:rPr>
          <w:noProof/>
        </w:rPr>
        <w:fldChar w:fldCharType="end"/>
      </w:r>
      <w:bookmarkEnd w:id="38"/>
      <w:r>
        <w:t xml:space="preserve">: </w:t>
      </w:r>
      <w:r w:rsidR="006B570F" w:rsidRPr="006D2BDC">
        <w:t>Number of respondents in regional or metropolitan areas of each state</w:t>
      </w:r>
      <w:r w:rsidR="006B570F">
        <w:t xml:space="preserve"> or territory</w:t>
      </w:r>
    </w:p>
    <w:p w14:paraId="6B083F80" w14:textId="3FFCD316" w:rsidR="000E110F" w:rsidRPr="00D818C6" w:rsidRDefault="000E110F" w:rsidP="002D19A3">
      <w:pPr>
        <w:pStyle w:val="Heading1"/>
        <w:ind w:right="1"/>
      </w:pPr>
      <w:bookmarkStart w:id="39" w:name="_Toc19108513"/>
      <w:r w:rsidRPr="00D818C6">
        <w:lastRenderedPageBreak/>
        <w:t xml:space="preserve">Hunting and </w:t>
      </w:r>
      <w:r w:rsidR="00DA083A" w:rsidRPr="00D818C6">
        <w:t>s</w:t>
      </w:r>
      <w:r w:rsidRPr="00D818C6">
        <w:t xml:space="preserve">port </w:t>
      </w:r>
      <w:r w:rsidR="00DA083A" w:rsidRPr="00D818C6">
        <w:t>s</w:t>
      </w:r>
      <w:r w:rsidRPr="00D818C6">
        <w:t xml:space="preserve">hooting </w:t>
      </w:r>
      <w:r w:rsidR="00DA083A" w:rsidRPr="00D818C6">
        <w:t>e</w:t>
      </w:r>
      <w:r w:rsidRPr="00D818C6">
        <w:t>xpenditure</w:t>
      </w:r>
      <w:bookmarkEnd w:id="29"/>
      <w:bookmarkEnd w:id="39"/>
    </w:p>
    <w:p w14:paraId="36790DCF" w14:textId="77777777" w:rsidR="000E110F" w:rsidRDefault="000E110F" w:rsidP="00DA3EF3">
      <w:pPr>
        <w:pStyle w:val="Heading2"/>
      </w:pPr>
      <w:bookmarkStart w:id="40" w:name="_Toc7540330"/>
      <w:bookmarkStart w:id="41" w:name="_Toc19108514"/>
      <w:r>
        <w:t>Introduction</w:t>
      </w:r>
      <w:bookmarkEnd w:id="40"/>
      <w:bookmarkEnd w:id="41"/>
    </w:p>
    <w:p w14:paraId="5D137EDC" w14:textId="384E6A8B" w:rsidR="000E110F" w:rsidRPr="00DA3EF3" w:rsidRDefault="000E110F" w:rsidP="00DA3EF3">
      <w:pPr>
        <w:pStyle w:val="BodyNormal"/>
      </w:pPr>
      <w:r w:rsidRPr="00DA3EF3">
        <w:t xml:space="preserve">The first step in calculating economic contribution was to develop expenditure estimates for the hunting and sport shooting population. Expenditure is a measure of how much hunters and sport shooters spend on hunting and sport shooting trips and </w:t>
      </w:r>
      <w:r w:rsidR="00AE3659">
        <w:t xml:space="preserve">on equipment </w:t>
      </w:r>
      <w:r w:rsidRPr="00DA3EF3">
        <w:t xml:space="preserve">at other times of the year. As some of the goods and services that hunters and sport shooters purchase are imported, or have an imported component, it was necessary to remove this </w:t>
      </w:r>
      <w:r w:rsidR="000D283E">
        <w:t>component of the expenditure</w:t>
      </w:r>
      <w:r w:rsidR="000D283E" w:rsidRPr="00DA3EF3">
        <w:t xml:space="preserve"> </w:t>
      </w:r>
      <w:r w:rsidRPr="00DA3EF3">
        <w:t>to determine the local economic contribution.</w:t>
      </w:r>
    </w:p>
    <w:p w14:paraId="3A093805" w14:textId="621EB485" w:rsidR="00CE515E" w:rsidRDefault="000E110F" w:rsidP="00CE515E">
      <w:pPr>
        <w:pStyle w:val="BodyNormal"/>
      </w:pPr>
      <w:r w:rsidRPr="00DA3EF3">
        <w:t>This section describes how the survey results were used to calculate expenditure for the hunting and sport shooting population.</w:t>
      </w:r>
    </w:p>
    <w:p w14:paraId="42A4C8E1" w14:textId="77777777" w:rsidR="000E110F" w:rsidRDefault="000E110F" w:rsidP="00DA3EF3">
      <w:pPr>
        <w:pStyle w:val="Heading2"/>
      </w:pPr>
      <w:bookmarkStart w:id="42" w:name="_Toc7540332"/>
      <w:bookmarkStart w:id="43" w:name="_Ref11935756"/>
      <w:bookmarkStart w:id="44" w:name="_Toc19108515"/>
      <w:r>
        <w:t>Estimation of Expenditure</w:t>
      </w:r>
      <w:bookmarkEnd w:id="42"/>
      <w:bookmarkEnd w:id="43"/>
      <w:bookmarkEnd w:id="44"/>
    </w:p>
    <w:p w14:paraId="46BB3DB3" w14:textId="77777777" w:rsidR="000E110F" w:rsidRPr="00DA3EF3" w:rsidRDefault="000E110F" w:rsidP="00DA3EF3">
      <w:pPr>
        <w:pStyle w:val="BodyNormal"/>
      </w:pPr>
      <w:r w:rsidRPr="00DA3EF3">
        <w:t>The first step in estimating economic impact was to estimate hunting expenditure. To estimate total annual expenditure by state from the survey, the following data processing steps were undertaken:</w:t>
      </w:r>
    </w:p>
    <w:p w14:paraId="183ACD54" w14:textId="77777777" w:rsidR="000E110F" w:rsidRDefault="000E110F" w:rsidP="00DA3EF3">
      <w:pPr>
        <w:pStyle w:val="ListNumber"/>
      </w:pPr>
      <w:r>
        <w:t>Data adjustment</w:t>
      </w:r>
    </w:p>
    <w:p w14:paraId="22E3C611" w14:textId="19342947" w:rsidR="000E110F" w:rsidRDefault="000E110F" w:rsidP="00DA3EF3">
      <w:pPr>
        <w:pStyle w:val="ListNumber"/>
      </w:pPr>
      <w:r>
        <w:t>Estimation of on-trip and off-trip expenditure by each sampled hunter and shooter</w:t>
      </w:r>
    </w:p>
    <w:p w14:paraId="173236A5" w14:textId="77777777" w:rsidR="000E110F" w:rsidRDefault="000E110F" w:rsidP="00DA3EF3">
      <w:pPr>
        <w:pStyle w:val="ListNumber"/>
      </w:pPr>
      <w:r>
        <w:t>Extrapolation of expenditure from the survey sample to the population.</w:t>
      </w:r>
    </w:p>
    <w:p w14:paraId="7C6721D1" w14:textId="77777777" w:rsidR="000E110F" w:rsidRDefault="000E110F" w:rsidP="00DA3EF3">
      <w:pPr>
        <w:pStyle w:val="BodyNormal"/>
      </w:pPr>
      <w:r>
        <w:t>These steps are explained more fully below.</w:t>
      </w:r>
    </w:p>
    <w:p w14:paraId="1B8952E1" w14:textId="77777777" w:rsidR="000E110F" w:rsidRPr="00DA3EF3" w:rsidRDefault="000E110F" w:rsidP="00DA3EF3">
      <w:pPr>
        <w:pStyle w:val="Heading3"/>
      </w:pPr>
      <w:bookmarkStart w:id="45" w:name="_Toc7540333"/>
      <w:r w:rsidRPr="00DA3EF3">
        <w:t>Step 1: Data adjustment</w:t>
      </w:r>
      <w:bookmarkEnd w:id="45"/>
    </w:p>
    <w:p w14:paraId="7E3D3044" w14:textId="77777777" w:rsidR="000E110F" w:rsidRPr="00DA3EF3" w:rsidRDefault="000E110F" w:rsidP="00DA3EF3">
      <w:pPr>
        <w:pStyle w:val="BodyNormal"/>
      </w:pPr>
      <w:r w:rsidRPr="00DA3EF3">
        <w:t>The following adjustments were made to the base data:</w:t>
      </w:r>
    </w:p>
    <w:p w14:paraId="0C719931" w14:textId="77777777" w:rsidR="000E110F" w:rsidRDefault="000E110F" w:rsidP="00DA3EF3">
      <w:pPr>
        <w:pStyle w:val="ListBullet"/>
      </w:pPr>
      <w:r>
        <w:t>Data cleaning</w:t>
      </w:r>
    </w:p>
    <w:p w14:paraId="7D0EA345" w14:textId="582ABE9F" w:rsidR="000E110F" w:rsidRPr="00DA3EF3" w:rsidRDefault="000E110F" w:rsidP="00DA3EF3">
      <w:pPr>
        <w:pStyle w:val="ListBullet2"/>
      </w:pPr>
      <w:r w:rsidRPr="00DA3EF3">
        <w:t>21,793 survey responses were collected</w:t>
      </w:r>
    </w:p>
    <w:p w14:paraId="359A904B" w14:textId="1E8045DF" w:rsidR="000E110F" w:rsidRPr="00DA3EF3" w:rsidRDefault="000E110F" w:rsidP="00DA3EF3">
      <w:pPr>
        <w:pStyle w:val="ListBullet2"/>
      </w:pPr>
      <w:r w:rsidRPr="00DA3EF3">
        <w:t>3,495 responses were removed as they included no, or incomplete, expenditure data</w:t>
      </w:r>
    </w:p>
    <w:p w14:paraId="059E5B66" w14:textId="030E33B6" w:rsidR="000E110F" w:rsidRPr="00DA3EF3" w:rsidRDefault="000E110F" w:rsidP="00DA3EF3">
      <w:pPr>
        <w:pStyle w:val="ListBullet2"/>
      </w:pPr>
      <w:r w:rsidRPr="00DA3EF3">
        <w:t>1,723 responses were removed because they included no demographic data and, therefore, couldn’t be reweighted to match population demographics. Imputation of these variables was explored but not carried out as, while there were differences on average, no reliable basis for imputing demographic variables for individual responses was identified. Further, the remaining sample size was sufficient</w:t>
      </w:r>
    </w:p>
    <w:p w14:paraId="27251CD7" w14:textId="16195132" w:rsidR="000E110F" w:rsidRPr="00DA3EF3" w:rsidRDefault="000E110F" w:rsidP="00DA3EF3">
      <w:pPr>
        <w:pStyle w:val="ListBullet2"/>
      </w:pPr>
      <w:r w:rsidRPr="00DA3EF3">
        <w:t>16,57</w:t>
      </w:r>
      <w:r w:rsidR="0070021D">
        <w:t>6</w:t>
      </w:r>
      <w:r w:rsidRPr="00DA3EF3">
        <w:t xml:space="preserve"> responses remained after cleaning and were used to make expenditure estimates</w:t>
      </w:r>
      <w:r w:rsidR="004571BF">
        <w:t>.</w:t>
      </w:r>
    </w:p>
    <w:p w14:paraId="55D03434" w14:textId="04340F88" w:rsidR="000E110F" w:rsidRDefault="000E110F" w:rsidP="00DA3EF3">
      <w:pPr>
        <w:pStyle w:val="ListBullet"/>
      </w:pPr>
      <w:r w:rsidRPr="00DA3EF3">
        <w:t xml:space="preserve">Data ranges converted to data values. There were a number of instances where the responses were given as ranges, where a value was required for the analysis (Appendix </w:t>
      </w:r>
      <w:r w:rsidR="00483764">
        <w:t>B</w:t>
      </w:r>
      <w:r w:rsidRPr="00DA3EF3">
        <w:t>). In most cases mid-point values were used to represent the data range. In the case where a range was specified as a value or higher (i.e. ‘$501 or higher’), a conservative assumption was made by using the lower bound (i.e. $501 in the example).</w:t>
      </w:r>
    </w:p>
    <w:p w14:paraId="5C4482EF" w14:textId="2FC36B5F" w:rsidR="004571BF" w:rsidRDefault="004571BF">
      <w:pPr>
        <w:spacing w:after="120"/>
      </w:pPr>
      <w:r>
        <w:br w:type="page"/>
      </w:r>
    </w:p>
    <w:p w14:paraId="2F6F8F66" w14:textId="77777777" w:rsidR="000E110F" w:rsidRPr="00DA3EF3" w:rsidRDefault="000E110F" w:rsidP="00DA3EF3">
      <w:pPr>
        <w:pStyle w:val="Heading3"/>
      </w:pPr>
      <w:bookmarkStart w:id="46" w:name="_Toc7540334"/>
      <w:r w:rsidRPr="00DA3EF3">
        <w:lastRenderedPageBreak/>
        <w:t>Step 2: Estimation of expenditure by each respondent</w:t>
      </w:r>
      <w:bookmarkEnd w:id="46"/>
    </w:p>
    <w:p w14:paraId="65DD1418" w14:textId="430AD123" w:rsidR="000E110F" w:rsidRPr="00DA3EF3" w:rsidRDefault="000E110F" w:rsidP="00DA3EF3">
      <w:pPr>
        <w:pStyle w:val="BodyNormal"/>
      </w:pPr>
      <w:r w:rsidRPr="00DA3EF3">
        <w:t>The purpose of this step was to allocate expenditure by State</w:t>
      </w:r>
      <w:r w:rsidR="00AE3659">
        <w:t xml:space="preserve"> and Territory</w:t>
      </w:r>
      <w:r w:rsidRPr="00DA3EF3">
        <w:t>.</w:t>
      </w:r>
    </w:p>
    <w:p w14:paraId="6D58C6F7" w14:textId="412AD6A8" w:rsidR="000E110F" w:rsidRPr="00DA3EF3" w:rsidRDefault="000E110F" w:rsidP="00DA3EF3">
      <w:pPr>
        <w:pStyle w:val="BodyNormal"/>
      </w:pPr>
      <w:r w:rsidRPr="00DA3EF3">
        <w:t>For on-trip expenditure, survey data were collected about respondents’ last trip expenditures</w:t>
      </w:r>
      <w:r w:rsidR="007500A2">
        <w:t xml:space="preserve"> and</w:t>
      </w:r>
      <w:r w:rsidRPr="00DA3EF3">
        <w:t xml:space="preserve"> where those expenditures occurred. Data were also collected on the total number of hunting and shooting trips taken in each state in the last </w:t>
      </w:r>
      <w:r w:rsidR="004724FE">
        <w:t>twelve</w:t>
      </w:r>
      <w:r w:rsidRPr="00DA3EF3">
        <w:t xml:space="preserve"> months and the proportion of these trips that were primarily for hunting or shooting.</w:t>
      </w:r>
    </w:p>
    <w:p w14:paraId="01D5E14E" w14:textId="65DECFF3" w:rsidR="000E110F" w:rsidRPr="00DA3EF3" w:rsidRDefault="000E110F" w:rsidP="00DA3EF3">
      <w:pPr>
        <w:pStyle w:val="BodyNormal"/>
      </w:pPr>
      <w:r w:rsidRPr="00DA3EF3">
        <w:t xml:space="preserve">Expenditure data from respondents’ last trips were extrapolated to all the trips respondents took in Australia in the last </w:t>
      </w:r>
      <w:r w:rsidR="004724FE">
        <w:t>twelve</w:t>
      </w:r>
      <w:r w:rsidRPr="00DA3EF3">
        <w:t xml:space="preserve"> months. Expenditures were excluded where they occurred outside Australia and for the proportion of trips not primarily for hunting or shooting.</w:t>
      </w:r>
    </w:p>
    <w:p w14:paraId="05310C49" w14:textId="77777777" w:rsidR="000E110F" w:rsidRPr="00DA3EF3" w:rsidRDefault="000E110F" w:rsidP="00DA3EF3">
      <w:pPr>
        <w:pStyle w:val="BodyNormal"/>
      </w:pPr>
      <w:r w:rsidRPr="00DA3EF3">
        <w:t>For off-trip expenditure, survey data were collected about respondents’ expenditures and where they occurred.</w:t>
      </w:r>
    </w:p>
    <w:p w14:paraId="45B100AC" w14:textId="77777777" w:rsidR="000E110F" w:rsidRPr="00DA3EF3" w:rsidRDefault="000E110F" w:rsidP="00DA3EF3">
      <w:pPr>
        <w:pStyle w:val="BodyNormal"/>
      </w:pPr>
      <w:r w:rsidRPr="00DA3EF3">
        <w:t>Expenditure on items used for purposes other than hunting and shooting was adjusted by the proportion of use on hunting or shooting, as indicated by respondents for each item. Expenditures were excluded where they occurred outside Australia.</w:t>
      </w:r>
    </w:p>
    <w:p w14:paraId="3273A124" w14:textId="0567276D" w:rsidR="000E110F" w:rsidRDefault="000E110F" w:rsidP="00DA3EF3">
      <w:pPr>
        <w:pStyle w:val="Heading3"/>
      </w:pPr>
      <w:bookmarkStart w:id="47" w:name="_Toc7540335"/>
      <w:bookmarkStart w:id="48" w:name="_Ref7697617"/>
      <w:r>
        <w:t>Step 3: Scaling expenditure from the sample to the population</w:t>
      </w:r>
      <w:bookmarkEnd w:id="47"/>
      <w:bookmarkEnd w:id="48"/>
    </w:p>
    <w:p w14:paraId="18F9A464" w14:textId="77777777" w:rsidR="000E110F" w:rsidRPr="00DA3EF3" w:rsidRDefault="000E110F" w:rsidP="00DA3EF3">
      <w:pPr>
        <w:pStyle w:val="BodyBold"/>
      </w:pPr>
      <w:r w:rsidRPr="00DA3EF3">
        <w:t>Population</w:t>
      </w:r>
    </w:p>
    <w:p w14:paraId="3C2460A7" w14:textId="335A36DB" w:rsidR="000E110F" w:rsidRPr="00DA3EF3" w:rsidRDefault="000E110F" w:rsidP="00DA3EF3">
      <w:pPr>
        <w:pStyle w:val="BodyNormal"/>
      </w:pPr>
      <w:r w:rsidRPr="00DA3EF3">
        <w:t>The population of recreational hunters and shooters comprise the following:</w:t>
      </w:r>
    </w:p>
    <w:p w14:paraId="5A9CB5B7" w14:textId="26FF8373" w:rsidR="000E110F" w:rsidRPr="00DA3EF3" w:rsidRDefault="00631789" w:rsidP="00DA3EF3">
      <w:pPr>
        <w:pStyle w:val="ListBullet"/>
      </w:pPr>
      <w:r>
        <w:t>Firearm</w:t>
      </w:r>
      <w:r w:rsidR="000E110F" w:rsidRPr="00DA3EF3">
        <w:t xml:space="preserve"> licence holders registered in each state who hold licences </w:t>
      </w:r>
      <w:r w:rsidR="007500A2">
        <w:t xml:space="preserve">that </w:t>
      </w:r>
      <w:r w:rsidR="000E110F" w:rsidRPr="00DA3EF3">
        <w:t>state recreational hunting and/or sport shooting as genuine reasons for holding the licence</w:t>
      </w:r>
    </w:p>
    <w:p w14:paraId="48F41F85" w14:textId="77777777" w:rsidR="000E110F" w:rsidRPr="00DA3EF3" w:rsidRDefault="000E110F" w:rsidP="00DA3EF3">
      <w:pPr>
        <w:pStyle w:val="ListBullet"/>
      </w:pPr>
      <w:r w:rsidRPr="00DA3EF3">
        <w:t>Recreational hunters who only hunt without a gun, i.e. with a compound bow or hunt pigs with dogs, and therefore do not have a recreational firearm licence.</w:t>
      </w:r>
    </w:p>
    <w:p w14:paraId="586A1CB0" w14:textId="56A12580" w:rsidR="000E110F" w:rsidRDefault="000E110F" w:rsidP="00DA3EF3">
      <w:pPr>
        <w:pStyle w:val="BodyNormal"/>
      </w:pPr>
      <w:r w:rsidRPr="00DA3EF3">
        <w:t>Data on numbers of gun licence holders by genuine reason (i.e. recreational hunting and sport shooting) were sought from the police authorities in each state and territory. No current data were provided for Victoria and Western Australia and less recent published estimates were used (RMCG et al</w:t>
      </w:r>
      <w:r w:rsidR="00EF4E63">
        <w:t>.</w:t>
      </w:r>
      <w:r w:rsidRPr="00DA3EF3">
        <w:t xml:space="preserve"> 2014 </w:t>
      </w:r>
      <w:r w:rsidR="00EF4E63">
        <w:t>[</w:t>
      </w:r>
      <w:r w:rsidRPr="00DA3EF3">
        <w:t>Victoria</w:t>
      </w:r>
      <w:r w:rsidR="00EF4E63">
        <w:t>]</w:t>
      </w:r>
      <w:r w:rsidR="00EF4E63" w:rsidRPr="00DA3EF3">
        <w:t xml:space="preserve"> </w:t>
      </w:r>
      <w:r w:rsidRPr="00DA3EF3">
        <w:t>and Legislative Council of Western Australia 2015). For all states except NSW, the non-gun</w:t>
      </w:r>
      <w:r w:rsidR="007500A2">
        <w:t>-</w:t>
      </w:r>
      <w:r w:rsidRPr="00DA3EF3">
        <w:t>using recreational hunting populations were assumed to be 8 per cent of the recreational hunting populations who do use firearms, based on a national survey of recreational hunters in 2012 (Finch et al</w:t>
      </w:r>
      <w:r w:rsidR="00EF4E63">
        <w:t>.</w:t>
      </w:r>
      <w:r w:rsidRPr="00DA3EF3">
        <w:t xml:space="preserve"> 2014). For NSW, more recently published estimates were available (RMCG et al</w:t>
      </w:r>
      <w:r w:rsidR="00EF4E63">
        <w:t>.</w:t>
      </w:r>
      <w:r w:rsidRPr="00DA3EF3">
        <w:t xml:space="preserve"> 2017) and these were used.</w:t>
      </w:r>
    </w:p>
    <w:p w14:paraId="7F289283" w14:textId="402DCA8D" w:rsidR="0040011F" w:rsidRPr="00DA3EF3" w:rsidRDefault="0040011F" w:rsidP="00DA3EF3">
      <w:pPr>
        <w:pStyle w:val="BodyNormal"/>
      </w:pPr>
      <w:r>
        <w:t>The total population of hunters is estimated to be 642,364. The largest populations are in New South Wales (241,608</w:t>
      </w:r>
      <w:r w:rsidR="00B97BC9">
        <w:t>)</w:t>
      </w:r>
      <w:r>
        <w:t xml:space="preserve"> and </w:t>
      </w:r>
      <w:r w:rsidR="00B97BC9">
        <w:t>Victoria (</w:t>
      </w:r>
      <w:r>
        <w:t>149,120).</w:t>
      </w:r>
    </w:p>
    <w:p w14:paraId="79DB70F0" w14:textId="7D126053" w:rsidR="004571BF" w:rsidRDefault="000E110F" w:rsidP="00DA3EF3">
      <w:pPr>
        <w:pStyle w:val="BodyNormal"/>
      </w:pPr>
      <w:r>
        <w:t xml:space="preserve">The population estimates for each state and territory used in the study are provided in </w:t>
      </w:r>
      <w:r>
        <w:fldChar w:fldCharType="begin"/>
      </w:r>
      <w:r>
        <w:instrText xml:space="preserve"> REF _Ref7171640 \h </w:instrText>
      </w:r>
      <w:r w:rsidR="00DA3EF3">
        <w:instrText xml:space="preserve"> \* MERGEFORMAT </w:instrText>
      </w:r>
      <w:r>
        <w:fldChar w:fldCharType="separate"/>
      </w:r>
      <w:r w:rsidR="00E3156F" w:rsidRPr="007879C1">
        <w:t xml:space="preserve">Table </w:t>
      </w:r>
      <w:r w:rsidR="00E3156F">
        <w:rPr>
          <w:noProof/>
        </w:rPr>
        <w:t>5</w:t>
      </w:r>
      <w:r w:rsidR="00E3156F">
        <w:rPr>
          <w:noProof/>
        </w:rPr>
        <w:noBreakHyphen/>
        <w:t>1</w:t>
      </w:r>
      <w:r>
        <w:fldChar w:fldCharType="end"/>
      </w:r>
      <w:r>
        <w:t>.</w:t>
      </w:r>
    </w:p>
    <w:p w14:paraId="0A930B52" w14:textId="77777777" w:rsidR="004571BF" w:rsidRDefault="004571BF">
      <w:pPr>
        <w:spacing w:after="120"/>
        <w:rPr>
          <w:szCs w:val="16"/>
        </w:rPr>
      </w:pPr>
      <w:r>
        <w:br w:type="page"/>
      </w:r>
    </w:p>
    <w:p w14:paraId="7288A1B1" w14:textId="355F00C0" w:rsidR="000E110F" w:rsidRDefault="000E110F" w:rsidP="004571BF">
      <w:pPr>
        <w:pStyle w:val="BodyBold"/>
        <w:keepNext/>
        <w:spacing w:line="240" w:lineRule="auto"/>
        <w:ind w:right="140"/>
      </w:pPr>
      <w:bookmarkStart w:id="49" w:name="_Ref7171640"/>
      <w:bookmarkStart w:id="50" w:name="_Toc7537987"/>
      <w:bookmarkStart w:id="51" w:name="_Toc7540381"/>
      <w:r w:rsidRPr="007879C1">
        <w:lastRenderedPageBreak/>
        <w:t xml:space="preserve">Table </w:t>
      </w:r>
      <w:r w:rsidR="00E3156F">
        <w:fldChar w:fldCharType="begin"/>
      </w:r>
      <w:r w:rsidR="00E3156F">
        <w:instrText xml:space="preserve"> STYLEREF 1 \s </w:instrText>
      </w:r>
      <w:r w:rsidR="00E3156F">
        <w:fldChar w:fldCharType="separate"/>
      </w:r>
      <w:r w:rsidR="00E3156F">
        <w:rPr>
          <w:noProof/>
        </w:rPr>
        <w:t>5</w:t>
      </w:r>
      <w:r w:rsidR="00E3156F">
        <w:rPr>
          <w:noProof/>
        </w:rPr>
        <w:fldChar w:fldCharType="end"/>
      </w:r>
      <w:r w:rsidR="00934937">
        <w:noBreakHyphen/>
      </w:r>
      <w:r w:rsidR="00E3156F">
        <w:fldChar w:fldCharType="begin"/>
      </w:r>
      <w:r w:rsidR="00E3156F">
        <w:instrText xml:space="preserve"> SEQ Table \* ARABIC \s 1 </w:instrText>
      </w:r>
      <w:r w:rsidR="00E3156F">
        <w:fldChar w:fldCharType="separate"/>
      </w:r>
      <w:r w:rsidR="00E3156F">
        <w:rPr>
          <w:noProof/>
        </w:rPr>
        <w:t>1</w:t>
      </w:r>
      <w:r w:rsidR="00E3156F">
        <w:rPr>
          <w:noProof/>
        </w:rPr>
        <w:fldChar w:fldCharType="end"/>
      </w:r>
      <w:bookmarkEnd w:id="49"/>
      <w:r w:rsidR="00C12D6E">
        <w:t xml:space="preserve">: </w:t>
      </w:r>
      <w:r>
        <w:t>Recreational hunting and sport shooting population estimates</w:t>
      </w:r>
      <w:bookmarkEnd w:id="50"/>
      <w:bookmarkEnd w:id="51"/>
      <w:r w:rsidR="00B97BC9">
        <w:rPr>
          <w:rStyle w:val="FootnoteReference"/>
        </w:rPr>
        <w:footnoteReference w:id="8"/>
      </w:r>
    </w:p>
    <w:tbl>
      <w:tblPr>
        <w:tblStyle w:val="TableGrid"/>
        <w:tblW w:w="9634" w:type="dxa"/>
        <w:tblLook w:val="04A0" w:firstRow="1" w:lastRow="0" w:firstColumn="1" w:lastColumn="0" w:noHBand="0" w:noVBand="1"/>
        <w:tblCaption w:val="table 5.1: Recreational hunting and sport shooting population estimates"/>
        <w:tblDescription w:val="This table displays the volume of hunters who use firearms for hunting game, sport shooting and those who hunt without guns. "/>
      </w:tblPr>
      <w:tblGrid>
        <w:gridCol w:w="1959"/>
        <w:gridCol w:w="1535"/>
        <w:gridCol w:w="1535"/>
        <w:gridCol w:w="1535"/>
        <w:gridCol w:w="1535"/>
        <w:gridCol w:w="1535"/>
      </w:tblGrid>
      <w:tr w:rsidR="00483764" w:rsidRPr="00483764" w14:paraId="00E5FC4B" w14:textId="77777777" w:rsidTr="002D19A3">
        <w:trPr>
          <w:cnfStyle w:val="100000000000" w:firstRow="1" w:lastRow="0" w:firstColumn="0" w:lastColumn="0" w:oddVBand="0" w:evenVBand="0" w:oddHBand="0" w:evenHBand="0" w:firstRowFirstColumn="0" w:firstRowLastColumn="0" w:lastRowFirstColumn="0" w:lastRowLastColumn="0"/>
          <w:trHeight w:val="605"/>
          <w:tblHeader/>
        </w:trPr>
        <w:tc>
          <w:tcPr>
            <w:tcW w:w="1838" w:type="dxa"/>
            <w:hideMark/>
          </w:tcPr>
          <w:p w14:paraId="574DDC8C" w14:textId="23FE3DDD" w:rsidR="00483764" w:rsidRPr="00483764" w:rsidRDefault="00006FDF" w:rsidP="00031A37">
            <w:r>
              <w:t>jurisdiction</w:t>
            </w:r>
          </w:p>
        </w:tc>
        <w:tc>
          <w:tcPr>
            <w:tcW w:w="1440" w:type="dxa"/>
            <w:hideMark/>
          </w:tcPr>
          <w:p w14:paraId="6112DC45" w14:textId="1B072729" w:rsidR="00483764" w:rsidRPr="00483764" w:rsidRDefault="00483764" w:rsidP="00031A37">
            <w:r w:rsidRPr="00483764">
              <w:t>Firearm hunting</w:t>
            </w:r>
            <w:r w:rsidR="00B97BC9">
              <w:rPr>
                <w:rStyle w:val="FootnoteReference"/>
              </w:rPr>
              <w:footnoteReference w:id="9"/>
            </w:r>
          </w:p>
        </w:tc>
        <w:tc>
          <w:tcPr>
            <w:tcW w:w="1440" w:type="dxa"/>
            <w:hideMark/>
          </w:tcPr>
          <w:p w14:paraId="2B99351C" w14:textId="77777777" w:rsidR="00483764" w:rsidRPr="00483764" w:rsidRDefault="00483764" w:rsidP="00031A37">
            <w:r w:rsidRPr="00483764">
              <w:t>Sport shooting</w:t>
            </w:r>
            <w:r w:rsidRPr="00483764">
              <w:br/>
              <w:t>only</w:t>
            </w:r>
          </w:p>
        </w:tc>
        <w:tc>
          <w:tcPr>
            <w:tcW w:w="1440" w:type="dxa"/>
            <w:hideMark/>
          </w:tcPr>
          <w:p w14:paraId="2F97382F" w14:textId="77777777" w:rsidR="00483764" w:rsidRPr="00483764" w:rsidRDefault="00483764" w:rsidP="00031A37">
            <w:pPr>
              <w:rPr>
                <w:i/>
                <w:iCs/>
              </w:rPr>
            </w:pPr>
            <w:r w:rsidRPr="002D19A3">
              <w:t>Firearm subtotal</w:t>
            </w:r>
          </w:p>
        </w:tc>
        <w:tc>
          <w:tcPr>
            <w:tcW w:w="1440" w:type="dxa"/>
            <w:hideMark/>
          </w:tcPr>
          <w:p w14:paraId="575321B7" w14:textId="77777777" w:rsidR="00483764" w:rsidRPr="00483764" w:rsidRDefault="00483764" w:rsidP="00031A37">
            <w:r w:rsidRPr="00483764">
              <w:t>Non-firearm</w:t>
            </w:r>
            <w:r w:rsidRPr="00483764">
              <w:br/>
              <w:t>hunting only</w:t>
            </w:r>
          </w:p>
        </w:tc>
        <w:tc>
          <w:tcPr>
            <w:tcW w:w="1440" w:type="dxa"/>
            <w:hideMark/>
          </w:tcPr>
          <w:p w14:paraId="2B413DA0" w14:textId="77777777" w:rsidR="00483764" w:rsidRPr="00483764" w:rsidRDefault="00483764" w:rsidP="00031A37">
            <w:r w:rsidRPr="00483764">
              <w:t>Grand Total</w:t>
            </w:r>
          </w:p>
        </w:tc>
      </w:tr>
      <w:tr w:rsidR="00483764" w:rsidRPr="00483764" w14:paraId="7D684A50" w14:textId="77777777" w:rsidTr="002D19A3">
        <w:trPr>
          <w:trHeight w:val="315"/>
        </w:trPr>
        <w:tc>
          <w:tcPr>
            <w:tcW w:w="1838" w:type="dxa"/>
            <w:tcBorders>
              <w:top w:val="single" w:sz="4" w:space="0" w:color="203145"/>
            </w:tcBorders>
            <w:shd w:val="clear" w:color="auto" w:fill="auto"/>
            <w:hideMark/>
          </w:tcPr>
          <w:p w14:paraId="120C8292" w14:textId="77777777" w:rsidR="00483764" w:rsidRPr="00483764" w:rsidRDefault="00483764" w:rsidP="00031A37">
            <w:r w:rsidRPr="00483764">
              <w:t>ACT</w:t>
            </w:r>
          </w:p>
        </w:tc>
        <w:tc>
          <w:tcPr>
            <w:tcW w:w="1440" w:type="dxa"/>
            <w:tcBorders>
              <w:top w:val="single" w:sz="4" w:space="0" w:color="203145"/>
            </w:tcBorders>
            <w:shd w:val="clear" w:color="auto" w:fill="auto"/>
            <w:noWrap/>
            <w:hideMark/>
          </w:tcPr>
          <w:p w14:paraId="04F9CCCC" w14:textId="77777777" w:rsidR="00483764" w:rsidRPr="00483764" w:rsidRDefault="00483764" w:rsidP="00031A37">
            <w:r w:rsidRPr="00483764">
              <w:t>4,945</w:t>
            </w:r>
          </w:p>
        </w:tc>
        <w:tc>
          <w:tcPr>
            <w:tcW w:w="1440" w:type="dxa"/>
            <w:tcBorders>
              <w:top w:val="single" w:sz="4" w:space="0" w:color="203145"/>
            </w:tcBorders>
            <w:shd w:val="clear" w:color="auto" w:fill="auto"/>
            <w:noWrap/>
            <w:hideMark/>
          </w:tcPr>
          <w:p w14:paraId="7E325E19" w14:textId="77777777" w:rsidR="00483764" w:rsidRPr="00483764" w:rsidRDefault="00483764" w:rsidP="00031A37">
            <w:r w:rsidRPr="00483764">
              <w:t>263</w:t>
            </w:r>
          </w:p>
        </w:tc>
        <w:tc>
          <w:tcPr>
            <w:tcW w:w="1440" w:type="dxa"/>
            <w:tcBorders>
              <w:top w:val="single" w:sz="4" w:space="0" w:color="203145"/>
            </w:tcBorders>
            <w:shd w:val="clear" w:color="auto" w:fill="auto"/>
            <w:noWrap/>
            <w:hideMark/>
          </w:tcPr>
          <w:p w14:paraId="6D50DF2D" w14:textId="77777777" w:rsidR="00483764" w:rsidRPr="002D19A3" w:rsidRDefault="00483764" w:rsidP="00031A37">
            <w:r w:rsidRPr="002D19A3">
              <w:t>5,208</w:t>
            </w:r>
          </w:p>
        </w:tc>
        <w:tc>
          <w:tcPr>
            <w:tcW w:w="1440" w:type="dxa"/>
            <w:tcBorders>
              <w:top w:val="single" w:sz="4" w:space="0" w:color="203145"/>
            </w:tcBorders>
            <w:shd w:val="clear" w:color="auto" w:fill="auto"/>
            <w:noWrap/>
            <w:hideMark/>
          </w:tcPr>
          <w:p w14:paraId="528EADC5" w14:textId="77777777" w:rsidR="00483764" w:rsidRPr="00483764" w:rsidRDefault="00483764" w:rsidP="00031A37">
            <w:r w:rsidRPr="00483764">
              <w:t>417</w:t>
            </w:r>
          </w:p>
        </w:tc>
        <w:tc>
          <w:tcPr>
            <w:tcW w:w="1440" w:type="dxa"/>
            <w:tcBorders>
              <w:top w:val="single" w:sz="4" w:space="0" w:color="203145"/>
            </w:tcBorders>
            <w:shd w:val="clear" w:color="auto" w:fill="auto"/>
            <w:noWrap/>
            <w:hideMark/>
          </w:tcPr>
          <w:p w14:paraId="46AD321D" w14:textId="77777777" w:rsidR="00483764" w:rsidRPr="00F8655C" w:rsidRDefault="00483764" w:rsidP="00031A37">
            <w:pPr>
              <w:rPr>
                <w:bCs/>
              </w:rPr>
            </w:pPr>
            <w:r w:rsidRPr="00F8655C">
              <w:rPr>
                <w:bCs/>
              </w:rPr>
              <w:t>5,625</w:t>
            </w:r>
          </w:p>
        </w:tc>
      </w:tr>
      <w:tr w:rsidR="00483764" w:rsidRPr="00483764" w14:paraId="06AB9977" w14:textId="77777777" w:rsidTr="002D19A3">
        <w:trPr>
          <w:trHeight w:val="360"/>
        </w:trPr>
        <w:tc>
          <w:tcPr>
            <w:tcW w:w="1838" w:type="dxa"/>
            <w:shd w:val="clear" w:color="auto" w:fill="auto"/>
            <w:hideMark/>
          </w:tcPr>
          <w:p w14:paraId="24F7DFB7" w14:textId="77777777" w:rsidR="00483764" w:rsidRPr="00483764" w:rsidRDefault="00483764" w:rsidP="00031A37">
            <w:r w:rsidRPr="00483764">
              <w:t>NSW</w:t>
            </w:r>
          </w:p>
        </w:tc>
        <w:tc>
          <w:tcPr>
            <w:tcW w:w="1440" w:type="dxa"/>
            <w:shd w:val="clear" w:color="auto" w:fill="auto"/>
            <w:noWrap/>
            <w:hideMark/>
          </w:tcPr>
          <w:p w14:paraId="544E44AC" w14:textId="77777777" w:rsidR="00483764" w:rsidRPr="00483764" w:rsidRDefault="00483764" w:rsidP="00031A37">
            <w:r w:rsidRPr="00483764">
              <w:t>191,431</w:t>
            </w:r>
          </w:p>
        </w:tc>
        <w:tc>
          <w:tcPr>
            <w:tcW w:w="1440" w:type="dxa"/>
            <w:shd w:val="clear" w:color="auto" w:fill="auto"/>
            <w:noWrap/>
            <w:hideMark/>
          </w:tcPr>
          <w:p w14:paraId="59AD687A" w14:textId="77777777" w:rsidR="00483764" w:rsidRPr="00483764" w:rsidRDefault="00483764" w:rsidP="00031A37">
            <w:r w:rsidRPr="00483764">
              <w:t>10,177</w:t>
            </w:r>
          </w:p>
        </w:tc>
        <w:tc>
          <w:tcPr>
            <w:tcW w:w="1440" w:type="dxa"/>
            <w:shd w:val="clear" w:color="auto" w:fill="auto"/>
            <w:noWrap/>
            <w:hideMark/>
          </w:tcPr>
          <w:p w14:paraId="6C8E0308" w14:textId="77777777" w:rsidR="00483764" w:rsidRPr="002D19A3" w:rsidRDefault="00483764" w:rsidP="00031A37">
            <w:r w:rsidRPr="002D19A3">
              <w:t>201,608</w:t>
            </w:r>
          </w:p>
        </w:tc>
        <w:tc>
          <w:tcPr>
            <w:tcW w:w="1440" w:type="dxa"/>
            <w:shd w:val="clear" w:color="auto" w:fill="auto"/>
            <w:noWrap/>
            <w:hideMark/>
          </w:tcPr>
          <w:p w14:paraId="1F174DA2" w14:textId="77777777" w:rsidR="00483764" w:rsidRPr="00483764" w:rsidRDefault="00483764" w:rsidP="00031A37">
            <w:r w:rsidRPr="00483764">
              <w:t>40,000</w:t>
            </w:r>
          </w:p>
        </w:tc>
        <w:tc>
          <w:tcPr>
            <w:tcW w:w="1440" w:type="dxa"/>
            <w:shd w:val="clear" w:color="auto" w:fill="auto"/>
            <w:noWrap/>
            <w:hideMark/>
          </w:tcPr>
          <w:p w14:paraId="5C09FFEA" w14:textId="77777777" w:rsidR="00483764" w:rsidRPr="00F8655C" w:rsidRDefault="00483764" w:rsidP="00031A37">
            <w:pPr>
              <w:rPr>
                <w:bCs/>
              </w:rPr>
            </w:pPr>
            <w:r w:rsidRPr="00F8655C">
              <w:rPr>
                <w:bCs/>
              </w:rPr>
              <w:t>241,608</w:t>
            </w:r>
          </w:p>
        </w:tc>
      </w:tr>
      <w:tr w:rsidR="00483764" w:rsidRPr="00483764" w14:paraId="4F304523" w14:textId="77777777" w:rsidTr="002D19A3">
        <w:trPr>
          <w:trHeight w:val="315"/>
        </w:trPr>
        <w:tc>
          <w:tcPr>
            <w:tcW w:w="1838" w:type="dxa"/>
            <w:shd w:val="clear" w:color="auto" w:fill="auto"/>
            <w:hideMark/>
          </w:tcPr>
          <w:p w14:paraId="002B1B76" w14:textId="77777777" w:rsidR="00483764" w:rsidRPr="00483764" w:rsidRDefault="00483764" w:rsidP="00031A37">
            <w:r w:rsidRPr="00483764">
              <w:t>NT</w:t>
            </w:r>
          </w:p>
        </w:tc>
        <w:tc>
          <w:tcPr>
            <w:tcW w:w="1440" w:type="dxa"/>
            <w:shd w:val="clear" w:color="auto" w:fill="auto"/>
            <w:noWrap/>
            <w:hideMark/>
          </w:tcPr>
          <w:p w14:paraId="10C93E4F" w14:textId="77777777" w:rsidR="00483764" w:rsidRPr="00483764" w:rsidRDefault="00483764" w:rsidP="00031A37">
            <w:r w:rsidRPr="00483764">
              <w:t>13,692</w:t>
            </w:r>
          </w:p>
        </w:tc>
        <w:tc>
          <w:tcPr>
            <w:tcW w:w="1440" w:type="dxa"/>
            <w:shd w:val="clear" w:color="auto" w:fill="auto"/>
            <w:noWrap/>
            <w:hideMark/>
          </w:tcPr>
          <w:p w14:paraId="13681846" w14:textId="77777777" w:rsidR="00483764" w:rsidRPr="00483764" w:rsidRDefault="00483764" w:rsidP="00031A37">
            <w:r w:rsidRPr="00483764">
              <w:t>600</w:t>
            </w:r>
          </w:p>
        </w:tc>
        <w:tc>
          <w:tcPr>
            <w:tcW w:w="1440" w:type="dxa"/>
            <w:shd w:val="clear" w:color="auto" w:fill="auto"/>
            <w:noWrap/>
            <w:hideMark/>
          </w:tcPr>
          <w:p w14:paraId="1B77E06C" w14:textId="77777777" w:rsidR="00483764" w:rsidRPr="002D19A3" w:rsidRDefault="00483764" w:rsidP="00031A37">
            <w:r w:rsidRPr="002D19A3">
              <w:t>14,292</w:t>
            </w:r>
          </w:p>
        </w:tc>
        <w:tc>
          <w:tcPr>
            <w:tcW w:w="1440" w:type="dxa"/>
            <w:shd w:val="clear" w:color="auto" w:fill="auto"/>
            <w:noWrap/>
            <w:hideMark/>
          </w:tcPr>
          <w:p w14:paraId="60E95499" w14:textId="77777777" w:rsidR="00483764" w:rsidRPr="00483764" w:rsidRDefault="00483764" w:rsidP="00031A37">
            <w:r w:rsidRPr="00483764">
              <w:t>1,143</w:t>
            </w:r>
          </w:p>
        </w:tc>
        <w:tc>
          <w:tcPr>
            <w:tcW w:w="1440" w:type="dxa"/>
            <w:shd w:val="clear" w:color="auto" w:fill="auto"/>
            <w:noWrap/>
            <w:hideMark/>
          </w:tcPr>
          <w:p w14:paraId="725F5AEE" w14:textId="77777777" w:rsidR="00483764" w:rsidRPr="00F8655C" w:rsidRDefault="00483764" w:rsidP="00031A37">
            <w:pPr>
              <w:rPr>
                <w:bCs/>
              </w:rPr>
            </w:pPr>
            <w:r w:rsidRPr="00F8655C">
              <w:rPr>
                <w:bCs/>
              </w:rPr>
              <w:t>15,435</w:t>
            </w:r>
          </w:p>
        </w:tc>
      </w:tr>
      <w:tr w:rsidR="00483764" w:rsidRPr="00483764" w14:paraId="3E5DC386" w14:textId="77777777" w:rsidTr="002D19A3">
        <w:trPr>
          <w:trHeight w:val="360"/>
        </w:trPr>
        <w:tc>
          <w:tcPr>
            <w:tcW w:w="1838" w:type="dxa"/>
            <w:shd w:val="clear" w:color="auto" w:fill="auto"/>
            <w:hideMark/>
          </w:tcPr>
          <w:p w14:paraId="09D9201E" w14:textId="77777777" w:rsidR="00483764" w:rsidRPr="00483764" w:rsidRDefault="00483764" w:rsidP="00031A37">
            <w:r w:rsidRPr="00483764">
              <w:t>QLD</w:t>
            </w:r>
          </w:p>
        </w:tc>
        <w:tc>
          <w:tcPr>
            <w:tcW w:w="1440" w:type="dxa"/>
            <w:shd w:val="clear" w:color="auto" w:fill="auto"/>
            <w:noWrap/>
            <w:hideMark/>
          </w:tcPr>
          <w:p w14:paraId="69B1CE8D" w14:textId="77777777" w:rsidR="00483764" w:rsidRPr="00483764" w:rsidRDefault="00483764" w:rsidP="00031A37">
            <w:r w:rsidRPr="00483764">
              <w:t>77,652</w:t>
            </w:r>
          </w:p>
        </w:tc>
        <w:tc>
          <w:tcPr>
            <w:tcW w:w="1440" w:type="dxa"/>
            <w:shd w:val="clear" w:color="auto" w:fill="auto"/>
            <w:noWrap/>
            <w:hideMark/>
          </w:tcPr>
          <w:p w14:paraId="654DE524" w14:textId="77777777" w:rsidR="00483764" w:rsidRPr="00483764" w:rsidRDefault="00483764" w:rsidP="00031A37">
            <w:r w:rsidRPr="00483764">
              <w:t>4,128</w:t>
            </w:r>
          </w:p>
        </w:tc>
        <w:tc>
          <w:tcPr>
            <w:tcW w:w="1440" w:type="dxa"/>
            <w:shd w:val="clear" w:color="auto" w:fill="auto"/>
            <w:noWrap/>
            <w:hideMark/>
          </w:tcPr>
          <w:p w14:paraId="785C81D2" w14:textId="77777777" w:rsidR="00483764" w:rsidRPr="002D19A3" w:rsidRDefault="00483764" w:rsidP="00031A37">
            <w:r w:rsidRPr="002D19A3">
              <w:t>81,780</w:t>
            </w:r>
          </w:p>
        </w:tc>
        <w:tc>
          <w:tcPr>
            <w:tcW w:w="1440" w:type="dxa"/>
            <w:shd w:val="clear" w:color="auto" w:fill="auto"/>
            <w:noWrap/>
            <w:hideMark/>
          </w:tcPr>
          <w:p w14:paraId="0FED5D23" w14:textId="77777777" w:rsidR="00483764" w:rsidRPr="00483764" w:rsidRDefault="00483764" w:rsidP="00031A37">
            <w:r w:rsidRPr="00483764">
              <w:t>6,542</w:t>
            </w:r>
          </w:p>
        </w:tc>
        <w:tc>
          <w:tcPr>
            <w:tcW w:w="1440" w:type="dxa"/>
            <w:shd w:val="clear" w:color="auto" w:fill="auto"/>
            <w:noWrap/>
            <w:hideMark/>
          </w:tcPr>
          <w:p w14:paraId="201AC755" w14:textId="77777777" w:rsidR="00483764" w:rsidRPr="00F8655C" w:rsidRDefault="00483764" w:rsidP="00031A37">
            <w:pPr>
              <w:rPr>
                <w:bCs/>
              </w:rPr>
            </w:pPr>
            <w:r w:rsidRPr="00F8655C">
              <w:rPr>
                <w:bCs/>
              </w:rPr>
              <w:t>88,322</w:t>
            </w:r>
          </w:p>
        </w:tc>
      </w:tr>
      <w:tr w:rsidR="00483764" w:rsidRPr="00483764" w14:paraId="1A9E417E" w14:textId="77777777" w:rsidTr="002D19A3">
        <w:trPr>
          <w:trHeight w:val="315"/>
        </w:trPr>
        <w:tc>
          <w:tcPr>
            <w:tcW w:w="1838" w:type="dxa"/>
            <w:shd w:val="clear" w:color="auto" w:fill="auto"/>
            <w:hideMark/>
          </w:tcPr>
          <w:p w14:paraId="2E22B5A3" w14:textId="77777777" w:rsidR="00483764" w:rsidRPr="00483764" w:rsidRDefault="00483764" w:rsidP="00031A37">
            <w:r w:rsidRPr="00483764">
              <w:t>SA</w:t>
            </w:r>
          </w:p>
        </w:tc>
        <w:tc>
          <w:tcPr>
            <w:tcW w:w="1440" w:type="dxa"/>
            <w:shd w:val="clear" w:color="auto" w:fill="auto"/>
            <w:noWrap/>
            <w:hideMark/>
          </w:tcPr>
          <w:p w14:paraId="049EEC69" w14:textId="77777777" w:rsidR="00483764" w:rsidRPr="00483764" w:rsidRDefault="00483764" w:rsidP="00031A37">
            <w:r w:rsidRPr="00483764">
              <w:t>56,264</w:t>
            </w:r>
          </w:p>
        </w:tc>
        <w:tc>
          <w:tcPr>
            <w:tcW w:w="1440" w:type="dxa"/>
            <w:shd w:val="clear" w:color="auto" w:fill="auto"/>
            <w:noWrap/>
            <w:hideMark/>
          </w:tcPr>
          <w:p w14:paraId="5FE0227A" w14:textId="77777777" w:rsidR="00483764" w:rsidRPr="00483764" w:rsidRDefault="00483764" w:rsidP="00031A37">
            <w:r w:rsidRPr="00483764">
              <w:t>2,991</w:t>
            </w:r>
          </w:p>
        </w:tc>
        <w:tc>
          <w:tcPr>
            <w:tcW w:w="1440" w:type="dxa"/>
            <w:shd w:val="clear" w:color="auto" w:fill="auto"/>
            <w:noWrap/>
            <w:hideMark/>
          </w:tcPr>
          <w:p w14:paraId="34979436" w14:textId="77777777" w:rsidR="00483764" w:rsidRPr="002D19A3" w:rsidRDefault="00483764" w:rsidP="00031A37">
            <w:r w:rsidRPr="002D19A3">
              <w:t>59,255</w:t>
            </w:r>
          </w:p>
        </w:tc>
        <w:tc>
          <w:tcPr>
            <w:tcW w:w="1440" w:type="dxa"/>
            <w:shd w:val="clear" w:color="auto" w:fill="auto"/>
            <w:noWrap/>
            <w:hideMark/>
          </w:tcPr>
          <w:p w14:paraId="361DB90E" w14:textId="77777777" w:rsidR="00483764" w:rsidRPr="00483764" w:rsidRDefault="00483764" w:rsidP="00031A37">
            <w:r w:rsidRPr="00483764">
              <w:t>4,740</w:t>
            </w:r>
          </w:p>
        </w:tc>
        <w:tc>
          <w:tcPr>
            <w:tcW w:w="1440" w:type="dxa"/>
            <w:shd w:val="clear" w:color="auto" w:fill="auto"/>
            <w:noWrap/>
            <w:hideMark/>
          </w:tcPr>
          <w:p w14:paraId="2D5114F8" w14:textId="77777777" w:rsidR="00483764" w:rsidRPr="00F8655C" w:rsidRDefault="00483764" w:rsidP="00031A37">
            <w:pPr>
              <w:rPr>
                <w:bCs/>
              </w:rPr>
            </w:pPr>
            <w:r w:rsidRPr="00F8655C">
              <w:rPr>
                <w:bCs/>
              </w:rPr>
              <w:t>63,995</w:t>
            </w:r>
          </w:p>
        </w:tc>
      </w:tr>
      <w:tr w:rsidR="00483764" w:rsidRPr="00483764" w14:paraId="685ABDB2" w14:textId="77777777" w:rsidTr="002D19A3">
        <w:trPr>
          <w:trHeight w:val="360"/>
        </w:trPr>
        <w:tc>
          <w:tcPr>
            <w:tcW w:w="1838" w:type="dxa"/>
            <w:shd w:val="clear" w:color="auto" w:fill="auto"/>
            <w:hideMark/>
          </w:tcPr>
          <w:p w14:paraId="4443389E" w14:textId="77777777" w:rsidR="00483764" w:rsidRPr="00483764" w:rsidRDefault="00483764" w:rsidP="00031A37">
            <w:r w:rsidRPr="00483764">
              <w:t>TAS</w:t>
            </w:r>
          </w:p>
        </w:tc>
        <w:tc>
          <w:tcPr>
            <w:tcW w:w="1440" w:type="dxa"/>
            <w:shd w:val="clear" w:color="auto" w:fill="auto"/>
            <w:noWrap/>
            <w:hideMark/>
          </w:tcPr>
          <w:p w14:paraId="61DFE7ED" w14:textId="77777777" w:rsidR="00483764" w:rsidRPr="00483764" w:rsidRDefault="00483764" w:rsidP="00031A37">
            <w:r w:rsidRPr="00483764">
              <w:t>32,789</w:t>
            </w:r>
          </w:p>
        </w:tc>
        <w:tc>
          <w:tcPr>
            <w:tcW w:w="1440" w:type="dxa"/>
            <w:shd w:val="clear" w:color="auto" w:fill="auto"/>
            <w:noWrap/>
            <w:hideMark/>
          </w:tcPr>
          <w:p w14:paraId="65D169D4" w14:textId="77777777" w:rsidR="00483764" w:rsidRPr="00483764" w:rsidRDefault="00483764" w:rsidP="00031A37">
            <w:r w:rsidRPr="00483764">
              <w:t>1,743</w:t>
            </w:r>
          </w:p>
        </w:tc>
        <w:tc>
          <w:tcPr>
            <w:tcW w:w="1440" w:type="dxa"/>
            <w:shd w:val="clear" w:color="auto" w:fill="auto"/>
            <w:noWrap/>
            <w:hideMark/>
          </w:tcPr>
          <w:p w14:paraId="2DD5D816" w14:textId="77777777" w:rsidR="00483764" w:rsidRPr="002D19A3" w:rsidRDefault="00483764" w:rsidP="00031A37">
            <w:r w:rsidRPr="002D19A3">
              <w:t>34,532</w:t>
            </w:r>
          </w:p>
        </w:tc>
        <w:tc>
          <w:tcPr>
            <w:tcW w:w="1440" w:type="dxa"/>
            <w:shd w:val="clear" w:color="auto" w:fill="auto"/>
            <w:noWrap/>
            <w:hideMark/>
          </w:tcPr>
          <w:p w14:paraId="7FCF974F" w14:textId="77777777" w:rsidR="00483764" w:rsidRPr="00483764" w:rsidRDefault="00483764" w:rsidP="00031A37">
            <w:r w:rsidRPr="00483764">
              <w:t>2,763</w:t>
            </w:r>
          </w:p>
        </w:tc>
        <w:tc>
          <w:tcPr>
            <w:tcW w:w="1440" w:type="dxa"/>
            <w:shd w:val="clear" w:color="auto" w:fill="auto"/>
            <w:noWrap/>
            <w:hideMark/>
          </w:tcPr>
          <w:p w14:paraId="59ECB14D" w14:textId="77777777" w:rsidR="00483764" w:rsidRPr="00F8655C" w:rsidRDefault="00483764" w:rsidP="00031A37">
            <w:pPr>
              <w:rPr>
                <w:bCs/>
              </w:rPr>
            </w:pPr>
            <w:r w:rsidRPr="00F8655C">
              <w:rPr>
                <w:bCs/>
              </w:rPr>
              <w:t>37,295</w:t>
            </w:r>
          </w:p>
        </w:tc>
      </w:tr>
      <w:tr w:rsidR="00483764" w:rsidRPr="00483764" w14:paraId="1319E49D" w14:textId="77777777" w:rsidTr="002D19A3">
        <w:trPr>
          <w:trHeight w:val="315"/>
        </w:trPr>
        <w:tc>
          <w:tcPr>
            <w:tcW w:w="1838" w:type="dxa"/>
            <w:shd w:val="clear" w:color="auto" w:fill="auto"/>
            <w:hideMark/>
          </w:tcPr>
          <w:p w14:paraId="7C2C56FD" w14:textId="77777777" w:rsidR="00483764" w:rsidRPr="00483764" w:rsidRDefault="00483764" w:rsidP="00031A37">
            <w:r w:rsidRPr="00483764">
              <w:t>VIC</w:t>
            </w:r>
          </w:p>
        </w:tc>
        <w:tc>
          <w:tcPr>
            <w:tcW w:w="1440" w:type="dxa"/>
            <w:shd w:val="clear" w:color="auto" w:fill="auto"/>
            <w:noWrap/>
            <w:hideMark/>
          </w:tcPr>
          <w:p w14:paraId="4C121561" w14:textId="77777777" w:rsidR="00483764" w:rsidRPr="00483764" w:rsidRDefault="00483764" w:rsidP="00031A37">
            <w:r w:rsidRPr="00483764">
              <w:t>131,104</w:t>
            </w:r>
          </w:p>
        </w:tc>
        <w:tc>
          <w:tcPr>
            <w:tcW w:w="1440" w:type="dxa"/>
            <w:shd w:val="clear" w:color="auto" w:fill="auto"/>
            <w:noWrap/>
            <w:hideMark/>
          </w:tcPr>
          <w:p w14:paraId="6CCB129C" w14:textId="77777777" w:rsidR="00483764" w:rsidRPr="00483764" w:rsidRDefault="00483764" w:rsidP="00031A37">
            <w:r w:rsidRPr="00483764">
              <w:t>6,970</w:t>
            </w:r>
          </w:p>
        </w:tc>
        <w:tc>
          <w:tcPr>
            <w:tcW w:w="1440" w:type="dxa"/>
            <w:shd w:val="clear" w:color="auto" w:fill="auto"/>
            <w:noWrap/>
            <w:hideMark/>
          </w:tcPr>
          <w:p w14:paraId="4595EBD9" w14:textId="77777777" w:rsidR="00483764" w:rsidRPr="002D19A3" w:rsidRDefault="00483764" w:rsidP="00031A37">
            <w:r w:rsidRPr="002D19A3">
              <w:t>138,074</w:t>
            </w:r>
          </w:p>
        </w:tc>
        <w:tc>
          <w:tcPr>
            <w:tcW w:w="1440" w:type="dxa"/>
            <w:shd w:val="clear" w:color="auto" w:fill="auto"/>
            <w:noWrap/>
            <w:hideMark/>
          </w:tcPr>
          <w:p w14:paraId="2385C35E" w14:textId="77777777" w:rsidR="00483764" w:rsidRPr="00483764" w:rsidRDefault="00483764" w:rsidP="00031A37">
            <w:r w:rsidRPr="00483764">
              <w:t>11,046</w:t>
            </w:r>
          </w:p>
        </w:tc>
        <w:tc>
          <w:tcPr>
            <w:tcW w:w="1440" w:type="dxa"/>
            <w:shd w:val="clear" w:color="auto" w:fill="auto"/>
            <w:noWrap/>
            <w:hideMark/>
          </w:tcPr>
          <w:p w14:paraId="5DA4B753" w14:textId="77777777" w:rsidR="00483764" w:rsidRPr="00F8655C" w:rsidRDefault="00483764" w:rsidP="00031A37">
            <w:pPr>
              <w:rPr>
                <w:bCs/>
              </w:rPr>
            </w:pPr>
            <w:r w:rsidRPr="00F8655C">
              <w:rPr>
                <w:bCs/>
              </w:rPr>
              <w:t>149,120</w:t>
            </w:r>
          </w:p>
        </w:tc>
      </w:tr>
      <w:tr w:rsidR="00483764" w:rsidRPr="00483764" w14:paraId="47AEC5CB" w14:textId="77777777" w:rsidTr="002D19A3">
        <w:trPr>
          <w:trHeight w:val="320"/>
        </w:trPr>
        <w:tc>
          <w:tcPr>
            <w:tcW w:w="1838" w:type="dxa"/>
            <w:shd w:val="clear" w:color="auto" w:fill="auto"/>
            <w:hideMark/>
          </w:tcPr>
          <w:p w14:paraId="63641F5E" w14:textId="77777777" w:rsidR="00483764" w:rsidRPr="00483764" w:rsidRDefault="00483764" w:rsidP="00031A37">
            <w:r w:rsidRPr="00483764">
              <w:t>WA</w:t>
            </w:r>
          </w:p>
        </w:tc>
        <w:tc>
          <w:tcPr>
            <w:tcW w:w="1440" w:type="dxa"/>
            <w:shd w:val="clear" w:color="auto" w:fill="auto"/>
            <w:noWrap/>
            <w:hideMark/>
          </w:tcPr>
          <w:p w14:paraId="13144C2B" w14:textId="77777777" w:rsidR="00483764" w:rsidRPr="00483764" w:rsidRDefault="00483764" w:rsidP="00031A37">
            <w:r w:rsidRPr="00483764">
              <w:t>36,015</w:t>
            </w:r>
          </w:p>
        </w:tc>
        <w:tc>
          <w:tcPr>
            <w:tcW w:w="1440" w:type="dxa"/>
            <w:shd w:val="clear" w:color="auto" w:fill="auto"/>
            <w:noWrap/>
            <w:hideMark/>
          </w:tcPr>
          <w:p w14:paraId="0CBABA22" w14:textId="77777777" w:rsidR="00483764" w:rsidRPr="00483764" w:rsidRDefault="00483764" w:rsidP="00031A37">
            <w:r w:rsidRPr="00483764">
              <w:t>1,915</w:t>
            </w:r>
          </w:p>
        </w:tc>
        <w:tc>
          <w:tcPr>
            <w:tcW w:w="1440" w:type="dxa"/>
            <w:shd w:val="clear" w:color="auto" w:fill="auto"/>
            <w:noWrap/>
            <w:hideMark/>
          </w:tcPr>
          <w:p w14:paraId="728359C7" w14:textId="77777777" w:rsidR="00483764" w:rsidRPr="002D19A3" w:rsidRDefault="00483764" w:rsidP="00031A37">
            <w:r w:rsidRPr="002D19A3">
              <w:t>37,930</w:t>
            </w:r>
          </w:p>
        </w:tc>
        <w:tc>
          <w:tcPr>
            <w:tcW w:w="1440" w:type="dxa"/>
            <w:shd w:val="clear" w:color="auto" w:fill="auto"/>
            <w:noWrap/>
            <w:hideMark/>
          </w:tcPr>
          <w:p w14:paraId="341826AC" w14:textId="77777777" w:rsidR="00483764" w:rsidRPr="00483764" w:rsidRDefault="00483764" w:rsidP="00031A37">
            <w:r w:rsidRPr="00483764">
              <w:t>3,034</w:t>
            </w:r>
          </w:p>
        </w:tc>
        <w:tc>
          <w:tcPr>
            <w:tcW w:w="1440" w:type="dxa"/>
            <w:shd w:val="clear" w:color="auto" w:fill="auto"/>
            <w:noWrap/>
            <w:hideMark/>
          </w:tcPr>
          <w:p w14:paraId="1D90663C" w14:textId="77777777" w:rsidR="00483764" w:rsidRPr="00F8655C" w:rsidRDefault="00483764" w:rsidP="00031A37">
            <w:pPr>
              <w:rPr>
                <w:bCs/>
              </w:rPr>
            </w:pPr>
            <w:r w:rsidRPr="00F8655C">
              <w:rPr>
                <w:bCs/>
              </w:rPr>
              <w:t>40,964</w:t>
            </w:r>
          </w:p>
        </w:tc>
      </w:tr>
      <w:tr w:rsidR="00483764" w:rsidRPr="00483764" w14:paraId="03A03C76" w14:textId="77777777" w:rsidTr="002D19A3">
        <w:trPr>
          <w:trHeight w:val="345"/>
        </w:trPr>
        <w:tc>
          <w:tcPr>
            <w:tcW w:w="1838" w:type="dxa"/>
            <w:shd w:val="clear" w:color="auto" w:fill="auto"/>
            <w:hideMark/>
          </w:tcPr>
          <w:p w14:paraId="16E6C6DA" w14:textId="77777777" w:rsidR="00483764" w:rsidRPr="00483764" w:rsidRDefault="00483764" w:rsidP="00031A37">
            <w:r w:rsidRPr="00483764">
              <w:t>Total</w:t>
            </w:r>
          </w:p>
        </w:tc>
        <w:tc>
          <w:tcPr>
            <w:tcW w:w="1440" w:type="dxa"/>
            <w:shd w:val="clear" w:color="auto" w:fill="auto"/>
            <w:noWrap/>
            <w:hideMark/>
          </w:tcPr>
          <w:p w14:paraId="2E676553" w14:textId="77777777" w:rsidR="00483764" w:rsidRPr="00483764" w:rsidRDefault="00483764" w:rsidP="00031A37">
            <w:r w:rsidRPr="00483764">
              <w:t>543,892</w:t>
            </w:r>
          </w:p>
        </w:tc>
        <w:tc>
          <w:tcPr>
            <w:tcW w:w="1440" w:type="dxa"/>
            <w:shd w:val="clear" w:color="auto" w:fill="auto"/>
            <w:noWrap/>
            <w:hideMark/>
          </w:tcPr>
          <w:p w14:paraId="4FA6E99B" w14:textId="77777777" w:rsidR="00483764" w:rsidRPr="00483764" w:rsidRDefault="00483764" w:rsidP="00031A37">
            <w:r w:rsidRPr="00483764">
              <w:t>28,787</w:t>
            </w:r>
          </w:p>
        </w:tc>
        <w:tc>
          <w:tcPr>
            <w:tcW w:w="1440" w:type="dxa"/>
            <w:shd w:val="clear" w:color="auto" w:fill="auto"/>
            <w:noWrap/>
            <w:hideMark/>
          </w:tcPr>
          <w:p w14:paraId="515CD1F3" w14:textId="77777777" w:rsidR="00483764" w:rsidRPr="00483764" w:rsidRDefault="00483764" w:rsidP="00031A37">
            <w:pPr>
              <w:rPr>
                <w:i/>
                <w:iCs/>
              </w:rPr>
            </w:pPr>
            <w:r w:rsidRPr="002D19A3">
              <w:t>572,679</w:t>
            </w:r>
          </w:p>
        </w:tc>
        <w:tc>
          <w:tcPr>
            <w:tcW w:w="1440" w:type="dxa"/>
            <w:shd w:val="clear" w:color="auto" w:fill="auto"/>
            <w:noWrap/>
            <w:hideMark/>
          </w:tcPr>
          <w:p w14:paraId="70EF2DAB" w14:textId="77777777" w:rsidR="00483764" w:rsidRPr="00483764" w:rsidRDefault="00483764" w:rsidP="00031A37">
            <w:r w:rsidRPr="00483764">
              <w:t>69,685</w:t>
            </w:r>
          </w:p>
        </w:tc>
        <w:tc>
          <w:tcPr>
            <w:tcW w:w="1440" w:type="dxa"/>
            <w:shd w:val="clear" w:color="auto" w:fill="auto"/>
            <w:noWrap/>
            <w:hideMark/>
          </w:tcPr>
          <w:p w14:paraId="22B7E385" w14:textId="77777777" w:rsidR="00483764" w:rsidRPr="00483764" w:rsidRDefault="00483764" w:rsidP="00031A37">
            <w:r w:rsidRPr="00483764">
              <w:t>642,364</w:t>
            </w:r>
          </w:p>
        </w:tc>
      </w:tr>
    </w:tbl>
    <w:p w14:paraId="1593DD43" w14:textId="4DB1ACC4" w:rsidR="000E110F" w:rsidRPr="00DA3EF3" w:rsidRDefault="00215962" w:rsidP="00DA3EF3">
      <w:pPr>
        <w:pStyle w:val="BodyNormal"/>
      </w:pPr>
      <w:r w:rsidRPr="00215962">
        <w:t xml:space="preserve">The </w:t>
      </w:r>
      <w:r w:rsidR="000E110F" w:rsidRPr="00215962">
        <w:t>2013</w:t>
      </w:r>
      <w:r w:rsidR="000E110F" w:rsidRPr="00DA3EF3">
        <w:t xml:space="preserve"> estimates of recreational hunting and sport shooting gun licence holders by age </w:t>
      </w:r>
      <w:r w:rsidR="00292310">
        <w:t>and</w:t>
      </w:r>
      <w:r w:rsidR="00292310" w:rsidRPr="00DA3EF3">
        <w:t xml:space="preserve"> </w:t>
      </w:r>
      <w:r w:rsidR="000E110F" w:rsidRPr="00DA3EF3">
        <w:t>gender were available for NSW (RMCG et al. 2017) and these data were combined with the 2016 census population estimates in each state (ABS 2017a) to impute the age and gender distribution of the hunting and sport shooting population in each state.</w:t>
      </w:r>
    </w:p>
    <w:p w14:paraId="649C114E" w14:textId="12E0DB5F" w:rsidR="000E110F" w:rsidRDefault="000E110F" w:rsidP="00DA3EF3">
      <w:pPr>
        <w:pStyle w:val="BodyNormal"/>
      </w:pPr>
      <w:r w:rsidRPr="00DA3EF3">
        <w:t xml:space="preserve">The populations were further split into active (i.e. have undertaken hunting or sport shooting trips in the last </w:t>
      </w:r>
      <w:r w:rsidR="004724FE">
        <w:t>twelve</w:t>
      </w:r>
      <w:r w:rsidRPr="00DA3EF3">
        <w:t xml:space="preserve"> months) and non-active (i.e. have not undertaken hunting or sport shooting trips in the last </w:t>
      </w:r>
      <w:r w:rsidR="004724FE">
        <w:t>twelve</w:t>
      </w:r>
      <w:r w:rsidRPr="00DA3EF3">
        <w:t xml:space="preserve"> months). This is an important characteristic, as active hunters and shooters expenditure is around </w:t>
      </w:r>
      <w:r w:rsidR="004724FE">
        <w:t>eight</w:t>
      </w:r>
      <w:r w:rsidRPr="00DA3EF3">
        <w:t xml:space="preserve"> times higher than non-active.</w:t>
      </w:r>
    </w:p>
    <w:p w14:paraId="5DF41957" w14:textId="3F71090D" w:rsidR="00F4459F" w:rsidRDefault="00F4459F" w:rsidP="00DA3EF3">
      <w:pPr>
        <w:pStyle w:val="BodyNormal"/>
      </w:pPr>
      <w:r w:rsidRPr="00DA3EF3">
        <w:t>As the survey sample was not random, self-selection bias was expected to skew the results to over represent avid (active) hunters</w:t>
      </w:r>
      <w:r>
        <w:t>. A review of the literature identified two suitable studies that established expected participation rates (i.e. went hunting or sport shooting in the last 12 months) from random samples. The first study estimated the participation rate of recreational hunters with Victorian game hunting licences at 63 per cent (Game Victoria 2011). The second study, conducted by the Australian Bureau of Statistics, estimated the participation in shooting sports</w:t>
      </w:r>
      <w:r>
        <w:rPr>
          <w:rStyle w:val="FootnoteReference"/>
        </w:rPr>
        <w:footnoteReference w:id="10"/>
      </w:r>
      <w:r>
        <w:t xml:space="preserve"> as part of a multipurpose household survey (ABS 2015). The total number of persons who had actively participated in recreational hunting and shooting in 2013/14 was estimated at 56,600 persons (equivalent of a 9 per cent participation rate of the recreational hunting and shooting population). From these two studies, a weighted average participation rate was calculated (16 per cent), with the 63 per cent estimate applying to the game hunting licenced sub-population (estimated at 85,700 persons) and the 9 per cent estimate applying to the remaining non game hunting licenced sub-population (estimated at 556,600 persons).</w:t>
      </w:r>
    </w:p>
    <w:p w14:paraId="6E75196D" w14:textId="0CF8450F" w:rsidR="00F37BCF" w:rsidRDefault="00F4459F" w:rsidP="00DA3EF3">
      <w:pPr>
        <w:pStyle w:val="BodyNormal"/>
      </w:pPr>
      <w:r w:rsidRPr="00EE0E2B">
        <w:t>The estimate of the proportion of active hunters (63 per cent) reported in Game Victoria’s (2011) annual mail survey of hunters was used to estimate the numbers of active and inactive hunters</w:t>
      </w:r>
      <w:r>
        <w:t xml:space="preserve"> and sport shooters</w:t>
      </w:r>
      <w:r w:rsidRPr="00EE0E2B">
        <w:t xml:space="preserve"> in the population.</w:t>
      </w:r>
    </w:p>
    <w:p w14:paraId="2B7E0B0B" w14:textId="77777777" w:rsidR="00F37BCF" w:rsidRDefault="00F37BCF">
      <w:pPr>
        <w:spacing w:after="120"/>
        <w:rPr>
          <w:szCs w:val="16"/>
        </w:rPr>
      </w:pPr>
      <w:r>
        <w:br w:type="page"/>
      </w:r>
    </w:p>
    <w:p w14:paraId="5250BF7E" w14:textId="77777777" w:rsidR="000E110F" w:rsidRPr="00DA3EF3" w:rsidRDefault="000E110F" w:rsidP="00DA3EF3">
      <w:pPr>
        <w:pStyle w:val="BodyBold"/>
      </w:pPr>
      <w:r w:rsidRPr="00DA3EF3">
        <w:lastRenderedPageBreak/>
        <w:t>Scaling-up</w:t>
      </w:r>
    </w:p>
    <w:p w14:paraId="7ECF1CA9" w14:textId="6F3EE1F6" w:rsidR="000E110F" w:rsidRPr="00DA3EF3" w:rsidRDefault="000E110F" w:rsidP="00F37BCF">
      <w:pPr>
        <w:pStyle w:val="BodyNormal"/>
        <w:spacing w:before="120"/>
      </w:pPr>
      <w:r w:rsidRPr="00DA3EF3">
        <w:t>Of the 16,57</w:t>
      </w:r>
      <w:r w:rsidR="0070021D">
        <w:t>6</w:t>
      </w:r>
      <w:r w:rsidRPr="00DA3EF3">
        <w:t xml:space="preserve"> responses included in the analysis, 99 per cent had gone on at least one hunting or shooting trip in the last </w:t>
      </w:r>
      <w:r w:rsidR="00F37BCF">
        <w:t>twelve</w:t>
      </w:r>
      <w:r w:rsidRPr="00DA3EF3">
        <w:t xml:space="preserve"> months (active). As</w:t>
      </w:r>
      <w:r w:rsidR="00F4459F">
        <w:t xml:space="preserve"> described earlier,</w:t>
      </w:r>
      <w:r w:rsidRPr="00DA3EF3">
        <w:t xml:space="preserve"> the survey sample was not random, self-selection bias was expected to skew the results to over</w:t>
      </w:r>
      <w:r w:rsidR="00F4459F">
        <w:t xml:space="preserve"> </w:t>
      </w:r>
      <w:r w:rsidRPr="00DA3EF3">
        <w:t xml:space="preserve">represent avid (active) hunters. The survey sample of active hunters was sufficient to weight individual responses for each state to match the active population activity, gender and age distributions for that state. Assuming these characteristics are correlated with hunting and shooting behaviour, this provides a better estimate of population level activity than simply weighting each response by the ratio of population size to sample size. The generalised regression method, described by Bethlehem </w:t>
      </w:r>
      <w:r w:rsidR="00E46A7A">
        <w:t>and</w:t>
      </w:r>
      <w:r w:rsidRPr="00DA3EF3">
        <w:t xml:space="preserve"> Keller (1987), was used to weight responses. Weighting was carried out using the GREGWT package in R, initially developed by the ABS to weight household surveys (ABS 2000), that has since been applied by the ABS to other industry and household surveys (ABS 2016, 2017b, 2017c). The resulting average weight applied to the sample of active hunters and shooters was 24.</w:t>
      </w:r>
    </w:p>
    <w:p w14:paraId="6A8B8211" w14:textId="03298F39" w:rsidR="000E110F" w:rsidRPr="00DA3EF3" w:rsidRDefault="000E110F" w:rsidP="00F37BCF">
      <w:pPr>
        <w:pStyle w:val="BodyNormal"/>
        <w:spacing w:before="120"/>
      </w:pPr>
      <w:r w:rsidRPr="00DA3EF3">
        <w:t xml:space="preserve">Since only 1 per cent (n=231) of survey responses were from inactive hunters and shooters, individual responses could not be weighted up to the population for each state while maintaining a sufficient sample size. However, the sample size was sufficient to compare the expenditure behaviour of this group to the active group nationally. It was found that around 70 per cent of inactive hunters and shooters make relevant expenditures and that they spend around 42 per cent as much as active hunters and shooters on average (the percentage varies by item). These national factors and the assumption that </w:t>
      </w:r>
      <w:r w:rsidR="00F4459F">
        <w:t>84</w:t>
      </w:r>
      <w:r w:rsidRPr="00DA3EF3">
        <w:t xml:space="preserve"> per cent of the total population are inactive (i.e. </w:t>
      </w:r>
      <w:r w:rsidR="00F4459F">
        <w:t xml:space="preserve">16 </w:t>
      </w:r>
      <w:r w:rsidRPr="00DA3EF3">
        <w:t>per cent assumed to be active – see above) were applied to the estimated population level expenditure on off-trip items by active hunters and shooters to estimate the expenditure by inactive hunters.</w:t>
      </w:r>
    </w:p>
    <w:p w14:paraId="0509BDFD" w14:textId="77777777" w:rsidR="000E110F" w:rsidRPr="00DA3EF3" w:rsidRDefault="000E110F" w:rsidP="00DA3EF3">
      <w:pPr>
        <w:pStyle w:val="Heading2"/>
      </w:pPr>
      <w:bookmarkStart w:id="52" w:name="_Toc7540336"/>
      <w:bookmarkStart w:id="53" w:name="_Toc19108516"/>
      <w:r w:rsidRPr="00DA3EF3">
        <w:t>Final Demand Profile</w:t>
      </w:r>
      <w:bookmarkEnd w:id="52"/>
      <w:bookmarkEnd w:id="53"/>
    </w:p>
    <w:p w14:paraId="61CA5765" w14:textId="77777777" w:rsidR="000E110F" w:rsidRPr="00DA3EF3" w:rsidRDefault="000E110F" w:rsidP="00F37BCF">
      <w:pPr>
        <w:pStyle w:val="BodyNormal"/>
        <w:spacing w:before="120"/>
      </w:pPr>
      <w:r w:rsidRPr="00DA3EF3">
        <w:t>In economic modelling terms, expenditure by hunters and sports shooters is referred to as final demand. When the expenditure is disaggregated by industry sector (retail, restaurants, accommodation, etc.) and converted from ‘purchasers’ prices’, into ‘basic prices’ it is referred to as a final demand profile.</w:t>
      </w:r>
    </w:p>
    <w:p w14:paraId="2A879848" w14:textId="77777777" w:rsidR="000E110F" w:rsidRPr="00DA3EF3" w:rsidRDefault="000E110F" w:rsidP="00F37BCF">
      <w:pPr>
        <w:pStyle w:val="BodyNormal"/>
        <w:spacing w:before="120"/>
      </w:pPr>
      <w:r w:rsidRPr="00DA3EF3">
        <w:t>The conversion of expenditure estimates from purchasers (i.e. what hunters and sport shooters pay) to basic prices (i.e. what producers, service providers and other businesses receive) was as follows.</w:t>
      </w:r>
    </w:p>
    <w:p w14:paraId="2EE9CCC9" w14:textId="20594CCF" w:rsidR="000E110F" w:rsidRPr="00DA3EF3" w:rsidRDefault="000E110F" w:rsidP="00F37BCF">
      <w:pPr>
        <w:pStyle w:val="BodyNormal"/>
        <w:spacing w:before="120"/>
      </w:pPr>
      <w:r w:rsidRPr="00DA3EF3">
        <w:t xml:space="preserve">Net taxes (taxes minus subsidies) and marketing and transport margins were reallocated to make the data consistent with accounting conventions used in the </w:t>
      </w:r>
      <w:r w:rsidR="00DB6FFB" w:rsidRPr="00DA3EF3">
        <w:t>multi</w:t>
      </w:r>
      <w:r w:rsidR="00DB6FFB">
        <w:t>-</w:t>
      </w:r>
      <w:r w:rsidRPr="00DA3EF3">
        <w:t xml:space="preserve">region </w:t>
      </w:r>
      <w:r w:rsidR="00176444" w:rsidRPr="00DA3EF3">
        <w:t xml:space="preserve">Regional Industry Structure </w:t>
      </w:r>
      <w:r w:rsidR="00E46A7A">
        <w:t>and</w:t>
      </w:r>
      <w:r w:rsidR="00176444" w:rsidRPr="00DA3EF3">
        <w:t xml:space="preserve"> Employment</w:t>
      </w:r>
      <w:r w:rsidR="00176444" w:rsidRPr="006F1CB5">
        <w:t xml:space="preserve"> </w:t>
      </w:r>
      <w:r w:rsidR="00176444">
        <w:t>(</w:t>
      </w:r>
      <w:r w:rsidRPr="006F1CB5">
        <w:t>RISE</w:t>
      </w:r>
      <w:r w:rsidR="00176444">
        <w:t>)</w:t>
      </w:r>
      <w:r w:rsidRPr="006F1CB5">
        <w:t xml:space="preserve"> model</w:t>
      </w:r>
      <w:r w:rsidR="006F1CB5">
        <w:t xml:space="preserve"> (see Section </w:t>
      </w:r>
      <w:r w:rsidR="006F1CB5">
        <w:rPr>
          <w:highlight w:val="yellow"/>
        </w:rPr>
        <w:fldChar w:fldCharType="begin"/>
      </w:r>
      <w:r w:rsidR="006F1CB5">
        <w:instrText xml:space="preserve"> REF _Ref7690357 \r \h </w:instrText>
      </w:r>
      <w:r w:rsidR="006F1CB5">
        <w:rPr>
          <w:highlight w:val="yellow"/>
        </w:rPr>
      </w:r>
      <w:r w:rsidR="006F1CB5">
        <w:rPr>
          <w:highlight w:val="yellow"/>
        </w:rPr>
        <w:fldChar w:fldCharType="separate"/>
      </w:r>
      <w:r w:rsidR="00E3156F">
        <w:t>6.1</w:t>
      </w:r>
      <w:r w:rsidR="006F1CB5">
        <w:rPr>
          <w:highlight w:val="yellow"/>
        </w:rPr>
        <w:fldChar w:fldCharType="end"/>
      </w:r>
      <w:r w:rsidR="006F1CB5">
        <w:t>)</w:t>
      </w:r>
      <w:r w:rsidRPr="00DA3EF3">
        <w:t xml:space="preserve">. Purchasers to basic price ratios were derived from ABS </w:t>
      </w:r>
      <w:r w:rsidR="00E47051">
        <w:t xml:space="preserve">data </w:t>
      </w:r>
      <w:r w:rsidRPr="00DA3EF3">
        <w:t>(</w:t>
      </w:r>
      <w:r w:rsidR="00CE6759">
        <w:t xml:space="preserve">ABS </w:t>
      </w:r>
      <w:r w:rsidRPr="00CE6759">
        <w:t>2013, Table 9</w:t>
      </w:r>
      <w:r w:rsidRPr="00DA3EF3">
        <w:t>). This process ensured that margins, such as retail and transport margins, were allocated to the appropriate sectors, taxes were properly identified and that imports to Australia were not included as part of the economic contribution estimation process.</w:t>
      </w:r>
    </w:p>
    <w:p w14:paraId="5A62118F" w14:textId="60F90622" w:rsidR="000E110F" w:rsidRPr="00DA3EF3" w:rsidRDefault="000E110F" w:rsidP="00F37BCF">
      <w:pPr>
        <w:pStyle w:val="BodyNormal"/>
        <w:spacing w:before="120"/>
      </w:pPr>
      <w:r w:rsidRPr="00DA3EF3">
        <w:t>The final adjustment to the base data was allocation of expenditure data in basic prices to the relevant input-output sectors (78 intermediate sectors, other value added or imports) in which the expenditure occurred, thus compiling a profile of sales to final demand. This process was undertaken for each state and the results aggregated to form a single final demand profile for Australia by state.</w:t>
      </w:r>
    </w:p>
    <w:p w14:paraId="7F489348" w14:textId="77777777" w:rsidR="000E110F" w:rsidRPr="00DA3EF3" w:rsidRDefault="000E110F" w:rsidP="00DA3EF3">
      <w:pPr>
        <w:pStyle w:val="Heading2"/>
      </w:pPr>
      <w:bookmarkStart w:id="54" w:name="_Toc7540337"/>
      <w:bookmarkStart w:id="55" w:name="_Toc19108517"/>
      <w:r w:rsidRPr="00DA3EF3">
        <w:t>Expenditure Results</w:t>
      </w:r>
      <w:bookmarkEnd w:id="54"/>
      <w:bookmarkEnd w:id="55"/>
    </w:p>
    <w:p w14:paraId="7C710FF7" w14:textId="6E1F6B2D" w:rsidR="00F4459F" w:rsidRPr="00DA3EF3" w:rsidRDefault="00F4459F" w:rsidP="00F37BCF">
      <w:pPr>
        <w:pStyle w:val="BodyNormal"/>
        <w:spacing w:before="120"/>
      </w:pPr>
      <w:r w:rsidRPr="00DA3EF3">
        <w:t>Recreational hunting and sport shooting gross expenditure in 2018 was estimated to be around $</w:t>
      </w:r>
      <w:r w:rsidR="00AC033D">
        <w:t>1</w:t>
      </w:r>
      <w:r w:rsidRPr="00DA3EF3">
        <w:t>.9 billion in Australia</w:t>
      </w:r>
      <w:r>
        <w:t xml:space="preserve">. </w:t>
      </w:r>
      <w:r w:rsidR="00131B16">
        <w:fldChar w:fldCharType="begin"/>
      </w:r>
      <w:r w:rsidR="00131B16">
        <w:instrText xml:space="preserve"> REF _Ref7688750 \h </w:instrText>
      </w:r>
      <w:r w:rsidR="00131B16">
        <w:fldChar w:fldCharType="separate"/>
      </w:r>
      <w:r w:rsidR="00E3156F" w:rsidRPr="00DA75ED">
        <w:t xml:space="preserve">Table </w:t>
      </w:r>
      <w:r w:rsidR="00E3156F">
        <w:rPr>
          <w:noProof/>
        </w:rPr>
        <w:t>5</w:t>
      </w:r>
      <w:r w:rsidR="00E3156F" w:rsidRPr="00DA75ED">
        <w:noBreakHyphen/>
      </w:r>
      <w:r w:rsidR="00E3156F">
        <w:rPr>
          <w:noProof/>
        </w:rPr>
        <w:t>2</w:t>
      </w:r>
      <w:r w:rsidR="00131B16">
        <w:fldChar w:fldCharType="end"/>
      </w:r>
      <w:r w:rsidR="00131B16">
        <w:t xml:space="preserve"> </w:t>
      </w:r>
      <w:r>
        <w:t>shows expenditure disaggregated by where it occurred</w:t>
      </w:r>
      <w:r w:rsidRPr="00DA3EF3">
        <w:t>. The states where the highest amount of expenditure occurred were New South Wales ($</w:t>
      </w:r>
      <w:r>
        <w:t>650 million</w:t>
      </w:r>
      <w:r w:rsidRPr="00DA3EF3">
        <w:t>) and Victoria ($</w:t>
      </w:r>
      <w:r>
        <w:t>512 million</w:t>
      </w:r>
      <w:r w:rsidRPr="00DA3EF3">
        <w:t xml:space="preserve">), the two states combined accounted for 60 per cent of total expenditure. This was due to the </w:t>
      </w:r>
      <w:r>
        <w:t xml:space="preserve">relatively </w:t>
      </w:r>
      <w:r w:rsidRPr="00DA3EF3">
        <w:t>large populations of hunters and shooters in the</w:t>
      </w:r>
      <w:r>
        <w:t>se</w:t>
      </w:r>
      <w:r w:rsidRPr="00DA3EF3">
        <w:t xml:space="preserve"> two states and the tendency for hunters and shooters in other states to make expenditures there.</w:t>
      </w:r>
    </w:p>
    <w:p w14:paraId="187E725D" w14:textId="7514D0CB" w:rsidR="00F4459F" w:rsidRPr="00DA3EF3" w:rsidRDefault="00F4459F" w:rsidP="00F4459F">
      <w:pPr>
        <w:pStyle w:val="BodyBold"/>
      </w:pPr>
      <w:bookmarkStart w:id="56" w:name="_Ref7688750"/>
      <w:bookmarkStart w:id="57" w:name="_Toc7537988"/>
      <w:bookmarkStart w:id="58" w:name="_Toc7540382"/>
      <w:r w:rsidRPr="00DA75ED">
        <w:lastRenderedPageBreak/>
        <w:t xml:space="preserve">Table </w:t>
      </w:r>
      <w:r w:rsidR="00E3156F">
        <w:fldChar w:fldCharType="begin"/>
      </w:r>
      <w:r w:rsidR="00E3156F">
        <w:instrText xml:space="preserve"> STYLEREF 1 \s </w:instrText>
      </w:r>
      <w:r w:rsidR="00E3156F">
        <w:fldChar w:fldCharType="separate"/>
      </w:r>
      <w:r w:rsidR="00E3156F">
        <w:rPr>
          <w:noProof/>
        </w:rPr>
        <w:t>5</w:t>
      </w:r>
      <w:r w:rsidR="00E3156F">
        <w:rPr>
          <w:noProof/>
        </w:rPr>
        <w:fldChar w:fldCharType="end"/>
      </w:r>
      <w:r w:rsidR="00934937" w:rsidRPr="00DA75ED">
        <w:noBreakHyphen/>
      </w:r>
      <w:r w:rsidR="00E3156F">
        <w:fldChar w:fldCharType="begin"/>
      </w:r>
      <w:r w:rsidR="00E3156F">
        <w:instrText xml:space="preserve"> SEQ Table \* ARABIC \s 1 </w:instrText>
      </w:r>
      <w:r w:rsidR="00E3156F">
        <w:fldChar w:fldCharType="separate"/>
      </w:r>
      <w:r w:rsidR="00E3156F">
        <w:rPr>
          <w:noProof/>
        </w:rPr>
        <w:t>2</w:t>
      </w:r>
      <w:r w:rsidR="00E3156F">
        <w:rPr>
          <w:noProof/>
        </w:rPr>
        <w:fldChar w:fldCharType="end"/>
      </w:r>
      <w:bookmarkEnd w:id="56"/>
      <w:r w:rsidR="00C12D6E" w:rsidRPr="00DA75ED">
        <w:t xml:space="preserve">: </w:t>
      </w:r>
      <w:r w:rsidRPr="00DA75ED">
        <w:t>Gross expenditure results, Australia, 2018 ($m)</w:t>
      </w:r>
      <w:bookmarkEnd w:id="57"/>
      <w:bookmarkEnd w:id="58"/>
    </w:p>
    <w:tbl>
      <w:tblPr>
        <w:tblStyle w:val="TableGrid"/>
        <w:tblW w:w="9555" w:type="dxa"/>
        <w:tblLayout w:type="fixed"/>
        <w:tblLook w:val="06A0" w:firstRow="1" w:lastRow="0" w:firstColumn="1" w:lastColumn="0" w:noHBand="1" w:noVBand="1"/>
        <w:tblCaption w:val="Table 5.2: Gross expenditure results, Australia, 2018 ($m)"/>
        <w:tblDescription w:val="This table presents the total expenditures associated with on-trip and off-trip within each state. "/>
      </w:tblPr>
      <w:tblGrid>
        <w:gridCol w:w="3256"/>
        <w:gridCol w:w="2126"/>
        <w:gridCol w:w="2126"/>
        <w:gridCol w:w="2047"/>
      </w:tblGrid>
      <w:tr w:rsidR="00F4459F" w:rsidRPr="00722DAE" w14:paraId="3C1D51B6" w14:textId="77777777" w:rsidTr="00A619A6">
        <w:trPr>
          <w:cnfStyle w:val="100000000000" w:firstRow="1" w:lastRow="0" w:firstColumn="0" w:lastColumn="0" w:oddVBand="0" w:evenVBand="0" w:oddHBand="0" w:evenHBand="0" w:firstRowFirstColumn="0" w:firstRowLastColumn="0" w:lastRowFirstColumn="0" w:lastRowLastColumn="0"/>
          <w:trHeight w:val="344"/>
          <w:tblHeader/>
        </w:trPr>
        <w:tc>
          <w:tcPr>
            <w:tcW w:w="3256" w:type="dxa"/>
          </w:tcPr>
          <w:p w14:paraId="45F62889" w14:textId="77777777" w:rsidR="00F4459F" w:rsidRPr="00DA3EF3" w:rsidRDefault="00F4459F" w:rsidP="00031A37">
            <w:r w:rsidRPr="00DA3EF3">
              <w:t>Location</w:t>
            </w:r>
          </w:p>
        </w:tc>
        <w:tc>
          <w:tcPr>
            <w:tcW w:w="2126" w:type="dxa"/>
          </w:tcPr>
          <w:p w14:paraId="0F7DE5F1" w14:textId="77777777" w:rsidR="00F4459F" w:rsidRPr="00DA3EF3" w:rsidRDefault="00F4459F" w:rsidP="00031A37">
            <w:r w:rsidRPr="00DA3EF3">
              <w:t>On-trip</w:t>
            </w:r>
          </w:p>
        </w:tc>
        <w:tc>
          <w:tcPr>
            <w:tcW w:w="2126" w:type="dxa"/>
          </w:tcPr>
          <w:p w14:paraId="6BEAFDAE" w14:textId="77777777" w:rsidR="00F4459F" w:rsidRPr="00DA3EF3" w:rsidRDefault="00F4459F" w:rsidP="00031A37">
            <w:r w:rsidRPr="00DA3EF3">
              <w:t>Off-trip</w:t>
            </w:r>
          </w:p>
        </w:tc>
        <w:tc>
          <w:tcPr>
            <w:tcW w:w="2047" w:type="dxa"/>
          </w:tcPr>
          <w:p w14:paraId="3112DFB8" w14:textId="77777777" w:rsidR="00F4459F" w:rsidRPr="00DA3EF3" w:rsidRDefault="00F4459F" w:rsidP="00031A37">
            <w:r w:rsidRPr="00DA3EF3">
              <w:t>Total</w:t>
            </w:r>
          </w:p>
        </w:tc>
      </w:tr>
      <w:tr w:rsidR="00F4459F" w:rsidRPr="00722DAE" w14:paraId="5ACA5370" w14:textId="77777777" w:rsidTr="00A619A6">
        <w:tc>
          <w:tcPr>
            <w:tcW w:w="3256" w:type="dxa"/>
            <w:tcBorders>
              <w:top w:val="single" w:sz="4" w:space="0" w:color="203145"/>
            </w:tcBorders>
            <w:shd w:val="clear" w:color="auto" w:fill="auto"/>
          </w:tcPr>
          <w:p w14:paraId="4BD491FA" w14:textId="77777777" w:rsidR="00F4459F" w:rsidRPr="00393600" w:rsidRDefault="00F4459F" w:rsidP="00031A37">
            <w:r>
              <w:t>New South Wales</w:t>
            </w:r>
          </w:p>
        </w:tc>
        <w:tc>
          <w:tcPr>
            <w:tcW w:w="2126" w:type="dxa"/>
            <w:tcBorders>
              <w:top w:val="single" w:sz="4" w:space="0" w:color="203145"/>
            </w:tcBorders>
            <w:shd w:val="clear" w:color="auto" w:fill="auto"/>
          </w:tcPr>
          <w:p w14:paraId="34F0FC03" w14:textId="7B0C0E17" w:rsidR="00F4459F" w:rsidRPr="00393600" w:rsidRDefault="00F4459F" w:rsidP="00031A37">
            <w:r>
              <w:t>237</w:t>
            </w:r>
          </w:p>
        </w:tc>
        <w:tc>
          <w:tcPr>
            <w:tcW w:w="2126" w:type="dxa"/>
            <w:tcBorders>
              <w:top w:val="single" w:sz="4" w:space="0" w:color="203145"/>
            </w:tcBorders>
            <w:shd w:val="clear" w:color="auto" w:fill="auto"/>
          </w:tcPr>
          <w:p w14:paraId="1C00D0EA" w14:textId="1885899C" w:rsidR="00F4459F" w:rsidRDefault="00F4459F" w:rsidP="00031A37">
            <w:r>
              <w:t>413</w:t>
            </w:r>
          </w:p>
        </w:tc>
        <w:tc>
          <w:tcPr>
            <w:tcW w:w="2047" w:type="dxa"/>
            <w:tcBorders>
              <w:top w:val="single" w:sz="4" w:space="0" w:color="203145"/>
            </w:tcBorders>
            <w:shd w:val="clear" w:color="auto" w:fill="auto"/>
          </w:tcPr>
          <w:p w14:paraId="665B61F8" w14:textId="55FCE5E2" w:rsidR="00F4459F" w:rsidRPr="00F8655C" w:rsidRDefault="00F4459F" w:rsidP="00031A37">
            <w:pPr>
              <w:rPr>
                <w:bCs/>
              </w:rPr>
            </w:pPr>
            <w:r w:rsidRPr="00F8655C">
              <w:rPr>
                <w:bCs/>
              </w:rPr>
              <w:t>650</w:t>
            </w:r>
          </w:p>
        </w:tc>
      </w:tr>
      <w:tr w:rsidR="00F4459F" w14:paraId="1E690408" w14:textId="77777777" w:rsidTr="00A619A6">
        <w:tc>
          <w:tcPr>
            <w:tcW w:w="3256" w:type="dxa"/>
            <w:shd w:val="clear" w:color="auto" w:fill="auto"/>
          </w:tcPr>
          <w:p w14:paraId="1EEFE28E" w14:textId="77777777" w:rsidR="00F4459F" w:rsidRPr="00393600" w:rsidRDefault="00F4459F" w:rsidP="00031A37">
            <w:r>
              <w:t>Victoria</w:t>
            </w:r>
          </w:p>
        </w:tc>
        <w:tc>
          <w:tcPr>
            <w:tcW w:w="2126" w:type="dxa"/>
            <w:shd w:val="clear" w:color="auto" w:fill="auto"/>
          </w:tcPr>
          <w:p w14:paraId="73D32684" w14:textId="620C027D" w:rsidR="00F4459F" w:rsidRPr="00393600" w:rsidRDefault="00F4459F" w:rsidP="00031A37">
            <w:r>
              <w:t>192</w:t>
            </w:r>
          </w:p>
        </w:tc>
        <w:tc>
          <w:tcPr>
            <w:tcW w:w="2126" w:type="dxa"/>
            <w:shd w:val="clear" w:color="auto" w:fill="auto"/>
          </w:tcPr>
          <w:p w14:paraId="06799A5B" w14:textId="01C86B20" w:rsidR="00F4459F" w:rsidRDefault="00F4459F" w:rsidP="00031A37">
            <w:r>
              <w:t>320</w:t>
            </w:r>
          </w:p>
        </w:tc>
        <w:tc>
          <w:tcPr>
            <w:tcW w:w="2047" w:type="dxa"/>
            <w:shd w:val="clear" w:color="auto" w:fill="auto"/>
          </w:tcPr>
          <w:p w14:paraId="0223470A" w14:textId="00C26BD1" w:rsidR="00F4459F" w:rsidRPr="00F8655C" w:rsidRDefault="00F4459F" w:rsidP="00031A37">
            <w:pPr>
              <w:rPr>
                <w:bCs/>
              </w:rPr>
            </w:pPr>
            <w:r w:rsidRPr="00F8655C">
              <w:rPr>
                <w:bCs/>
              </w:rPr>
              <w:t>512</w:t>
            </w:r>
          </w:p>
        </w:tc>
      </w:tr>
      <w:tr w:rsidR="00F4459F" w14:paraId="3E4698C9" w14:textId="77777777" w:rsidTr="00A619A6">
        <w:tc>
          <w:tcPr>
            <w:tcW w:w="3256" w:type="dxa"/>
            <w:shd w:val="clear" w:color="auto" w:fill="auto"/>
          </w:tcPr>
          <w:p w14:paraId="3DCC5FA1" w14:textId="77777777" w:rsidR="00F4459F" w:rsidRDefault="00F4459F" w:rsidP="00031A37">
            <w:r>
              <w:t>Queensland</w:t>
            </w:r>
          </w:p>
        </w:tc>
        <w:tc>
          <w:tcPr>
            <w:tcW w:w="2126" w:type="dxa"/>
            <w:shd w:val="clear" w:color="auto" w:fill="auto"/>
          </w:tcPr>
          <w:p w14:paraId="647D8139" w14:textId="3DAEE574" w:rsidR="00F4459F" w:rsidRDefault="00F4459F" w:rsidP="00031A37">
            <w:r>
              <w:t>106</w:t>
            </w:r>
          </w:p>
        </w:tc>
        <w:tc>
          <w:tcPr>
            <w:tcW w:w="2126" w:type="dxa"/>
            <w:shd w:val="clear" w:color="auto" w:fill="auto"/>
          </w:tcPr>
          <w:p w14:paraId="3DD34A77" w14:textId="79A56A46" w:rsidR="00F4459F" w:rsidRDefault="00F4459F" w:rsidP="00031A37">
            <w:r>
              <w:t>174</w:t>
            </w:r>
          </w:p>
        </w:tc>
        <w:tc>
          <w:tcPr>
            <w:tcW w:w="2047" w:type="dxa"/>
            <w:shd w:val="clear" w:color="auto" w:fill="auto"/>
          </w:tcPr>
          <w:p w14:paraId="6DDC7A24" w14:textId="59EAF60A" w:rsidR="00F4459F" w:rsidRPr="00F8655C" w:rsidRDefault="00F4459F" w:rsidP="00031A37">
            <w:pPr>
              <w:rPr>
                <w:bCs/>
              </w:rPr>
            </w:pPr>
            <w:r w:rsidRPr="00F8655C">
              <w:rPr>
                <w:bCs/>
              </w:rPr>
              <w:t>281</w:t>
            </w:r>
          </w:p>
        </w:tc>
      </w:tr>
      <w:tr w:rsidR="00F4459F" w14:paraId="33C823BE" w14:textId="77777777" w:rsidTr="00A619A6">
        <w:tc>
          <w:tcPr>
            <w:tcW w:w="3256" w:type="dxa"/>
            <w:shd w:val="clear" w:color="auto" w:fill="auto"/>
          </w:tcPr>
          <w:p w14:paraId="35602B77" w14:textId="77777777" w:rsidR="00F4459F" w:rsidRDefault="00F4459F" w:rsidP="00031A37">
            <w:r>
              <w:t>South Australia</w:t>
            </w:r>
          </w:p>
        </w:tc>
        <w:tc>
          <w:tcPr>
            <w:tcW w:w="2126" w:type="dxa"/>
            <w:shd w:val="clear" w:color="auto" w:fill="auto"/>
          </w:tcPr>
          <w:p w14:paraId="457042E8" w14:textId="25EDCC27" w:rsidR="00F4459F" w:rsidRDefault="00F4459F" w:rsidP="00031A37">
            <w:r>
              <w:t>59</w:t>
            </w:r>
          </w:p>
        </w:tc>
        <w:tc>
          <w:tcPr>
            <w:tcW w:w="2126" w:type="dxa"/>
            <w:shd w:val="clear" w:color="auto" w:fill="auto"/>
          </w:tcPr>
          <w:p w14:paraId="7EC38D7A" w14:textId="2EBDCAF0" w:rsidR="00F4459F" w:rsidRDefault="00F4459F" w:rsidP="00031A37">
            <w:r>
              <w:t>110</w:t>
            </w:r>
          </w:p>
        </w:tc>
        <w:tc>
          <w:tcPr>
            <w:tcW w:w="2047" w:type="dxa"/>
            <w:shd w:val="clear" w:color="auto" w:fill="auto"/>
          </w:tcPr>
          <w:p w14:paraId="2F17814D" w14:textId="421F19B3" w:rsidR="00F4459F" w:rsidRPr="00F8655C" w:rsidRDefault="00F4459F" w:rsidP="00031A37">
            <w:pPr>
              <w:rPr>
                <w:bCs/>
              </w:rPr>
            </w:pPr>
            <w:r w:rsidRPr="00F8655C">
              <w:rPr>
                <w:bCs/>
              </w:rPr>
              <w:t>169</w:t>
            </w:r>
          </w:p>
        </w:tc>
      </w:tr>
      <w:tr w:rsidR="00F4459F" w14:paraId="7FBB4DF1" w14:textId="77777777" w:rsidTr="00A619A6">
        <w:tc>
          <w:tcPr>
            <w:tcW w:w="3256" w:type="dxa"/>
            <w:shd w:val="clear" w:color="auto" w:fill="auto"/>
          </w:tcPr>
          <w:p w14:paraId="200FEF6A" w14:textId="77777777" w:rsidR="00F4459F" w:rsidRDefault="00F4459F" w:rsidP="00031A37">
            <w:r>
              <w:t>Western Australia</w:t>
            </w:r>
          </w:p>
        </w:tc>
        <w:tc>
          <w:tcPr>
            <w:tcW w:w="2126" w:type="dxa"/>
            <w:shd w:val="clear" w:color="auto" w:fill="auto"/>
          </w:tcPr>
          <w:p w14:paraId="1E60829D" w14:textId="3E29D0ED" w:rsidR="00F4459F" w:rsidRDefault="00F4459F" w:rsidP="00031A37">
            <w:r>
              <w:t>38</w:t>
            </w:r>
          </w:p>
        </w:tc>
        <w:tc>
          <w:tcPr>
            <w:tcW w:w="2126" w:type="dxa"/>
            <w:shd w:val="clear" w:color="auto" w:fill="auto"/>
          </w:tcPr>
          <w:p w14:paraId="777F70FC" w14:textId="6540F953" w:rsidR="00F4459F" w:rsidRDefault="00F4459F" w:rsidP="00031A37">
            <w:r>
              <w:t>85</w:t>
            </w:r>
          </w:p>
        </w:tc>
        <w:tc>
          <w:tcPr>
            <w:tcW w:w="2047" w:type="dxa"/>
            <w:shd w:val="clear" w:color="auto" w:fill="auto"/>
          </w:tcPr>
          <w:p w14:paraId="6F1E7D56" w14:textId="08A9CE35" w:rsidR="00F4459F" w:rsidRPr="00F8655C" w:rsidRDefault="00F4459F" w:rsidP="00031A37">
            <w:pPr>
              <w:rPr>
                <w:bCs/>
              </w:rPr>
            </w:pPr>
            <w:r w:rsidRPr="00F8655C">
              <w:rPr>
                <w:bCs/>
              </w:rPr>
              <w:t>124</w:t>
            </w:r>
          </w:p>
        </w:tc>
      </w:tr>
      <w:tr w:rsidR="00F4459F" w14:paraId="434BD43F" w14:textId="77777777" w:rsidTr="00A619A6">
        <w:tc>
          <w:tcPr>
            <w:tcW w:w="3256" w:type="dxa"/>
            <w:shd w:val="clear" w:color="auto" w:fill="auto"/>
          </w:tcPr>
          <w:p w14:paraId="4FAA0093" w14:textId="77777777" w:rsidR="00F4459F" w:rsidRDefault="00F4459F" w:rsidP="00031A37">
            <w:r>
              <w:t>Tasmania</w:t>
            </w:r>
          </w:p>
        </w:tc>
        <w:tc>
          <w:tcPr>
            <w:tcW w:w="2126" w:type="dxa"/>
            <w:shd w:val="clear" w:color="auto" w:fill="auto"/>
          </w:tcPr>
          <w:p w14:paraId="47E4E224" w14:textId="75586DB0" w:rsidR="00F4459F" w:rsidRDefault="00F4459F" w:rsidP="00031A37">
            <w:r>
              <w:t>37</w:t>
            </w:r>
          </w:p>
        </w:tc>
        <w:tc>
          <w:tcPr>
            <w:tcW w:w="2126" w:type="dxa"/>
            <w:shd w:val="clear" w:color="auto" w:fill="auto"/>
          </w:tcPr>
          <w:p w14:paraId="32C457A5" w14:textId="5C75001B" w:rsidR="00F4459F" w:rsidRDefault="00F4459F" w:rsidP="00031A37">
            <w:r>
              <w:t>60</w:t>
            </w:r>
          </w:p>
        </w:tc>
        <w:tc>
          <w:tcPr>
            <w:tcW w:w="2047" w:type="dxa"/>
            <w:shd w:val="clear" w:color="auto" w:fill="auto"/>
          </w:tcPr>
          <w:p w14:paraId="3163233E" w14:textId="0F91FFBA" w:rsidR="00F4459F" w:rsidRPr="00F8655C" w:rsidRDefault="00F4459F" w:rsidP="00031A37">
            <w:pPr>
              <w:rPr>
                <w:bCs/>
              </w:rPr>
            </w:pPr>
            <w:r w:rsidRPr="00F8655C">
              <w:rPr>
                <w:bCs/>
              </w:rPr>
              <w:t>97</w:t>
            </w:r>
          </w:p>
        </w:tc>
      </w:tr>
      <w:tr w:rsidR="00F4459F" w14:paraId="37F181FE" w14:textId="77777777" w:rsidTr="00A619A6">
        <w:tc>
          <w:tcPr>
            <w:tcW w:w="3256" w:type="dxa"/>
            <w:shd w:val="clear" w:color="auto" w:fill="auto"/>
          </w:tcPr>
          <w:p w14:paraId="4F1A3CBE" w14:textId="77777777" w:rsidR="00F4459F" w:rsidRDefault="00F4459F" w:rsidP="00031A37">
            <w:r>
              <w:t>Northern Territory</w:t>
            </w:r>
          </w:p>
        </w:tc>
        <w:tc>
          <w:tcPr>
            <w:tcW w:w="2126" w:type="dxa"/>
            <w:shd w:val="clear" w:color="auto" w:fill="auto"/>
          </w:tcPr>
          <w:p w14:paraId="3C992648" w14:textId="6F0C35F8" w:rsidR="00F4459F" w:rsidRDefault="00F4459F" w:rsidP="00031A37">
            <w:r>
              <w:t>31</w:t>
            </w:r>
          </w:p>
        </w:tc>
        <w:tc>
          <w:tcPr>
            <w:tcW w:w="2126" w:type="dxa"/>
            <w:shd w:val="clear" w:color="auto" w:fill="auto"/>
          </w:tcPr>
          <w:p w14:paraId="5A5E6927" w14:textId="427F5C29" w:rsidR="00F4459F" w:rsidRDefault="00F4459F" w:rsidP="00031A37">
            <w:r>
              <w:t>37</w:t>
            </w:r>
          </w:p>
        </w:tc>
        <w:tc>
          <w:tcPr>
            <w:tcW w:w="2047" w:type="dxa"/>
            <w:shd w:val="clear" w:color="auto" w:fill="auto"/>
          </w:tcPr>
          <w:p w14:paraId="72F4E491" w14:textId="2AFF6E7B" w:rsidR="00F4459F" w:rsidRPr="00F8655C" w:rsidRDefault="00F4459F" w:rsidP="00031A37">
            <w:pPr>
              <w:rPr>
                <w:bCs/>
              </w:rPr>
            </w:pPr>
            <w:r w:rsidRPr="00F8655C">
              <w:rPr>
                <w:bCs/>
              </w:rPr>
              <w:t>68</w:t>
            </w:r>
          </w:p>
        </w:tc>
      </w:tr>
      <w:tr w:rsidR="00F4459F" w14:paraId="2CC46645" w14:textId="77777777" w:rsidTr="00A619A6">
        <w:tc>
          <w:tcPr>
            <w:tcW w:w="3256" w:type="dxa"/>
            <w:tcBorders>
              <w:bottom w:val="single" w:sz="4" w:space="0" w:color="8F96A1"/>
            </w:tcBorders>
            <w:shd w:val="clear" w:color="auto" w:fill="auto"/>
          </w:tcPr>
          <w:p w14:paraId="4714B5BB" w14:textId="77777777" w:rsidR="00F4459F" w:rsidRDefault="00F4459F" w:rsidP="00031A37">
            <w:r>
              <w:t>Australian Capital Territory</w:t>
            </w:r>
          </w:p>
        </w:tc>
        <w:tc>
          <w:tcPr>
            <w:tcW w:w="2126" w:type="dxa"/>
            <w:tcBorders>
              <w:bottom w:val="single" w:sz="4" w:space="0" w:color="8F96A1"/>
            </w:tcBorders>
            <w:shd w:val="clear" w:color="auto" w:fill="auto"/>
          </w:tcPr>
          <w:p w14:paraId="008C9337" w14:textId="243E3981" w:rsidR="00F4459F" w:rsidRDefault="00F4459F" w:rsidP="00031A37">
            <w:r>
              <w:t>20</w:t>
            </w:r>
          </w:p>
        </w:tc>
        <w:tc>
          <w:tcPr>
            <w:tcW w:w="2126" w:type="dxa"/>
            <w:tcBorders>
              <w:bottom w:val="single" w:sz="4" w:space="0" w:color="8F96A1"/>
            </w:tcBorders>
            <w:shd w:val="clear" w:color="auto" w:fill="auto"/>
          </w:tcPr>
          <w:p w14:paraId="2BF85503" w14:textId="0230D505" w:rsidR="00F4459F" w:rsidRDefault="00F4459F" w:rsidP="00031A37">
            <w:r>
              <w:t>11</w:t>
            </w:r>
          </w:p>
        </w:tc>
        <w:tc>
          <w:tcPr>
            <w:tcW w:w="2047" w:type="dxa"/>
            <w:tcBorders>
              <w:bottom w:val="single" w:sz="4" w:space="0" w:color="8F96A1"/>
            </w:tcBorders>
            <w:shd w:val="clear" w:color="auto" w:fill="auto"/>
          </w:tcPr>
          <w:p w14:paraId="70E21820" w14:textId="2668DB6A" w:rsidR="00F4459F" w:rsidRPr="00F8655C" w:rsidRDefault="00F4459F" w:rsidP="00031A37">
            <w:pPr>
              <w:rPr>
                <w:bCs/>
              </w:rPr>
            </w:pPr>
            <w:r w:rsidRPr="00F8655C">
              <w:rPr>
                <w:bCs/>
              </w:rPr>
              <w:t>31</w:t>
            </w:r>
          </w:p>
        </w:tc>
      </w:tr>
      <w:tr w:rsidR="00F4459F" w:rsidRPr="000F6B3A" w14:paraId="068CD8BD" w14:textId="77777777" w:rsidTr="00A619A6">
        <w:tc>
          <w:tcPr>
            <w:tcW w:w="3256" w:type="dxa"/>
            <w:shd w:val="clear" w:color="auto" w:fill="auto"/>
          </w:tcPr>
          <w:p w14:paraId="059430D3" w14:textId="77777777" w:rsidR="00F4459F" w:rsidRPr="000F6B3A" w:rsidRDefault="00F4459F" w:rsidP="00031A37">
            <w:r w:rsidRPr="000F6B3A">
              <w:t>Total (Australia)</w:t>
            </w:r>
          </w:p>
        </w:tc>
        <w:tc>
          <w:tcPr>
            <w:tcW w:w="2126" w:type="dxa"/>
            <w:shd w:val="clear" w:color="auto" w:fill="auto"/>
          </w:tcPr>
          <w:p w14:paraId="2121B445" w14:textId="1FB626A3" w:rsidR="00F4459F" w:rsidRPr="000F6B3A" w:rsidRDefault="00F4459F" w:rsidP="00031A37">
            <w:r>
              <w:t>721</w:t>
            </w:r>
          </w:p>
        </w:tc>
        <w:tc>
          <w:tcPr>
            <w:tcW w:w="2126" w:type="dxa"/>
            <w:shd w:val="clear" w:color="auto" w:fill="auto"/>
          </w:tcPr>
          <w:p w14:paraId="250D7596" w14:textId="29F4FD61" w:rsidR="00F4459F" w:rsidRPr="000F6B3A" w:rsidRDefault="00F4459F" w:rsidP="00031A37">
            <w:r>
              <w:t>1,211</w:t>
            </w:r>
          </w:p>
        </w:tc>
        <w:tc>
          <w:tcPr>
            <w:tcW w:w="2047" w:type="dxa"/>
            <w:shd w:val="clear" w:color="auto" w:fill="auto"/>
          </w:tcPr>
          <w:p w14:paraId="1064D004" w14:textId="36A934A0" w:rsidR="00F4459F" w:rsidRPr="000F6B3A" w:rsidRDefault="00F4459F" w:rsidP="00031A37">
            <w:r>
              <w:t>1,932</w:t>
            </w:r>
          </w:p>
        </w:tc>
      </w:tr>
    </w:tbl>
    <w:p w14:paraId="7A54853F" w14:textId="386732F2" w:rsidR="00F4459F" w:rsidRPr="00DA3EF3" w:rsidRDefault="00F4459F" w:rsidP="00F4459F">
      <w:pPr>
        <w:pStyle w:val="BodyNormal"/>
      </w:pPr>
      <w:r w:rsidRPr="00DA3EF3">
        <w:t xml:space="preserve">On-trip expenditures accounted for </w:t>
      </w:r>
      <w:r w:rsidR="00AC033D">
        <w:t>37</w:t>
      </w:r>
      <w:r w:rsidR="00AC033D" w:rsidRPr="00DA3EF3">
        <w:t xml:space="preserve"> </w:t>
      </w:r>
      <w:r w:rsidRPr="00DA3EF3">
        <w:t>per cent of total expenditures associated with hunting and sports shooting (</w:t>
      </w:r>
      <w:r w:rsidRPr="00DA3EF3">
        <w:fldChar w:fldCharType="begin"/>
      </w:r>
      <w:r w:rsidRPr="00DA3EF3">
        <w:instrText xml:space="preserve"> REF _Ref7533795 \h </w:instrText>
      </w:r>
      <w:r>
        <w:instrText xml:space="preserve"> \* MERGEFORMAT </w:instrText>
      </w:r>
      <w:r w:rsidRPr="00DA3EF3">
        <w:fldChar w:fldCharType="separate"/>
      </w:r>
      <w:r w:rsidR="00E3156F" w:rsidRPr="00DA75ED">
        <w:t xml:space="preserve">Table </w:t>
      </w:r>
      <w:r w:rsidR="00E3156F">
        <w:t>5</w:t>
      </w:r>
      <w:r w:rsidR="00E3156F" w:rsidRPr="00DA75ED">
        <w:noBreakHyphen/>
      </w:r>
      <w:r w:rsidR="00E3156F">
        <w:t>3</w:t>
      </w:r>
      <w:r w:rsidRPr="00DA3EF3">
        <w:fldChar w:fldCharType="end"/>
      </w:r>
      <w:r w:rsidRPr="00DA3EF3">
        <w:t xml:space="preserve">). Around one-quarter of on-trip expenditure was made on fuel and one-fifth on groceries. The other most significant on-trip expenditure items were ammunition, takeaways and restaurant meals and accommodation. Off-trip expenditures accounted for the remaining </w:t>
      </w:r>
      <w:r w:rsidR="00AC033D">
        <w:t>63</w:t>
      </w:r>
      <w:r w:rsidR="00AC033D" w:rsidRPr="00DA3EF3">
        <w:t xml:space="preserve"> </w:t>
      </w:r>
      <w:r w:rsidRPr="00DA3EF3">
        <w:t xml:space="preserve">per cent of the total, half of which was on firearms, bows, other firearm equipment and ammunition. The other most significant off-trip expenditures were on </w:t>
      </w:r>
      <w:r>
        <w:t>v</w:t>
      </w:r>
      <w:r w:rsidRPr="00DA3EF3">
        <w:t>ehicles/motorbikes/boats (purchased with hunting in mind) and other equipment to support hunting/shooting activities.</w:t>
      </w:r>
    </w:p>
    <w:p w14:paraId="1788C58A" w14:textId="2542AB4F" w:rsidR="00F4459F" w:rsidRPr="00DA3EF3" w:rsidRDefault="00F4459F" w:rsidP="00F4459F">
      <w:pPr>
        <w:pStyle w:val="BodyBold"/>
      </w:pPr>
      <w:bookmarkStart w:id="59" w:name="_Ref7533795"/>
      <w:bookmarkStart w:id="60" w:name="_Toc7537989"/>
      <w:bookmarkStart w:id="61" w:name="_Toc7540383"/>
      <w:r w:rsidRPr="00DA75ED">
        <w:t xml:space="preserve">Table </w:t>
      </w:r>
      <w:r w:rsidR="00E3156F">
        <w:fldChar w:fldCharType="begin"/>
      </w:r>
      <w:r w:rsidR="00E3156F">
        <w:instrText xml:space="preserve"> STYLEREF 1 \s </w:instrText>
      </w:r>
      <w:r w:rsidR="00E3156F">
        <w:fldChar w:fldCharType="separate"/>
      </w:r>
      <w:r w:rsidR="00E3156F">
        <w:rPr>
          <w:noProof/>
        </w:rPr>
        <w:t>5</w:t>
      </w:r>
      <w:r w:rsidR="00E3156F">
        <w:rPr>
          <w:noProof/>
        </w:rPr>
        <w:fldChar w:fldCharType="end"/>
      </w:r>
      <w:r w:rsidR="00934937" w:rsidRPr="00DA75ED">
        <w:noBreakHyphen/>
      </w:r>
      <w:r w:rsidR="00E3156F">
        <w:fldChar w:fldCharType="begin"/>
      </w:r>
      <w:r w:rsidR="00E3156F">
        <w:instrText xml:space="preserve"> SEQ Table \* ARABIC \s 1 </w:instrText>
      </w:r>
      <w:r w:rsidR="00E3156F">
        <w:fldChar w:fldCharType="separate"/>
      </w:r>
      <w:r w:rsidR="00E3156F">
        <w:rPr>
          <w:noProof/>
        </w:rPr>
        <w:t>3</w:t>
      </w:r>
      <w:r w:rsidR="00E3156F">
        <w:rPr>
          <w:noProof/>
        </w:rPr>
        <w:fldChar w:fldCharType="end"/>
      </w:r>
      <w:bookmarkEnd w:id="59"/>
      <w:r w:rsidR="00C12D6E" w:rsidRPr="00DA75ED">
        <w:t xml:space="preserve">: </w:t>
      </w:r>
      <w:r w:rsidRPr="00DA75ED">
        <w:t>Expenditure by category</w:t>
      </w:r>
      <w:bookmarkEnd w:id="60"/>
      <w:bookmarkEnd w:id="61"/>
    </w:p>
    <w:tbl>
      <w:tblPr>
        <w:tblStyle w:val="TableGrid"/>
        <w:tblW w:w="9526" w:type="dxa"/>
        <w:tblLayout w:type="fixed"/>
        <w:tblLook w:val="04A0" w:firstRow="1" w:lastRow="0" w:firstColumn="1" w:lastColumn="0" w:noHBand="0" w:noVBand="1"/>
        <w:tblCaption w:val="Table 5.3: Expenditure by category"/>
        <w:tblDescription w:val="This table displays what hunters money is spent on, both on and off-trips including their sub-totals and overall total."/>
      </w:tblPr>
      <w:tblGrid>
        <w:gridCol w:w="5416"/>
        <w:gridCol w:w="1984"/>
        <w:gridCol w:w="2126"/>
      </w:tblGrid>
      <w:tr w:rsidR="00F4459F" w:rsidRPr="00DA3EF3" w14:paraId="07A507A8" w14:textId="77777777" w:rsidTr="002D19A3">
        <w:trPr>
          <w:cnfStyle w:val="100000000000" w:firstRow="1" w:lastRow="0" w:firstColumn="0" w:lastColumn="0" w:oddVBand="0" w:evenVBand="0" w:oddHBand="0" w:evenHBand="0" w:firstRowFirstColumn="0" w:firstRowLastColumn="0" w:lastRowFirstColumn="0" w:lastRowLastColumn="0"/>
          <w:trHeight w:val="735"/>
          <w:tblHeader/>
        </w:trPr>
        <w:tc>
          <w:tcPr>
            <w:tcW w:w="5416" w:type="dxa"/>
          </w:tcPr>
          <w:p w14:paraId="750EF826" w14:textId="77777777" w:rsidR="00F4459F" w:rsidRPr="00DA3EF3" w:rsidRDefault="00F4459F" w:rsidP="00031A37">
            <w:r w:rsidRPr="00DA3EF3">
              <w:t>Category</w:t>
            </w:r>
          </w:p>
        </w:tc>
        <w:tc>
          <w:tcPr>
            <w:tcW w:w="1984" w:type="dxa"/>
          </w:tcPr>
          <w:p w14:paraId="5A52D2C6" w14:textId="77777777" w:rsidR="00F4459F" w:rsidRPr="00DA3EF3" w:rsidRDefault="00F4459F" w:rsidP="00031A37">
            <w:r w:rsidRPr="00DA3EF3">
              <w:t>Expenditure ($m)</w:t>
            </w:r>
          </w:p>
        </w:tc>
        <w:tc>
          <w:tcPr>
            <w:tcW w:w="2126" w:type="dxa"/>
          </w:tcPr>
          <w:p w14:paraId="366CD145" w14:textId="316607DD" w:rsidR="00966C0C" w:rsidRPr="00966C0C" w:rsidRDefault="00F4459F" w:rsidP="00031A37">
            <w:pPr>
              <w:rPr>
                <w:caps w:val="0"/>
              </w:rPr>
            </w:pPr>
            <w:r w:rsidRPr="00DA3EF3">
              <w:t>Proportion of total (%)</w:t>
            </w:r>
          </w:p>
        </w:tc>
      </w:tr>
      <w:tr w:rsidR="00F4459F" w:rsidRPr="00DA3EF3" w14:paraId="0D903484" w14:textId="77777777" w:rsidTr="002D19A3">
        <w:tc>
          <w:tcPr>
            <w:tcW w:w="5416" w:type="dxa"/>
            <w:tcBorders>
              <w:top w:val="single" w:sz="4" w:space="0" w:color="203145"/>
            </w:tcBorders>
            <w:shd w:val="clear" w:color="auto" w:fill="auto"/>
          </w:tcPr>
          <w:p w14:paraId="6123655C" w14:textId="77777777" w:rsidR="00F4459F" w:rsidRPr="00DA3EF3" w:rsidRDefault="00F4459F" w:rsidP="00031A37">
            <w:r w:rsidRPr="00DA3EF3">
              <w:t>Fuel</w:t>
            </w:r>
          </w:p>
        </w:tc>
        <w:tc>
          <w:tcPr>
            <w:tcW w:w="1984" w:type="dxa"/>
            <w:tcBorders>
              <w:top w:val="single" w:sz="4" w:space="0" w:color="203145"/>
            </w:tcBorders>
            <w:shd w:val="clear" w:color="auto" w:fill="auto"/>
          </w:tcPr>
          <w:p w14:paraId="25F47681" w14:textId="47194886" w:rsidR="00F4459F" w:rsidRPr="00DA3EF3" w:rsidRDefault="00F4459F" w:rsidP="00031A37">
            <w:r>
              <w:t>173</w:t>
            </w:r>
          </w:p>
        </w:tc>
        <w:tc>
          <w:tcPr>
            <w:tcW w:w="2126" w:type="dxa"/>
            <w:tcBorders>
              <w:top w:val="single" w:sz="4" w:space="0" w:color="203145"/>
            </w:tcBorders>
            <w:shd w:val="clear" w:color="auto" w:fill="auto"/>
          </w:tcPr>
          <w:p w14:paraId="2E7304E9" w14:textId="30002488" w:rsidR="00F4459F" w:rsidRPr="00F8655C" w:rsidRDefault="00F4459F" w:rsidP="00031A37">
            <w:pPr>
              <w:rPr>
                <w:bCs/>
              </w:rPr>
            </w:pPr>
            <w:r w:rsidRPr="00F8655C">
              <w:rPr>
                <w:bCs/>
              </w:rPr>
              <w:t>9%</w:t>
            </w:r>
          </w:p>
        </w:tc>
      </w:tr>
      <w:tr w:rsidR="00F4459F" w:rsidRPr="00DA3EF3" w14:paraId="47FFB960" w14:textId="77777777" w:rsidTr="002D19A3">
        <w:tc>
          <w:tcPr>
            <w:tcW w:w="5416" w:type="dxa"/>
            <w:shd w:val="clear" w:color="auto" w:fill="auto"/>
          </w:tcPr>
          <w:p w14:paraId="703B6592" w14:textId="77777777" w:rsidR="00F4459F" w:rsidRPr="00DA3EF3" w:rsidRDefault="00F4459F" w:rsidP="00031A37">
            <w:r w:rsidRPr="00DA3EF3">
              <w:t>Groceries (including dog food), drinks and alcohol for self-catering/consumption at your accommodation</w:t>
            </w:r>
          </w:p>
        </w:tc>
        <w:tc>
          <w:tcPr>
            <w:tcW w:w="1984" w:type="dxa"/>
            <w:shd w:val="clear" w:color="auto" w:fill="auto"/>
          </w:tcPr>
          <w:p w14:paraId="31B48607" w14:textId="108645CF" w:rsidR="00F4459F" w:rsidRPr="00DA3EF3" w:rsidRDefault="00F4459F" w:rsidP="00031A37">
            <w:r>
              <w:t>127</w:t>
            </w:r>
          </w:p>
        </w:tc>
        <w:tc>
          <w:tcPr>
            <w:tcW w:w="2126" w:type="dxa"/>
            <w:shd w:val="clear" w:color="auto" w:fill="auto"/>
          </w:tcPr>
          <w:p w14:paraId="75869B46" w14:textId="0A30C5DB" w:rsidR="00F4459F" w:rsidRPr="00F8655C" w:rsidRDefault="00F4459F" w:rsidP="00031A37">
            <w:pPr>
              <w:rPr>
                <w:bCs/>
              </w:rPr>
            </w:pPr>
            <w:r w:rsidRPr="00F8655C">
              <w:rPr>
                <w:bCs/>
              </w:rPr>
              <w:t>7%</w:t>
            </w:r>
          </w:p>
        </w:tc>
      </w:tr>
      <w:tr w:rsidR="00F4459F" w:rsidRPr="00DA3EF3" w14:paraId="47DFF787" w14:textId="77777777" w:rsidTr="002D19A3">
        <w:tc>
          <w:tcPr>
            <w:tcW w:w="5416" w:type="dxa"/>
            <w:shd w:val="clear" w:color="auto" w:fill="auto"/>
          </w:tcPr>
          <w:p w14:paraId="387775E9" w14:textId="77777777" w:rsidR="00F4459F" w:rsidRPr="00DA3EF3" w:rsidRDefault="00F4459F" w:rsidP="00031A37">
            <w:r w:rsidRPr="00DA3EF3">
              <w:t>Ammunition</w:t>
            </w:r>
          </w:p>
        </w:tc>
        <w:tc>
          <w:tcPr>
            <w:tcW w:w="1984" w:type="dxa"/>
            <w:shd w:val="clear" w:color="auto" w:fill="auto"/>
          </w:tcPr>
          <w:p w14:paraId="59F343E9" w14:textId="0C232A1E" w:rsidR="00F4459F" w:rsidRPr="00DA3EF3" w:rsidRDefault="00F4459F" w:rsidP="00031A37">
            <w:r>
              <w:t>76</w:t>
            </w:r>
          </w:p>
        </w:tc>
        <w:tc>
          <w:tcPr>
            <w:tcW w:w="2126" w:type="dxa"/>
            <w:shd w:val="clear" w:color="auto" w:fill="auto"/>
          </w:tcPr>
          <w:p w14:paraId="64811A6F" w14:textId="3C138648" w:rsidR="00F4459F" w:rsidRPr="00F8655C" w:rsidRDefault="00F4459F" w:rsidP="00031A37">
            <w:pPr>
              <w:rPr>
                <w:bCs/>
              </w:rPr>
            </w:pPr>
            <w:r w:rsidRPr="00F8655C">
              <w:rPr>
                <w:bCs/>
              </w:rPr>
              <w:t>4%</w:t>
            </w:r>
          </w:p>
        </w:tc>
      </w:tr>
      <w:tr w:rsidR="00F4459F" w:rsidRPr="00DA3EF3" w14:paraId="6DC78DED" w14:textId="77777777" w:rsidTr="002D19A3">
        <w:tc>
          <w:tcPr>
            <w:tcW w:w="5416" w:type="dxa"/>
            <w:shd w:val="clear" w:color="auto" w:fill="auto"/>
          </w:tcPr>
          <w:p w14:paraId="7627E2C3" w14:textId="77777777" w:rsidR="00F4459F" w:rsidRPr="00DA3EF3" w:rsidRDefault="00F4459F" w:rsidP="00031A37">
            <w:r w:rsidRPr="00DA3EF3">
              <w:t>Takeaways and restaurant meals</w:t>
            </w:r>
          </w:p>
        </w:tc>
        <w:tc>
          <w:tcPr>
            <w:tcW w:w="1984" w:type="dxa"/>
            <w:shd w:val="clear" w:color="auto" w:fill="auto"/>
          </w:tcPr>
          <w:p w14:paraId="7333422E" w14:textId="541359A3" w:rsidR="00F4459F" w:rsidRPr="00DA3EF3" w:rsidRDefault="00F4459F" w:rsidP="00031A37">
            <w:r>
              <w:t>75</w:t>
            </w:r>
          </w:p>
        </w:tc>
        <w:tc>
          <w:tcPr>
            <w:tcW w:w="2126" w:type="dxa"/>
            <w:shd w:val="clear" w:color="auto" w:fill="auto"/>
          </w:tcPr>
          <w:p w14:paraId="107EDBEB" w14:textId="0562A81F" w:rsidR="00F4459F" w:rsidRPr="00F8655C" w:rsidRDefault="00F4459F" w:rsidP="00031A37">
            <w:pPr>
              <w:rPr>
                <w:bCs/>
              </w:rPr>
            </w:pPr>
            <w:r w:rsidRPr="00F8655C">
              <w:rPr>
                <w:bCs/>
              </w:rPr>
              <w:t>4%</w:t>
            </w:r>
          </w:p>
        </w:tc>
      </w:tr>
      <w:tr w:rsidR="00F4459F" w:rsidRPr="00DA3EF3" w14:paraId="4EC36288" w14:textId="77777777" w:rsidTr="002D19A3">
        <w:tc>
          <w:tcPr>
            <w:tcW w:w="5416" w:type="dxa"/>
            <w:shd w:val="clear" w:color="auto" w:fill="auto"/>
          </w:tcPr>
          <w:p w14:paraId="1B9CA8D9" w14:textId="77777777" w:rsidR="00F4459F" w:rsidRPr="00DA3EF3" w:rsidRDefault="00F4459F" w:rsidP="00031A37">
            <w:r w:rsidRPr="00DA3EF3">
              <w:t>Hunting equipment (e.g. decoys, clothing)</w:t>
            </w:r>
          </w:p>
        </w:tc>
        <w:tc>
          <w:tcPr>
            <w:tcW w:w="1984" w:type="dxa"/>
            <w:shd w:val="clear" w:color="auto" w:fill="auto"/>
          </w:tcPr>
          <w:p w14:paraId="64064819" w14:textId="34D861F0" w:rsidR="00F4459F" w:rsidRPr="00DA3EF3" w:rsidRDefault="00F4459F" w:rsidP="00031A37">
            <w:r>
              <w:t>60</w:t>
            </w:r>
          </w:p>
        </w:tc>
        <w:tc>
          <w:tcPr>
            <w:tcW w:w="2126" w:type="dxa"/>
            <w:shd w:val="clear" w:color="auto" w:fill="auto"/>
          </w:tcPr>
          <w:p w14:paraId="6008DAEB" w14:textId="6C320243" w:rsidR="00F4459F" w:rsidRPr="00F8655C" w:rsidRDefault="00F4459F" w:rsidP="00031A37">
            <w:pPr>
              <w:rPr>
                <w:bCs/>
              </w:rPr>
            </w:pPr>
            <w:r w:rsidRPr="00F8655C">
              <w:rPr>
                <w:bCs/>
              </w:rPr>
              <w:t>3%</w:t>
            </w:r>
          </w:p>
        </w:tc>
      </w:tr>
      <w:tr w:rsidR="00F4459F" w:rsidRPr="00DA3EF3" w14:paraId="62289006" w14:textId="77777777" w:rsidTr="002D19A3">
        <w:tc>
          <w:tcPr>
            <w:tcW w:w="5416" w:type="dxa"/>
            <w:shd w:val="clear" w:color="auto" w:fill="auto"/>
          </w:tcPr>
          <w:p w14:paraId="38A7CA3B" w14:textId="77777777" w:rsidR="00F4459F" w:rsidRPr="00DA3EF3" w:rsidRDefault="00F4459F" w:rsidP="00031A37">
            <w:r w:rsidRPr="00DA3EF3">
              <w:t>Accommodation</w:t>
            </w:r>
          </w:p>
        </w:tc>
        <w:tc>
          <w:tcPr>
            <w:tcW w:w="1984" w:type="dxa"/>
            <w:shd w:val="clear" w:color="auto" w:fill="auto"/>
          </w:tcPr>
          <w:p w14:paraId="18061692" w14:textId="558DA885" w:rsidR="00F4459F" w:rsidRPr="00DA3EF3" w:rsidRDefault="00F4459F" w:rsidP="00031A37">
            <w:r>
              <w:t>86</w:t>
            </w:r>
          </w:p>
        </w:tc>
        <w:tc>
          <w:tcPr>
            <w:tcW w:w="2126" w:type="dxa"/>
            <w:shd w:val="clear" w:color="auto" w:fill="auto"/>
          </w:tcPr>
          <w:p w14:paraId="3C9CB069" w14:textId="3686CA9D" w:rsidR="00F4459F" w:rsidRPr="00F8655C" w:rsidRDefault="00F4459F" w:rsidP="00031A37">
            <w:pPr>
              <w:rPr>
                <w:bCs/>
              </w:rPr>
            </w:pPr>
            <w:r w:rsidRPr="00F8655C">
              <w:rPr>
                <w:bCs/>
              </w:rPr>
              <w:t>4%</w:t>
            </w:r>
          </w:p>
        </w:tc>
      </w:tr>
      <w:tr w:rsidR="00F4459F" w:rsidRPr="00DA3EF3" w14:paraId="6702D107" w14:textId="77777777" w:rsidTr="002D19A3">
        <w:tc>
          <w:tcPr>
            <w:tcW w:w="5416" w:type="dxa"/>
            <w:shd w:val="clear" w:color="auto" w:fill="auto"/>
          </w:tcPr>
          <w:p w14:paraId="492A14E4" w14:textId="77777777" w:rsidR="00F4459F" w:rsidRPr="00DA3EF3" w:rsidRDefault="00F4459F" w:rsidP="00031A37">
            <w:r w:rsidRPr="00DA3EF3">
              <w:t>Fees to landowners</w:t>
            </w:r>
          </w:p>
        </w:tc>
        <w:tc>
          <w:tcPr>
            <w:tcW w:w="1984" w:type="dxa"/>
            <w:shd w:val="clear" w:color="auto" w:fill="auto"/>
          </w:tcPr>
          <w:p w14:paraId="6E703914" w14:textId="6C17A9C5" w:rsidR="00F4459F" w:rsidRPr="00DA3EF3" w:rsidRDefault="00F4459F" w:rsidP="00031A37">
            <w:r>
              <w:t>32</w:t>
            </w:r>
          </w:p>
        </w:tc>
        <w:tc>
          <w:tcPr>
            <w:tcW w:w="2126" w:type="dxa"/>
            <w:shd w:val="clear" w:color="auto" w:fill="auto"/>
          </w:tcPr>
          <w:p w14:paraId="624AB4B1" w14:textId="62D8E85F" w:rsidR="00F4459F" w:rsidRPr="00F8655C" w:rsidRDefault="00F4459F" w:rsidP="00031A37">
            <w:pPr>
              <w:rPr>
                <w:bCs/>
              </w:rPr>
            </w:pPr>
            <w:r w:rsidRPr="00F8655C">
              <w:rPr>
                <w:bCs/>
              </w:rPr>
              <w:t>2%</w:t>
            </w:r>
          </w:p>
        </w:tc>
      </w:tr>
      <w:tr w:rsidR="00F4459F" w:rsidRPr="00DA3EF3" w14:paraId="41147F6D" w14:textId="77777777" w:rsidTr="002D19A3">
        <w:tc>
          <w:tcPr>
            <w:tcW w:w="5416" w:type="dxa"/>
            <w:shd w:val="clear" w:color="auto" w:fill="auto"/>
          </w:tcPr>
          <w:p w14:paraId="7219D481" w14:textId="77777777" w:rsidR="00F4459F" w:rsidRPr="00DA3EF3" w:rsidRDefault="00F4459F" w:rsidP="00031A37">
            <w:r w:rsidRPr="00DA3EF3">
              <w:t>Vehicle/motorbike/boat repairs</w:t>
            </w:r>
          </w:p>
        </w:tc>
        <w:tc>
          <w:tcPr>
            <w:tcW w:w="1984" w:type="dxa"/>
            <w:shd w:val="clear" w:color="auto" w:fill="auto"/>
          </w:tcPr>
          <w:p w14:paraId="63FA4655" w14:textId="36575D74" w:rsidR="00F4459F" w:rsidRPr="00DA3EF3" w:rsidRDefault="00F4459F" w:rsidP="00031A37">
            <w:r>
              <w:t>45</w:t>
            </w:r>
          </w:p>
        </w:tc>
        <w:tc>
          <w:tcPr>
            <w:tcW w:w="2126" w:type="dxa"/>
            <w:shd w:val="clear" w:color="auto" w:fill="auto"/>
          </w:tcPr>
          <w:p w14:paraId="13691342" w14:textId="50A8F5EB" w:rsidR="00F4459F" w:rsidRPr="00F8655C" w:rsidRDefault="00F4459F" w:rsidP="00031A37">
            <w:pPr>
              <w:rPr>
                <w:bCs/>
              </w:rPr>
            </w:pPr>
            <w:r w:rsidRPr="00F8655C">
              <w:rPr>
                <w:bCs/>
              </w:rPr>
              <w:t>2%</w:t>
            </w:r>
          </w:p>
        </w:tc>
      </w:tr>
      <w:tr w:rsidR="00F4459F" w:rsidRPr="00DA3EF3" w14:paraId="3F9B2733" w14:textId="77777777" w:rsidTr="0014391F">
        <w:tc>
          <w:tcPr>
            <w:tcW w:w="5416" w:type="dxa"/>
            <w:tcBorders>
              <w:bottom w:val="single" w:sz="4" w:space="0" w:color="8F96A1"/>
            </w:tcBorders>
            <w:shd w:val="clear" w:color="auto" w:fill="auto"/>
          </w:tcPr>
          <w:p w14:paraId="4A695822" w14:textId="77777777" w:rsidR="00F4459F" w:rsidRPr="00DA3EF3" w:rsidRDefault="00F4459F" w:rsidP="00031A37">
            <w:r w:rsidRPr="00DA3EF3">
              <w:t>Other items</w:t>
            </w:r>
          </w:p>
        </w:tc>
        <w:tc>
          <w:tcPr>
            <w:tcW w:w="1984" w:type="dxa"/>
            <w:tcBorders>
              <w:bottom w:val="single" w:sz="4" w:space="0" w:color="8F96A1"/>
            </w:tcBorders>
            <w:shd w:val="clear" w:color="auto" w:fill="auto"/>
          </w:tcPr>
          <w:p w14:paraId="4666DA88" w14:textId="7CEF1CD9" w:rsidR="00F4459F" w:rsidRPr="00DA3EF3" w:rsidRDefault="00F4459F" w:rsidP="00031A37">
            <w:r>
              <w:t>47</w:t>
            </w:r>
          </w:p>
        </w:tc>
        <w:tc>
          <w:tcPr>
            <w:tcW w:w="2126" w:type="dxa"/>
            <w:tcBorders>
              <w:bottom w:val="single" w:sz="4" w:space="0" w:color="8F96A1"/>
            </w:tcBorders>
            <w:shd w:val="clear" w:color="auto" w:fill="auto"/>
          </w:tcPr>
          <w:p w14:paraId="72DA6680" w14:textId="7C32A0EC" w:rsidR="00F4459F" w:rsidRPr="00F8655C" w:rsidRDefault="00F4459F" w:rsidP="00031A37">
            <w:pPr>
              <w:rPr>
                <w:bCs/>
              </w:rPr>
            </w:pPr>
            <w:r w:rsidRPr="00F8655C">
              <w:rPr>
                <w:bCs/>
              </w:rPr>
              <w:t>2%</w:t>
            </w:r>
          </w:p>
        </w:tc>
      </w:tr>
      <w:tr w:rsidR="00F4459F" w:rsidRPr="00DA3EF3" w14:paraId="65ABD6BF" w14:textId="77777777" w:rsidTr="0014391F">
        <w:tc>
          <w:tcPr>
            <w:tcW w:w="5416" w:type="dxa"/>
            <w:tcBorders>
              <w:bottom w:val="single" w:sz="4" w:space="0" w:color="8F96A1"/>
            </w:tcBorders>
            <w:shd w:val="clear" w:color="auto" w:fill="auto"/>
          </w:tcPr>
          <w:p w14:paraId="3E3B9C2E" w14:textId="77777777" w:rsidR="00F4459F" w:rsidRPr="00031A37" w:rsidRDefault="00F4459F" w:rsidP="00031A37">
            <w:pPr>
              <w:rPr>
                <w:b/>
                <w:bCs/>
              </w:rPr>
            </w:pPr>
            <w:r w:rsidRPr="00031A37">
              <w:rPr>
                <w:b/>
                <w:bCs/>
              </w:rPr>
              <w:t>Sub-total (on-trip)</w:t>
            </w:r>
          </w:p>
        </w:tc>
        <w:tc>
          <w:tcPr>
            <w:tcW w:w="1984" w:type="dxa"/>
            <w:tcBorders>
              <w:bottom w:val="single" w:sz="4" w:space="0" w:color="8F96A1"/>
            </w:tcBorders>
            <w:shd w:val="clear" w:color="auto" w:fill="auto"/>
          </w:tcPr>
          <w:p w14:paraId="0FE36396" w14:textId="3D5473BF" w:rsidR="00F4459F" w:rsidRPr="00031A37" w:rsidRDefault="00F4459F" w:rsidP="00031A37">
            <w:pPr>
              <w:rPr>
                <w:b/>
                <w:bCs/>
              </w:rPr>
            </w:pPr>
            <w:r w:rsidRPr="00031A37">
              <w:rPr>
                <w:b/>
                <w:bCs/>
              </w:rPr>
              <w:t>721</w:t>
            </w:r>
          </w:p>
        </w:tc>
        <w:tc>
          <w:tcPr>
            <w:tcW w:w="2126" w:type="dxa"/>
            <w:tcBorders>
              <w:bottom w:val="single" w:sz="4" w:space="0" w:color="8F96A1"/>
            </w:tcBorders>
            <w:shd w:val="clear" w:color="auto" w:fill="auto"/>
          </w:tcPr>
          <w:p w14:paraId="217020ED" w14:textId="6BE94385" w:rsidR="00F4459F" w:rsidRPr="00031A37" w:rsidRDefault="00F4459F" w:rsidP="00031A37">
            <w:pPr>
              <w:rPr>
                <w:b/>
                <w:bCs/>
              </w:rPr>
            </w:pPr>
            <w:r w:rsidRPr="00031A37">
              <w:rPr>
                <w:b/>
                <w:bCs/>
              </w:rPr>
              <w:t>37%</w:t>
            </w:r>
          </w:p>
        </w:tc>
      </w:tr>
      <w:tr w:rsidR="00F4459F" w:rsidRPr="00DA3EF3" w14:paraId="005231A8" w14:textId="77777777" w:rsidTr="0014391F">
        <w:tc>
          <w:tcPr>
            <w:tcW w:w="5416" w:type="dxa"/>
            <w:tcBorders>
              <w:top w:val="single" w:sz="4" w:space="0" w:color="8F96A1"/>
            </w:tcBorders>
            <w:shd w:val="clear" w:color="auto" w:fill="auto"/>
          </w:tcPr>
          <w:p w14:paraId="0C5A5580" w14:textId="77777777" w:rsidR="00F4459F" w:rsidRPr="00DA3EF3" w:rsidRDefault="00F4459F" w:rsidP="00031A37">
            <w:r w:rsidRPr="00DA3EF3">
              <w:t>Firearms, bows, other firearm equipment and ammunition</w:t>
            </w:r>
          </w:p>
        </w:tc>
        <w:tc>
          <w:tcPr>
            <w:tcW w:w="1984" w:type="dxa"/>
            <w:tcBorders>
              <w:top w:val="single" w:sz="4" w:space="0" w:color="8F96A1"/>
            </w:tcBorders>
            <w:shd w:val="clear" w:color="auto" w:fill="auto"/>
          </w:tcPr>
          <w:p w14:paraId="008EC980" w14:textId="6ED03D0D" w:rsidR="00F4459F" w:rsidRPr="00DA3EF3" w:rsidRDefault="00F4459F" w:rsidP="00031A37">
            <w:r>
              <w:t>664</w:t>
            </w:r>
          </w:p>
        </w:tc>
        <w:tc>
          <w:tcPr>
            <w:tcW w:w="2126" w:type="dxa"/>
            <w:tcBorders>
              <w:top w:val="single" w:sz="4" w:space="0" w:color="8F96A1"/>
            </w:tcBorders>
            <w:shd w:val="clear" w:color="auto" w:fill="auto"/>
          </w:tcPr>
          <w:p w14:paraId="00D4D73F" w14:textId="45C2FFC0" w:rsidR="00F4459F" w:rsidRPr="00F8655C" w:rsidRDefault="00F4459F" w:rsidP="00031A37">
            <w:pPr>
              <w:rPr>
                <w:bCs/>
              </w:rPr>
            </w:pPr>
            <w:r w:rsidRPr="00F8655C">
              <w:rPr>
                <w:bCs/>
              </w:rPr>
              <w:t>34%</w:t>
            </w:r>
          </w:p>
        </w:tc>
      </w:tr>
      <w:tr w:rsidR="00F4459F" w:rsidRPr="00DA3EF3" w14:paraId="18705AC9" w14:textId="77777777" w:rsidTr="002D19A3">
        <w:tc>
          <w:tcPr>
            <w:tcW w:w="5416" w:type="dxa"/>
            <w:shd w:val="clear" w:color="auto" w:fill="auto"/>
          </w:tcPr>
          <w:p w14:paraId="6C47A79F" w14:textId="77777777" w:rsidR="00F4459F" w:rsidRPr="00DA3EF3" w:rsidRDefault="00F4459F" w:rsidP="00031A37">
            <w:r w:rsidRPr="00DA3EF3">
              <w:t>Hunting/target shooting club memberships</w:t>
            </w:r>
          </w:p>
        </w:tc>
        <w:tc>
          <w:tcPr>
            <w:tcW w:w="1984" w:type="dxa"/>
            <w:shd w:val="clear" w:color="auto" w:fill="auto"/>
          </w:tcPr>
          <w:p w14:paraId="13F6690F" w14:textId="64DA5578" w:rsidR="00F4459F" w:rsidRPr="00DA3EF3" w:rsidRDefault="00F4459F" w:rsidP="00031A37">
            <w:r>
              <w:t>107</w:t>
            </w:r>
          </w:p>
        </w:tc>
        <w:tc>
          <w:tcPr>
            <w:tcW w:w="2126" w:type="dxa"/>
            <w:shd w:val="clear" w:color="auto" w:fill="auto"/>
          </w:tcPr>
          <w:p w14:paraId="6F2924A9" w14:textId="270DCBF0" w:rsidR="00F4459F" w:rsidRPr="00F8655C" w:rsidRDefault="00F4459F" w:rsidP="00031A37">
            <w:pPr>
              <w:rPr>
                <w:bCs/>
              </w:rPr>
            </w:pPr>
            <w:r w:rsidRPr="00F8655C">
              <w:rPr>
                <w:bCs/>
              </w:rPr>
              <w:t>6%</w:t>
            </w:r>
          </w:p>
        </w:tc>
      </w:tr>
      <w:tr w:rsidR="00F4459F" w:rsidRPr="00DA3EF3" w14:paraId="77F79582" w14:textId="77777777" w:rsidTr="002D19A3">
        <w:tc>
          <w:tcPr>
            <w:tcW w:w="5416" w:type="dxa"/>
            <w:shd w:val="clear" w:color="auto" w:fill="auto"/>
          </w:tcPr>
          <w:p w14:paraId="2957A05F" w14:textId="77777777" w:rsidR="00F4459F" w:rsidRPr="00DA3EF3" w:rsidRDefault="00F4459F" w:rsidP="00031A37">
            <w:r w:rsidRPr="00DA3EF3">
              <w:t>Licenses/permits (e.g. firearm licences, game hunting licences/permits, etc.)</w:t>
            </w:r>
          </w:p>
        </w:tc>
        <w:tc>
          <w:tcPr>
            <w:tcW w:w="1984" w:type="dxa"/>
            <w:shd w:val="clear" w:color="auto" w:fill="auto"/>
          </w:tcPr>
          <w:p w14:paraId="21B01DB4" w14:textId="57558CE1" w:rsidR="00F4459F" w:rsidRPr="00DA3EF3" w:rsidRDefault="00F4459F" w:rsidP="00031A37">
            <w:r>
              <w:t>92</w:t>
            </w:r>
          </w:p>
        </w:tc>
        <w:tc>
          <w:tcPr>
            <w:tcW w:w="2126" w:type="dxa"/>
            <w:shd w:val="clear" w:color="auto" w:fill="auto"/>
          </w:tcPr>
          <w:p w14:paraId="7C7036E9" w14:textId="080A73A6" w:rsidR="00F4459F" w:rsidRPr="00F8655C" w:rsidRDefault="00F4459F" w:rsidP="00031A37">
            <w:pPr>
              <w:rPr>
                <w:bCs/>
              </w:rPr>
            </w:pPr>
            <w:r w:rsidRPr="00F8655C">
              <w:rPr>
                <w:bCs/>
              </w:rPr>
              <w:t>5%</w:t>
            </w:r>
          </w:p>
        </w:tc>
      </w:tr>
      <w:tr w:rsidR="00F4459F" w:rsidRPr="00DA3EF3" w14:paraId="5791CDFA" w14:textId="77777777" w:rsidTr="002D19A3">
        <w:tc>
          <w:tcPr>
            <w:tcW w:w="5416" w:type="dxa"/>
            <w:shd w:val="clear" w:color="auto" w:fill="auto"/>
          </w:tcPr>
          <w:p w14:paraId="702F88A5" w14:textId="77777777" w:rsidR="00F4459F" w:rsidRPr="00DA3EF3" w:rsidRDefault="00F4459F" w:rsidP="00031A37">
            <w:r w:rsidRPr="00DA3EF3">
              <w:t>Training to support your hunting/target shooting activities (e.g. target practice)</w:t>
            </w:r>
          </w:p>
        </w:tc>
        <w:tc>
          <w:tcPr>
            <w:tcW w:w="1984" w:type="dxa"/>
            <w:shd w:val="clear" w:color="auto" w:fill="auto"/>
          </w:tcPr>
          <w:p w14:paraId="6A9A1BD9" w14:textId="14036DF7" w:rsidR="00F4459F" w:rsidRPr="00DA3EF3" w:rsidRDefault="00F4459F" w:rsidP="00031A37">
            <w:r>
              <w:t>80</w:t>
            </w:r>
          </w:p>
        </w:tc>
        <w:tc>
          <w:tcPr>
            <w:tcW w:w="2126" w:type="dxa"/>
            <w:shd w:val="clear" w:color="auto" w:fill="auto"/>
          </w:tcPr>
          <w:p w14:paraId="352B420D" w14:textId="629E5B38" w:rsidR="00F4459F" w:rsidRPr="00F8655C" w:rsidRDefault="00F4459F" w:rsidP="00031A37">
            <w:pPr>
              <w:rPr>
                <w:bCs/>
              </w:rPr>
            </w:pPr>
            <w:r w:rsidRPr="00F8655C">
              <w:rPr>
                <w:bCs/>
              </w:rPr>
              <w:t>4%</w:t>
            </w:r>
          </w:p>
        </w:tc>
      </w:tr>
      <w:tr w:rsidR="00F4459F" w:rsidRPr="00DA3EF3" w14:paraId="6F6EA3CA" w14:textId="77777777" w:rsidTr="002D19A3">
        <w:tc>
          <w:tcPr>
            <w:tcW w:w="5416" w:type="dxa"/>
            <w:shd w:val="clear" w:color="auto" w:fill="auto"/>
          </w:tcPr>
          <w:p w14:paraId="0F97E72F" w14:textId="77777777" w:rsidR="00F4459F" w:rsidRPr="00DA3EF3" w:rsidRDefault="00F4459F" w:rsidP="00031A37">
            <w:r w:rsidRPr="00DA3EF3">
              <w:lastRenderedPageBreak/>
              <w:t>Vehicles/motorbikes/boats (purchased with hunting in mind)</w:t>
            </w:r>
          </w:p>
        </w:tc>
        <w:tc>
          <w:tcPr>
            <w:tcW w:w="1984" w:type="dxa"/>
            <w:shd w:val="clear" w:color="auto" w:fill="auto"/>
          </w:tcPr>
          <w:p w14:paraId="518CB71C" w14:textId="701E5FEA" w:rsidR="00F4459F" w:rsidRPr="00DA3EF3" w:rsidRDefault="00F4459F" w:rsidP="00031A37">
            <w:r>
              <w:t>91</w:t>
            </w:r>
          </w:p>
        </w:tc>
        <w:tc>
          <w:tcPr>
            <w:tcW w:w="2126" w:type="dxa"/>
            <w:shd w:val="clear" w:color="auto" w:fill="auto"/>
          </w:tcPr>
          <w:p w14:paraId="1E59A07D" w14:textId="77777777" w:rsidR="00F4459F" w:rsidRPr="00F8655C" w:rsidRDefault="00F4459F" w:rsidP="00031A37">
            <w:pPr>
              <w:rPr>
                <w:bCs/>
              </w:rPr>
            </w:pPr>
            <w:r w:rsidRPr="00F8655C">
              <w:rPr>
                <w:bCs/>
              </w:rPr>
              <w:t>5%</w:t>
            </w:r>
          </w:p>
        </w:tc>
      </w:tr>
      <w:tr w:rsidR="00F4459F" w:rsidRPr="00DA3EF3" w14:paraId="528583DD" w14:textId="77777777" w:rsidTr="002D19A3">
        <w:tc>
          <w:tcPr>
            <w:tcW w:w="5416" w:type="dxa"/>
            <w:shd w:val="clear" w:color="auto" w:fill="auto"/>
          </w:tcPr>
          <w:p w14:paraId="028E680F" w14:textId="77777777" w:rsidR="00F4459F" w:rsidRPr="00DA3EF3" w:rsidRDefault="00F4459F" w:rsidP="00031A37">
            <w:r w:rsidRPr="00DA3EF3">
              <w:t>Vehicle maintenance</w:t>
            </w:r>
          </w:p>
        </w:tc>
        <w:tc>
          <w:tcPr>
            <w:tcW w:w="1984" w:type="dxa"/>
            <w:shd w:val="clear" w:color="auto" w:fill="auto"/>
          </w:tcPr>
          <w:p w14:paraId="2C3ABBAD" w14:textId="5852756A" w:rsidR="00F4459F" w:rsidRPr="00DA3EF3" w:rsidRDefault="00F4459F" w:rsidP="00031A37">
            <w:r>
              <w:t>50</w:t>
            </w:r>
          </w:p>
        </w:tc>
        <w:tc>
          <w:tcPr>
            <w:tcW w:w="2126" w:type="dxa"/>
            <w:shd w:val="clear" w:color="auto" w:fill="auto"/>
          </w:tcPr>
          <w:p w14:paraId="643EA67A" w14:textId="77777777" w:rsidR="00F4459F" w:rsidRPr="00F8655C" w:rsidRDefault="00F4459F" w:rsidP="00031A37">
            <w:pPr>
              <w:rPr>
                <w:bCs/>
              </w:rPr>
            </w:pPr>
            <w:r w:rsidRPr="00F8655C">
              <w:rPr>
                <w:bCs/>
              </w:rPr>
              <w:t>3%</w:t>
            </w:r>
          </w:p>
        </w:tc>
      </w:tr>
      <w:tr w:rsidR="00F4459F" w:rsidRPr="00DA3EF3" w14:paraId="7042A137" w14:textId="77777777" w:rsidTr="0014391F">
        <w:tc>
          <w:tcPr>
            <w:tcW w:w="5416" w:type="dxa"/>
            <w:tcBorders>
              <w:bottom w:val="single" w:sz="4" w:space="0" w:color="8F96A1"/>
            </w:tcBorders>
            <w:shd w:val="clear" w:color="auto" w:fill="auto"/>
          </w:tcPr>
          <w:p w14:paraId="6720A48D" w14:textId="77777777" w:rsidR="00F4459F" w:rsidRPr="00DA3EF3" w:rsidRDefault="00F4459F" w:rsidP="00031A37">
            <w:r w:rsidRPr="00DA3EF3">
              <w:t>Other equipment to support your hunting/target shooting activities (e.g. vehicle equipment/accessories, safety equipment, camping equipment, clothing, knives, binoculars, etc.)</w:t>
            </w:r>
          </w:p>
        </w:tc>
        <w:tc>
          <w:tcPr>
            <w:tcW w:w="1984" w:type="dxa"/>
            <w:tcBorders>
              <w:bottom w:val="single" w:sz="4" w:space="0" w:color="8F96A1"/>
            </w:tcBorders>
            <w:shd w:val="clear" w:color="auto" w:fill="auto"/>
          </w:tcPr>
          <w:p w14:paraId="6A55AB4F" w14:textId="6E6F4270" w:rsidR="00F4459F" w:rsidRPr="00DA3EF3" w:rsidRDefault="00F4459F" w:rsidP="00031A37">
            <w:r>
              <w:t>104</w:t>
            </w:r>
          </w:p>
        </w:tc>
        <w:tc>
          <w:tcPr>
            <w:tcW w:w="2126" w:type="dxa"/>
            <w:tcBorders>
              <w:bottom w:val="single" w:sz="4" w:space="0" w:color="8F96A1"/>
            </w:tcBorders>
            <w:shd w:val="clear" w:color="auto" w:fill="auto"/>
          </w:tcPr>
          <w:p w14:paraId="7399D9BA" w14:textId="3D54C836" w:rsidR="00F4459F" w:rsidRPr="00F8655C" w:rsidRDefault="00F4459F" w:rsidP="00031A37">
            <w:pPr>
              <w:rPr>
                <w:bCs/>
              </w:rPr>
            </w:pPr>
            <w:r w:rsidRPr="00F8655C">
              <w:rPr>
                <w:bCs/>
              </w:rPr>
              <w:t>5%</w:t>
            </w:r>
          </w:p>
        </w:tc>
      </w:tr>
      <w:tr w:rsidR="00F4459F" w:rsidRPr="00DA3EF3" w14:paraId="5C290555" w14:textId="77777777" w:rsidTr="0014391F">
        <w:tc>
          <w:tcPr>
            <w:tcW w:w="5416" w:type="dxa"/>
            <w:tcBorders>
              <w:bottom w:val="single" w:sz="4" w:space="0" w:color="8F96A1"/>
            </w:tcBorders>
            <w:shd w:val="clear" w:color="auto" w:fill="auto"/>
          </w:tcPr>
          <w:p w14:paraId="472FA381" w14:textId="77777777" w:rsidR="00F4459F" w:rsidRPr="00DA3EF3" w:rsidRDefault="00F4459F" w:rsidP="00031A37">
            <w:r w:rsidRPr="00DA3EF3">
              <w:t>Other items</w:t>
            </w:r>
          </w:p>
        </w:tc>
        <w:tc>
          <w:tcPr>
            <w:tcW w:w="1984" w:type="dxa"/>
            <w:tcBorders>
              <w:bottom w:val="single" w:sz="4" w:space="0" w:color="8F96A1"/>
            </w:tcBorders>
            <w:shd w:val="clear" w:color="auto" w:fill="auto"/>
          </w:tcPr>
          <w:p w14:paraId="09A074B1" w14:textId="78918D77" w:rsidR="00F4459F" w:rsidRPr="00DA3EF3" w:rsidRDefault="00F4459F" w:rsidP="00031A37">
            <w:r>
              <w:t>23</w:t>
            </w:r>
          </w:p>
        </w:tc>
        <w:tc>
          <w:tcPr>
            <w:tcW w:w="2126" w:type="dxa"/>
            <w:tcBorders>
              <w:bottom w:val="single" w:sz="4" w:space="0" w:color="8F96A1"/>
            </w:tcBorders>
            <w:shd w:val="clear" w:color="auto" w:fill="auto"/>
          </w:tcPr>
          <w:p w14:paraId="6BA96232" w14:textId="77777777" w:rsidR="00F4459F" w:rsidRPr="00F8655C" w:rsidRDefault="00F4459F" w:rsidP="00031A37">
            <w:pPr>
              <w:rPr>
                <w:bCs/>
              </w:rPr>
            </w:pPr>
            <w:r w:rsidRPr="00F8655C">
              <w:rPr>
                <w:bCs/>
              </w:rPr>
              <w:t>1%</w:t>
            </w:r>
          </w:p>
        </w:tc>
      </w:tr>
      <w:tr w:rsidR="00F4459F" w:rsidRPr="00DA3EF3" w14:paraId="6125A5EB" w14:textId="77777777" w:rsidTr="0014391F">
        <w:tc>
          <w:tcPr>
            <w:tcW w:w="5416" w:type="dxa"/>
            <w:tcBorders>
              <w:top w:val="single" w:sz="4" w:space="0" w:color="8F96A1"/>
              <w:bottom w:val="single" w:sz="4" w:space="0" w:color="8F96A1"/>
            </w:tcBorders>
            <w:shd w:val="clear" w:color="auto" w:fill="auto"/>
          </w:tcPr>
          <w:p w14:paraId="2CBE80BF" w14:textId="77777777" w:rsidR="00F4459F" w:rsidRPr="00DA3EF3" w:rsidRDefault="00F4459F" w:rsidP="00031A37">
            <w:r w:rsidRPr="00DA3EF3">
              <w:t>Sub-total (off-trip)</w:t>
            </w:r>
          </w:p>
        </w:tc>
        <w:tc>
          <w:tcPr>
            <w:tcW w:w="1984" w:type="dxa"/>
            <w:tcBorders>
              <w:top w:val="single" w:sz="4" w:space="0" w:color="8F96A1"/>
              <w:bottom w:val="single" w:sz="4" w:space="0" w:color="8F96A1"/>
            </w:tcBorders>
            <w:shd w:val="clear" w:color="auto" w:fill="auto"/>
          </w:tcPr>
          <w:p w14:paraId="235DE453" w14:textId="02ED03DF" w:rsidR="00F4459F" w:rsidRPr="00DA3EF3" w:rsidRDefault="00F4459F" w:rsidP="00031A37">
            <w:r>
              <w:t>1,211</w:t>
            </w:r>
          </w:p>
        </w:tc>
        <w:tc>
          <w:tcPr>
            <w:tcW w:w="2126" w:type="dxa"/>
            <w:tcBorders>
              <w:top w:val="single" w:sz="4" w:space="0" w:color="8F96A1"/>
              <w:bottom w:val="single" w:sz="4" w:space="0" w:color="8F96A1"/>
            </w:tcBorders>
            <w:shd w:val="clear" w:color="auto" w:fill="auto"/>
          </w:tcPr>
          <w:p w14:paraId="640CFBD2" w14:textId="59BA3C61" w:rsidR="00F4459F" w:rsidRPr="00F8655C" w:rsidRDefault="00F4459F" w:rsidP="00031A37">
            <w:pPr>
              <w:rPr>
                <w:bCs/>
              </w:rPr>
            </w:pPr>
            <w:r w:rsidRPr="00F8655C">
              <w:rPr>
                <w:bCs/>
              </w:rPr>
              <w:t>63%</w:t>
            </w:r>
          </w:p>
        </w:tc>
      </w:tr>
      <w:tr w:rsidR="00F4459F" w:rsidRPr="00DA3EF3" w14:paraId="0A0413D2" w14:textId="77777777" w:rsidTr="0014391F">
        <w:tc>
          <w:tcPr>
            <w:tcW w:w="5416" w:type="dxa"/>
            <w:tcBorders>
              <w:bottom w:val="single" w:sz="4" w:space="0" w:color="8F96A1"/>
            </w:tcBorders>
            <w:shd w:val="clear" w:color="auto" w:fill="auto"/>
          </w:tcPr>
          <w:p w14:paraId="7C5B0128" w14:textId="77777777" w:rsidR="00F4459F" w:rsidRPr="00DA3EF3" w:rsidRDefault="00F4459F" w:rsidP="00031A37">
            <w:r w:rsidRPr="00DA3EF3">
              <w:t>Total (on-trip + off-trip)</w:t>
            </w:r>
          </w:p>
        </w:tc>
        <w:tc>
          <w:tcPr>
            <w:tcW w:w="1984" w:type="dxa"/>
            <w:tcBorders>
              <w:bottom w:val="single" w:sz="4" w:space="0" w:color="8F96A1"/>
            </w:tcBorders>
            <w:shd w:val="clear" w:color="auto" w:fill="auto"/>
          </w:tcPr>
          <w:p w14:paraId="4A486519" w14:textId="58AB422F" w:rsidR="00F4459F" w:rsidRPr="00DA3EF3" w:rsidRDefault="00F4459F" w:rsidP="00031A37">
            <w:r>
              <w:t>1,932</w:t>
            </w:r>
          </w:p>
        </w:tc>
        <w:tc>
          <w:tcPr>
            <w:tcW w:w="2126" w:type="dxa"/>
            <w:tcBorders>
              <w:bottom w:val="single" w:sz="4" w:space="0" w:color="8F96A1"/>
            </w:tcBorders>
            <w:shd w:val="clear" w:color="auto" w:fill="auto"/>
          </w:tcPr>
          <w:p w14:paraId="565B5CCD" w14:textId="77777777" w:rsidR="00F4459F" w:rsidRPr="00F8655C" w:rsidRDefault="00F4459F" w:rsidP="00031A37">
            <w:pPr>
              <w:rPr>
                <w:bCs/>
              </w:rPr>
            </w:pPr>
            <w:r w:rsidRPr="00F8655C">
              <w:rPr>
                <w:bCs/>
              </w:rPr>
              <w:t>100%</w:t>
            </w:r>
          </w:p>
        </w:tc>
      </w:tr>
    </w:tbl>
    <w:p w14:paraId="3A86DE14" w14:textId="77259B20" w:rsidR="000E110F" w:rsidRPr="00DA3EF3" w:rsidRDefault="000E110F" w:rsidP="00DA3EF3">
      <w:pPr>
        <w:pStyle w:val="BodyNormal"/>
      </w:pPr>
      <w:r w:rsidRPr="00DA3EF3">
        <w:t xml:space="preserve">More detailed expenditure results are </w:t>
      </w:r>
      <w:r w:rsidRPr="00DE5987">
        <w:t xml:space="preserve">provided in Appendix </w:t>
      </w:r>
      <w:r w:rsidR="00483764" w:rsidRPr="00DE5987">
        <w:t>B</w:t>
      </w:r>
      <w:r w:rsidRPr="00DE5987">
        <w:t>.</w:t>
      </w:r>
    </w:p>
    <w:p w14:paraId="630283D3" w14:textId="0B1BE02B" w:rsidR="000E110F" w:rsidRPr="00DA3EF3" w:rsidRDefault="000E110F" w:rsidP="00DA3EF3">
      <w:pPr>
        <w:pStyle w:val="Heading1"/>
      </w:pPr>
      <w:bookmarkStart w:id="62" w:name="_Toc7540338"/>
      <w:bookmarkStart w:id="63" w:name="_Ref7697962"/>
      <w:bookmarkStart w:id="64" w:name="_Toc19108518"/>
      <w:r w:rsidRPr="00DA3EF3">
        <w:lastRenderedPageBreak/>
        <w:t xml:space="preserve">Gross </w:t>
      </w:r>
      <w:r w:rsidR="00DA083A">
        <w:t>e</w:t>
      </w:r>
      <w:r w:rsidRPr="00DA3EF3">
        <w:t xml:space="preserve">conomic </w:t>
      </w:r>
      <w:r w:rsidR="00DA083A">
        <w:t>c</w:t>
      </w:r>
      <w:r w:rsidRPr="00DA3EF3">
        <w:t xml:space="preserve">ontribution of </w:t>
      </w:r>
      <w:r w:rsidR="00DA083A">
        <w:t>h</w:t>
      </w:r>
      <w:r w:rsidRPr="00DA3EF3">
        <w:t xml:space="preserve">unting and </w:t>
      </w:r>
      <w:r w:rsidR="00DA083A">
        <w:t>s</w:t>
      </w:r>
      <w:r w:rsidRPr="00DA3EF3">
        <w:t xml:space="preserve">port </w:t>
      </w:r>
      <w:r w:rsidR="00DA083A">
        <w:t>s</w:t>
      </w:r>
      <w:r w:rsidRPr="00DA3EF3">
        <w:t>hooting</w:t>
      </w:r>
      <w:bookmarkEnd w:id="62"/>
      <w:bookmarkEnd w:id="63"/>
      <w:bookmarkEnd w:id="64"/>
    </w:p>
    <w:p w14:paraId="72881855" w14:textId="77777777" w:rsidR="000E110F" w:rsidRPr="00DA3EF3" w:rsidRDefault="000E110F" w:rsidP="00DA3EF3">
      <w:pPr>
        <w:pStyle w:val="Heading2"/>
      </w:pPr>
      <w:bookmarkStart w:id="65" w:name="_Toc7540339"/>
      <w:bookmarkStart w:id="66" w:name="_Ref7690357"/>
      <w:bookmarkStart w:id="67" w:name="_Toc19108519"/>
      <w:r w:rsidRPr="00DA3EF3">
        <w:t>General Approach</w:t>
      </w:r>
      <w:bookmarkEnd w:id="65"/>
      <w:bookmarkEnd w:id="66"/>
      <w:bookmarkEnd w:id="67"/>
    </w:p>
    <w:p w14:paraId="6A1A572F" w14:textId="24DFE5C9" w:rsidR="000E110F" w:rsidRPr="00031A37" w:rsidRDefault="000E110F" w:rsidP="00031A37">
      <w:pPr>
        <w:pStyle w:val="BodyNormal"/>
      </w:pPr>
      <w:r w:rsidRPr="00031A37">
        <w:t xml:space="preserve">This </w:t>
      </w:r>
      <w:r w:rsidR="00D2120C" w:rsidRPr="00031A37">
        <w:t>section</w:t>
      </w:r>
      <w:r w:rsidRPr="00031A37">
        <w:t xml:space="preserve"> is concerned with measuring the footprint of recreational hunting and sport shooting on the national and state economies.</w:t>
      </w:r>
    </w:p>
    <w:p w14:paraId="0F8F8BE8" w14:textId="310E4150" w:rsidR="000E110F" w:rsidRPr="00031A37" w:rsidRDefault="000E110F" w:rsidP="00031A37">
      <w:pPr>
        <w:pStyle w:val="BodyNormal"/>
      </w:pPr>
      <w:r w:rsidRPr="00031A37">
        <w:t xml:space="preserve">The estimates of economic contribution presented in this report are generated by an extension of the conventional input-output method known as the RISE model (Regional Industry Structure </w:t>
      </w:r>
      <w:r w:rsidR="00E46A7A" w:rsidRPr="00031A37">
        <w:t>and</w:t>
      </w:r>
      <w:r w:rsidRPr="00031A37">
        <w:t xml:space="preserve"> Employment)</w:t>
      </w:r>
      <w:r w:rsidR="00D2120C" w:rsidRPr="00031A37">
        <w:t xml:space="preserve"> developed by BDO EconSearch</w:t>
      </w:r>
      <w:r w:rsidRPr="00031A37">
        <w:t>. These extensions have included the addition of population and unemployment “sectors”, as well as capacity to analyse productivity and price change effects and inclusion of multiple regions.</w:t>
      </w:r>
    </w:p>
    <w:p w14:paraId="6C87EC1B" w14:textId="77777777" w:rsidR="000E110F" w:rsidRDefault="000E110F" w:rsidP="00DA3EF3">
      <w:pPr>
        <w:pStyle w:val="Heading2"/>
      </w:pPr>
      <w:bookmarkStart w:id="68" w:name="_Toc7540340"/>
      <w:bookmarkStart w:id="69" w:name="_Toc19108520"/>
      <w:r>
        <w:t>The RISE Economic Impact Model</w:t>
      </w:r>
      <w:bookmarkEnd w:id="68"/>
      <w:bookmarkEnd w:id="69"/>
    </w:p>
    <w:p w14:paraId="3579AB9D" w14:textId="77777777" w:rsidR="000E110F" w:rsidRPr="00031A37" w:rsidRDefault="000E110F" w:rsidP="00031A37">
      <w:pPr>
        <w:pStyle w:val="BodyNormal"/>
      </w:pPr>
      <w:r w:rsidRPr="00031A37">
        <w:t>The multi-region RISE model of the Australian and state economies, constructed by BDO EconSearch for this study, has the input-output (I-O) model as its core. The model includes one region for each state and territory in Australia and captures the interstate trade effects between them. I-O models are widely used to assess the economic contribution or impact, including employment and gross domestic product, of various economic activities and policies.</w:t>
      </w:r>
    </w:p>
    <w:p w14:paraId="17B97DC7" w14:textId="77777777" w:rsidR="000E110F" w:rsidRPr="00031A37" w:rsidRDefault="000E110F" w:rsidP="00031A37">
      <w:pPr>
        <w:pStyle w:val="BodyNormal"/>
      </w:pPr>
      <w:r w:rsidRPr="00031A37">
        <w:t>To estimate regional economic impacts, the RISE model requires information on the magnitude of various expenditures and where they occur, in this case, gathered from the survey. Also needed is information on how the sectors receiving this expenditure share their expenditures among the various sectors from whom they buy, and so on, for the further expenditure rounds.</w:t>
      </w:r>
    </w:p>
    <w:p w14:paraId="421B09AB" w14:textId="77777777" w:rsidR="000E110F" w:rsidRPr="00031A37" w:rsidRDefault="000E110F" w:rsidP="00031A37">
      <w:pPr>
        <w:pStyle w:val="BodyNormal"/>
      </w:pPr>
      <w:r w:rsidRPr="00031A37">
        <w:t>Survey data were used to determine the direct expenditures only. For expenditure in subsequent rounds a set of assumptions based on average inter-sector</w:t>
      </w:r>
      <w:r w:rsidRPr="00031A37">
        <w:rPr>
          <w:rStyle w:val="FootnoteReference"/>
          <w:vertAlign w:val="baseline"/>
        </w:rPr>
        <w:footnoteReference w:id="11"/>
      </w:r>
      <w:r w:rsidRPr="00031A37">
        <w:t xml:space="preserve"> expenditure were used. For example, if households in the regional economy spent 13 per cent of their income on food on average, it was assumed that, for instance, those working in accommodation establishments that serve hunters and sport shooters did likewise.</w:t>
      </w:r>
    </w:p>
    <w:p w14:paraId="224EBED0" w14:textId="5CE1A0F1" w:rsidR="000E110F" w:rsidRPr="00031A37" w:rsidRDefault="000E110F" w:rsidP="00031A37">
      <w:pPr>
        <w:pStyle w:val="BodyNormal"/>
      </w:pPr>
      <w:r w:rsidRPr="00031A37">
        <w:t>The RISE model provides industry multipliers</w:t>
      </w:r>
      <w:r w:rsidR="000F6B3A" w:rsidRPr="00031A37">
        <w:t>,</w:t>
      </w:r>
      <w:r w:rsidRPr="00031A37">
        <w:t xml:space="preserve"> in terms of employment, gross state/domestic product </w:t>
      </w:r>
      <w:r w:rsidR="000F6B3A" w:rsidRPr="00031A37">
        <w:t>(</w:t>
      </w:r>
      <w:r w:rsidRPr="00031A37">
        <w:t>GSP/GDP</w:t>
      </w:r>
      <w:r w:rsidR="000F6B3A" w:rsidRPr="00031A37">
        <w:t>)</w:t>
      </w:r>
      <w:r w:rsidR="00DB6FFB" w:rsidRPr="00031A37">
        <w:t xml:space="preserve"> </w:t>
      </w:r>
      <w:r w:rsidRPr="00031A37">
        <w:t>and household income, which are applied directly to expenditure estimates to formulate contribution estimates. This approach makes simplifying assumptions about the operation of the economy but has the benefit of being relatively simple and transparent.</w:t>
      </w:r>
    </w:p>
    <w:p w14:paraId="41FAF54C" w14:textId="77777777" w:rsidR="000E110F" w:rsidRPr="00DA3EF3" w:rsidRDefault="000E110F" w:rsidP="00DA3EF3">
      <w:pPr>
        <w:pStyle w:val="Heading2"/>
      </w:pPr>
      <w:bookmarkStart w:id="70" w:name="_Toc7540341"/>
      <w:bookmarkStart w:id="71" w:name="_Toc19108521"/>
      <w:r w:rsidRPr="00DA3EF3">
        <w:t>Economic Concepts Used</w:t>
      </w:r>
      <w:bookmarkEnd w:id="70"/>
      <w:bookmarkEnd w:id="71"/>
    </w:p>
    <w:p w14:paraId="649DE73C" w14:textId="3DC6B1B8" w:rsidR="00215962" w:rsidRPr="00031A37" w:rsidRDefault="000E110F" w:rsidP="00031A37">
      <w:pPr>
        <w:pStyle w:val="BodyNormal"/>
      </w:pPr>
      <w:r w:rsidRPr="00031A37">
        <w:t>The primary focus in this report is on the concept of economic activity resulting from expenditure by hunters. The key economic activity indicators considered in this analysis were gross state/domestic product and employment.</w:t>
      </w:r>
    </w:p>
    <w:p w14:paraId="0A9CBB56" w14:textId="77777777" w:rsidR="00215962" w:rsidRDefault="00215962">
      <w:pPr>
        <w:spacing w:after="120"/>
        <w:rPr>
          <w:szCs w:val="16"/>
        </w:rPr>
      </w:pPr>
      <w:r>
        <w:br w:type="page"/>
      </w:r>
    </w:p>
    <w:p w14:paraId="0B644556" w14:textId="5DE957F9" w:rsidR="00F4459F" w:rsidRPr="00031A37" w:rsidRDefault="00F4459F" w:rsidP="00031A37">
      <w:pPr>
        <w:pStyle w:val="BodyNormal"/>
      </w:pPr>
      <w:r w:rsidRPr="00031A37">
        <w:lastRenderedPageBreak/>
        <w:t>Gross state product (GSP): GSP is a measure of the contribution of an activity to the state economy. GSP is measured as value of expenditure less the cost of goods and services (including imports) used in producing the output. It represents payments to the primary inputs of production (labour, capital and land)</w:t>
      </w:r>
      <w:r w:rsidRPr="00031A37">
        <w:rPr>
          <w:rStyle w:val="FootnoteReference"/>
          <w:vertAlign w:val="baseline"/>
        </w:rPr>
        <w:footnoteReference w:id="12"/>
      </w:r>
      <w:r w:rsidRPr="00031A37">
        <w:t>. Using GSP as a measure of economic impact avoids the problem of double counting that may arise from using the value of expenditure for this purpose. Gross Domestic Product (GDP) is the national equivalent of GSP.</w:t>
      </w:r>
    </w:p>
    <w:p w14:paraId="2DF180CC" w14:textId="77777777" w:rsidR="000E110F" w:rsidRPr="00031A37" w:rsidRDefault="000E110F" w:rsidP="00031A37">
      <w:pPr>
        <w:pStyle w:val="BodyNormal"/>
      </w:pPr>
      <w:r w:rsidRPr="00031A37">
        <w:t>Employment: Employment numbers usually are reported in full time equivalent (FTE) units. FTE is a way to measure a worker's involvement in a project. An FTE of 1.0 means that the person is equivalent to a full-time worker, while an FTE of 0.5 signals that the worker is only half-time.</w:t>
      </w:r>
    </w:p>
    <w:p w14:paraId="24E6E103" w14:textId="4919502F" w:rsidR="000E110F" w:rsidRPr="00031A37" w:rsidRDefault="000E110F" w:rsidP="00031A37">
      <w:pPr>
        <w:pStyle w:val="BodyNormal"/>
      </w:pPr>
      <w:r w:rsidRPr="00031A37">
        <w:t>A useful way to think about this broader economic impact is using the concept of a ‘supply chain’. Taking employment as an example, there are four categories of activity along the supply chain.</w:t>
      </w:r>
    </w:p>
    <w:p w14:paraId="4852EDD5" w14:textId="5AAFD1A3" w:rsidR="000E110F" w:rsidRPr="00DA3EF3" w:rsidRDefault="000E110F" w:rsidP="00031A37">
      <w:pPr>
        <w:pStyle w:val="ListNumber"/>
        <w:numPr>
          <w:ilvl w:val="1"/>
          <w:numId w:val="19"/>
        </w:numPr>
        <w:spacing w:before="120" w:after="120"/>
      </w:pPr>
      <w:r w:rsidRPr="00DA3EF3">
        <w:t>Direct employment – this is employment in those firms, businesses and organisations that are directly supply</w:t>
      </w:r>
      <w:r w:rsidR="00970567">
        <w:t>ing</w:t>
      </w:r>
      <w:r w:rsidRPr="00DA3EF3">
        <w:t xml:space="preserve"> the goods and services purchased by the recreational hunters and sport shooters on the trips and in support of their hunting and shooting activities.</w:t>
      </w:r>
    </w:p>
    <w:p w14:paraId="307AD1A2" w14:textId="77777777" w:rsidR="000E110F" w:rsidRPr="00DA3EF3" w:rsidRDefault="000E110F" w:rsidP="00031A37">
      <w:pPr>
        <w:pStyle w:val="ListNumber"/>
        <w:spacing w:before="120" w:after="120"/>
      </w:pPr>
      <w:r w:rsidRPr="00DA3EF3">
        <w:t>First round employment – refers to employment in firms that supply inputs and services to the ‘direct employment’ businesses, i.e. those identified at point 1.</w:t>
      </w:r>
    </w:p>
    <w:p w14:paraId="72C8F1BD" w14:textId="56E83044" w:rsidR="000E110F" w:rsidRPr="00DA3EF3" w:rsidRDefault="000E110F" w:rsidP="00031A37">
      <w:pPr>
        <w:pStyle w:val="ListNumber"/>
        <w:spacing w:before="120" w:after="120"/>
      </w:pPr>
      <w:r w:rsidRPr="00DA3EF3">
        <w:t xml:space="preserve">Industrial-support employment – </w:t>
      </w:r>
      <w:r w:rsidR="00970567">
        <w:t>th</w:t>
      </w:r>
      <w:r w:rsidRPr="00DA3EF3">
        <w:t xml:space="preserve">is term </w:t>
      </w:r>
      <w:r w:rsidR="00970567">
        <w:t xml:space="preserve">is </w:t>
      </w:r>
      <w:r w:rsidRPr="00DA3EF3">
        <w:t>applied to 'second and subsequent round' effects as successive waves of output increases occur in the economy to provide industrial support, as a response to the original expenditure. This category excludes any employment associated with increased household consumption.</w:t>
      </w:r>
    </w:p>
    <w:p w14:paraId="21EEE137" w14:textId="24907E11" w:rsidR="000E110F" w:rsidRPr="00DA3EF3" w:rsidRDefault="000E110F" w:rsidP="00031A37">
      <w:pPr>
        <w:pStyle w:val="ListNumber"/>
        <w:spacing w:before="120" w:after="120"/>
      </w:pPr>
      <w:r w:rsidRPr="00DA3EF3">
        <w:t>Consumption-induced employment – is the term applied to those effects induced by increased household income associated with the original expenditure. The expenditure of household income associated with all three categories of employment (direct, first round and industrial-support) will generate economic activity that will, in itself, generate jobs.</w:t>
      </w:r>
    </w:p>
    <w:p w14:paraId="6442B0B4" w14:textId="395FDE8C" w:rsidR="000E110F" w:rsidRPr="00031A37" w:rsidRDefault="000E110F" w:rsidP="00031A37">
      <w:pPr>
        <w:pStyle w:val="BodyNormal"/>
      </w:pPr>
      <w:r w:rsidRPr="00031A37">
        <w:t>Flow-on (or indirect) employment is the sum of categories 2, 3 and 4. In this analysis direct and flow-on employment (</w:t>
      </w:r>
      <w:r w:rsidR="00CE515E" w:rsidRPr="00031A37">
        <w:t>FTE</w:t>
      </w:r>
      <w:r w:rsidRPr="00031A37">
        <w:t>) and GSP generated by the supply chain have been reported. GSP can be interpreted along the same lines as the employment example given above.</w:t>
      </w:r>
    </w:p>
    <w:p w14:paraId="6D81CC4B" w14:textId="77777777" w:rsidR="000E110F" w:rsidRPr="00DA3EF3" w:rsidRDefault="000E110F" w:rsidP="00DA3EF3">
      <w:pPr>
        <w:pStyle w:val="Heading2"/>
      </w:pPr>
      <w:bookmarkStart w:id="72" w:name="_Toc7540342"/>
      <w:bookmarkStart w:id="73" w:name="_Toc19108522"/>
      <w:r w:rsidRPr="00DA3EF3">
        <w:t>National and State Results</w:t>
      </w:r>
      <w:bookmarkEnd w:id="72"/>
      <w:bookmarkEnd w:id="73"/>
    </w:p>
    <w:p w14:paraId="59DDB9F3" w14:textId="77777777" w:rsidR="00E3156F" w:rsidRPr="001C5BF3" w:rsidRDefault="000E110F" w:rsidP="00D70C42">
      <w:pPr>
        <w:pStyle w:val="BodyNormal"/>
      </w:pPr>
      <w:r w:rsidRPr="00031A37">
        <w:t>The results presented below (</w:t>
      </w:r>
      <w:r w:rsidRPr="00031A37">
        <w:fldChar w:fldCharType="begin"/>
      </w:r>
      <w:r w:rsidRPr="00031A37">
        <w:instrText xml:space="preserve"> REF _Ref7178535 \h </w:instrText>
      </w:r>
      <w:r w:rsidR="00DA3EF3" w:rsidRPr="00031A37">
        <w:instrText xml:space="preserve"> \* MERGEFORMAT </w:instrText>
      </w:r>
      <w:r w:rsidRPr="00031A37">
        <w:fldChar w:fldCharType="separate"/>
      </w:r>
      <w:r w:rsidR="00E3156F" w:rsidRPr="00DA3EF3">
        <w:t xml:space="preserve">Table </w:t>
      </w:r>
      <w:r w:rsidR="00E3156F">
        <w:t>6</w:t>
      </w:r>
      <w:r w:rsidR="00E3156F">
        <w:noBreakHyphen/>
        <w:t>1</w:t>
      </w:r>
      <w:r w:rsidRPr="00031A37">
        <w:fldChar w:fldCharType="end"/>
      </w:r>
      <w:r w:rsidRPr="00031A37">
        <w:t xml:space="preserve"> and</w:t>
      </w:r>
      <w:r w:rsidR="00C35ABB" w:rsidRPr="00031A37">
        <w:t xml:space="preserve"> </w:t>
      </w:r>
      <w:r w:rsidR="00C35ABB" w:rsidRPr="00031A37">
        <w:fldChar w:fldCharType="begin"/>
      </w:r>
      <w:r w:rsidR="00C35ABB" w:rsidRPr="00031A37">
        <w:instrText xml:space="preserve"> REF _Ref11933979 \h </w:instrText>
      </w:r>
      <w:r w:rsidR="00031A37">
        <w:instrText xml:space="preserve"> \* MERGEFORMAT </w:instrText>
      </w:r>
      <w:r w:rsidR="00C35ABB" w:rsidRPr="00031A37">
        <w:fldChar w:fldCharType="separate"/>
      </w:r>
      <w:r w:rsidR="00E3156F" w:rsidRPr="001C5BF3">
        <w:t xml:space="preserve">The gross contribution to </w:t>
      </w:r>
      <w:r w:rsidR="00E3156F">
        <w:t>FTE</w:t>
      </w:r>
      <w:r w:rsidR="00E3156F" w:rsidRPr="001C5BF3">
        <w:t xml:space="preserve"> employment from recreational hunting and sport shooting activity in Australia in 2018 was estimated to be </w:t>
      </w:r>
      <w:r w:rsidR="00E3156F">
        <w:t>19,500</w:t>
      </w:r>
      <w:r w:rsidR="00E3156F" w:rsidRPr="001C5BF3">
        <w:t xml:space="preserve"> </w:t>
      </w:r>
      <w:r w:rsidR="00E3156F">
        <w:t>FTE</w:t>
      </w:r>
      <w:r w:rsidR="00E3156F" w:rsidRPr="001C5BF3">
        <w:t xml:space="preserve"> in total, comprising </w:t>
      </w:r>
      <w:r w:rsidR="00E3156F">
        <w:t>8,800</w:t>
      </w:r>
      <w:r w:rsidR="00E3156F" w:rsidRPr="001C5BF3">
        <w:t xml:space="preserve"> directly and </w:t>
      </w:r>
      <w:r w:rsidR="00E3156F">
        <w:t>10,700</w:t>
      </w:r>
      <w:r w:rsidR="00E3156F" w:rsidRPr="001C5BF3">
        <w:t xml:space="preserve"> as a result of flow-on economic activity. The total gross contribution to </w:t>
      </w:r>
      <w:r w:rsidR="00E3156F">
        <w:t>FTE</w:t>
      </w:r>
      <w:r w:rsidR="00E3156F" w:rsidRPr="001C5BF3">
        <w:t xml:space="preserve"> employment (</w:t>
      </w:r>
      <w:r w:rsidR="00E3156F">
        <w:t>19,500</w:t>
      </w:r>
      <w:r w:rsidR="00E3156F" w:rsidRPr="001C5BF3">
        <w:t xml:space="preserve"> </w:t>
      </w:r>
      <w:r w:rsidR="00E3156F">
        <w:t>FTE</w:t>
      </w:r>
      <w:r w:rsidR="00E3156F" w:rsidRPr="001C5BF3">
        <w:t>) is approximately 0.</w:t>
      </w:r>
      <w:r w:rsidR="00E3156F">
        <w:t>2</w:t>
      </w:r>
      <w:r w:rsidR="00E3156F" w:rsidRPr="001C5BF3">
        <w:t xml:space="preserve"> per cent of Australia’s total </w:t>
      </w:r>
      <w:r w:rsidR="00E3156F">
        <w:t>FTE</w:t>
      </w:r>
      <w:r w:rsidR="00E3156F" w:rsidRPr="001C5BF3">
        <w:t xml:space="preserve"> employment in 2018 (approximately 12.4 million </w:t>
      </w:r>
      <w:r w:rsidR="00E3156F">
        <w:t>FTE</w:t>
      </w:r>
      <w:r w:rsidR="00E3156F" w:rsidRPr="001C5BF3">
        <w:t>).</w:t>
      </w:r>
    </w:p>
    <w:p w14:paraId="27875075" w14:textId="17C966DC" w:rsidR="00031A37" w:rsidRDefault="00E3156F" w:rsidP="00031A37">
      <w:pPr>
        <w:pStyle w:val="BodyNormal"/>
      </w:pPr>
      <w:r w:rsidRPr="00C35ABB">
        <w:t xml:space="preserve">Table </w:t>
      </w:r>
      <w:r>
        <w:rPr>
          <w:noProof/>
        </w:rPr>
        <w:t>6</w:t>
      </w:r>
      <w:r>
        <w:rPr>
          <w:noProof/>
        </w:rPr>
        <w:noBreakHyphen/>
        <w:t>2</w:t>
      </w:r>
      <w:r w:rsidR="00C35ABB" w:rsidRPr="00031A37">
        <w:fldChar w:fldCharType="end"/>
      </w:r>
      <w:r w:rsidR="000E110F" w:rsidRPr="00031A37">
        <w:t>) separate the estimated impacts into two categories</w:t>
      </w:r>
      <w:r w:rsidR="001B47E2" w:rsidRPr="00031A37">
        <w:t xml:space="preserve">: </w:t>
      </w:r>
      <w:r w:rsidR="000E110F" w:rsidRPr="00031A37">
        <w:t>direct and flow-on impacts. The direct impacts are simply those associated with the direct expenditures, for instance, impacts in the retail sector (e.g. groceries, ammunition and fuel), accommodation businesses and manufacturing industry (e.g. hunting equipment and accessories). The flow-on impacts are the effects of all expenditure rounds after the direct expenditure, such as the employment and GSP in the businesses that support and supply the retail, accommodation and manufacturing companies. The flow-on impacts are the estimated multiplier effects.</w:t>
      </w:r>
    </w:p>
    <w:p w14:paraId="6457F74C" w14:textId="77777777" w:rsidR="00031A37" w:rsidRDefault="00031A37">
      <w:pPr>
        <w:spacing w:before="0" w:after="120"/>
        <w:rPr>
          <w:sz w:val="20"/>
          <w:szCs w:val="16"/>
        </w:rPr>
      </w:pPr>
      <w:r>
        <w:br w:type="page"/>
      </w:r>
    </w:p>
    <w:p w14:paraId="44108356" w14:textId="77777777" w:rsidR="00E3156F" w:rsidRPr="001C5BF3" w:rsidRDefault="000E110F" w:rsidP="00D70C42">
      <w:pPr>
        <w:pStyle w:val="BodyNormal"/>
      </w:pPr>
      <w:r w:rsidRPr="00031A37">
        <w:lastRenderedPageBreak/>
        <w:t>The results presented below (</w:t>
      </w:r>
      <w:r w:rsidRPr="00031A37">
        <w:fldChar w:fldCharType="begin"/>
      </w:r>
      <w:r w:rsidRPr="00031A37">
        <w:instrText xml:space="preserve"> REF _Ref7178535 \h </w:instrText>
      </w:r>
      <w:r w:rsidR="00DA3EF3" w:rsidRPr="00031A37">
        <w:instrText xml:space="preserve"> \* MERGEFORMAT </w:instrText>
      </w:r>
      <w:r w:rsidRPr="00031A37">
        <w:fldChar w:fldCharType="separate"/>
      </w:r>
      <w:r w:rsidR="00E3156F" w:rsidRPr="00DA3EF3">
        <w:t xml:space="preserve">Table </w:t>
      </w:r>
      <w:r w:rsidR="00E3156F">
        <w:t>6</w:t>
      </w:r>
      <w:r w:rsidR="00E3156F">
        <w:noBreakHyphen/>
        <w:t>1</w:t>
      </w:r>
      <w:r w:rsidRPr="00031A37">
        <w:fldChar w:fldCharType="end"/>
      </w:r>
      <w:r w:rsidRPr="00031A37">
        <w:t xml:space="preserve"> and</w:t>
      </w:r>
      <w:r w:rsidR="00C35ABB" w:rsidRPr="00031A37">
        <w:t xml:space="preserve"> </w:t>
      </w:r>
      <w:r w:rsidR="00C35ABB" w:rsidRPr="00031A37">
        <w:fldChar w:fldCharType="begin"/>
      </w:r>
      <w:r w:rsidR="00C35ABB" w:rsidRPr="00031A37">
        <w:instrText xml:space="preserve"> REF _Ref11933979 \h </w:instrText>
      </w:r>
      <w:r w:rsidR="00031A37">
        <w:instrText xml:space="preserve"> \* MERGEFORMAT </w:instrText>
      </w:r>
      <w:r w:rsidR="00C35ABB" w:rsidRPr="00031A37">
        <w:fldChar w:fldCharType="separate"/>
      </w:r>
      <w:r w:rsidR="00E3156F" w:rsidRPr="001C5BF3">
        <w:t xml:space="preserve">The gross contribution to </w:t>
      </w:r>
      <w:r w:rsidR="00E3156F">
        <w:t>FTE</w:t>
      </w:r>
      <w:r w:rsidR="00E3156F" w:rsidRPr="001C5BF3">
        <w:t xml:space="preserve"> employment from recreational hunting and sport shooting activity in Australia in 2018 was estimated to be </w:t>
      </w:r>
      <w:r w:rsidR="00E3156F">
        <w:t>19,500</w:t>
      </w:r>
      <w:r w:rsidR="00E3156F" w:rsidRPr="001C5BF3">
        <w:t xml:space="preserve"> </w:t>
      </w:r>
      <w:r w:rsidR="00E3156F">
        <w:t>FTE</w:t>
      </w:r>
      <w:r w:rsidR="00E3156F" w:rsidRPr="001C5BF3">
        <w:t xml:space="preserve"> in total, comprising </w:t>
      </w:r>
      <w:r w:rsidR="00E3156F">
        <w:t>8,800</w:t>
      </w:r>
      <w:r w:rsidR="00E3156F" w:rsidRPr="001C5BF3">
        <w:t xml:space="preserve"> directly and </w:t>
      </w:r>
      <w:r w:rsidR="00E3156F">
        <w:t>10,700</w:t>
      </w:r>
      <w:r w:rsidR="00E3156F" w:rsidRPr="001C5BF3">
        <w:t xml:space="preserve"> as a result of flow-on economic activity. The total gross contribution to </w:t>
      </w:r>
      <w:r w:rsidR="00E3156F">
        <w:t>FTE</w:t>
      </w:r>
      <w:r w:rsidR="00E3156F" w:rsidRPr="001C5BF3">
        <w:t xml:space="preserve"> employment (</w:t>
      </w:r>
      <w:r w:rsidR="00E3156F">
        <w:t>19,500</w:t>
      </w:r>
      <w:r w:rsidR="00E3156F" w:rsidRPr="001C5BF3">
        <w:t xml:space="preserve"> </w:t>
      </w:r>
      <w:r w:rsidR="00E3156F">
        <w:t>FTE</w:t>
      </w:r>
      <w:r w:rsidR="00E3156F" w:rsidRPr="001C5BF3">
        <w:t>) is approximately 0.</w:t>
      </w:r>
      <w:r w:rsidR="00E3156F">
        <w:t>2</w:t>
      </w:r>
      <w:r w:rsidR="00E3156F" w:rsidRPr="001C5BF3">
        <w:t xml:space="preserve"> per cent of Australia’s total </w:t>
      </w:r>
      <w:r w:rsidR="00E3156F">
        <w:t>FTE</w:t>
      </w:r>
      <w:r w:rsidR="00E3156F" w:rsidRPr="001C5BF3">
        <w:t xml:space="preserve"> employment in 2018 (approximately 12.4 million </w:t>
      </w:r>
      <w:r w:rsidR="00E3156F">
        <w:t>FTE</w:t>
      </w:r>
      <w:r w:rsidR="00E3156F" w:rsidRPr="001C5BF3">
        <w:t>).</w:t>
      </w:r>
    </w:p>
    <w:p w14:paraId="0D26720C" w14:textId="248A16C7" w:rsidR="00F8655C" w:rsidRPr="00031A37" w:rsidRDefault="00E3156F" w:rsidP="00031A37">
      <w:pPr>
        <w:pStyle w:val="BodyNormal"/>
      </w:pPr>
      <w:r w:rsidRPr="00C35ABB">
        <w:t xml:space="preserve">Table </w:t>
      </w:r>
      <w:r>
        <w:rPr>
          <w:noProof/>
        </w:rPr>
        <w:t>6</w:t>
      </w:r>
      <w:r>
        <w:rPr>
          <w:noProof/>
        </w:rPr>
        <w:noBreakHyphen/>
        <w:t>2</w:t>
      </w:r>
      <w:r w:rsidR="00C35ABB" w:rsidRPr="00031A37">
        <w:fldChar w:fldCharType="end"/>
      </w:r>
      <w:r w:rsidR="000E110F" w:rsidRPr="00031A37">
        <w:t>) represent the economic contribution of recreational hunting and sport shooting activity in Australia to the state and national economies. The economic contribution comes from money spent in each state by recreational hunters and sport shooters whilst pursuing their sport. This expenditure can be from both hunting activity in the state and by interstate expenditures. For example, a hunter may live in Queensland, where they purchase some ammunition and undertake some refresher training before going on a hunting trip to NSW where they buy takeaway food, fuel and camping fees. In this example hunting activity in NSW directly stimulated economic activity in both NSW and Queensland. Furthermore, the ammunition purchased in a gun shop in Queensland could have been manufactured in Victoria and flow-on economic activity will show up in Victoria from the purchase in Queensland.</w:t>
      </w:r>
    </w:p>
    <w:p w14:paraId="2FFD6E08" w14:textId="6F8ED6D8" w:rsidR="00F8655C" w:rsidRDefault="00D70C42" w:rsidP="00031A37">
      <w:pPr>
        <w:pStyle w:val="BodyNormal"/>
      </w:pPr>
      <w:r w:rsidRPr="00031A37">
        <w:t>The gross contribution to GDP from recreational hunting and sport shooting activity in Australia in 2018 was estimated to be $2.4 billion in total, comprising $0.8 billion directly and $1.6 billion as a result of flow-on economic activity. The total gross contribution to GDP ($2.4 billion) is approximately 0.1 per cent of Australia’s GDP in 2018 ($1,853 billion).</w:t>
      </w:r>
      <w:r w:rsidR="00F8655C">
        <w:br w:type="page"/>
      </w:r>
    </w:p>
    <w:p w14:paraId="16F1EC29" w14:textId="3A2CA1A5" w:rsidR="000E110F" w:rsidRDefault="000E110F" w:rsidP="00C35ABB">
      <w:pPr>
        <w:pStyle w:val="Caption"/>
      </w:pPr>
      <w:bookmarkStart w:id="74" w:name="_Ref7178535"/>
      <w:bookmarkStart w:id="75" w:name="_Toc7537990"/>
      <w:bookmarkStart w:id="76" w:name="_Toc7540384"/>
      <w:r w:rsidRPr="00DA3EF3">
        <w:lastRenderedPageBreak/>
        <w:t xml:space="preserve">Table </w:t>
      </w:r>
      <w:r w:rsidR="00E3156F">
        <w:fldChar w:fldCharType="begin"/>
      </w:r>
      <w:r w:rsidR="00E3156F">
        <w:instrText xml:space="preserve"> STYLEREF 1 \s </w:instrText>
      </w:r>
      <w:r w:rsidR="00E3156F">
        <w:fldChar w:fldCharType="separate"/>
      </w:r>
      <w:r w:rsidR="00E3156F">
        <w:rPr>
          <w:noProof/>
        </w:rPr>
        <w:t>6</w:t>
      </w:r>
      <w:r w:rsidR="00E3156F">
        <w:rPr>
          <w:noProof/>
        </w:rPr>
        <w:fldChar w:fldCharType="end"/>
      </w:r>
      <w:r w:rsidR="00934937">
        <w:noBreakHyphen/>
      </w:r>
      <w:r w:rsidR="00E3156F">
        <w:fldChar w:fldCharType="begin"/>
      </w:r>
      <w:r w:rsidR="00E3156F">
        <w:instrText xml:space="preserve"> SEQ Table \* ARABIC \s 1 </w:instrText>
      </w:r>
      <w:r w:rsidR="00E3156F">
        <w:fldChar w:fldCharType="separate"/>
      </w:r>
      <w:r w:rsidR="00E3156F">
        <w:rPr>
          <w:noProof/>
        </w:rPr>
        <w:t>1</w:t>
      </w:r>
      <w:r w:rsidR="00E3156F">
        <w:rPr>
          <w:noProof/>
        </w:rPr>
        <w:fldChar w:fldCharType="end"/>
      </w:r>
      <w:bookmarkEnd w:id="74"/>
      <w:r w:rsidR="00C35ABB">
        <w:t xml:space="preserve">: </w:t>
      </w:r>
      <w:r w:rsidRPr="00DA3EF3">
        <w:t>Estimated gross contribution of national recreational hunting and sports shooting activity to GDP ($m) of Australia and GSP ($m) of each state and territory, 2018</w:t>
      </w:r>
      <w:bookmarkEnd w:id="75"/>
      <w:bookmarkEnd w:id="76"/>
      <w:r w:rsidR="00CE6759">
        <w:rPr>
          <w:rStyle w:val="FootnoteReference"/>
        </w:rPr>
        <w:footnoteReference w:id="13"/>
      </w:r>
    </w:p>
    <w:tbl>
      <w:tblPr>
        <w:tblStyle w:val="TableGrid"/>
        <w:tblW w:w="9634" w:type="dxa"/>
        <w:tblLook w:val="04A0" w:firstRow="1" w:lastRow="0" w:firstColumn="1" w:lastColumn="0" w:noHBand="0" w:noVBand="1"/>
        <w:tblCaption w:val="Table 6.1: Estimated gross contribution of national recreational hunting and sports shooting activity to GDP ($m) of Australia and GSP ($m) of each state and territory, 2018"/>
        <w:tblDescription w:val="This table represents the estimated GDP and GSP that national recreational hunting and sports shooting activities contritbute in each state and territory. "/>
      </w:tblPr>
      <w:tblGrid>
        <w:gridCol w:w="1413"/>
        <w:gridCol w:w="1443"/>
        <w:gridCol w:w="1817"/>
        <w:gridCol w:w="1843"/>
        <w:gridCol w:w="1701"/>
        <w:gridCol w:w="1417"/>
      </w:tblGrid>
      <w:tr w:rsidR="00F4459F" w:rsidRPr="0016085B" w14:paraId="3140F423" w14:textId="77777777" w:rsidTr="00CE200F">
        <w:trPr>
          <w:cnfStyle w:val="100000000000" w:firstRow="1" w:lastRow="0" w:firstColumn="0" w:lastColumn="0" w:oddVBand="0" w:evenVBand="0" w:oddHBand="0" w:evenHBand="0" w:firstRowFirstColumn="0" w:firstRowLastColumn="0" w:lastRowFirstColumn="0" w:lastRowLastColumn="0"/>
          <w:trHeight w:val="505"/>
          <w:tblHeader/>
        </w:trPr>
        <w:tc>
          <w:tcPr>
            <w:tcW w:w="1413" w:type="dxa"/>
            <w:hideMark/>
          </w:tcPr>
          <w:p w14:paraId="59462F2F" w14:textId="77777777" w:rsidR="00F4459F" w:rsidRPr="0016085B" w:rsidRDefault="00F4459F" w:rsidP="00031A37">
            <w:r w:rsidRPr="0016085B">
              <w:t>Region</w:t>
            </w:r>
          </w:p>
        </w:tc>
        <w:tc>
          <w:tcPr>
            <w:tcW w:w="1443" w:type="dxa"/>
            <w:hideMark/>
          </w:tcPr>
          <w:p w14:paraId="748D161B" w14:textId="01B2ED14" w:rsidR="00F4459F" w:rsidRPr="0016085B" w:rsidRDefault="00F4459F" w:rsidP="00031A37">
            <w:r w:rsidRPr="0016085B">
              <w:t>Direct</w:t>
            </w:r>
          </w:p>
        </w:tc>
        <w:tc>
          <w:tcPr>
            <w:tcW w:w="1817" w:type="dxa"/>
            <w:hideMark/>
          </w:tcPr>
          <w:p w14:paraId="6396098F" w14:textId="0160861A" w:rsidR="00F4459F" w:rsidRPr="0016085B" w:rsidRDefault="00F4459F" w:rsidP="00031A37">
            <w:r w:rsidRPr="0016085B">
              <w:t>Flow-on</w:t>
            </w:r>
            <w:r w:rsidRPr="0016085B">
              <w:br/>
              <w:t>(Intrastate)</w:t>
            </w:r>
          </w:p>
        </w:tc>
        <w:tc>
          <w:tcPr>
            <w:tcW w:w="1843" w:type="dxa"/>
            <w:hideMark/>
          </w:tcPr>
          <w:p w14:paraId="0DF9A79E" w14:textId="59197018" w:rsidR="00F4459F" w:rsidRPr="0016085B" w:rsidRDefault="00F4459F" w:rsidP="00031A37">
            <w:r w:rsidRPr="0016085B">
              <w:t>Flow-on</w:t>
            </w:r>
            <w:r w:rsidRPr="0016085B">
              <w:br/>
              <w:t>(Interstate)</w:t>
            </w:r>
          </w:p>
        </w:tc>
        <w:tc>
          <w:tcPr>
            <w:tcW w:w="1701" w:type="dxa"/>
            <w:hideMark/>
          </w:tcPr>
          <w:p w14:paraId="3DA004C2" w14:textId="17D3220E" w:rsidR="00F4459F" w:rsidRPr="0016085B" w:rsidRDefault="00F4459F" w:rsidP="00031A37">
            <w:r w:rsidRPr="00F8655C">
              <w:t>Flow-on</w:t>
            </w:r>
            <w:r w:rsidRPr="00F8655C">
              <w:br/>
              <w:t>(Sub-total)</w:t>
            </w:r>
          </w:p>
        </w:tc>
        <w:tc>
          <w:tcPr>
            <w:tcW w:w="1417" w:type="dxa"/>
            <w:hideMark/>
          </w:tcPr>
          <w:p w14:paraId="3EE34E55" w14:textId="2442D93F" w:rsidR="00F4459F" w:rsidRPr="0016085B" w:rsidRDefault="00F4459F" w:rsidP="00031A37">
            <w:r w:rsidRPr="0016085B">
              <w:t>Total</w:t>
            </w:r>
          </w:p>
        </w:tc>
      </w:tr>
      <w:tr w:rsidR="00F80350" w:rsidRPr="0016085B" w14:paraId="48603FE3" w14:textId="77777777" w:rsidTr="00470538">
        <w:trPr>
          <w:trHeight w:val="270"/>
        </w:trPr>
        <w:tc>
          <w:tcPr>
            <w:tcW w:w="1413" w:type="dxa"/>
            <w:tcBorders>
              <w:top w:val="single" w:sz="4" w:space="0" w:color="203145"/>
            </w:tcBorders>
            <w:shd w:val="clear" w:color="auto" w:fill="auto"/>
            <w:hideMark/>
          </w:tcPr>
          <w:p w14:paraId="23E2B3B7" w14:textId="77777777" w:rsidR="00F80350" w:rsidRPr="0016085B" w:rsidRDefault="00F80350" w:rsidP="00031A37">
            <w:r w:rsidRPr="0016085B">
              <w:t>NSW</w:t>
            </w:r>
          </w:p>
        </w:tc>
        <w:tc>
          <w:tcPr>
            <w:tcW w:w="1443" w:type="dxa"/>
            <w:tcBorders>
              <w:top w:val="single" w:sz="4" w:space="0" w:color="203145"/>
            </w:tcBorders>
            <w:shd w:val="clear" w:color="auto" w:fill="auto"/>
            <w:noWrap/>
            <w:hideMark/>
          </w:tcPr>
          <w:p w14:paraId="4B153485" w14:textId="3C7C84DD" w:rsidR="00F80350" w:rsidRPr="0016085B" w:rsidRDefault="00F80350" w:rsidP="00031A37">
            <w:r w:rsidRPr="002B0ED2">
              <w:t>243</w:t>
            </w:r>
          </w:p>
        </w:tc>
        <w:tc>
          <w:tcPr>
            <w:tcW w:w="1817" w:type="dxa"/>
            <w:tcBorders>
              <w:top w:val="single" w:sz="4" w:space="0" w:color="203145"/>
            </w:tcBorders>
            <w:shd w:val="clear" w:color="auto" w:fill="auto"/>
            <w:noWrap/>
            <w:hideMark/>
          </w:tcPr>
          <w:p w14:paraId="078C9F46" w14:textId="4C663EB0" w:rsidR="00F80350" w:rsidRPr="0016085B" w:rsidRDefault="00F80350" w:rsidP="00031A37">
            <w:r w:rsidRPr="000D7BA5">
              <w:t>406</w:t>
            </w:r>
          </w:p>
        </w:tc>
        <w:tc>
          <w:tcPr>
            <w:tcW w:w="1843" w:type="dxa"/>
            <w:tcBorders>
              <w:top w:val="single" w:sz="4" w:space="0" w:color="203145"/>
            </w:tcBorders>
            <w:shd w:val="clear" w:color="auto" w:fill="auto"/>
            <w:noWrap/>
            <w:hideMark/>
          </w:tcPr>
          <w:p w14:paraId="38C6E273" w14:textId="08511FEA" w:rsidR="00F80350" w:rsidRPr="0016085B" w:rsidRDefault="00F80350" w:rsidP="00031A37">
            <w:r w:rsidRPr="000D7BA5">
              <w:t>197</w:t>
            </w:r>
          </w:p>
        </w:tc>
        <w:tc>
          <w:tcPr>
            <w:tcW w:w="1701" w:type="dxa"/>
            <w:tcBorders>
              <w:top w:val="single" w:sz="4" w:space="0" w:color="203145"/>
            </w:tcBorders>
            <w:shd w:val="clear" w:color="auto" w:fill="auto"/>
            <w:noWrap/>
            <w:hideMark/>
          </w:tcPr>
          <w:p w14:paraId="40EA1B16" w14:textId="1C8B0FBA" w:rsidR="00F80350" w:rsidRPr="00F8655C" w:rsidRDefault="00F80350" w:rsidP="00031A37">
            <w:r w:rsidRPr="000D7BA5">
              <w:t>603</w:t>
            </w:r>
          </w:p>
        </w:tc>
        <w:tc>
          <w:tcPr>
            <w:tcW w:w="1417" w:type="dxa"/>
            <w:tcBorders>
              <w:top w:val="single" w:sz="4" w:space="0" w:color="203145"/>
            </w:tcBorders>
            <w:shd w:val="clear" w:color="auto" w:fill="auto"/>
            <w:noWrap/>
            <w:hideMark/>
          </w:tcPr>
          <w:p w14:paraId="701DF581" w14:textId="425B91FB" w:rsidR="00F80350" w:rsidRPr="00F8655C" w:rsidRDefault="00F80350" w:rsidP="00031A37">
            <w:pPr>
              <w:rPr>
                <w:bCs/>
              </w:rPr>
            </w:pPr>
            <w:r w:rsidRPr="000D7BA5">
              <w:t>847</w:t>
            </w:r>
          </w:p>
        </w:tc>
      </w:tr>
      <w:tr w:rsidR="00F80350" w:rsidRPr="0016085B" w14:paraId="76DB4AB7" w14:textId="77777777" w:rsidTr="00470538">
        <w:trPr>
          <w:trHeight w:val="245"/>
        </w:trPr>
        <w:tc>
          <w:tcPr>
            <w:tcW w:w="1413" w:type="dxa"/>
            <w:shd w:val="clear" w:color="auto" w:fill="auto"/>
            <w:hideMark/>
          </w:tcPr>
          <w:p w14:paraId="2F7FC234" w14:textId="77777777" w:rsidR="00F80350" w:rsidRPr="0016085B" w:rsidRDefault="00F80350" w:rsidP="00031A37">
            <w:r w:rsidRPr="0016085B">
              <w:t>VIC</w:t>
            </w:r>
          </w:p>
        </w:tc>
        <w:tc>
          <w:tcPr>
            <w:tcW w:w="1443" w:type="dxa"/>
            <w:shd w:val="clear" w:color="auto" w:fill="auto"/>
            <w:noWrap/>
            <w:hideMark/>
          </w:tcPr>
          <w:p w14:paraId="534A1D74" w14:textId="08F55A09" w:rsidR="00F80350" w:rsidRPr="0016085B" w:rsidRDefault="00F80350" w:rsidP="00031A37">
            <w:r w:rsidRPr="002B0ED2">
              <w:t>207</w:t>
            </w:r>
          </w:p>
        </w:tc>
        <w:tc>
          <w:tcPr>
            <w:tcW w:w="1817" w:type="dxa"/>
            <w:shd w:val="clear" w:color="auto" w:fill="auto"/>
            <w:noWrap/>
            <w:hideMark/>
          </w:tcPr>
          <w:p w14:paraId="5D58DFCD" w14:textId="5C975081" w:rsidR="00F80350" w:rsidRPr="0016085B" w:rsidRDefault="00F80350" w:rsidP="00031A37">
            <w:r w:rsidRPr="000D7BA5">
              <w:t>304</w:t>
            </w:r>
          </w:p>
        </w:tc>
        <w:tc>
          <w:tcPr>
            <w:tcW w:w="1843" w:type="dxa"/>
            <w:shd w:val="clear" w:color="auto" w:fill="auto"/>
            <w:noWrap/>
            <w:hideMark/>
          </w:tcPr>
          <w:p w14:paraId="358EB48F" w14:textId="5A75586B" w:rsidR="00F80350" w:rsidRPr="0016085B" w:rsidRDefault="00F80350" w:rsidP="00031A37">
            <w:r w:rsidRPr="000D7BA5">
              <w:t>127</w:t>
            </w:r>
          </w:p>
        </w:tc>
        <w:tc>
          <w:tcPr>
            <w:tcW w:w="1701" w:type="dxa"/>
            <w:shd w:val="clear" w:color="auto" w:fill="auto"/>
            <w:noWrap/>
            <w:hideMark/>
          </w:tcPr>
          <w:p w14:paraId="3EB199CE" w14:textId="0DF04DEE" w:rsidR="00F80350" w:rsidRPr="00F8655C" w:rsidRDefault="00F80350" w:rsidP="00031A37">
            <w:r w:rsidRPr="000D7BA5">
              <w:t>430</w:t>
            </w:r>
          </w:p>
        </w:tc>
        <w:tc>
          <w:tcPr>
            <w:tcW w:w="1417" w:type="dxa"/>
            <w:shd w:val="clear" w:color="auto" w:fill="auto"/>
            <w:noWrap/>
            <w:hideMark/>
          </w:tcPr>
          <w:p w14:paraId="3E665518" w14:textId="7988AAAA" w:rsidR="00F80350" w:rsidRPr="00F8655C" w:rsidRDefault="00F80350" w:rsidP="00031A37">
            <w:pPr>
              <w:rPr>
                <w:bCs/>
              </w:rPr>
            </w:pPr>
            <w:r w:rsidRPr="000D7BA5">
              <w:t>638</w:t>
            </w:r>
          </w:p>
        </w:tc>
      </w:tr>
      <w:tr w:rsidR="00F80350" w:rsidRPr="0016085B" w14:paraId="5DFD7435" w14:textId="77777777" w:rsidTr="00470538">
        <w:trPr>
          <w:trHeight w:val="270"/>
        </w:trPr>
        <w:tc>
          <w:tcPr>
            <w:tcW w:w="1413" w:type="dxa"/>
            <w:shd w:val="clear" w:color="auto" w:fill="auto"/>
            <w:hideMark/>
          </w:tcPr>
          <w:p w14:paraId="55CE35E1" w14:textId="77777777" w:rsidR="00F80350" w:rsidRPr="0016085B" w:rsidRDefault="00F80350" w:rsidP="00031A37">
            <w:r w:rsidRPr="0016085B">
              <w:t>QLD</w:t>
            </w:r>
          </w:p>
        </w:tc>
        <w:tc>
          <w:tcPr>
            <w:tcW w:w="1443" w:type="dxa"/>
            <w:shd w:val="clear" w:color="auto" w:fill="auto"/>
            <w:noWrap/>
            <w:hideMark/>
          </w:tcPr>
          <w:p w14:paraId="62F5EC0D" w14:textId="6A59262F" w:rsidR="00F80350" w:rsidRPr="0016085B" w:rsidRDefault="00F80350" w:rsidP="00031A37">
            <w:r w:rsidRPr="002B0ED2">
              <w:t>115</w:t>
            </w:r>
          </w:p>
        </w:tc>
        <w:tc>
          <w:tcPr>
            <w:tcW w:w="1817" w:type="dxa"/>
            <w:shd w:val="clear" w:color="auto" w:fill="auto"/>
            <w:noWrap/>
            <w:hideMark/>
          </w:tcPr>
          <w:p w14:paraId="0F6D9D78" w14:textId="5378BA91" w:rsidR="00F80350" w:rsidRPr="0016085B" w:rsidRDefault="00F80350" w:rsidP="00031A37">
            <w:r w:rsidRPr="000D7BA5">
              <w:t>153</w:t>
            </w:r>
          </w:p>
        </w:tc>
        <w:tc>
          <w:tcPr>
            <w:tcW w:w="1843" w:type="dxa"/>
            <w:shd w:val="clear" w:color="auto" w:fill="auto"/>
            <w:noWrap/>
            <w:hideMark/>
          </w:tcPr>
          <w:p w14:paraId="7B3EC9E6" w14:textId="08A214B1" w:rsidR="00F80350" w:rsidRPr="0016085B" w:rsidRDefault="00F80350" w:rsidP="00031A37">
            <w:r w:rsidRPr="000D7BA5">
              <w:t>109</w:t>
            </w:r>
          </w:p>
        </w:tc>
        <w:tc>
          <w:tcPr>
            <w:tcW w:w="1701" w:type="dxa"/>
            <w:shd w:val="clear" w:color="auto" w:fill="auto"/>
            <w:noWrap/>
            <w:hideMark/>
          </w:tcPr>
          <w:p w14:paraId="32D47D6F" w14:textId="25F777B3" w:rsidR="00F80350" w:rsidRPr="00F8655C" w:rsidRDefault="00F80350" w:rsidP="00031A37">
            <w:r w:rsidRPr="000D7BA5">
              <w:t>262</w:t>
            </w:r>
          </w:p>
        </w:tc>
        <w:tc>
          <w:tcPr>
            <w:tcW w:w="1417" w:type="dxa"/>
            <w:shd w:val="clear" w:color="auto" w:fill="auto"/>
            <w:noWrap/>
            <w:hideMark/>
          </w:tcPr>
          <w:p w14:paraId="1CDCCEFD" w14:textId="26BA27A9" w:rsidR="00F80350" w:rsidRPr="00F8655C" w:rsidRDefault="00F80350" w:rsidP="00031A37">
            <w:pPr>
              <w:rPr>
                <w:bCs/>
              </w:rPr>
            </w:pPr>
            <w:r w:rsidRPr="000D7BA5">
              <w:t>377</w:t>
            </w:r>
          </w:p>
        </w:tc>
      </w:tr>
      <w:tr w:rsidR="00F80350" w:rsidRPr="0016085B" w14:paraId="4AF39C1D" w14:textId="77777777" w:rsidTr="00470538">
        <w:trPr>
          <w:trHeight w:val="250"/>
        </w:trPr>
        <w:tc>
          <w:tcPr>
            <w:tcW w:w="1413" w:type="dxa"/>
            <w:shd w:val="clear" w:color="auto" w:fill="auto"/>
            <w:hideMark/>
          </w:tcPr>
          <w:p w14:paraId="5F600D36" w14:textId="77777777" w:rsidR="00F80350" w:rsidRPr="0016085B" w:rsidRDefault="00F80350" w:rsidP="00031A37">
            <w:r w:rsidRPr="0016085B">
              <w:t>SA</w:t>
            </w:r>
          </w:p>
        </w:tc>
        <w:tc>
          <w:tcPr>
            <w:tcW w:w="1443" w:type="dxa"/>
            <w:shd w:val="clear" w:color="auto" w:fill="auto"/>
            <w:noWrap/>
            <w:hideMark/>
          </w:tcPr>
          <w:p w14:paraId="02E7C968" w14:textId="10248FD8" w:rsidR="00F80350" w:rsidRPr="0016085B" w:rsidRDefault="00F80350" w:rsidP="00031A37">
            <w:r w:rsidRPr="002B0ED2">
              <w:t>62</w:t>
            </w:r>
          </w:p>
        </w:tc>
        <w:tc>
          <w:tcPr>
            <w:tcW w:w="1817" w:type="dxa"/>
            <w:shd w:val="clear" w:color="auto" w:fill="auto"/>
            <w:noWrap/>
            <w:hideMark/>
          </w:tcPr>
          <w:p w14:paraId="112646C4" w14:textId="0E48D901" w:rsidR="00F80350" w:rsidRPr="0016085B" w:rsidRDefault="00F80350" w:rsidP="00031A37">
            <w:r w:rsidRPr="000D7BA5">
              <w:t>86</w:t>
            </w:r>
          </w:p>
        </w:tc>
        <w:tc>
          <w:tcPr>
            <w:tcW w:w="1843" w:type="dxa"/>
            <w:shd w:val="clear" w:color="auto" w:fill="auto"/>
            <w:noWrap/>
            <w:hideMark/>
          </w:tcPr>
          <w:p w14:paraId="04759896" w14:textId="3E35D71D" w:rsidR="00F80350" w:rsidRPr="0016085B" w:rsidRDefault="00F80350" w:rsidP="00031A37">
            <w:r w:rsidRPr="000D7BA5">
              <w:t>28</w:t>
            </w:r>
          </w:p>
        </w:tc>
        <w:tc>
          <w:tcPr>
            <w:tcW w:w="1701" w:type="dxa"/>
            <w:shd w:val="clear" w:color="auto" w:fill="auto"/>
            <w:noWrap/>
            <w:hideMark/>
          </w:tcPr>
          <w:p w14:paraId="2E6B72A2" w14:textId="7D939B62" w:rsidR="00F80350" w:rsidRPr="00F8655C" w:rsidRDefault="00F80350" w:rsidP="00031A37">
            <w:r w:rsidRPr="000D7BA5">
              <w:t>115</w:t>
            </w:r>
          </w:p>
        </w:tc>
        <w:tc>
          <w:tcPr>
            <w:tcW w:w="1417" w:type="dxa"/>
            <w:shd w:val="clear" w:color="auto" w:fill="auto"/>
            <w:noWrap/>
            <w:hideMark/>
          </w:tcPr>
          <w:p w14:paraId="6B1976E8" w14:textId="448E38EE" w:rsidR="00F80350" w:rsidRPr="00F8655C" w:rsidRDefault="00F80350" w:rsidP="00031A37">
            <w:pPr>
              <w:rPr>
                <w:bCs/>
              </w:rPr>
            </w:pPr>
            <w:r w:rsidRPr="000D7BA5">
              <w:t>177</w:t>
            </w:r>
          </w:p>
        </w:tc>
      </w:tr>
      <w:tr w:rsidR="00F80350" w:rsidRPr="0016085B" w14:paraId="60478A29" w14:textId="77777777" w:rsidTr="00470538">
        <w:trPr>
          <w:trHeight w:val="270"/>
        </w:trPr>
        <w:tc>
          <w:tcPr>
            <w:tcW w:w="1413" w:type="dxa"/>
            <w:shd w:val="clear" w:color="auto" w:fill="auto"/>
            <w:hideMark/>
          </w:tcPr>
          <w:p w14:paraId="7EB8EBDC" w14:textId="77777777" w:rsidR="00F80350" w:rsidRPr="0016085B" w:rsidRDefault="00F80350" w:rsidP="00031A37">
            <w:r w:rsidRPr="0016085B">
              <w:t>WA</w:t>
            </w:r>
          </w:p>
        </w:tc>
        <w:tc>
          <w:tcPr>
            <w:tcW w:w="1443" w:type="dxa"/>
            <w:shd w:val="clear" w:color="auto" w:fill="auto"/>
            <w:noWrap/>
            <w:hideMark/>
          </w:tcPr>
          <w:p w14:paraId="173D4345" w14:textId="017833A9" w:rsidR="00F80350" w:rsidRPr="0016085B" w:rsidRDefault="00F80350" w:rsidP="00031A37">
            <w:r w:rsidRPr="002B0ED2">
              <w:t>54</w:t>
            </w:r>
          </w:p>
        </w:tc>
        <w:tc>
          <w:tcPr>
            <w:tcW w:w="1817" w:type="dxa"/>
            <w:shd w:val="clear" w:color="auto" w:fill="auto"/>
            <w:noWrap/>
            <w:hideMark/>
          </w:tcPr>
          <w:p w14:paraId="244A7AB8" w14:textId="4946F3AC" w:rsidR="00F80350" w:rsidRPr="0016085B" w:rsidRDefault="00F80350" w:rsidP="00031A37">
            <w:r w:rsidRPr="000D7BA5">
              <w:t>58</w:t>
            </w:r>
          </w:p>
        </w:tc>
        <w:tc>
          <w:tcPr>
            <w:tcW w:w="1843" w:type="dxa"/>
            <w:shd w:val="clear" w:color="auto" w:fill="auto"/>
            <w:noWrap/>
            <w:hideMark/>
          </w:tcPr>
          <w:p w14:paraId="5852B7B7" w14:textId="6ADD8E3F" w:rsidR="00F80350" w:rsidRPr="0016085B" w:rsidRDefault="00F80350" w:rsidP="00031A37">
            <w:r w:rsidRPr="000D7BA5">
              <w:t>66</w:t>
            </w:r>
          </w:p>
        </w:tc>
        <w:tc>
          <w:tcPr>
            <w:tcW w:w="1701" w:type="dxa"/>
            <w:shd w:val="clear" w:color="auto" w:fill="auto"/>
            <w:noWrap/>
            <w:hideMark/>
          </w:tcPr>
          <w:p w14:paraId="785EBD45" w14:textId="2E022624" w:rsidR="00F80350" w:rsidRPr="00F8655C" w:rsidRDefault="00F80350" w:rsidP="00031A37">
            <w:r w:rsidRPr="000D7BA5">
              <w:t>124</w:t>
            </w:r>
          </w:p>
        </w:tc>
        <w:tc>
          <w:tcPr>
            <w:tcW w:w="1417" w:type="dxa"/>
            <w:shd w:val="clear" w:color="auto" w:fill="auto"/>
            <w:noWrap/>
            <w:hideMark/>
          </w:tcPr>
          <w:p w14:paraId="658FFF71" w14:textId="35CB04A8" w:rsidR="00F80350" w:rsidRPr="00F8655C" w:rsidRDefault="00F80350" w:rsidP="00031A37">
            <w:pPr>
              <w:rPr>
                <w:bCs/>
              </w:rPr>
            </w:pPr>
            <w:r w:rsidRPr="000D7BA5">
              <w:t>179</w:t>
            </w:r>
          </w:p>
        </w:tc>
      </w:tr>
      <w:tr w:rsidR="00F80350" w:rsidRPr="0016085B" w14:paraId="34D4481E" w14:textId="77777777" w:rsidTr="00470538">
        <w:trPr>
          <w:trHeight w:val="250"/>
        </w:trPr>
        <w:tc>
          <w:tcPr>
            <w:tcW w:w="1413" w:type="dxa"/>
            <w:shd w:val="clear" w:color="auto" w:fill="auto"/>
            <w:hideMark/>
          </w:tcPr>
          <w:p w14:paraId="338C2741" w14:textId="77777777" w:rsidR="00F80350" w:rsidRPr="0016085B" w:rsidRDefault="00F80350" w:rsidP="00031A37">
            <w:r w:rsidRPr="0016085B">
              <w:t>TAS</w:t>
            </w:r>
          </w:p>
        </w:tc>
        <w:tc>
          <w:tcPr>
            <w:tcW w:w="1443" w:type="dxa"/>
            <w:shd w:val="clear" w:color="auto" w:fill="auto"/>
            <w:noWrap/>
            <w:hideMark/>
          </w:tcPr>
          <w:p w14:paraId="22CAB2B8" w14:textId="16F95589" w:rsidR="00F80350" w:rsidRPr="0016085B" w:rsidRDefault="00F80350" w:rsidP="00031A37">
            <w:r w:rsidRPr="002B0ED2">
              <w:t>39</w:t>
            </w:r>
          </w:p>
        </w:tc>
        <w:tc>
          <w:tcPr>
            <w:tcW w:w="1817" w:type="dxa"/>
            <w:shd w:val="clear" w:color="auto" w:fill="auto"/>
            <w:noWrap/>
            <w:hideMark/>
          </w:tcPr>
          <w:p w14:paraId="553708F8" w14:textId="355104CD" w:rsidR="00F80350" w:rsidRPr="0016085B" w:rsidRDefault="00F80350" w:rsidP="00031A37">
            <w:r w:rsidRPr="000D7BA5">
              <w:t>45</w:t>
            </w:r>
          </w:p>
        </w:tc>
        <w:tc>
          <w:tcPr>
            <w:tcW w:w="1843" w:type="dxa"/>
            <w:shd w:val="clear" w:color="auto" w:fill="auto"/>
            <w:noWrap/>
            <w:hideMark/>
          </w:tcPr>
          <w:p w14:paraId="3B6000EA" w14:textId="16774749" w:rsidR="00F80350" w:rsidRPr="0016085B" w:rsidRDefault="00F80350" w:rsidP="00031A37">
            <w:r w:rsidRPr="000D7BA5">
              <w:t>12</w:t>
            </w:r>
          </w:p>
        </w:tc>
        <w:tc>
          <w:tcPr>
            <w:tcW w:w="1701" w:type="dxa"/>
            <w:shd w:val="clear" w:color="auto" w:fill="auto"/>
            <w:noWrap/>
            <w:hideMark/>
          </w:tcPr>
          <w:p w14:paraId="6D0FDD48" w14:textId="22F2D6D2" w:rsidR="00F80350" w:rsidRPr="00F8655C" w:rsidRDefault="00F80350" w:rsidP="00031A37">
            <w:r w:rsidRPr="000D7BA5">
              <w:t>57</w:t>
            </w:r>
          </w:p>
        </w:tc>
        <w:tc>
          <w:tcPr>
            <w:tcW w:w="1417" w:type="dxa"/>
            <w:shd w:val="clear" w:color="auto" w:fill="auto"/>
            <w:noWrap/>
            <w:hideMark/>
          </w:tcPr>
          <w:p w14:paraId="14A90FEA" w14:textId="70811959" w:rsidR="00F80350" w:rsidRPr="00F8655C" w:rsidRDefault="00F80350" w:rsidP="00031A37">
            <w:pPr>
              <w:rPr>
                <w:bCs/>
              </w:rPr>
            </w:pPr>
            <w:r w:rsidRPr="000D7BA5">
              <w:t>97</w:t>
            </w:r>
          </w:p>
        </w:tc>
      </w:tr>
      <w:tr w:rsidR="00F80350" w:rsidRPr="0016085B" w14:paraId="64A893E9" w14:textId="77777777" w:rsidTr="00470538">
        <w:trPr>
          <w:trHeight w:val="270"/>
        </w:trPr>
        <w:tc>
          <w:tcPr>
            <w:tcW w:w="1413" w:type="dxa"/>
            <w:shd w:val="clear" w:color="auto" w:fill="auto"/>
            <w:hideMark/>
          </w:tcPr>
          <w:p w14:paraId="4EDF8502" w14:textId="77777777" w:rsidR="00F80350" w:rsidRPr="0016085B" w:rsidRDefault="00F80350" w:rsidP="00031A37">
            <w:r w:rsidRPr="0016085B">
              <w:t>NT</w:t>
            </w:r>
          </w:p>
        </w:tc>
        <w:tc>
          <w:tcPr>
            <w:tcW w:w="1443" w:type="dxa"/>
            <w:shd w:val="clear" w:color="auto" w:fill="auto"/>
            <w:noWrap/>
            <w:hideMark/>
          </w:tcPr>
          <w:p w14:paraId="6FFE7CF5" w14:textId="73F6F0CF" w:rsidR="00F80350" w:rsidRPr="0016085B" w:rsidRDefault="00F80350" w:rsidP="00031A37">
            <w:r w:rsidRPr="002B0ED2">
              <w:t>22</w:t>
            </w:r>
          </w:p>
        </w:tc>
        <w:tc>
          <w:tcPr>
            <w:tcW w:w="1817" w:type="dxa"/>
            <w:shd w:val="clear" w:color="auto" w:fill="auto"/>
            <w:noWrap/>
            <w:hideMark/>
          </w:tcPr>
          <w:p w14:paraId="110CBE0A" w14:textId="26A48B66" w:rsidR="00F80350" w:rsidRPr="0016085B" w:rsidRDefault="00F80350" w:rsidP="00031A37">
            <w:r w:rsidRPr="000D7BA5">
              <w:t>32</w:t>
            </w:r>
          </w:p>
        </w:tc>
        <w:tc>
          <w:tcPr>
            <w:tcW w:w="1843" w:type="dxa"/>
            <w:shd w:val="clear" w:color="auto" w:fill="auto"/>
            <w:noWrap/>
            <w:hideMark/>
          </w:tcPr>
          <w:p w14:paraId="30E34300" w14:textId="276C0991" w:rsidR="00F80350" w:rsidRPr="0016085B" w:rsidRDefault="00F80350" w:rsidP="00031A37">
            <w:r w:rsidRPr="000D7BA5">
              <w:t>8</w:t>
            </w:r>
          </w:p>
        </w:tc>
        <w:tc>
          <w:tcPr>
            <w:tcW w:w="1701" w:type="dxa"/>
            <w:shd w:val="clear" w:color="auto" w:fill="auto"/>
            <w:noWrap/>
            <w:hideMark/>
          </w:tcPr>
          <w:p w14:paraId="198E27C6" w14:textId="00A2CDDF" w:rsidR="00F80350" w:rsidRPr="00F8655C" w:rsidRDefault="00F80350" w:rsidP="00031A37">
            <w:r w:rsidRPr="000D7BA5">
              <w:t>40</w:t>
            </w:r>
          </w:p>
        </w:tc>
        <w:tc>
          <w:tcPr>
            <w:tcW w:w="1417" w:type="dxa"/>
            <w:shd w:val="clear" w:color="auto" w:fill="auto"/>
            <w:noWrap/>
            <w:hideMark/>
          </w:tcPr>
          <w:p w14:paraId="7D98A96C" w14:textId="74BD47E5" w:rsidR="00F80350" w:rsidRPr="00F8655C" w:rsidRDefault="00F80350" w:rsidP="00031A37">
            <w:pPr>
              <w:rPr>
                <w:bCs/>
              </w:rPr>
            </w:pPr>
            <w:r w:rsidRPr="000D7BA5">
              <w:t>62</w:t>
            </w:r>
          </w:p>
        </w:tc>
      </w:tr>
      <w:tr w:rsidR="00F80350" w:rsidRPr="0016085B" w14:paraId="3F97A86E" w14:textId="77777777" w:rsidTr="00470538">
        <w:trPr>
          <w:trHeight w:val="250"/>
        </w:trPr>
        <w:tc>
          <w:tcPr>
            <w:tcW w:w="1413" w:type="dxa"/>
            <w:shd w:val="clear" w:color="auto" w:fill="auto"/>
            <w:hideMark/>
          </w:tcPr>
          <w:p w14:paraId="323F3F44" w14:textId="77777777" w:rsidR="00F80350" w:rsidRPr="0016085B" w:rsidRDefault="00F80350" w:rsidP="00031A37">
            <w:r w:rsidRPr="0016085B">
              <w:t>ACT</w:t>
            </w:r>
          </w:p>
        </w:tc>
        <w:tc>
          <w:tcPr>
            <w:tcW w:w="1443" w:type="dxa"/>
            <w:shd w:val="clear" w:color="auto" w:fill="auto"/>
            <w:noWrap/>
            <w:hideMark/>
          </w:tcPr>
          <w:p w14:paraId="3F6AE394" w14:textId="13B222B3" w:rsidR="00F80350" w:rsidRPr="0016085B" w:rsidRDefault="00F80350" w:rsidP="00031A37">
            <w:r w:rsidRPr="002B0ED2">
              <w:t>11</w:t>
            </w:r>
          </w:p>
        </w:tc>
        <w:tc>
          <w:tcPr>
            <w:tcW w:w="1817" w:type="dxa"/>
            <w:shd w:val="clear" w:color="auto" w:fill="auto"/>
            <w:noWrap/>
            <w:hideMark/>
          </w:tcPr>
          <w:p w14:paraId="02A9705F" w14:textId="5EB4EC58" w:rsidR="00F80350" w:rsidRPr="0016085B" w:rsidRDefault="00F80350" w:rsidP="00031A37">
            <w:r w:rsidRPr="000D7BA5">
              <w:t>12</w:t>
            </w:r>
          </w:p>
        </w:tc>
        <w:tc>
          <w:tcPr>
            <w:tcW w:w="1843" w:type="dxa"/>
            <w:shd w:val="clear" w:color="auto" w:fill="auto"/>
            <w:noWrap/>
            <w:hideMark/>
          </w:tcPr>
          <w:p w14:paraId="3948AA8E" w14:textId="538E0461" w:rsidR="00F80350" w:rsidRPr="0016085B" w:rsidRDefault="00F80350" w:rsidP="00031A37">
            <w:r w:rsidRPr="000D7BA5">
              <w:t>14</w:t>
            </w:r>
          </w:p>
        </w:tc>
        <w:tc>
          <w:tcPr>
            <w:tcW w:w="1701" w:type="dxa"/>
            <w:shd w:val="clear" w:color="auto" w:fill="auto"/>
            <w:noWrap/>
            <w:hideMark/>
          </w:tcPr>
          <w:p w14:paraId="33C3CC5A" w14:textId="74AB461D" w:rsidR="00F80350" w:rsidRPr="00F8655C" w:rsidRDefault="00F80350" w:rsidP="00031A37">
            <w:r w:rsidRPr="000D7BA5">
              <w:t>25</w:t>
            </w:r>
          </w:p>
        </w:tc>
        <w:tc>
          <w:tcPr>
            <w:tcW w:w="1417" w:type="dxa"/>
            <w:shd w:val="clear" w:color="auto" w:fill="auto"/>
            <w:noWrap/>
            <w:hideMark/>
          </w:tcPr>
          <w:p w14:paraId="79835D1A" w14:textId="4B912844" w:rsidR="00F80350" w:rsidRPr="00F8655C" w:rsidRDefault="00F80350" w:rsidP="00031A37">
            <w:pPr>
              <w:rPr>
                <w:bCs/>
              </w:rPr>
            </w:pPr>
            <w:r w:rsidRPr="000D7BA5">
              <w:t>37</w:t>
            </w:r>
          </w:p>
        </w:tc>
      </w:tr>
      <w:tr w:rsidR="00F80350" w:rsidRPr="00F80350" w14:paraId="7331AA68" w14:textId="77777777" w:rsidTr="00470538">
        <w:trPr>
          <w:trHeight w:val="265"/>
        </w:trPr>
        <w:tc>
          <w:tcPr>
            <w:tcW w:w="1413" w:type="dxa"/>
            <w:shd w:val="clear" w:color="auto" w:fill="auto"/>
            <w:hideMark/>
          </w:tcPr>
          <w:p w14:paraId="382552B6" w14:textId="77777777" w:rsidR="00F80350" w:rsidRPr="00F80350" w:rsidRDefault="00F80350" w:rsidP="00031A37">
            <w:pPr>
              <w:rPr>
                <w:bCs/>
              </w:rPr>
            </w:pPr>
            <w:r w:rsidRPr="00F80350">
              <w:rPr>
                <w:bCs/>
              </w:rPr>
              <w:t>Australia</w:t>
            </w:r>
          </w:p>
        </w:tc>
        <w:tc>
          <w:tcPr>
            <w:tcW w:w="1443" w:type="dxa"/>
            <w:shd w:val="clear" w:color="auto" w:fill="auto"/>
            <w:noWrap/>
            <w:hideMark/>
          </w:tcPr>
          <w:p w14:paraId="0AE2E64A" w14:textId="249F1214" w:rsidR="00F80350" w:rsidRPr="00F80350" w:rsidRDefault="00F80350" w:rsidP="00031A37">
            <w:pPr>
              <w:rPr>
                <w:bCs/>
              </w:rPr>
            </w:pPr>
            <w:r w:rsidRPr="00F80350">
              <w:rPr>
                <w:bCs/>
              </w:rPr>
              <w:t>757</w:t>
            </w:r>
          </w:p>
        </w:tc>
        <w:tc>
          <w:tcPr>
            <w:tcW w:w="1817" w:type="dxa"/>
            <w:shd w:val="clear" w:color="auto" w:fill="auto"/>
            <w:noWrap/>
            <w:hideMark/>
          </w:tcPr>
          <w:p w14:paraId="3DA95403" w14:textId="4E368B8E" w:rsidR="00F80350" w:rsidRPr="00F80350" w:rsidRDefault="00F80350" w:rsidP="00031A37">
            <w:pPr>
              <w:rPr>
                <w:bCs/>
              </w:rPr>
            </w:pPr>
            <w:r w:rsidRPr="00F80350">
              <w:rPr>
                <w:bCs/>
              </w:rPr>
              <w:t>1</w:t>
            </w:r>
            <w:r w:rsidR="00D70C42">
              <w:rPr>
                <w:bCs/>
              </w:rPr>
              <w:t>,</w:t>
            </w:r>
            <w:r w:rsidRPr="00F80350">
              <w:rPr>
                <w:bCs/>
              </w:rPr>
              <w:t>095</w:t>
            </w:r>
          </w:p>
        </w:tc>
        <w:tc>
          <w:tcPr>
            <w:tcW w:w="1843" w:type="dxa"/>
            <w:shd w:val="clear" w:color="auto" w:fill="auto"/>
            <w:noWrap/>
            <w:hideMark/>
          </w:tcPr>
          <w:p w14:paraId="2408DA99" w14:textId="47761253" w:rsidR="00F80350" w:rsidRPr="00F80350" w:rsidRDefault="00F80350" w:rsidP="00031A37">
            <w:pPr>
              <w:rPr>
                <w:bCs/>
              </w:rPr>
            </w:pPr>
            <w:r w:rsidRPr="00F80350">
              <w:rPr>
                <w:bCs/>
              </w:rPr>
              <w:t>561</w:t>
            </w:r>
          </w:p>
        </w:tc>
        <w:tc>
          <w:tcPr>
            <w:tcW w:w="1701" w:type="dxa"/>
            <w:shd w:val="clear" w:color="auto" w:fill="auto"/>
            <w:noWrap/>
            <w:hideMark/>
          </w:tcPr>
          <w:p w14:paraId="02B6DB74" w14:textId="3B50B32D" w:rsidR="00F80350" w:rsidRPr="00F80350" w:rsidRDefault="00F80350" w:rsidP="00031A37">
            <w:pPr>
              <w:rPr>
                <w:bCs/>
              </w:rPr>
            </w:pPr>
            <w:r w:rsidRPr="00F80350">
              <w:rPr>
                <w:bCs/>
              </w:rPr>
              <w:t>1</w:t>
            </w:r>
            <w:r w:rsidR="00D70C42">
              <w:rPr>
                <w:bCs/>
              </w:rPr>
              <w:t>,</w:t>
            </w:r>
            <w:r w:rsidRPr="00F80350">
              <w:rPr>
                <w:bCs/>
              </w:rPr>
              <w:t>656</w:t>
            </w:r>
          </w:p>
        </w:tc>
        <w:tc>
          <w:tcPr>
            <w:tcW w:w="1417" w:type="dxa"/>
            <w:shd w:val="clear" w:color="auto" w:fill="auto"/>
            <w:noWrap/>
            <w:hideMark/>
          </w:tcPr>
          <w:p w14:paraId="3C0DA9A3" w14:textId="28D9703E" w:rsidR="00F80350" w:rsidRPr="00F80350" w:rsidRDefault="00F80350" w:rsidP="00031A37">
            <w:pPr>
              <w:rPr>
                <w:bCs/>
              </w:rPr>
            </w:pPr>
            <w:r w:rsidRPr="00F80350">
              <w:rPr>
                <w:bCs/>
              </w:rPr>
              <w:t>2</w:t>
            </w:r>
            <w:r w:rsidR="00D70C42">
              <w:rPr>
                <w:bCs/>
              </w:rPr>
              <w:t>,</w:t>
            </w:r>
            <w:r w:rsidRPr="00F80350">
              <w:rPr>
                <w:bCs/>
              </w:rPr>
              <w:t>413</w:t>
            </w:r>
          </w:p>
        </w:tc>
      </w:tr>
    </w:tbl>
    <w:p w14:paraId="4578EF2F" w14:textId="77777777" w:rsidR="00D70C42" w:rsidRPr="001C5BF3" w:rsidRDefault="00D70C42" w:rsidP="00D70C42">
      <w:pPr>
        <w:pStyle w:val="BodyNormal"/>
      </w:pPr>
      <w:bookmarkStart w:id="77" w:name="_Ref7183939"/>
      <w:bookmarkStart w:id="78" w:name="_Ref11933979"/>
      <w:bookmarkStart w:id="79" w:name="_Toc7537991"/>
      <w:bookmarkStart w:id="80" w:name="_Toc7540385"/>
      <w:bookmarkStart w:id="81" w:name="_Ref11933965"/>
      <w:r w:rsidRPr="001C5BF3">
        <w:t xml:space="preserve">The gross contribution to </w:t>
      </w:r>
      <w:r>
        <w:t>FTE</w:t>
      </w:r>
      <w:r w:rsidRPr="001C5BF3">
        <w:t xml:space="preserve"> employment from recreational hunting and sport shooting activity in Australia in 2018 was estimated to be </w:t>
      </w:r>
      <w:r>
        <w:t>19,500</w:t>
      </w:r>
      <w:r w:rsidRPr="001C5BF3">
        <w:t xml:space="preserve"> </w:t>
      </w:r>
      <w:r>
        <w:t>FTE</w:t>
      </w:r>
      <w:r w:rsidRPr="001C5BF3">
        <w:t xml:space="preserve"> in total, comprising </w:t>
      </w:r>
      <w:r>
        <w:t>8,800</w:t>
      </w:r>
      <w:r w:rsidRPr="001C5BF3">
        <w:t xml:space="preserve"> directly and </w:t>
      </w:r>
      <w:r>
        <w:t>10,700</w:t>
      </w:r>
      <w:r w:rsidRPr="001C5BF3">
        <w:t xml:space="preserve"> as a result of flow-on economic activity. The total gross contribution to </w:t>
      </w:r>
      <w:r>
        <w:t>FTE</w:t>
      </w:r>
      <w:r w:rsidRPr="001C5BF3">
        <w:t xml:space="preserve"> employment (</w:t>
      </w:r>
      <w:r>
        <w:t>19,500</w:t>
      </w:r>
      <w:r w:rsidRPr="001C5BF3">
        <w:t xml:space="preserve"> </w:t>
      </w:r>
      <w:r>
        <w:t>FTE</w:t>
      </w:r>
      <w:r w:rsidRPr="001C5BF3">
        <w:t>) is approximately 0.</w:t>
      </w:r>
      <w:r>
        <w:t>2</w:t>
      </w:r>
      <w:r w:rsidRPr="001C5BF3">
        <w:t xml:space="preserve"> per cent of Australia’s total </w:t>
      </w:r>
      <w:r>
        <w:t>FTE</w:t>
      </w:r>
      <w:r w:rsidRPr="001C5BF3">
        <w:t xml:space="preserve"> employment in 2018 (approximately 12.4 million </w:t>
      </w:r>
      <w:r>
        <w:t>FTE</w:t>
      </w:r>
      <w:r w:rsidRPr="001C5BF3">
        <w:t>).</w:t>
      </w:r>
    </w:p>
    <w:p w14:paraId="79F39214" w14:textId="3FB2DC33" w:rsidR="000E110F" w:rsidRPr="00C35ABB" w:rsidRDefault="000E110F" w:rsidP="00C35ABB">
      <w:pPr>
        <w:pStyle w:val="Caption"/>
      </w:pPr>
      <w:r w:rsidRPr="00C35ABB">
        <w:t xml:space="preserve">Table </w:t>
      </w:r>
      <w:r w:rsidR="00E3156F">
        <w:fldChar w:fldCharType="begin"/>
      </w:r>
      <w:r w:rsidR="00E3156F">
        <w:instrText xml:space="preserve"> STYLEREF 1 \s </w:instrText>
      </w:r>
      <w:r w:rsidR="00E3156F">
        <w:fldChar w:fldCharType="separate"/>
      </w:r>
      <w:r w:rsidR="00E3156F">
        <w:rPr>
          <w:noProof/>
        </w:rPr>
        <w:t>6</w:t>
      </w:r>
      <w:r w:rsidR="00E3156F">
        <w:rPr>
          <w:noProof/>
        </w:rPr>
        <w:fldChar w:fldCharType="end"/>
      </w:r>
      <w:r w:rsidR="00934937">
        <w:noBreakHyphen/>
      </w:r>
      <w:r w:rsidR="00E3156F">
        <w:fldChar w:fldCharType="begin"/>
      </w:r>
      <w:r w:rsidR="00E3156F">
        <w:instrText xml:space="preserve"> SEQ Table \* ARABIC \s 1 </w:instrText>
      </w:r>
      <w:r w:rsidR="00E3156F">
        <w:fldChar w:fldCharType="separate"/>
      </w:r>
      <w:r w:rsidR="00E3156F">
        <w:rPr>
          <w:noProof/>
        </w:rPr>
        <w:t>2</w:t>
      </w:r>
      <w:r w:rsidR="00E3156F">
        <w:rPr>
          <w:noProof/>
        </w:rPr>
        <w:fldChar w:fldCharType="end"/>
      </w:r>
      <w:bookmarkEnd w:id="77"/>
      <w:bookmarkEnd w:id="78"/>
      <w:r w:rsidR="00C35ABB">
        <w:t xml:space="preserve">: </w:t>
      </w:r>
      <w:r w:rsidRPr="00C35ABB">
        <w:t>Estimated gross contribution of national recreational hunting and sports shooting activity to employment (</w:t>
      </w:r>
      <w:r w:rsidR="00DA3EF3" w:rsidRPr="00C35ABB">
        <w:t>FTE</w:t>
      </w:r>
      <w:r w:rsidRPr="00C35ABB">
        <w:t>) in Australia and each state and territory, 2018</w:t>
      </w:r>
      <w:bookmarkEnd w:id="79"/>
      <w:bookmarkEnd w:id="80"/>
      <w:bookmarkEnd w:id="81"/>
      <w:r w:rsidR="00CE6759">
        <w:rPr>
          <w:rStyle w:val="FootnoteReference"/>
        </w:rPr>
        <w:footnoteReference w:id="14"/>
      </w:r>
    </w:p>
    <w:tbl>
      <w:tblPr>
        <w:tblStyle w:val="TableGrid"/>
        <w:tblW w:w="9493" w:type="dxa"/>
        <w:tblLook w:val="04A0" w:firstRow="1" w:lastRow="0" w:firstColumn="1" w:lastColumn="0" w:noHBand="0" w:noVBand="1"/>
        <w:tblCaption w:val="Table 6.2: Estimated gross contribution of national recreational and sports shooting activity to employment (FTE) in Australia and each state and territory, 2018"/>
        <w:tblDescription w:val="This table presets the impact that national recreational hunting and sports shooting activities have on creating employment in Australia and each state and territory."/>
      </w:tblPr>
      <w:tblGrid>
        <w:gridCol w:w="1271"/>
        <w:gridCol w:w="1482"/>
        <w:gridCol w:w="1625"/>
        <w:gridCol w:w="1625"/>
        <w:gridCol w:w="1843"/>
        <w:gridCol w:w="1647"/>
      </w:tblGrid>
      <w:tr w:rsidR="00F4459F" w:rsidRPr="0016085B" w14:paraId="2545D3FD" w14:textId="77777777" w:rsidTr="00CE200F">
        <w:trPr>
          <w:cnfStyle w:val="100000000000" w:firstRow="1" w:lastRow="0" w:firstColumn="0" w:lastColumn="0" w:oddVBand="0" w:evenVBand="0" w:oddHBand="0" w:evenHBand="0" w:firstRowFirstColumn="0" w:firstRowLastColumn="0" w:lastRowFirstColumn="0" w:lastRowLastColumn="0"/>
          <w:trHeight w:val="505"/>
          <w:tblHeader/>
        </w:trPr>
        <w:tc>
          <w:tcPr>
            <w:tcW w:w="1271" w:type="dxa"/>
            <w:hideMark/>
          </w:tcPr>
          <w:p w14:paraId="6E79DF9D" w14:textId="77777777" w:rsidR="00F4459F" w:rsidRPr="0016085B" w:rsidRDefault="00F4459F" w:rsidP="00031A37">
            <w:r w:rsidRPr="0016085B">
              <w:t>Region</w:t>
            </w:r>
          </w:p>
        </w:tc>
        <w:tc>
          <w:tcPr>
            <w:tcW w:w="1482" w:type="dxa"/>
            <w:hideMark/>
          </w:tcPr>
          <w:p w14:paraId="54846E37" w14:textId="6B12BEBA" w:rsidR="00F4459F" w:rsidRPr="0016085B" w:rsidRDefault="00F4459F" w:rsidP="00031A37">
            <w:r w:rsidRPr="0016085B">
              <w:t>Direct</w:t>
            </w:r>
          </w:p>
        </w:tc>
        <w:tc>
          <w:tcPr>
            <w:tcW w:w="1625" w:type="dxa"/>
            <w:hideMark/>
          </w:tcPr>
          <w:p w14:paraId="77850846" w14:textId="63DE0348" w:rsidR="00F4459F" w:rsidRPr="0016085B" w:rsidRDefault="00F4459F" w:rsidP="00031A37">
            <w:r w:rsidRPr="0016085B">
              <w:t>Flow-on</w:t>
            </w:r>
            <w:r w:rsidRPr="0016085B">
              <w:br/>
            </w:r>
            <w:r w:rsidRPr="00F8655C">
              <w:rPr>
                <w:sz w:val="16"/>
                <w:szCs w:val="18"/>
              </w:rPr>
              <w:t>(Intrastate)</w:t>
            </w:r>
          </w:p>
        </w:tc>
        <w:tc>
          <w:tcPr>
            <w:tcW w:w="1625" w:type="dxa"/>
            <w:hideMark/>
          </w:tcPr>
          <w:p w14:paraId="459B4C88" w14:textId="435D0F36" w:rsidR="00F4459F" w:rsidRPr="0016085B" w:rsidRDefault="00F4459F" w:rsidP="00031A37">
            <w:r w:rsidRPr="0016085B">
              <w:t>Flow-on</w:t>
            </w:r>
            <w:r w:rsidRPr="0016085B">
              <w:br/>
            </w:r>
            <w:r w:rsidRPr="00F8655C">
              <w:rPr>
                <w:sz w:val="16"/>
                <w:szCs w:val="18"/>
              </w:rPr>
              <w:t>(Interstate)</w:t>
            </w:r>
          </w:p>
        </w:tc>
        <w:tc>
          <w:tcPr>
            <w:tcW w:w="1843" w:type="dxa"/>
            <w:hideMark/>
          </w:tcPr>
          <w:p w14:paraId="71D3D4D8" w14:textId="44FE519D" w:rsidR="00F4459F" w:rsidRPr="0016085B" w:rsidRDefault="00F4459F" w:rsidP="00031A37">
            <w:r w:rsidRPr="00F8655C">
              <w:t>Flow-on</w:t>
            </w:r>
            <w:r w:rsidRPr="00F8655C">
              <w:br/>
            </w:r>
            <w:r w:rsidRPr="00F8655C">
              <w:rPr>
                <w:sz w:val="16"/>
                <w:szCs w:val="18"/>
              </w:rPr>
              <w:t>(Sub-total)</w:t>
            </w:r>
          </w:p>
        </w:tc>
        <w:tc>
          <w:tcPr>
            <w:tcW w:w="1647" w:type="dxa"/>
            <w:hideMark/>
          </w:tcPr>
          <w:p w14:paraId="669961B2" w14:textId="4F8FFDAF" w:rsidR="00F4459F" w:rsidRPr="0016085B" w:rsidRDefault="00F4459F" w:rsidP="00031A37">
            <w:r w:rsidRPr="0016085B">
              <w:t>Total</w:t>
            </w:r>
          </w:p>
        </w:tc>
      </w:tr>
      <w:tr w:rsidR="00F4459F" w:rsidRPr="0016085B" w14:paraId="4F7ACF52" w14:textId="77777777" w:rsidTr="00F8655C">
        <w:trPr>
          <w:trHeight w:val="270"/>
        </w:trPr>
        <w:tc>
          <w:tcPr>
            <w:tcW w:w="1271" w:type="dxa"/>
            <w:tcBorders>
              <w:top w:val="single" w:sz="4" w:space="0" w:color="203145"/>
            </w:tcBorders>
            <w:shd w:val="clear" w:color="auto" w:fill="auto"/>
            <w:hideMark/>
          </w:tcPr>
          <w:p w14:paraId="02E26116" w14:textId="77777777" w:rsidR="00F4459F" w:rsidRPr="0016085B" w:rsidRDefault="00F4459F" w:rsidP="00031A37">
            <w:r w:rsidRPr="0016085B">
              <w:t>NSW</w:t>
            </w:r>
          </w:p>
        </w:tc>
        <w:tc>
          <w:tcPr>
            <w:tcW w:w="1482" w:type="dxa"/>
            <w:tcBorders>
              <w:top w:val="single" w:sz="4" w:space="0" w:color="203145"/>
            </w:tcBorders>
            <w:shd w:val="clear" w:color="auto" w:fill="auto"/>
            <w:noWrap/>
            <w:hideMark/>
          </w:tcPr>
          <w:p w14:paraId="41B34A1B" w14:textId="66B9B79E" w:rsidR="00F4459F" w:rsidRPr="0016085B" w:rsidRDefault="00F4459F" w:rsidP="00031A37">
            <w:r w:rsidRPr="00425BBA">
              <w:t>2,727</w:t>
            </w:r>
          </w:p>
        </w:tc>
        <w:tc>
          <w:tcPr>
            <w:tcW w:w="1625" w:type="dxa"/>
            <w:tcBorders>
              <w:top w:val="single" w:sz="4" w:space="0" w:color="203145"/>
            </w:tcBorders>
            <w:shd w:val="clear" w:color="auto" w:fill="auto"/>
            <w:noWrap/>
            <w:hideMark/>
          </w:tcPr>
          <w:p w14:paraId="162EC1BC" w14:textId="7DC60E86" w:rsidR="00F4459F" w:rsidRPr="0016085B" w:rsidRDefault="00F4459F" w:rsidP="00031A37">
            <w:r w:rsidRPr="00630CE5">
              <w:t>2,648</w:t>
            </w:r>
          </w:p>
        </w:tc>
        <w:tc>
          <w:tcPr>
            <w:tcW w:w="1625" w:type="dxa"/>
            <w:tcBorders>
              <w:top w:val="single" w:sz="4" w:space="0" w:color="203145"/>
            </w:tcBorders>
            <w:shd w:val="clear" w:color="auto" w:fill="auto"/>
            <w:noWrap/>
            <w:hideMark/>
          </w:tcPr>
          <w:p w14:paraId="1ACAFE33" w14:textId="32281AA0" w:rsidR="00F4459F" w:rsidRPr="0016085B" w:rsidRDefault="00F4459F" w:rsidP="00031A37">
            <w:r w:rsidRPr="005D0D46">
              <w:t>1,141</w:t>
            </w:r>
          </w:p>
        </w:tc>
        <w:tc>
          <w:tcPr>
            <w:tcW w:w="1843" w:type="dxa"/>
            <w:tcBorders>
              <w:top w:val="single" w:sz="4" w:space="0" w:color="203145"/>
            </w:tcBorders>
            <w:shd w:val="clear" w:color="auto" w:fill="auto"/>
            <w:noWrap/>
            <w:hideMark/>
          </w:tcPr>
          <w:p w14:paraId="7886A724" w14:textId="47922DFD" w:rsidR="00F4459F" w:rsidRPr="00F8655C" w:rsidRDefault="00F4459F" w:rsidP="00031A37">
            <w:r w:rsidRPr="00F8655C">
              <w:t>3,789</w:t>
            </w:r>
          </w:p>
        </w:tc>
        <w:tc>
          <w:tcPr>
            <w:tcW w:w="1647" w:type="dxa"/>
            <w:tcBorders>
              <w:top w:val="single" w:sz="4" w:space="0" w:color="203145"/>
            </w:tcBorders>
            <w:shd w:val="clear" w:color="auto" w:fill="auto"/>
            <w:noWrap/>
            <w:hideMark/>
          </w:tcPr>
          <w:p w14:paraId="60C70E41" w14:textId="4DFB0FC9" w:rsidR="00F4459F" w:rsidRPr="00F8655C" w:rsidRDefault="00F4459F" w:rsidP="00031A37">
            <w:pPr>
              <w:rPr>
                <w:bCs/>
              </w:rPr>
            </w:pPr>
            <w:r w:rsidRPr="00F8655C">
              <w:rPr>
                <w:bCs/>
              </w:rPr>
              <w:t>6,516</w:t>
            </w:r>
          </w:p>
        </w:tc>
      </w:tr>
      <w:tr w:rsidR="00F4459F" w:rsidRPr="0016085B" w14:paraId="7E7AEF0D" w14:textId="77777777" w:rsidTr="00F8655C">
        <w:trPr>
          <w:trHeight w:val="245"/>
        </w:trPr>
        <w:tc>
          <w:tcPr>
            <w:tcW w:w="1271" w:type="dxa"/>
            <w:shd w:val="clear" w:color="auto" w:fill="auto"/>
            <w:hideMark/>
          </w:tcPr>
          <w:p w14:paraId="3570525C" w14:textId="77777777" w:rsidR="00F4459F" w:rsidRPr="0016085B" w:rsidRDefault="00F4459F" w:rsidP="00031A37">
            <w:r w:rsidRPr="0016085B">
              <w:t>VIC</w:t>
            </w:r>
          </w:p>
        </w:tc>
        <w:tc>
          <w:tcPr>
            <w:tcW w:w="1482" w:type="dxa"/>
            <w:shd w:val="clear" w:color="auto" w:fill="auto"/>
            <w:noWrap/>
            <w:hideMark/>
          </w:tcPr>
          <w:p w14:paraId="31145788" w14:textId="339979CC" w:rsidR="00F4459F" w:rsidRPr="0016085B" w:rsidRDefault="00F4459F" w:rsidP="00031A37">
            <w:r w:rsidRPr="00425BBA">
              <w:t>2,479</w:t>
            </w:r>
          </w:p>
        </w:tc>
        <w:tc>
          <w:tcPr>
            <w:tcW w:w="1625" w:type="dxa"/>
            <w:shd w:val="clear" w:color="auto" w:fill="auto"/>
            <w:noWrap/>
            <w:hideMark/>
          </w:tcPr>
          <w:p w14:paraId="746EDA83" w14:textId="21E2508B" w:rsidR="00F4459F" w:rsidRPr="0016085B" w:rsidRDefault="00F4459F" w:rsidP="00031A37">
            <w:r w:rsidRPr="00630CE5">
              <w:t>2,284</w:t>
            </w:r>
          </w:p>
        </w:tc>
        <w:tc>
          <w:tcPr>
            <w:tcW w:w="1625" w:type="dxa"/>
            <w:shd w:val="clear" w:color="auto" w:fill="auto"/>
            <w:noWrap/>
            <w:hideMark/>
          </w:tcPr>
          <w:p w14:paraId="5BC1D930" w14:textId="02389847" w:rsidR="00F4459F" w:rsidRPr="0016085B" w:rsidRDefault="00F4459F" w:rsidP="00031A37">
            <w:r w:rsidRPr="005D0D46">
              <w:t>916</w:t>
            </w:r>
          </w:p>
        </w:tc>
        <w:tc>
          <w:tcPr>
            <w:tcW w:w="1843" w:type="dxa"/>
            <w:shd w:val="clear" w:color="auto" w:fill="auto"/>
            <w:noWrap/>
            <w:hideMark/>
          </w:tcPr>
          <w:p w14:paraId="36B5DB2F" w14:textId="50367C9C" w:rsidR="00F4459F" w:rsidRPr="00F8655C" w:rsidRDefault="00F4459F" w:rsidP="00031A37">
            <w:r w:rsidRPr="00F8655C">
              <w:t>3,200</w:t>
            </w:r>
          </w:p>
        </w:tc>
        <w:tc>
          <w:tcPr>
            <w:tcW w:w="1647" w:type="dxa"/>
            <w:shd w:val="clear" w:color="auto" w:fill="auto"/>
            <w:noWrap/>
            <w:hideMark/>
          </w:tcPr>
          <w:p w14:paraId="79A65E41" w14:textId="55575BF1" w:rsidR="00F4459F" w:rsidRPr="00F8655C" w:rsidRDefault="00F4459F" w:rsidP="00031A37">
            <w:pPr>
              <w:rPr>
                <w:bCs/>
              </w:rPr>
            </w:pPr>
            <w:r w:rsidRPr="00F8655C">
              <w:rPr>
                <w:bCs/>
              </w:rPr>
              <w:t>5,679</w:t>
            </w:r>
          </w:p>
        </w:tc>
      </w:tr>
      <w:tr w:rsidR="00F4459F" w:rsidRPr="0016085B" w14:paraId="467CB214" w14:textId="77777777" w:rsidTr="00F8655C">
        <w:trPr>
          <w:trHeight w:val="270"/>
        </w:trPr>
        <w:tc>
          <w:tcPr>
            <w:tcW w:w="1271" w:type="dxa"/>
            <w:shd w:val="clear" w:color="auto" w:fill="auto"/>
            <w:hideMark/>
          </w:tcPr>
          <w:p w14:paraId="4D31C746" w14:textId="77777777" w:rsidR="00F4459F" w:rsidRPr="0016085B" w:rsidRDefault="00F4459F" w:rsidP="00031A37">
            <w:r w:rsidRPr="0016085B">
              <w:t>QLD</w:t>
            </w:r>
          </w:p>
        </w:tc>
        <w:tc>
          <w:tcPr>
            <w:tcW w:w="1482" w:type="dxa"/>
            <w:shd w:val="clear" w:color="auto" w:fill="auto"/>
            <w:noWrap/>
            <w:hideMark/>
          </w:tcPr>
          <w:p w14:paraId="09B6A485" w14:textId="136F1348" w:rsidR="00F4459F" w:rsidRPr="0016085B" w:rsidRDefault="00F4459F" w:rsidP="00031A37">
            <w:r w:rsidRPr="00425BBA">
              <w:t>1,359</w:t>
            </w:r>
          </w:p>
        </w:tc>
        <w:tc>
          <w:tcPr>
            <w:tcW w:w="1625" w:type="dxa"/>
            <w:shd w:val="clear" w:color="auto" w:fill="auto"/>
            <w:noWrap/>
            <w:hideMark/>
          </w:tcPr>
          <w:p w14:paraId="3ED23EDC" w14:textId="274365C2" w:rsidR="00F4459F" w:rsidRPr="0016085B" w:rsidRDefault="00F4459F" w:rsidP="00031A37">
            <w:r w:rsidRPr="00630CE5">
              <w:t>1,080</w:t>
            </w:r>
          </w:p>
        </w:tc>
        <w:tc>
          <w:tcPr>
            <w:tcW w:w="1625" w:type="dxa"/>
            <w:shd w:val="clear" w:color="auto" w:fill="auto"/>
            <w:noWrap/>
            <w:hideMark/>
          </w:tcPr>
          <w:p w14:paraId="22C24EC6" w14:textId="5FA38A95" w:rsidR="00F4459F" w:rsidRPr="0016085B" w:rsidRDefault="00F4459F" w:rsidP="00031A37">
            <w:r w:rsidRPr="005D0D46">
              <w:t>495</w:t>
            </w:r>
          </w:p>
        </w:tc>
        <w:tc>
          <w:tcPr>
            <w:tcW w:w="1843" w:type="dxa"/>
            <w:shd w:val="clear" w:color="auto" w:fill="auto"/>
            <w:noWrap/>
            <w:hideMark/>
          </w:tcPr>
          <w:p w14:paraId="1354B509" w14:textId="20085E6E" w:rsidR="00F4459F" w:rsidRPr="00F8655C" w:rsidRDefault="00F4459F" w:rsidP="00031A37">
            <w:r w:rsidRPr="00F8655C">
              <w:t>1,575</w:t>
            </w:r>
          </w:p>
        </w:tc>
        <w:tc>
          <w:tcPr>
            <w:tcW w:w="1647" w:type="dxa"/>
            <w:shd w:val="clear" w:color="auto" w:fill="auto"/>
            <w:noWrap/>
            <w:hideMark/>
          </w:tcPr>
          <w:p w14:paraId="33B1C91A" w14:textId="7C1B75CD" w:rsidR="00F4459F" w:rsidRPr="00F8655C" w:rsidRDefault="00F4459F" w:rsidP="00031A37">
            <w:pPr>
              <w:rPr>
                <w:bCs/>
              </w:rPr>
            </w:pPr>
            <w:r w:rsidRPr="00F8655C">
              <w:rPr>
                <w:bCs/>
              </w:rPr>
              <w:t>2,934</w:t>
            </w:r>
          </w:p>
        </w:tc>
      </w:tr>
      <w:tr w:rsidR="00F4459F" w:rsidRPr="0016085B" w14:paraId="3BA9FA5C" w14:textId="77777777" w:rsidTr="00F8655C">
        <w:trPr>
          <w:trHeight w:val="250"/>
        </w:trPr>
        <w:tc>
          <w:tcPr>
            <w:tcW w:w="1271" w:type="dxa"/>
            <w:shd w:val="clear" w:color="auto" w:fill="auto"/>
            <w:hideMark/>
          </w:tcPr>
          <w:p w14:paraId="38C8759E" w14:textId="77777777" w:rsidR="00F4459F" w:rsidRPr="0016085B" w:rsidRDefault="00F4459F" w:rsidP="00031A37">
            <w:r w:rsidRPr="0016085B">
              <w:t>SA</w:t>
            </w:r>
          </w:p>
        </w:tc>
        <w:tc>
          <w:tcPr>
            <w:tcW w:w="1482" w:type="dxa"/>
            <w:shd w:val="clear" w:color="auto" w:fill="auto"/>
            <w:noWrap/>
            <w:hideMark/>
          </w:tcPr>
          <w:p w14:paraId="7D550BC1" w14:textId="4483437E" w:rsidR="00F4459F" w:rsidRPr="0016085B" w:rsidRDefault="00F4459F" w:rsidP="00031A37">
            <w:r w:rsidRPr="00425BBA">
              <w:t>825</w:t>
            </w:r>
          </w:p>
        </w:tc>
        <w:tc>
          <w:tcPr>
            <w:tcW w:w="1625" w:type="dxa"/>
            <w:shd w:val="clear" w:color="auto" w:fill="auto"/>
            <w:noWrap/>
            <w:hideMark/>
          </w:tcPr>
          <w:p w14:paraId="42B0F7C1" w14:textId="7AC102B9" w:rsidR="00F4459F" w:rsidRPr="0016085B" w:rsidRDefault="00F4459F" w:rsidP="00031A37">
            <w:r w:rsidRPr="00630CE5">
              <w:t>646</w:t>
            </w:r>
          </w:p>
        </w:tc>
        <w:tc>
          <w:tcPr>
            <w:tcW w:w="1625" w:type="dxa"/>
            <w:shd w:val="clear" w:color="auto" w:fill="auto"/>
            <w:noWrap/>
            <w:hideMark/>
          </w:tcPr>
          <w:p w14:paraId="1A1D7EB5" w14:textId="59927E1F" w:rsidR="00F4459F" w:rsidRPr="0016085B" w:rsidRDefault="00F4459F" w:rsidP="00031A37">
            <w:r w:rsidRPr="005D0D46">
              <w:t>193</w:t>
            </w:r>
          </w:p>
        </w:tc>
        <w:tc>
          <w:tcPr>
            <w:tcW w:w="1843" w:type="dxa"/>
            <w:shd w:val="clear" w:color="auto" w:fill="auto"/>
            <w:noWrap/>
            <w:hideMark/>
          </w:tcPr>
          <w:p w14:paraId="7892A630" w14:textId="63FD6279" w:rsidR="00F4459F" w:rsidRPr="00F8655C" w:rsidRDefault="00F4459F" w:rsidP="00031A37">
            <w:r w:rsidRPr="00F8655C">
              <w:t>839</w:t>
            </w:r>
          </w:p>
        </w:tc>
        <w:tc>
          <w:tcPr>
            <w:tcW w:w="1647" w:type="dxa"/>
            <w:shd w:val="clear" w:color="auto" w:fill="auto"/>
            <w:noWrap/>
            <w:hideMark/>
          </w:tcPr>
          <w:p w14:paraId="2CFE87BC" w14:textId="0AB7956D" w:rsidR="00F4459F" w:rsidRPr="00F8655C" w:rsidRDefault="00F4459F" w:rsidP="00031A37">
            <w:pPr>
              <w:rPr>
                <w:bCs/>
              </w:rPr>
            </w:pPr>
            <w:r w:rsidRPr="00F8655C">
              <w:rPr>
                <w:bCs/>
              </w:rPr>
              <w:t>1,665</w:t>
            </w:r>
          </w:p>
        </w:tc>
      </w:tr>
      <w:tr w:rsidR="00F4459F" w:rsidRPr="0016085B" w14:paraId="389437E7" w14:textId="77777777" w:rsidTr="00F8655C">
        <w:trPr>
          <w:trHeight w:val="270"/>
        </w:trPr>
        <w:tc>
          <w:tcPr>
            <w:tcW w:w="1271" w:type="dxa"/>
            <w:shd w:val="clear" w:color="auto" w:fill="auto"/>
            <w:hideMark/>
          </w:tcPr>
          <w:p w14:paraId="02F664B5" w14:textId="77777777" w:rsidR="00F4459F" w:rsidRPr="0016085B" w:rsidRDefault="00F4459F" w:rsidP="00031A37">
            <w:r w:rsidRPr="0016085B">
              <w:t>WA</w:t>
            </w:r>
          </w:p>
        </w:tc>
        <w:tc>
          <w:tcPr>
            <w:tcW w:w="1482" w:type="dxa"/>
            <w:shd w:val="clear" w:color="auto" w:fill="auto"/>
            <w:noWrap/>
            <w:hideMark/>
          </w:tcPr>
          <w:p w14:paraId="41821998" w14:textId="3FEC256E" w:rsidR="00F4459F" w:rsidRPr="0016085B" w:rsidRDefault="00F4459F" w:rsidP="00031A37">
            <w:r w:rsidRPr="00425BBA">
              <w:t>580</w:t>
            </w:r>
          </w:p>
        </w:tc>
        <w:tc>
          <w:tcPr>
            <w:tcW w:w="1625" w:type="dxa"/>
            <w:shd w:val="clear" w:color="auto" w:fill="auto"/>
            <w:noWrap/>
            <w:hideMark/>
          </w:tcPr>
          <w:p w14:paraId="371CABA5" w14:textId="6164B497" w:rsidR="00F4459F" w:rsidRPr="0016085B" w:rsidRDefault="00F4459F" w:rsidP="00031A37">
            <w:r w:rsidRPr="00630CE5">
              <w:t>352</w:t>
            </w:r>
          </w:p>
        </w:tc>
        <w:tc>
          <w:tcPr>
            <w:tcW w:w="1625" w:type="dxa"/>
            <w:shd w:val="clear" w:color="auto" w:fill="auto"/>
            <w:noWrap/>
            <w:hideMark/>
          </w:tcPr>
          <w:p w14:paraId="61F1B819" w14:textId="6F70F791" w:rsidR="00F4459F" w:rsidRPr="0016085B" w:rsidRDefault="00F4459F" w:rsidP="00031A37">
            <w:r w:rsidRPr="005D0D46">
              <w:t>223</w:t>
            </w:r>
          </w:p>
        </w:tc>
        <w:tc>
          <w:tcPr>
            <w:tcW w:w="1843" w:type="dxa"/>
            <w:shd w:val="clear" w:color="auto" w:fill="auto"/>
            <w:noWrap/>
            <w:hideMark/>
          </w:tcPr>
          <w:p w14:paraId="11308B26" w14:textId="5BD67966" w:rsidR="00F4459F" w:rsidRPr="00F8655C" w:rsidRDefault="00F4459F" w:rsidP="00031A37">
            <w:r w:rsidRPr="00F8655C">
              <w:t>576</w:t>
            </w:r>
          </w:p>
        </w:tc>
        <w:tc>
          <w:tcPr>
            <w:tcW w:w="1647" w:type="dxa"/>
            <w:shd w:val="clear" w:color="auto" w:fill="auto"/>
            <w:noWrap/>
            <w:hideMark/>
          </w:tcPr>
          <w:p w14:paraId="0E56F225" w14:textId="4DFC247B" w:rsidR="00F4459F" w:rsidRPr="00F8655C" w:rsidRDefault="00F4459F" w:rsidP="00031A37">
            <w:pPr>
              <w:rPr>
                <w:bCs/>
              </w:rPr>
            </w:pPr>
            <w:r w:rsidRPr="00F8655C">
              <w:rPr>
                <w:bCs/>
              </w:rPr>
              <w:t>1,155</w:t>
            </w:r>
          </w:p>
        </w:tc>
      </w:tr>
      <w:tr w:rsidR="00F4459F" w:rsidRPr="0016085B" w14:paraId="76E99E99" w14:textId="77777777" w:rsidTr="00F8655C">
        <w:trPr>
          <w:trHeight w:val="250"/>
        </w:trPr>
        <w:tc>
          <w:tcPr>
            <w:tcW w:w="1271" w:type="dxa"/>
            <w:shd w:val="clear" w:color="auto" w:fill="auto"/>
            <w:hideMark/>
          </w:tcPr>
          <w:p w14:paraId="2931772E" w14:textId="77777777" w:rsidR="00F4459F" w:rsidRPr="0016085B" w:rsidRDefault="00F4459F" w:rsidP="00031A37">
            <w:r w:rsidRPr="0016085B">
              <w:t>TAS</w:t>
            </w:r>
          </w:p>
        </w:tc>
        <w:tc>
          <w:tcPr>
            <w:tcW w:w="1482" w:type="dxa"/>
            <w:shd w:val="clear" w:color="auto" w:fill="auto"/>
            <w:noWrap/>
            <w:hideMark/>
          </w:tcPr>
          <w:p w14:paraId="69B5E684" w14:textId="5D106823" w:rsidR="00F4459F" w:rsidRPr="0016085B" w:rsidRDefault="00F4459F" w:rsidP="00031A37">
            <w:r w:rsidRPr="00425BBA">
              <w:t>465</w:t>
            </w:r>
          </w:p>
        </w:tc>
        <w:tc>
          <w:tcPr>
            <w:tcW w:w="1625" w:type="dxa"/>
            <w:shd w:val="clear" w:color="auto" w:fill="auto"/>
            <w:noWrap/>
            <w:hideMark/>
          </w:tcPr>
          <w:p w14:paraId="025948BF" w14:textId="5977DE4E" w:rsidR="00F4459F" w:rsidRPr="0016085B" w:rsidRDefault="00F4459F" w:rsidP="00031A37">
            <w:r w:rsidRPr="00630CE5">
              <w:t>324</w:t>
            </w:r>
          </w:p>
        </w:tc>
        <w:tc>
          <w:tcPr>
            <w:tcW w:w="1625" w:type="dxa"/>
            <w:shd w:val="clear" w:color="auto" w:fill="auto"/>
            <w:noWrap/>
            <w:hideMark/>
          </w:tcPr>
          <w:p w14:paraId="3648855A" w14:textId="66983D23" w:rsidR="00F4459F" w:rsidRPr="0016085B" w:rsidRDefault="00F4459F" w:rsidP="00031A37">
            <w:r w:rsidRPr="005D0D46">
              <w:t>67</w:t>
            </w:r>
          </w:p>
        </w:tc>
        <w:tc>
          <w:tcPr>
            <w:tcW w:w="1843" w:type="dxa"/>
            <w:shd w:val="clear" w:color="auto" w:fill="auto"/>
            <w:noWrap/>
            <w:hideMark/>
          </w:tcPr>
          <w:p w14:paraId="1730AFDB" w14:textId="796E49A5" w:rsidR="00F4459F" w:rsidRPr="00F8655C" w:rsidRDefault="00F4459F" w:rsidP="00031A37">
            <w:r w:rsidRPr="00F8655C">
              <w:t>391</w:t>
            </w:r>
          </w:p>
        </w:tc>
        <w:tc>
          <w:tcPr>
            <w:tcW w:w="1647" w:type="dxa"/>
            <w:shd w:val="clear" w:color="auto" w:fill="auto"/>
            <w:noWrap/>
            <w:hideMark/>
          </w:tcPr>
          <w:p w14:paraId="41D72D17" w14:textId="170C284B" w:rsidR="00F4459F" w:rsidRPr="00F8655C" w:rsidRDefault="00F4459F" w:rsidP="00031A37">
            <w:pPr>
              <w:rPr>
                <w:bCs/>
              </w:rPr>
            </w:pPr>
            <w:r w:rsidRPr="00F8655C">
              <w:rPr>
                <w:bCs/>
              </w:rPr>
              <w:t>856</w:t>
            </w:r>
          </w:p>
        </w:tc>
      </w:tr>
      <w:tr w:rsidR="00F4459F" w:rsidRPr="0016085B" w14:paraId="1A1F1475" w14:textId="77777777" w:rsidTr="00F8655C">
        <w:trPr>
          <w:trHeight w:val="270"/>
        </w:trPr>
        <w:tc>
          <w:tcPr>
            <w:tcW w:w="1271" w:type="dxa"/>
            <w:shd w:val="clear" w:color="auto" w:fill="auto"/>
            <w:hideMark/>
          </w:tcPr>
          <w:p w14:paraId="7B764C37" w14:textId="77777777" w:rsidR="00F4459F" w:rsidRPr="0016085B" w:rsidRDefault="00F4459F" w:rsidP="00031A37">
            <w:r w:rsidRPr="0016085B">
              <w:t>NT</w:t>
            </w:r>
          </w:p>
        </w:tc>
        <w:tc>
          <w:tcPr>
            <w:tcW w:w="1482" w:type="dxa"/>
            <w:shd w:val="clear" w:color="auto" w:fill="auto"/>
            <w:noWrap/>
            <w:hideMark/>
          </w:tcPr>
          <w:p w14:paraId="0456C4E8" w14:textId="487287B5" w:rsidR="00F4459F" w:rsidRPr="0016085B" w:rsidRDefault="00F4459F" w:rsidP="00031A37">
            <w:r w:rsidRPr="00425BBA">
              <w:t>294</w:t>
            </w:r>
          </w:p>
        </w:tc>
        <w:tc>
          <w:tcPr>
            <w:tcW w:w="1625" w:type="dxa"/>
            <w:shd w:val="clear" w:color="auto" w:fill="auto"/>
            <w:noWrap/>
            <w:hideMark/>
          </w:tcPr>
          <w:p w14:paraId="0FCCB38E" w14:textId="6CCD0903" w:rsidR="00F4459F" w:rsidRPr="0016085B" w:rsidRDefault="00F4459F" w:rsidP="00031A37">
            <w:r w:rsidRPr="00630CE5">
              <w:t>167</w:t>
            </w:r>
          </w:p>
        </w:tc>
        <w:tc>
          <w:tcPr>
            <w:tcW w:w="1625" w:type="dxa"/>
            <w:shd w:val="clear" w:color="auto" w:fill="auto"/>
            <w:noWrap/>
            <w:hideMark/>
          </w:tcPr>
          <w:p w14:paraId="3B10F5B3" w14:textId="10DFA543" w:rsidR="00F4459F" w:rsidRPr="0016085B" w:rsidRDefault="00F4459F" w:rsidP="00031A37">
            <w:r w:rsidRPr="005D0D46">
              <w:t>17</w:t>
            </w:r>
          </w:p>
        </w:tc>
        <w:tc>
          <w:tcPr>
            <w:tcW w:w="1843" w:type="dxa"/>
            <w:shd w:val="clear" w:color="auto" w:fill="auto"/>
            <w:noWrap/>
            <w:hideMark/>
          </w:tcPr>
          <w:p w14:paraId="14AEA6D3" w14:textId="6ED3C7D7" w:rsidR="00F4459F" w:rsidRPr="00F8655C" w:rsidRDefault="00F4459F" w:rsidP="00031A37">
            <w:r w:rsidRPr="00F8655C">
              <w:t>183</w:t>
            </w:r>
          </w:p>
        </w:tc>
        <w:tc>
          <w:tcPr>
            <w:tcW w:w="1647" w:type="dxa"/>
            <w:shd w:val="clear" w:color="auto" w:fill="auto"/>
            <w:noWrap/>
            <w:hideMark/>
          </w:tcPr>
          <w:p w14:paraId="0B42BB7B" w14:textId="4DA66E67" w:rsidR="00F4459F" w:rsidRPr="00F8655C" w:rsidRDefault="00F4459F" w:rsidP="00031A37">
            <w:pPr>
              <w:rPr>
                <w:bCs/>
              </w:rPr>
            </w:pPr>
            <w:r w:rsidRPr="00F8655C">
              <w:rPr>
                <w:bCs/>
              </w:rPr>
              <w:t>478</w:t>
            </w:r>
          </w:p>
        </w:tc>
      </w:tr>
      <w:tr w:rsidR="00F4459F" w:rsidRPr="0016085B" w14:paraId="20F9F563" w14:textId="77777777" w:rsidTr="00F8655C">
        <w:trPr>
          <w:trHeight w:val="250"/>
        </w:trPr>
        <w:tc>
          <w:tcPr>
            <w:tcW w:w="1271" w:type="dxa"/>
            <w:shd w:val="clear" w:color="auto" w:fill="auto"/>
            <w:hideMark/>
          </w:tcPr>
          <w:p w14:paraId="35609DE1" w14:textId="77777777" w:rsidR="00F4459F" w:rsidRPr="0016085B" w:rsidRDefault="00F4459F" w:rsidP="00031A37">
            <w:r w:rsidRPr="0016085B">
              <w:t>ACT</w:t>
            </w:r>
          </w:p>
        </w:tc>
        <w:tc>
          <w:tcPr>
            <w:tcW w:w="1482" w:type="dxa"/>
            <w:shd w:val="clear" w:color="auto" w:fill="auto"/>
            <w:noWrap/>
            <w:hideMark/>
          </w:tcPr>
          <w:p w14:paraId="56957E41" w14:textId="04E64375" w:rsidR="00F4459F" w:rsidRPr="0016085B" w:rsidRDefault="00F4459F" w:rsidP="00031A37">
            <w:r w:rsidRPr="00425BBA">
              <w:t>93</w:t>
            </w:r>
          </w:p>
        </w:tc>
        <w:tc>
          <w:tcPr>
            <w:tcW w:w="1625" w:type="dxa"/>
            <w:shd w:val="clear" w:color="auto" w:fill="auto"/>
            <w:noWrap/>
            <w:hideMark/>
          </w:tcPr>
          <w:p w14:paraId="40196253" w14:textId="10B69169" w:rsidR="00F4459F" w:rsidRPr="0016085B" w:rsidRDefault="00F4459F" w:rsidP="00031A37">
            <w:r w:rsidRPr="00630CE5">
              <w:t>56</w:t>
            </w:r>
          </w:p>
        </w:tc>
        <w:tc>
          <w:tcPr>
            <w:tcW w:w="1625" w:type="dxa"/>
            <w:shd w:val="clear" w:color="auto" w:fill="auto"/>
            <w:noWrap/>
            <w:hideMark/>
          </w:tcPr>
          <w:p w14:paraId="28DDD468" w14:textId="46F51B92" w:rsidR="00F4459F" w:rsidRPr="0016085B" w:rsidRDefault="00F4459F" w:rsidP="00031A37">
            <w:r w:rsidRPr="005D0D46">
              <w:t>72</w:t>
            </w:r>
          </w:p>
        </w:tc>
        <w:tc>
          <w:tcPr>
            <w:tcW w:w="1843" w:type="dxa"/>
            <w:shd w:val="clear" w:color="auto" w:fill="auto"/>
            <w:noWrap/>
            <w:hideMark/>
          </w:tcPr>
          <w:p w14:paraId="612A73D8" w14:textId="442F933F" w:rsidR="00F4459F" w:rsidRPr="00F8655C" w:rsidRDefault="00F4459F" w:rsidP="00031A37">
            <w:r w:rsidRPr="00F8655C">
              <w:t>128</w:t>
            </w:r>
          </w:p>
        </w:tc>
        <w:tc>
          <w:tcPr>
            <w:tcW w:w="1647" w:type="dxa"/>
            <w:shd w:val="clear" w:color="auto" w:fill="auto"/>
            <w:noWrap/>
            <w:hideMark/>
          </w:tcPr>
          <w:p w14:paraId="34AB0C0C" w14:textId="70309E3E" w:rsidR="00F4459F" w:rsidRPr="00F8655C" w:rsidRDefault="00F4459F" w:rsidP="00031A37">
            <w:pPr>
              <w:rPr>
                <w:bCs/>
              </w:rPr>
            </w:pPr>
            <w:r w:rsidRPr="00F8655C">
              <w:rPr>
                <w:bCs/>
              </w:rPr>
              <w:t>221</w:t>
            </w:r>
          </w:p>
        </w:tc>
      </w:tr>
      <w:tr w:rsidR="00F4459F" w:rsidRPr="0016085B" w14:paraId="562796BD" w14:textId="77777777" w:rsidTr="00F8655C">
        <w:trPr>
          <w:trHeight w:val="265"/>
        </w:trPr>
        <w:tc>
          <w:tcPr>
            <w:tcW w:w="1271" w:type="dxa"/>
            <w:shd w:val="clear" w:color="auto" w:fill="auto"/>
            <w:hideMark/>
          </w:tcPr>
          <w:p w14:paraId="3047A651" w14:textId="77777777" w:rsidR="00F4459F" w:rsidRPr="0016085B" w:rsidRDefault="00F4459F" w:rsidP="00031A37">
            <w:r w:rsidRPr="0016085B">
              <w:t>Australia</w:t>
            </w:r>
          </w:p>
        </w:tc>
        <w:tc>
          <w:tcPr>
            <w:tcW w:w="1482" w:type="dxa"/>
            <w:shd w:val="clear" w:color="auto" w:fill="auto"/>
            <w:noWrap/>
            <w:hideMark/>
          </w:tcPr>
          <w:p w14:paraId="47C4329D" w14:textId="14339FDF" w:rsidR="00F4459F" w:rsidRPr="0016085B" w:rsidRDefault="00F4459F" w:rsidP="00031A37">
            <w:r w:rsidRPr="00425BBA">
              <w:t>8,822</w:t>
            </w:r>
          </w:p>
        </w:tc>
        <w:tc>
          <w:tcPr>
            <w:tcW w:w="1625" w:type="dxa"/>
            <w:shd w:val="clear" w:color="auto" w:fill="auto"/>
            <w:noWrap/>
            <w:hideMark/>
          </w:tcPr>
          <w:p w14:paraId="4CD68BEC" w14:textId="1B88DE7E" w:rsidR="00F4459F" w:rsidRPr="0016085B" w:rsidRDefault="00F4459F" w:rsidP="00031A37">
            <w:r w:rsidRPr="00630CE5">
              <w:t>7,558</w:t>
            </w:r>
          </w:p>
        </w:tc>
        <w:tc>
          <w:tcPr>
            <w:tcW w:w="1625" w:type="dxa"/>
            <w:shd w:val="clear" w:color="auto" w:fill="auto"/>
            <w:noWrap/>
            <w:hideMark/>
          </w:tcPr>
          <w:p w14:paraId="5DC2C33C" w14:textId="6CCC4F41" w:rsidR="00F4459F" w:rsidRPr="0016085B" w:rsidRDefault="00F4459F" w:rsidP="00031A37">
            <w:r w:rsidRPr="005D0D46">
              <w:t>3,124</w:t>
            </w:r>
          </w:p>
        </w:tc>
        <w:tc>
          <w:tcPr>
            <w:tcW w:w="1843" w:type="dxa"/>
            <w:shd w:val="clear" w:color="auto" w:fill="auto"/>
            <w:noWrap/>
            <w:hideMark/>
          </w:tcPr>
          <w:p w14:paraId="13C8C139" w14:textId="75095564" w:rsidR="00F4459F" w:rsidRPr="00F8655C" w:rsidRDefault="00F4459F" w:rsidP="00031A37">
            <w:r w:rsidRPr="00F8655C">
              <w:t>10,681</w:t>
            </w:r>
          </w:p>
        </w:tc>
        <w:tc>
          <w:tcPr>
            <w:tcW w:w="1647" w:type="dxa"/>
            <w:shd w:val="clear" w:color="auto" w:fill="auto"/>
            <w:noWrap/>
            <w:hideMark/>
          </w:tcPr>
          <w:p w14:paraId="17A954D1" w14:textId="021DC303" w:rsidR="00F4459F" w:rsidRPr="00F8655C" w:rsidRDefault="00F4459F" w:rsidP="00031A37">
            <w:pPr>
              <w:rPr>
                <w:bCs/>
              </w:rPr>
            </w:pPr>
            <w:r w:rsidRPr="00F8655C">
              <w:rPr>
                <w:bCs/>
              </w:rPr>
              <w:t>19,503</w:t>
            </w:r>
          </w:p>
        </w:tc>
      </w:tr>
    </w:tbl>
    <w:p w14:paraId="230C09FE" w14:textId="77777777" w:rsidR="00031A37" w:rsidRDefault="00031A37">
      <w:pPr>
        <w:spacing w:before="0" w:after="120"/>
        <w:rPr>
          <w:rFonts w:asciiTheme="minorHAnsi" w:eastAsia="Times New Roman" w:hAnsiTheme="minorHAnsi" w:cstheme="minorHAnsi"/>
          <w:sz w:val="14"/>
          <w:szCs w:val="14"/>
          <w:highlight w:val="yellow"/>
          <w:lang w:eastAsia="en-AU"/>
        </w:rPr>
      </w:pPr>
      <w:r>
        <w:rPr>
          <w:rFonts w:asciiTheme="minorHAnsi" w:hAnsiTheme="minorHAnsi" w:cstheme="minorHAnsi"/>
          <w:sz w:val="14"/>
          <w:szCs w:val="14"/>
          <w:highlight w:val="yellow"/>
        </w:rPr>
        <w:br w:type="page"/>
      </w:r>
    </w:p>
    <w:p w14:paraId="2DA78860" w14:textId="77777777" w:rsidR="00F4459F" w:rsidRPr="001C5BF3" w:rsidRDefault="00F4459F" w:rsidP="00F4459F">
      <w:pPr>
        <w:pStyle w:val="Heading2"/>
      </w:pPr>
      <w:bookmarkStart w:id="82" w:name="_Toc11420499"/>
      <w:bookmarkStart w:id="83" w:name="_Toc11420591"/>
      <w:bookmarkStart w:id="84" w:name="_Toc11420500"/>
      <w:bookmarkStart w:id="85" w:name="_Toc11420592"/>
      <w:bookmarkStart w:id="86" w:name="_Toc11420501"/>
      <w:bookmarkStart w:id="87" w:name="_Toc11420593"/>
      <w:bookmarkStart w:id="88" w:name="_Toc11420502"/>
      <w:bookmarkStart w:id="89" w:name="_Toc11420594"/>
      <w:bookmarkStart w:id="90" w:name="_Toc11420538"/>
      <w:bookmarkStart w:id="91" w:name="_Toc11420630"/>
      <w:bookmarkStart w:id="92" w:name="_Toc11420539"/>
      <w:bookmarkStart w:id="93" w:name="_Toc11420631"/>
      <w:bookmarkStart w:id="94" w:name="_Toc11420540"/>
      <w:bookmarkStart w:id="95" w:name="_Toc11420632"/>
      <w:bookmarkStart w:id="96" w:name="_Toc11420541"/>
      <w:bookmarkStart w:id="97" w:name="_Toc11420633"/>
      <w:bookmarkStart w:id="98" w:name="_Toc7540344"/>
      <w:bookmarkStart w:id="99" w:name="_Toc19108523"/>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1C5BF3">
        <w:lastRenderedPageBreak/>
        <w:t>Sensitivity Analysis</w:t>
      </w:r>
      <w:bookmarkEnd w:id="98"/>
      <w:bookmarkEnd w:id="99"/>
    </w:p>
    <w:p w14:paraId="283332B2" w14:textId="6A057FC1" w:rsidR="00111BF0" w:rsidRDefault="00F4459F" w:rsidP="00111BF0">
      <w:pPr>
        <w:pStyle w:val="BodyNormal"/>
        <w:rPr>
          <w:rFonts w:asciiTheme="minorHAnsi" w:hAnsiTheme="minorHAnsi" w:cstheme="minorHAnsi"/>
        </w:rPr>
      </w:pPr>
      <w:r w:rsidRPr="001C5BF3">
        <w:t xml:space="preserve">As this study, and previous studies, used a survey where respondents self-selected we have limited information about the population characteristics. We know that it is likely that the most avid/active hunters and shooters will respond and that the number of trips and expenditures derived from the survey would need to be adjusted. As described in Section </w:t>
      </w:r>
      <w:r w:rsidR="00131B16">
        <w:fldChar w:fldCharType="begin"/>
      </w:r>
      <w:r w:rsidR="00131B16">
        <w:instrText xml:space="preserve"> REF _Ref11935756 \r \h </w:instrText>
      </w:r>
      <w:r w:rsidR="00111BF0">
        <w:instrText xml:space="preserve"> \* MERGEFORMAT </w:instrText>
      </w:r>
      <w:r w:rsidR="00131B16">
        <w:fldChar w:fldCharType="separate"/>
      </w:r>
      <w:r w:rsidR="00E3156F">
        <w:t>5.2</w:t>
      </w:r>
      <w:r w:rsidR="00131B16">
        <w:fldChar w:fldCharType="end"/>
      </w:r>
      <w:r w:rsidRPr="001C5BF3">
        <w:t>, we used published unbiased estimate</w:t>
      </w:r>
      <w:r>
        <w:t>s</w:t>
      </w:r>
      <w:r w:rsidRPr="001C5BF3">
        <w:t xml:space="preserve"> of activity, to adjust the survey. This is an important characteristic, as active hunters and shooters </w:t>
      </w:r>
      <w:r w:rsidR="004A06EB">
        <w:t xml:space="preserve">annual </w:t>
      </w:r>
      <w:r w:rsidRPr="001C5BF3">
        <w:t xml:space="preserve">expenditure is around </w:t>
      </w:r>
      <w:r w:rsidR="00691C07">
        <w:t>eight</w:t>
      </w:r>
      <w:r w:rsidRPr="001C5BF3">
        <w:t xml:space="preserve"> times higher than non-active. </w:t>
      </w:r>
      <w:r>
        <w:t xml:space="preserve">Our weighted average estimate is derived and therefore subject to uncertainty. </w:t>
      </w:r>
      <w:r w:rsidRPr="001C5BF3">
        <w:t xml:space="preserve">A sensitivity analysis was undertaken to assess the effect variation in the active/inactive assumption on the results of the </w:t>
      </w:r>
      <w:r w:rsidRPr="00E425D5">
        <w:t xml:space="preserve">study, summarised below in </w:t>
      </w:r>
      <w:r w:rsidRPr="00E425D5">
        <w:fldChar w:fldCharType="begin"/>
      </w:r>
      <w:r w:rsidRPr="00E425D5">
        <w:instrText xml:space="preserve"> REF _Ref7697767 \h </w:instrText>
      </w:r>
      <w:r>
        <w:instrText xml:space="preserve"> \* MERGEFORMAT </w:instrText>
      </w:r>
      <w:r w:rsidRPr="00E425D5">
        <w:fldChar w:fldCharType="separate"/>
      </w:r>
      <w:r w:rsidR="00E3156F" w:rsidRPr="007879C1">
        <w:t xml:space="preserve">Table </w:t>
      </w:r>
      <w:r w:rsidR="00E3156F">
        <w:rPr>
          <w:noProof/>
        </w:rPr>
        <w:t>6</w:t>
      </w:r>
      <w:r w:rsidR="00E3156F">
        <w:rPr>
          <w:noProof/>
        </w:rPr>
        <w:noBreakHyphen/>
        <w:t>3</w:t>
      </w:r>
      <w:r w:rsidRPr="00E425D5">
        <w:fldChar w:fldCharType="end"/>
      </w:r>
      <w:r w:rsidRPr="00E425D5">
        <w:t>).</w:t>
      </w:r>
    </w:p>
    <w:p w14:paraId="5682AE3C" w14:textId="77777777" w:rsidR="00111BF0" w:rsidRDefault="00111BF0" w:rsidP="00111BF0">
      <w:pPr>
        <w:pStyle w:val="BodyNormal"/>
        <w:rPr>
          <w:rFonts w:asciiTheme="minorHAnsi" w:hAnsiTheme="minorHAnsi" w:cstheme="minorHAnsi"/>
        </w:rPr>
      </w:pPr>
      <w:r>
        <w:rPr>
          <w:rFonts w:asciiTheme="minorHAnsi" w:hAnsiTheme="minorHAnsi" w:cstheme="minorHAnsi"/>
        </w:rPr>
        <w:t>We show the sensitivity of the results to three scenarios:</w:t>
      </w:r>
    </w:p>
    <w:p w14:paraId="0D3C3E4E" w14:textId="583A45D5" w:rsidR="00111BF0" w:rsidRPr="007821F5" w:rsidRDefault="00111BF0" w:rsidP="00567631">
      <w:pPr>
        <w:pStyle w:val="ListBullet2"/>
      </w:pPr>
      <w:r w:rsidRPr="007821F5">
        <w:t>High (63% active). This accords with the proportion of Victorian game hunters who are estimated to be active in a phone survey conducted by the Victorian Game Management Authority</w:t>
      </w:r>
    </w:p>
    <w:p w14:paraId="5AED65BB" w14:textId="73DB3F4F" w:rsidR="00111BF0" w:rsidRPr="007821F5" w:rsidRDefault="00111BF0" w:rsidP="00567631">
      <w:pPr>
        <w:pStyle w:val="ListBullet2"/>
      </w:pPr>
      <w:r w:rsidRPr="007821F5">
        <w:t>Low (9% active), in line with the proportion of respondents in a household survey conducted by the Australian Bureau of Statistics who reported they had engaged in hunting in 2015</w:t>
      </w:r>
    </w:p>
    <w:p w14:paraId="4A0777C2" w14:textId="44A0B843" w:rsidR="00111BF0" w:rsidRDefault="00111BF0" w:rsidP="00567631">
      <w:pPr>
        <w:pStyle w:val="ListBullet2"/>
      </w:pPr>
      <w:r>
        <w:t>Assumed (16% active), assumes that 63% of game hunters are active, while 9% of non-game hunters are active. This is the ‘headline’ figure used in this study</w:t>
      </w:r>
      <w:r w:rsidR="00567631">
        <w:t>.</w:t>
      </w:r>
    </w:p>
    <w:p w14:paraId="0F278446" w14:textId="243ADAAF" w:rsidR="00F4459F" w:rsidRPr="00665F5C" w:rsidRDefault="00111BF0" w:rsidP="00F4459F">
      <w:pPr>
        <w:pStyle w:val="BodyNormal"/>
        <w:rPr>
          <w:rFonts w:asciiTheme="minorHAnsi" w:hAnsiTheme="minorHAnsi" w:cstheme="minorHAnsi"/>
        </w:rPr>
      </w:pPr>
      <w:r w:rsidRPr="00006FDF">
        <w:rPr>
          <w:rFonts w:asciiTheme="minorHAnsi" w:hAnsiTheme="minorHAnsi" w:cstheme="minorHAnsi"/>
        </w:rPr>
        <w:t>As we can see from the results of the sensitivity analysis, the results of the study are quite sensitive to this assumption.</w:t>
      </w:r>
      <w:r>
        <w:rPr>
          <w:rFonts w:asciiTheme="minorHAnsi" w:hAnsiTheme="minorHAnsi" w:cstheme="minorHAnsi"/>
        </w:rPr>
        <w:t xml:space="preserve"> For example, the GDP under the assumed scenario is $2.4 billion, while under the high scenario it is $6.0 billion, and under the low scenario it is $1.9 billion</w:t>
      </w:r>
      <w:r w:rsidR="00567631">
        <w:rPr>
          <w:rFonts w:asciiTheme="minorHAnsi" w:hAnsiTheme="minorHAnsi" w:cstheme="minorHAnsi"/>
        </w:rPr>
        <w:t>.</w:t>
      </w:r>
    </w:p>
    <w:p w14:paraId="7A0A2A26" w14:textId="14C6CFB9" w:rsidR="00F4459F" w:rsidRDefault="00F4459F" w:rsidP="00C35ABB">
      <w:pPr>
        <w:pStyle w:val="Caption"/>
      </w:pPr>
      <w:bookmarkStart w:id="100" w:name="_Ref7697767"/>
      <w:bookmarkStart w:id="101" w:name="_Toc7540387"/>
      <w:r w:rsidRPr="007879C1">
        <w:t xml:space="preserve">Table </w:t>
      </w:r>
      <w:r w:rsidR="00E3156F">
        <w:fldChar w:fldCharType="begin"/>
      </w:r>
      <w:r w:rsidR="00E3156F">
        <w:instrText xml:space="preserve"> STYLEREF 1 \s </w:instrText>
      </w:r>
      <w:r w:rsidR="00E3156F">
        <w:fldChar w:fldCharType="separate"/>
      </w:r>
      <w:r w:rsidR="00E3156F">
        <w:rPr>
          <w:noProof/>
        </w:rPr>
        <w:t>6</w:t>
      </w:r>
      <w:r w:rsidR="00E3156F">
        <w:rPr>
          <w:noProof/>
        </w:rPr>
        <w:fldChar w:fldCharType="end"/>
      </w:r>
      <w:r w:rsidR="00934937">
        <w:noBreakHyphen/>
      </w:r>
      <w:r w:rsidR="00E3156F">
        <w:fldChar w:fldCharType="begin"/>
      </w:r>
      <w:r w:rsidR="00E3156F">
        <w:instrText xml:space="preserve"> SEQ Table \* ARABIC \s 1 </w:instrText>
      </w:r>
      <w:r w:rsidR="00E3156F">
        <w:fldChar w:fldCharType="separate"/>
      </w:r>
      <w:r w:rsidR="00E3156F">
        <w:rPr>
          <w:noProof/>
        </w:rPr>
        <w:t>3</w:t>
      </w:r>
      <w:r w:rsidR="00E3156F">
        <w:rPr>
          <w:noProof/>
        </w:rPr>
        <w:fldChar w:fldCharType="end"/>
      </w:r>
      <w:bookmarkEnd w:id="100"/>
      <w:r w:rsidR="00C35ABB">
        <w:t xml:space="preserve">: </w:t>
      </w:r>
      <w:r>
        <w:t>Results of the sensitivity analysis, proportion of active hunters and shooters</w:t>
      </w:r>
      <w:bookmarkEnd w:id="101"/>
    </w:p>
    <w:tbl>
      <w:tblPr>
        <w:tblStyle w:val="TableGrid"/>
        <w:tblW w:w="9634" w:type="dxa"/>
        <w:tblLook w:val="04A0" w:firstRow="1" w:lastRow="0" w:firstColumn="1" w:lastColumn="0" w:noHBand="0" w:noVBand="1"/>
        <w:tblCaption w:val="Table 6.3: Results of the sensitivity analysis, proportion of active hunters and shooters"/>
        <w:tblDescription w:val="This table shows the percentage of activity in hunters, their total expenditure and impact on the total GDP and FTE. "/>
      </w:tblPr>
      <w:tblGrid>
        <w:gridCol w:w="1413"/>
        <w:gridCol w:w="1843"/>
        <w:gridCol w:w="2551"/>
        <w:gridCol w:w="2127"/>
        <w:gridCol w:w="1700"/>
      </w:tblGrid>
      <w:tr w:rsidR="00567631" w14:paraId="0C4DFDFF" w14:textId="77777777" w:rsidTr="00CE200F">
        <w:trPr>
          <w:cnfStyle w:val="100000000000" w:firstRow="1" w:lastRow="0" w:firstColumn="0" w:lastColumn="0" w:oddVBand="0" w:evenVBand="0" w:oddHBand="0" w:evenHBand="0" w:firstRowFirstColumn="0" w:firstRowLastColumn="0" w:lastRowFirstColumn="0" w:lastRowLastColumn="0"/>
          <w:tblHeader/>
        </w:trPr>
        <w:tc>
          <w:tcPr>
            <w:tcW w:w="1413" w:type="dxa"/>
          </w:tcPr>
          <w:p w14:paraId="72FFE0E6" w14:textId="77777777" w:rsidR="00F4459F" w:rsidRDefault="00F4459F" w:rsidP="00F8655C">
            <w:r w:rsidRPr="001C5BF3">
              <w:t>Case</w:t>
            </w:r>
          </w:p>
        </w:tc>
        <w:tc>
          <w:tcPr>
            <w:tcW w:w="1843" w:type="dxa"/>
          </w:tcPr>
          <w:p w14:paraId="5D63C360" w14:textId="77777777" w:rsidR="00F4459F" w:rsidRDefault="00F4459F" w:rsidP="00F8655C">
            <w:r>
              <w:t xml:space="preserve">% active </w:t>
            </w:r>
          </w:p>
        </w:tc>
        <w:tc>
          <w:tcPr>
            <w:tcW w:w="2551" w:type="dxa"/>
          </w:tcPr>
          <w:p w14:paraId="574B2266" w14:textId="77777777" w:rsidR="00F4459F" w:rsidRDefault="00F4459F" w:rsidP="00F8655C">
            <w:r>
              <w:t>Expenditure ($M)</w:t>
            </w:r>
          </w:p>
        </w:tc>
        <w:tc>
          <w:tcPr>
            <w:tcW w:w="2127" w:type="dxa"/>
          </w:tcPr>
          <w:p w14:paraId="78738BCD" w14:textId="77777777" w:rsidR="00F4459F" w:rsidRDefault="00F4459F" w:rsidP="00F8655C">
            <w:r>
              <w:t>Total GDP ($m)</w:t>
            </w:r>
          </w:p>
        </w:tc>
        <w:tc>
          <w:tcPr>
            <w:tcW w:w="1700" w:type="dxa"/>
          </w:tcPr>
          <w:p w14:paraId="03C73522" w14:textId="77777777" w:rsidR="00F4459F" w:rsidRDefault="00F4459F" w:rsidP="00F8655C">
            <w:pPr>
              <w:jc w:val="right"/>
            </w:pPr>
            <w:r>
              <w:t xml:space="preserve">Total FTE </w:t>
            </w:r>
          </w:p>
        </w:tc>
      </w:tr>
      <w:tr w:rsidR="00567631" w14:paraId="31F5EA5E" w14:textId="77777777" w:rsidTr="00567631">
        <w:tc>
          <w:tcPr>
            <w:tcW w:w="1413" w:type="dxa"/>
            <w:tcBorders>
              <w:top w:val="single" w:sz="4" w:space="0" w:color="203145"/>
            </w:tcBorders>
            <w:shd w:val="clear" w:color="auto" w:fill="auto"/>
          </w:tcPr>
          <w:p w14:paraId="2715CC4C" w14:textId="77777777" w:rsidR="00F4459F" w:rsidRDefault="00F4459F" w:rsidP="00F8655C">
            <w:pPr>
              <w:spacing w:before="120"/>
            </w:pPr>
            <w:r>
              <w:t>High</w:t>
            </w:r>
          </w:p>
        </w:tc>
        <w:tc>
          <w:tcPr>
            <w:tcW w:w="1843" w:type="dxa"/>
            <w:tcBorders>
              <w:top w:val="single" w:sz="4" w:space="0" w:color="203145"/>
            </w:tcBorders>
            <w:shd w:val="clear" w:color="auto" w:fill="auto"/>
          </w:tcPr>
          <w:p w14:paraId="0A4B3CFB" w14:textId="58EDB893" w:rsidR="00F4459F" w:rsidRDefault="00F4459F" w:rsidP="00F8655C">
            <w:pPr>
              <w:spacing w:before="120"/>
            </w:pPr>
            <w:r>
              <w:t>63%</w:t>
            </w:r>
          </w:p>
        </w:tc>
        <w:tc>
          <w:tcPr>
            <w:tcW w:w="2551" w:type="dxa"/>
            <w:tcBorders>
              <w:top w:val="single" w:sz="4" w:space="0" w:color="203145"/>
            </w:tcBorders>
            <w:shd w:val="clear" w:color="auto" w:fill="auto"/>
          </w:tcPr>
          <w:p w14:paraId="036F1399" w14:textId="32CEC455" w:rsidR="00F4459F" w:rsidRDefault="00F4459F" w:rsidP="00F8655C">
            <w:pPr>
              <w:spacing w:before="120"/>
            </w:pPr>
            <w:r>
              <w:t>4,869</w:t>
            </w:r>
          </w:p>
        </w:tc>
        <w:tc>
          <w:tcPr>
            <w:tcW w:w="2127" w:type="dxa"/>
            <w:tcBorders>
              <w:top w:val="single" w:sz="4" w:space="0" w:color="203145"/>
            </w:tcBorders>
            <w:shd w:val="clear" w:color="auto" w:fill="auto"/>
          </w:tcPr>
          <w:p w14:paraId="574F80B7" w14:textId="414EBE0E" w:rsidR="00F4459F" w:rsidRDefault="00F4459F" w:rsidP="00F8655C">
            <w:pPr>
              <w:spacing w:before="120"/>
            </w:pPr>
            <w:r>
              <w:t>6,002</w:t>
            </w:r>
          </w:p>
        </w:tc>
        <w:tc>
          <w:tcPr>
            <w:tcW w:w="1700" w:type="dxa"/>
            <w:tcBorders>
              <w:top w:val="single" w:sz="4" w:space="0" w:color="203145"/>
            </w:tcBorders>
            <w:shd w:val="clear" w:color="auto" w:fill="auto"/>
          </w:tcPr>
          <w:p w14:paraId="2009C5CC" w14:textId="04DDFC60" w:rsidR="00F4459F" w:rsidRDefault="00F4459F" w:rsidP="00F8655C">
            <w:pPr>
              <w:spacing w:before="120"/>
              <w:jc w:val="right"/>
            </w:pPr>
            <w:r>
              <w:t>47,798</w:t>
            </w:r>
          </w:p>
        </w:tc>
      </w:tr>
      <w:tr w:rsidR="00567631" w14:paraId="3C8305AC" w14:textId="77777777" w:rsidTr="00567631">
        <w:tc>
          <w:tcPr>
            <w:tcW w:w="1413" w:type="dxa"/>
            <w:shd w:val="clear" w:color="auto" w:fill="auto"/>
          </w:tcPr>
          <w:p w14:paraId="422CE806" w14:textId="77777777" w:rsidR="00F4459F" w:rsidRPr="001C5BF3" w:rsidRDefault="00F4459F" w:rsidP="00F8655C">
            <w:pPr>
              <w:spacing w:before="120"/>
            </w:pPr>
            <w:r w:rsidRPr="001C5BF3">
              <w:t xml:space="preserve">Assumed </w:t>
            </w:r>
          </w:p>
        </w:tc>
        <w:tc>
          <w:tcPr>
            <w:tcW w:w="1843" w:type="dxa"/>
            <w:shd w:val="clear" w:color="auto" w:fill="auto"/>
          </w:tcPr>
          <w:p w14:paraId="4FCDF9C8" w14:textId="5327A7D2" w:rsidR="00F4459F" w:rsidRPr="001C5BF3" w:rsidRDefault="00F4459F" w:rsidP="00F8655C">
            <w:pPr>
              <w:spacing w:before="120"/>
            </w:pPr>
            <w:r>
              <w:t>16</w:t>
            </w:r>
            <w:r w:rsidRPr="001C5BF3">
              <w:t>%</w:t>
            </w:r>
          </w:p>
        </w:tc>
        <w:tc>
          <w:tcPr>
            <w:tcW w:w="2551" w:type="dxa"/>
            <w:shd w:val="clear" w:color="auto" w:fill="auto"/>
          </w:tcPr>
          <w:p w14:paraId="2BF45210" w14:textId="335DFEED" w:rsidR="00F4459F" w:rsidRPr="001C5BF3" w:rsidRDefault="00F4459F" w:rsidP="00F8655C">
            <w:pPr>
              <w:spacing w:before="120"/>
            </w:pPr>
            <w:r>
              <w:t>1,932</w:t>
            </w:r>
          </w:p>
        </w:tc>
        <w:tc>
          <w:tcPr>
            <w:tcW w:w="2127" w:type="dxa"/>
            <w:shd w:val="clear" w:color="auto" w:fill="auto"/>
          </w:tcPr>
          <w:p w14:paraId="56FCF293" w14:textId="3809A98F" w:rsidR="00F4459F" w:rsidRPr="001C5BF3" w:rsidRDefault="00F4459F" w:rsidP="00F8655C">
            <w:pPr>
              <w:spacing w:before="120"/>
            </w:pPr>
            <w:r>
              <w:t>2,413</w:t>
            </w:r>
          </w:p>
        </w:tc>
        <w:tc>
          <w:tcPr>
            <w:tcW w:w="1700" w:type="dxa"/>
            <w:shd w:val="clear" w:color="auto" w:fill="auto"/>
          </w:tcPr>
          <w:p w14:paraId="40F2C52C" w14:textId="65BA9628" w:rsidR="00F4459F" w:rsidRPr="001C5BF3" w:rsidRDefault="00F4459F" w:rsidP="00F8655C">
            <w:pPr>
              <w:spacing w:before="120"/>
              <w:jc w:val="right"/>
            </w:pPr>
            <w:r>
              <w:t>19,503</w:t>
            </w:r>
          </w:p>
        </w:tc>
      </w:tr>
      <w:tr w:rsidR="00567631" w14:paraId="679D44B8" w14:textId="77777777" w:rsidTr="00567631">
        <w:tc>
          <w:tcPr>
            <w:tcW w:w="1413" w:type="dxa"/>
            <w:shd w:val="clear" w:color="auto" w:fill="auto"/>
          </w:tcPr>
          <w:p w14:paraId="097D656A" w14:textId="77777777" w:rsidR="00F4459F" w:rsidRDefault="00F4459F" w:rsidP="00F8655C">
            <w:pPr>
              <w:spacing w:before="120"/>
            </w:pPr>
            <w:r>
              <w:t>Low</w:t>
            </w:r>
          </w:p>
        </w:tc>
        <w:tc>
          <w:tcPr>
            <w:tcW w:w="1843" w:type="dxa"/>
            <w:shd w:val="clear" w:color="auto" w:fill="auto"/>
          </w:tcPr>
          <w:p w14:paraId="2AA84363" w14:textId="421F7A1C" w:rsidR="00F4459F" w:rsidRDefault="00F4459F" w:rsidP="00F8655C">
            <w:pPr>
              <w:spacing w:before="120"/>
            </w:pPr>
            <w:r>
              <w:t>9%</w:t>
            </w:r>
          </w:p>
        </w:tc>
        <w:tc>
          <w:tcPr>
            <w:tcW w:w="2551" w:type="dxa"/>
            <w:shd w:val="clear" w:color="auto" w:fill="auto"/>
          </w:tcPr>
          <w:p w14:paraId="142E096E" w14:textId="4C9C6E7F" w:rsidR="00F4459F" w:rsidRDefault="00F4459F" w:rsidP="00F8655C">
            <w:pPr>
              <w:spacing w:before="120"/>
            </w:pPr>
            <w:r>
              <w:t>1,494</w:t>
            </w:r>
          </w:p>
        </w:tc>
        <w:tc>
          <w:tcPr>
            <w:tcW w:w="2127" w:type="dxa"/>
            <w:shd w:val="clear" w:color="auto" w:fill="auto"/>
          </w:tcPr>
          <w:p w14:paraId="452C79FB" w14:textId="2847CE50" w:rsidR="00F4459F" w:rsidRDefault="00F4459F" w:rsidP="00F8655C">
            <w:pPr>
              <w:spacing w:before="120"/>
            </w:pPr>
            <w:r>
              <w:t>1,878</w:t>
            </w:r>
          </w:p>
        </w:tc>
        <w:tc>
          <w:tcPr>
            <w:tcW w:w="1700" w:type="dxa"/>
            <w:shd w:val="clear" w:color="auto" w:fill="auto"/>
          </w:tcPr>
          <w:p w14:paraId="565074CA" w14:textId="65C2942C" w:rsidR="00F4459F" w:rsidRDefault="00F4459F" w:rsidP="00F8655C">
            <w:pPr>
              <w:spacing w:before="120"/>
              <w:jc w:val="right"/>
            </w:pPr>
            <w:r>
              <w:t>15,289</w:t>
            </w:r>
          </w:p>
        </w:tc>
      </w:tr>
    </w:tbl>
    <w:p w14:paraId="2F3D5CFC" w14:textId="77777777" w:rsidR="001C5BF3" w:rsidRDefault="001C5BF3">
      <w:pPr>
        <w:spacing w:after="120"/>
        <w:rPr>
          <w:rFonts w:asciiTheme="minorHAnsi" w:eastAsia="Times New Roman" w:hAnsiTheme="minorHAnsi" w:cstheme="minorHAnsi"/>
        </w:rPr>
      </w:pPr>
      <w:r>
        <w:rPr>
          <w:rFonts w:asciiTheme="minorHAnsi" w:hAnsiTheme="minorHAnsi" w:cstheme="minorHAnsi"/>
        </w:rPr>
        <w:br w:type="page"/>
      </w:r>
    </w:p>
    <w:p w14:paraId="0A16CD8D" w14:textId="7A9B29E0" w:rsidR="000E110F" w:rsidRDefault="000E110F" w:rsidP="001C5BF3">
      <w:pPr>
        <w:pStyle w:val="Heading1"/>
      </w:pPr>
      <w:bookmarkStart w:id="102" w:name="_Toc7540345"/>
      <w:bookmarkStart w:id="103" w:name="_Toc19108524"/>
      <w:r w:rsidRPr="001C5BF3">
        <w:lastRenderedPageBreak/>
        <w:t xml:space="preserve">Net </w:t>
      </w:r>
      <w:r w:rsidR="00DA083A">
        <w:t>e</w:t>
      </w:r>
      <w:r w:rsidRPr="001C5BF3">
        <w:t xml:space="preserve">conomic </w:t>
      </w:r>
      <w:r w:rsidR="00DA083A">
        <w:t>c</w:t>
      </w:r>
      <w:r w:rsidRPr="001C5BF3">
        <w:t xml:space="preserve">ontribution of </w:t>
      </w:r>
      <w:r w:rsidR="00DA083A">
        <w:t>h</w:t>
      </w:r>
      <w:r w:rsidRPr="001C5BF3">
        <w:t xml:space="preserve">unting and </w:t>
      </w:r>
      <w:r w:rsidR="00DA083A">
        <w:t>s</w:t>
      </w:r>
      <w:r w:rsidRPr="001C5BF3">
        <w:t xml:space="preserve">port </w:t>
      </w:r>
      <w:r w:rsidR="00DA083A">
        <w:t>s</w:t>
      </w:r>
      <w:r w:rsidRPr="001C5BF3">
        <w:t>hooting</w:t>
      </w:r>
      <w:bookmarkEnd w:id="102"/>
      <w:bookmarkEnd w:id="103"/>
    </w:p>
    <w:p w14:paraId="2DA25DB4" w14:textId="3183EF15" w:rsidR="009B528B" w:rsidRPr="009B528B" w:rsidRDefault="009B528B" w:rsidP="009B528B">
      <w:pPr>
        <w:pStyle w:val="Heading2"/>
      </w:pPr>
      <w:bookmarkStart w:id="104" w:name="_Toc19108525"/>
      <w:r>
        <w:t>Introduction</w:t>
      </w:r>
      <w:bookmarkEnd w:id="104"/>
    </w:p>
    <w:p w14:paraId="27D85EDC" w14:textId="3749404E" w:rsidR="000E110F" w:rsidRPr="001C5BF3" w:rsidRDefault="004A06EB" w:rsidP="001C5BF3">
      <w:pPr>
        <w:pStyle w:val="BodyNormal"/>
      </w:pPr>
      <w:r>
        <w:t>F</w:t>
      </w:r>
      <w:r w:rsidRPr="001C5BF3">
        <w:t xml:space="preserve">or </w:t>
      </w:r>
      <w:r w:rsidR="000E110F" w:rsidRPr="001C5BF3">
        <w:t xml:space="preserve">some people, hunting/sport shooting is an activity that is unique and provides benefits that cannot readily </w:t>
      </w:r>
      <w:r w:rsidR="006029E6">
        <w:t xml:space="preserve">be </w:t>
      </w:r>
      <w:r w:rsidR="000E110F" w:rsidRPr="001C5BF3">
        <w:t>achieve</w:t>
      </w:r>
      <w:r w:rsidR="006029E6">
        <w:t>d</w:t>
      </w:r>
      <w:r w:rsidR="000E110F" w:rsidRPr="001C5BF3">
        <w:t xml:space="preserve"> by engaging in other activities. For others, hunting/sport shooting is an activity that has similar benefits to others they engage in, which can be substituted for hunting/sport shooting if needed.</w:t>
      </w:r>
    </w:p>
    <w:p w14:paraId="32BBE016" w14:textId="3FA63127" w:rsidR="000E110F" w:rsidRPr="001C5BF3" w:rsidRDefault="00D2120C" w:rsidP="001C5BF3">
      <w:pPr>
        <w:pStyle w:val="BodyNormal"/>
      </w:pPr>
      <w:r>
        <w:t>T</w:t>
      </w:r>
      <w:r w:rsidR="000E110F" w:rsidRPr="001C5BF3">
        <w:t xml:space="preserve">he expenditures that drive the gross economic contribution estimates described in Section </w:t>
      </w:r>
      <w:r w:rsidR="006029E6">
        <w:rPr>
          <w:highlight w:val="yellow"/>
        </w:rPr>
        <w:fldChar w:fldCharType="begin"/>
      </w:r>
      <w:r w:rsidR="006029E6">
        <w:instrText xml:space="preserve"> REF _Ref7697962 \r \h </w:instrText>
      </w:r>
      <w:r w:rsidR="006029E6">
        <w:rPr>
          <w:highlight w:val="yellow"/>
        </w:rPr>
      </w:r>
      <w:r w:rsidR="006029E6">
        <w:rPr>
          <w:highlight w:val="yellow"/>
        </w:rPr>
        <w:fldChar w:fldCharType="separate"/>
      </w:r>
      <w:r w:rsidR="00E3156F">
        <w:t>6</w:t>
      </w:r>
      <w:r w:rsidR="006029E6">
        <w:rPr>
          <w:highlight w:val="yellow"/>
        </w:rPr>
        <w:fldChar w:fldCharType="end"/>
      </w:r>
      <w:r w:rsidR="000E110F" w:rsidRPr="001C5BF3">
        <w:t xml:space="preserve"> are, to some degree, substitutable with other forms of discretionary spending by current hunters and sport shooters. In this study we </w:t>
      </w:r>
      <w:r w:rsidR="006029E6" w:rsidRPr="001C5BF3">
        <w:t>tr</w:t>
      </w:r>
      <w:r w:rsidR="006029E6">
        <w:t>y</w:t>
      </w:r>
      <w:r w:rsidR="006029E6" w:rsidRPr="001C5BF3">
        <w:t xml:space="preserve"> </w:t>
      </w:r>
      <w:r w:rsidR="000E110F" w:rsidRPr="001C5BF3">
        <w:t>to gain an understanding of the substitutability of hunting/sport shooting expenditures to determine the expenditures that are not substitutable and can therefore only be attributed to recreational hunting/sport shooting. These non-substitutable expenditures drive the net economic contribution estimates described in this section.</w:t>
      </w:r>
      <w:r w:rsidR="008165F0">
        <w:t xml:space="preserve"> The substitutability of hunting and shooting for other activities was examined for this study and an explanation of the findings is provided in Appendix C.</w:t>
      </w:r>
    </w:p>
    <w:p w14:paraId="6C906E60" w14:textId="77777777" w:rsidR="000E110F" w:rsidRPr="001C5BF3" w:rsidRDefault="000E110F" w:rsidP="001C5BF3">
      <w:pPr>
        <w:pStyle w:val="Heading2"/>
      </w:pPr>
      <w:bookmarkStart w:id="105" w:name="_Toc7540346"/>
      <w:bookmarkStart w:id="106" w:name="_Toc19108526"/>
      <w:r w:rsidRPr="001C5BF3">
        <w:t>Approach to Evaluating Net Economic Contribution</w:t>
      </w:r>
      <w:bookmarkEnd w:id="105"/>
      <w:bookmarkEnd w:id="106"/>
    </w:p>
    <w:p w14:paraId="7BE75687" w14:textId="2B85D486" w:rsidR="000E110F" w:rsidRPr="00665F5C" w:rsidRDefault="008165F0" w:rsidP="00665F5C">
      <w:pPr>
        <w:pStyle w:val="BodyNormal"/>
      </w:pPr>
      <w:r w:rsidRPr="00665F5C">
        <w:t>Q</w:t>
      </w:r>
      <w:r w:rsidR="000E110F" w:rsidRPr="00665F5C">
        <w:t>uestions were included in the survey to elicit the substitutability of hunting/sport shooting</w:t>
      </w:r>
      <w:r w:rsidRPr="00665F5C">
        <w:t xml:space="preserve"> (as detailed in Appendix C)</w:t>
      </w:r>
      <w:r w:rsidR="000E110F" w:rsidRPr="00665F5C">
        <w:t>. The University of Canberra estimated overall substitutability scores for each complete survey response from 0 (current hunting/sport shooting activities not substitutable) to 20 (current hunting/sport shooting activities fully substitutable). For the net economic contribution analysis, these substitutability scores were used to estimate a revised expenditure profile for each individual survey response, as follows:</w:t>
      </w:r>
    </w:p>
    <w:p w14:paraId="74EF6A68" w14:textId="2383D713" w:rsidR="000E110F" w:rsidRPr="001C5BF3" w:rsidRDefault="000E110F" w:rsidP="001C5BF3">
      <w:pPr>
        <w:pStyle w:val="ListBullet"/>
      </w:pPr>
      <w:r w:rsidRPr="001C5BF3">
        <w:t>Score of 0 (hunting not substitutable), all expenditure allocated to average household profile of discretionary spending</w:t>
      </w:r>
    </w:p>
    <w:p w14:paraId="1FD2113E" w14:textId="14605638" w:rsidR="000E110F" w:rsidRPr="001C5BF3" w:rsidRDefault="000E110F" w:rsidP="001C5BF3">
      <w:pPr>
        <w:pStyle w:val="ListBullet"/>
      </w:pPr>
      <w:r w:rsidRPr="001C5BF3">
        <w:t>Score of 20 (fully substitutable), expenditure on hunting</w:t>
      </w:r>
      <w:r w:rsidR="008337A6">
        <w:t>-</w:t>
      </w:r>
      <w:r w:rsidRPr="001C5BF3">
        <w:t>specific items allocated to average household profile of discretionary spending, other expenditures unchanged</w:t>
      </w:r>
    </w:p>
    <w:p w14:paraId="58EC3BEF" w14:textId="77777777" w:rsidR="000E110F" w:rsidRPr="001C5BF3" w:rsidRDefault="000E110F" w:rsidP="001C5BF3">
      <w:pPr>
        <w:pStyle w:val="ListBullet"/>
      </w:pPr>
      <w:r w:rsidRPr="001C5BF3">
        <w:t>Score between 1 and 19, weighted proportionately between 0 and 20, based on score.</w:t>
      </w:r>
    </w:p>
    <w:p w14:paraId="1EAB1346" w14:textId="77777777" w:rsidR="00EA7698" w:rsidRPr="00665F5C" w:rsidRDefault="00EA7698" w:rsidP="00665F5C">
      <w:pPr>
        <w:pStyle w:val="BodyNormal"/>
      </w:pPr>
      <w:bookmarkStart w:id="107" w:name="_Toc7540347"/>
      <w:r w:rsidRPr="00665F5C">
        <w:t>Using the substitutability scores, a revised expenditure profile was produced which represents the (hypothetical) scenario where recreational hunting and sport shooting activities by hunters/sport shooters ceased. This hypothetical scenario was analysed with the same input-output model that was used for the gross economic contribution scenario. The difference between the results of the two scenarios represents the net economic contribution of hunting and sports shooting to Australia.</w:t>
      </w:r>
    </w:p>
    <w:p w14:paraId="240F2804" w14:textId="77777777" w:rsidR="00EA7698" w:rsidRPr="00665F5C" w:rsidRDefault="00EA7698" w:rsidP="00665F5C">
      <w:pPr>
        <w:pStyle w:val="BodyNormal"/>
      </w:pPr>
      <w:r w:rsidRPr="00665F5C">
        <w:t>To estimate the hypothetical expenditure profile, the proportion of trips considered substitutable for similar activities was assumed to still take place, as well as expenditures associated with those trips (excluding expenditures on hunting-specific items). Off-trip expenditures were assumed to scale down in proportion to trip expenditures and hunting-specific items were excluded. The balance of expenditures were assumed to be spent in full by household on other discretionary items based on the average household in their state of residence. An average profile of discretionary expenditure by households was generated for each state using detailed household expenditure profiles from the 2015/16 Household Expenditure Survey (ABS 2017b) and the definition of discretionary household expenditure used by the ABS: everything other than housing, food, fuel and power, medical and health care, and transport.</w:t>
      </w:r>
    </w:p>
    <w:p w14:paraId="488E5412" w14:textId="335858A7" w:rsidR="00411882" w:rsidRPr="00665F5C" w:rsidRDefault="00EA7698" w:rsidP="00665F5C">
      <w:pPr>
        <w:pStyle w:val="BodyNormal"/>
      </w:pPr>
      <w:r w:rsidRPr="00665F5C">
        <w:lastRenderedPageBreak/>
        <w:t>Since the balance in hunting and shooting related expenditures between the two cases was assumed to be spent on discretional items, an equal amount of expenditure was included in each case. Therefore, the difference in economic contribution between the two cases (the net contribution) was driven entirely by what the expenditures are made on. The case which leads to the greatest recirculation of value within the Australian economy will have the greatest total economic contribution. The key effect that stops value from circulating is expenditure on imports, either directly, or in the supply chains associated with direct expenditures.</w:t>
      </w:r>
    </w:p>
    <w:p w14:paraId="458F8886" w14:textId="77777777" w:rsidR="00EA7698" w:rsidRPr="00665F5C" w:rsidRDefault="00EA7698" w:rsidP="00665F5C">
      <w:pPr>
        <w:pStyle w:val="BodyNormal"/>
      </w:pPr>
      <w:r w:rsidRPr="00665F5C">
        <w:t>Expenditures made on hunting and shooting trips include only a small amount of imports as much occurs at businesses in Australia selling Australian services (i.e. restaurants, accommodation, and vehicle repairs). Off-trip expenditures include relatively more imports and more spent at Australian businesses that sell goods manufactured in other countries (i.e. firearms, ammunition, other related equipment and vehicles). Discretionary household expenditure aligns more closely to the off-trip expenditure profile as a significant amount of spending goes to imports or occurs at Australian businesses selling goods manufactures in other countries (i.e. clothes, footwear, home furnishings and equipment, and recreational equipment).</w:t>
      </w:r>
    </w:p>
    <w:p w14:paraId="5061E4BA" w14:textId="7354026B" w:rsidR="00EA7698" w:rsidRPr="00665F5C" w:rsidRDefault="00EA7698" w:rsidP="00665F5C">
      <w:pPr>
        <w:pStyle w:val="BodyNormal"/>
      </w:pPr>
      <w:r w:rsidRPr="00665F5C">
        <w:t>Following this logic, shifting expenditure from hunting trips to discretionary household expenditure would increase the proportion of expenditure that goes to imports, reducing economic activity in Australia. In the hypothetical case where hunting and shooting ceases, around 90 per cent of expenditure on-trip and off-trip shifts to discretionary household expenditure. In the gross contribution case, an estimated 18 per cent of direct expenditures are made on imports, compared to about 37 per cent in the hypothetical case. This leads to the expected result of a positive net economic contribution from hunting and shooting activity because ceasing it would cause more leakages of expenditure outside of Australia as imports.</w:t>
      </w:r>
    </w:p>
    <w:p w14:paraId="6FA4787F" w14:textId="51D41622" w:rsidR="00DF2A8F" w:rsidRPr="001C5BF3" w:rsidRDefault="00DF2A8F" w:rsidP="00EA7698">
      <w:pPr>
        <w:pStyle w:val="Heading2"/>
      </w:pPr>
      <w:bookmarkStart w:id="108" w:name="_Toc19108527"/>
      <w:r w:rsidRPr="001C5BF3">
        <w:t>National Results</w:t>
      </w:r>
      <w:bookmarkEnd w:id="107"/>
      <w:bookmarkEnd w:id="108"/>
    </w:p>
    <w:p w14:paraId="13AFA0DE" w14:textId="31004270" w:rsidR="00DF2A8F" w:rsidRPr="001C5BF3" w:rsidRDefault="00DF2A8F" w:rsidP="004C70E2">
      <w:pPr>
        <w:pStyle w:val="BodyNormal"/>
      </w:pPr>
      <w:r w:rsidRPr="001C5BF3">
        <w:t>The net contribution to GDP from recreational hunting and sport shooting activity in Australia in 2018 was estimated to be $</w:t>
      </w:r>
      <w:r>
        <w:t>335</w:t>
      </w:r>
      <w:r w:rsidRPr="001C5BF3">
        <w:t xml:space="preserve"> million in total</w:t>
      </w:r>
      <w:r>
        <w:t xml:space="preserve"> </w:t>
      </w:r>
      <w:r w:rsidR="004C70E2">
        <w:fldChar w:fldCharType="begin"/>
      </w:r>
      <w:r w:rsidR="004C70E2">
        <w:instrText xml:space="preserve"> REF _Ref13148681 \h </w:instrText>
      </w:r>
      <w:r w:rsidR="004C70E2">
        <w:fldChar w:fldCharType="separate"/>
      </w:r>
      <w:r w:rsidR="00E3156F">
        <w:t xml:space="preserve">Table </w:t>
      </w:r>
      <w:r w:rsidR="00E3156F">
        <w:rPr>
          <w:noProof/>
        </w:rPr>
        <w:t>7</w:t>
      </w:r>
      <w:r w:rsidR="00E3156F">
        <w:noBreakHyphen/>
      </w:r>
      <w:r w:rsidR="00E3156F">
        <w:rPr>
          <w:noProof/>
        </w:rPr>
        <w:t>1</w:t>
      </w:r>
      <w:r w:rsidR="004C70E2">
        <w:fldChar w:fldCharType="end"/>
      </w:r>
      <w:r w:rsidR="004C70E2">
        <w:t xml:space="preserve"> </w:t>
      </w:r>
      <w:r w:rsidRPr="001C5BF3">
        <w:t>comprising $</w:t>
      </w:r>
      <w:r>
        <w:t>80</w:t>
      </w:r>
      <w:r w:rsidRPr="001C5BF3">
        <w:t xml:space="preserve"> million directly and $</w:t>
      </w:r>
      <w:r>
        <w:t>255</w:t>
      </w:r>
      <w:r w:rsidRPr="001C5BF3">
        <w:t xml:space="preserve"> million as a result of flow-on economic activity. The total net contribution to GDP ($</w:t>
      </w:r>
      <w:r>
        <w:t>335</w:t>
      </w:r>
      <w:r w:rsidRPr="001C5BF3">
        <w:t xml:space="preserve"> million) is approximately 0.0</w:t>
      </w:r>
      <w:r>
        <w:t>2</w:t>
      </w:r>
      <w:r w:rsidRPr="001C5BF3">
        <w:t xml:space="preserve"> per cent of Australia’s GDP in 2018 ($1,853 billion). The net contribution estimate is approximately 14 per cent of the gross contribution estimate.</w:t>
      </w:r>
    </w:p>
    <w:p w14:paraId="53BB1A85" w14:textId="6584B46D" w:rsidR="00DF2A8F" w:rsidRDefault="00DF2A8F" w:rsidP="004C70E2">
      <w:pPr>
        <w:pStyle w:val="BodyNormal"/>
      </w:pPr>
      <w:r w:rsidRPr="001C5BF3">
        <w:t xml:space="preserve">The net contribution to </w:t>
      </w:r>
      <w:r>
        <w:t>FTE</w:t>
      </w:r>
      <w:r w:rsidRPr="001C5BF3">
        <w:t xml:space="preserve"> employment from recreational hunting and sport shooting activity in Australia in 2018 was estimated to be </w:t>
      </w:r>
      <w:r>
        <w:t>approximately 3,300</w:t>
      </w:r>
      <w:r w:rsidRPr="001C5BF3">
        <w:t xml:space="preserve"> </w:t>
      </w:r>
      <w:r>
        <w:t>FTE</w:t>
      </w:r>
      <w:r w:rsidRPr="001C5BF3">
        <w:t xml:space="preserve"> in total</w:t>
      </w:r>
      <w:r w:rsidR="004C70E2">
        <w:t xml:space="preserve"> </w:t>
      </w:r>
      <w:r w:rsidR="004C70E2">
        <w:fldChar w:fldCharType="begin"/>
      </w:r>
      <w:r w:rsidR="004C70E2">
        <w:instrText xml:space="preserve"> REF _Ref13148681 \h </w:instrText>
      </w:r>
      <w:r w:rsidR="004C70E2">
        <w:fldChar w:fldCharType="separate"/>
      </w:r>
      <w:r w:rsidR="00E3156F">
        <w:t xml:space="preserve">Table </w:t>
      </w:r>
      <w:r w:rsidR="00E3156F">
        <w:rPr>
          <w:noProof/>
        </w:rPr>
        <w:t>7</w:t>
      </w:r>
      <w:r w:rsidR="00E3156F">
        <w:noBreakHyphen/>
      </w:r>
      <w:r w:rsidR="00E3156F">
        <w:rPr>
          <w:noProof/>
        </w:rPr>
        <w:t>1</w:t>
      </w:r>
      <w:r w:rsidR="004C70E2">
        <w:fldChar w:fldCharType="end"/>
      </w:r>
      <w:r w:rsidRPr="001C5BF3">
        <w:t xml:space="preserve">, comprising </w:t>
      </w:r>
      <w:r>
        <w:t>2,000</w:t>
      </w:r>
      <w:r w:rsidRPr="001C5BF3">
        <w:t xml:space="preserve"> directly and </w:t>
      </w:r>
      <w:r>
        <w:t>1,300</w:t>
      </w:r>
      <w:r w:rsidRPr="001C5BF3">
        <w:t xml:space="preserve"> as a result of flow-on economic activity. The total net contribution to </w:t>
      </w:r>
      <w:r>
        <w:t>FTE</w:t>
      </w:r>
      <w:r w:rsidRPr="001C5BF3">
        <w:t xml:space="preserve"> employment (</w:t>
      </w:r>
      <w:r>
        <w:t>3,300</w:t>
      </w:r>
      <w:r w:rsidRPr="001C5BF3">
        <w:t xml:space="preserve"> </w:t>
      </w:r>
      <w:r>
        <w:t>FTE</w:t>
      </w:r>
      <w:r w:rsidRPr="001C5BF3">
        <w:t>) is approximately 0.0</w:t>
      </w:r>
      <w:r>
        <w:t>3</w:t>
      </w:r>
      <w:r w:rsidRPr="001C5BF3">
        <w:t xml:space="preserve"> per cent of Australia’s total </w:t>
      </w:r>
      <w:r>
        <w:t>FTE</w:t>
      </w:r>
      <w:r w:rsidRPr="001C5BF3">
        <w:t xml:space="preserve"> employment in 2018 (approximately 12.4 million </w:t>
      </w:r>
      <w:r>
        <w:t>FTE</w:t>
      </w:r>
      <w:r w:rsidRPr="001C5BF3">
        <w:t>). The net contribution estimate is approximately 1</w:t>
      </w:r>
      <w:r>
        <w:t>7</w:t>
      </w:r>
      <w:r w:rsidRPr="001C5BF3">
        <w:t xml:space="preserve"> per cent of the gross contribution estimate.</w:t>
      </w:r>
    </w:p>
    <w:p w14:paraId="4BF55128" w14:textId="77777777" w:rsidR="00DF2A8F" w:rsidRDefault="00DF2A8F" w:rsidP="00DF2A8F">
      <w:pPr>
        <w:pStyle w:val="BodyNormal"/>
      </w:pPr>
      <w:r>
        <w:t>In summary, in the (hypothetical) situation where recreational hunting and sport sporting activity ceased nationally, it is expected that approximately $335 million in contribution to GDP and 3,300 FTE jobs would be lost to the national economy as a result.</w:t>
      </w:r>
    </w:p>
    <w:p w14:paraId="41E2328A" w14:textId="05678F54" w:rsidR="00C35ABB" w:rsidRDefault="00C35ABB" w:rsidP="00C35ABB">
      <w:pPr>
        <w:pStyle w:val="Caption"/>
      </w:pPr>
      <w:bookmarkStart w:id="109" w:name="_Ref13148681"/>
      <w:bookmarkStart w:id="110" w:name="_Ref10459951"/>
      <w:r>
        <w:t xml:space="preserve">Table </w:t>
      </w:r>
      <w:r w:rsidR="00E3156F">
        <w:fldChar w:fldCharType="begin"/>
      </w:r>
      <w:r w:rsidR="00E3156F">
        <w:instrText xml:space="preserve"> STYLEREF 1 \s </w:instrText>
      </w:r>
      <w:r w:rsidR="00E3156F">
        <w:fldChar w:fldCharType="separate"/>
      </w:r>
      <w:r w:rsidR="00E3156F">
        <w:rPr>
          <w:noProof/>
        </w:rPr>
        <w:t>7</w:t>
      </w:r>
      <w:r w:rsidR="00E3156F">
        <w:rPr>
          <w:noProof/>
        </w:rPr>
        <w:fldChar w:fldCharType="end"/>
      </w:r>
      <w:r w:rsidR="00934937">
        <w:noBreakHyphen/>
      </w:r>
      <w:r w:rsidR="00E3156F">
        <w:fldChar w:fldCharType="begin"/>
      </w:r>
      <w:r w:rsidR="00E3156F">
        <w:instrText xml:space="preserve"> SEQ Table \* </w:instrText>
      </w:r>
      <w:r w:rsidR="00E3156F">
        <w:instrText xml:space="preserve">ARABIC \s 1 </w:instrText>
      </w:r>
      <w:r w:rsidR="00E3156F">
        <w:fldChar w:fldCharType="separate"/>
      </w:r>
      <w:r w:rsidR="00E3156F">
        <w:rPr>
          <w:noProof/>
        </w:rPr>
        <w:t>1</w:t>
      </w:r>
      <w:r w:rsidR="00E3156F">
        <w:rPr>
          <w:noProof/>
        </w:rPr>
        <w:fldChar w:fldCharType="end"/>
      </w:r>
      <w:bookmarkEnd w:id="109"/>
      <w:r>
        <w:t xml:space="preserve">: Estimated net contribution of national </w:t>
      </w:r>
      <w:r w:rsidR="0016502D">
        <w:t>recreational</w:t>
      </w:r>
      <w:r>
        <w:t xml:space="preserve"> hunting and sports shooting activity to Australia, 2018</w:t>
      </w:r>
    </w:p>
    <w:tbl>
      <w:tblPr>
        <w:tblStyle w:val="TableGrid"/>
        <w:tblW w:w="0" w:type="auto"/>
        <w:tblLayout w:type="fixed"/>
        <w:tblLook w:val="04A0" w:firstRow="1" w:lastRow="0" w:firstColumn="1" w:lastColumn="0" w:noHBand="0" w:noVBand="1"/>
        <w:tblCaption w:val="Table 7.1: Estimated net contribution of national recreational hunting and sports shooting activity to Australia, 2018"/>
        <w:tblDescription w:val="This table indicates the estimated net contribution of national recreational hunting and sports shooting activity to Australia, 2018"/>
      </w:tblPr>
      <w:tblGrid>
        <w:gridCol w:w="1928"/>
        <w:gridCol w:w="1928"/>
        <w:gridCol w:w="1928"/>
        <w:gridCol w:w="1928"/>
        <w:gridCol w:w="1928"/>
      </w:tblGrid>
      <w:tr w:rsidR="00DF2A8F" w14:paraId="6A4682E1" w14:textId="77777777" w:rsidTr="00CE200F">
        <w:trPr>
          <w:cnfStyle w:val="100000000000" w:firstRow="1" w:lastRow="0" w:firstColumn="0" w:lastColumn="0" w:oddVBand="0" w:evenVBand="0" w:oddHBand="0" w:evenHBand="0" w:firstRowFirstColumn="0" w:firstRowLastColumn="0" w:lastRowFirstColumn="0" w:lastRowLastColumn="0"/>
          <w:tblHeader/>
        </w:trPr>
        <w:tc>
          <w:tcPr>
            <w:tcW w:w="1928" w:type="dxa"/>
          </w:tcPr>
          <w:bookmarkEnd w:id="110"/>
          <w:p w14:paraId="2AE2CCA2" w14:textId="155EB8F6" w:rsidR="00DF2A8F" w:rsidRDefault="00DF2A8F" w:rsidP="00691C07">
            <w:r>
              <w:t>Indicator</w:t>
            </w:r>
          </w:p>
        </w:tc>
        <w:tc>
          <w:tcPr>
            <w:tcW w:w="1928" w:type="dxa"/>
          </w:tcPr>
          <w:p w14:paraId="59D127B6" w14:textId="77777777" w:rsidR="00DF2A8F" w:rsidRDefault="00DF2A8F" w:rsidP="00691C07">
            <w:r>
              <w:t xml:space="preserve">direct </w:t>
            </w:r>
          </w:p>
        </w:tc>
        <w:tc>
          <w:tcPr>
            <w:tcW w:w="1928" w:type="dxa"/>
          </w:tcPr>
          <w:p w14:paraId="47ED482F" w14:textId="77777777" w:rsidR="00DF2A8F" w:rsidRDefault="00DF2A8F" w:rsidP="00691C07">
            <w:r>
              <w:t>indirect</w:t>
            </w:r>
          </w:p>
        </w:tc>
        <w:tc>
          <w:tcPr>
            <w:tcW w:w="1928" w:type="dxa"/>
          </w:tcPr>
          <w:p w14:paraId="74F70F75" w14:textId="77777777" w:rsidR="00DF2A8F" w:rsidRDefault="00DF2A8F" w:rsidP="00691C07">
            <w:r>
              <w:t>total</w:t>
            </w:r>
          </w:p>
        </w:tc>
        <w:tc>
          <w:tcPr>
            <w:tcW w:w="1928" w:type="dxa"/>
          </w:tcPr>
          <w:p w14:paraId="4518FA48" w14:textId="77777777" w:rsidR="00DF2A8F" w:rsidRDefault="00DF2A8F" w:rsidP="00691C07">
            <w:r>
              <w:t>% of national</w:t>
            </w:r>
          </w:p>
        </w:tc>
      </w:tr>
      <w:tr w:rsidR="00DF2A8F" w14:paraId="7FFFD8B6" w14:textId="77777777" w:rsidTr="00664951">
        <w:trPr>
          <w:trHeight w:val="351"/>
        </w:trPr>
        <w:tc>
          <w:tcPr>
            <w:tcW w:w="1928" w:type="dxa"/>
          </w:tcPr>
          <w:p w14:paraId="2E17F311" w14:textId="77777777" w:rsidR="00DF2A8F" w:rsidRDefault="00DF2A8F" w:rsidP="00691C07">
            <w:r w:rsidRPr="00AF1D16">
              <w:t>GDP</w:t>
            </w:r>
          </w:p>
        </w:tc>
        <w:tc>
          <w:tcPr>
            <w:tcW w:w="1928" w:type="dxa"/>
          </w:tcPr>
          <w:p w14:paraId="67D49A48" w14:textId="6DEA66F8" w:rsidR="00DF2A8F" w:rsidRDefault="00DF2A8F" w:rsidP="00691C07">
            <w:r>
              <w:t>80</w:t>
            </w:r>
          </w:p>
        </w:tc>
        <w:tc>
          <w:tcPr>
            <w:tcW w:w="1928" w:type="dxa"/>
          </w:tcPr>
          <w:p w14:paraId="622FA474" w14:textId="547D1B5F" w:rsidR="00DF2A8F" w:rsidRDefault="00DF2A8F" w:rsidP="00691C07">
            <w:r>
              <w:t>255</w:t>
            </w:r>
          </w:p>
        </w:tc>
        <w:tc>
          <w:tcPr>
            <w:tcW w:w="1928" w:type="dxa"/>
          </w:tcPr>
          <w:p w14:paraId="58C4F059" w14:textId="5E8FFF46" w:rsidR="00DF2A8F" w:rsidRDefault="00DF2A8F" w:rsidP="00691C07">
            <w:r>
              <w:t>335</w:t>
            </w:r>
          </w:p>
        </w:tc>
        <w:tc>
          <w:tcPr>
            <w:tcW w:w="1928" w:type="dxa"/>
          </w:tcPr>
          <w:p w14:paraId="164569FD" w14:textId="5541129F" w:rsidR="00DF2A8F" w:rsidRDefault="00DF2A8F" w:rsidP="00691C07">
            <w:r>
              <w:t>0.02%</w:t>
            </w:r>
          </w:p>
        </w:tc>
      </w:tr>
      <w:tr w:rsidR="00DF2A8F" w14:paraId="7DE0F5B8" w14:textId="77777777" w:rsidTr="00664951">
        <w:trPr>
          <w:trHeight w:val="355"/>
        </w:trPr>
        <w:tc>
          <w:tcPr>
            <w:tcW w:w="1928" w:type="dxa"/>
          </w:tcPr>
          <w:p w14:paraId="1529BB1A" w14:textId="77777777" w:rsidR="00DF2A8F" w:rsidRPr="001C5BF3" w:rsidRDefault="00DF2A8F" w:rsidP="00691C07">
            <w:r w:rsidRPr="00AF1D16">
              <w:t>Employment</w:t>
            </w:r>
          </w:p>
        </w:tc>
        <w:tc>
          <w:tcPr>
            <w:tcW w:w="1928" w:type="dxa"/>
          </w:tcPr>
          <w:p w14:paraId="7CFB8705" w14:textId="3C7430B5" w:rsidR="00DF2A8F" w:rsidRPr="001C5BF3" w:rsidRDefault="00DF2A8F" w:rsidP="00691C07">
            <w:r>
              <w:t>1,968</w:t>
            </w:r>
          </w:p>
        </w:tc>
        <w:tc>
          <w:tcPr>
            <w:tcW w:w="1928" w:type="dxa"/>
          </w:tcPr>
          <w:p w14:paraId="5877BBF5" w14:textId="507D6C84" w:rsidR="00DF2A8F" w:rsidRPr="001C5BF3" w:rsidRDefault="00DF2A8F" w:rsidP="00691C07">
            <w:r>
              <w:t>1,348</w:t>
            </w:r>
          </w:p>
        </w:tc>
        <w:tc>
          <w:tcPr>
            <w:tcW w:w="1928" w:type="dxa"/>
          </w:tcPr>
          <w:p w14:paraId="04728AA3" w14:textId="76B8D8D8" w:rsidR="00DF2A8F" w:rsidRPr="001C5BF3" w:rsidRDefault="00DF2A8F" w:rsidP="00691C07">
            <w:r>
              <w:t>3,316</w:t>
            </w:r>
          </w:p>
        </w:tc>
        <w:tc>
          <w:tcPr>
            <w:tcW w:w="1928" w:type="dxa"/>
          </w:tcPr>
          <w:p w14:paraId="393D4085" w14:textId="2C63CEF4" w:rsidR="00DF2A8F" w:rsidRPr="00F53B87" w:rsidRDefault="00DF2A8F" w:rsidP="00691C07">
            <w:r w:rsidRPr="00F53B87">
              <w:t>0.0</w:t>
            </w:r>
            <w:r>
              <w:t>3</w:t>
            </w:r>
            <w:r w:rsidRPr="00F53B87">
              <w:t>%</w:t>
            </w:r>
          </w:p>
        </w:tc>
      </w:tr>
    </w:tbl>
    <w:p w14:paraId="737F06E7" w14:textId="77777777" w:rsidR="00691C07" w:rsidRDefault="00691C07" w:rsidP="002918ED">
      <w:pPr>
        <w:pStyle w:val="BodyNormal"/>
      </w:pPr>
    </w:p>
    <w:p w14:paraId="78A05C1D" w14:textId="77777777" w:rsidR="00691C07" w:rsidRDefault="00691C07">
      <w:pPr>
        <w:spacing w:after="120"/>
        <w:rPr>
          <w:sz w:val="20"/>
          <w:szCs w:val="16"/>
        </w:rPr>
      </w:pPr>
      <w:r>
        <w:br w:type="page"/>
      </w:r>
    </w:p>
    <w:p w14:paraId="3A3F9805" w14:textId="27363415" w:rsidR="00DF2A8F" w:rsidRDefault="00DF2A8F" w:rsidP="002918ED">
      <w:pPr>
        <w:pStyle w:val="BodyNormal"/>
      </w:pPr>
      <w:r w:rsidRPr="001C5BF3">
        <w:lastRenderedPageBreak/>
        <w:t>A</w:t>
      </w:r>
      <w:r>
        <w:t>s per the gross contribution study, a</w:t>
      </w:r>
      <w:r w:rsidRPr="001C5BF3">
        <w:t xml:space="preserve"> sensitivity analysis was undertaken to assess the effect variation in the active/inactive assumption on the results of the </w:t>
      </w:r>
      <w:r w:rsidRPr="00E425D5">
        <w:t>study, summarised below in</w:t>
      </w:r>
      <w:r>
        <w:t xml:space="preserve"> </w:t>
      </w:r>
      <w:r w:rsidR="00C35ABB">
        <w:fldChar w:fldCharType="begin"/>
      </w:r>
      <w:r w:rsidR="00C35ABB">
        <w:instrText xml:space="preserve"> REF _Ref11934306 \h </w:instrText>
      </w:r>
      <w:r w:rsidR="00C35ABB">
        <w:fldChar w:fldCharType="separate"/>
      </w:r>
      <w:r w:rsidR="00E3156F">
        <w:t xml:space="preserve">Table </w:t>
      </w:r>
      <w:r w:rsidR="00E3156F">
        <w:rPr>
          <w:noProof/>
        </w:rPr>
        <w:t>7</w:t>
      </w:r>
      <w:r w:rsidR="00E3156F">
        <w:noBreakHyphen/>
      </w:r>
      <w:r w:rsidR="00E3156F">
        <w:rPr>
          <w:noProof/>
        </w:rPr>
        <w:t>2</w:t>
      </w:r>
      <w:r w:rsidR="00C35ABB">
        <w:fldChar w:fldCharType="end"/>
      </w:r>
      <w:r>
        <w:t>.</w:t>
      </w:r>
      <w:r w:rsidR="00665F5C">
        <w:t xml:space="preserve"> The impact on net GDP varies from $261 million (low scenario) to $830 million (high scenario).</w:t>
      </w:r>
    </w:p>
    <w:p w14:paraId="1358B470" w14:textId="2B7ADB1A" w:rsidR="00C35ABB" w:rsidRDefault="00C35ABB" w:rsidP="00665F5C">
      <w:pPr>
        <w:pStyle w:val="Caption"/>
        <w:keepNext/>
      </w:pPr>
      <w:bookmarkStart w:id="111" w:name="_Ref11934306"/>
      <w:r>
        <w:t xml:space="preserve">Table </w:t>
      </w:r>
      <w:r w:rsidR="00E3156F">
        <w:fldChar w:fldCharType="begin"/>
      </w:r>
      <w:r w:rsidR="00E3156F">
        <w:instrText xml:space="preserve"> STYLEREF 1 \s </w:instrText>
      </w:r>
      <w:r w:rsidR="00E3156F">
        <w:fldChar w:fldCharType="separate"/>
      </w:r>
      <w:r w:rsidR="00E3156F">
        <w:rPr>
          <w:noProof/>
        </w:rPr>
        <w:t>7</w:t>
      </w:r>
      <w:r w:rsidR="00E3156F">
        <w:rPr>
          <w:noProof/>
        </w:rPr>
        <w:fldChar w:fldCharType="end"/>
      </w:r>
      <w:r w:rsidR="00934937">
        <w:noBreakHyphen/>
      </w:r>
      <w:r w:rsidR="00E3156F">
        <w:fldChar w:fldCharType="begin"/>
      </w:r>
      <w:r w:rsidR="00E3156F">
        <w:instrText xml:space="preserve"> SEQ Table \* ARABIC \s 1 </w:instrText>
      </w:r>
      <w:r w:rsidR="00E3156F">
        <w:fldChar w:fldCharType="separate"/>
      </w:r>
      <w:r w:rsidR="00E3156F">
        <w:rPr>
          <w:noProof/>
        </w:rPr>
        <w:t>2</w:t>
      </w:r>
      <w:r w:rsidR="00E3156F">
        <w:rPr>
          <w:noProof/>
        </w:rPr>
        <w:fldChar w:fldCharType="end"/>
      </w:r>
      <w:bookmarkEnd w:id="111"/>
      <w:r>
        <w:t>: Results of the sensitivity analysis (net impacts), proportion of active hunters and shooters</w:t>
      </w:r>
    </w:p>
    <w:tbl>
      <w:tblPr>
        <w:tblStyle w:val="TableGrid"/>
        <w:tblW w:w="0" w:type="auto"/>
        <w:tblLayout w:type="fixed"/>
        <w:tblLook w:val="04A0" w:firstRow="1" w:lastRow="0" w:firstColumn="1" w:lastColumn="0" w:noHBand="0" w:noVBand="1"/>
        <w:tblCaption w:val="Table 7.2: Results of the sensitivty analysis (net impacts), proportion of active hunters and shooters"/>
        <w:tblDescription w:val="This table presents the net impacts of the different proportions of active hunters and shooters."/>
      </w:tblPr>
      <w:tblGrid>
        <w:gridCol w:w="1928"/>
        <w:gridCol w:w="1928"/>
        <w:gridCol w:w="1928"/>
        <w:gridCol w:w="1928"/>
        <w:gridCol w:w="1928"/>
      </w:tblGrid>
      <w:tr w:rsidR="00DF2A8F" w14:paraId="3C15D351" w14:textId="77777777" w:rsidTr="00CE200F">
        <w:trPr>
          <w:cnfStyle w:val="100000000000" w:firstRow="1" w:lastRow="0" w:firstColumn="0" w:lastColumn="0" w:oddVBand="0" w:evenVBand="0" w:oddHBand="0" w:evenHBand="0" w:firstRowFirstColumn="0" w:firstRowLastColumn="0" w:lastRowFirstColumn="0" w:lastRowLastColumn="0"/>
          <w:tblHeader/>
        </w:trPr>
        <w:tc>
          <w:tcPr>
            <w:tcW w:w="1928" w:type="dxa"/>
          </w:tcPr>
          <w:p w14:paraId="07949281" w14:textId="77777777" w:rsidR="00DF2A8F" w:rsidRDefault="00DF2A8F" w:rsidP="00691C07">
            <w:r w:rsidRPr="001C5BF3">
              <w:t>Case</w:t>
            </w:r>
          </w:p>
        </w:tc>
        <w:tc>
          <w:tcPr>
            <w:tcW w:w="1928" w:type="dxa"/>
          </w:tcPr>
          <w:p w14:paraId="69C51A94" w14:textId="77777777" w:rsidR="00DF2A8F" w:rsidRDefault="00DF2A8F" w:rsidP="00691C07">
            <w:r>
              <w:t xml:space="preserve">% active </w:t>
            </w:r>
          </w:p>
        </w:tc>
        <w:tc>
          <w:tcPr>
            <w:tcW w:w="1928" w:type="dxa"/>
          </w:tcPr>
          <w:p w14:paraId="4999970D" w14:textId="77777777" w:rsidR="00DF2A8F" w:rsidRDefault="00DF2A8F" w:rsidP="00691C07">
            <w:r>
              <w:t>Expenditure ($M)</w:t>
            </w:r>
          </w:p>
        </w:tc>
        <w:tc>
          <w:tcPr>
            <w:tcW w:w="1928" w:type="dxa"/>
          </w:tcPr>
          <w:p w14:paraId="2444AE28" w14:textId="588EDD44" w:rsidR="00DF2A8F" w:rsidRDefault="00DF2A8F" w:rsidP="00691C07">
            <w:r>
              <w:t xml:space="preserve">Total </w:t>
            </w:r>
            <w:r w:rsidR="00021BD7">
              <w:t xml:space="preserve">net </w:t>
            </w:r>
            <w:r>
              <w:t>GDP ($m)</w:t>
            </w:r>
          </w:p>
        </w:tc>
        <w:tc>
          <w:tcPr>
            <w:tcW w:w="1928" w:type="dxa"/>
          </w:tcPr>
          <w:p w14:paraId="79DA059A" w14:textId="328E87C6" w:rsidR="00DF2A8F" w:rsidRDefault="00DF2A8F" w:rsidP="00691C07">
            <w:r>
              <w:t xml:space="preserve">Total </w:t>
            </w:r>
            <w:r w:rsidR="00021BD7">
              <w:t xml:space="preserve">net </w:t>
            </w:r>
            <w:r>
              <w:t xml:space="preserve">FTE </w:t>
            </w:r>
          </w:p>
        </w:tc>
      </w:tr>
      <w:tr w:rsidR="00DF2A8F" w14:paraId="03FEE71B" w14:textId="77777777" w:rsidTr="00664951">
        <w:tc>
          <w:tcPr>
            <w:tcW w:w="1928" w:type="dxa"/>
            <w:tcBorders>
              <w:top w:val="single" w:sz="4" w:space="0" w:color="203145"/>
            </w:tcBorders>
            <w:shd w:val="clear" w:color="auto" w:fill="auto"/>
          </w:tcPr>
          <w:p w14:paraId="2C589355" w14:textId="77777777" w:rsidR="00DF2A8F" w:rsidRDefault="00DF2A8F" w:rsidP="00691C07">
            <w:r>
              <w:t>High</w:t>
            </w:r>
          </w:p>
        </w:tc>
        <w:tc>
          <w:tcPr>
            <w:tcW w:w="1928" w:type="dxa"/>
            <w:tcBorders>
              <w:top w:val="single" w:sz="4" w:space="0" w:color="203145"/>
            </w:tcBorders>
            <w:shd w:val="clear" w:color="auto" w:fill="auto"/>
          </w:tcPr>
          <w:p w14:paraId="5D18F39A" w14:textId="77777777" w:rsidR="00DF2A8F" w:rsidRDefault="00DF2A8F" w:rsidP="00691C07">
            <w:r>
              <w:t>63%</w:t>
            </w:r>
          </w:p>
        </w:tc>
        <w:tc>
          <w:tcPr>
            <w:tcW w:w="1928" w:type="dxa"/>
            <w:tcBorders>
              <w:top w:val="single" w:sz="4" w:space="0" w:color="203145"/>
            </w:tcBorders>
            <w:shd w:val="clear" w:color="auto" w:fill="auto"/>
          </w:tcPr>
          <w:p w14:paraId="21463EFA" w14:textId="77777777" w:rsidR="00DF2A8F" w:rsidRDefault="00DF2A8F" w:rsidP="00691C07">
            <w:r>
              <w:t>4,869</w:t>
            </w:r>
          </w:p>
        </w:tc>
        <w:tc>
          <w:tcPr>
            <w:tcW w:w="1928" w:type="dxa"/>
            <w:tcBorders>
              <w:top w:val="single" w:sz="4" w:space="0" w:color="203145"/>
            </w:tcBorders>
            <w:shd w:val="clear" w:color="auto" w:fill="auto"/>
          </w:tcPr>
          <w:p w14:paraId="1EEAC31B" w14:textId="77777777" w:rsidR="00DF2A8F" w:rsidRDefault="00DF2A8F" w:rsidP="00691C07">
            <w:r>
              <w:t>830</w:t>
            </w:r>
          </w:p>
        </w:tc>
        <w:tc>
          <w:tcPr>
            <w:tcW w:w="1928" w:type="dxa"/>
            <w:tcBorders>
              <w:top w:val="single" w:sz="4" w:space="0" w:color="203145"/>
            </w:tcBorders>
            <w:shd w:val="clear" w:color="auto" w:fill="auto"/>
          </w:tcPr>
          <w:p w14:paraId="2F4BA4D2" w14:textId="77777777" w:rsidR="00DF2A8F" w:rsidRDefault="00DF2A8F" w:rsidP="00691C07">
            <w:r>
              <w:t>7,692</w:t>
            </w:r>
          </w:p>
        </w:tc>
      </w:tr>
      <w:tr w:rsidR="00DF2A8F" w14:paraId="45E5137A" w14:textId="77777777" w:rsidTr="00664951">
        <w:tc>
          <w:tcPr>
            <w:tcW w:w="1928" w:type="dxa"/>
            <w:shd w:val="clear" w:color="auto" w:fill="auto"/>
          </w:tcPr>
          <w:p w14:paraId="64F4AFFA" w14:textId="77777777" w:rsidR="00DF2A8F" w:rsidRPr="001C5BF3" w:rsidRDefault="00DF2A8F" w:rsidP="00691C07">
            <w:r w:rsidRPr="001C5BF3">
              <w:t xml:space="preserve">Assumed </w:t>
            </w:r>
          </w:p>
        </w:tc>
        <w:tc>
          <w:tcPr>
            <w:tcW w:w="1928" w:type="dxa"/>
            <w:shd w:val="clear" w:color="auto" w:fill="auto"/>
          </w:tcPr>
          <w:p w14:paraId="1A0FFA5E" w14:textId="77777777" w:rsidR="00DF2A8F" w:rsidRPr="001C5BF3" w:rsidRDefault="00DF2A8F" w:rsidP="00691C07">
            <w:r>
              <w:t>16</w:t>
            </w:r>
            <w:r w:rsidRPr="001C5BF3">
              <w:t>%</w:t>
            </w:r>
          </w:p>
        </w:tc>
        <w:tc>
          <w:tcPr>
            <w:tcW w:w="1928" w:type="dxa"/>
            <w:shd w:val="clear" w:color="auto" w:fill="auto"/>
          </w:tcPr>
          <w:p w14:paraId="720494E1" w14:textId="77777777" w:rsidR="00DF2A8F" w:rsidRPr="001C5BF3" w:rsidRDefault="00DF2A8F" w:rsidP="00691C07">
            <w:r>
              <w:t>1,932</w:t>
            </w:r>
          </w:p>
        </w:tc>
        <w:tc>
          <w:tcPr>
            <w:tcW w:w="1928" w:type="dxa"/>
            <w:shd w:val="clear" w:color="auto" w:fill="auto"/>
          </w:tcPr>
          <w:p w14:paraId="34D06670" w14:textId="77777777" w:rsidR="00DF2A8F" w:rsidRPr="001C5BF3" w:rsidRDefault="00DF2A8F" w:rsidP="00691C07">
            <w:r>
              <w:t>335</w:t>
            </w:r>
          </w:p>
        </w:tc>
        <w:tc>
          <w:tcPr>
            <w:tcW w:w="1928" w:type="dxa"/>
            <w:shd w:val="clear" w:color="auto" w:fill="auto"/>
          </w:tcPr>
          <w:p w14:paraId="39F6A357" w14:textId="77777777" w:rsidR="00DF2A8F" w:rsidRPr="001C5BF3" w:rsidRDefault="00DF2A8F" w:rsidP="00691C07">
            <w:r>
              <w:t>3,316</w:t>
            </w:r>
          </w:p>
        </w:tc>
      </w:tr>
      <w:tr w:rsidR="00DF2A8F" w14:paraId="382EDA06" w14:textId="77777777" w:rsidTr="00664951">
        <w:tc>
          <w:tcPr>
            <w:tcW w:w="1928" w:type="dxa"/>
            <w:shd w:val="clear" w:color="auto" w:fill="auto"/>
          </w:tcPr>
          <w:p w14:paraId="0029051E" w14:textId="77777777" w:rsidR="00DF2A8F" w:rsidRDefault="00DF2A8F" w:rsidP="00691C07">
            <w:r>
              <w:t>Low</w:t>
            </w:r>
          </w:p>
        </w:tc>
        <w:tc>
          <w:tcPr>
            <w:tcW w:w="1928" w:type="dxa"/>
            <w:shd w:val="clear" w:color="auto" w:fill="auto"/>
          </w:tcPr>
          <w:p w14:paraId="40B6028D" w14:textId="77777777" w:rsidR="00DF2A8F" w:rsidRDefault="00DF2A8F" w:rsidP="00691C07">
            <w:r>
              <w:t>9%</w:t>
            </w:r>
          </w:p>
        </w:tc>
        <w:tc>
          <w:tcPr>
            <w:tcW w:w="1928" w:type="dxa"/>
            <w:shd w:val="clear" w:color="auto" w:fill="auto"/>
          </w:tcPr>
          <w:p w14:paraId="218CACF9" w14:textId="77777777" w:rsidR="00DF2A8F" w:rsidRDefault="00DF2A8F" w:rsidP="00691C07">
            <w:r>
              <w:t>1,494</w:t>
            </w:r>
          </w:p>
        </w:tc>
        <w:tc>
          <w:tcPr>
            <w:tcW w:w="1928" w:type="dxa"/>
            <w:shd w:val="clear" w:color="auto" w:fill="auto"/>
          </w:tcPr>
          <w:p w14:paraId="2CD494D7" w14:textId="77777777" w:rsidR="00DF2A8F" w:rsidRDefault="00DF2A8F" w:rsidP="00691C07">
            <w:r>
              <w:t>261</w:t>
            </w:r>
          </w:p>
        </w:tc>
        <w:tc>
          <w:tcPr>
            <w:tcW w:w="1928" w:type="dxa"/>
            <w:shd w:val="clear" w:color="auto" w:fill="auto"/>
          </w:tcPr>
          <w:p w14:paraId="725EC169" w14:textId="77777777" w:rsidR="00DF2A8F" w:rsidRDefault="00DF2A8F" w:rsidP="00691C07">
            <w:r>
              <w:t>2,665</w:t>
            </w:r>
          </w:p>
        </w:tc>
      </w:tr>
    </w:tbl>
    <w:p w14:paraId="21BB87F3" w14:textId="53DE9399" w:rsidR="00A54A3F" w:rsidRDefault="00A54A3F" w:rsidP="00FF3ABA">
      <w:pPr>
        <w:pStyle w:val="Heading1"/>
        <w:spacing w:before="360" w:after="120"/>
      </w:pPr>
      <w:bookmarkStart w:id="112" w:name="_Toc19108528"/>
      <w:r>
        <w:lastRenderedPageBreak/>
        <w:t>Health and wellbeing</w:t>
      </w:r>
      <w:bookmarkEnd w:id="112"/>
    </w:p>
    <w:p w14:paraId="0CFE1866" w14:textId="04217DD6" w:rsidR="00662B02" w:rsidRDefault="00662B02" w:rsidP="00FF3ABA">
      <w:pPr>
        <w:pStyle w:val="Heading2"/>
        <w:spacing w:before="360" w:after="120"/>
      </w:pPr>
      <w:bookmarkStart w:id="113" w:name="_Toc8108620"/>
      <w:bookmarkStart w:id="114" w:name="_Toc19108529"/>
      <w:r>
        <w:t>Contribution of hunting/shooting to health: Physical activity</w:t>
      </w:r>
      <w:bookmarkEnd w:id="113"/>
      <w:bookmarkEnd w:id="114"/>
    </w:p>
    <w:p w14:paraId="13E529BA" w14:textId="5FA78B46" w:rsidR="00386A9E" w:rsidRPr="00386A9E" w:rsidRDefault="00386A9E" w:rsidP="00FF3ABA">
      <w:pPr>
        <w:pStyle w:val="Heading3"/>
        <w:spacing w:before="360" w:after="120"/>
      </w:pPr>
      <w:r>
        <w:t>Introduction</w:t>
      </w:r>
    </w:p>
    <w:p w14:paraId="0AFAB176" w14:textId="77777777" w:rsidR="00662B02" w:rsidRPr="00665F5C" w:rsidRDefault="00662B02" w:rsidP="00665F5C">
      <w:pPr>
        <w:pStyle w:val="BodyNormal"/>
      </w:pPr>
      <w:r w:rsidRPr="00665F5C">
        <w:t>Engaging in regular physical activity is critical for maintaining health and wellbeing and is associated with a lower risk of a wide range of physical and mental health conditions through the life span (AIHW 2018). Guidelines have been produced on the level of activity that is sufficient to maintain health and wellbeing, with Australia’s Physical Activity and Sedentary Behaviour Guidelines for Adults recommending adults should accumulate a minimum of 150 minutes of moderate physical activity or 75 minutes of vigorous physical activity each week, ideally including five activity sessions (Department of Health 2017). A significant proportion of Australian adults do not engage in sufficient weekly physical activity to provide health and wellbeing benefits. The most recent Australia’s Health assessment found that the proportion of Australian adults aged 18 and over who did less than 150 minutes of moderate intensity physical activity or 75 minutes of vigorous physical activity across five or more sessions a week was 44% in 2014-15, while 66% completed the minimum level of physical activity needed to achieve benefits (AIHW 2018).</w:t>
      </w:r>
    </w:p>
    <w:p w14:paraId="4E76BC61" w14:textId="77777777" w:rsidR="00662B02" w:rsidRPr="00665F5C" w:rsidRDefault="00662B02" w:rsidP="00665F5C">
      <w:pPr>
        <w:pStyle w:val="BodyNormal"/>
      </w:pPr>
      <w:r w:rsidRPr="00665F5C">
        <w:t>Hunting and shooting can provide opportunities for physical activity that makes a positive contribution to a person’s health and wellbeing. To assess this, the amount of physical activity typically involved in a given period of time spent hunting/shooting was assessed, and the proportion of hunters and shooters who engage in physical activity above the threshold considered sufficient to support positive physical health was assessed using the physical activity measures recommended by AIHW (2003) and used in multiple Australian surveys.</w:t>
      </w:r>
    </w:p>
    <w:p w14:paraId="3C25BE23" w14:textId="77777777" w:rsidR="00662B02" w:rsidRPr="0033328C" w:rsidRDefault="00662B02" w:rsidP="00FF3ABA">
      <w:pPr>
        <w:pStyle w:val="Heading3"/>
        <w:spacing w:before="360" w:after="120"/>
      </w:pPr>
      <w:r w:rsidRPr="0033328C">
        <w:t>To what extent are hunting and shooting physical activities?</w:t>
      </w:r>
    </w:p>
    <w:p w14:paraId="0EFC29F2" w14:textId="77777777" w:rsidR="00662B02" w:rsidRPr="00665F5C" w:rsidRDefault="00662B02" w:rsidP="00665F5C">
      <w:pPr>
        <w:pStyle w:val="BodyNormal"/>
      </w:pPr>
      <w:r w:rsidRPr="00665F5C">
        <w:t>Hunting and shooting can be undertaken in a range of ways, some of which involve physical activity while others are relatively sedentary. Therefore, a first step in assessing the likely health and wellbeing benefits of engaging in hunting or shooting was to identify the extent to which hunting activities typically involve moderate or vigorous physical activity.</w:t>
      </w:r>
    </w:p>
    <w:p w14:paraId="7AE1EB99" w14:textId="77777777" w:rsidR="00662B02" w:rsidRPr="00665F5C" w:rsidRDefault="00662B02" w:rsidP="00665F5C">
      <w:pPr>
        <w:pStyle w:val="BodyNormal"/>
      </w:pPr>
      <w:r w:rsidRPr="00665F5C">
        <w:t>Survey participants were asked to identify the typical proportion of time they would spend, in a three-hour hunting or shooting session:</w:t>
      </w:r>
    </w:p>
    <w:p w14:paraId="48183FBF" w14:textId="77777777" w:rsidR="00662B02" w:rsidRPr="0033328C" w:rsidRDefault="00662B02" w:rsidP="00C35ABB">
      <w:pPr>
        <w:pStyle w:val="ListBullet"/>
        <w:spacing w:before="40" w:after="40"/>
      </w:pPr>
      <w:r w:rsidRPr="0033328C">
        <w:t>Sitting/travelling in a vehicle (sedentary activity)</w:t>
      </w:r>
    </w:p>
    <w:p w14:paraId="65526344" w14:textId="77777777" w:rsidR="00662B02" w:rsidRPr="0033328C" w:rsidRDefault="00662B02" w:rsidP="00C35ABB">
      <w:pPr>
        <w:pStyle w:val="ListBullet"/>
        <w:spacing w:before="40" w:after="40"/>
      </w:pPr>
      <w:r w:rsidRPr="0033328C">
        <w:t>Walking briskly (vigorous activity)</w:t>
      </w:r>
    </w:p>
    <w:p w14:paraId="24B72296" w14:textId="77777777" w:rsidR="00662B02" w:rsidRPr="0033328C" w:rsidRDefault="00662B02" w:rsidP="00C35ABB">
      <w:pPr>
        <w:pStyle w:val="ListBullet"/>
        <w:spacing w:before="40" w:after="40"/>
      </w:pPr>
      <w:r w:rsidRPr="0033328C">
        <w:t>Walking slowly (moderate activity)</w:t>
      </w:r>
    </w:p>
    <w:p w14:paraId="20B6AA23" w14:textId="77777777" w:rsidR="00662B02" w:rsidRPr="0033328C" w:rsidRDefault="00662B02" w:rsidP="00C35ABB">
      <w:pPr>
        <w:pStyle w:val="ListBullet"/>
        <w:spacing w:before="40" w:after="40"/>
      </w:pPr>
      <w:r w:rsidRPr="0033328C">
        <w:t>Standing/squatting (involved some activity, although not at the moderate level)</w:t>
      </w:r>
    </w:p>
    <w:p w14:paraId="1AA9CBCC" w14:textId="77777777" w:rsidR="00662B02" w:rsidRDefault="00662B02" w:rsidP="00C35ABB">
      <w:pPr>
        <w:pStyle w:val="ListBullet"/>
        <w:spacing w:before="40" w:after="40"/>
      </w:pPr>
      <w:r w:rsidRPr="0033328C">
        <w:t>Sitting but not in a vehicle (sedentary activity).</w:t>
      </w:r>
    </w:p>
    <w:p w14:paraId="7EFC04BB" w14:textId="77777777" w:rsidR="00662B02" w:rsidRPr="0033328C" w:rsidRDefault="00662B02" w:rsidP="00662B02">
      <w:pPr>
        <w:pStyle w:val="BodyNormal"/>
      </w:pPr>
      <w:r w:rsidRPr="0033328C">
        <w:t>On average, in a three-hour period spent hunting or shooting, the hunter/shooter will:</w:t>
      </w:r>
    </w:p>
    <w:p w14:paraId="254E7FE8" w14:textId="77777777" w:rsidR="00662B02" w:rsidRPr="00497AC0" w:rsidRDefault="00662B02" w:rsidP="00C35ABB">
      <w:pPr>
        <w:pStyle w:val="ListBullet"/>
        <w:spacing w:before="40" w:after="40"/>
      </w:pPr>
      <w:r w:rsidRPr="00497AC0">
        <w:t>Travel in a vehicle for 47 minutes (median 36 minutes)</w:t>
      </w:r>
    </w:p>
    <w:p w14:paraId="4F8DB86E" w14:textId="77777777" w:rsidR="00662B02" w:rsidRPr="00497AC0" w:rsidRDefault="00662B02" w:rsidP="00C35ABB">
      <w:pPr>
        <w:pStyle w:val="ListBullet"/>
        <w:spacing w:before="40" w:after="40"/>
      </w:pPr>
      <w:r w:rsidRPr="00497AC0">
        <w:t>Walk briskly for 27 minutes (median 18 minutes)</w:t>
      </w:r>
    </w:p>
    <w:p w14:paraId="0AE922F0" w14:textId="77777777" w:rsidR="00662B02" w:rsidRPr="00497AC0" w:rsidRDefault="00662B02" w:rsidP="00C35ABB">
      <w:pPr>
        <w:pStyle w:val="ListBullet"/>
        <w:spacing w:before="40" w:after="40"/>
      </w:pPr>
      <w:r w:rsidRPr="00497AC0">
        <w:t>Walk slowly for 48 minutes (median 36 minutes)</w:t>
      </w:r>
    </w:p>
    <w:p w14:paraId="2CEE15E6" w14:textId="77777777" w:rsidR="00662B02" w:rsidRPr="0033328C" w:rsidRDefault="00662B02" w:rsidP="00C35ABB">
      <w:pPr>
        <w:pStyle w:val="ListBullet"/>
        <w:spacing w:before="40" w:after="40"/>
      </w:pPr>
      <w:r w:rsidRPr="0033328C">
        <w:t>Stand/squat for 32 minutes (median 27 minutes)</w:t>
      </w:r>
    </w:p>
    <w:p w14:paraId="559F087A" w14:textId="1F1C9BC1" w:rsidR="00FF3ABA" w:rsidRDefault="00662B02" w:rsidP="00CE200F">
      <w:pPr>
        <w:pStyle w:val="ListBullet"/>
        <w:spacing w:before="40" w:after="120"/>
      </w:pPr>
      <w:r w:rsidRPr="0033328C">
        <w:t>Sit outside a vehicle for 26 minutes (median 18 minutes).</w:t>
      </w:r>
      <w:r w:rsidR="00FF3ABA">
        <w:br w:type="page"/>
      </w:r>
    </w:p>
    <w:p w14:paraId="3640DB34" w14:textId="1F82DDF7" w:rsidR="00662B02" w:rsidRPr="00665F5C" w:rsidRDefault="00662B02" w:rsidP="00665F5C">
      <w:pPr>
        <w:pStyle w:val="BodyNormal"/>
      </w:pPr>
      <w:r w:rsidRPr="00665F5C">
        <w:lastRenderedPageBreak/>
        <w:t>This suggests that a hunting/shooting trip involving three hours of hunting/shooting time will contribute significantly to the objective of 150 minutes of moderate physical activity each week, constituting between 86</w:t>
      </w:r>
      <w:r w:rsidR="00FF3ABA" w:rsidRPr="00665F5C">
        <w:t xml:space="preserve"> </w:t>
      </w:r>
      <w:r w:rsidRPr="00665F5C">
        <w:t>and 116 minutes of this level of activity in the three-hour period dependent on whether the median or mean measure is used</w:t>
      </w:r>
      <w:r w:rsidRPr="00581361">
        <w:rPr>
          <w:rStyle w:val="FootnoteReference"/>
        </w:rPr>
        <w:footnoteReference w:id="15"/>
      </w:r>
      <w:r w:rsidRPr="00665F5C">
        <w:t>.</w:t>
      </w:r>
    </w:p>
    <w:p w14:paraId="7126318E" w14:textId="1A835C52" w:rsidR="00662B02" w:rsidRPr="00665F5C" w:rsidRDefault="00662B02" w:rsidP="00665F5C">
      <w:pPr>
        <w:pStyle w:val="BodyNormal"/>
      </w:pPr>
      <w:r w:rsidRPr="00665F5C">
        <w:t>For those who hunt/shoot only a small number of times a year, hunting/shooting will contribute a relatively small amount of their overall physical activity. For those who hunt/shoot regularly, it will contribute a significant amount. Survey participants were asked how many (i) hunting and (ii) sports/target shooting trips they had participated in during the past year. Many reported engaging in both types of trips, and answers were combined to provide an estimate of overall hunting/shooting trips in the past year. Conservatively estimating that a hunting/shooting trip on average involves three hours of activity (many trips involve significantly more than this),</w:t>
      </w:r>
      <w:r w:rsidR="00131B16" w:rsidRPr="00665F5C">
        <w:t xml:space="preserve"> </w:t>
      </w:r>
      <w:r w:rsidR="00131B16" w:rsidRPr="00665F5C">
        <w:fldChar w:fldCharType="begin"/>
      </w:r>
      <w:r w:rsidR="00131B16" w:rsidRPr="00665F5C">
        <w:instrText xml:space="preserve"> REF _Ref11935841 \h </w:instrText>
      </w:r>
      <w:r w:rsidR="00D9003B" w:rsidRPr="00665F5C">
        <w:instrText xml:space="preserve"> \* MERGEFORMAT </w:instrText>
      </w:r>
      <w:r w:rsidR="00131B16" w:rsidRPr="00665F5C">
        <w:fldChar w:fldCharType="separate"/>
      </w:r>
      <w:r w:rsidR="00E3156F">
        <w:t>Table 8</w:t>
      </w:r>
      <w:r w:rsidR="00E3156F">
        <w:noBreakHyphen/>
        <w:t>1</w:t>
      </w:r>
      <w:r w:rsidR="00131B16" w:rsidRPr="00665F5C">
        <w:fldChar w:fldCharType="end"/>
      </w:r>
      <w:r w:rsidR="00131B16" w:rsidRPr="00665F5C">
        <w:t xml:space="preserve"> </w:t>
      </w:r>
      <w:r w:rsidRPr="00665F5C">
        <w:t>below indicates the proportion of physical activity requirements that will be met by different levels of engagement in hunting/shooting.</w:t>
      </w:r>
    </w:p>
    <w:p w14:paraId="6148025B" w14:textId="77777777" w:rsidR="00662B02" w:rsidRPr="00665F5C" w:rsidRDefault="00662B02" w:rsidP="00665F5C">
      <w:pPr>
        <w:pStyle w:val="BodyNormal"/>
      </w:pPr>
      <w:r w:rsidRPr="00665F5C">
        <w:t>Based on this conservative estimate, hunting/shooting alone provides 44% or more of required physical activity for the 23% of hunters/shooters who hunt/shoot most weeks or more frequently. For those who hunt/shoot around once a fortnight – almost one in four hunters/shooters (24%) – between 30% and 40% of physical activity needs are met. For those who hunt/shoot once every month (18%) or once every couple of months (16%), between 7% and 18% of physical activity needs are met.</w:t>
      </w:r>
    </w:p>
    <w:p w14:paraId="228F3AF2" w14:textId="6A484E6E" w:rsidR="00662B02" w:rsidRPr="00665F5C" w:rsidRDefault="00662B02" w:rsidP="00665F5C">
      <w:pPr>
        <w:pStyle w:val="BodyNormal"/>
      </w:pPr>
      <w:r w:rsidRPr="00665F5C">
        <w:t xml:space="preserve">This suggests that </w:t>
      </w:r>
      <w:r w:rsidR="00E01D2D" w:rsidRPr="00665F5C">
        <w:t xml:space="preserve">for some hunters and shooters </w:t>
      </w:r>
      <w:r w:rsidRPr="00665F5C">
        <w:t>hunting/shooting makes a significant contribution to meeting physical activity guidelines.</w:t>
      </w:r>
    </w:p>
    <w:p w14:paraId="04B20FD8" w14:textId="6C412049" w:rsidR="00C35ABB" w:rsidRDefault="00C35ABB" w:rsidP="00D9003B">
      <w:pPr>
        <w:pStyle w:val="Caption"/>
        <w:spacing w:before="240"/>
      </w:pPr>
      <w:bookmarkStart w:id="115" w:name="_Ref11935841"/>
      <w:bookmarkStart w:id="116" w:name="_Ref11935829"/>
      <w:r>
        <w:t xml:space="preserve">Table </w:t>
      </w:r>
      <w:r w:rsidR="00E3156F">
        <w:fldChar w:fldCharType="begin"/>
      </w:r>
      <w:r w:rsidR="00E3156F">
        <w:instrText xml:space="preserve"> STYLEREF 1 \s </w:instrText>
      </w:r>
      <w:r w:rsidR="00E3156F">
        <w:fldChar w:fldCharType="separate"/>
      </w:r>
      <w:r w:rsidR="00E3156F">
        <w:rPr>
          <w:noProof/>
        </w:rPr>
        <w:t>8</w:t>
      </w:r>
      <w:r w:rsidR="00E3156F">
        <w:rPr>
          <w:noProof/>
        </w:rPr>
        <w:fldChar w:fldCharType="end"/>
      </w:r>
      <w:r w:rsidR="00934937">
        <w:noBreakHyphen/>
      </w:r>
      <w:r w:rsidR="00E3156F">
        <w:fldChar w:fldCharType="begin"/>
      </w:r>
      <w:r w:rsidR="00E3156F">
        <w:instrText xml:space="preserve"> SEQ Table \* ARABIC \s 1 </w:instrText>
      </w:r>
      <w:r w:rsidR="00E3156F">
        <w:fldChar w:fldCharType="separate"/>
      </w:r>
      <w:r w:rsidR="00E3156F">
        <w:rPr>
          <w:noProof/>
        </w:rPr>
        <w:t>1</w:t>
      </w:r>
      <w:r w:rsidR="00E3156F">
        <w:rPr>
          <w:noProof/>
        </w:rPr>
        <w:fldChar w:fldCharType="end"/>
      </w:r>
      <w:bookmarkEnd w:id="115"/>
      <w:r>
        <w:t>: Contribution of hunting/shooting activities to meeting minimum physical activity guidelines, by frequency of hunting/shooting</w:t>
      </w:r>
      <w:bookmarkEnd w:id="116"/>
    </w:p>
    <w:tbl>
      <w:tblPr>
        <w:tblStyle w:val="TableGrid"/>
        <w:tblW w:w="9634" w:type="dxa"/>
        <w:tblLook w:val="04A0" w:firstRow="1" w:lastRow="0" w:firstColumn="1" w:lastColumn="0" w:noHBand="0" w:noVBand="1"/>
        <w:tblCaption w:val="Table 8.1: Contribution of hunting/shooting activities to meeting minimum physical activity guidelines, by frequency of hunting/shooting"/>
        <w:tblDescription w:val="This table displays proportion of hunters/shooters that meet the sufficient physical activty guidelines by frequency of hunting activity"/>
      </w:tblPr>
      <w:tblGrid>
        <w:gridCol w:w="3397"/>
        <w:gridCol w:w="2977"/>
        <w:gridCol w:w="3260"/>
      </w:tblGrid>
      <w:tr w:rsidR="00662B02" w14:paraId="726F36C5" w14:textId="77777777" w:rsidTr="00CE200F">
        <w:trPr>
          <w:cnfStyle w:val="100000000000" w:firstRow="1" w:lastRow="0" w:firstColumn="0" w:lastColumn="0" w:oddVBand="0" w:evenVBand="0" w:oddHBand="0" w:evenHBand="0" w:firstRowFirstColumn="0" w:firstRowLastColumn="0" w:lastRowFirstColumn="0" w:lastRowLastColumn="0"/>
          <w:tblHeader/>
        </w:trPr>
        <w:tc>
          <w:tcPr>
            <w:tcW w:w="3397" w:type="dxa"/>
          </w:tcPr>
          <w:p w14:paraId="6A42CB8E" w14:textId="77777777" w:rsidR="00662B02" w:rsidRPr="00637218" w:rsidRDefault="00662B02" w:rsidP="00C277E0">
            <w:pPr>
              <w:rPr>
                <w:b w:val="0"/>
              </w:rPr>
            </w:pPr>
            <w:r w:rsidRPr="00637218">
              <w:t>Frequency of hunting/shooting</w:t>
            </w:r>
          </w:p>
        </w:tc>
        <w:tc>
          <w:tcPr>
            <w:tcW w:w="2977" w:type="dxa"/>
          </w:tcPr>
          <w:p w14:paraId="1F87E91E" w14:textId="77777777" w:rsidR="00662B02" w:rsidRPr="00637218" w:rsidRDefault="00662B02" w:rsidP="00C277E0">
            <w:pPr>
              <w:rPr>
                <w:b w:val="0"/>
              </w:rPr>
            </w:pPr>
            <w:r w:rsidRPr="00637218">
              <w:t xml:space="preserve">% </w:t>
            </w:r>
            <w:r>
              <w:t>of participants</w:t>
            </w:r>
          </w:p>
        </w:tc>
        <w:tc>
          <w:tcPr>
            <w:tcW w:w="3260" w:type="dxa"/>
          </w:tcPr>
          <w:p w14:paraId="3C06F845" w14:textId="77777777" w:rsidR="00662B02" w:rsidRPr="00637218" w:rsidRDefault="00662B02" w:rsidP="00C277E0">
            <w:pPr>
              <w:rPr>
                <w:b w:val="0"/>
              </w:rPr>
            </w:pPr>
            <w:r w:rsidRPr="00637218">
              <w:t>Proportion of annual ‘sufficient physical activity’ guidelines likely to be met by hunting/</w:t>
            </w:r>
            <w:r>
              <w:t xml:space="preserve"> </w:t>
            </w:r>
            <w:r w:rsidRPr="00637218">
              <w:t>shooting</w:t>
            </w:r>
            <w:r>
              <w:t xml:space="preserve"> a</w:t>
            </w:r>
            <w:r w:rsidRPr="00637218">
              <w:t>ctivities</w:t>
            </w:r>
          </w:p>
        </w:tc>
      </w:tr>
      <w:tr w:rsidR="00662B02" w14:paraId="607894CE" w14:textId="77777777" w:rsidTr="00581361">
        <w:tc>
          <w:tcPr>
            <w:tcW w:w="3397" w:type="dxa"/>
            <w:tcBorders>
              <w:top w:val="single" w:sz="4" w:space="0" w:color="203145"/>
            </w:tcBorders>
            <w:shd w:val="clear" w:color="auto" w:fill="auto"/>
          </w:tcPr>
          <w:p w14:paraId="2F951D40" w14:textId="77777777" w:rsidR="00662B02" w:rsidRPr="00637218" w:rsidRDefault="00662B02" w:rsidP="00C277E0">
            <w:r w:rsidRPr="00637218">
              <w:t>Did not hunt/shoot in the last year</w:t>
            </w:r>
          </w:p>
        </w:tc>
        <w:tc>
          <w:tcPr>
            <w:tcW w:w="2977" w:type="dxa"/>
            <w:tcBorders>
              <w:top w:val="single" w:sz="4" w:space="0" w:color="203145"/>
            </w:tcBorders>
            <w:shd w:val="clear" w:color="auto" w:fill="auto"/>
          </w:tcPr>
          <w:p w14:paraId="068FF97E" w14:textId="77777777" w:rsidR="00662B02" w:rsidRPr="00637218" w:rsidRDefault="00662B02" w:rsidP="00C277E0">
            <w:r w:rsidRPr="00637218">
              <w:t>2%</w:t>
            </w:r>
          </w:p>
        </w:tc>
        <w:tc>
          <w:tcPr>
            <w:tcW w:w="3260" w:type="dxa"/>
            <w:tcBorders>
              <w:top w:val="single" w:sz="4" w:space="0" w:color="203145"/>
            </w:tcBorders>
            <w:shd w:val="clear" w:color="auto" w:fill="auto"/>
          </w:tcPr>
          <w:p w14:paraId="5C63170F" w14:textId="77777777" w:rsidR="00662B02" w:rsidRPr="00637218" w:rsidRDefault="00662B02" w:rsidP="00C277E0">
            <w:r w:rsidRPr="00637218">
              <w:t>0%</w:t>
            </w:r>
          </w:p>
        </w:tc>
      </w:tr>
      <w:tr w:rsidR="00662B02" w14:paraId="34622342" w14:textId="77777777" w:rsidTr="00581361">
        <w:tc>
          <w:tcPr>
            <w:tcW w:w="3397" w:type="dxa"/>
            <w:shd w:val="clear" w:color="auto" w:fill="auto"/>
          </w:tcPr>
          <w:p w14:paraId="0CF1946E" w14:textId="77777777" w:rsidR="00662B02" w:rsidRPr="00637218" w:rsidRDefault="00662B02" w:rsidP="00C277E0">
            <w:r w:rsidRPr="00637218">
              <w:t>Hunt/shoot 1-2 times a year</w:t>
            </w:r>
          </w:p>
        </w:tc>
        <w:tc>
          <w:tcPr>
            <w:tcW w:w="2977" w:type="dxa"/>
            <w:shd w:val="clear" w:color="auto" w:fill="auto"/>
          </w:tcPr>
          <w:p w14:paraId="2AD80186" w14:textId="77777777" w:rsidR="00662B02" w:rsidRPr="00637218" w:rsidRDefault="00662B02" w:rsidP="00C277E0">
            <w:r w:rsidRPr="00637218">
              <w:t>7%</w:t>
            </w:r>
          </w:p>
        </w:tc>
        <w:tc>
          <w:tcPr>
            <w:tcW w:w="3260" w:type="dxa"/>
            <w:shd w:val="clear" w:color="auto" w:fill="auto"/>
          </w:tcPr>
          <w:p w14:paraId="3BBF490C" w14:textId="77777777" w:rsidR="00662B02" w:rsidRPr="00637218" w:rsidRDefault="00662B02" w:rsidP="00C277E0">
            <w:r w:rsidRPr="00637218">
              <w:t>2%</w:t>
            </w:r>
          </w:p>
        </w:tc>
      </w:tr>
      <w:tr w:rsidR="00662B02" w14:paraId="6D21EB39" w14:textId="77777777" w:rsidTr="00581361">
        <w:tc>
          <w:tcPr>
            <w:tcW w:w="3397" w:type="dxa"/>
            <w:shd w:val="clear" w:color="auto" w:fill="auto"/>
          </w:tcPr>
          <w:p w14:paraId="33EF62E9" w14:textId="77777777" w:rsidR="00662B02" w:rsidRPr="00637218" w:rsidRDefault="00662B02" w:rsidP="00C277E0">
            <w:r w:rsidRPr="00637218">
              <w:t>Hunt/shoot 3-4 times a year</w:t>
            </w:r>
          </w:p>
        </w:tc>
        <w:tc>
          <w:tcPr>
            <w:tcW w:w="2977" w:type="dxa"/>
            <w:shd w:val="clear" w:color="auto" w:fill="auto"/>
          </w:tcPr>
          <w:p w14:paraId="01B24683" w14:textId="77777777" w:rsidR="00662B02" w:rsidRPr="00637218" w:rsidRDefault="00662B02" w:rsidP="00C277E0">
            <w:r w:rsidRPr="00637218">
              <w:t>9%</w:t>
            </w:r>
          </w:p>
        </w:tc>
        <w:tc>
          <w:tcPr>
            <w:tcW w:w="3260" w:type="dxa"/>
            <w:shd w:val="clear" w:color="auto" w:fill="auto"/>
          </w:tcPr>
          <w:p w14:paraId="2F47B61B" w14:textId="77777777" w:rsidR="00662B02" w:rsidRPr="00637218" w:rsidRDefault="00662B02" w:rsidP="00C277E0">
            <w:r>
              <w:t xml:space="preserve">4% to </w:t>
            </w:r>
            <w:r w:rsidRPr="00637218">
              <w:t>5%</w:t>
            </w:r>
          </w:p>
        </w:tc>
      </w:tr>
      <w:tr w:rsidR="00662B02" w14:paraId="32496912" w14:textId="77777777" w:rsidTr="00581361">
        <w:tc>
          <w:tcPr>
            <w:tcW w:w="3397" w:type="dxa"/>
            <w:shd w:val="clear" w:color="auto" w:fill="auto"/>
          </w:tcPr>
          <w:p w14:paraId="4949CA24" w14:textId="77777777" w:rsidR="00662B02" w:rsidRPr="00637218" w:rsidRDefault="00662B02" w:rsidP="00C277E0">
            <w:r w:rsidRPr="00637218">
              <w:t>Hunt/shoot once every couple of months</w:t>
            </w:r>
          </w:p>
        </w:tc>
        <w:tc>
          <w:tcPr>
            <w:tcW w:w="2977" w:type="dxa"/>
            <w:shd w:val="clear" w:color="auto" w:fill="auto"/>
          </w:tcPr>
          <w:p w14:paraId="2EDC983A" w14:textId="77777777" w:rsidR="00662B02" w:rsidRPr="00637218" w:rsidRDefault="00662B02" w:rsidP="00C277E0">
            <w:r w:rsidRPr="00637218">
              <w:t>16%</w:t>
            </w:r>
          </w:p>
        </w:tc>
        <w:tc>
          <w:tcPr>
            <w:tcW w:w="3260" w:type="dxa"/>
            <w:shd w:val="clear" w:color="auto" w:fill="auto"/>
          </w:tcPr>
          <w:p w14:paraId="5FC8B80B" w14:textId="77777777" w:rsidR="00662B02" w:rsidRPr="00637218" w:rsidRDefault="00662B02" w:rsidP="00C277E0">
            <w:r>
              <w:t>7% to 10</w:t>
            </w:r>
            <w:r w:rsidRPr="00637218">
              <w:t>%</w:t>
            </w:r>
          </w:p>
        </w:tc>
      </w:tr>
      <w:tr w:rsidR="00662B02" w14:paraId="1ACD9D48" w14:textId="77777777" w:rsidTr="00581361">
        <w:tc>
          <w:tcPr>
            <w:tcW w:w="3397" w:type="dxa"/>
            <w:shd w:val="clear" w:color="auto" w:fill="auto"/>
          </w:tcPr>
          <w:p w14:paraId="4550A0AB" w14:textId="77777777" w:rsidR="00662B02" w:rsidRPr="00637218" w:rsidRDefault="00662B02" w:rsidP="00C277E0">
            <w:r w:rsidRPr="00637218">
              <w:t>Hunt/shoot every month</w:t>
            </w:r>
          </w:p>
        </w:tc>
        <w:tc>
          <w:tcPr>
            <w:tcW w:w="2977" w:type="dxa"/>
            <w:shd w:val="clear" w:color="auto" w:fill="auto"/>
          </w:tcPr>
          <w:p w14:paraId="4130A4C0" w14:textId="77777777" w:rsidR="00662B02" w:rsidRPr="00637218" w:rsidRDefault="00662B02" w:rsidP="00C277E0">
            <w:r w:rsidRPr="00637218">
              <w:t>18%</w:t>
            </w:r>
          </w:p>
        </w:tc>
        <w:tc>
          <w:tcPr>
            <w:tcW w:w="3260" w:type="dxa"/>
            <w:shd w:val="clear" w:color="auto" w:fill="auto"/>
          </w:tcPr>
          <w:p w14:paraId="022D316C" w14:textId="77777777" w:rsidR="00662B02" w:rsidRPr="00637218" w:rsidRDefault="00662B02" w:rsidP="00C277E0">
            <w:r>
              <w:t xml:space="preserve">13% to </w:t>
            </w:r>
            <w:r w:rsidRPr="00637218">
              <w:t>18%</w:t>
            </w:r>
          </w:p>
        </w:tc>
      </w:tr>
      <w:tr w:rsidR="00662B02" w14:paraId="05950406" w14:textId="77777777" w:rsidTr="00581361">
        <w:tc>
          <w:tcPr>
            <w:tcW w:w="3397" w:type="dxa"/>
            <w:shd w:val="clear" w:color="auto" w:fill="auto"/>
          </w:tcPr>
          <w:p w14:paraId="5D178A9B" w14:textId="77777777" w:rsidR="00662B02" w:rsidRPr="00637218" w:rsidRDefault="00662B02" w:rsidP="00C277E0">
            <w:r w:rsidRPr="00637218">
              <w:t>Hunt/shoot every fortnight</w:t>
            </w:r>
          </w:p>
        </w:tc>
        <w:tc>
          <w:tcPr>
            <w:tcW w:w="2977" w:type="dxa"/>
            <w:shd w:val="clear" w:color="auto" w:fill="auto"/>
          </w:tcPr>
          <w:p w14:paraId="6B2D36AB" w14:textId="77777777" w:rsidR="00662B02" w:rsidRPr="00637218" w:rsidRDefault="00662B02" w:rsidP="00C277E0">
            <w:r w:rsidRPr="00637218">
              <w:t>2</w:t>
            </w:r>
            <w:r>
              <w:t>4</w:t>
            </w:r>
            <w:r w:rsidRPr="00637218">
              <w:t>%</w:t>
            </w:r>
          </w:p>
        </w:tc>
        <w:tc>
          <w:tcPr>
            <w:tcW w:w="3260" w:type="dxa"/>
            <w:shd w:val="clear" w:color="auto" w:fill="auto"/>
          </w:tcPr>
          <w:p w14:paraId="40974092" w14:textId="77777777" w:rsidR="00662B02" w:rsidRPr="00637218" w:rsidRDefault="00662B02" w:rsidP="00C277E0">
            <w:r>
              <w:t xml:space="preserve">29% to </w:t>
            </w:r>
            <w:r w:rsidRPr="00637218">
              <w:t>3</w:t>
            </w:r>
            <w:r>
              <w:t>9</w:t>
            </w:r>
            <w:r w:rsidRPr="00637218">
              <w:t>%</w:t>
            </w:r>
          </w:p>
        </w:tc>
      </w:tr>
      <w:tr w:rsidR="00662B02" w14:paraId="2D2C4A68" w14:textId="77777777" w:rsidTr="00581361">
        <w:tc>
          <w:tcPr>
            <w:tcW w:w="3397" w:type="dxa"/>
            <w:shd w:val="clear" w:color="auto" w:fill="auto"/>
          </w:tcPr>
          <w:p w14:paraId="40C80BA2" w14:textId="77777777" w:rsidR="00662B02" w:rsidRPr="00637218" w:rsidRDefault="00662B02" w:rsidP="00C277E0">
            <w:r w:rsidRPr="00637218">
              <w:t>Hunt/shoot most weeks (estimated at 40 weeks)</w:t>
            </w:r>
          </w:p>
        </w:tc>
        <w:tc>
          <w:tcPr>
            <w:tcW w:w="2977" w:type="dxa"/>
            <w:shd w:val="clear" w:color="auto" w:fill="auto"/>
          </w:tcPr>
          <w:p w14:paraId="55731B32" w14:textId="77777777" w:rsidR="00662B02" w:rsidRPr="00637218" w:rsidRDefault="00662B02" w:rsidP="00C277E0">
            <w:r w:rsidRPr="00637218">
              <w:t>1</w:t>
            </w:r>
            <w:r>
              <w:t>8</w:t>
            </w:r>
            <w:r w:rsidRPr="00637218">
              <w:t>%</w:t>
            </w:r>
          </w:p>
        </w:tc>
        <w:tc>
          <w:tcPr>
            <w:tcW w:w="3260" w:type="dxa"/>
            <w:shd w:val="clear" w:color="auto" w:fill="auto"/>
          </w:tcPr>
          <w:p w14:paraId="3BE722BC" w14:textId="77777777" w:rsidR="00662B02" w:rsidRPr="00637218" w:rsidRDefault="00662B02" w:rsidP="00C277E0">
            <w:r>
              <w:t>44% to 60</w:t>
            </w:r>
            <w:r w:rsidRPr="00637218">
              <w:t>%</w:t>
            </w:r>
          </w:p>
        </w:tc>
      </w:tr>
      <w:tr w:rsidR="00662B02" w14:paraId="7CFCDE89" w14:textId="77777777" w:rsidTr="00581361">
        <w:tc>
          <w:tcPr>
            <w:tcW w:w="3397" w:type="dxa"/>
            <w:shd w:val="clear" w:color="auto" w:fill="auto"/>
          </w:tcPr>
          <w:p w14:paraId="172F55E5" w14:textId="77777777" w:rsidR="00662B02" w:rsidRPr="00637218" w:rsidRDefault="00662B02" w:rsidP="00C277E0">
            <w:r w:rsidRPr="00637218">
              <w:t>Hunt/shoot more than once a week (estimated 65 times a year)</w:t>
            </w:r>
          </w:p>
        </w:tc>
        <w:tc>
          <w:tcPr>
            <w:tcW w:w="2977" w:type="dxa"/>
            <w:shd w:val="clear" w:color="auto" w:fill="auto"/>
          </w:tcPr>
          <w:p w14:paraId="078C997C" w14:textId="63E4B18E" w:rsidR="00662B02" w:rsidRPr="00FF3ABA" w:rsidRDefault="00662B02" w:rsidP="00C277E0">
            <w:r w:rsidRPr="00637218">
              <w:t>5%</w:t>
            </w:r>
          </w:p>
        </w:tc>
        <w:tc>
          <w:tcPr>
            <w:tcW w:w="3260" w:type="dxa"/>
            <w:shd w:val="clear" w:color="auto" w:fill="auto"/>
          </w:tcPr>
          <w:p w14:paraId="37E8E744" w14:textId="77777777" w:rsidR="00662B02" w:rsidRPr="00637218" w:rsidRDefault="00662B02" w:rsidP="00C277E0">
            <w:r>
              <w:t xml:space="preserve">72% to </w:t>
            </w:r>
            <w:r w:rsidRPr="00637218">
              <w:t>97%</w:t>
            </w:r>
          </w:p>
        </w:tc>
      </w:tr>
    </w:tbl>
    <w:p w14:paraId="5EB570C8" w14:textId="77777777" w:rsidR="00D9003B" w:rsidRDefault="00D9003B">
      <w:pPr>
        <w:spacing w:after="120"/>
        <w:rPr>
          <w:b/>
          <w:caps/>
          <w:spacing w:val="54"/>
        </w:rPr>
      </w:pPr>
      <w:r>
        <w:br w:type="page"/>
      </w:r>
    </w:p>
    <w:p w14:paraId="0BF22EE0" w14:textId="73B2E18E" w:rsidR="00662B02" w:rsidRPr="0033328C" w:rsidRDefault="00662B02" w:rsidP="00662B02">
      <w:pPr>
        <w:pStyle w:val="Heading3"/>
      </w:pPr>
      <w:r w:rsidRPr="0033328C">
        <w:lastRenderedPageBreak/>
        <w:t>Proportion of hunters and shooters achieving minimum sufficient physical activity level</w:t>
      </w:r>
    </w:p>
    <w:p w14:paraId="64FCF9A6" w14:textId="418DF4FD" w:rsidR="00662B02" w:rsidRPr="0033328C" w:rsidRDefault="00662B02" w:rsidP="00662B02">
      <w:pPr>
        <w:pStyle w:val="BodyNormal"/>
      </w:pPr>
      <w:r w:rsidRPr="0033328C">
        <w:t xml:space="preserve">In 2014-15, 44% of adult Australians reported engaging in the minimum level of physical activity to support health and wellbeing, including 48% of those aged 18 to 64, and 28% of those aged 65 and over (AIHW 2018). </w:t>
      </w:r>
      <w:r w:rsidR="00131B16">
        <w:fldChar w:fldCharType="begin"/>
      </w:r>
      <w:r w:rsidR="00131B16">
        <w:instrText xml:space="preserve"> REF _Ref11935873 \h </w:instrText>
      </w:r>
      <w:r w:rsidR="00131B16">
        <w:fldChar w:fldCharType="separate"/>
      </w:r>
      <w:r w:rsidR="00E3156F">
        <w:t xml:space="preserve">Table </w:t>
      </w:r>
      <w:r w:rsidR="00E3156F">
        <w:rPr>
          <w:noProof/>
        </w:rPr>
        <w:t>8</w:t>
      </w:r>
      <w:r w:rsidR="00E3156F">
        <w:noBreakHyphen/>
      </w:r>
      <w:r w:rsidR="00E3156F">
        <w:rPr>
          <w:noProof/>
        </w:rPr>
        <w:t>2</w:t>
      </w:r>
      <w:r w:rsidR="00131B16">
        <w:fldChar w:fldCharType="end"/>
      </w:r>
      <w:r w:rsidRPr="0033328C">
        <w:t xml:space="preserve"> shows the proportion of hunters and shooters who met sufficient physical activity recommendations of 150 minutes of moderate activity a week (or equivalent) and at least five sessions of activity in an average week. Overall, hunters and shooters are more likely to meet sufficient physical activity requirements than the average Australian adult: 58% met physical activity recommendations, compared to only 44% of </w:t>
      </w:r>
      <w:r w:rsidR="0054007F" w:rsidRPr="0033328C">
        <w:t>Australia</w:t>
      </w:r>
      <w:r w:rsidR="0054007F">
        <w:t>n</w:t>
      </w:r>
      <w:r w:rsidR="0054007F" w:rsidRPr="0033328C">
        <w:t xml:space="preserve"> </w:t>
      </w:r>
      <w:r w:rsidRPr="0033328C">
        <w:t>adults, including 61% of those aged 18-59 (compared to 48% of those aged 18-64 in the general population), and 53% of those aged 60 and over (compared to 28% of those aged 65 and over in the general population). The proportion with sufficient physical activity is higher for those who hunt/shoot more often, an indicator that hunting/shooting is making a contribution to meeting physical activity guidelines.</w:t>
      </w:r>
    </w:p>
    <w:p w14:paraId="580250EF" w14:textId="6C31AEB3" w:rsidR="00662B02" w:rsidRPr="0033328C" w:rsidRDefault="00662B02" w:rsidP="00662B02">
      <w:pPr>
        <w:pStyle w:val="BodyNormal"/>
      </w:pPr>
      <w:r w:rsidRPr="0033328C">
        <w:t>The high proportion of older hunters and shooters who meet physical activity guidelines is particularly important: it is common for older adults to have significantly reduced physical activity, and hunting and shooting appear to provide opportunities to maintain physical activity.</w:t>
      </w:r>
    </w:p>
    <w:p w14:paraId="6BE7D5C9" w14:textId="08DB3431" w:rsidR="00662B02" w:rsidRDefault="00662B02" w:rsidP="00D9003B">
      <w:pPr>
        <w:pStyle w:val="Caption"/>
        <w:keepNext/>
        <w:spacing w:before="240"/>
      </w:pPr>
      <w:bookmarkStart w:id="117" w:name="_Ref11935873"/>
      <w:r>
        <w:t xml:space="preserve">Table </w:t>
      </w:r>
      <w:r w:rsidR="00E3156F">
        <w:fldChar w:fldCharType="begin"/>
      </w:r>
      <w:r w:rsidR="00E3156F">
        <w:instrText xml:space="preserve"> STYLEREF 1 \s </w:instrText>
      </w:r>
      <w:r w:rsidR="00E3156F">
        <w:fldChar w:fldCharType="separate"/>
      </w:r>
      <w:r w:rsidR="00E3156F">
        <w:rPr>
          <w:noProof/>
        </w:rPr>
        <w:t>8</w:t>
      </w:r>
      <w:r w:rsidR="00E3156F">
        <w:rPr>
          <w:noProof/>
        </w:rPr>
        <w:fldChar w:fldCharType="end"/>
      </w:r>
      <w:r w:rsidR="00934937">
        <w:noBreakHyphen/>
      </w:r>
      <w:r w:rsidR="00E3156F">
        <w:fldChar w:fldCharType="begin"/>
      </w:r>
      <w:r w:rsidR="00E3156F">
        <w:instrText xml:space="preserve"> SEQ Table \* ARABIC \s 1 </w:instrText>
      </w:r>
      <w:r w:rsidR="00E3156F">
        <w:fldChar w:fldCharType="separate"/>
      </w:r>
      <w:r w:rsidR="00E3156F">
        <w:rPr>
          <w:noProof/>
        </w:rPr>
        <w:t>2</w:t>
      </w:r>
      <w:r w:rsidR="00E3156F">
        <w:rPr>
          <w:noProof/>
        </w:rPr>
        <w:fldChar w:fldCharType="end"/>
      </w:r>
      <w:bookmarkEnd w:id="117"/>
      <w:r w:rsidR="00C35ABB">
        <w:t xml:space="preserve">: </w:t>
      </w:r>
      <w:r w:rsidRPr="005F4089">
        <w:t>Proportion of hunters/shooters who undertake sufficient physical activity using Australian guidelines</w:t>
      </w:r>
    </w:p>
    <w:tbl>
      <w:tblPr>
        <w:tblStyle w:val="TableGrid"/>
        <w:tblW w:w="5000" w:type="pct"/>
        <w:tblLook w:val="04A0" w:firstRow="1" w:lastRow="0" w:firstColumn="1" w:lastColumn="0" w:noHBand="0" w:noVBand="1"/>
        <w:tblCaption w:val="Table 8 2: Proportion of hunters/shooters who undertake sufficient physical activity using Australian guidelines"/>
        <w:tblDescription w:val="This table presents the percentage of hunters/shooters that undertake physcial activity by age and gender, compared with the general population."/>
      </w:tblPr>
      <w:tblGrid>
        <w:gridCol w:w="2548"/>
        <w:gridCol w:w="3543"/>
        <w:gridCol w:w="3537"/>
      </w:tblGrid>
      <w:tr w:rsidR="00662B02" w:rsidRPr="00AE2D8E" w14:paraId="6E4EA510" w14:textId="77777777" w:rsidTr="00CE200F">
        <w:trPr>
          <w:cnfStyle w:val="100000000000" w:firstRow="1" w:lastRow="0" w:firstColumn="0" w:lastColumn="0" w:oddVBand="0" w:evenVBand="0" w:oddHBand="0" w:evenHBand="0" w:firstRowFirstColumn="0" w:firstRowLastColumn="0" w:lastRowFirstColumn="0" w:lastRowLastColumn="0"/>
          <w:tblHeader/>
        </w:trPr>
        <w:tc>
          <w:tcPr>
            <w:tcW w:w="1323" w:type="pct"/>
            <w:hideMark/>
          </w:tcPr>
          <w:p w14:paraId="38016E9D" w14:textId="59355248" w:rsidR="00662B02" w:rsidRPr="00AE2D8E" w:rsidRDefault="00662B02" w:rsidP="00581361">
            <w:pPr>
              <w:rPr>
                <w:b w:val="0"/>
                <w:lang w:eastAsia="en-AU"/>
              </w:rPr>
            </w:pPr>
            <w:r w:rsidRPr="00AE2D8E">
              <w:rPr>
                <w:lang w:eastAsia="en-AU"/>
              </w:rPr>
              <w:t> </w:t>
            </w:r>
            <w:r w:rsidR="00AF6693">
              <w:rPr>
                <w:lang w:eastAsia="en-AU"/>
              </w:rPr>
              <w:t>Group</w:t>
            </w:r>
          </w:p>
        </w:tc>
        <w:tc>
          <w:tcPr>
            <w:tcW w:w="1840" w:type="pct"/>
            <w:hideMark/>
          </w:tcPr>
          <w:p w14:paraId="29FD5AC6" w14:textId="77777777" w:rsidR="00662B02" w:rsidRPr="00027545" w:rsidRDefault="00662B02" w:rsidP="00581361">
            <w:pPr>
              <w:rPr>
                <w:b w:val="0"/>
                <w:caps w:val="0"/>
                <w:lang w:eastAsia="en-AU"/>
              </w:rPr>
            </w:pPr>
            <w:r>
              <w:rPr>
                <w:lang w:eastAsia="en-AU"/>
              </w:rPr>
              <w:t>hunters/shooters</w:t>
            </w:r>
          </w:p>
        </w:tc>
        <w:tc>
          <w:tcPr>
            <w:tcW w:w="1837" w:type="pct"/>
          </w:tcPr>
          <w:p w14:paraId="77901A52" w14:textId="77777777" w:rsidR="00662B02" w:rsidRDefault="00662B02" w:rsidP="00581361">
            <w:pPr>
              <w:rPr>
                <w:lang w:eastAsia="en-AU"/>
              </w:rPr>
            </w:pPr>
            <w:r>
              <w:rPr>
                <w:lang w:eastAsia="en-AU"/>
              </w:rPr>
              <w:t>general population (AIHW 2018)</w:t>
            </w:r>
          </w:p>
        </w:tc>
      </w:tr>
      <w:tr w:rsidR="00662B02" w:rsidRPr="00AE2D8E" w14:paraId="3050463F" w14:textId="77777777" w:rsidTr="00581361">
        <w:tc>
          <w:tcPr>
            <w:tcW w:w="1323" w:type="pct"/>
            <w:tcBorders>
              <w:top w:val="single" w:sz="4" w:space="0" w:color="203145"/>
            </w:tcBorders>
            <w:shd w:val="clear" w:color="auto" w:fill="auto"/>
            <w:hideMark/>
          </w:tcPr>
          <w:p w14:paraId="5A1F3898" w14:textId="77777777" w:rsidR="00662B02" w:rsidRPr="00AE2D8E" w:rsidRDefault="00662B02" w:rsidP="00581361">
            <w:pPr>
              <w:rPr>
                <w:lang w:eastAsia="en-AU"/>
              </w:rPr>
            </w:pPr>
            <w:r w:rsidRPr="00AE2D8E">
              <w:rPr>
                <w:lang w:eastAsia="en-AU"/>
              </w:rPr>
              <w:t>Female</w:t>
            </w:r>
          </w:p>
        </w:tc>
        <w:tc>
          <w:tcPr>
            <w:tcW w:w="1840" w:type="pct"/>
            <w:tcBorders>
              <w:top w:val="single" w:sz="4" w:space="0" w:color="203145"/>
            </w:tcBorders>
            <w:shd w:val="clear" w:color="auto" w:fill="auto"/>
            <w:noWrap/>
            <w:hideMark/>
          </w:tcPr>
          <w:p w14:paraId="7ACAFAB4" w14:textId="77777777" w:rsidR="00662B02" w:rsidRPr="00AE2D8E" w:rsidRDefault="00662B02" w:rsidP="00581361">
            <w:pPr>
              <w:rPr>
                <w:lang w:eastAsia="en-AU"/>
              </w:rPr>
            </w:pPr>
            <w:r w:rsidRPr="00AE2D8E">
              <w:rPr>
                <w:lang w:eastAsia="en-AU"/>
              </w:rPr>
              <w:t>61%</w:t>
            </w:r>
          </w:p>
        </w:tc>
        <w:tc>
          <w:tcPr>
            <w:tcW w:w="1837" w:type="pct"/>
            <w:tcBorders>
              <w:top w:val="single" w:sz="4" w:space="0" w:color="203145"/>
            </w:tcBorders>
            <w:shd w:val="clear" w:color="auto" w:fill="auto"/>
          </w:tcPr>
          <w:p w14:paraId="5800C346" w14:textId="77777777" w:rsidR="00662B02" w:rsidRPr="00AE2D8E" w:rsidRDefault="00662B02" w:rsidP="00581361">
            <w:pPr>
              <w:rPr>
                <w:lang w:eastAsia="en-AU"/>
              </w:rPr>
            </w:pPr>
            <w:r>
              <w:rPr>
                <w:lang w:eastAsia="en-AU"/>
              </w:rPr>
              <w:t>41%</w:t>
            </w:r>
          </w:p>
        </w:tc>
      </w:tr>
      <w:tr w:rsidR="00662B02" w:rsidRPr="00AE2D8E" w14:paraId="00950E1D" w14:textId="77777777" w:rsidTr="00581361">
        <w:tc>
          <w:tcPr>
            <w:tcW w:w="1323" w:type="pct"/>
            <w:shd w:val="clear" w:color="auto" w:fill="auto"/>
            <w:hideMark/>
          </w:tcPr>
          <w:p w14:paraId="12A3B55B" w14:textId="77777777" w:rsidR="00662B02" w:rsidRPr="00AE2D8E" w:rsidRDefault="00662B02" w:rsidP="00581361">
            <w:pPr>
              <w:rPr>
                <w:lang w:eastAsia="en-AU"/>
              </w:rPr>
            </w:pPr>
            <w:r w:rsidRPr="00AE2D8E">
              <w:rPr>
                <w:lang w:eastAsia="en-AU"/>
              </w:rPr>
              <w:t>Male</w:t>
            </w:r>
          </w:p>
        </w:tc>
        <w:tc>
          <w:tcPr>
            <w:tcW w:w="1840" w:type="pct"/>
            <w:shd w:val="clear" w:color="auto" w:fill="auto"/>
            <w:noWrap/>
            <w:hideMark/>
          </w:tcPr>
          <w:p w14:paraId="2D712F10" w14:textId="77777777" w:rsidR="00662B02" w:rsidRPr="00AE2D8E" w:rsidRDefault="00662B02" w:rsidP="00581361">
            <w:pPr>
              <w:rPr>
                <w:lang w:eastAsia="en-AU"/>
              </w:rPr>
            </w:pPr>
            <w:r w:rsidRPr="00AE2D8E">
              <w:rPr>
                <w:lang w:eastAsia="en-AU"/>
              </w:rPr>
              <w:t>59%</w:t>
            </w:r>
          </w:p>
        </w:tc>
        <w:tc>
          <w:tcPr>
            <w:tcW w:w="1837" w:type="pct"/>
            <w:shd w:val="clear" w:color="auto" w:fill="auto"/>
          </w:tcPr>
          <w:p w14:paraId="6A274BD5" w14:textId="77777777" w:rsidR="00662B02" w:rsidRPr="00AE2D8E" w:rsidRDefault="00662B02" w:rsidP="00581361">
            <w:pPr>
              <w:rPr>
                <w:lang w:eastAsia="en-AU"/>
              </w:rPr>
            </w:pPr>
            <w:r>
              <w:rPr>
                <w:lang w:eastAsia="en-AU"/>
              </w:rPr>
              <w:t>49%</w:t>
            </w:r>
          </w:p>
        </w:tc>
      </w:tr>
      <w:tr w:rsidR="00662B02" w:rsidRPr="00AE2D8E" w14:paraId="5E5BE114" w14:textId="77777777" w:rsidTr="00581361">
        <w:tc>
          <w:tcPr>
            <w:tcW w:w="1323" w:type="pct"/>
            <w:shd w:val="clear" w:color="auto" w:fill="auto"/>
            <w:hideMark/>
          </w:tcPr>
          <w:p w14:paraId="714B18F1" w14:textId="77777777" w:rsidR="00662B02" w:rsidRPr="00AE2D8E" w:rsidRDefault="00662B02" w:rsidP="00581361">
            <w:pPr>
              <w:rPr>
                <w:lang w:eastAsia="en-AU"/>
              </w:rPr>
            </w:pPr>
            <w:r w:rsidRPr="00AE2D8E">
              <w:rPr>
                <w:lang w:eastAsia="en-AU"/>
              </w:rPr>
              <w:t>Aged 18-29</w:t>
            </w:r>
          </w:p>
        </w:tc>
        <w:tc>
          <w:tcPr>
            <w:tcW w:w="1840" w:type="pct"/>
            <w:shd w:val="clear" w:color="auto" w:fill="auto"/>
            <w:noWrap/>
            <w:hideMark/>
          </w:tcPr>
          <w:p w14:paraId="6908CE69" w14:textId="77777777" w:rsidR="00662B02" w:rsidRPr="00AE2D8E" w:rsidRDefault="00662B02" w:rsidP="00581361">
            <w:pPr>
              <w:rPr>
                <w:lang w:eastAsia="en-AU"/>
              </w:rPr>
            </w:pPr>
            <w:r w:rsidRPr="00AE2D8E">
              <w:rPr>
                <w:lang w:eastAsia="en-AU"/>
              </w:rPr>
              <w:t>67%</w:t>
            </w:r>
          </w:p>
        </w:tc>
        <w:tc>
          <w:tcPr>
            <w:tcW w:w="1837" w:type="pct"/>
            <w:shd w:val="clear" w:color="auto" w:fill="auto"/>
          </w:tcPr>
          <w:p w14:paraId="11E37713" w14:textId="77777777" w:rsidR="00662B02" w:rsidRPr="00AE2D8E" w:rsidRDefault="00662B02" w:rsidP="00581361">
            <w:pPr>
              <w:rPr>
                <w:lang w:eastAsia="en-AU"/>
              </w:rPr>
            </w:pPr>
            <w:r>
              <w:rPr>
                <w:lang w:eastAsia="en-AU"/>
              </w:rPr>
              <w:t>52% (aged 18-24)</w:t>
            </w:r>
          </w:p>
        </w:tc>
      </w:tr>
      <w:tr w:rsidR="00662B02" w:rsidRPr="00AE2D8E" w14:paraId="2C9AAB75" w14:textId="77777777" w:rsidTr="00581361">
        <w:tc>
          <w:tcPr>
            <w:tcW w:w="1323" w:type="pct"/>
            <w:shd w:val="clear" w:color="auto" w:fill="auto"/>
            <w:hideMark/>
          </w:tcPr>
          <w:p w14:paraId="05D6998E" w14:textId="77777777" w:rsidR="00662B02" w:rsidRPr="00AE2D8E" w:rsidRDefault="00662B02" w:rsidP="00581361">
            <w:pPr>
              <w:rPr>
                <w:lang w:eastAsia="en-AU"/>
              </w:rPr>
            </w:pPr>
            <w:r w:rsidRPr="00AE2D8E">
              <w:rPr>
                <w:lang w:eastAsia="en-AU"/>
              </w:rPr>
              <w:t>Aged 30-39</w:t>
            </w:r>
          </w:p>
        </w:tc>
        <w:tc>
          <w:tcPr>
            <w:tcW w:w="1840" w:type="pct"/>
            <w:shd w:val="clear" w:color="auto" w:fill="auto"/>
            <w:noWrap/>
            <w:hideMark/>
          </w:tcPr>
          <w:p w14:paraId="14CD9589" w14:textId="77777777" w:rsidR="00662B02" w:rsidRPr="00AE2D8E" w:rsidRDefault="00662B02" w:rsidP="00581361">
            <w:pPr>
              <w:rPr>
                <w:lang w:eastAsia="en-AU"/>
              </w:rPr>
            </w:pPr>
            <w:r w:rsidRPr="00AE2D8E">
              <w:rPr>
                <w:lang w:eastAsia="en-AU"/>
              </w:rPr>
              <w:t>6</w:t>
            </w:r>
            <w:r>
              <w:rPr>
                <w:lang w:eastAsia="en-AU"/>
              </w:rPr>
              <w:t>4</w:t>
            </w:r>
            <w:r w:rsidRPr="00AE2D8E">
              <w:rPr>
                <w:lang w:eastAsia="en-AU"/>
              </w:rPr>
              <w:t>%</w:t>
            </w:r>
          </w:p>
        </w:tc>
        <w:tc>
          <w:tcPr>
            <w:tcW w:w="1837" w:type="pct"/>
            <w:shd w:val="clear" w:color="auto" w:fill="auto"/>
          </w:tcPr>
          <w:p w14:paraId="2DEE5E0C" w14:textId="77777777" w:rsidR="00662B02" w:rsidRPr="00AE2D8E" w:rsidRDefault="00662B02" w:rsidP="00581361">
            <w:pPr>
              <w:rPr>
                <w:lang w:eastAsia="en-AU"/>
              </w:rPr>
            </w:pPr>
            <w:r>
              <w:rPr>
                <w:lang w:eastAsia="en-AU"/>
              </w:rPr>
              <w:t>54% (aged 25-34)</w:t>
            </w:r>
          </w:p>
        </w:tc>
      </w:tr>
      <w:tr w:rsidR="00662B02" w:rsidRPr="00AE2D8E" w14:paraId="6A2DE515" w14:textId="77777777" w:rsidTr="00581361">
        <w:tc>
          <w:tcPr>
            <w:tcW w:w="1323" w:type="pct"/>
            <w:shd w:val="clear" w:color="auto" w:fill="auto"/>
            <w:hideMark/>
          </w:tcPr>
          <w:p w14:paraId="44B06AB7" w14:textId="77777777" w:rsidR="00662B02" w:rsidRPr="00AE2D8E" w:rsidRDefault="00662B02" w:rsidP="00581361">
            <w:pPr>
              <w:rPr>
                <w:lang w:eastAsia="en-AU"/>
              </w:rPr>
            </w:pPr>
            <w:r w:rsidRPr="00AE2D8E">
              <w:rPr>
                <w:lang w:eastAsia="en-AU"/>
              </w:rPr>
              <w:t>Aged 40-49</w:t>
            </w:r>
          </w:p>
        </w:tc>
        <w:tc>
          <w:tcPr>
            <w:tcW w:w="1840" w:type="pct"/>
            <w:shd w:val="clear" w:color="auto" w:fill="auto"/>
            <w:noWrap/>
            <w:hideMark/>
          </w:tcPr>
          <w:p w14:paraId="3EFAC5B3" w14:textId="77777777" w:rsidR="00662B02" w:rsidRPr="00AE2D8E" w:rsidRDefault="00662B02" w:rsidP="00581361">
            <w:pPr>
              <w:rPr>
                <w:lang w:eastAsia="en-AU"/>
              </w:rPr>
            </w:pPr>
            <w:r w:rsidRPr="00AE2D8E">
              <w:rPr>
                <w:lang w:eastAsia="en-AU"/>
              </w:rPr>
              <w:t>60%</w:t>
            </w:r>
          </w:p>
        </w:tc>
        <w:tc>
          <w:tcPr>
            <w:tcW w:w="1837" w:type="pct"/>
            <w:shd w:val="clear" w:color="auto" w:fill="auto"/>
          </w:tcPr>
          <w:p w14:paraId="357F27FD" w14:textId="77777777" w:rsidR="00662B02" w:rsidRPr="00AE2D8E" w:rsidRDefault="00662B02" w:rsidP="00581361">
            <w:pPr>
              <w:rPr>
                <w:lang w:eastAsia="en-AU"/>
              </w:rPr>
            </w:pPr>
            <w:r>
              <w:rPr>
                <w:lang w:eastAsia="en-AU"/>
              </w:rPr>
              <w:t>47% (aged 35-44)</w:t>
            </w:r>
          </w:p>
        </w:tc>
      </w:tr>
      <w:tr w:rsidR="00662B02" w:rsidRPr="00AE2D8E" w14:paraId="2BD6F2ED" w14:textId="77777777" w:rsidTr="00581361">
        <w:tc>
          <w:tcPr>
            <w:tcW w:w="1323" w:type="pct"/>
            <w:shd w:val="clear" w:color="auto" w:fill="auto"/>
            <w:hideMark/>
          </w:tcPr>
          <w:p w14:paraId="7DBA3E1A" w14:textId="77777777" w:rsidR="00662B02" w:rsidRPr="00AE2D8E" w:rsidRDefault="00662B02" w:rsidP="00581361">
            <w:pPr>
              <w:rPr>
                <w:lang w:eastAsia="en-AU"/>
              </w:rPr>
            </w:pPr>
            <w:r w:rsidRPr="00AE2D8E">
              <w:rPr>
                <w:lang w:eastAsia="en-AU"/>
              </w:rPr>
              <w:t>Aged 50-59</w:t>
            </w:r>
          </w:p>
        </w:tc>
        <w:tc>
          <w:tcPr>
            <w:tcW w:w="1840" w:type="pct"/>
            <w:shd w:val="clear" w:color="auto" w:fill="auto"/>
            <w:noWrap/>
            <w:hideMark/>
          </w:tcPr>
          <w:p w14:paraId="6CED65BA" w14:textId="77777777" w:rsidR="00662B02" w:rsidRPr="00AE2D8E" w:rsidRDefault="00662B02" w:rsidP="00581361">
            <w:pPr>
              <w:rPr>
                <w:lang w:eastAsia="en-AU"/>
              </w:rPr>
            </w:pPr>
            <w:r w:rsidRPr="00AE2D8E">
              <w:rPr>
                <w:lang w:eastAsia="en-AU"/>
              </w:rPr>
              <w:t>58%</w:t>
            </w:r>
          </w:p>
        </w:tc>
        <w:tc>
          <w:tcPr>
            <w:tcW w:w="1837" w:type="pct"/>
            <w:shd w:val="clear" w:color="auto" w:fill="auto"/>
          </w:tcPr>
          <w:p w14:paraId="6A647B31" w14:textId="77777777" w:rsidR="00662B02" w:rsidRPr="00AE2D8E" w:rsidRDefault="00662B02" w:rsidP="00581361">
            <w:pPr>
              <w:rPr>
                <w:lang w:eastAsia="en-AU"/>
              </w:rPr>
            </w:pPr>
            <w:r>
              <w:rPr>
                <w:lang w:eastAsia="en-AU"/>
              </w:rPr>
              <w:t>43% (aged 45-54)</w:t>
            </w:r>
          </w:p>
        </w:tc>
      </w:tr>
      <w:tr w:rsidR="00662B02" w:rsidRPr="00AE2D8E" w14:paraId="03788BE6" w14:textId="77777777" w:rsidTr="00581361">
        <w:tc>
          <w:tcPr>
            <w:tcW w:w="1323" w:type="pct"/>
            <w:shd w:val="clear" w:color="auto" w:fill="auto"/>
            <w:hideMark/>
          </w:tcPr>
          <w:p w14:paraId="703225B1" w14:textId="77777777" w:rsidR="00662B02" w:rsidRPr="00AE2D8E" w:rsidRDefault="00662B02" w:rsidP="00581361">
            <w:pPr>
              <w:rPr>
                <w:lang w:eastAsia="en-AU"/>
              </w:rPr>
            </w:pPr>
            <w:r w:rsidRPr="00AE2D8E">
              <w:rPr>
                <w:lang w:eastAsia="en-AU"/>
              </w:rPr>
              <w:t>Aged 60-74</w:t>
            </w:r>
          </w:p>
        </w:tc>
        <w:tc>
          <w:tcPr>
            <w:tcW w:w="1840" w:type="pct"/>
            <w:shd w:val="clear" w:color="auto" w:fill="auto"/>
            <w:noWrap/>
            <w:hideMark/>
          </w:tcPr>
          <w:p w14:paraId="4EDCEEF6" w14:textId="77777777" w:rsidR="00662B02" w:rsidRPr="00AE2D8E" w:rsidRDefault="00662B02" w:rsidP="00581361">
            <w:pPr>
              <w:rPr>
                <w:lang w:eastAsia="en-AU"/>
              </w:rPr>
            </w:pPr>
            <w:r w:rsidRPr="00AE2D8E">
              <w:rPr>
                <w:lang w:eastAsia="en-AU"/>
              </w:rPr>
              <w:t>54%</w:t>
            </w:r>
          </w:p>
        </w:tc>
        <w:tc>
          <w:tcPr>
            <w:tcW w:w="1837" w:type="pct"/>
            <w:shd w:val="clear" w:color="auto" w:fill="auto"/>
          </w:tcPr>
          <w:p w14:paraId="0CC8305B" w14:textId="77777777" w:rsidR="00662B02" w:rsidRDefault="00662B02" w:rsidP="00581361">
            <w:pPr>
              <w:rPr>
                <w:lang w:eastAsia="en-AU"/>
              </w:rPr>
            </w:pPr>
            <w:r>
              <w:rPr>
                <w:lang w:eastAsia="en-AU"/>
              </w:rPr>
              <w:t>43% (aged 55-64)</w:t>
            </w:r>
          </w:p>
          <w:p w14:paraId="76F3D67E" w14:textId="77777777" w:rsidR="00662B02" w:rsidRPr="00AE2D8E" w:rsidRDefault="00662B02" w:rsidP="00581361">
            <w:pPr>
              <w:rPr>
                <w:lang w:eastAsia="en-AU"/>
              </w:rPr>
            </w:pPr>
            <w:r>
              <w:rPr>
                <w:lang w:eastAsia="en-AU"/>
              </w:rPr>
              <w:t>28% (aged 65-74)</w:t>
            </w:r>
          </w:p>
        </w:tc>
      </w:tr>
      <w:tr w:rsidR="00662B02" w:rsidRPr="00AE2D8E" w14:paraId="1B0273E5" w14:textId="77777777" w:rsidTr="00581361">
        <w:tc>
          <w:tcPr>
            <w:tcW w:w="1323" w:type="pct"/>
            <w:shd w:val="clear" w:color="auto" w:fill="auto"/>
            <w:hideMark/>
          </w:tcPr>
          <w:p w14:paraId="429BAE3A" w14:textId="77777777" w:rsidR="00662B02" w:rsidRPr="00AE2D8E" w:rsidRDefault="00662B02" w:rsidP="00581361">
            <w:pPr>
              <w:rPr>
                <w:lang w:eastAsia="en-AU"/>
              </w:rPr>
            </w:pPr>
            <w:r w:rsidRPr="00AE2D8E">
              <w:rPr>
                <w:lang w:eastAsia="en-AU"/>
              </w:rPr>
              <w:t>Aged 75+</w:t>
            </w:r>
          </w:p>
        </w:tc>
        <w:tc>
          <w:tcPr>
            <w:tcW w:w="1840" w:type="pct"/>
            <w:shd w:val="clear" w:color="auto" w:fill="auto"/>
            <w:noWrap/>
            <w:hideMark/>
          </w:tcPr>
          <w:p w14:paraId="6977BF55" w14:textId="77777777" w:rsidR="00662B02" w:rsidRPr="00AE2D8E" w:rsidRDefault="00662B02" w:rsidP="00581361">
            <w:pPr>
              <w:rPr>
                <w:lang w:eastAsia="en-AU"/>
              </w:rPr>
            </w:pPr>
            <w:r w:rsidRPr="00AE2D8E">
              <w:rPr>
                <w:lang w:eastAsia="en-AU"/>
              </w:rPr>
              <w:t>4</w:t>
            </w:r>
            <w:r>
              <w:rPr>
                <w:lang w:eastAsia="en-AU"/>
              </w:rPr>
              <w:t>6</w:t>
            </w:r>
            <w:r w:rsidRPr="00AE2D8E">
              <w:rPr>
                <w:lang w:eastAsia="en-AU"/>
              </w:rPr>
              <w:t>%</w:t>
            </w:r>
          </w:p>
        </w:tc>
        <w:tc>
          <w:tcPr>
            <w:tcW w:w="1837" w:type="pct"/>
            <w:shd w:val="clear" w:color="auto" w:fill="auto"/>
          </w:tcPr>
          <w:p w14:paraId="31F41F09" w14:textId="77777777" w:rsidR="00662B02" w:rsidRDefault="00662B02" w:rsidP="00581361">
            <w:pPr>
              <w:rPr>
                <w:lang w:eastAsia="en-AU"/>
              </w:rPr>
            </w:pPr>
            <w:r>
              <w:rPr>
                <w:lang w:eastAsia="en-AU"/>
              </w:rPr>
              <w:t>22% (aged 75-84)</w:t>
            </w:r>
          </w:p>
          <w:p w14:paraId="7D57591C" w14:textId="77777777" w:rsidR="00662B02" w:rsidRPr="00AE2D8E" w:rsidRDefault="00662B02" w:rsidP="00581361">
            <w:pPr>
              <w:rPr>
                <w:lang w:eastAsia="en-AU"/>
              </w:rPr>
            </w:pPr>
            <w:r>
              <w:rPr>
                <w:lang w:eastAsia="en-AU"/>
              </w:rPr>
              <w:t>16% (aged 85+)</w:t>
            </w:r>
          </w:p>
        </w:tc>
      </w:tr>
      <w:tr w:rsidR="00662B02" w:rsidRPr="00AE2D8E" w14:paraId="15CE0857" w14:textId="77777777" w:rsidTr="00581361">
        <w:tc>
          <w:tcPr>
            <w:tcW w:w="1323" w:type="pct"/>
            <w:shd w:val="clear" w:color="auto" w:fill="auto"/>
            <w:hideMark/>
          </w:tcPr>
          <w:p w14:paraId="4824E13F" w14:textId="77777777" w:rsidR="00662B02" w:rsidRPr="00AE2D8E" w:rsidRDefault="00662B02" w:rsidP="00581361">
            <w:pPr>
              <w:rPr>
                <w:lang w:eastAsia="en-AU"/>
              </w:rPr>
            </w:pPr>
            <w:r w:rsidRPr="00AE2D8E">
              <w:rPr>
                <w:lang w:eastAsia="en-AU"/>
              </w:rPr>
              <w:t>All</w:t>
            </w:r>
            <w:r>
              <w:rPr>
                <w:lang w:eastAsia="en-AU"/>
              </w:rPr>
              <w:t xml:space="preserve"> population</w:t>
            </w:r>
          </w:p>
        </w:tc>
        <w:tc>
          <w:tcPr>
            <w:tcW w:w="1840" w:type="pct"/>
            <w:shd w:val="clear" w:color="auto" w:fill="auto"/>
            <w:noWrap/>
            <w:hideMark/>
          </w:tcPr>
          <w:p w14:paraId="49E20B8C" w14:textId="77777777" w:rsidR="00662B02" w:rsidRPr="00AE2D8E" w:rsidRDefault="00662B02" w:rsidP="00581361">
            <w:pPr>
              <w:rPr>
                <w:lang w:eastAsia="en-AU"/>
              </w:rPr>
            </w:pPr>
            <w:r w:rsidRPr="00AE2D8E">
              <w:rPr>
                <w:lang w:eastAsia="en-AU"/>
              </w:rPr>
              <w:t>58%</w:t>
            </w:r>
          </w:p>
        </w:tc>
        <w:tc>
          <w:tcPr>
            <w:tcW w:w="1837" w:type="pct"/>
            <w:shd w:val="clear" w:color="auto" w:fill="auto"/>
          </w:tcPr>
          <w:p w14:paraId="7FE1D5A5" w14:textId="77777777" w:rsidR="00662B02" w:rsidRPr="00AE2D8E" w:rsidRDefault="00662B02" w:rsidP="00581361">
            <w:pPr>
              <w:rPr>
                <w:lang w:eastAsia="en-AU"/>
              </w:rPr>
            </w:pPr>
            <w:r>
              <w:rPr>
                <w:lang w:eastAsia="en-AU"/>
              </w:rPr>
              <w:t>48%</w:t>
            </w:r>
          </w:p>
        </w:tc>
      </w:tr>
    </w:tbl>
    <w:p w14:paraId="79435B5D" w14:textId="41CF1D03" w:rsidR="00B116BE" w:rsidRDefault="00662B02" w:rsidP="00764DBF">
      <w:pPr>
        <w:pStyle w:val="BodyNormal"/>
      </w:pPr>
      <w:r>
        <w:t xml:space="preserve">These findings are associations: they do not, for example, identify whether the reason for the high activity levels of older hunters/shooters is because only those who have managed to maintain high activity still engage in this activity, while others stop hunting and shooting activities as they become older. As shown in </w:t>
      </w:r>
      <w:r w:rsidR="00131B16">
        <w:fldChar w:fldCharType="begin"/>
      </w:r>
      <w:r w:rsidR="00131B16">
        <w:instrText xml:space="preserve"> REF _Ref11935896 \h </w:instrText>
      </w:r>
      <w:r w:rsidR="00131B16">
        <w:fldChar w:fldCharType="separate"/>
      </w:r>
      <w:r w:rsidR="00E3156F">
        <w:t xml:space="preserve">Table </w:t>
      </w:r>
      <w:r w:rsidR="00E3156F">
        <w:rPr>
          <w:noProof/>
        </w:rPr>
        <w:t>8</w:t>
      </w:r>
      <w:r w:rsidR="00E3156F">
        <w:noBreakHyphen/>
      </w:r>
      <w:r w:rsidR="00E3156F">
        <w:rPr>
          <w:noProof/>
        </w:rPr>
        <w:t>3</w:t>
      </w:r>
      <w:r w:rsidR="00131B16">
        <w:fldChar w:fldCharType="end"/>
      </w:r>
      <w:r>
        <w:t xml:space="preserve"> even for hunters and shooters that did not hunt or shoot at all in the last year, or very infrequently, their physical activity was higher than the general population. This suggests that hunting </w:t>
      </w:r>
      <w:r w:rsidR="00E01D2D">
        <w:t xml:space="preserve">and shooting activity </w:t>
      </w:r>
      <w:r>
        <w:t xml:space="preserve">is not the only reason for high levels of physical activity found in the hunting and shooting population. </w:t>
      </w:r>
      <w:r w:rsidR="00E01D2D">
        <w:t xml:space="preserve">That is, this population is likely to be more active than the general population for other reasons. </w:t>
      </w:r>
      <w:r>
        <w:t>Nevertheless, they show that for many avid hunters and shooters, hunting and shooting provide a means of achieving meaningful levels of physical activity.</w:t>
      </w:r>
    </w:p>
    <w:p w14:paraId="5060C19C" w14:textId="77777777" w:rsidR="00B116BE" w:rsidRDefault="00B116BE">
      <w:pPr>
        <w:spacing w:after="120"/>
        <w:rPr>
          <w:szCs w:val="16"/>
        </w:rPr>
      </w:pPr>
      <w:r>
        <w:br w:type="page"/>
      </w:r>
    </w:p>
    <w:p w14:paraId="2815086E" w14:textId="7213E0C7" w:rsidR="00662B02" w:rsidRDefault="00662B02" w:rsidP="00662B02">
      <w:pPr>
        <w:pStyle w:val="Caption"/>
        <w:keepNext/>
      </w:pPr>
      <w:bookmarkStart w:id="118" w:name="_Ref11935896"/>
      <w:r>
        <w:lastRenderedPageBreak/>
        <w:t xml:space="preserve">Table </w:t>
      </w:r>
      <w:r w:rsidR="00E3156F">
        <w:fldChar w:fldCharType="begin"/>
      </w:r>
      <w:r w:rsidR="00E3156F">
        <w:instrText xml:space="preserve"> STYLEREF 1 \s </w:instrText>
      </w:r>
      <w:r w:rsidR="00E3156F">
        <w:fldChar w:fldCharType="separate"/>
      </w:r>
      <w:r w:rsidR="00E3156F">
        <w:rPr>
          <w:noProof/>
        </w:rPr>
        <w:t>8</w:t>
      </w:r>
      <w:r w:rsidR="00E3156F">
        <w:rPr>
          <w:noProof/>
        </w:rPr>
        <w:fldChar w:fldCharType="end"/>
      </w:r>
      <w:r w:rsidR="00934937">
        <w:noBreakHyphen/>
      </w:r>
      <w:r w:rsidR="00E3156F">
        <w:fldChar w:fldCharType="begin"/>
      </w:r>
      <w:r w:rsidR="00E3156F">
        <w:instrText xml:space="preserve"> SEQ Table \* ARABIC \s 1 </w:instrText>
      </w:r>
      <w:r w:rsidR="00E3156F">
        <w:fldChar w:fldCharType="separate"/>
      </w:r>
      <w:r w:rsidR="00E3156F">
        <w:rPr>
          <w:noProof/>
        </w:rPr>
        <w:t>3</w:t>
      </w:r>
      <w:r w:rsidR="00E3156F">
        <w:rPr>
          <w:noProof/>
        </w:rPr>
        <w:fldChar w:fldCharType="end"/>
      </w:r>
      <w:bookmarkEnd w:id="118"/>
      <w:r w:rsidR="00934937">
        <w:t xml:space="preserve">: </w:t>
      </w:r>
      <w:r>
        <w:t>Physical activity by hunting frequency</w:t>
      </w:r>
    </w:p>
    <w:tbl>
      <w:tblPr>
        <w:tblStyle w:val="TableGrid"/>
        <w:tblW w:w="4950" w:type="pct"/>
        <w:tblLook w:val="04A0" w:firstRow="1" w:lastRow="0" w:firstColumn="1" w:lastColumn="0" w:noHBand="0" w:noVBand="1"/>
        <w:tblCaption w:val="Table 8 3: Physical activity by hunting frequency"/>
        <w:tblDescription w:val="This table displays the percentages of hunters/shooters who met the sufficient physical activity according to hunting frequency."/>
      </w:tblPr>
      <w:tblGrid>
        <w:gridCol w:w="5948"/>
        <w:gridCol w:w="3584"/>
      </w:tblGrid>
      <w:tr w:rsidR="00662B02" w:rsidRPr="00AE2D8E" w14:paraId="1A28C1FC" w14:textId="77777777" w:rsidTr="00CE200F">
        <w:trPr>
          <w:cnfStyle w:val="100000000000" w:firstRow="1" w:lastRow="0" w:firstColumn="0" w:lastColumn="0" w:oddVBand="0" w:evenVBand="0" w:oddHBand="0" w:evenHBand="0" w:firstRowFirstColumn="0" w:firstRowLastColumn="0" w:lastRowFirstColumn="0" w:lastRowLastColumn="0"/>
          <w:tblHeader/>
        </w:trPr>
        <w:tc>
          <w:tcPr>
            <w:tcW w:w="3120" w:type="pct"/>
            <w:hideMark/>
          </w:tcPr>
          <w:p w14:paraId="49F1315D" w14:textId="70E4E699" w:rsidR="00662B02" w:rsidRPr="00AE2D8E" w:rsidRDefault="00662B02" w:rsidP="00581361">
            <w:pPr>
              <w:rPr>
                <w:b w:val="0"/>
                <w:lang w:eastAsia="en-AU"/>
              </w:rPr>
            </w:pPr>
            <w:r w:rsidRPr="00AE2D8E">
              <w:rPr>
                <w:lang w:eastAsia="en-AU"/>
              </w:rPr>
              <w:t> </w:t>
            </w:r>
            <w:r w:rsidR="00E01D2D">
              <w:rPr>
                <w:lang w:eastAsia="en-AU"/>
              </w:rPr>
              <w:t>hunting frequency</w:t>
            </w:r>
          </w:p>
        </w:tc>
        <w:tc>
          <w:tcPr>
            <w:tcW w:w="1880" w:type="pct"/>
            <w:hideMark/>
          </w:tcPr>
          <w:p w14:paraId="44FF889D" w14:textId="77777777" w:rsidR="00662B02" w:rsidRPr="00AE2D8E" w:rsidRDefault="00662B02" w:rsidP="00581361">
            <w:pPr>
              <w:rPr>
                <w:b w:val="0"/>
                <w:lang w:eastAsia="en-AU"/>
              </w:rPr>
            </w:pPr>
            <w:r w:rsidRPr="00AE2D8E">
              <w:rPr>
                <w:lang w:eastAsia="en-AU"/>
              </w:rPr>
              <w:t>Sufficient physical activity</w:t>
            </w:r>
          </w:p>
        </w:tc>
      </w:tr>
      <w:tr w:rsidR="00662B02" w:rsidRPr="00AE2D8E" w14:paraId="171B5553" w14:textId="77777777" w:rsidTr="00665F5C">
        <w:tc>
          <w:tcPr>
            <w:tcW w:w="3120" w:type="pct"/>
            <w:tcBorders>
              <w:top w:val="single" w:sz="4" w:space="0" w:color="203145"/>
            </w:tcBorders>
            <w:shd w:val="clear" w:color="auto" w:fill="auto"/>
            <w:hideMark/>
          </w:tcPr>
          <w:p w14:paraId="28A696F2" w14:textId="77777777" w:rsidR="00662B02" w:rsidRPr="00AE2D8E" w:rsidRDefault="00662B02" w:rsidP="00581361">
            <w:pPr>
              <w:rPr>
                <w:lang w:eastAsia="en-AU"/>
              </w:rPr>
            </w:pPr>
            <w:r w:rsidRPr="00AE2D8E">
              <w:rPr>
                <w:lang w:eastAsia="en-AU"/>
              </w:rPr>
              <w:t>Did not hunt/shoot in the last year</w:t>
            </w:r>
          </w:p>
        </w:tc>
        <w:tc>
          <w:tcPr>
            <w:tcW w:w="1880" w:type="pct"/>
            <w:tcBorders>
              <w:top w:val="single" w:sz="4" w:space="0" w:color="203145"/>
            </w:tcBorders>
            <w:shd w:val="clear" w:color="auto" w:fill="auto"/>
            <w:noWrap/>
            <w:hideMark/>
          </w:tcPr>
          <w:p w14:paraId="19F996CF" w14:textId="77777777" w:rsidR="00662B02" w:rsidRPr="00AE2D8E" w:rsidRDefault="00662B02" w:rsidP="00581361">
            <w:pPr>
              <w:rPr>
                <w:lang w:eastAsia="en-AU"/>
              </w:rPr>
            </w:pPr>
            <w:r w:rsidRPr="00AE2D8E">
              <w:rPr>
                <w:lang w:eastAsia="en-AU"/>
              </w:rPr>
              <w:t>50%</w:t>
            </w:r>
          </w:p>
        </w:tc>
      </w:tr>
      <w:tr w:rsidR="00662B02" w:rsidRPr="00AE2D8E" w14:paraId="7DEF97E8" w14:textId="77777777" w:rsidTr="00665F5C">
        <w:tc>
          <w:tcPr>
            <w:tcW w:w="3120" w:type="pct"/>
            <w:shd w:val="clear" w:color="auto" w:fill="auto"/>
            <w:hideMark/>
          </w:tcPr>
          <w:p w14:paraId="0EA507A1" w14:textId="77777777" w:rsidR="00662B02" w:rsidRPr="00AE2D8E" w:rsidRDefault="00662B02" w:rsidP="00581361">
            <w:pPr>
              <w:rPr>
                <w:lang w:eastAsia="en-AU"/>
              </w:rPr>
            </w:pPr>
            <w:r w:rsidRPr="00AE2D8E">
              <w:rPr>
                <w:lang w:eastAsia="en-AU"/>
              </w:rPr>
              <w:t>Hunt/shoot 1-2 times a year</w:t>
            </w:r>
          </w:p>
        </w:tc>
        <w:tc>
          <w:tcPr>
            <w:tcW w:w="1880" w:type="pct"/>
            <w:shd w:val="clear" w:color="auto" w:fill="auto"/>
            <w:noWrap/>
            <w:hideMark/>
          </w:tcPr>
          <w:p w14:paraId="6C2260FC" w14:textId="77777777" w:rsidR="00662B02" w:rsidRPr="00AE2D8E" w:rsidRDefault="00662B02" w:rsidP="00581361">
            <w:pPr>
              <w:rPr>
                <w:lang w:eastAsia="en-AU"/>
              </w:rPr>
            </w:pPr>
            <w:r w:rsidRPr="00AE2D8E">
              <w:rPr>
                <w:lang w:eastAsia="en-AU"/>
              </w:rPr>
              <w:t>48%</w:t>
            </w:r>
          </w:p>
        </w:tc>
      </w:tr>
      <w:tr w:rsidR="00662B02" w:rsidRPr="00AE2D8E" w14:paraId="60393826" w14:textId="77777777" w:rsidTr="00665F5C">
        <w:tc>
          <w:tcPr>
            <w:tcW w:w="3120" w:type="pct"/>
            <w:shd w:val="clear" w:color="auto" w:fill="auto"/>
            <w:hideMark/>
          </w:tcPr>
          <w:p w14:paraId="6BA3A2EE" w14:textId="77777777" w:rsidR="00662B02" w:rsidRPr="00AE2D8E" w:rsidRDefault="00662B02" w:rsidP="00581361">
            <w:pPr>
              <w:rPr>
                <w:lang w:eastAsia="en-AU"/>
              </w:rPr>
            </w:pPr>
            <w:r w:rsidRPr="00AE2D8E">
              <w:rPr>
                <w:lang w:eastAsia="en-AU"/>
              </w:rPr>
              <w:t>Hunt/shoot 3-4 times a year</w:t>
            </w:r>
          </w:p>
        </w:tc>
        <w:tc>
          <w:tcPr>
            <w:tcW w:w="1880" w:type="pct"/>
            <w:shd w:val="clear" w:color="auto" w:fill="auto"/>
            <w:noWrap/>
            <w:hideMark/>
          </w:tcPr>
          <w:p w14:paraId="7FAE63D7" w14:textId="77777777" w:rsidR="00662B02" w:rsidRPr="00AE2D8E" w:rsidRDefault="00662B02" w:rsidP="00581361">
            <w:pPr>
              <w:rPr>
                <w:lang w:eastAsia="en-AU"/>
              </w:rPr>
            </w:pPr>
            <w:r w:rsidRPr="00AE2D8E">
              <w:rPr>
                <w:lang w:eastAsia="en-AU"/>
              </w:rPr>
              <w:t>5</w:t>
            </w:r>
            <w:r>
              <w:rPr>
                <w:lang w:eastAsia="en-AU"/>
              </w:rPr>
              <w:t>4</w:t>
            </w:r>
            <w:r w:rsidRPr="00AE2D8E">
              <w:rPr>
                <w:lang w:eastAsia="en-AU"/>
              </w:rPr>
              <w:t>%</w:t>
            </w:r>
          </w:p>
        </w:tc>
      </w:tr>
      <w:tr w:rsidR="00662B02" w:rsidRPr="00AE2D8E" w14:paraId="09D141F7" w14:textId="77777777" w:rsidTr="00665F5C">
        <w:tc>
          <w:tcPr>
            <w:tcW w:w="3120" w:type="pct"/>
            <w:shd w:val="clear" w:color="auto" w:fill="auto"/>
            <w:hideMark/>
          </w:tcPr>
          <w:p w14:paraId="0E2BEC30" w14:textId="77777777" w:rsidR="00662B02" w:rsidRPr="00AE2D8E" w:rsidRDefault="00662B02" w:rsidP="00581361">
            <w:pPr>
              <w:rPr>
                <w:lang w:eastAsia="en-AU"/>
              </w:rPr>
            </w:pPr>
            <w:r w:rsidRPr="00AE2D8E">
              <w:rPr>
                <w:lang w:eastAsia="en-AU"/>
              </w:rPr>
              <w:t>Hunt/shoot once every couple of months</w:t>
            </w:r>
          </w:p>
        </w:tc>
        <w:tc>
          <w:tcPr>
            <w:tcW w:w="1880" w:type="pct"/>
            <w:shd w:val="clear" w:color="auto" w:fill="auto"/>
            <w:noWrap/>
            <w:hideMark/>
          </w:tcPr>
          <w:p w14:paraId="4610B3DF" w14:textId="77777777" w:rsidR="00662B02" w:rsidRPr="00AE2D8E" w:rsidRDefault="00662B02" w:rsidP="00581361">
            <w:pPr>
              <w:rPr>
                <w:lang w:eastAsia="en-AU"/>
              </w:rPr>
            </w:pPr>
            <w:r w:rsidRPr="00AE2D8E">
              <w:rPr>
                <w:lang w:eastAsia="en-AU"/>
              </w:rPr>
              <w:t>5</w:t>
            </w:r>
            <w:r>
              <w:rPr>
                <w:lang w:eastAsia="en-AU"/>
              </w:rPr>
              <w:t>7</w:t>
            </w:r>
            <w:r w:rsidRPr="00AE2D8E">
              <w:rPr>
                <w:lang w:eastAsia="en-AU"/>
              </w:rPr>
              <w:t>%</w:t>
            </w:r>
          </w:p>
        </w:tc>
      </w:tr>
      <w:tr w:rsidR="00662B02" w:rsidRPr="00AE2D8E" w14:paraId="13DAAC19" w14:textId="77777777" w:rsidTr="00665F5C">
        <w:tc>
          <w:tcPr>
            <w:tcW w:w="3120" w:type="pct"/>
            <w:shd w:val="clear" w:color="auto" w:fill="auto"/>
            <w:hideMark/>
          </w:tcPr>
          <w:p w14:paraId="3BDC4CF0" w14:textId="77777777" w:rsidR="00662B02" w:rsidRPr="00AE2D8E" w:rsidRDefault="00662B02" w:rsidP="00581361">
            <w:pPr>
              <w:rPr>
                <w:lang w:eastAsia="en-AU"/>
              </w:rPr>
            </w:pPr>
            <w:r w:rsidRPr="00AE2D8E">
              <w:rPr>
                <w:lang w:eastAsia="en-AU"/>
              </w:rPr>
              <w:t>Hunt/shoot every month</w:t>
            </w:r>
          </w:p>
        </w:tc>
        <w:tc>
          <w:tcPr>
            <w:tcW w:w="1880" w:type="pct"/>
            <w:shd w:val="clear" w:color="auto" w:fill="auto"/>
            <w:noWrap/>
            <w:hideMark/>
          </w:tcPr>
          <w:p w14:paraId="0D807379" w14:textId="77777777" w:rsidR="00662B02" w:rsidRPr="00AE2D8E" w:rsidRDefault="00662B02" w:rsidP="00581361">
            <w:pPr>
              <w:rPr>
                <w:lang w:eastAsia="en-AU"/>
              </w:rPr>
            </w:pPr>
            <w:r>
              <w:rPr>
                <w:lang w:eastAsia="en-AU"/>
              </w:rPr>
              <w:t>60</w:t>
            </w:r>
            <w:r w:rsidRPr="00AE2D8E">
              <w:rPr>
                <w:lang w:eastAsia="en-AU"/>
              </w:rPr>
              <w:t>%</w:t>
            </w:r>
          </w:p>
        </w:tc>
      </w:tr>
      <w:tr w:rsidR="00662B02" w:rsidRPr="00AE2D8E" w14:paraId="58737C25" w14:textId="77777777" w:rsidTr="00665F5C">
        <w:tc>
          <w:tcPr>
            <w:tcW w:w="3120" w:type="pct"/>
            <w:shd w:val="clear" w:color="auto" w:fill="auto"/>
            <w:hideMark/>
          </w:tcPr>
          <w:p w14:paraId="4708E4F8" w14:textId="77777777" w:rsidR="00662B02" w:rsidRPr="00AE2D8E" w:rsidRDefault="00662B02" w:rsidP="00581361">
            <w:pPr>
              <w:rPr>
                <w:lang w:eastAsia="en-AU"/>
              </w:rPr>
            </w:pPr>
            <w:r w:rsidRPr="00AE2D8E">
              <w:rPr>
                <w:lang w:eastAsia="en-AU"/>
              </w:rPr>
              <w:t>Hunt/shoot every fortnight</w:t>
            </w:r>
          </w:p>
        </w:tc>
        <w:tc>
          <w:tcPr>
            <w:tcW w:w="1880" w:type="pct"/>
            <w:shd w:val="clear" w:color="auto" w:fill="auto"/>
            <w:noWrap/>
            <w:hideMark/>
          </w:tcPr>
          <w:p w14:paraId="3B44C62D" w14:textId="77777777" w:rsidR="00662B02" w:rsidRPr="00AE2D8E" w:rsidRDefault="00662B02" w:rsidP="00581361">
            <w:pPr>
              <w:rPr>
                <w:lang w:eastAsia="en-AU"/>
              </w:rPr>
            </w:pPr>
            <w:r>
              <w:rPr>
                <w:lang w:eastAsia="en-AU"/>
              </w:rPr>
              <w:t>60</w:t>
            </w:r>
            <w:r w:rsidRPr="00AE2D8E">
              <w:rPr>
                <w:lang w:eastAsia="en-AU"/>
              </w:rPr>
              <w:t>%</w:t>
            </w:r>
          </w:p>
        </w:tc>
      </w:tr>
      <w:tr w:rsidR="00662B02" w:rsidRPr="00AE2D8E" w14:paraId="70E25F5D" w14:textId="77777777" w:rsidTr="00665F5C">
        <w:tc>
          <w:tcPr>
            <w:tcW w:w="3120" w:type="pct"/>
            <w:shd w:val="clear" w:color="auto" w:fill="auto"/>
            <w:hideMark/>
          </w:tcPr>
          <w:p w14:paraId="616E8270" w14:textId="77777777" w:rsidR="00662B02" w:rsidRPr="00AE2D8E" w:rsidRDefault="00662B02" w:rsidP="00581361">
            <w:pPr>
              <w:rPr>
                <w:lang w:eastAsia="en-AU"/>
              </w:rPr>
            </w:pPr>
            <w:r w:rsidRPr="00AE2D8E">
              <w:rPr>
                <w:lang w:eastAsia="en-AU"/>
              </w:rPr>
              <w:t>Hunt/shoot most weeks (estimated at 40 weeks)</w:t>
            </w:r>
          </w:p>
        </w:tc>
        <w:tc>
          <w:tcPr>
            <w:tcW w:w="1880" w:type="pct"/>
            <w:shd w:val="clear" w:color="auto" w:fill="auto"/>
            <w:noWrap/>
            <w:hideMark/>
          </w:tcPr>
          <w:p w14:paraId="678EEB36" w14:textId="77777777" w:rsidR="00662B02" w:rsidRPr="00AE2D8E" w:rsidRDefault="00662B02" w:rsidP="00581361">
            <w:pPr>
              <w:rPr>
                <w:lang w:eastAsia="en-AU"/>
              </w:rPr>
            </w:pPr>
            <w:r w:rsidRPr="00AE2D8E">
              <w:rPr>
                <w:lang w:eastAsia="en-AU"/>
              </w:rPr>
              <w:t>60%</w:t>
            </w:r>
          </w:p>
        </w:tc>
      </w:tr>
      <w:tr w:rsidR="00662B02" w:rsidRPr="00AE2D8E" w14:paraId="36386E1B" w14:textId="77777777" w:rsidTr="00665F5C">
        <w:tc>
          <w:tcPr>
            <w:tcW w:w="3120" w:type="pct"/>
            <w:shd w:val="clear" w:color="auto" w:fill="auto"/>
            <w:hideMark/>
          </w:tcPr>
          <w:p w14:paraId="37717071" w14:textId="77777777" w:rsidR="00662B02" w:rsidRPr="00AE2D8E" w:rsidRDefault="00662B02" w:rsidP="00581361">
            <w:pPr>
              <w:rPr>
                <w:lang w:eastAsia="en-AU"/>
              </w:rPr>
            </w:pPr>
            <w:r w:rsidRPr="00AE2D8E">
              <w:rPr>
                <w:lang w:eastAsia="en-AU"/>
              </w:rPr>
              <w:t>Hunt/shoot more than once a week (estimated 65 times a year)</w:t>
            </w:r>
          </w:p>
        </w:tc>
        <w:tc>
          <w:tcPr>
            <w:tcW w:w="1880" w:type="pct"/>
            <w:shd w:val="clear" w:color="auto" w:fill="auto"/>
            <w:noWrap/>
            <w:hideMark/>
          </w:tcPr>
          <w:p w14:paraId="15F36A0F" w14:textId="77777777" w:rsidR="00662B02" w:rsidRPr="00AE2D8E" w:rsidRDefault="00662B02" w:rsidP="00581361">
            <w:pPr>
              <w:rPr>
                <w:lang w:eastAsia="en-AU"/>
              </w:rPr>
            </w:pPr>
            <w:r w:rsidRPr="00AE2D8E">
              <w:rPr>
                <w:lang w:eastAsia="en-AU"/>
              </w:rPr>
              <w:t>6</w:t>
            </w:r>
            <w:r>
              <w:rPr>
                <w:lang w:eastAsia="en-AU"/>
              </w:rPr>
              <w:t>6</w:t>
            </w:r>
            <w:r w:rsidRPr="00AE2D8E">
              <w:rPr>
                <w:lang w:eastAsia="en-AU"/>
              </w:rPr>
              <w:t>%</w:t>
            </w:r>
          </w:p>
        </w:tc>
      </w:tr>
    </w:tbl>
    <w:p w14:paraId="4146AFE8" w14:textId="77777777" w:rsidR="00662B02" w:rsidRDefault="00662B02" w:rsidP="00662B02">
      <w:pPr>
        <w:pStyle w:val="Heading2"/>
      </w:pPr>
      <w:bookmarkStart w:id="119" w:name="_Toc8108621"/>
      <w:bookmarkStart w:id="120" w:name="_Toc19108530"/>
      <w:r w:rsidRPr="0033328C">
        <w:t>Contribution of hunting/shooting to health: wellbeing</w:t>
      </w:r>
      <w:bookmarkEnd w:id="119"/>
      <w:bookmarkEnd w:id="120"/>
    </w:p>
    <w:p w14:paraId="4FD729C7" w14:textId="77777777" w:rsidR="00662B02" w:rsidRPr="0033328C" w:rsidRDefault="00662B02" w:rsidP="00662B02">
      <w:pPr>
        <w:pStyle w:val="BodyNormal"/>
      </w:pPr>
      <w:r w:rsidRPr="0033328C">
        <w:t>A person’s ‘wellbeing’ refers to their overall quality of life. Increasingly, there is recognition of the importance of a person’s overall wellbeing to their life outcomes: a person with high subjective wellbeing will typically live longer with fewer health problems and reduced demand on health services, and will be better able to contribute to their community, work and family (e.g. Diener et al. 1998, Diener 2000). ‘Subjective wellbeing’ here refers to a person’s self-evaluation of their wellbeing using standardised validated measures from the field of wellbeing research. These subjective wellbeing measures are now widely used to measure overall quality of life and wellbeing, as important health and wellbeing measures in their own right, and form part of measures of societal progress used by organisations such as the United Nations and the Organisation for Economic Cooperation and Development (OECD) (OCED 2011, Sachs et al. 2018).</w:t>
      </w:r>
    </w:p>
    <w:p w14:paraId="0C6A909C" w14:textId="6CEAE124" w:rsidR="00DA0243" w:rsidRDefault="00662B02" w:rsidP="00662B02">
      <w:pPr>
        <w:pStyle w:val="BodyNormal"/>
      </w:pPr>
      <w:r w:rsidRPr="0033328C">
        <w:t>Many things can impact a person’s wellbeing. Increasingly in recent decades there has been recognition of the important contribution to wellbeing made by (i) physical activity, (ii) outdoor activities in nature areas, and (iii) having strong social networks and connections that are maintained over time. People who self-report higher levels of physical activity are more likely to have high subjective wellbeing and vice versa, and there is also growing evidence of strong associations between higher levels of physical activity and higher subjective wellbeing (Hamer and Stamatakis 2010, Anokye et al. 2012). There is a particularly strong association between high subjective wellbeing and higher physical health in older age, with some speculating that positive subjective wellbeing helps protect health in older age as well as being linked to higher levels of physical activity in older age (Steptoe et al. 2015). Multiple studies, meanwhile, have shown that gentle exercise that occurs in outdoor settings has greater overall benefits for health and wellbeing compared to exercise occurring in an indoor setting such as a gym (Fuegen and Breitenbecher 2018). More broadly, the psychological benefits of spending time in natural settings is now well established, with multiple studies demonstrating health and wellbeing benefits from spending time in natural outdoor places, particularly in relation to taking part in outdoor recreational activities (see for example Nisbet et al. 2011, Wolsko and Lindberg 2013, Capaldi et al. 2014, Ives et al. 2017).</w:t>
      </w:r>
    </w:p>
    <w:p w14:paraId="09CC21D6" w14:textId="77777777" w:rsidR="00DA0243" w:rsidRDefault="00DA0243">
      <w:pPr>
        <w:spacing w:before="0" w:after="120"/>
        <w:rPr>
          <w:sz w:val="20"/>
          <w:szCs w:val="16"/>
        </w:rPr>
      </w:pPr>
      <w:r>
        <w:br w:type="page"/>
      </w:r>
    </w:p>
    <w:p w14:paraId="6F3A77ED" w14:textId="29CC78E7" w:rsidR="00662B02" w:rsidRPr="0033328C" w:rsidRDefault="00662B02" w:rsidP="00662B02">
      <w:pPr>
        <w:pStyle w:val="BodyNormal"/>
      </w:pPr>
      <w:r w:rsidRPr="0033328C">
        <w:lastRenderedPageBreak/>
        <w:t xml:space="preserve">People are more likely to engage in physical activity if they are part of social networks that encourage </w:t>
      </w:r>
      <w:r>
        <w:t>it</w:t>
      </w:r>
      <w:r w:rsidRPr="0033328C">
        <w:t>, particularly as they age (Sasidharan et al. 2006), and any activity that promotes maintenance or strengthening of social connections is also likely to promote wellbeing as a person’s social networks are strong predictors of their physical and mental health and wellbeing (Helliwell 2006). The growing recognition of loneliness as a key contributor to poor health and wellbeing, particularly in older age, has led to increasing focus on how to support activities that can increase social interaction and reduce loneliness at all stages of life, but particularly for older males, amongst whom social isolation is more common than for other groups (Cacioppo et al. 2002, Holmen and Furukawa 2002, Alpass and Neville 2003, Luo et al. 2012).</w:t>
      </w:r>
    </w:p>
    <w:p w14:paraId="3117B556" w14:textId="77777777" w:rsidR="00662B02" w:rsidRPr="0033328C" w:rsidRDefault="00662B02" w:rsidP="00662B02">
      <w:pPr>
        <w:pStyle w:val="BodyNormal"/>
      </w:pPr>
      <w:r w:rsidRPr="0033328C">
        <w:t xml:space="preserve">Hunting </w:t>
      </w:r>
      <w:r>
        <w:t>and</w:t>
      </w:r>
      <w:r w:rsidRPr="0033328C">
        <w:t xml:space="preserve"> shooting can contribute to physical activity, to nature connection, and to maintaining and growing meaningful social networks that support wellbeing. It has potential to positively contribute to wellbeing, particularly given that many hunters are male, with men being at greater risk of health risks from social isolation compared to women, and older, with older people at greater risk of health problems related to physical inactivity compared to younger people.</w:t>
      </w:r>
    </w:p>
    <w:p w14:paraId="75946FFE" w14:textId="77777777" w:rsidR="00662B02" w:rsidRPr="0033328C" w:rsidRDefault="00662B02" w:rsidP="00662B02">
      <w:pPr>
        <w:pStyle w:val="BodyNormal"/>
      </w:pPr>
      <w:r w:rsidRPr="0033328C">
        <w:t xml:space="preserve">To assess the wellbeing of hunters </w:t>
      </w:r>
      <w:r>
        <w:t>/</w:t>
      </w:r>
      <w:r w:rsidRPr="0033328C">
        <w:t xml:space="preserve"> shooters, survey participants were asked two standard sets of questions on subjective wellbeing:</w:t>
      </w:r>
    </w:p>
    <w:p w14:paraId="5A99559D" w14:textId="77777777" w:rsidR="00662B02" w:rsidRPr="0033328C" w:rsidRDefault="00662B02" w:rsidP="00662B02">
      <w:pPr>
        <w:pStyle w:val="ListBullet"/>
      </w:pPr>
      <w:r w:rsidRPr="0033328C">
        <w:t>Global life satisfaction: Participants were asked to report their satisfaction with their life overall on a scale from 0 (not at all satisfied) to 10 (completely satisfied). This measure is widely used in Australia and internationally and has been well validated (Pavot and Diener 2009).</w:t>
      </w:r>
    </w:p>
    <w:p w14:paraId="47764911" w14:textId="77777777" w:rsidR="00662B02" w:rsidRPr="0033328C" w:rsidRDefault="00662B02" w:rsidP="00662B02">
      <w:pPr>
        <w:pStyle w:val="ListBullet"/>
      </w:pPr>
      <w:r w:rsidRPr="0033328C">
        <w:t>Personal Wellbeing Index: Participants were asked their level of satisfaction, from 0 to 10 using the same scale as for Global Life Satisfaction, with (i) their standard of living, (ii) their health, (iii) what they are achieving in life, (iv) their personal relationships, (v) how safe they feel, (vi) feeling part of the community and (vii) their future security. These measures can be either analysed as a single index in which the scores of the seven measures are averaged and transformed into a scale from 0 to 100, or the individual measures can be analysed separately to examine different aspects of wellbeing. The Personal Wellbeing Index is widely used in Australia and internationally and well validated (Cummins et al. 2003).</w:t>
      </w:r>
    </w:p>
    <w:p w14:paraId="1FDDF3A2" w14:textId="7CB7E4D5" w:rsidR="00662B02" w:rsidRDefault="00662B02" w:rsidP="00662B02">
      <w:pPr>
        <w:pStyle w:val="BodyNormal"/>
      </w:pPr>
      <w:r w:rsidRPr="0033328C">
        <w:t xml:space="preserve">The average scores of participants were then compared, by age and gender, to results of the 2017 </w:t>
      </w:r>
      <w:r w:rsidRPr="002D4823">
        <w:t>Regional Wellbeing Survey</w:t>
      </w:r>
      <w:r>
        <w:t xml:space="preserve"> (RWS)</w:t>
      </w:r>
      <w:r w:rsidRPr="009851CE">
        <w:t>, which</w:t>
      </w:r>
      <w:r w:rsidRPr="0033328C">
        <w:t xml:space="preserve"> asks people living in different regions across Australia about their wellbeing</w:t>
      </w:r>
      <w:r>
        <w:t>, including people living in urban and rural/regional areas</w:t>
      </w:r>
      <w:r w:rsidRPr="0033328C">
        <w:t xml:space="preserve">. Importantly, the </w:t>
      </w:r>
      <w:r>
        <w:t xml:space="preserve">RWS </w:t>
      </w:r>
      <w:r w:rsidRPr="0033328C">
        <w:t>asks about wellbeing using the same survey methodology used in this study: an online self-completion questionnaire. This is important for validity of comparison, as there is strong evidence that people report on average lower levels of subjective wellbeing in self-complete paper or online questionnaires, and substantially higher levels of subjective wellbeing when asked about their wellbeing in a phone or face to face interview (Dolan and Kavetsos 2016).</w:t>
      </w:r>
      <w:r>
        <w:t xml:space="preserve"> Most national reporting of subjective wellbeing uses data collected by phone or face to face, and is therefore not comparable to data collected by the survey conducted for this project. It </w:t>
      </w:r>
      <w:r w:rsidRPr="0033328C">
        <w:t xml:space="preserve">is important to compare the subjective wellbeing of hunters reported in an online survey to benchmark sources of data that also use a self-complete questionnaire mode. The </w:t>
      </w:r>
      <w:r>
        <w:t xml:space="preserve">RWS </w:t>
      </w:r>
      <w:r w:rsidRPr="0033328C">
        <w:t xml:space="preserve">is a comparable data source that uses the same survey mode (see </w:t>
      </w:r>
      <w:hyperlink r:id="rId23" w:history="1">
        <w:r w:rsidRPr="0033328C">
          <w:rPr>
            <w:rStyle w:val="Hyperlink"/>
            <w:color w:val="auto"/>
            <w:u w:val="none"/>
          </w:rPr>
          <w:t>www.regionalwellbeing.org.au</w:t>
        </w:r>
      </w:hyperlink>
      <w:r w:rsidRPr="0033328C">
        <w:t xml:space="preserve"> for detailed descriptions and reports on methods used in this survey)</w:t>
      </w:r>
      <w:r>
        <w:t>, and which from 2017 produced estimates of wellbeing for the entire Australian adult population (urban and rural)</w:t>
      </w:r>
      <w:r w:rsidRPr="0033328C">
        <w:t>.</w:t>
      </w:r>
      <w:r>
        <w:t xml:space="preserve"> The comparisons were made between data from the Regional Wellbeing Survey weighted to be representative of the Australian adult population, and data from the hunting survey. As hunters vary from the broader population in terms of average age and gender, data were compared for people of different age groups and genders.</w:t>
      </w:r>
    </w:p>
    <w:p w14:paraId="35D2B1CC" w14:textId="19B216C7" w:rsidR="00DA0243" w:rsidRDefault="00DA0243">
      <w:pPr>
        <w:spacing w:before="0" w:after="120"/>
        <w:rPr>
          <w:sz w:val="20"/>
          <w:szCs w:val="16"/>
        </w:rPr>
      </w:pPr>
      <w:r>
        <w:br w:type="page"/>
      </w:r>
    </w:p>
    <w:p w14:paraId="20D85B41" w14:textId="4D4CB0D4" w:rsidR="00662B02" w:rsidRPr="0033328C" w:rsidRDefault="00662B02" w:rsidP="00662B02">
      <w:pPr>
        <w:pStyle w:val="Heading3"/>
      </w:pPr>
      <w:r w:rsidRPr="0033328C">
        <w:lastRenderedPageBreak/>
        <w:t>Overall wellbeing – differences between hunters/shooters and the general population</w:t>
      </w:r>
    </w:p>
    <w:p w14:paraId="27319871" w14:textId="05311C99" w:rsidR="00662B02" w:rsidRPr="0033328C" w:rsidRDefault="00662B02" w:rsidP="00662B02">
      <w:pPr>
        <w:pStyle w:val="BodyNormal"/>
      </w:pPr>
      <w:r w:rsidRPr="0033328C">
        <w:t xml:space="preserve">Overall, hunters and shooters reported significantly higher subjective wellbeing compared to the </w:t>
      </w:r>
      <w:r>
        <w:t>adult population (as measured by the RWS)</w:t>
      </w:r>
      <w:r w:rsidRPr="0033328C">
        <w:t xml:space="preserve">, for all age groups and both genders, as shown in </w:t>
      </w:r>
      <w:r w:rsidR="00131B16">
        <w:fldChar w:fldCharType="begin"/>
      </w:r>
      <w:r w:rsidR="00131B16">
        <w:instrText xml:space="preserve"> REF _Ref11935935 \h </w:instrText>
      </w:r>
      <w:r w:rsidR="00131B16">
        <w:fldChar w:fldCharType="separate"/>
      </w:r>
      <w:r w:rsidR="00E3156F">
        <w:t xml:space="preserve">Figure </w:t>
      </w:r>
      <w:r w:rsidR="00E3156F">
        <w:rPr>
          <w:noProof/>
        </w:rPr>
        <w:t>8</w:t>
      </w:r>
      <w:r w:rsidR="00E3156F">
        <w:noBreakHyphen/>
      </w:r>
      <w:r w:rsidR="00E3156F">
        <w:rPr>
          <w:noProof/>
        </w:rPr>
        <w:t>1</w:t>
      </w:r>
      <w:r w:rsidR="00131B16">
        <w:fldChar w:fldCharType="end"/>
      </w:r>
      <w:r w:rsidRPr="0033328C">
        <w:t>. Both male and female hunters/shooters on average reported higher wellbeing than the population average. It was possible this could be due to a difference in the age distribution of hunters/shooters compared to the general population, as wellbeing is known to vary substantially with age. However, the ‘wellbeing gap’ was largest for younger age groups – younger hunters/shooters report much higher wellbeing than young people in the general population, while older hunters/shooters report slightly higher wellbeing compared to the general population. This suggests that hunting and shooting may potentially have more significant wellbeing benefits for younger people, particularly those aged under 60, although that hypothesis cannot be confirmed with the data from a single point in time collected in this study (a longitudinal study that follows people over time, including their level of engagement with hunting/shooting, would be needed to confirm this hypothesis).</w:t>
      </w:r>
    </w:p>
    <w:p w14:paraId="34B1F9FF" w14:textId="060F3963" w:rsidR="00662B02" w:rsidRPr="0033328C" w:rsidRDefault="00662B02" w:rsidP="00B116BE">
      <w:pPr>
        <w:pStyle w:val="BodyNormal"/>
        <w:spacing w:before="120" w:after="60"/>
      </w:pPr>
      <w:r w:rsidRPr="0033328C">
        <w:t xml:space="preserve">There is a possibility that the high wellbeing scores of hunters/shooters were positively biased due to what is known as the ‘priming effect’: wellbeing questions were asked towards the end of the survey, and if completing earlier questions on the survey increased feelings of </w:t>
      </w:r>
      <w:r w:rsidRPr="00AA42ED">
        <w:t>wellbeing, or if respondents felt it was important to report high wellbeing to demonstrate that hunting/shooting is important to their wellbeing, then wellbeing scores overall may be higher than they otherwise would</w:t>
      </w:r>
      <w:r w:rsidRPr="0033328C">
        <w:t xml:space="preserve"> be.</w:t>
      </w:r>
    </w:p>
    <w:p w14:paraId="2AD08866" w14:textId="77777777" w:rsidR="00662B02" w:rsidRDefault="00662B02" w:rsidP="00662B02">
      <w:pPr>
        <w:keepNext/>
      </w:pPr>
      <w:r>
        <w:rPr>
          <w:noProof/>
          <w:lang w:eastAsia="en-AU"/>
        </w:rPr>
        <w:drawing>
          <wp:inline distT="0" distB="0" distL="0" distR="0" wp14:anchorId="34BEF7F1" wp14:editId="1B6554D1">
            <wp:extent cx="6098482" cy="2876424"/>
            <wp:effectExtent l="0" t="0" r="0" b="0"/>
            <wp:docPr id="18" name="Picture 18" descr="Shows global life satisfaction and personal wellbeing index for:&#10;- Female hunters/shooters (80.7)&#10;- Male hunters/shooters&#10;- Females general population&#10;- Males general population&#10;Shows that reported global life satisfaction and wellbeing is higher for hunters than the genera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0063" cy="2999802"/>
                    </a:xfrm>
                    <a:prstGeom prst="rect">
                      <a:avLst/>
                    </a:prstGeom>
                    <a:noFill/>
                  </pic:spPr>
                </pic:pic>
              </a:graphicData>
            </a:graphic>
          </wp:inline>
        </w:drawing>
      </w:r>
    </w:p>
    <w:p w14:paraId="6535B1D8" w14:textId="0A0DBEFC" w:rsidR="00934937" w:rsidRDefault="00934937" w:rsidP="00322FE4">
      <w:pPr>
        <w:pStyle w:val="Caption"/>
        <w:spacing w:after="360"/>
      </w:pPr>
      <w:bookmarkStart w:id="121" w:name="_Ref11935935"/>
      <w:r>
        <w:t xml:space="preserve">Figure </w:t>
      </w:r>
      <w:r w:rsidR="00E3156F">
        <w:fldChar w:fldCharType="begin"/>
      </w:r>
      <w:r w:rsidR="00E3156F">
        <w:instrText xml:space="preserve"> STYLEREF 1 \s </w:instrText>
      </w:r>
      <w:r w:rsidR="00E3156F">
        <w:fldChar w:fldCharType="separate"/>
      </w:r>
      <w:r w:rsidR="00E3156F">
        <w:rPr>
          <w:noProof/>
        </w:rPr>
        <w:t>8</w:t>
      </w:r>
      <w:r w:rsidR="00E3156F">
        <w:rPr>
          <w:noProof/>
        </w:rPr>
        <w:fldChar w:fldCharType="end"/>
      </w:r>
      <w:r w:rsidR="007C0DBE">
        <w:noBreakHyphen/>
      </w:r>
      <w:r w:rsidR="00E3156F">
        <w:fldChar w:fldCharType="begin"/>
      </w:r>
      <w:r w:rsidR="00E3156F">
        <w:instrText xml:space="preserve"> SEQ Figure \* AR</w:instrText>
      </w:r>
      <w:r w:rsidR="00E3156F">
        <w:instrText xml:space="preserve">ABIC \s 1 </w:instrText>
      </w:r>
      <w:r w:rsidR="00E3156F">
        <w:fldChar w:fldCharType="separate"/>
      </w:r>
      <w:r w:rsidR="00E3156F">
        <w:rPr>
          <w:noProof/>
        </w:rPr>
        <w:t>1</w:t>
      </w:r>
      <w:r w:rsidR="00E3156F">
        <w:rPr>
          <w:noProof/>
        </w:rPr>
        <w:fldChar w:fldCharType="end"/>
      </w:r>
      <w:bookmarkEnd w:id="121"/>
      <w:r>
        <w:t>: Average wellbeing of hunters/shooters compared to general population - by gender</w:t>
      </w:r>
    </w:p>
    <w:p w14:paraId="40F2F1C2" w14:textId="564B2DA6" w:rsidR="00B116BE" w:rsidRDefault="00662B02" w:rsidP="00676B84">
      <w:pPr>
        <w:pStyle w:val="BodyNormal"/>
        <w:spacing w:before="120" w:after="60"/>
      </w:pPr>
      <w:r>
        <w:t>To further test whether hunters consistently demonstrate higher wellbeing than people who do not engage in hunting/shooting, data from the 2018 RWS were analysed. In the 2018 RWS, participants were asked if they engaged in ‘recreational hunting’ but were not asked if they participated in sports shooting, meaning the comparison here is for hunters only and not shooters who do not also hunt. In the 2018 RWS, there were too few hunters aged 75 and over (25) to enable a valid comparison, so this group has been excluded from reporting in the table below. Data from the RWS are consistent with the data from the hunting survey: for younger age groups in particular, those who engaged in hunting reported significantly higher wellbeing, while for those aged 65-74 wellbeing was not significantly higher amongst hunters compared to non-hunters. RWS findings do suggest that the results of the hunting/shooting survey may have had some priming effects, with overall lower wellbeing scores amongst hunters responding to the RWS compared to those responding to the hunting survey. Despite this, the RWS results are consistent with the hypothesis that engaging in hunting is associated with higher wellbeing for those in younger age groups.</w:t>
      </w:r>
      <w:r w:rsidR="00B116BE">
        <w:br w:type="page"/>
      </w:r>
    </w:p>
    <w:p w14:paraId="415700E3" w14:textId="6B6051BB" w:rsidR="00934937" w:rsidRDefault="00934937" w:rsidP="00934937">
      <w:pPr>
        <w:pStyle w:val="Caption"/>
      </w:pPr>
      <w:r>
        <w:lastRenderedPageBreak/>
        <w:t xml:space="preserve">Table </w:t>
      </w:r>
      <w:r w:rsidR="00E3156F">
        <w:fldChar w:fldCharType="begin"/>
      </w:r>
      <w:r w:rsidR="00E3156F">
        <w:instrText xml:space="preserve"> STYLEREF 1 \s </w:instrText>
      </w:r>
      <w:r w:rsidR="00E3156F">
        <w:fldChar w:fldCharType="separate"/>
      </w:r>
      <w:r w:rsidR="00E3156F">
        <w:rPr>
          <w:noProof/>
        </w:rPr>
        <w:t>8</w:t>
      </w:r>
      <w:r w:rsidR="00E3156F">
        <w:rPr>
          <w:noProof/>
        </w:rPr>
        <w:fldChar w:fldCharType="end"/>
      </w:r>
      <w:r>
        <w:noBreakHyphen/>
      </w:r>
      <w:r w:rsidR="00E3156F">
        <w:fldChar w:fldCharType="begin"/>
      </w:r>
      <w:r w:rsidR="00E3156F">
        <w:instrText xml:space="preserve"> SEQ Table \* ARABIC \s 1 </w:instrText>
      </w:r>
      <w:r w:rsidR="00E3156F">
        <w:fldChar w:fldCharType="separate"/>
      </w:r>
      <w:r w:rsidR="00E3156F">
        <w:rPr>
          <w:noProof/>
        </w:rPr>
        <w:t>4</w:t>
      </w:r>
      <w:r w:rsidR="00E3156F">
        <w:rPr>
          <w:noProof/>
        </w:rPr>
        <w:fldChar w:fldCharType="end"/>
      </w:r>
      <w:r>
        <w:t>: Average wellbeing of hunters/shooters compared to general population, using 2018 RWS data - by age group</w:t>
      </w:r>
    </w:p>
    <w:tbl>
      <w:tblPr>
        <w:tblStyle w:val="TableGrid"/>
        <w:tblW w:w="5000" w:type="pct"/>
        <w:tblLook w:val="04A0" w:firstRow="1" w:lastRow="0" w:firstColumn="1" w:lastColumn="0" w:noHBand="0" w:noVBand="1"/>
        <w:tblCaption w:val="Table 8 4: Average wellbeing of hunters/shooters compared to general population, using 2018 RWS data - by age group"/>
        <w:tblDescription w:val="This table compares the wellbeing of hunters and non-hunters by age group in Australia. "/>
      </w:tblPr>
      <w:tblGrid>
        <w:gridCol w:w="3256"/>
        <w:gridCol w:w="3260"/>
        <w:gridCol w:w="3112"/>
      </w:tblGrid>
      <w:tr w:rsidR="00051BAE" w:rsidRPr="00C2018C" w14:paraId="1E39980F" w14:textId="77777777" w:rsidTr="00CE200F">
        <w:trPr>
          <w:cnfStyle w:val="100000000000" w:firstRow="1" w:lastRow="0" w:firstColumn="0" w:lastColumn="0" w:oddVBand="0" w:evenVBand="0" w:oddHBand="0" w:evenHBand="0" w:firstRowFirstColumn="0" w:firstRowLastColumn="0" w:lastRowFirstColumn="0" w:lastRowLastColumn="0"/>
          <w:tblHeader/>
        </w:trPr>
        <w:tc>
          <w:tcPr>
            <w:tcW w:w="1691" w:type="pct"/>
            <w:tcBorders>
              <w:bottom w:val="single" w:sz="4" w:space="0" w:color="8F96A1"/>
            </w:tcBorders>
            <w:noWrap/>
            <w:hideMark/>
          </w:tcPr>
          <w:p w14:paraId="00754A8C" w14:textId="6CC26282" w:rsidR="00051BAE" w:rsidRPr="00C2018C" w:rsidRDefault="00051BAE" w:rsidP="00C277E0">
            <w:pPr>
              <w:rPr>
                <w:rFonts w:ascii="Times New Roman" w:hAnsi="Times New Roman" w:cs="Times New Roman"/>
                <w:sz w:val="24"/>
                <w:szCs w:val="24"/>
                <w:lang w:eastAsia="en-AU"/>
              </w:rPr>
            </w:pPr>
            <w:r w:rsidRPr="00051BAE">
              <w:rPr>
                <w:lang w:eastAsia="en-AU"/>
              </w:rPr>
              <w:t>age</w:t>
            </w:r>
          </w:p>
        </w:tc>
        <w:tc>
          <w:tcPr>
            <w:tcW w:w="1693" w:type="pct"/>
            <w:tcBorders>
              <w:bottom w:val="single" w:sz="4" w:space="0" w:color="8F96A1"/>
            </w:tcBorders>
          </w:tcPr>
          <w:p w14:paraId="5AAD7173" w14:textId="3BE80F6F" w:rsidR="00051BAE" w:rsidRPr="00C2018C" w:rsidRDefault="00051BAE" w:rsidP="00C277E0">
            <w:pPr>
              <w:rPr>
                <w:caps w:val="0"/>
                <w:lang w:eastAsia="en-AU"/>
              </w:rPr>
            </w:pPr>
            <w:r>
              <w:rPr>
                <w:lang w:eastAsia="en-AU"/>
              </w:rPr>
              <w:t>hunters</w:t>
            </w:r>
          </w:p>
        </w:tc>
        <w:tc>
          <w:tcPr>
            <w:tcW w:w="1616" w:type="pct"/>
            <w:tcBorders>
              <w:bottom w:val="single" w:sz="4" w:space="0" w:color="8F96A1"/>
            </w:tcBorders>
          </w:tcPr>
          <w:p w14:paraId="4AE6247D" w14:textId="16A94559" w:rsidR="00051BAE" w:rsidRPr="00C2018C" w:rsidRDefault="00051BAE" w:rsidP="00C277E0">
            <w:pPr>
              <w:rPr>
                <w:caps w:val="0"/>
                <w:lang w:eastAsia="en-AU"/>
              </w:rPr>
            </w:pPr>
            <w:r>
              <w:rPr>
                <w:caps w:val="0"/>
                <w:lang w:eastAsia="en-AU"/>
              </w:rPr>
              <w:t>NON-HUNTERS</w:t>
            </w:r>
          </w:p>
        </w:tc>
      </w:tr>
      <w:tr w:rsidR="00051BAE" w:rsidRPr="00C2018C" w14:paraId="6B53AFB0" w14:textId="77777777" w:rsidTr="00C277E0">
        <w:tc>
          <w:tcPr>
            <w:tcW w:w="1691" w:type="pct"/>
            <w:shd w:val="clear" w:color="auto" w:fill="auto"/>
            <w:noWrap/>
            <w:hideMark/>
          </w:tcPr>
          <w:p w14:paraId="1F1DA8AB" w14:textId="1501D8BB" w:rsidR="00051BAE" w:rsidRPr="00C2018C" w:rsidRDefault="00051BAE" w:rsidP="00C277E0">
            <w:pPr>
              <w:rPr>
                <w:lang w:eastAsia="en-AU"/>
              </w:rPr>
            </w:pPr>
            <w:r w:rsidRPr="00C2018C">
              <w:rPr>
                <w:lang w:eastAsia="en-AU"/>
              </w:rPr>
              <w:t>18-29</w:t>
            </w:r>
          </w:p>
        </w:tc>
        <w:tc>
          <w:tcPr>
            <w:tcW w:w="1693" w:type="pct"/>
            <w:shd w:val="clear" w:color="auto" w:fill="auto"/>
          </w:tcPr>
          <w:p w14:paraId="4FDC7406" w14:textId="79FE9A01" w:rsidR="00051BAE" w:rsidRDefault="00051BAE" w:rsidP="00C277E0">
            <w:pPr>
              <w:rPr>
                <w:lang w:eastAsia="en-AU"/>
              </w:rPr>
            </w:pPr>
            <w:r>
              <w:rPr>
                <w:lang w:eastAsia="en-AU"/>
              </w:rPr>
              <w:t>75</w:t>
            </w:r>
          </w:p>
        </w:tc>
        <w:tc>
          <w:tcPr>
            <w:tcW w:w="1616" w:type="pct"/>
            <w:shd w:val="clear" w:color="auto" w:fill="auto"/>
          </w:tcPr>
          <w:p w14:paraId="575BE418" w14:textId="0A05022C" w:rsidR="00051BAE" w:rsidRDefault="00051BAE" w:rsidP="00C277E0">
            <w:pPr>
              <w:rPr>
                <w:lang w:eastAsia="en-AU"/>
              </w:rPr>
            </w:pPr>
            <w:r>
              <w:rPr>
                <w:lang w:eastAsia="en-AU"/>
              </w:rPr>
              <w:t>68</w:t>
            </w:r>
          </w:p>
        </w:tc>
      </w:tr>
      <w:tr w:rsidR="00051BAE" w:rsidRPr="00C2018C" w14:paraId="41DD9D00" w14:textId="77777777" w:rsidTr="00C277E0">
        <w:tc>
          <w:tcPr>
            <w:tcW w:w="1691" w:type="pct"/>
            <w:shd w:val="clear" w:color="auto" w:fill="auto"/>
            <w:noWrap/>
            <w:hideMark/>
          </w:tcPr>
          <w:p w14:paraId="544D7A54" w14:textId="410082D4" w:rsidR="00051BAE" w:rsidRPr="00C2018C" w:rsidRDefault="00051BAE" w:rsidP="00C277E0">
            <w:pPr>
              <w:rPr>
                <w:lang w:eastAsia="en-AU"/>
              </w:rPr>
            </w:pPr>
            <w:r w:rsidRPr="00C2018C">
              <w:rPr>
                <w:lang w:eastAsia="en-AU"/>
              </w:rPr>
              <w:t>30-39</w:t>
            </w:r>
          </w:p>
        </w:tc>
        <w:tc>
          <w:tcPr>
            <w:tcW w:w="1693" w:type="pct"/>
            <w:shd w:val="clear" w:color="auto" w:fill="auto"/>
          </w:tcPr>
          <w:p w14:paraId="3B5AD337" w14:textId="188D8198" w:rsidR="00051BAE" w:rsidRDefault="00051BAE" w:rsidP="00C277E0">
            <w:pPr>
              <w:rPr>
                <w:lang w:eastAsia="en-AU"/>
              </w:rPr>
            </w:pPr>
            <w:r>
              <w:rPr>
                <w:lang w:eastAsia="en-AU"/>
              </w:rPr>
              <w:t>73</w:t>
            </w:r>
          </w:p>
        </w:tc>
        <w:tc>
          <w:tcPr>
            <w:tcW w:w="1616" w:type="pct"/>
            <w:shd w:val="clear" w:color="auto" w:fill="auto"/>
          </w:tcPr>
          <w:p w14:paraId="2665B1A2" w14:textId="749B9353" w:rsidR="00051BAE" w:rsidRDefault="00051BAE" w:rsidP="00C277E0">
            <w:pPr>
              <w:rPr>
                <w:lang w:eastAsia="en-AU"/>
              </w:rPr>
            </w:pPr>
            <w:r>
              <w:rPr>
                <w:lang w:eastAsia="en-AU"/>
              </w:rPr>
              <w:t>71</w:t>
            </w:r>
          </w:p>
        </w:tc>
      </w:tr>
      <w:tr w:rsidR="00051BAE" w:rsidRPr="00C2018C" w14:paraId="00647AB9" w14:textId="77777777" w:rsidTr="00C277E0">
        <w:tc>
          <w:tcPr>
            <w:tcW w:w="1691" w:type="pct"/>
            <w:shd w:val="clear" w:color="auto" w:fill="auto"/>
            <w:noWrap/>
            <w:hideMark/>
          </w:tcPr>
          <w:p w14:paraId="75794A5A" w14:textId="43B39B33" w:rsidR="00051BAE" w:rsidRPr="00C2018C" w:rsidRDefault="00051BAE" w:rsidP="00C277E0">
            <w:pPr>
              <w:rPr>
                <w:lang w:eastAsia="en-AU"/>
              </w:rPr>
            </w:pPr>
            <w:r w:rsidRPr="00C2018C">
              <w:rPr>
                <w:lang w:eastAsia="en-AU"/>
              </w:rPr>
              <w:t>40-49</w:t>
            </w:r>
          </w:p>
        </w:tc>
        <w:tc>
          <w:tcPr>
            <w:tcW w:w="1693" w:type="pct"/>
            <w:shd w:val="clear" w:color="auto" w:fill="auto"/>
          </w:tcPr>
          <w:p w14:paraId="492654C8" w14:textId="498DC521" w:rsidR="00051BAE" w:rsidRPr="00C2018C" w:rsidRDefault="00051BAE" w:rsidP="00C277E0">
            <w:pPr>
              <w:rPr>
                <w:lang w:eastAsia="en-AU"/>
              </w:rPr>
            </w:pPr>
            <w:r>
              <w:rPr>
                <w:lang w:eastAsia="en-AU"/>
              </w:rPr>
              <w:t>73</w:t>
            </w:r>
          </w:p>
        </w:tc>
        <w:tc>
          <w:tcPr>
            <w:tcW w:w="1616" w:type="pct"/>
            <w:shd w:val="clear" w:color="auto" w:fill="auto"/>
          </w:tcPr>
          <w:p w14:paraId="5E8F60AF" w14:textId="6301A37B" w:rsidR="00051BAE" w:rsidRPr="00C2018C" w:rsidRDefault="00051BAE" w:rsidP="00C277E0">
            <w:pPr>
              <w:rPr>
                <w:lang w:eastAsia="en-AU"/>
              </w:rPr>
            </w:pPr>
            <w:r>
              <w:rPr>
                <w:lang w:eastAsia="en-AU"/>
              </w:rPr>
              <w:t>68</w:t>
            </w:r>
          </w:p>
        </w:tc>
      </w:tr>
      <w:tr w:rsidR="00051BAE" w:rsidRPr="00C2018C" w14:paraId="62B1E848" w14:textId="77777777" w:rsidTr="00C277E0">
        <w:tc>
          <w:tcPr>
            <w:tcW w:w="1691" w:type="pct"/>
            <w:shd w:val="clear" w:color="auto" w:fill="auto"/>
            <w:noWrap/>
            <w:hideMark/>
          </w:tcPr>
          <w:p w14:paraId="11756184" w14:textId="35437845" w:rsidR="00051BAE" w:rsidRPr="00C2018C" w:rsidRDefault="00051BAE" w:rsidP="00C277E0">
            <w:pPr>
              <w:rPr>
                <w:lang w:eastAsia="en-AU"/>
              </w:rPr>
            </w:pPr>
            <w:r w:rsidRPr="00C2018C">
              <w:rPr>
                <w:lang w:eastAsia="en-AU"/>
              </w:rPr>
              <w:t>50-59</w:t>
            </w:r>
          </w:p>
        </w:tc>
        <w:tc>
          <w:tcPr>
            <w:tcW w:w="1693" w:type="pct"/>
            <w:shd w:val="clear" w:color="auto" w:fill="auto"/>
          </w:tcPr>
          <w:p w14:paraId="5F2AC099" w14:textId="7C1729C4" w:rsidR="00051BAE" w:rsidRPr="00C2018C" w:rsidRDefault="00051BAE" w:rsidP="00C277E0">
            <w:pPr>
              <w:rPr>
                <w:lang w:eastAsia="en-AU"/>
              </w:rPr>
            </w:pPr>
            <w:r>
              <w:rPr>
                <w:lang w:eastAsia="en-AU"/>
              </w:rPr>
              <w:t>74</w:t>
            </w:r>
          </w:p>
        </w:tc>
        <w:tc>
          <w:tcPr>
            <w:tcW w:w="1616" w:type="pct"/>
            <w:shd w:val="clear" w:color="auto" w:fill="auto"/>
          </w:tcPr>
          <w:p w14:paraId="062B8E8B" w14:textId="351017C3" w:rsidR="00051BAE" w:rsidRPr="00C2018C" w:rsidRDefault="00051BAE" w:rsidP="00C277E0">
            <w:pPr>
              <w:rPr>
                <w:lang w:eastAsia="en-AU"/>
              </w:rPr>
            </w:pPr>
            <w:r>
              <w:rPr>
                <w:lang w:eastAsia="en-AU"/>
              </w:rPr>
              <w:t>69</w:t>
            </w:r>
          </w:p>
        </w:tc>
      </w:tr>
      <w:tr w:rsidR="00051BAE" w:rsidRPr="00C2018C" w14:paraId="312D9052" w14:textId="77777777" w:rsidTr="00C277E0">
        <w:tc>
          <w:tcPr>
            <w:tcW w:w="1691" w:type="pct"/>
            <w:shd w:val="clear" w:color="auto" w:fill="auto"/>
            <w:noWrap/>
            <w:hideMark/>
          </w:tcPr>
          <w:p w14:paraId="3CB35624" w14:textId="46051C96" w:rsidR="00051BAE" w:rsidRPr="00C2018C" w:rsidRDefault="00051BAE" w:rsidP="00C277E0">
            <w:pPr>
              <w:rPr>
                <w:lang w:eastAsia="en-AU"/>
              </w:rPr>
            </w:pPr>
            <w:r w:rsidRPr="00C2018C">
              <w:rPr>
                <w:lang w:eastAsia="en-AU"/>
              </w:rPr>
              <w:t>60-74</w:t>
            </w:r>
          </w:p>
        </w:tc>
        <w:tc>
          <w:tcPr>
            <w:tcW w:w="1693" w:type="pct"/>
            <w:shd w:val="clear" w:color="auto" w:fill="auto"/>
          </w:tcPr>
          <w:p w14:paraId="46FC7593" w14:textId="5E22D90B" w:rsidR="00051BAE" w:rsidRDefault="00051BAE" w:rsidP="00C277E0">
            <w:pPr>
              <w:rPr>
                <w:lang w:eastAsia="en-AU"/>
              </w:rPr>
            </w:pPr>
            <w:r>
              <w:rPr>
                <w:lang w:eastAsia="en-AU"/>
              </w:rPr>
              <w:t>77</w:t>
            </w:r>
          </w:p>
        </w:tc>
        <w:tc>
          <w:tcPr>
            <w:tcW w:w="1616" w:type="pct"/>
            <w:shd w:val="clear" w:color="auto" w:fill="auto"/>
          </w:tcPr>
          <w:p w14:paraId="5E3761B7" w14:textId="74767B2D" w:rsidR="00051BAE" w:rsidRDefault="00051BAE" w:rsidP="00C277E0">
            <w:pPr>
              <w:rPr>
                <w:lang w:eastAsia="en-AU"/>
              </w:rPr>
            </w:pPr>
            <w:r>
              <w:rPr>
                <w:lang w:eastAsia="en-AU"/>
              </w:rPr>
              <w:t>77</w:t>
            </w:r>
          </w:p>
        </w:tc>
      </w:tr>
    </w:tbl>
    <w:p w14:paraId="164A6B1E" w14:textId="238FBA9A" w:rsidR="00662B02" w:rsidRPr="0033328C" w:rsidRDefault="00662B02" w:rsidP="00E01D2D">
      <w:pPr>
        <w:pStyle w:val="BodyNormal"/>
      </w:pPr>
      <w:r w:rsidRPr="0033328C">
        <w:t>It is also possible that differences in the wellbeing of hunters/shooters and the general population are due to factors other than their participation in hunting/shooting. For example, it is possible that those with higher wellbeing are better able to participate in desired recreational activities, of which hunting and shooting are examples, rather than hunting and shooting being the cause of higher wellbeing.</w:t>
      </w:r>
    </w:p>
    <w:p w14:paraId="3FFC174B" w14:textId="40F0FCF2" w:rsidR="00662B02" w:rsidRPr="0033328C" w:rsidRDefault="00662B02" w:rsidP="00E01D2D">
      <w:pPr>
        <w:pStyle w:val="BodyNormal"/>
      </w:pPr>
      <w:r w:rsidRPr="0033328C">
        <w:t>To better understand associations between hunting/shooting and wellbeing, the average wellbeing scores of those who went hunting more and less frequently were compared (</w:t>
      </w:r>
      <w:r w:rsidR="00131B16">
        <w:fldChar w:fldCharType="begin"/>
      </w:r>
      <w:r w:rsidR="00131B16">
        <w:instrText xml:space="preserve"> REF _Ref11936002 \h </w:instrText>
      </w:r>
      <w:r w:rsidR="00131B16">
        <w:fldChar w:fldCharType="separate"/>
      </w:r>
      <w:r w:rsidR="00E3156F">
        <w:t xml:space="preserve">Table </w:t>
      </w:r>
      <w:r w:rsidR="00E3156F">
        <w:rPr>
          <w:noProof/>
        </w:rPr>
        <w:t>8</w:t>
      </w:r>
      <w:r w:rsidR="00E3156F">
        <w:noBreakHyphen/>
      </w:r>
      <w:r w:rsidR="00E3156F">
        <w:rPr>
          <w:noProof/>
        </w:rPr>
        <w:t>5</w:t>
      </w:r>
      <w:r w:rsidR="00131B16">
        <w:fldChar w:fldCharType="end"/>
      </w:r>
      <w:r w:rsidRPr="0033328C">
        <w:t>). There was a clear and strong association between frequency of hunting /shooting and subjective wellbeing, using both of the wellbeing measures, with those who had been on more frequent hunting/shooting trips on average reporting higher wellbeing.</w:t>
      </w:r>
    </w:p>
    <w:p w14:paraId="09ECBE9D" w14:textId="6D2A525E" w:rsidR="00662B02" w:rsidRDefault="00662B02" w:rsidP="00662B02">
      <w:pPr>
        <w:pStyle w:val="Caption"/>
        <w:keepNext/>
      </w:pPr>
      <w:bookmarkStart w:id="122" w:name="_Ref11936002"/>
      <w:r>
        <w:t xml:space="preserve">Table </w:t>
      </w:r>
      <w:r w:rsidR="00E3156F">
        <w:fldChar w:fldCharType="begin"/>
      </w:r>
      <w:r w:rsidR="00E3156F">
        <w:instrText xml:space="preserve"> STYLEREF 1 \s </w:instrText>
      </w:r>
      <w:r w:rsidR="00E3156F">
        <w:fldChar w:fldCharType="separate"/>
      </w:r>
      <w:r w:rsidR="00E3156F">
        <w:rPr>
          <w:noProof/>
        </w:rPr>
        <w:t>8</w:t>
      </w:r>
      <w:r w:rsidR="00E3156F">
        <w:rPr>
          <w:noProof/>
        </w:rPr>
        <w:fldChar w:fldCharType="end"/>
      </w:r>
      <w:r w:rsidR="00934937">
        <w:noBreakHyphen/>
      </w:r>
      <w:r w:rsidR="00E3156F">
        <w:fldChar w:fldCharType="begin"/>
      </w:r>
      <w:r w:rsidR="00E3156F">
        <w:instrText xml:space="preserve"> SEQ Table \* ARABIC \s 1 </w:instrText>
      </w:r>
      <w:r w:rsidR="00E3156F">
        <w:fldChar w:fldCharType="separate"/>
      </w:r>
      <w:r w:rsidR="00E3156F">
        <w:rPr>
          <w:noProof/>
        </w:rPr>
        <w:t>5</w:t>
      </w:r>
      <w:r w:rsidR="00E3156F">
        <w:rPr>
          <w:noProof/>
        </w:rPr>
        <w:fldChar w:fldCharType="end"/>
      </w:r>
      <w:bookmarkEnd w:id="122"/>
      <w:r w:rsidR="00934937">
        <w:t xml:space="preserve">: </w:t>
      </w:r>
      <w:r w:rsidRPr="00F34D3A">
        <w:t>Average wellbeing of hunters/shooters by frequency of hunting/shooting in the last year</w:t>
      </w:r>
    </w:p>
    <w:tbl>
      <w:tblPr>
        <w:tblStyle w:val="TableGrid"/>
        <w:tblW w:w="5000" w:type="pct"/>
        <w:tblLook w:val="04A0" w:firstRow="1" w:lastRow="0" w:firstColumn="1" w:lastColumn="0" w:noHBand="0" w:noVBand="1"/>
        <w:tblCaption w:val="Table 8 5: Average wellbeing of hunters/shooters compared to general population – by frequency of hunting/shooting in the last year"/>
        <w:tblDescription w:val="This table displays the global life satisfaction and personal wellbeing index scores for hunters by the frequency that they go hunting and shooting."/>
      </w:tblPr>
      <w:tblGrid>
        <w:gridCol w:w="5760"/>
        <w:gridCol w:w="2066"/>
        <w:gridCol w:w="1802"/>
      </w:tblGrid>
      <w:tr w:rsidR="00662B02" w:rsidRPr="00C2018C" w14:paraId="3BD606D3" w14:textId="77777777" w:rsidTr="00CE200F">
        <w:trPr>
          <w:cnfStyle w:val="100000000000" w:firstRow="1" w:lastRow="0" w:firstColumn="0" w:lastColumn="0" w:oddVBand="0" w:evenVBand="0" w:oddHBand="0" w:evenHBand="0" w:firstRowFirstColumn="0" w:firstRowLastColumn="0" w:lastRowFirstColumn="0" w:lastRowLastColumn="0"/>
          <w:tblHeader/>
        </w:trPr>
        <w:tc>
          <w:tcPr>
            <w:tcW w:w="2991" w:type="pct"/>
            <w:noWrap/>
            <w:hideMark/>
          </w:tcPr>
          <w:p w14:paraId="5A59527E" w14:textId="35820729" w:rsidR="00662B02" w:rsidRPr="00C2018C" w:rsidRDefault="00AF6693" w:rsidP="00FE1E89">
            <w:pPr>
              <w:rPr>
                <w:lang w:eastAsia="en-AU"/>
              </w:rPr>
            </w:pPr>
            <w:r>
              <w:rPr>
                <w:lang w:eastAsia="en-AU"/>
              </w:rPr>
              <w:t>hunting frequency</w:t>
            </w:r>
          </w:p>
        </w:tc>
        <w:tc>
          <w:tcPr>
            <w:tcW w:w="1073" w:type="pct"/>
            <w:hideMark/>
          </w:tcPr>
          <w:p w14:paraId="2FBE943A" w14:textId="77777777" w:rsidR="00662B02" w:rsidRPr="00C2018C" w:rsidRDefault="00662B02" w:rsidP="00FE1E89">
            <w:pPr>
              <w:rPr>
                <w:rFonts w:eastAsia="Times New Roman" w:cs="Arial"/>
                <w:b w:val="0"/>
                <w:szCs w:val="18"/>
                <w:lang w:eastAsia="en-AU"/>
              </w:rPr>
            </w:pPr>
            <w:r w:rsidRPr="00C2018C">
              <w:rPr>
                <w:rFonts w:eastAsia="Times New Roman" w:cs="Arial"/>
                <w:szCs w:val="18"/>
                <w:lang w:eastAsia="en-AU"/>
              </w:rPr>
              <w:t>Global Life Satisfaction</w:t>
            </w:r>
          </w:p>
        </w:tc>
        <w:tc>
          <w:tcPr>
            <w:tcW w:w="937" w:type="pct"/>
            <w:hideMark/>
          </w:tcPr>
          <w:p w14:paraId="3D49307D" w14:textId="77777777" w:rsidR="00662B02" w:rsidRPr="00C2018C" w:rsidRDefault="00662B02" w:rsidP="00FE1E89">
            <w:pPr>
              <w:rPr>
                <w:rFonts w:eastAsia="Times New Roman" w:cs="Arial"/>
                <w:b w:val="0"/>
                <w:szCs w:val="18"/>
                <w:lang w:eastAsia="en-AU"/>
              </w:rPr>
            </w:pPr>
            <w:r w:rsidRPr="00C2018C">
              <w:rPr>
                <w:rFonts w:eastAsia="Times New Roman" w:cs="Arial"/>
                <w:szCs w:val="18"/>
                <w:lang w:eastAsia="en-AU"/>
              </w:rPr>
              <w:t>Personal Wellbeing Index (PWI)</w:t>
            </w:r>
          </w:p>
        </w:tc>
      </w:tr>
      <w:tr w:rsidR="00662B02" w:rsidRPr="00C2018C" w14:paraId="695D02B2" w14:textId="77777777" w:rsidTr="008D6F41">
        <w:tc>
          <w:tcPr>
            <w:tcW w:w="2991" w:type="pct"/>
            <w:tcBorders>
              <w:top w:val="single" w:sz="4" w:space="0" w:color="203145"/>
            </w:tcBorders>
            <w:shd w:val="clear" w:color="auto" w:fill="auto"/>
            <w:noWrap/>
            <w:hideMark/>
          </w:tcPr>
          <w:p w14:paraId="1CD09735" w14:textId="77777777" w:rsidR="00662B02" w:rsidRPr="00C2018C" w:rsidRDefault="00662B02" w:rsidP="00FE1E89">
            <w:pPr>
              <w:rPr>
                <w:rFonts w:eastAsia="Times New Roman"/>
                <w:lang w:eastAsia="en-AU"/>
              </w:rPr>
            </w:pPr>
            <w:r>
              <w:t>Did not hunt/shoot in the last year</w:t>
            </w:r>
          </w:p>
        </w:tc>
        <w:tc>
          <w:tcPr>
            <w:tcW w:w="1073" w:type="pct"/>
            <w:tcBorders>
              <w:top w:val="single" w:sz="4" w:space="0" w:color="203145"/>
            </w:tcBorders>
            <w:shd w:val="clear" w:color="auto" w:fill="auto"/>
            <w:noWrap/>
            <w:hideMark/>
          </w:tcPr>
          <w:p w14:paraId="09459BD5" w14:textId="77777777" w:rsidR="00662B02" w:rsidRPr="00C2018C" w:rsidRDefault="00662B02" w:rsidP="00FE1E89">
            <w:pPr>
              <w:rPr>
                <w:rFonts w:eastAsia="Times New Roman"/>
                <w:lang w:eastAsia="en-AU"/>
              </w:rPr>
            </w:pPr>
            <w:r w:rsidRPr="00E7132C">
              <w:rPr>
                <w:rFonts w:cs="Arial"/>
                <w:szCs w:val="18"/>
              </w:rPr>
              <w:t>75</w:t>
            </w:r>
          </w:p>
        </w:tc>
        <w:tc>
          <w:tcPr>
            <w:tcW w:w="937" w:type="pct"/>
            <w:tcBorders>
              <w:top w:val="single" w:sz="4" w:space="0" w:color="203145"/>
            </w:tcBorders>
            <w:shd w:val="clear" w:color="auto" w:fill="auto"/>
            <w:noWrap/>
            <w:hideMark/>
          </w:tcPr>
          <w:p w14:paraId="4E77EA1C" w14:textId="77777777" w:rsidR="00662B02" w:rsidRPr="00C2018C" w:rsidRDefault="00662B02" w:rsidP="00FE1E89">
            <w:pPr>
              <w:rPr>
                <w:rFonts w:eastAsia="Times New Roman"/>
                <w:lang w:eastAsia="en-AU"/>
              </w:rPr>
            </w:pPr>
            <w:r w:rsidRPr="00E7132C">
              <w:rPr>
                <w:rFonts w:cs="Arial"/>
                <w:szCs w:val="18"/>
              </w:rPr>
              <w:t>7</w:t>
            </w:r>
            <w:r>
              <w:rPr>
                <w:rFonts w:cs="Arial"/>
                <w:szCs w:val="18"/>
              </w:rPr>
              <w:t>2</w:t>
            </w:r>
          </w:p>
        </w:tc>
      </w:tr>
      <w:tr w:rsidR="00662B02" w:rsidRPr="00C2018C" w14:paraId="36F0EB6E" w14:textId="77777777" w:rsidTr="008D6F41">
        <w:tc>
          <w:tcPr>
            <w:tcW w:w="2991" w:type="pct"/>
            <w:shd w:val="clear" w:color="auto" w:fill="auto"/>
            <w:noWrap/>
            <w:hideMark/>
          </w:tcPr>
          <w:p w14:paraId="303D4E4B" w14:textId="77777777" w:rsidR="00662B02" w:rsidRPr="00C2018C" w:rsidRDefault="00662B02" w:rsidP="00FE1E89">
            <w:pPr>
              <w:rPr>
                <w:rFonts w:eastAsia="Times New Roman"/>
                <w:lang w:eastAsia="en-AU"/>
              </w:rPr>
            </w:pPr>
            <w:r>
              <w:t>Hunt/shoot 1-2 times a year</w:t>
            </w:r>
          </w:p>
        </w:tc>
        <w:tc>
          <w:tcPr>
            <w:tcW w:w="1073" w:type="pct"/>
            <w:shd w:val="clear" w:color="auto" w:fill="auto"/>
            <w:noWrap/>
            <w:hideMark/>
          </w:tcPr>
          <w:p w14:paraId="3AF14EBD" w14:textId="77777777" w:rsidR="00662B02" w:rsidRPr="00C2018C" w:rsidRDefault="00662B02" w:rsidP="00FE1E89">
            <w:pPr>
              <w:rPr>
                <w:rFonts w:eastAsia="Times New Roman"/>
                <w:lang w:eastAsia="en-AU"/>
              </w:rPr>
            </w:pPr>
            <w:r w:rsidRPr="00E7132C">
              <w:rPr>
                <w:rFonts w:cs="Arial"/>
                <w:szCs w:val="18"/>
              </w:rPr>
              <w:t>7</w:t>
            </w:r>
            <w:r>
              <w:rPr>
                <w:rFonts w:cs="Arial"/>
                <w:szCs w:val="18"/>
              </w:rPr>
              <w:t>8</w:t>
            </w:r>
          </w:p>
        </w:tc>
        <w:tc>
          <w:tcPr>
            <w:tcW w:w="937" w:type="pct"/>
            <w:shd w:val="clear" w:color="auto" w:fill="auto"/>
            <w:noWrap/>
            <w:hideMark/>
          </w:tcPr>
          <w:p w14:paraId="56668B0A" w14:textId="77777777" w:rsidR="00662B02" w:rsidRPr="00C2018C" w:rsidRDefault="00662B02" w:rsidP="00FE1E89">
            <w:pPr>
              <w:rPr>
                <w:rFonts w:eastAsia="Times New Roman" w:cs="Arial"/>
                <w:szCs w:val="18"/>
                <w:lang w:eastAsia="en-AU"/>
              </w:rPr>
            </w:pPr>
            <w:r w:rsidRPr="00E7132C">
              <w:rPr>
                <w:rFonts w:cs="Arial"/>
                <w:szCs w:val="18"/>
              </w:rPr>
              <w:t>7</w:t>
            </w:r>
            <w:r>
              <w:rPr>
                <w:rFonts w:cs="Arial"/>
                <w:szCs w:val="18"/>
              </w:rPr>
              <w:t>4</w:t>
            </w:r>
          </w:p>
        </w:tc>
      </w:tr>
      <w:tr w:rsidR="00662B02" w:rsidRPr="00C2018C" w14:paraId="12A290D8" w14:textId="77777777" w:rsidTr="008D6F41">
        <w:tc>
          <w:tcPr>
            <w:tcW w:w="2991" w:type="pct"/>
            <w:shd w:val="clear" w:color="auto" w:fill="auto"/>
            <w:noWrap/>
            <w:hideMark/>
          </w:tcPr>
          <w:p w14:paraId="5384AAE9" w14:textId="77777777" w:rsidR="00662B02" w:rsidRPr="00C2018C" w:rsidRDefault="00662B02" w:rsidP="00FE1E89">
            <w:pPr>
              <w:rPr>
                <w:rFonts w:eastAsia="Times New Roman"/>
                <w:lang w:eastAsia="en-AU"/>
              </w:rPr>
            </w:pPr>
            <w:r>
              <w:t>Hunt/shoot 3-4 times a year</w:t>
            </w:r>
          </w:p>
        </w:tc>
        <w:tc>
          <w:tcPr>
            <w:tcW w:w="1073" w:type="pct"/>
            <w:shd w:val="clear" w:color="auto" w:fill="auto"/>
            <w:noWrap/>
            <w:hideMark/>
          </w:tcPr>
          <w:p w14:paraId="239D7F38" w14:textId="77777777" w:rsidR="00662B02" w:rsidRPr="00C2018C" w:rsidRDefault="00662B02" w:rsidP="00FE1E89">
            <w:pPr>
              <w:rPr>
                <w:rFonts w:eastAsia="Times New Roman"/>
                <w:lang w:eastAsia="en-AU"/>
              </w:rPr>
            </w:pPr>
            <w:r w:rsidRPr="00E7132C">
              <w:rPr>
                <w:rFonts w:cs="Arial"/>
                <w:szCs w:val="18"/>
              </w:rPr>
              <w:t>79</w:t>
            </w:r>
          </w:p>
        </w:tc>
        <w:tc>
          <w:tcPr>
            <w:tcW w:w="937" w:type="pct"/>
            <w:shd w:val="clear" w:color="auto" w:fill="auto"/>
            <w:noWrap/>
            <w:hideMark/>
          </w:tcPr>
          <w:p w14:paraId="6C264143" w14:textId="77777777" w:rsidR="00662B02" w:rsidRPr="00C2018C" w:rsidRDefault="00662B02" w:rsidP="00FE1E89">
            <w:pPr>
              <w:rPr>
                <w:rFonts w:eastAsia="Times New Roman"/>
                <w:lang w:eastAsia="en-AU"/>
              </w:rPr>
            </w:pPr>
            <w:r w:rsidRPr="00E7132C">
              <w:rPr>
                <w:rFonts w:cs="Arial"/>
                <w:szCs w:val="18"/>
              </w:rPr>
              <w:t>7</w:t>
            </w:r>
            <w:r>
              <w:rPr>
                <w:rFonts w:cs="Arial"/>
                <w:szCs w:val="18"/>
              </w:rPr>
              <w:t>5</w:t>
            </w:r>
          </w:p>
        </w:tc>
      </w:tr>
      <w:tr w:rsidR="00662B02" w:rsidRPr="00C2018C" w14:paraId="2F0926D7" w14:textId="77777777" w:rsidTr="008D6F41">
        <w:tc>
          <w:tcPr>
            <w:tcW w:w="2991" w:type="pct"/>
            <w:shd w:val="clear" w:color="auto" w:fill="auto"/>
            <w:noWrap/>
            <w:hideMark/>
          </w:tcPr>
          <w:p w14:paraId="019B585C" w14:textId="77777777" w:rsidR="00662B02" w:rsidRPr="00C2018C" w:rsidRDefault="00662B02" w:rsidP="00FE1E89">
            <w:pPr>
              <w:rPr>
                <w:rFonts w:eastAsia="Times New Roman"/>
                <w:lang w:eastAsia="en-AU"/>
              </w:rPr>
            </w:pPr>
            <w:r>
              <w:t>Hunt/shoot once every couple of months</w:t>
            </w:r>
          </w:p>
        </w:tc>
        <w:tc>
          <w:tcPr>
            <w:tcW w:w="1073" w:type="pct"/>
            <w:shd w:val="clear" w:color="auto" w:fill="auto"/>
            <w:noWrap/>
            <w:hideMark/>
          </w:tcPr>
          <w:p w14:paraId="3F996324" w14:textId="77777777" w:rsidR="00662B02" w:rsidRPr="00C2018C" w:rsidRDefault="00662B02" w:rsidP="00FE1E89">
            <w:pPr>
              <w:rPr>
                <w:rFonts w:eastAsia="Times New Roman"/>
                <w:lang w:eastAsia="en-AU"/>
              </w:rPr>
            </w:pPr>
            <w:r w:rsidRPr="00E7132C">
              <w:rPr>
                <w:rFonts w:cs="Arial"/>
                <w:szCs w:val="18"/>
              </w:rPr>
              <w:t>79</w:t>
            </w:r>
          </w:p>
        </w:tc>
        <w:tc>
          <w:tcPr>
            <w:tcW w:w="937" w:type="pct"/>
            <w:shd w:val="clear" w:color="auto" w:fill="auto"/>
            <w:noWrap/>
            <w:hideMark/>
          </w:tcPr>
          <w:p w14:paraId="7A7D2BE0" w14:textId="77777777" w:rsidR="00662B02" w:rsidRPr="00C2018C" w:rsidRDefault="00662B02" w:rsidP="00FE1E89">
            <w:pPr>
              <w:rPr>
                <w:rFonts w:eastAsia="Times New Roman" w:cs="Arial"/>
                <w:szCs w:val="18"/>
                <w:lang w:eastAsia="en-AU"/>
              </w:rPr>
            </w:pPr>
            <w:r w:rsidRPr="00E7132C">
              <w:rPr>
                <w:rFonts w:cs="Arial"/>
                <w:szCs w:val="18"/>
              </w:rPr>
              <w:t>74</w:t>
            </w:r>
          </w:p>
        </w:tc>
      </w:tr>
      <w:tr w:rsidR="00662B02" w:rsidRPr="00C2018C" w14:paraId="1B7F75C3" w14:textId="77777777" w:rsidTr="008D6F41">
        <w:tc>
          <w:tcPr>
            <w:tcW w:w="2991" w:type="pct"/>
            <w:shd w:val="clear" w:color="auto" w:fill="auto"/>
            <w:noWrap/>
            <w:hideMark/>
          </w:tcPr>
          <w:p w14:paraId="0D23C054" w14:textId="77777777" w:rsidR="00662B02" w:rsidRPr="00C2018C" w:rsidRDefault="00662B02" w:rsidP="00FE1E89">
            <w:pPr>
              <w:rPr>
                <w:rFonts w:eastAsia="Times New Roman"/>
                <w:lang w:eastAsia="en-AU"/>
              </w:rPr>
            </w:pPr>
            <w:r>
              <w:t>Hunt/shoot every month</w:t>
            </w:r>
          </w:p>
        </w:tc>
        <w:tc>
          <w:tcPr>
            <w:tcW w:w="1073" w:type="pct"/>
            <w:shd w:val="clear" w:color="auto" w:fill="auto"/>
            <w:noWrap/>
            <w:hideMark/>
          </w:tcPr>
          <w:p w14:paraId="2F960F2A" w14:textId="77777777" w:rsidR="00662B02" w:rsidRPr="00C2018C" w:rsidRDefault="00662B02" w:rsidP="00FE1E89">
            <w:pPr>
              <w:rPr>
                <w:rFonts w:eastAsia="Times New Roman"/>
                <w:lang w:eastAsia="en-AU"/>
              </w:rPr>
            </w:pPr>
            <w:r w:rsidRPr="00E7132C">
              <w:rPr>
                <w:rFonts w:cs="Arial"/>
                <w:szCs w:val="18"/>
              </w:rPr>
              <w:t>80</w:t>
            </w:r>
          </w:p>
        </w:tc>
        <w:tc>
          <w:tcPr>
            <w:tcW w:w="937" w:type="pct"/>
            <w:shd w:val="clear" w:color="auto" w:fill="auto"/>
            <w:noWrap/>
            <w:hideMark/>
          </w:tcPr>
          <w:p w14:paraId="2AD07E06" w14:textId="77777777" w:rsidR="00662B02" w:rsidRPr="00C2018C" w:rsidRDefault="00662B02" w:rsidP="00FE1E89">
            <w:pPr>
              <w:rPr>
                <w:rFonts w:eastAsia="Times New Roman"/>
                <w:lang w:eastAsia="en-AU"/>
              </w:rPr>
            </w:pPr>
            <w:r w:rsidRPr="00E7132C">
              <w:rPr>
                <w:rFonts w:cs="Arial"/>
                <w:szCs w:val="18"/>
              </w:rPr>
              <w:t>75</w:t>
            </w:r>
          </w:p>
        </w:tc>
      </w:tr>
      <w:tr w:rsidR="00662B02" w:rsidRPr="00C2018C" w14:paraId="7F262CB4" w14:textId="77777777" w:rsidTr="008D6F41">
        <w:tc>
          <w:tcPr>
            <w:tcW w:w="2991" w:type="pct"/>
            <w:shd w:val="clear" w:color="auto" w:fill="auto"/>
            <w:noWrap/>
            <w:hideMark/>
          </w:tcPr>
          <w:p w14:paraId="03D57B8E" w14:textId="77777777" w:rsidR="00662B02" w:rsidRPr="00C2018C" w:rsidRDefault="00662B02" w:rsidP="00FE1E89">
            <w:pPr>
              <w:rPr>
                <w:rFonts w:eastAsia="Times New Roman"/>
                <w:lang w:eastAsia="en-AU"/>
              </w:rPr>
            </w:pPr>
            <w:r>
              <w:t>Hunt/shoot every fortnight</w:t>
            </w:r>
          </w:p>
        </w:tc>
        <w:tc>
          <w:tcPr>
            <w:tcW w:w="1073" w:type="pct"/>
            <w:shd w:val="clear" w:color="auto" w:fill="auto"/>
            <w:noWrap/>
            <w:hideMark/>
          </w:tcPr>
          <w:p w14:paraId="2FF1B587" w14:textId="77777777" w:rsidR="00662B02" w:rsidRPr="00C2018C" w:rsidRDefault="00662B02" w:rsidP="00FE1E89">
            <w:pPr>
              <w:rPr>
                <w:rFonts w:eastAsia="Times New Roman"/>
                <w:lang w:eastAsia="en-AU"/>
              </w:rPr>
            </w:pPr>
            <w:r w:rsidRPr="00E7132C">
              <w:rPr>
                <w:rFonts w:cs="Arial"/>
                <w:szCs w:val="18"/>
              </w:rPr>
              <w:t>8</w:t>
            </w:r>
            <w:r>
              <w:rPr>
                <w:rFonts w:cs="Arial"/>
                <w:szCs w:val="18"/>
              </w:rPr>
              <w:t>1</w:t>
            </w:r>
          </w:p>
        </w:tc>
        <w:tc>
          <w:tcPr>
            <w:tcW w:w="937" w:type="pct"/>
            <w:shd w:val="clear" w:color="auto" w:fill="auto"/>
            <w:noWrap/>
            <w:hideMark/>
          </w:tcPr>
          <w:p w14:paraId="66CDC5B2" w14:textId="77777777" w:rsidR="00662B02" w:rsidRPr="00C2018C" w:rsidRDefault="00662B02" w:rsidP="00FE1E89">
            <w:pPr>
              <w:rPr>
                <w:rFonts w:eastAsia="Times New Roman" w:cs="Arial"/>
                <w:szCs w:val="18"/>
                <w:lang w:eastAsia="en-AU"/>
              </w:rPr>
            </w:pPr>
            <w:r w:rsidRPr="00E7132C">
              <w:rPr>
                <w:rFonts w:cs="Arial"/>
                <w:szCs w:val="18"/>
              </w:rPr>
              <w:t>7</w:t>
            </w:r>
            <w:r>
              <w:rPr>
                <w:rFonts w:cs="Arial"/>
                <w:szCs w:val="18"/>
              </w:rPr>
              <w:t>6</w:t>
            </w:r>
          </w:p>
        </w:tc>
      </w:tr>
      <w:tr w:rsidR="00662B02" w:rsidRPr="00C2018C" w14:paraId="4C99C533" w14:textId="77777777" w:rsidTr="008D6F41">
        <w:tc>
          <w:tcPr>
            <w:tcW w:w="2991" w:type="pct"/>
            <w:shd w:val="clear" w:color="auto" w:fill="auto"/>
            <w:noWrap/>
            <w:hideMark/>
          </w:tcPr>
          <w:p w14:paraId="768DFCEF" w14:textId="77777777" w:rsidR="00662B02" w:rsidRPr="00C2018C" w:rsidRDefault="00662B02" w:rsidP="00FE1E89">
            <w:pPr>
              <w:rPr>
                <w:rFonts w:eastAsia="Times New Roman"/>
                <w:lang w:eastAsia="en-AU"/>
              </w:rPr>
            </w:pPr>
            <w:r>
              <w:t>Hunt/shoot most weeks (estimated at 40 weeks)</w:t>
            </w:r>
          </w:p>
        </w:tc>
        <w:tc>
          <w:tcPr>
            <w:tcW w:w="1073" w:type="pct"/>
            <w:shd w:val="clear" w:color="auto" w:fill="auto"/>
            <w:noWrap/>
            <w:hideMark/>
          </w:tcPr>
          <w:p w14:paraId="402D4D4B" w14:textId="77777777" w:rsidR="00662B02" w:rsidRPr="00C2018C" w:rsidRDefault="00662B02" w:rsidP="00FE1E89">
            <w:pPr>
              <w:rPr>
                <w:rFonts w:eastAsia="Times New Roman"/>
                <w:lang w:eastAsia="en-AU"/>
              </w:rPr>
            </w:pPr>
            <w:r w:rsidRPr="00E7132C">
              <w:rPr>
                <w:rFonts w:cs="Arial"/>
                <w:szCs w:val="18"/>
              </w:rPr>
              <w:t>82</w:t>
            </w:r>
          </w:p>
        </w:tc>
        <w:tc>
          <w:tcPr>
            <w:tcW w:w="937" w:type="pct"/>
            <w:shd w:val="clear" w:color="auto" w:fill="auto"/>
            <w:noWrap/>
            <w:hideMark/>
          </w:tcPr>
          <w:p w14:paraId="24FB0273" w14:textId="77777777" w:rsidR="00662B02" w:rsidRPr="00C2018C" w:rsidRDefault="00662B02" w:rsidP="00FE1E89">
            <w:pPr>
              <w:rPr>
                <w:rFonts w:eastAsia="Times New Roman"/>
                <w:lang w:eastAsia="en-AU"/>
              </w:rPr>
            </w:pPr>
            <w:r w:rsidRPr="00E7132C">
              <w:rPr>
                <w:rFonts w:cs="Arial"/>
                <w:szCs w:val="18"/>
              </w:rPr>
              <w:t>7</w:t>
            </w:r>
            <w:r>
              <w:rPr>
                <w:rFonts w:cs="Arial"/>
                <w:szCs w:val="18"/>
              </w:rPr>
              <w:t>7</w:t>
            </w:r>
          </w:p>
        </w:tc>
      </w:tr>
      <w:tr w:rsidR="00662B02" w:rsidRPr="00C2018C" w14:paraId="05DA7067" w14:textId="77777777" w:rsidTr="008D6F41">
        <w:tc>
          <w:tcPr>
            <w:tcW w:w="2991" w:type="pct"/>
            <w:shd w:val="clear" w:color="auto" w:fill="auto"/>
            <w:noWrap/>
            <w:hideMark/>
          </w:tcPr>
          <w:p w14:paraId="422F240C" w14:textId="77777777" w:rsidR="00662B02" w:rsidRPr="00C2018C" w:rsidRDefault="00662B02" w:rsidP="00FE1E89">
            <w:pPr>
              <w:rPr>
                <w:rFonts w:eastAsia="Times New Roman"/>
                <w:lang w:eastAsia="en-AU"/>
              </w:rPr>
            </w:pPr>
            <w:r>
              <w:t>Hunt/shoot more than once a week (estimated 65 times a year)</w:t>
            </w:r>
          </w:p>
        </w:tc>
        <w:tc>
          <w:tcPr>
            <w:tcW w:w="1073" w:type="pct"/>
            <w:shd w:val="clear" w:color="auto" w:fill="auto"/>
            <w:noWrap/>
            <w:hideMark/>
          </w:tcPr>
          <w:p w14:paraId="2586B721" w14:textId="77777777" w:rsidR="00662B02" w:rsidRPr="00C2018C" w:rsidRDefault="00662B02" w:rsidP="00FE1E89">
            <w:pPr>
              <w:rPr>
                <w:rFonts w:eastAsia="Times New Roman"/>
                <w:lang w:eastAsia="en-AU"/>
              </w:rPr>
            </w:pPr>
            <w:r w:rsidRPr="00E7132C">
              <w:rPr>
                <w:rFonts w:cs="Arial"/>
                <w:szCs w:val="18"/>
              </w:rPr>
              <w:t>8</w:t>
            </w:r>
            <w:r>
              <w:rPr>
                <w:rFonts w:cs="Arial"/>
                <w:szCs w:val="18"/>
              </w:rPr>
              <w:t>3</w:t>
            </w:r>
          </w:p>
        </w:tc>
        <w:tc>
          <w:tcPr>
            <w:tcW w:w="937" w:type="pct"/>
            <w:shd w:val="clear" w:color="auto" w:fill="auto"/>
            <w:noWrap/>
            <w:hideMark/>
          </w:tcPr>
          <w:p w14:paraId="3C2C2D81" w14:textId="77777777" w:rsidR="00662B02" w:rsidRPr="00C2018C" w:rsidRDefault="00662B02" w:rsidP="00FE1E89">
            <w:pPr>
              <w:rPr>
                <w:rFonts w:eastAsia="Times New Roman" w:cs="Arial"/>
                <w:szCs w:val="18"/>
                <w:lang w:eastAsia="en-AU"/>
              </w:rPr>
            </w:pPr>
            <w:r w:rsidRPr="00E7132C">
              <w:rPr>
                <w:rFonts w:cs="Arial"/>
                <w:szCs w:val="18"/>
              </w:rPr>
              <w:t>7</w:t>
            </w:r>
            <w:r>
              <w:rPr>
                <w:rFonts w:cs="Arial"/>
                <w:szCs w:val="18"/>
              </w:rPr>
              <w:t>8</w:t>
            </w:r>
          </w:p>
        </w:tc>
      </w:tr>
    </w:tbl>
    <w:p w14:paraId="7770E0E4" w14:textId="77777777" w:rsidR="00662B02" w:rsidRPr="0033328C" w:rsidRDefault="00662B02" w:rsidP="00662B02">
      <w:pPr>
        <w:pStyle w:val="Heading3"/>
      </w:pPr>
      <w:r w:rsidRPr="0033328C">
        <w:t>Wellbeing pathways: What are the mechanisms by which hunting/shooting are likely to contribute to wellbeing?</w:t>
      </w:r>
    </w:p>
    <w:p w14:paraId="2A755AF5" w14:textId="3C2BECA2" w:rsidR="00FE1E89" w:rsidRDefault="00662B02" w:rsidP="00FE1E89">
      <w:pPr>
        <w:pStyle w:val="BodyNormal"/>
      </w:pPr>
      <w:r w:rsidRPr="000E5DCD">
        <w:t xml:space="preserve">To better identify whether and how the activity of hunting or shooting may contribute to wellbeing of hunters/shooters, survey participants were asked what aspects of hunting were important to them, to better understand the ‘pathways’ by which hunting and shooting are most likely to contribute to wellbeing. As shown in </w:t>
      </w:r>
      <w:r w:rsidR="00131B16" w:rsidRPr="000E5DCD">
        <w:fldChar w:fldCharType="begin"/>
      </w:r>
      <w:r w:rsidR="00131B16" w:rsidRPr="000E5DCD">
        <w:instrText xml:space="preserve"> REF _Ref11936034 \h </w:instrText>
      </w:r>
      <w:r w:rsidR="000E5DCD">
        <w:instrText xml:space="preserve"> \* MERGEFORMAT </w:instrText>
      </w:r>
      <w:r w:rsidR="00131B16" w:rsidRPr="000E5DCD">
        <w:fldChar w:fldCharType="separate"/>
      </w:r>
      <w:r w:rsidR="00E3156F">
        <w:t>Figure 8</w:t>
      </w:r>
      <w:r w:rsidR="00E3156F">
        <w:noBreakHyphen/>
        <w:t>2</w:t>
      </w:r>
      <w:r w:rsidR="00131B16" w:rsidRPr="000E5DCD">
        <w:fldChar w:fldCharType="end"/>
      </w:r>
      <w:r w:rsidRPr="000E5DCD">
        <w:t>, hunting and shooting was considered to be highly important for spending time outdoors (86%), enjoyment (85% for shooting and 80% for hunting), relaxing/unwinding (83%), learning new skills (83%), feeling a sense of achievement (79% with most also reporting the challenge of sports shooting or hunting was important), spending time in nature (76%), spending time with friends (75%) and spending time with family (69%).</w:t>
      </w:r>
      <w:r w:rsidR="00FE1E89">
        <w:br w:type="page"/>
      </w:r>
    </w:p>
    <w:p w14:paraId="36BB18DD" w14:textId="77777777" w:rsidR="00662B02" w:rsidRPr="000E5DCD" w:rsidRDefault="00662B02" w:rsidP="000E5DCD">
      <w:pPr>
        <w:pStyle w:val="BodyNormal"/>
      </w:pPr>
      <w:r w:rsidRPr="000E5DCD">
        <w:lastRenderedPageBreak/>
        <w:t>These responses indicate that hunting and shooting can support wellbeing through a number of wellbeing pathways, including:</w:t>
      </w:r>
    </w:p>
    <w:p w14:paraId="42B5A7F5" w14:textId="77777777" w:rsidR="00662B02" w:rsidRPr="007173CF" w:rsidRDefault="00662B02" w:rsidP="00662B02">
      <w:pPr>
        <w:pStyle w:val="ListBullet"/>
      </w:pPr>
      <w:r w:rsidRPr="007173CF">
        <w:rPr>
          <w:b/>
        </w:rPr>
        <w:t>Nature connection:</w:t>
      </w:r>
      <w:r w:rsidRPr="007173CF">
        <w:t xml:space="preserve"> Spending time outdoors and spending time in nature are very important to over three in four hunters and shooters, and it is likely that the connection to outdoor places and natural places achieved through hunting and shooting contributes positively to wellbeing.</w:t>
      </w:r>
    </w:p>
    <w:p w14:paraId="4DF93B65" w14:textId="77777777" w:rsidR="00662B02" w:rsidRPr="007173CF" w:rsidRDefault="00662B02" w:rsidP="00662B02">
      <w:pPr>
        <w:pStyle w:val="ListBullet"/>
      </w:pPr>
      <w:r w:rsidRPr="007173CF">
        <w:rPr>
          <w:b/>
        </w:rPr>
        <w:t>Self-efficacy (challenge, skills):</w:t>
      </w:r>
      <w:r w:rsidRPr="007173CF">
        <w:t xml:space="preserve"> For many hunters and shooters, learning new skills, feeling achievement and experiencing challenge were very important aspects of the hunting or shooting experience. These are indicators that hunting and shooting may contribute to a greater sense of self-efficacy, defined as having confidence that you can achieve the things you wish to and will be successful when attempting specific tasks or actions (Bandura 1982). Self-efficacy is strongly predictive of wellbeing – people who feel more confident in their ability to achieve tasks and meet challenges typically have higher wellbeing and resilience, and the survey results suggest this may be an important mechanism by which hunting and shooting can contribute to wellbeing.</w:t>
      </w:r>
    </w:p>
    <w:p w14:paraId="6D685FEA" w14:textId="77777777" w:rsidR="00662B02" w:rsidRPr="007173CF" w:rsidRDefault="00662B02" w:rsidP="00662B02">
      <w:pPr>
        <w:pStyle w:val="ListBullet"/>
      </w:pPr>
      <w:r w:rsidRPr="007173CF">
        <w:rPr>
          <w:b/>
        </w:rPr>
        <w:t>Social networks:</w:t>
      </w:r>
      <w:r w:rsidRPr="007173CF">
        <w:t xml:space="preserve"> Hunting and shooting provide important opportunities to maintain and strengthen social bonding with family and friends, which in turn is an important contributor to wellbeing.</w:t>
      </w:r>
    </w:p>
    <w:p w14:paraId="5834861F" w14:textId="77777777" w:rsidR="00662B02" w:rsidRPr="007173CF" w:rsidRDefault="00662B02" w:rsidP="00662B02">
      <w:pPr>
        <w:pStyle w:val="ListBullet"/>
      </w:pPr>
      <w:r w:rsidRPr="007173CF">
        <w:rPr>
          <w:b/>
        </w:rPr>
        <w:t>Physical activity:</w:t>
      </w:r>
      <w:r w:rsidRPr="007173CF">
        <w:t xml:space="preserve"> For 65% of hunters and shooters, being physically active when hunting or shooting is a very important aspect of this activity, and this reinforces earlier findings on the high proportion of physical activity hunting and shooting can contribute.</w:t>
      </w:r>
    </w:p>
    <w:p w14:paraId="0F1FE5B4" w14:textId="7A6C13D0" w:rsidR="00662B02" w:rsidRPr="007173CF" w:rsidRDefault="00662B02" w:rsidP="00422620">
      <w:pPr>
        <w:pStyle w:val="ListBullet"/>
      </w:pPr>
      <w:r w:rsidRPr="007173CF">
        <w:rPr>
          <w:b/>
        </w:rPr>
        <w:t>Nutrition:</w:t>
      </w:r>
      <w:r w:rsidRPr="007173CF">
        <w:t xml:space="preserve"> For a smaller proportion of hunters and shooters, this activity may contribute to helping their household achieve some aspects of nutrition, such as protein-dense foods. However, this was a less important component of hunting than others for most survey participants, indicating that this is a less important wellbeing pathways than the others noted above.</w:t>
      </w:r>
    </w:p>
    <w:p w14:paraId="55BBD493" w14:textId="77777777" w:rsidR="00662B02" w:rsidRDefault="00662B02" w:rsidP="00790880">
      <w:pPr>
        <w:keepNext/>
        <w:spacing w:before="120"/>
      </w:pPr>
      <w:r>
        <w:rPr>
          <w:b/>
          <w:noProof/>
          <w:lang w:eastAsia="en-AU"/>
        </w:rPr>
        <w:drawing>
          <wp:inline distT="0" distB="0" distL="0" distR="0" wp14:anchorId="7011158A" wp14:editId="3BA31B4C">
            <wp:extent cx="6102869" cy="3784769"/>
            <wp:effectExtent l="0" t="0" r="6350" b="0"/>
            <wp:docPr id="19" name="Picture 19" descr="Shows aspects of hunting important to hu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8626" cy="3906170"/>
                    </a:xfrm>
                    <a:prstGeom prst="rect">
                      <a:avLst/>
                    </a:prstGeom>
                    <a:noFill/>
                  </pic:spPr>
                </pic:pic>
              </a:graphicData>
            </a:graphic>
          </wp:inline>
        </w:drawing>
      </w:r>
    </w:p>
    <w:p w14:paraId="6277B2E8" w14:textId="37078D77" w:rsidR="00934937" w:rsidRDefault="00934937" w:rsidP="00934937">
      <w:pPr>
        <w:pStyle w:val="Caption"/>
      </w:pPr>
      <w:bookmarkStart w:id="123" w:name="_Ref11936034"/>
      <w:r>
        <w:t xml:space="preserve">Figure </w:t>
      </w:r>
      <w:r w:rsidR="00E3156F">
        <w:fldChar w:fldCharType="begin"/>
      </w:r>
      <w:r w:rsidR="00E3156F">
        <w:instrText xml:space="preserve"> STYLEREF 1 \s </w:instrText>
      </w:r>
      <w:r w:rsidR="00E3156F">
        <w:fldChar w:fldCharType="separate"/>
      </w:r>
      <w:r w:rsidR="00E3156F">
        <w:rPr>
          <w:noProof/>
        </w:rPr>
        <w:t>8</w:t>
      </w:r>
      <w:r w:rsidR="00E3156F">
        <w:rPr>
          <w:noProof/>
        </w:rPr>
        <w:fldChar w:fldCharType="end"/>
      </w:r>
      <w:r w:rsidR="007C0DBE">
        <w:noBreakHyphen/>
      </w:r>
      <w:r w:rsidR="00E3156F">
        <w:fldChar w:fldCharType="begin"/>
      </w:r>
      <w:r w:rsidR="00E3156F">
        <w:instrText xml:space="preserve"> SEQ Figure \* ARABIC \s 1 </w:instrText>
      </w:r>
      <w:r w:rsidR="00E3156F">
        <w:fldChar w:fldCharType="separate"/>
      </w:r>
      <w:r w:rsidR="00E3156F">
        <w:rPr>
          <w:noProof/>
        </w:rPr>
        <w:t>2</w:t>
      </w:r>
      <w:r w:rsidR="00E3156F">
        <w:rPr>
          <w:noProof/>
        </w:rPr>
        <w:fldChar w:fldCharType="end"/>
      </w:r>
      <w:bookmarkEnd w:id="123"/>
      <w:r>
        <w:t>: 'How important are the following aspects of hunting/shooting to you? - overall ratings of importance</w:t>
      </w:r>
    </w:p>
    <w:p w14:paraId="09EC1425" w14:textId="77777777" w:rsidR="00790880" w:rsidRDefault="00790880">
      <w:pPr>
        <w:spacing w:before="0" w:after="120"/>
        <w:rPr>
          <w:sz w:val="20"/>
          <w:szCs w:val="16"/>
        </w:rPr>
      </w:pPr>
      <w:r>
        <w:br w:type="page"/>
      </w:r>
    </w:p>
    <w:p w14:paraId="4DA95BBC" w14:textId="18FBAB6C" w:rsidR="00662B02" w:rsidRPr="007173CF" w:rsidRDefault="00662B02" w:rsidP="00C277E0">
      <w:pPr>
        <w:pStyle w:val="BodyNormal"/>
        <w:spacing w:before="120"/>
      </w:pPr>
      <w:r w:rsidRPr="007173CF">
        <w:lastRenderedPageBreak/>
        <w:t>To further analyse this, the individual components of the Personal Wellbeing Index (PWI) were compared</w:t>
      </w:r>
      <w:r>
        <w:t>. This was done</w:t>
      </w:r>
      <w:r w:rsidRPr="007173CF">
        <w:t xml:space="preserve"> to identify whether hunters and shooters report higher scores for the aspects of wellbeing </w:t>
      </w:r>
      <w:r>
        <w:t xml:space="preserve">that </w:t>
      </w:r>
      <w:r w:rsidRPr="007173CF">
        <w:t xml:space="preserve">hunting/shooting </w:t>
      </w:r>
      <w:r>
        <w:t xml:space="preserve">are </w:t>
      </w:r>
      <w:r w:rsidRPr="007173CF">
        <w:t>considered more likely to contribute to</w:t>
      </w:r>
      <w:r>
        <w:t xml:space="preserve">. As available evidence suggests hunting may contribute more to what a person is </w:t>
      </w:r>
      <w:r w:rsidRPr="007173CF">
        <w:t xml:space="preserve"> achieving in life (self-efficacy), health (physical activity), personal relationships (social networks) and feeling part of the community (social networks)</w:t>
      </w:r>
      <w:r>
        <w:t>, these were the four specific components of the PWI that were considered to have potential to be higher amongst hunters compared to the general population, due to the contributions of hunting to wellbeing.</w:t>
      </w:r>
    </w:p>
    <w:p w14:paraId="79D0712E" w14:textId="004078B6" w:rsidR="00662B02" w:rsidRDefault="00662B02" w:rsidP="00C277E0">
      <w:pPr>
        <w:pStyle w:val="BodyNormal"/>
        <w:spacing w:before="120"/>
      </w:pPr>
      <w:r w:rsidRPr="007173CF">
        <w:t xml:space="preserve">As shown in </w:t>
      </w:r>
      <w:r w:rsidR="00131B16">
        <w:fldChar w:fldCharType="begin"/>
      </w:r>
      <w:r w:rsidR="00131B16">
        <w:instrText xml:space="preserve"> REF _Ref11936057 \h </w:instrText>
      </w:r>
      <w:r w:rsidR="00131B16">
        <w:fldChar w:fldCharType="separate"/>
      </w:r>
      <w:r w:rsidR="00E3156F">
        <w:t xml:space="preserve">Table </w:t>
      </w:r>
      <w:r w:rsidR="00E3156F">
        <w:rPr>
          <w:noProof/>
        </w:rPr>
        <w:t>8</w:t>
      </w:r>
      <w:r w:rsidR="00E3156F">
        <w:noBreakHyphen/>
      </w:r>
      <w:r w:rsidR="00E3156F">
        <w:rPr>
          <w:noProof/>
        </w:rPr>
        <w:t>6</w:t>
      </w:r>
      <w:r w:rsidR="00131B16">
        <w:fldChar w:fldCharType="end"/>
      </w:r>
      <w:r w:rsidRPr="007173CF">
        <w:t xml:space="preserve"> across men and women</w:t>
      </w:r>
      <w:r w:rsidR="000E5DCD">
        <w:t xml:space="preserve"> </w:t>
      </w:r>
      <w:r w:rsidRPr="007173CF">
        <w:t>the two aspects of wellbeing in which hunters/shooters consistently reported greater satisfaction are (i) satisfaction with what they are achieving in life (self-efficacy) and (ii) personal relationships. This suggests that these are potentially two key pathways by which engaging in hunting and shooting contributes positively to overall wellbeing. There are less consistent differences in other measures, although hunters/shooters usually report better satisfaction with health</w:t>
      </w:r>
      <w:r w:rsidRPr="00AA42ED">
        <w:t>.  All other measures are also higher than the general population with the exception of ‘satisfaction with how safe you feel’ which is either about the same as the general population or slightly lower.</w:t>
      </w:r>
    </w:p>
    <w:p w14:paraId="163A4920" w14:textId="18FD8165" w:rsidR="00934937" w:rsidRDefault="00934937" w:rsidP="00934937">
      <w:pPr>
        <w:pStyle w:val="Caption"/>
      </w:pPr>
      <w:bookmarkStart w:id="124" w:name="_Ref11936057"/>
      <w:r>
        <w:t xml:space="preserve">Table </w:t>
      </w:r>
      <w:r w:rsidR="00E3156F">
        <w:fldChar w:fldCharType="begin"/>
      </w:r>
      <w:r w:rsidR="00E3156F">
        <w:instrText xml:space="preserve"> STYLEREF 1 \s </w:instrText>
      </w:r>
      <w:r w:rsidR="00E3156F">
        <w:fldChar w:fldCharType="separate"/>
      </w:r>
      <w:r w:rsidR="00E3156F">
        <w:rPr>
          <w:noProof/>
        </w:rPr>
        <w:t>8</w:t>
      </w:r>
      <w:r w:rsidR="00E3156F">
        <w:rPr>
          <w:noProof/>
        </w:rPr>
        <w:fldChar w:fldCharType="end"/>
      </w:r>
      <w:r>
        <w:noBreakHyphen/>
      </w:r>
      <w:r w:rsidR="00E3156F">
        <w:fldChar w:fldCharType="begin"/>
      </w:r>
      <w:r w:rsidR="00E3156F">
        <w:instrText xml:space="preserve"> SEQ Table \* ARABIC \s 1 </w:instrText>
      </w:r>
      <w:r w:rsidR="00E3156F">
        <w:fldChar w:fldCharType="separate"/>
      </w:r>
      <w:r w:rsidR="00E3156F">
        <w:rPr>
          <w:noProof/>
        </w:rPr>
        <w:t>6</w:t>
      </w:r>
      <w:r w:rsidR="00E3156F">
        <w:rPr>
          <w:noProof/>
        </w:rPr>
        <w:fldChar w:fldCharType="end"/>
      </w:r>
      <w:bookmarkEnd w:id="124"/>
      <w:r>
        <w:t>: Difference between hunters/shooters' satisfaction and RWS respondents (PWI measures)</w:t>
      </w:r>
    </w:p>
    <w:tbl>
      <w:tblPr>
        <w:tblStyle w:val="TableGrid"/>
        <w:tblW w:w="4930" w:type="pct"/>
        <w:tblLayout w:type="fixed"/>
        <w:tblLook w:val="04A0" w:firstRow="1" w:lastRow="0" w:firstColumn="1" w:lastColumn="0" w:noHBand="0" w:noVBand="1"/>
        <w:tblCaption w:val="Table 8 6: Difference between hunters/shooters' satisfaction and RWS respondents (PWI measures)"/>
        <w:tblDescription w:val="This table compares the differences between hunters/shooters and the general population for 7 PWI measures: standard of living, overall health, what you are achieving in life, personal relationships, how safe you feel, feeling part of the community and future security."/>
      </w:tblPr>
      <w:tblGrid>
        <w:gridCol w:w="1272"/>
        <w:gridCol w:w="1145"/>
        <w:gridCol w:w="1133"/>
        <w:gridCol w:w="1272"/>
        <w:gridCol w:w="1128"/>
        <w:gridCol w:w="1029"/>
        <w:gridCol w:w="1238"/>
        <w:gridCol w:w="1276"/>
      </w:tblGrid>
      <w:tr w:rsidR="00C277E0" w:rsidRPr="00934937" w14:paraId="27D6F185" w14:textId="77777777" w:rsidTr="00C277E0">
        <w:trPr>
          <w:cnfStyle w:val="100000000000" w:firstRow="1" w:lastRow="0" w:firstColumn="0" w:lastColumn="0" w:oddVBand="0" w:evenVBand="0" w:oddHBand="0" w:evenHBand="0" w:firstRowFirstColumn="0" w:firstRowLastColumn="0" w:lastRowFirstColumn="0" w:lastRowLastColumn="0"/>
          <w:tblHeader/>
        </w:trPr>
        <w:tc>
          <w:tcPr>
            <w:tcW w:w="670" w:type="pct"/>
            <w:noWrap/>
            <w:hideMark/>
          </w:tcPr>
          <w:p w14:paraId="05260835" w14:textId="77777777" w:rsidR="00662B02" w:rsidRPr="00C277E0" w:rsidRDefault="00662B02" w:rsidP="00C277E0">
            <w:pPr>
              <w:spacing w:line="240" w:lineRule="auto"/>
              <w:ind w:left="113" w:right="113"/>
              <w:rPr>
                <w:sz w:val="15"/>
                <w:szCs w:val="15"/>
                <w:lang w:eastAsia="en-AU"/>
              </w:rPr>
            </w:pPr>
          </w:p>
        </w:tc>
        <w:tc>
          <w:tcPr>
            <w:tcW w:w="603" w:type="pct"/>
            <w:hideMark/>
          </w:tcPr>
          <w:p w14:paraId="1F1596C6" w14:textId="77777777" w:rsidR="00662B02" w:rsidRPr="00C277E0" w:rsidRDefault="00662B02" w:rsidP="00C277E0">
            <w:pPr>
              <w:tabs>
                <w:tab w:val="left" w:pos="1124"/>
              </w:tabs>
              <w:spacing w:line="240" w:lineRule="auto"/>
              <w:ind w:left="113" w:right="3"/>
              <w:rPr>
                <w:sz w:val="13"/>
                <w:szCs w:val="13"/>
                <w:lang w:eastAsia="en-AU"/>
              </w:rPr>
            </w:pPr>
            <w:r w:rsidRPr="00C277E0">
              <w:rPr>
                <w:sz w:val="13"/>
                <w:szCs w:val="13"/>
                <w:lang w:eastAsia="en-AU"/>
              </w:rPr>
              <w:t>standard of living</w:t>
            </w:r>
          </w:p>
        </w:tc>
        <w:tc>
          <w:tcPr>
            <w:tcW w:w="597" w:type="pct"/>
            <w:hideMark/>
          </w:tcPr>
          <w:p w14:paraId="1A45E247" w14:textId="77777777" w:rsidR="00662B02" w:rsidRPr="00C277E0" w:rsidRDefault="00662B02" w:rsidP="00C277E0">
            <w:pPr>
              <w:spacing w:line="240" w:lineRule="auto"/>
              <w:ind w:left="113" w:right="113"/>
              <w:rPr>
                <w:sz w:val="13"/>
                <w:szCs w:val="13"/>
                <w:lang w:eastAsia="en-AU"/>
              </w:rPr>
            </w:pPr>
            <w:r w:rsidRPr="00C277E0">
              <w:rPr>
                <w:sz w:val="13"/>
                <w:szCs w:val="13"/>
                <w:lang w:eastAsia="en-AU"/>
              </w:rPr>
              <w:t>health</w:t>
            </w:r>
          </w:p>
        </w:tc>
        <w:tc>
          <w:tcPr>
            <w:tcW w:w="670" w:type="pct"/>
            <w:hideMark/>
          </w:tcPr>
          <w:p w14:paraId="0606880D" w14:textId="77777777" w:rsidR="00662B02" w:rsidRPr="00C277E0" w:rsidRDefault="00662B02" w:rsidP="00C277E0">
            <w:pPr>
              <w:spacing w:line="240" w:lineRule="auto"/>
              <w:ind w:left="113" w:right="113"/>
              <w:rPr>
                <w:sz w:val="13"/>
                <w:szCs w:val="13"/>
                <w:lang w:eastAsia="en-AU"/>
              </w:rPr>
            </w:pPr>
            <w:r w:rsidRPr="00C277E0">
              <w:rPr>
                <w:sz w:val="13"/>
                <w:szCs w:val="13"/>
                <w:lang w:eastAsia="en-AU"/>
              </w:rPr>
              <w:t>what you are achieving in life</w:t>
            </w:r>
          </w:p>
        </w:tc>
        <w:tc>
          <w:tcPr>
            <w:tcW w:w="594" w:type="pct"/>
            <w:hideMark/>
          </w:tcPr>
          <w:p w14:paraId="439E0E6C" w14:textId="77777777" w:rsidR="00662B02" w:rsidRPr="00C277E0" w:rsidRDefault="00662B02" w:rsidP="00C277E0">
            <w:pPr>
              <w:spacing w:line="240" w:lineRule="auto"/>
              <w:ind w:left="113" w:right="0"/>
              <w:rPr>
                <w:sz w:val="13"/>
                <w:szCs w:val="13"/>
                <w:lang w:eastAsia="en-AU"/>
              </w:rPr>
            </w:pPr>
            <w:r w:rsidRPr="00C277E0">
              <w:rPr>
                <w:sz w:val="13"/>
                <w:szCs w:val="13"/>
                <w:lang w:eastAsia="en-AU"/>
              </w:rPr>
              <w:t>personal relationships</w:t>
            </w:r>
          </w:p>
        </w:tc>
        <w:tc>
          <w:tcPr>
            <w:tcW w:w="542" w:type="pct"/>
            <w:hideMark/>
          </w:tcPr>
          <w:p w14:paraId="219C2BD0" w14:textId="1A5A0E3E" w:rsidR="00662B02" w:rsidRPr="00C277E0" w:rsidRDefault="00662B02" w:rsidP="00C277E0">
            <w:pPr>
              <w:spacing w:line="240" w:lineRule="auto"/>
              <w:ind w:left="113" w:right="113"/>
              <w:rPr>
                <w:b w:val="0"/>
                <w:caps w:val="0"/>
                <w:sz w:val="13"/>
                <w:szCs w:val="13"/>
                <w:lang w:eastAsia="en-AU"/>
              </w:rPr>
            </w:pPr>
            <w:r w:rsidRPr="00C277E0">
              <w:rPr>
                <w:sz w:val="13"/>
                <w:szCs w:val="13"/>
                <w:lang w:eastAsia="en-AU"/>
              </w:rPr>
              <w:t xml:space="preserve">how safe you </w:t>
            </w:r>
            <w:r w:rsidR="00C277E0" w:rsidRPr="00C277E0">
              <w:rPr>
                <w:b w:val="0"/>
                <w:caps w:val="0"/>
                <w:sz w:val="13"/>
                <w:szCs w:val="13"/>
                <w:lang w:eastAsia="en-AU"/>
              </w:rPr>
              <w:br/>
            </w:r>
            <w:r w:rsidRPr="00C277E0">
              <w:rPr>
                <w:sz w:val="13"/>
                <w:szCs w:val="13"/>
                <w:lang w:eastAsia="en-AU"/>
              </w:rPr>
              <w:t>feel</w:t>
            </w:r>
          </w:p>
        </w:tc>
        <w:tc>
          <w:tcPr>
            <w:tcW w:w="652" w:type="pct"/>
            <w:hideMark/>
          </w:tcPr>
          <w:p w14:paraId="7F499796" w14:textId="77777777" w:rsidR="00662B02" w:rsidRPr="00C277E0" w:rsidRDefault="00662B02" w:rsidP="00C277E0">
            <w:pPr>
              <w:spacing w:line="240" w:lineRule="auto"/>
              <w:ind w:left="113" w:right="0"/>
              <w:rPr>
                <w:sz w:val="13"/>
                <w:szCs w:val="13"/>
                <w:lang w:eastAsia="en-AU"/>
              </w:rPr>
            </w:pPr>
            <w:r w:rsidRPr="00C277E0">
              <w:rPr>
                <w:sz w:val="13"/>
                <w:szCs w:val="13"/>
                <w:lang w:eastAsia="en-AU"/>
              </w:rPr>
              <w:t>feeling part of the community</w:t>
            </w:r>
          </w:p>
        </w:tc>
        <w:tc>
          <w:tcPr>
            <w:tcW w:w="672" w:type="pct"/>
            <w:hideMark/>
          </w:tcPr>
          <w:p w14:paraId="45494B34" w14:textId="77777777" w:rsidR="00662B02" w:rsidRPr="00C277E0" w:rsidRDefault="00662B02" w:rsidP="00C277E0">
            <w:pPr>
              <w:spacing w:line="240" w:lineRule="auto"/>
              <w:ind w:left="113" w:right="113"/>
              <w:rPr>
                <w:sz w:val="13"/>
                <w:szCs w:val="13"/>
                <w:lang w:eastAsia="en-AU"/>
              </w:rPr>
            </w:pPr>
            <w:r w:rsidRPr="00C277E0">
              <w:rPr>
                <w:sz w:val="13"/>
                <w:szCs w:val="13"/>
                <w:lang w:eastAsia="en-AU"/>
              </w:rPr>
              <w:t>your future security</w:t>
            </w:r>
          </w:p>
        </w:tc>
      </w:tr>
      <w:tr w:rsidR="00C277E0" w:rsidRPr="00934937" w14:paraId="329E267C" w14:textId="77777777" w:rsidTr="00C277E0">
        <w:tc>
          <w:tcPr>
            <w:tcW w:w="670" w:type="pct"/>
            <w:tcBorders>
              <w:top w:val="single" w:sz="4" w:space="0" w:color="203145"/>
            </w:tcBorders>
            <w:shd w:val="clear" w:color="auto" w:fill="auto"/>
            <w:noWrap/>
            <w:hideMark/>
          </w:tcPr>
          <w:p w14:paraId="7BFC36CE" w14:textId="38EB9301" w:rsidR="00662B02" w:rsidRPr="00C277E0" w:rsidRDefault="00662B02" w:rsidP="00C277E0">
            <w:pPr>
              <w:spacing w:line="240" w:lineRule="auto"/>
              <w:ind w:left="113" w:right="113"/>
              <w:rPr>
                <w:sz w:val="16"/>
                <w:szCs w:val="18"/>
                <w:lang w:eastAsia="en-AU"/>
              </w:rPr>
            </w:pPr>
            <w:r w:rsidRPr="00C277E0">
              <w:rPr>
                <w:sz w:val="16"/>
                <w:szCs w:val="18"/>
                <w:lang w:eastAsia="en-AU"/>
              </w:rPr>
              <w:t>Female hunters</w:t>
            </w:r>
            <w:r w:rsidR="00C277E0" w:rsidRPr="00C277E0">
              <w:rPr>
                <w:sz w:val="16"/>
                <w:szCs w:val="18"/>
                <w:lang w:eastAsia="en-AU"/>
              </w:rPr>
              <w:t xml:space="preserve"> </w:t>
            </w:r>
            <w:r w:rsidRPr="00C277E0">
              <w:rPr>
                <w:sz w:val="16"/>
                <w:szCs w:val="18"/>
                <w:lang w:eastAsia="en-AU"/>
              </w:rPr>
              <w:t>/</w:t>
            </w:r>
            <w:r w:rsidR="00C277E0" w:rsidRPr="00C277E0">
              <w:rPr>
                <w:sz w:val="16"/>
                <w:szCs w:val="18"/>
                <w:lang w:eastAsia="en-AU"/>
              </w:rPr>
              <w:t xml:space="preserve"> </w:t>
            </w:r>
            <w:r w:rsidRPr="00C277E0">
              <w:rPr>
                <w:sz w:val="16"/>
                <w:szCs w:val="18"/>
                <w:lang w:eastAsia="en-AU"/>
              </w:rPr>
              <w:t>shooters</w:t>
            </w:r>
          </w:p>
        </w:tc>
        <w:tc>
          <w:tcPr>
            <w:tcW w:w="603" w:type="pct"/>
            <w:tcBorders>
              <w:top w:val="single" w:sz="4" w:space="0" w:color="203145"/>
            </w:tcBorders>
            <w:shd w:val="clear" w:color="auto" w:fill="auto"/>
            <w:noWrap/>
            <w:vAlign w:val="center"/>
            <w:hideMark/>
          </w:tcPr>
          <w:p w14:paraId="15CF8595"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79.3</w:t>
            </w:r>
          </w:p>
        </w:tc>
        <w:tc>
          <w:tcPr>
            <w:tcW w:w="597" w:type="pct"/>
            <w:tcBorders>
              <w:top w:val="single" w:sz="4" w:space="0" w:color="203145"/>
            </w:tcBorders>
            <w:shd w:val="clear" w:color="auto" w:fill="auto"/>
            <w:noWrap/>
            <w:vAlign w:val="center"/>
            <w:hideMark/>
          </w:tcPr>
          <w:p w14:paraId="55446BA3"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72.6</w:t>
            </w:r>
          </w:p>
        </w:tc>
        <w:tc>
          <w:tcPr>
            <w:tcW w:w="670" w:type="pct"/>
            <w:tcBorders>
              <w:top w:val="single" w:sz="4" w:space="0" w:color="203145"/>
            </w:tcBorders>
            <w:shd w:val="clear" w:color="auto" w:fill="auto"/>
            <w:noWrap/>
            <w:vAlign w:val="center"/>
            <w:hideMark/>
          </w:tcPr>
          <w:p w14:paraId="3CE22322"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75.7</w:t>
            </w:r>
          </w:p>
        </w:tc>
        <w:tc>
          <w:tcPr>
            <w:tcW w:w="594" w:type="pct"/>
            <w:tcBorders>
              <w:top w:val="single" w:sz="4" w:space="0" w:color="203145"/>
            </w:tcBorders>
            <w:shd w:val="clear" w:color="auto" w:fill="auto"/>
            <w:noWrap/>
            <w:vAlign w:val="center"/>
            <w:hideMark/>
          </w:tcPr>
          <w:p w14:paraId="4A6A9DCD"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83.7</w:t>
            </w:r>
          </w:p>
        </w:tc>
        <w:tc>
          <w:tcPr>
            <w:tcW w:w="542" w:type="pct"/>
            <w:tcBorders>
              <w:top w:val="single" w:sz="4" w:space="0" w:color="203145"/>
            </w:tcBorders>
            <w:shd w:val="clear" w:color="auto" w:fill="auto"/>
            <w:noWrap/>
            <w:vAlign w:val="center"/>
            <w:hideMark/>
          </w:tcPr>
          <w:p w14:paraId="7734A221"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76.8</w:t>
            </w:r>
          </w:p>
        </w:tc>
        <w:tc>
          <w:tcPr>
            <w:tcW w:w="652" w:type="pct"/>
            <w:tcBorders>
              <w:top w:val="single" w:sz="4" w:space="0" w:color="203145"/>
            </w:tcBorders>
            <w:shd w:val="clear" w:color="auto" w:fill="auto"/>
            <w:noWrap/>
            <w:vAlign w:val="center"/>
            <w:hideMark/>
          </w:tcPr>
          <w:p w14:paraId="393CB1F7"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71.3</w:t>
            </w:r>
          </w:p>
        </w:tc>
        <w:tc>
          <w:tcPr>
            <w:tcW w:w="672" w:type="pct"/>
            <w:tcBorders>
              <w:top w:val="single" w:sz="4" w:space="0" w:color="203145"/>
            </w:tcBorders>
            <w:shd w:val="clear" w:color="auto" w:fill="auto"/>
            <w:noWrap/>
            <w:vAlign w:val="center"/>
            <w:hideMark/>
          </w:tcPr>
          <w:p w14:paraId="688432CF"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70.7</w:t>
            </w:r>
          </w:p>
        </w:tc>
      </w:tr>
      <w:tr w:rsidR="00C277E0" w:rsidRPr="00934937" w14:paraId="58D7C280" w14:textId="77777777" w:rsidTr="00C277E0">
        <w:tc>
          <w:tcPr>
            <w:tcW w:w="670" w:type="pct"/>
            <w:shd w:val="clear" w:color="auto" w:fill="auto"/>
            <w:noWrap/>
            <w:hideMark/>
          </w:tcPr>
          <w:p w14:paraId="7837437A" w14:textId="77777777" w:rsidR="00662B02" w:rsidRPr="00C277E0" w:rsidRDefault="00662B02" w:rsidP="00C277E0">
            <w:pPr>
              <w:spacing w:line="240" w:lineRule="auto"/>
              <w:ind w:left="113" w:right="113"/>
              <w:rPr>
                <w:sz w:val="16"/>
                <w:szCs w:val="18"/>
                <w:lang w:eastAsia="en-AU"/>
              </w:rPr>
            </w:pPr>
            <w:r w:rsidRPr="00C277E0">
              <w:rPr>
                <w:sz w:val="16"/>
                <w:szCs w:val="18"/>
                <w:lang w:eastAsia="en-AU"/>
              </w:rPr>
              <w:t>Females - general population</w:t>
            </w:r>
          </w:p>
        </w:tc>
        <w:tc>
          <w:tcPr>
            <w:tcW w:w="603" w:type="pct"/>
            <w:shd w:val="clear" w:color="auto" w:fill="auto"/>
            <w:noWrap/>
            <w:vAlign w:val="center"/>
            <w:hideMark/>
          </w:tcPr>
          <w:p w14:paraId="7B2496C1"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74.0</w:t>
            </w:r>
          </w:p>
        </w:tc>
        <w:tc>
          <w:tcPr>
            <w:tcW w:w="597" w:type="pct"/>
            <w:shd w:val="clear" w:color="auto" w:fill="auto"/>
            <w:noWrap/>
            <w:vAlign w:val="center"/>
            <w:hideMark/>
          </w:tcPr>
          <w:p w14:paraId="45B858A2"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67.2</w:t>
            </w:r>
          </w:p>
        </w:tc>
        <w:tc>
          <w:tcPr>
            <w:tcW w:w="670" w:type="pct"/>
            <w:shd w:val="clear" w:color="auto" w:fill="auto"/>
            <w:noWrap/>
            <w:vAlign w:val="center"/>
            <w:hideMark/>
          </w:tcPr>
          <w:p w14:paraId="4C2D15B1"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68.1</w:t>
            </w:r>
          </w:p>
        </w:tc>
        <w:tc>
          <w:tcPr>
            <w:tcW w:w="594" w:type="pct"/>
            <w:shd w:val="clear" w:color="auto" w:fill="auto"/>
            <w:noWrap/>
            <w:vAlign w:val="center"/>
            <w:hideMark/>
          </w:tcPr>
          <w:p w14:paraId="78A61524"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73.9</w:t>
            </w:r>
          </w:p>
        </w:tc>
        <w:tc>
          <w:tcPr>
            <w:tcW w:w="542" w:type="pct"/>
            <w:shd w:val="clear" w:color="auto" w:fill="auto"/>
            <w:noWrap/>
            <w:vAlign w:val="center"/>
            <w:hideMark/>
          </w:tcPr>
          <w:p w14:paraId="16861139"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77.1</w:t>
            </w:r>
          </w:p>
        </w:tc>
        <w:tc>
          <w:tcPr>
            <w:tcW w:w="652" w:type="pct"/>
            <w:shd w:val="clear" w:color="auto" w:fill="auto"/>
            <w:noWrap/>
            <w:vAlign w:val="center"/>
            <w:hideMark/>
          </w:tcPr>
          <w:p w14:paraId="304F7706"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66.8</w:t>
            </w:r>
          </w:p>
        </w:tc>
        <w:tc>
          <w:tcPr>
            <w:tcW w:w="672" w:type="pct"/>
            <w:shd w:val="clear" w:color="auto" w:fill="auto"/>
            <w:noWrap/>
            <w:vAlign w:val="center"/>
            <w:hideMark/>
          </w:tcPr>
          <w:p w14:paraId="7395E74F"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65.5</w:t>
            </w:r>
          </w:p>
        </w:tc>
      </w:tr>
      <w:tr w:rsidR="00C277E0" w:rsidRPr="000E5DCD" w14:paraId="05E3BA5B" w14:textId="77777777" w:rsidTr="00C277E0">
        <w:tc>
          <w:tcPr>
            <w:tcW w:w="670" w:type="pct"/>
            <w:shd w:val="clear" w:color="auto" w:fill="auto"/>
            <w:noWrap/>
            <w:hideMark/>
          </w:tcPr>
          <w:p w14:paraId="684D8BA1" w14:textId="77777777" w:rsidR="00662B02" w:rsidRPr="00C277E0" w:rsidRDefault="00662B02" w:rsidP="00C277E0">
            <w:pPr>
              <w:spacing w:line="240" w:lineRule="auto"/>
              <w:ind w:left="113" w:right="113"/>
              <w:rPr>
                <w:i/>
                <w:iCs/>
                <w:sz w:val="16"/>
                <w:szCs w:val="18"/>
                <w:lang w:eastAsia="en-AU"/>
              </w:rPr>
            </w:pPr>
            <w:r w:rsidRPr="00C277E0">
              <w:rPr>
                <w:i/>
                <w:iCs/>
                <w:sz w:val="16"/>
                <w:szCs w:val="18"/>
                <w:lang w:eastAsia="en-AU"/>
              </w:rPr>
              <w:t>Difference in average wellbeing score</w:t>
            </w:r>
          </w:p>
        </w:tc>
        <w:tc>
          <w:tcPr>
            <w:tcW w:w="603" w:type="pct"/>
            <w:shd w:val="clear" w:color="auto" w:fill="auto"/>
            <w:noWrap/>
            <w:vAlign w:val="center"/>
            <w:hideMark/>
          </w:tcPr>
          <w:p w14:paraId="01F2853F" w14:textId="77777777" w:rsidR="00662B02" w:rsidRPr="00C277E0" w:rsidRDefault="00662B02" w:rsidP="00C277E0">
            <w:pPr>
              <w:spacing w:line="240" w:lineRule="auto"/>
              <w:ind w:left="113" w:right="113"/>
              <w:jc w:val="center"/>
              <w:rPr>
                <w:i/>
                <w:iCs/>
                <w:sz w:val="16"/>
                <w:szCs w:val="18"/>
                <w:lang w:eastAsia="en-AU"/>
              </w:rPr>
            </w:pPr>
            <w:r w:rsidRPr="00C277E0">
              <w:rPr>
                <w:i/>
                <w:iCs/>
                <w:sz w:val="16"/>
                <w:szCs w:val="18"/>
                <w:lang w:eastAsia="en-AU"/>
              </w:rPr>
              <w:t>5.3</w:t>
            </w:r>
          </w:p>
        </w:tc>
        <w:tc>
          <w:tcPr>
            <w:tcW w:w="597" w:type="pct"/>
            <w:shd w:val="clear" w:color="auto" w:fill="auto"/>
            <w:noWrap/>
            <w:vAlign w:val="center"/>
            <w:hideMark/>
          </w:tcPr>
          <w:p w14:paraId="4FEE68A0" w14:textId="77777777" w:rsidR="00662B02" w:rsidRPr="00C277E0" w:rsidRDefault="00662B02" w:rsidP="00C277E0">
            <w:pPr>
              <w:spacing w:line="240" w:lineRule="auto"/>
              <w:ind w:left="113" w:right="113"/>
              <w:jc w:val="center"/>
              <w:rPr>
                <w:i/>
                <w:iCs/>
                <w:sz w:val="16"/>
                <w:szCs w:val="18"/>
                <w:lang w:eastAsia="en-AU"/>
              </w:rPr>
            </w:pPr>
            <w:r w:rsidRPr="00C277E0">
              <w:rPr>
                <w:i/>
                <w:iCs/>
                <w:sz w:val="16"/>
                <w:szCs w:val="18"/>
                <w:lang w:eastAsia="en-AU"/>
              </w:rPr>
              <w:t>5.4</w:t>
            </w:r>
          </w:p>
        </w:tc>
        <w:tc>
          <w:tcPr>
            <w:tcW w:w="670" w:type="pct"/>
            <w:shd w:val="clear" w:color="auto" w:fill="auto"/>
            <w:noWrap/>
            <w:vAlign w:val="center"/>
            <w:hideMark/>
          </w:tcPr>
          <w:p w14:paraId="08309873" w14:textId="77777777" w:rsidR="00662B02" w:rsidRPr="00C277E0" w:rsidRDefault="00662B02" w:rsidP="00C277E0">
            <w:pPr>
              <w:spacing w:line="240" w:lineRule="auto"/>
              <w:ind w:left="113" w:right="113"/>
              <w:jc w:val="center"/>
              <w:rPr>
                <w:i/>
                <w:iCs/>
                <w:sz w:val="16"/>
                <w:szCs w:val="18"/>
                <w:lang w:eastAsia="en-AU"/>
              </w:rPr>
            </w:pPr>
            <w:r w:rsidRPr="00C277E0">
              <w:rPr>
                <w:i/>
                <w:iCs/>
                <w:sz w:val="16"/>
                <w:szCs w:val="18"/>
                <w:lang w:eastAsia="en-AU"/>
              </w:rPr>
              <w:t>7.6</w:t>
            </w:r>
          </w:p>
        </w:tc>
        <w:tc>
          <w:tcPr>
            <w:tcW w:w="594" w:type="pct"/>
            <w:shd w:val="clear" w:color="auto" w:fill="auto"/>
            <w:noWrap/>
            <w:vAlign w:val="center"/>
            <w:hideMark/>
          </w:tcPr>
          <w:p w14:paraId="4B55217C" w14:textId="77777777" w:rsidR="00662B02" w:rsidRPr="00C277E0" w:rsidRDefault="00662B02" w:rsidP="00C277E0">
            <w:pPr>
              <w:spacing w:line="240" w:lineRule="auto"/>
              <w:ind w:left="113" w:right="113"/>
              <w:jc w:val="center"/>
              <w:rPr>
                <w:i/>
                <w:iCs/>
                <w:sz w:val="16"/>
                <w:szCs w:val="18"/>
                <w:lang w:eastAsia="en-AU"/>
              </w:rPr>
            </w:pPr>
            <w:r w:rsidRPr="00C277E0">
              <w:rPr>
                <w:i/>
                <w:iCs/>
                <w:sz w:val="16"/>
                <w:szCs w:val="18"/>
                <w:lang w:eastAsia="en-AU"/>
              </w:rPr>
              <w:t>9.8</w:t>
            </w:r>
          </w:p>
        </w:tc>
        <w:tc>
          <w:tcPr>
            <w:tcW w:w="542" w:type="pct"/>
            <w:shd w:val="clear" w:color="auto" w:fill="auto"/>
            <w:noWrap/>
            <w:vAlign w:val="center"/>
            <w:hideMark/>
          </w:tcPr>
          <w:p w14:paraId="1BF2643F" w14:textId="77777777" w:rsidR="00662B02" w:rsidRPr="00C277E0" w:rsidRDefault="00662B02" w:rsidP="00C277E0">
            <w:pPr>
              <w:spacing w:line="240" w:lineRule="auto"/>
              <w:ind w:left="113" w:right="113"/>
              <w:jc w:val="center"/>
              <w:rPr>
                <w:i/>
                <w:iCs/>
                <w:sz w:val="16"/>
                <w:szCs w:val="18"/>
                <w:lang w:eastAsia="en-AU"/>
              </w:rPr>
            </w:pPr>
            <w:r w:rsidRPr="00C277E0">
              <w:rPr>
                <w:i/>
                <w:iCs/>
                <w:sz w:val="16"/>
                <w:szCs w:val="18"/>
                <w:lang w:eastAsia="en-AU"/>
              </w:rPr>
              <w:t>-0.3</w:t>
            </w:r>
          </w:p>
        </w:tc>
        <w:tc>
          <w:tcPr>
            <w:tcW w:w="652" w:type="pct"/>
            <w:shd w:val="clear" w:color="auto" w:fill="auto"/>
            <w:noWrap/>
            <w:vAlign w:val="center"/>
            <w:hideMark/>
          </w:tcPr>
          <w:p w14:paraId="3CFC8254" w14:textId="77777777" w:rsidR="00662B02" w:rsidRPr="00C277E0" w:rsidRDefault="00662B02" w:rsidP="00C277E0">
            <w:pPr>
              <w:spacing w:line="240" w:lineRule="auto"/>
              <w:ind w:left="113" w:right="113"/>
              <w:jc w:val="center"/>
              <w:rPr>
                <w:i/>
                <w:iCs/>
                <w:sz w:val="16"/>
                <w:szCs w:val="18"/>
                <w:lang w:eastAsia="en-AU"/>
              </w:rPr>
            </w:pPr>
            <w:r w:rsidRPr="00C277E0">
              <w:rPr>
                <w:i/>
                <w:iCs/>
                <w:sz w:val="16"/>
                <w:szCs w:val="18"/>
                <w:lang w:eastAsia="en-AU"/>
              </w:rPr>
              <w:t>4.6</w:t>
            </w:r>
          </w:p>
        </w:tc>
        <w:tc>
          <w:tcPr>
            <w:tcW w:w="672" w:type="pct"/>
            <w:shd w:val="clear" w:color="auto" w:fill="auto"/>
            <w:noWrap/>
            <w:vAlign w:val="center"/>
            <w:hideMark/>
          </w:tcPr>
          <w:p w14:paraId="3E20A842" w14:textId="77777777" w:rsidR="00662B02" w:rsidRPr="00C277E0" w:rsidRDefault="00662B02" w:rsidP="00C277E0">
            <w:pPr>
              <w:spacing w:line="240" w:lineRule="auto"/>
              <w:ind w:left="113" w:right="113"/>
              <w:jc w:val="center"/>
              <w:rPr>
                <w:i/>
                <w:iCs/>
                <w:sz w:val="16"/>
                <w:szCs w:val="18"/>
                <w:lang w:eastAsia="en-AU"/>
              </w:rPr>
            </w:pPr>
            <w:r w:rsidRPr="00C277E0">
              <w:rPr>
                <w:i/>
                <w:iCs/>
                <w:sz w:val="16"/>
                <w:szCs w:val="18"/>
                <w:lang w:eastAsia="en-AU"/>
              </w:rPr>
              <w:t>5.2</w:t>
            </w:r>
          </w:p>
        </w:tc>
      </w:tr>
      <w:tr w:rsidR="00C277E0" w:rsidRPr="00934937" w14:paraId="4327CEFD" w14:textId="77777777" w:rsidTr="00C277E0">
        <w:tc>
          <w:tcPr>
            <w:tcW w:w="670" w:type="pct"/>
            <w:shd w:val="clear" w:color="auto" w:fill="auto"/>
            <w:noWrap/>
            <w:hideMark/>
          </w:tcPr>
          <w:p w14:paraId="0C70E863" w14:textId="0D6715D8" w:rsidR="00662B02" w:rsidRPr="00C277E0" w:rsidRDefault="00662B02" w:rsidP="00C277E0">
            <w:pPr>
              <w:spacing w:line="240" w:lineRule="auto"/>
              <w:ind w:left="113" w:right="113"/>
              <w:rPr>
                <w:sz w:val="16"/>
                <w:szCs w:val="18"/>
                <w:lang w:eastAsia="en-AU"/>
              </w:rPr>
            </w:pPr>
            <w:r w:rsidRPr="00C277E0">
              <w:rPr>
                <w:sz w:val="16"/>
                <w:szCs w:val="18"/>
                <w:lang w:eastAsia="en-AU"/>
              </w:rPr>
              <w:t>Male hunters</w:t>
            </w:r>
            <w:r w:rsidR="00C277E0" w:rsidRPr="00C277E0">
              <w:rPr>
                <w:sz w:val="16"/>
                <w:szCs w:val="18"/>
                <w:lang w:eastAsia="en-AU"/>
              </w:rPr>
              <w:t xml:space="preserve"> </w:t>
            </w:r>
            <w:r w:rsidRPr="00C277E0">
              <w:rPr>
                <w:sz w:val="16"/>
                <w:szCs w:val="18"/>
                <w:lang w:eastAsia="en-AU"/>
              </w:rPr>
              <w:t>/</w:t>
            </w:r>
            <w:r w:rsidR="00C277E0" w:rsidRPr="00C277E0">
              <w:rPr>
                <w:sz w:val="16"/>
                <w:szCs w:val="18"/>
                <w:lang w:eastAsia="en-AU"/>
              </w:rPr>
              <w:t xml:space="preserve">  </w:t>
            </w:r>
            <w:r w:rsidRPr="00C277E0">
              <w:rPr>
                <w:sz w:val="16"/>
                <w:szCs w:val="18"/>
                <w:lang w:eastAsia="en-AU"/>
              </w:rPr>
              <w:t>shooters</w:t>
            </w:r>
          </w:p>
        </w:tc>
        <w:tc>
          <w:tcPr>
            <w:tcW w:w="603" w:type="pct"/>
            <w:shd w:val="clear" w:color="auto" w:fill="auto"/>
            <w:noWrap/>
            <w:vAlign w:val="center"/>
            <w:hideMark/>
          </w:tcPr>
          <w:p w14:paraId="628FE1B3"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78.4</w:t>
            </w:r>
          </w:p>
        </w:tc>
        <w:tc>
          <w:tcPr>
            <w:tcW w:w="597" w:type="pct"/>
            <w:shd w:val="clear" w:color="auto" w:fill="auto"/>
            <w:noWrap/>
            <w:vAlign w:val="center"/>
            <w:hideMark/>
          </w:tcPr>
          <w:p w14:paraId="44D271A9"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71.7</w:t>
            </w:r>
          </w:p>
        </w:tc>
        <w:tc>
          <w:tcPr>
            <w:tcW w:w="670" w:type="pct"/>
            <w:shd w:val="clear" w:color="auto" w:fill="auto"/>
            <w:noWrap/>
            <w:vAlign w:val="center"/>
            <w:hideMark/>
          </w:tcPr>
          <w:p w14:paraId="585F2DDF"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76.1</w:t>
            </w:r>
          </w:p>
        </w:tc>
        <w:tc>
          <w:tcPr>
            <w:tcW w:w="594" w:type="pct"/>
            <w:shd w:val="clear" w:color="auto" w:fill="auto"/>
            <w:noWrap/>
            <w:vAlign w:val="center"/>
            <w:hideMark/>
          </w:tcPr>
          <w:p w14:paraId="566F96CE"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83.4</w:t>
            </w:r>
          </w:p>
        </w:tc>
        <w:tc>
          <w:tcPr>
            <w:tcW w:w="542" w:type="pct"/>
            <w:shd w:val="clear" w:color="auto" w:fill="auto"/>
            <w:noWrap/>
            <w:vAlign w:val="center"/>
            <w:hideMark/>
          </w:tcPr>
          <w:p w14:paraId="11F95207"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76.5</w:t>
            </w:r>
          </w:p>
        </w:tc>
        <w:tc>
          <w:tcPr>
            <w:tcW w:w="652" w:type="pct"/>
            <w:shd w:val="clear" w:color="auto" w:fill="auto"/>
            <w:noWrap/>
            <w:vAlign w:val="center"/>
            <w:hideMark/>
          </w:tcPr>
          <w:p w14:paraId="24CC8D51"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71.0</w:t>
            </w:r>
          </w:p>
        </w:tc>
        <w:tc>
          <w:tcPr>
            <w:tcW w:w="672" w:type="pct"/>
            <w:shd w:val="clear" w:color="auto" w:fill="auto"/>
            <w:noWrap/>
            <w:vAlign w:val="center"/>
            <w:hideMark/>
          </w:tcPr>
          <w:p w14:paraId="56562DCC"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70.0</w:t>
            </w:r>
          </w:p>
        </w:tc>
      </w:tr>
      <w:tr w:rsidR="00C277E0" w:rsidRPr="00934937" w14:paraId="223D8EC7" w14:textId="77777777" w:rsidTr="00C277E0">
        <w:tc>
          <w:tcPr>
            <w:tcW w:w="670" w:type="pct"/>
            <w:shd w:val="clear" w:color="auto" w:fill="auto"/>
            <w:noWrap/>
            <w:hideMark/>
          </w:tcPr>
          <w:p w14:paraId="693C9E9E" w14:textId="77777777" w:rsidR="00662B02" w:rsidRPr="00C277E0" w:rsidRDefault="00662B02" w:rsidP="00C277E0">
            <w:pPr>
              <w:spacing w:line="240" w:lineRule="auto"/>
              <w:ind w:left="113" w:right="113"/>
              <w:rPr>
                <w:sz w:val="16"/>
                <w:szCs w:val="18"/>
                <w:lang w:eastAsia="en-AU"/>
              </w:rPr>
            </w:pPr>
            <w:r w:rsidRPr="00C277E0">
              <w:rPr>
                <w:sz w:val="16"/>
                <w:szCs w:val="18"/>
                <w:lang w:eastAsia="en-AU"/>
              </w:rPr>
              <w:t>Males - general population</w:t>
            </w:r>
          </w:p>
        </w:tc>
        <w:tc>
          <w:tcPr>
            <w:tcW w:w="603" w:type="pct"/>
            <w:shd w:val="clear" w:color="auto" w:fill="auto"/>
            <w:noWrap/>
            <w:vAlign w:val="center"/>
            <w:hideMark/>
          </w:tcPr>
          <w:p w14:paraId="559E0404"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72.2</w:t>
            </w:r>
          </w:p>
        </w:tc>
        <w:tc>
          <w:tcPr>
            <w:tcW w:w="597" w:type="pct"/>
            <w:shd w:val="clear" w:color="auto" w:fill="auto"/>
            <w:noWrap/>
            <w:vAlign w:val="center"/>
            <w:hideMark/>
          </w:tcPr>
          <w:p w14:paraId="2A0CE785"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67.3</w:t>
            </w:r>
          </w:p>
        </w:tc>
        <w:tc>
          <w:tcPr>
            <w:tcW w:w="670" w:type="pct"/>
            <w:shd w:val="clear" w:color="auto" w:fill="auto"/>
            <w:noWrap/>
            <w:vAlign w:val="center"/>
            <w:hideMark/>
          </w:tcPr>
          <w:p w14:paraId="4C1A9988"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65.2</w:t>
            </w:r>
          </w:p>
        </w:tc>
        <w:tc>
          <w:tcPr>
            <w:tcW w:w="594" w:type="pct"/>
            <w:shd w:val="clear" w:color="auto" w:fill="auto"/>
            <w:noWrap/>
            <w:vAlign w:val="center"/>
            <w:hideMark/>
          </w:tcPr>
          <w:p w14:paraId="3380C36F"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70.6</w:t>
            </w:r>
          </w:p>
        </w:tc>
        <w:tc>
          <w:tcPr>
            <w:tcW w:w="542" w:type="pct"/>
            <w:shd w:val="clear" w:color="auto" w:fill="auto"/>
            <w:noWrap/>
            <w:vAlign w:val="center"/>
            <w:hideMark/>
          </w:tcPr>
          <w:p w14:paraId="6DD648AC"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76.7</w:t>
            </w:r>
          </w:p>
        </w:tc>
        <w:tc>
          <w:tcPr>
            <w:tcW w:w="652" w:type="pct"/>
            <w:shd w:val="clear" w:color="auto" w:fill="auto"/>
            <w:noWrap/>
            <w:vAlign w:val="center"/>
            <w:hideMark/>
          </w:tcPr>
          <w:p w14:paraId="50AED609"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65.7</w:t>
            </w:r>
          </w:p>
        </w:tc>
        <w:tc>
          <w:tcPr>
            <w:tcW w:w="672" w:type="pct"/>
            <w:shd w:val="clear" w:color="auto" w:fill="auto"/>
            <w:noWrap/>
            <w:vAlign w:val="center"/>
            <w:hideMark/>
          </w:tcPr>
          <w:p w14:paraId="5E55F24E" w14:textId="77777777" w:rsidR="00662B02" w:rsidRPr="00C277E0" w:rsidRDefault="00662B02" w:rsidP="00C277E0">
            <w:pPr>
              <w:spacing w:line="240" w:lineRule="auto"/>
              <w:ind w:left="113" w:right="113"/>
              <w:jc w:val="center"/>
              <w:rPr>
                <w:sz w:val="16"/>
                <w:szCs w:val="18"/>
                <w:lang w:eastAsia="en-AU"/>
              </w:rPr>
            </w:pPr>
            <w:r w:rsidRPr="00C277E0">
              <w:rPr>
                <w:sz w:val="16"/>
                <w:szCs w:val="18"/>
                <w:lang w:eastAsia="en-AU"/>
              </w:rPr>
              <w:t>66.1</w:t>
            </w:r>
          </w:p>
        </w:tc>
      </w:tr>
      <w:tr w:rsidR="00C277E0" w:rsidRPr="000E5DCD" w14:paraId="2B64D5F1" w14:textId="77777777" w:rsidTr="00C277E0">
        <w:tc>
          <w:tcPr>
            <w:tcW w:w="670" w:type="pct"/>
            <w:shd w:val="clear" w:color="auto" w:fill="auto"/>
            <w:noWrap/>
            <w:hideMark/>
          </w:tcPr>
          <w:p w14:paraId="2E9B261C" w14:textId="77777777" w:rsidR="00662B02" w:rsidRPr="00C277E0" w:rsidRDefault="00662B02" w:rsidP="00C277E0">
            <w:pPr>
              <w:spacing w:line="240" w:lineRule="auto"/>
              <w:ind w:left="113" w:right="113"/>
              <w:rPr>
                <w:i/>
                <w:iCs/>
                <w:sz w:val="16"/>
                <w:szCs w:val="18"/>
                <w:lang w:eastAsia="en-AU"/>
              </w:rPr>
            </w:pPr>
            <w:r w:rsidRPr="00C277E0">
              <w:rPr>
                <w:i/>
                <w:iCs/>
                <w:sz w:val="16"/>
                <w:szCs w:val="18"/>
                <w:lang w:eastAsia="en-AU"/>
              </w:rPr>
              <w:t>Difference in average wellbeing score</w:t>
            </w:r>
          </w:p>
        </w:tc>
        <w:tc>
          <w:tcPr>
            <w:tcW w:w="603" w:type="pct"/>
            <w:shd w:val="clear" w:color="auto" w:fill="auto"/>
            <w:noWrap/>
            <w:vAlign w:val="center"/>
            <w:hideMark/>
          </w:tcPr>
          <w:p w14:paraId="1111D465" w14:textId="77777777" w:rsidR="00662B02" w:rsidRPr="00C277E0" w:rsidRDefault="00662B02" w:rsidP="00C277E0">
            <w:pPr>
              <w:spacing w:line="240" w:lineRule="auto"/>
              <w:ind w:left="113" w:right="113"/>
              <w:jc w:val="center"/>
              <w:rPr>
                <w:i/>
                <w:iCs/>
                <w:sz w:val="16"/>
                <w:szCs w:val="18"/>
                <w:lang w:eastAsia="en-AU"/>
              </w:rPr>
            </w:pPr>
            <w:r w:rsidRPr="00C277E0">
              <w:rPr>
                <w:i/>
                <w:iCs/>
                <w:sz w:val="16"/>
                <w:szCs w:val="18"/>
                <w:lang w:eastAsia="en-AU"/>
              </w:rPr>
              <w:t>6.1</w:t>
            </w:r>
          </w:p>
        </w:tc>
        <w:tc>
          <w:tcPr>
            <w:tcW w:w="597" w:type="pct"/>
            <w:shd w:val="clear" w:color="auto" w:fill="auto"/>
            <w:noWrap/>
            <w:vAlign w:val="center"/>
            <w:hideMark/>
          </w:tcPr>
          <w:p w14:paraId="740DE075" w14:textId="77777777" w:rsidR="00662B02" w:rsidRPr="00C277E0" w:rsidRDefault="00662B02" w:rsidP="00C277E0">
            <w:pPr>
              <w:spacing w:line="240" w:lineRule="auto"/>
              <w:ind w:left="113" w:right="113"/>
              <w:jc w:val="center"/>
              <w:rPr>
                <w:i/>
                <w:iCs/>
                <w:sz w:val="16"/>
                <w:szCs w:val="18"/>
                <w:lang w:eastAsia="en-AU"/>
              </w:rPr>
            </w:pPr>
            <w:r w:rsidRPr="00C277E0">
              <w:rPr>
                <w:i/>
                <w:iCs/>
                <w:sz w:val="16"/>
                <w:szCs w:val="18"/>
                <w:lang w:eastAsia="en-AU"/>
              </w:rPr>
              <w:t>4.3</w:t>
            </w:r>
          </w:p>
        </w:tc>
        <w:tc>
          <w:tcPr>
            <w:tcW w:w="670" w:type="pct"/>
            <w:shd w:val="clear" w:color="auto" w:fill="auto"/>
            <w:noWrap/>
            <w:vAlign w:val="center"/>
            <w:hideMark/>
          </w:tcPr>
          <w:p w14:paraId="5368EA6E" w14:textId="77777777" w:rsidR="00662B02" w:rsidRPr="00C277E0" w:rsidRDefault="00662B02" w:rsidP="00C277E0">
            <w:pPr>
              <w:spacing w:line="240" w:lineRule="auto"/>
              <w:ind w:left="113" w:right="113"/>
              <w:jc w:val="center"/>
              <w:rPr>
                <w:i/>
                <w:iCs/>
                <w:sz w:val="16"/>
                <w:szCs w:val="18"/>
                <w:lang w:eastAsia="en-AU"/>
              </w:rPr>
            </w:pPr>
            <w:r w:rsidRPr="00C277E0">
              <w:rPr>
                <w:i/>
                <w:iCs/>
                <w:sz w:val="16"/>
                <w:szCs w:val="18"/>
                <w:lang w:eastAsia="en-AU"/>
              </w:rPr>
              <w:t>10.8</w:t>
            </w:r>
          </w:p>
        </w:tc>
        <w:tc>
          <w:tcPr>
            <w:tcW w:w="594" w:type="pct"/>
            <w:shd w:val="clear" w:color="auto" w:fill="auto"/>
            <w:noWrap/>
            <w:vAlign w:val="center"/>
            <w:hideMark/>
          </w:tcPr>
          <w:p w14:paraId="7AF65699" w14:textId="77777777" w:rsidR="00662B02" w:rsidRPr="00C277E0" w:rsidRDefault="00662B02" w:rsidP="00C277E0">
            <w:pPr>
              <w:spacing w:line="240" w:lineRule="auto"/>
              <w:ind w:left="113" w:right="113"/>
              <w:jc w:val="center"/>
              <w:rPr>
                <w:i/>
                <w:iCs/>
                <w:sz w:val="16"/>
                <w:szCs w:val="18"/>
                <w:lang w:eastAsia="en-AU"/>
              </w:rPr>
            </w:pPr>
            <w:r w:rsidRPr="00C277E0">
              <w:rPr>
                <w:i/>
                <w:iCs/>
                <w:sz w:val="16"/>
                <w:szCs w:val="18"/>
                <w:lang w:eastAsia="en-AU"/>
              </w:rPr>
              <w:t>12.8</w:t>
            </w:r>
          </w:p>
        </w:tc>
        <w:tc>
          <w:tcPr>
            <w:tcW w:w="542" w:type="pct"/>
            <w:shd w:val="clear" w:color="auto" w:fill="auto"/>
            <w:noWrap/>
            <w:vAlign w:val="center"/>
            <w:hideMark/>
          </w:tcPr>
          <w:p w14:paraId="57652736" w14:textId="77777777" w:rsidR="00662B02" w:rsidRPr="00C277E0" w:rsidRDefault="00662B02" w:rsidP="00C277E0">
            <w:pPr>
              <w:spacing w:line="240" w:lineRule="auto"/>
              <w:ind w:left="113" w:right="113"/>
              <w:jc w:val="center"/>
              <w:rPr>
                <w:i/>
                <w:iCs/>
                <w:sz w:val="16"/>
                <w:szCs w:val="18"/>
                <w:lang w:eastAsia="en-AU"/>
              </w:rPr>
            </w:pPr>
            <w:r w:rsidRPr="00C277E0">
              <w:rPr>
                <w:i/>
                <w:iCs/>
                <w:sz w:val="16"/>
                <w:szCs w:val="18"/>
                <w:lang w:eastAsia="en-AU"/>
              </w:rPr>
              <w:t>-0.2</w:t>
            </w:r>
          </w:p>
        </w:tc>
        <w:tc>
          <w:tcPr>
            <w:tcW w:w="652" w:type="pct"/>
            <w:shd w:val="clear" w:color="auto" w:fill="auto"/>
            <w:noWrap/>
            <w:vAlign w:val="center"/>
            <w:hideMark/>
          </w:tcPr>
          <w:p w14:paraId="5E9E37BB" w14:textId="77777777" w:rsidR="00662B02" w:rsidRPr="00C277E0" w:rsidRDefault="00662B02" w:rsidP="00C277E0">
            <w:pPr>
              <w:spacing w:line="240" w:lineRule="auto"/>
              <w:ind w:left="113" w:right="113"/>
              <w:jc w:val="center"/>
              <w:rPr>
                <w:i/>
                <w:iCs/>
                <w:sz w:val="16"/>
                <w:szCs w:val="18"/>
                <w:lang w:eastAsia="en-AU"/>
              </w:rPr>
            </w:pPr>
            <w:r w:rsidRPr="00C277E0">
              <w:rPr>
                <w:i/>
                <w:iCs/>
                <w:sz w:val="16"/>
                <w:szCs w:val="18"/>
                <w:lang w:eastAsia="en-AU"/>
              </w:rPr>
              <w:t>5.3</w:t>
            </w:r>
          </w:p>
        </w:tc>
        <w:tc>
          <w:tcPr>
            <w:tcW w:w="672" w:type="pct"/>
            <w:shd w:val="clear" w:color="auto" w:fill="auto"/>
            <w:noWrap/>
            <w:vAlign w:val="center"/>
            <w:hideMark/>
          </w:tcPr>
          <w:p w14:paraId="76CCD719" w14:textId="77777777" w:rsidR="00662B02" w:rsidRPr="00C277E0" w:rsidRDefault="00662B02" w:rsidP="00C277E0">
            <w:pPr>
              <w:spacing w:line="240" w:lineRule="auto"/>
              <w:ind w:left="113" w:right="113"/>
              <w:jc w:val="center"/>
              <w:rPr>
                <w:i/>
                <w:iCs/>
                <w:sz w:val="16"/>
                <w:szCs w:val="18"/>
                <w:lang w:eastAsia="en-AU"/>
              </w:rPr>
            </w:pPr>
            <w:r w:rsidRPr="00C277E0">
              <w:rPr>
                <w:i/>
                <w:iCs/>
                <w:sz w:val="16"/>
                <w:szCs w:val="18"/>
                <w:lang w:eastAsia="en-AU"/>
              </w:rPr>
              <w:t>3.9</w:t>
            </w:r>
          </w:p>
        </w:tc>
      </w:tr>
    </w:tbl>
    <w:p w14:paraId="72AB6824" w14:textId="77777777" w:rsidR="00662B02" w:rsidRDefault="00662B02" w:rsidP="00662B02">
      <w:pPr>
        <w:pStyle w:val="Heading2"/>
      </w:pPr>
      <w:bookmarkStart w:id="125" w:name="_Toc19108531"/>
      <w:r>
        <w:t>summary</w:t>
      </w:r>
      <w:bookmarkEnd w:id="125"/>
    </w:p>
    <w:p w14:paraId="4D797C31" w14:textId="30ED7F30" w:rsidR="00662B02" w:rsidRDefault="00A158A7" w:rsidP="00C277E0">
      <w:pPr>
        <w:pStyle w:val="BodyNormal"/>
        <w:spacing w:before="120"/>
      </w:pPr>
      <w:r>
        <w:t xml:space="preserve">Hunting and shooting provides opportunities for physical activity, as well as pathways for greater wellbeing through nature connection, self-efficacy, social networks, physical activity and nutrition. </w:t>
      </w:r>
      <w:r w:rsidR="00662B02">
        <w:t>This section has investigated the impact hunting and shooting has on participants’ health and wellbeing and physical activity.</w:t>
      </w:r>
    </w:p>
    <w:p w14:paraId="58185537" w14:textId="3BFE7F10" w:rsidR="00662B02" w:rsidRDefault="00A158A7" w:rsidP="00C277E0">
      <w:pPr>
        <w:pStyle w:val="BodyNormal"/>
        <w:spacing w:beforeLines="20" w:before="48" w:afterLines="20" w:after="48"/>
      </w:pPr>
      <w:r>
        <w:t>T</w:t>
      </w:r>
      <w:r w:rsidR="00662B02">
        <w:t>he survey results show that hunters/shooters have:</w:t>
      </w:r>
    </w:p>
    <w:p w14:paraId="388A04BC" w14:textId="77777777" w:rsidR="00662B02" w:rsidRDefault="00662B02" w:rsidP="00C277E0">
      <w:pPr>
        <w:pStyle w:val="ListBullet"/>
        <w:spacing w:beforeLines="20" w:before="48" w:afterLines="20" w:after="48"/>
      </w:pPr>
      <w:r>
        <w:t>Higher physical activity than the general population</w:t>
      </w:r>
    </w:p>
    <w:p w14:paraId="21E46D66" w14:textId="63296103" w:rsidR="00662B02" w:rsidRDefault="00662B02" w:rsidP="00C277E0">
      <w:pPr>
        <w:pStyle w:val="ListBullet"/>
        <w:spacing w:beforeLines="20" w:before="48" w:afterLines="20" w:after="48"/>
      </w:pPr>
      <w:r>
        <w:t>Higher levels of well</w:t>
      </w:r>
      <w:r w:rsidR="00A158A7">
        <w:t>-</w:t>
      </w:r>
      <w:r>
        <w:t>being than the general population.</w:t>
      </w:r>
    </w:p>
    <w:p w14:paraId="4A404C51" w14:textId="58731173" w:rsidR="008107ED" w:rsidRDefault="00A158A7" w:rsidP="00C277E0">
      <w:pPr>
        <w:pStyle w:val="BodyNormal"/>
        <w:spacing w:before="120"/>
      </w:pPr>
      <w:r>
        <w:t>However, i</w:t>
      </w:r>
      <w:r w:rsidR="00662B02">
        <w:t xml:space="preserve">t is not possible to say from the data whether </w:t>
      </w:r>
      <w:r w:rsidR="00862F80">
        <w:t>hunters and shooters have these attributes because they engage in hunting and shoo</w:t>
      </w:r>
      <w:r w:rsidR="00DC5052">
        <w:t>t</w:t>
      </w:r>
      <w:r w:rsidR="00862F80">
        <w:t xml:space="preserve">ing, or for </w:t>
      </w:r>
      <w:r>
        <w:t xml:space="preserve">another </w:t>
      </w:r>
      <w:r w:rsidR="00862F80">
        <w:t xml:space="preserve">reason. That is, </w:t>
      </w:r>
      <w:r>
        <w:t xml:space="preserve">whether the observed attributes are a result of correlation or </w:t>
      </w:r>
      <w:r w:rsidR="00862F80">
        <w:t>causation</w:t>
      </w:r>
      <w:r w:rsidR="00662B02">
        <w:t>.</w:t>
      </w:r>
      <w:r w:rsidR="008107ED">
        <w:br w:type="page"/>
      </w:r>
    </w:p>
    <w:p w14:paraId="151630A8" w14:textId="48CE664D" w:rsidR="002F3C1E" w:rsidRDefault="002F3C1E" w:rsidP="002F3C1E">
      <w:pPr>
        <w:pStyle w:val="Heading1NoNumbers"/>
        <w:rPr>
          <w:color w:val="40628A" w:themeColor="text2" w:themeTint="BF"/>
        </w:rPr>
      </w:pPr>
      <w:bookmarkStart w:id="126" w:name="_Toc19108532"/>
      <w:r>
        <w:lastRenderedPageBreak/>
        <w:t>References</w:t>
      </w:r>
      <w:bookmarkEnd w:id="126"/>
    </w:p>
    <w:p w14:paraId="0F55656A" w14:textId="77777777" w:rsidR="002F3C1E" w:rsidRPr="004A4A80" w:rsidRDefault="002F3C1E" w:rsidP="004A4A80">
      <w:pPr>
        <w:pStyle w:val="BodyNormal"/>
        <w:jc w:val="left"/>
      </w:pPr>
      <w:r w:rsidRPr="004A4A80">
        <w:t>Australian Bureau of Statistics (ABS) 2000, Research Paper: Weighting and Standard Error Estimation for ABS Household Surveys (Methodology Advisory Committee), ABS Cat No. 1352.0.55.029, Canberra, November.</w:t>
      </w:r>
    </w:p>
    <w:p w14:paraId="5A2058D1" w14:textId="77777777" w:rsidR="002F3C1E" w:rsidRPr="004A4A80" w:rsidRDefault="002F3C1E" w:rsidP="004A4A80">
      <w:pPr>
        <w:pStyle w:val="BodyNormal"/>
        <w:jc w:val="left"/>
      </w:pPr>
      <w:r w:rsidRPr="004A4A80">
        <w:t>ABS 2013, Australian National Accounts: Tourism Satellite Account, 2011-12, ABS Cat No. 5249.0, April.</w:t>
      </w:r>
    </w:p>
    <w:p w14:paraId="25FC2471" w14:textId="77777777" w:rsidR="002F3C1E" w:rsidRPr="004A4A80" w:rsidRDefault="002F3C1E" w:rsidP="004A4A80">
      <w:pPr>
        <w:pStyle w:val="BodyNormal"/>
        <w:jc w:val="left"/>
      </w:pPr>
      <w:r w:rsidRPr="004A4A80">
        <w:t>ABS 2015, Participation in Sport and Physical Recreation, Australia 2013-14, ABS Cat. No. 4177.0, Canberra, February.</w:t>
      </w:r>
    </w:p>
    <w:p w14:paraId="550EC6B6" w14:textId="77777777" w:rsidR="002F3C1E" w:rsidRPr="004A4A80" w:rsidRDefault="002F3C1E" w:rsidP="004A4A80">
      <w:pPr>
        <w:pStyle w:val="BodyNormal"/>
        <w:jc w:val="left"/>
      </w:pPr>
      <w:r w:rsidRPr="004A4A80">
        <w:t>ABS 2016, Australian Industry, ABS Cat No. 8155.0, Canberra, May.</w:t>
      </w:r>
    </w:p>
    <w:p w14:paraId="32EA0EC8" w14:textId="77777777" w:rsidR="002F3C1E" w:rsidRPr="004A4A80" w:rsidRDefault="002F3C1E" w:rsidP="004A4A80">
      <w:pPr>
        <w:pStyle w:val="BodyNormal"/>
        <w:jc w:val="left"/>
      </w:pPr>
      <w:r w:rsidRPr="004A4A80">
        <w:t>ABS 2017a, 2016 Census of Population and Housing, Canberra.</w:t>
      </w:r>
    </w:p>
    <w:p w14:paraId="5845E041" w14:textId="77777777" w:rsidR="002F3C1E" w:rsidRPr="004A4A80" w:rsidRDefault="002F3C1E" w:rsidP="004A4A80">
      <w:pPr>
        <w:pStyle w:val="BodyNormal"/>
        <w:jc w:val="left"/>
      </w:pPr>
      <w:r w:rsidRPr="004A4A80">
        <w:t>ABS 2017b, Retail Trade, ABS Cat No. 8501.0, Canberra, April.</w:t>
      </w:r>
    </w:p>
    <w:p w14:paraId="0BB8F00A" w14:textId="77777777" w:rsidR="002F3C1E" w:rsidRPr="004A4A80" w:rsidRDefault="002F3C1E" w:rsidP="004A4A80">
      <w:pPr>
        <w:pStyle w:val="BodyNormal"/>
        <w:jc w:val="left"/>
      </w:pPr>
      <w:r w:rsidRPr="004A4A80">
        <w:t>ABS 2017c, Labour Force, Australia, ABS Cat No. 6202.0, Canberra, April.</w:t>
      </w:r>
    </w:p>
    <w:p w14:paraId="50DD5B9D" w14:textId="77777777" w:rsidR="002F3C1E" w:rsidRPr="004A4A80" w:rsidRDefault="002F3C1E" w:rsidP="004A4A80">
      <w:pPr>
        <w:pStyle w:val="BodyNormal"/>
        <w:jc w:val="left"/>
      </w:pPr>
      <w:r w:rsidRPr="004A4A80">
        <w:t>ABS 2017d, Household Expenditure Survey 2015-16, Australia, ABS Cat No. 6530.0, Canberra, September.</w:t>
      </w:r>
    </w:p>
    <w:p w14:paraId="571087C6" w14:textId="77777777" w:rsidR="002F3C1E" w:rsidRPr="004A4A80" w:rsidRDefault="002F3C1E" w:rsidP="004A4A80">
      <w:pPr>
        <w:pStyle w:val="BodyNormal"/>
        <w:jc w:val="left"/>
      </w:pPr>
      <w:r w:rsidRPr="004A4A80">
        <w:t>AIHW (Australian Institute of Health and Welfare). (2003). The Active Australia Survey: a guide and manual for implementation, analysis and reporting. Australian Institute of Health and Welfare, Canberra.</w:t>
      </w:r>
    </w:p>
    <w:p w14:paraId="3035ACCB" w14:textId="77777777" w:rsidR="002F3C1E" w:rsidRPr="004A4A80" w:rsidRDefault="002F3C1E" w:rsidP="004A4A80">
      <w:pPr>
        <w:pStyle w:val="BodyNormal"/>
        <w:jc w:val="left"/>
      </w:pPr>
      <w:r w:rsidRPr="004A4A80">
        <w:t>AIHW (Australian Institute of Health and Welfare). (2018). Australia's Health 2018 (Cat. No. AUS 221; Australia's Health Series No. 16). Australian Institute of Health and Welfare, Canberra.</w:t>
      </w:r>
    </w:p>
    <w:p w14:paraId="1632B6E0" w14:textId="77777777" w:rsidR="002F3C1E" w:rsidRPr="004A4A80" w:rsidRDefault="002F3C1E" w:rsidP="004A4A80">
      <w:pPr>
        <w:pStyle w:val="BodyNormal"/>
        <w:jc w:val="left"/>
      </w:pPr>
      <w:r w:rsidRPr="004A4A80">
        <w:t>Alpass, F. M., &amp; Neville, S. (2003). Loneliness, health and depression in older males. Aging &amp; mental health, 7(3), 212-216.</w:t>
      </w:r>
    </w:p>
    <w:p w14:paraId="329E5BA9" w14:textId="77777777" w:rsidR="002F3C1E" w:rsidRPr="004A4A80" w:rsidRDefault="002F3C1E" w:rsidP="004A4A80">
      <w:pPr>
        <w:pStyle w:val="BodyNormal"/>
        <w:jc w:val="left"/>
      </w:pPr>
      <w:r w:rsidRPr="004A4A80">
        <w:t>Anokye, N. K., Trueman, P., Green, C., Pavey, T. G., &amp; Taylor, R. S. (2012). Physical activity and health related quality of life. BMC public health, 12(1), 624.</w:t>
      </w:r>
    </w:p>
    <w:p w14:paraId="002F2349" w14:textId="77777777" w:rsidR="002F3C1E" w:rsidRPr="004A4A80" w:rsidRDefault="002F3C1E" w:rsidP="004A4A80">
      <w:pPr>
        <w:pStyle w:val="BodyNormal"/>
        <w:jc w:val="left"/>
      </w:pPr>
      <w:r w:rsidRPr="004A4A80">
        <w:t>Bandura, A. (1982). Self-efficacy mechanism in human agency. American psychologist, 37(2), 122.</w:t>
      </w:r>
    </w:p>
    <w:p w14:paraId="2B696689" w14:textId="77777777" w:rsidR="002F3C1E" w:rsidRPr="004A4A80" w:rsidRDefault="002F3C1E" w:rsidP="004A4A80">
      <w:pPr>
        <w:pStyle w:val="BodyNormal"/>
        <w:jc w:val="left"/>
      </w:pPr>
      <w:r w:rsidRPr="004A4A80">
        <w:t>Bethlehem, J. G. and W. J. Keller 1987, "Linear weighting of sample survey data", Journal of Official Statistics. 3(2): 141.</w:t>
      </w:r>
    </w:p>
    <w:p w14:paraId="058F6666" w14:textId="77777777" w:rsidR="002F3C1E" w:rsidRPr="004A4A80" w:rsidRDefault="002F3C1E" w:rsidP="004A4A80">
      <w:pPr>
        <w:pStyle w:val="BodyNormal"/>
        <w:jc w:val="left"/>
      </w:pPr>
      <w:r w:rsidRPr="004A4A80">
        <w:t>Cacioppo, J.T., Hawkley, L.C., Crawford, L.E., Ernst, J.M., Burleson, M.H., Kowalewski, R.B., Malarkey, W.B., Van Cauter, E. and Berntson, G.G. (2002). Loneliness and health: Potential mechanisms. Psychosomatic medicine, 64(3), pp.407-417.</w:t>
      </w:r>
    </w:p>
    <w:p w14:paraId="695803A3" w14:textId="77777777" w:rsidR="002F3C1E" w:rsidRPr="004A4A80" w:rsidRDefault="002F3C1E" w:rsidP="004A4A80">
      <w:pPr>
        <w:pStyle w:val="BodyNormal"/>
        <w:jc w:val="left"/>
      </w:pPr>
      <w:r w:rsidRPr="004A4A80">
        <w:t>Capaldi, C. A., Dopko, R. L., &amp; Zelenski, J. M. (2014). The relationship between nature connectedness and happiness: a meta-analysis. Frontiers in psychology, 5, 976.</w:t>
      </w:r>
    </w:p>
    <w:p w14:paraId="709060F9" w14:textId="77777777" w:rsidR="002F3C1E" w:rsidRPr="004A4A80" w:rsidRDefault="002F3C1E" w:rsidP="004A4A80">
      <w:pPr>
        <w:pStyle w:val="BodyNormal"/>
        <w:jc w:val="left"/>
      </w:pPr>
      <w:r w:rsidRPr="004A4A80">
        <w:t>Cummins, R. A., Eckersley, R., Pallant, J., Van Vugt, J., &amp; Misajon, R. (2003). Developing a national index of subjective wellbeing: The Australian Unity Wellbeing Index. Social indicators research, 64(2), 159-190.</w:t>
      </w:r>
    </w:p>
    <w:p w14:paraId="6DE52BB6" w14:textId="2BB9498A" w:rsidR="002F3C1E" w:rsidRPr="004A4A80" w:rsidRDefault="002F3C1E" w:rsidP="004A4A80">
      <w:pPr>
        <w:pStyle w:val="BodyNormal"/>
        <w:jc w:val="left"/>
      </w:pPr>
      <w:r w:rsidRPr="004A4A80">
        <w:t>Department of Environment and Water, 2018, Hunting permits,</w:t>
      </w:r>
      <w:r w:rsidR="004A4A80">
        <w:t xml:space="preserve"> </w:t>
      </w:r>
      <w:r w:rsidRPr="004A4A80">
        <w:t>https://www.environment.sa.gov.au/topics/plants-and-animals/permits-and-licences/Native_animals_in_the_wild/Hunting_Permits</w:t>
      </w:r>
      <w:r w:rsidR="004A4A80" w:rsidRPr="004A4A80">
        <w:t>.</w:t>
      </w:r>
    </w:p>
    <w:p w14:paraId="0BCADDAE" w14:textId="77777777" w:rsidR="002F3C1E" w:rsidRPr="004A4A80" w:rsidRDefault="002F3C1E" w:rsidP="004A4A80">
      <w:pPr>
        <w:pStyle w:val="BodyNormal"/>
        <w:jc w:val="left"/>
      </w:pPr>
      <w:r w:rsidRPr="004A4A80">
        <w:lastRenderedPageBreak/>
        <w:t>Department of Health. (2017). </w:t>
      </w:r>
      <w:hyperlink r:id="rId26" w:tgtFrame="_blank" w:history="1">
        <w:r w:rsidRPr="004A4A80">
          <w:t>Australia’s Physical Activity and Sedentary Behaviour Guidelines</w:t>
        </w:r>
      </w:hyperlink>
      <w:r w:rsidRPr="004A4A80">
        <w:t>. Canberra: Department of Health.</w:t>
      </w:r>
    </w:p>
    <w:p w14:paraId="00A719BB" w14:textId="351D012E" w:rsidR="002F3C1E" w:rsidRPr="004A4A80" w:rsidRDefault="002F3C1E" w:rsidP="004A4A80">
      <w:pPr>
        <w:pStyle w:val="BodyNormal"/>
        <w:jc w:val="left"/>
      </w:pPr>
      <w:r w:rsidRPr="004A4A80">
        <w:t xml:space="preserve">Department of Primary Industries, 2017, NSW Game Hunting Guide, </w:t>
      </w:r>
      <w:r w:rsidRPr="004A4A80">
        <w:rPr>
          <w:rStyle w:val="Hyperlink"/>
          <w:color w:val="auto"/>
          <w:u w:val="none"/>
        </w:rPr>
        <w:t>http://www.dpi.nsw.gov.au/__data/assets/pdf_file/0010/711658/nsw-game-hunting-guide.pdf</w:t>
      </w:r>
      <w:r w:rsidR="004A4A80" w:rsidRPr="004A4A80">
        <w:t>.</w:t>
      </w:r>
    </w:p>
    <w:p w14:paraId="2592D348" w14:textId="54BC2D90" w:rsidR="002F3C1E" w:rsidRPr="004A4A80" w:rsidRDefault="002F3C1E" w:rsidP="004A4A80">
      <w:pPr>
        <w:pStyle w:val="BodyNormal"/>
        <w:jc w:val="left"/>
      </w:pPr>
      <w:r w:rsidRPr="004A4A80">
        <w:t>Department of Primary Industries, Parks, Water and Environment, 2018, Game hunting requirements, licence costs and bag limits, https://dpipwe.tas.gov.au/wildlife-management/management-of-wildlife/game-management/game-hunting-requirements</w:t>
      </w:r>
      <w:r w:rsidR="004A4A80" w:rsidRPr="004A4A80">
        <w:t>.</w:t>
      </w:r>
    </w:p>
    <w:p w14:paraId="0CC03B6A" w14:textId="77777777" w:rsidR="002F3C1E" w:rsidRPr="004A4A80" w:rsidRDefault="002F3C1E" w:rsidP="004A4A80">
      <w:pPr>
        <w:pStyle w:val="BodyNormal"/>
        <w:jc w:val="left"/>
      </w:pPr>
      <w:r w:rsidRPr="004A4A80">
        <w:t>Diener, E. (2000). Subjective well-being: The science of happiness and a proposal for a national index. American psychologist, 55(1), 34.</w:t>
      </w:r>
    </w:p>
    <w:p w14:paraId="45B410B6" w14:textId="77777777" w:rsidR="002F3C1E" w:rsidRPr="004A4A80" w:rsidRDefault="002F3C1E" w:rsidP="004A4A80">
      <w:pPr>
        <w:pStyle w:val="BodyNormal"/>
        <w:jc w:val="left"/>
      </w:pPr>
      <w:r w:rsidRPr="004A4A80">
        <w:t>Diener, E., Sapyta, J. J., &amp; Suh, E. (1998). Subjective well-being is essential to well-being. Psychological inquiry, 9(1), 33-37.</w:t>
      </w:r>
    </w:p>
    <w:p w14:paraId="27F1E4FB" w14:textId="77777777" w:rsidR="002F3C1E" w:rsidRPr="004A4A80" w:rsidRDefault="002F3C1E" w:rsidP="004A4A80">
      <w:pPr>
        <w:pStyle w:val="BodyNormal"/>
        <w:jc w:val="left"/>
      </w:pPr>
      <w:r w:rsidRPr="004A4A80">
        <w:t>Dolan, P., &amp; Kavetsos, G. (2016). Happy talk: Mode of administration effects on subjective well-being. Journal of Happiness Studies, 17(3), 1273-1291.</w:t>
      </w:r>
    </w:p>
    <w:p w14:paraId="05EA3EAA" w14:textId="77777777" w:rsidR="002F3C1E" w:rsidRPr="004A4A80" w:rsidRDefault="002F3C1E" w:rsidP="004A4A80">
      <w:pPr>
        <w:pStyle w:val="BodyNormal"/>
        <w:jc w:val="left"/>
      </w:pPr>
      <w:r w:rsidRPr="004A4A80">
        <w:t>EconSearch 2017, Input-Output Tables for South Australia and its Regions 2015/16 Update: Technical Report, report prepared for Department of the Premier and Cabinet, May.</w:t>
      </w:r>
    </w:p>
    <w:p w14:paraId="0672AC32" w14:textId="77777777" w:rsidR="002F3C1E" w:rsidRPr="004A4A80" w:rsidRDefault="002F3C1E" w:rsidP="004A4A80">
      <w:pPr>
        <w:pStyle w:val="BodyNormal"/>
        <w:jc w:val="left"/>
      </w:pPr>
      <w:r w:rsidRPr="004A4A80">
        <w:t>Finch, N., Murray, P., Hoy, J. and Baxter, G. 2014, Expenditure and motivation of Australian recreational hunters, Wildlife Research, Vol 41, pp 76-83.</w:t>
      </w:r>
    </w:p>
    <w:p w14:paraId="7844A29F" w14:textId="77777777" w:rsidR="002F3C1E" w:rsidRPr="004A4A80" w:rsidRDefault="002F3C1E" w:rsidP="004A4A80">
      <w:pPr>
        <w:pStyle w:val="BodyNormal"/>
        <w:jc w:val="left"/>
      </w:pPr>
      <w:r w:rsidRPr="004A4A80">
        <w:t>Fuegen, K., &amp; Breitenbecher, K. H. (2018). Walking and being outdoors in nature increase positive affect and energy. Ecopsychology, 10(1), 14-25.</w:t>
      </w:r>
    </w:p>
    <w:p w14:paraId="66E028C9" w14:textId="2AA19825" w:rsidR="002F3C1E" w:rsidRPr="004A4A80" w:rsidRDefault="002F3C1E" w:rsidP="004A4A80">
      <w:pPr>
        <w:pStyle w:val="BodyNormal"/>
        <w:jc w:val="left"/>
      </w:pPr>
      <w:r w:rsidRPr="004A4A80">
        <w:t>Game Management Authority, Game License Statistics, Summary report 2017</w:t>
      </w:r>
      <w:r w:rsidR="004A4A80" w:rsidRPr="004A4A80">
        <w:t>.</w:t>
      </w:r>
    </w:p>
    <w:p w14:paraId="78B0AC1B" w14:textId="2E2C2FBB" w:rsidR="002F3C1E" w:rsidRPr="004A4A80" w:rsidRDefault="002F3C1E" w:rsidP="004A4A80">
      <w:pPr>
        <w:pStyle w:val="BodyNormal"/>
        <w:jc w:val="left"/>
      </w:pPr>
      <w:r w:rsidRPr="004A4A80">
        <w:t>Game Management Authority, 2012, Hunting methods, http://www.gma.vic.gov.au/hunting/deer/hunting-methods</w:t>
      </w:r>
      <w:r w:rsidR="004A4A80" w:rsidRPr="004A4A80">
        <w:t>.</w:t>
      </w:r>
    </w:p>
    <w:p w14:paraId="2CC774AE" w14:textId="77777777" w:rsidR="002F3C1E" w:rsidRPr="004A4A80" w:rsidRDefault="002F3C1E" w:rsidP="004A4A80">
      <w:pPr>
        <w:pStyle w:val="BodyNormal"/>
        <w:jc w:val="left"/>
      </w:pPr>
      <w:r w:rsidRPr="004A4A80">
        <w:t>Game Victoria 2011, Mail Survey of Hunters Victoria 2011, Department of Primary Industries (Vic).</w:t>
      </w:r>
    </w:p>
    <w:p w14:paraId="7AD40E33" w14:textId="77777777" w:rsidR="002F3C1E" w:rsidRPr="004A4A80" w:rsidRDefault="002F3C1E" w:rsidP="004A4A80">
      <w:pPr>
        <w:pStyle w:val="BodyNormal"/>
        <w:jc w:val="left"/>
      </w:pPr>
      <w:r w:rsidRPr="004A4A80">
        <w:t>Hamer, M., &amp; Stamatakis, E. (2010). Objectively assessed physical activity, fitness and subjective wellbeing. Mental Health and Physical Activity, 3(2), 67-71.</w:t>
      </w:r>
    </w:p>
    <w:p w14:paraId="3431B64F" w14:textId="0A26823B" w:rsidR="002F3C1E" w:rsidRPr="004A4A80" w:rsidRDefault="002F3C1E" w:rsidP="004A4A80">
      <w:pPr>
        <w:pStyle w:val="BodyNormal"/>
        <w:jc w:val="left"/>
      </w:pPr>
      <w:r w:rsidRPr="004A4A80">
        <w:t>Helliwell, J. F. (2006). Well</w:t>
      </w:r>
      <w:r w:rsidRPr="004A4A80">
        <w:rPr>
          <w:rFonts w:ascii="Cambria Math" w:hAnsi="Cambria Math" w:cs="Cambria Math"/>
        </w:rPr>
        <w:t>‐</w:t>
      </w:r>
      <w:r w:rsidRPr="004A4A80">
        <w:t>being, social capital and public policy: what's new?</w:t>
      </w:r>
      <w:r w:rsidR="00C277E0">
        <w:t xml:space="preserve"> </w:t>
      </w:r>
      <w:r w:rsidRPr="004A4A80">
        <w:t>The economic journal, 116(510), C34-C45.</w:t>
      </w:r>
    </w:p>
    <w:p w14:paraId="722BD13C" w14:textId="77777777" w:rsidR="002F3C1E" w:rsidRPr="004A4A80" w:rsidRDefault="002F3C1E" w:rsidP="004A4A80">
      <w:pPr>
        <w:pStyle w:val="BodyNormal"/>
        <w:jc w:val="left"/>
      </w:pPr>
      <w:r w:rsidRPr="004A4A80">
        <w:t>Holmén, K., &amp; Furukawa, H. (2002). Loneliness, health and social network among elderly people—a follow-up study. Archives of gerontology and geriatrics, 35(3), 261-274.</w:t>
      </w:r>
    </w:p>
    <w:p w14:paraId="1606D127" w14:textId="77777777" w:rsidR="002F3C1E" w:rsidRPr="004A4A80" w:rsidRDefault="002F3C1E" w:rsidP="004A4A80">
      <w:pPr>
        <w:pStyle w:val="BodyNormal"/>
        <w:jc w:val="left"/>
      </w:pPr>
      <w:r w:rsidRPr="004A4A80">
        <w:t>Ives, C.D., Giusti, M., Fischer, J., Abson, D.J., Klaniecki, K., Dorninger, C., Laudan, J., Barthel, S., Abernethy, P., Martín-López, B. and Raymond, C.M. (2017). Human–nature connection: a multidisciplinary review. Current Opinion in Environmental Sustainability, 26, pp.106-113.</w:t>
      </w:r>
    </w:p>
    <w:p w14:paraId="1E927D71" w14:textId="77777777" w:rsidR="002F3C1E" w:rsidRPr="004A4A80" w:rsidRDefault="002F3C1E" w:rsidP="004A4A80">
      <w:pPr>
        <w:pStyle w:val="BodyNormal"/>
        <w:jc w:val="left"/>
      </w:pPr>
      <w:r w:rsidRPr="004A4A80">
        <w:t>Legislative Council of Western Australia 2015, Report on Recreational Hunting Systems, Report 23, Standing Committee on Public Administration, Government of Western Australia, March.</w:t>
      </w:r>
    </w:p>
    <w:p w14:paraId="74E31B55" w14:textId="77777777" w:rsidR="002F3C1E" w:rsidRPr="004A4A80" w:rsidRDefault="002F3C1E" w:rsidP="004A4A80">
      <w:pPr>
        <w:pStyle w:val="BodyNormal"/>
        <w:jc w:val="left"/>
      </w:pPr>
      <w:r w:rsidRPr="004A4A80">
        <w:lastRenderedPageBreak/>
        <w:t>Luo, Y., Hawkley, L. C., Waite, L. J., &amp; Cacioppo, J. T. (2012). Loneliness, health, and mortality in old age: A national longitudinal study. Social science &amp; medicine, 74(6), 907-914.</w:t>
      </w:r>
    </w:p>
    <w:p w14:paraId="479C906D" w14:textId="77777777" w:rsidR="002F3C1E" w:rsidRPr="004A4A80" w:rsidRDefault="002F3C1E" w:rsidP="004A4A80">
      <w:pPr>
        <w:pStyle w:val="BodyNormal"/>
        <w:jc w:val="left"/>
      </w:pPr>
      <w:r w:rsidRPr="004A4A80">
        <w:t>Nisbet, E. K., Zelenski, J. M., &amp; Murphy, S. A. (2011). Happiness is in our nature: Exploring nature relatedness as a contributor to subjective well-being. Journal of Happiness Studies, 12(2), 303-322.</w:t>
      </w:r>
    </w:p>
    <w:p w14:paraId="5C5D8BE0" w14:textId="6E1781FC" w:rsidR="002F3C1E" w:rsidRPr="004A4A80" w:rsidRDefault="002F3C1E" w:rsidP="004A4A80">
      <w:pPr>
        <w:pStyle w:val="BodyNormal"/>
        <w:jc w:val="left"/>
      </w:pPr>
      <w:r w:rsidRPr="004A4A80">
        <w:t>Northern Territory Government, 2018, About hunting and shooting, https://nt.gov.au/leisure/hunting-and-shooting/about-hunting-and-shooting</w:t>
      </w:r>
      <w:r w:rsidR="004A4A80" w:rsidRPr="004A4A80">
        <w:t>.</w:t>
      </w:r>
    </w:p>
    <w:p w14:paraId="0BCBE7E5" w14:textId="77777777" w:rsidR="002F3C1E" w:rsidRPr="004A4A80" w:rsidRDefault="002F3C1E" w:rsidP="004A4A80">
      <w:pPr>
        <w:pStyle w:val="BodyNormal"/>
        <w:jc w:val="left"/>
      </w:pPr>
      <w:r w:rsidRPr="004A4A80">
        <w:t>OECD (Organisation for Economic Co-operation and Development). (2011). How's life?: measuring well-being. Paris: Oecd.</w:t>
      </w:r>
    </w:p>
    <w:p w14:paraId="288BF5AA" w14:textId="77777777" w:rsidR="002F3C1E" w:rsidRPr="004A4A80" w:rsidRDefault="002F3C1E" w:rsidP="004A4A80">
      <w:pPr>
        <w:pStyle w:val="BodyNormal"/>
        <w:jc w:val="left"/>
      </w:pPr>
      <w:r w:rsidRPr="004A4A80">
        <w:t>Pavot, W., &amp; Diener, E. (2009). Review of the satisfaction with life scale. In Assessing well-being (pp. 101-117). Springer, Dordrecht.</w:t>
      </w:r>
    </w:p>
    <w:p w14:paraId="1C5C3A73" w14:textId="04915F23" w:rsidR="002F3C1E" w:rsidRPr="004A4A80" w:rsidRDefault="002F3C1E" w:rsidP="004A4A80">
      <w:pPr>
        <w:pStyle w:val="BodyNormal"/>
        <w:jc w:val="left"/>
      </w:pPr>
      <w:r w:rsidRPr="004A4A80">
        <w:t>Queensland Commercial Macropod Management Program, 2017, Annual report</w:t>
      </w:r>
      <w:r w:rsidR="004A4A80" w:rsidRPr="004A4A80">
        <w:t>.</w:t>
      </w:r>
    </w:p>
    <w:p w14:paraId="30A94ABB" w14:textId="34183FF5" w:rsidR="0035642B" w:rsidRPr="004A4A80" w:rsidRDefault="0035642B" w:rsidP="004A4A80">
      <w:pPr>
        <w:pStyle w:val="BodyNormal"/>
        <w:jc w:val="left"/>
      </w:pPr>
      <w:r w:rsidRPr="004A4A80">
        <w:t>Queensland Police, 2019, Crossbows, https://www.police.qld.gov.au/programs/weaponsLicensing/licenceApplication/licences/miscellaneous/crossbows.htm</w:t>
      </w:r>
      <w:r w:rsidR="004A4A80" w:rsidRPr="004A4A80">
        <w:t>.</w:t>
      </w:r>
    </w:p>
    <w:p w14:paraId="193B1064" w14:textId="77777777" w:rsidR="002F3C1E" w:rsidRPr="004A4A80" w:rsidRDefault="002F3C1E" w:rsidP="004A4A80">
      <w:pPr>
        <w:pStyle w:val="BodyNormal"/>
        <w:jc w:val="left"/>
      </w:pPr>
      <w:r w:rsidRPr="004A4A80">
        <w:t>RMCG, EconSearch and DBM Consultants 2014, Estimating the Economic Impact of Hunting in Victoria in 2013, report prepared for the Department of Environment and Primary Industries (Vic), March.</w:t>
      </w:r>
    </w:p>
    <w:p w14:paraId="09F0922A" w14:textId="77777777" w:rsidR="002F3C1E" w:rsidRPr="004A4A80" w:rsidRDefault="002F3C1E" w:rsidP="004A4A80">
      <w:pPr>
        <w:pStyle w:val="BodyNormal"/>
        <w:jc w:val="left"/>
      </w:pPr>
      <w:r w:rsidRPr="004A4A80">
        <w:t>RMCG, EconSearch and DBM Consultants 2017, Economic Impact of Recreational Hunting in NSW, report prepared for the Game Licensing Unit, Department of Primary Industries (NSW), May.</w:t>
      </w:r>
    </w:p>
    <w:p w14:paraId="6D2413D2" w14:textId="77777777" w:rsidR="002F3C1E" w:rsidRPr="004A4A80" w:rsidRDefault="002F3C1E" w:rsidP="004A4A80">
      <w:pPr>
        <w:pStyle w:val="BodyNormal"/>
        <w:jc w:val="left"/>
      </w:pPr>
      <w:r w:rsidRPr="004A4A80">
        <w:t>Sachs, J. D., Layard, R., &amp; Helliwell, J. F. (2018). World Happiness Report 2018 (No. id: 12761).</w:t>
      </w:r>
    </w:p>
    <w:p w14:paraId="1C1952D5" w14:textId="77777777" w:rsidR="002F3C1E" w:rsidRPr="004A4A80" w:rsidRDefault="002F3C1E" w:rsidP="004A4A80">
      <w:pPr>
        <w:pStyle w:val="BodyNormal"/>
        <w:jc w:val="left"/>
      </w:pPr>
      <w:r w:rsidRPr="004A4A80">
        <w:t>Sasidharan, V., Payne, L., Orsega-Smith, E., &amp; Godbey, G. (2006). Older adults' physical activity participation and perceptions of wellbeing: Examining the role of social support for leisure. Managing Leisure, 11(3), 164-185.</w:t>
      </w:r>
    </w:p>
    <w:p w14:paraId="128B6C74" w14:textId="3BEEB55F" w:rsidR="002F3C1E" w:rsidRPr="004A4A80" w:rsidRDefault="002F3C1E" w:rsidP="004A4A80">
      <w:pPr>
        <w:pStyle w:val="BodyNormal"/>
        <w:jc w:val="left"/>
      </w:pPr>
      <w:r w:rsidRPr="004A4A80">
        <w:t>Sporting shooters’ Association of Australia, 2018, State and Territory Hunting Regulations</w:t>
      </w:r>
      <w:r w:rsidR="004A4A80" w:rsidRPr="004A4A80">
        <w:t>.</w:t>
      </w:r>
    </w:p>
    <w:p w14:paraId="09CC6507" w14:textId="77777777" w:rsidR="002F3C1E" w:rsidRPr="004A4A80" w:rsidRDefault="002F3C1E" w:rsidP="004A4A80">
      <w:pPr>
        <w:pStyle w:val="BodyNormal"/>
        <w:jc w:val="left"/>
      </w:pPr>
      <w:r w:rsidRPr="004A4A80">
        <w:t>Steptoe, A., Deaton, A., &amp; Stone, A. A. (2015). Subjective wellbeing, health, and ageing. The Lancet, 385(9968), 640-648.</w:t>
      </w:r>
    </w:p>
    <w:p w14:paraId="014C6A94" w14:textId="18F43305" w:rsidR="004A4A80" w:rsidRPr="004A4A80" w:rsidRDefault="002F3C1E" w:rsidP="004A4A80">
      <w:pPr>
        <w:pStyle w:val="BodyNormal"/>
        <w:jc w:val="left"/>
      </w:pPr>
      <w:r w:rsidRPr="004A4A80">
        <w:t>Wolsko, C., &amp; Lindberg, K. (2013). Experiencing connection with nature: The matrix of psychological well-being, mindfulness, and outdoor recreation. Ecopsychology, 5(2), 80-91.</w:t>
      </w:r>
    </w:p>
    <w:p w14:paraId="6B560BD3" w14:textId="77777777" w:rsidR="004A4A80" w:rsidRDefault="004A4A80">
      <w:pPr>
        <w:spacing w:after="120"/>
        <w:rPr>
          <w:szCs w:val="16"/>
          <w:shd w:val="clear" w:color="auto" w:fill="FFFFFF"/>
        </w:rPr>
      </w:pPr>
      <w:r>
        <w:rPr>
          <w:shd w:val="clear" w:color="auto" w:fill="FFFFFF"/>
        </w:rPr>
        <w:br w:type="page"/>
      </w:r>
    </w:p>
    <w:p w14:paraId="5BFFAFB0" w14:textId="25AD53AC" w:rsidR="00985B60" w:rsidRDefault="00985B60" w:rsidP="00504407">
      <w:pPr>
        <w:pStyle w:val="Heading1NoNumbers"/>
      </w:pPr>
      <w:bookmarkStart w:id="127" w:name="_Toc19108533"/>
      <w:r>
        <w:lastRenderedPageBreak/>
        <w:t xml:space="preserve">Appendix </w:t>
      </w:r>
      <w:r w:rsidR="008F0214">
        <w:t>A</w:t>
      </w:r>
      <w:r>
        <w:t xml:space="preserve">: Survey </w:t>
      </w:r>
      <w:r w:rsidR="008107ED">
        <w:t>i</w:t>
      </w:r>
      <w:r>
        <w:t>nstrument</w:t>
      </w:r>
      <w:bookmarkEnd w:id="127"/>
    </w:p>
    <w:p w14:paraId="3285D4BC" w14:textId="453EF2C4" w:rsidR="00483764" w:rsidRDefault="00C3618D">
      <w:pPr>
        <w:spacing w:after="120"/>
        <w:rPr>
          <w:szCs w:val="16"/>
        </w:rPr>
      </w:pPr>
      <w:r>
        <w:rPr>
          <w:noProof/>
          <w:szCs w:val="16"/>
          <w:lang w:eastAsia="en-AU"/>
        </w:rPr>
        <w:drawing>
          <wp:inline distT="0" distB="0" distL="0" distR="0" wp14:anchorId="6DF6529F" wp14:editId="70DE90AE">
            <wp:extent cx="5673570" cy="7648260"/>
            <wp:effectExtent l="0" t="0" r="0" b="0"/>
            <wp:docPr id="2" name="Picture 2" descr="Appendix A Survey instrument&#10;1. Are you aged 18 or older?&#10;2. Where do you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 NRHSSS 2109 QRE.pdf"/>
                    <pic:cNvPicPr/>
                  </pic:nvPicPr>
                  <pic:blipFill rotWithShape="1">
                    <a:blip r:embed="rId27">
                      <a:extLst>
                        <a:ext uri="{28A0092B-C50C-407E-A947-70E740481C1C}">
                          <a14:useLocalDpi xmlns:a14="http://schemas.microsoft.com/office/drawing/2010/main" val="0"/>
                        </a:ext>
                      </a:extLst>
                    </a:blip>
                    <a:srcRect l="6636" t="4475" r="4541" b="5988"/>
                    <a:stretch/>
                  </pic:blipFill>
                  <pic:spPr bwMode="auto">
                    <a:xfrm>
                      <a:off x="0" y="0"/>
                      <a:ext cx="5706120" cy="7692139"/>
                    </a:xfrm>
                    <a:prstGeom prst="rect">
                      <a:avLst/>
                    </a:prstGeom>
                    <a:ln>
                      <a:noFill/>
                    </a:ln>
                    <a:extLst>
                      <a:ext uri="{53640926-AAD7-44D8-BBD7-CCE9431645EC}">
                        <a14:shadowObscured xmlns:a14="http://schemas.microsoft.com/office/drawing/2010/main"/>
                      </a:ext>
                    </a:extLst>
                  </pic:spPr>
                </pic:pic>
              </a:graphicData>
            </a:graphic>
          </wp:inline>
        </w:drawing>
      </w:r>
    </w:p>
    <w:p w14:paraId="49F9DD6E" w14:textId="1C50E1B0" w:rsidR="00C3618D" w:rsidRDefault="00C3618D">
      <w:pPr>
        <w:spacing w:after="120"/>
        <w:rPr>
          <w:szCs w:val="16"/>
        </w:rPr>
      </w:pPr>
      <w:r>
        <w:rPr>
          <w:noProof/>
          <w:szCs w:val="16"/>
          <w:lang w:eastAsia="en-AU"/>
        </w:rPr>
        <w:lastRenderedPageBreak/>
        <w:drawing>
          <wp:inline distT="0" distB="0" distL="0" distR="0" wp14:anchorId="06DF8E0F" wp14:editId="3D297F0F">
            <wp:extent cx="5701665" cy="8120599"/>
            <wp:effectExtent l="0" t="0" r="0" b="0"/>
            <wp:docPr id="3" name="Picture 3" descr="Appendix A Survey instrument&#10;3. Do you hold a current Australian state or territory firearm licence endorsed for recreational hunting or&#10;for sport/target shooting?&#10;4. What do you use to hunt and/or shoot? i.e. firearm, bow, dogs&#10;5. Approximately how many recreational hunting trips did you make within Australia in th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l NRHSSS 2109 QRE 2.pdf"/>
                    <pic:cNvPicPr/>
                  </pic:nvPicPr>
                  <pic:blipFill rotWithShape="1">
                    <a:blip r:embed="rId28">
                      <a:extLst>
                        <a:ext uri="{28A0092B-C50C-407E-A947-70E740481C1C}">
                          <a14:useLocalDpi xmlns:a14="http://schemas.microsoft.com/office/drawing/2010/main" val="0"/>
                        </a:ext>
                      </a:extLst>
                    </a:blip>
                    <a:srcRect l="6828" b="6227"/>
                    <a:stretch/>
                  </pic:blipFill>
                  <pic:spPr bwMode="auto">
                    <a:xfrm>
                      <a:off x="0" y="0"/>
                      <a:ext cx="5702292" cy="8121492"/>
                    </a:xfrm>
                    <a:prstGeom prst="rect">
                      <a:avLst/>
                    </a:prstGeom>
                    <a:ln>
                      <a:noFill/>
                    </a:ln>
                    <a:extLst>
                      <a:ext uri="{53640926-AAD7-44D8-BBD7-CCE9431645EC}">
                        <a14:shadowObscured xmlns:a14="http://schemas.microsoft.com/office/drawing/2010/main"/>
                      </a:ext>
                    </a:extLst>
                  </pic:spPr>
                </pic:pic>
              </a:graphicData>
            </a:graphic>
          </wp:inline>
        </w:drawing>
      </w:r>
    </w:p>
    <w:p w14:paraId="28A69A46" w14:textId="0935F582" w:rsidR="00C3618D" w:rsidRDefault="00C3618D">
      <w:pPr>
        <w:spacing w:after="120"/>
        <w:rPr>
          <w:szCs w:val="16"/>
        </w:rPr>
      </w:pPr>
      <w:r>
        <w:rPr>
          <w:noProof/>
          <w:szCs w:val="16"/>
          <w:lang w:eastAsia="en-AU"/>
        </w:rPr>
        <w:lastRenderedPageBreak/>
        <w:drawing>
          <wp:inline distT="0" distB="0" distL="0" distR="0" wp14:anchorId="601E2CCA" wp14:editId="0BEA0EFC">
            <wp:extent cx="5720080" cy="8205377"/>
            <wp:effectExtent l="0" t="0" r="0" b="5715"/>
            <wp:docPr id="5" name="Picture 5" descr="Appendix A Survey instrument&#10;6. Approximately how many recreational hunting trips did you make to each of the following locations in the last year?&#10;7. Where was your most recent recreational hunting trip?&#10;8. Thinking about all your recreational hunting trips over the past 12 months, what proportion of trips was recreational hunting the main reason for going on the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 NRHSSS 2109 QRE 3.pdf"/>
                    <pic:cNvPicPr/>
                  </pic:nvPicPr>
                  <pic:blipFill rotWithShape="1">
                    <a:blip r:embed="rId29">
                      <a:extLst>
                        <a:ext uri="{28A0092B-C50C-407E-A947-70E740481C1C}">
                          <a14:useLocalDpi xmlns:a14="http://schemas.microsoft.com/office/drawing/2010/main" val="0"/>
                        </a:ext>
                      </a:extLst>
                    </a:blip>
                    <a:srcRect l="6530" b="5251"/>
                    <a:stretch/>
                  </pic:blipFill>
                  <pic:spPr bwMode="auto">
                    <a:xfrm>
                      <a:off x="0" y="0"/>
                      <a:ext cx="5720459" cy="8205921"/>
                    </a:xfrm>
                    <a:prstGeom prst="rect">
                      <a:avLst/>
                    </a:prstGeom>
                    <a:ln>
                      <a:noFill/>
                    </a:ln>
                    <a:extLst>
                      <a:ext uri="{53640926-AAD7-44D8-BBD7-CCE9431645EC}">
                        <a14:shadowObscured xmlns:a14="http://schemas.microsoft.com/office/drawing/2010/main"/>
                      </a:ext>
                    </a:extLst>
                  </pic:spPr>
                </pic:pic>
              </a:graphicData>
            </a:graphic>
          </wp:inline>
        </w:drawing>
      </w:r>
      <w:r>
        <w:rPr>
          <w:szCs w:val="16"/>
        </w:rPr>
        <w:br w:type="page"/>
      </w:r>
    </w:p>
    <w:p w14:paraId="3635F3BE" w14:textId="5FAF4DE2" w:rsidR="00C3618D" w:rsidRDefault="00C3618D">
      <w:pPr>
        <w:spacing w:after="120"/>
        <w:rPr>
          <w:szCs w:val="16"/>
        </w:rPr>
      </w:pPr>
      <w:r>
        <w:rPr>
          <w:noProof/>
          <w:szCs w:val="16"/>
          <w:lang w:eastAsia="en-AU"/>
        </w:rPr>
        <w:lastRenderedPageBreak/>
        <w:drawing>
          <wp:inline distT="0" distB="0" distL="0" distR="0" wp14:anchorId="2C16E0BD" wp14:editId="35C97B89">
            <wp:extent cx="5744210" cy="8193266"/>
            <wp:effectExtent l="0" t="0" r="0" b="0"/>
            <wp:docPr id="6" name="Picture 6" descr="Appendix A Survey instrument&#10;9. Approximately how many sport/target shooting trips did you make in the last year?&#10;10. Approximately how many sport/target shooting trips did you make to each of the following locations in th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al NRHSSS 2109 QRE 4.pdf"/>
                    <pic:cNvPicPr/>
                  </pic:nvPicPr>
                  <pic:blipFill rotWithShape="1">
                    <a:blip r:embed="rId30">
                      <a:extLst>
                        <a:ext uri="{28A0092B-C50C-407E-A947-70E740481C1C}">
                          <a14:useLocalDpi xmlns:a14="http://schemas.microsoft.com/office/drawing/2010/main" val="0"/>
                        </a:ext>
                      </a:extLst>
                    </a:blip>
                    <a:srcRect l="6135" b="5390"/>
                    <a:stretch/>
                  </pic:blipFill>
                  <pic:spPr bwMode="auto">
                    <a:xfrm>
                      <a:off x="0" y="0"/>
                      <a:ext cx="5744681" cy="8193938"/>
                    </a:xfrm>
                    <a:prstGeom prst="rect">
                      <a:avLst/>
                    </a:prstGeom>
                    <a:ln>
                      <a:noFill/>
                    </a:ln>
                    <a:extLst>
                      <a:ext uri="{53640926-AAD7-44D8-BBD7-CCE9431645EC}">
                        <a14:shadowObscured xmlns:a14="http://schemas.microsoft.com/office/drawing/2010/main"/>
                      </a:ext>
                    </a:extLst>
                  </pic:spPr>
                </pic:pic>
              </a:graphicData>
            </a:graphic>
          </wp:inline>
        </w:drawing>
      </w:r>
      <w:r>
        <w:rPr>
          <w:szCs w:val="16"/>
        </w:rPr>
        <w:br w:type="page"/>
      </w:r>
    </w:p>
    <w:p w14:paraId="2912230F" w14:textId="457FA3C0" w:rsidR="00C3618D" w:rsidRDefault="00C3618D">
      <w:pPr>
        <w:spacing w:after="120"/>
        <w:rPr>
          <w:szCs w:val="16"/>
        </w:rPr>
      </w:pPr>
      <w:r>
        <w:rPr>
          <w:noProof/>
          <w:szCs w:val="16"/>
          <w:lang w:eastAsia="en-AU"/>
        </w:rPr>
        <w:lastRenderedPageBreak/>
        <w:drawing>
          <wp:inline distT="0" distB="0" distL="0" distR="0" wp14:anchorId="1A53AD96" wp14:editId="5D7E7E66">
            <wp:extent cx="5732145" cy="8199322"/>
            <wp:effectExtent l="0" t="0" r="0" b="0"/>
            <wp:docPr id="20" name="Picture 20" descr="Appendix A Survey instrument&#10;11. Where was your most recent sport/target shooting trip?&#10;12. Thinking about all your sports/target shooting trips over the past 12 months, what proportion of trips&#10;was sports/target shooting the main reason for going on the trip?&#10;13. Please answer the following questions in relation to your most recent trip in the last 12 months,&#10;which was either a recreational hunting trip OR a sport/target shooting trip OR Neither in the p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nal NRHSSS 2109 QRE 5.pdf"/>
                    <pic:cNvPicPr/>
                  </pic:nvPicPr>
                  <pic:blipFill rotWithShape="1">
                    <a:blip r:embed="rId31">
                      <a:extLst>
                        <a:ext uri="{28A0092B-C50C-407E-A947-70E740481C1C}">
                          <a14:useLocalDpi xmlns:a14="http://schemas.microsoft.com/office/drawing/2010/main" val="0"/>
                        </a:ext>
                      </a:extLst>
                    </a:blip>
                    <a:srcRect l="6332" b="5321"/>
                    <a:stretch/>
                  </pic:blipFill>
                  <pic:spPr bwMode="auto">
                    <a:xfrm>
                      <a:off x="0" y="0"/>
                      <a:ext cx="5732570" cy="8199930"/>
                    </a:xfrm>
                    <a:prstGeom prst="rect">
                      <a:avLst/>
                    </a:prstGeom>
                    <a:ln>
                      <a:noFill/>
                    </a:ln>
                    <a:extLst>
                      <a:ext uri="{53640926-AAD7-44D8-BBD7-CCE9431645EC}">
                        <a14:shadowObscured xmlns:a14="http://schemas.microsoft.com/office/drawing/2010/main"/>
                      </a:ext>
                    </a:extLst>
                  </pic:spPr>
                </pic:pic>
              </a:graphicData>
            </a:graphic>
          </wp:inline>
        </w:drawing>
      </w:r>
      <w:r>
        <w:rPr>
          <w:szCs w:val="16"/>
        </w:rPr>
        <w:br w:type="page"/>
      </w:r>
    </w:p>
    <w:p w14:paraId="33D6B742" w14:textId="20CDB7C5" w:rsidR="00C3618D" w:rsidRDefault="00C3618D">
      <w:pPr>
        <w:spacing w:after="120"/>
        <w:rPr>
          <w:szCs w:val="16"/>
        </w:rPr>
      </w:pPr>
      <w:r>
        <w:rPr>
          <w:noProof/>
          <w:szCs w:val="16"/>
          <w:lang w:eastAsia="en-AU"/>
        </w:rPr>
        <w:lastRenderedPageBreak/>
        <w:drawing>
          <wp:inline distT="0" distB="0" distL="0" distR="0" wp14:anchorId="40F9C12D" wp14:editId="137B9EBB">
            <wp:extent cx="5714365" cy="8193266"/>
            <wp:effectExtent l="0" t="0" r="0" b="0"/>
            <wp:docPr id="21" name="Picture 21" descr="Appendix A Survey instrument&#10;14. Did you spend any money in relation to your most recent recreational hunting / sport/target shooting trip? This includes fuel, groceries (including dog food), drinks and alcohol for self-catering/consumption at your accommodation,&#10;ammunition, takeaways and restaurant meals, hunting equipment (e.g. decoys, clothing), accommodation&#10;fees to landowners, and vehicle/motorbike/boat repairs and any other items you can think of.&#10;15. On which of the following did you spend money in relation to your most recent trip? Fuel, Groceries (including dog food), drinks and alcohol for selfcatering/&#10;consumption at your accommodation, Ammunition, &#10;Takeaways and restaurant meals, &#10;Hunting equipment (e.g. decoys,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nal NRHSSS 2109 QRE 6.pdf"/>
                    <pic:cNvPicPr/>
                  </pic:nvPicPr>
                  <pic:blipFill rotWithShape="1">
                    <a:blip r:embed="rId32">
                      <a:extLst>
                        <a:ext uri="{28A0092B-C50C-407E-A947-70E740481C1C}">
                          <a14:useLocalDpi xmlns:a14="http://schemas.microsoft.com/office/drawing/2010/main" val="0"/>
                        </a:ext>
                      </a:extLst>
                    </a:blip>
                    <a:srcRect l="6629" b="5398"/>
                    <a:stretch/>
                  </pic:blipFill>
                  <pic:spPr bwMode="auto">
                    <a:xfrm>
                      <a:off x="0" y="0"/>
                      <a:ext cx="5714403" cy="8193320"/>
                    </a:xfrm>
                    <a:prstGeom prst="rect">
                      <a:avLst/>
                    </a:prstGeom>
                    <a:ln>
                      <a:noFill/>
                    </a:ln>
                    <a:extLst>
                      <a:ext uri="{53640926-AAD7-44D8-BBD7-CCE9431645EC}">
                        <a14:shadowObscured xmlns:a14="http://schemas.microsoft.com/office/drawing/2010/main"/>
                      </a:ext>
                    </a:extLst>
                  </pic:spPr>
                </pic:pic>
              </a:graphicData>
            </a:graphic>
          </wp:inline>
        </w:drawing>
      </w:r>
      <w:r>
        <w:rPr>
          <w:szCs w:val="16"/>
        </w:rPr>
        <w:br w:type="page"/>
      </w:r>
    </w:p>
    <w:p w14:paraId="35F89D77" w14:textId="705A7AE2" w:rsidR="00C3618D" w:rsidRDefault="00C3618D">
      <w:pPr>
        <w:spacing w:after="120"/>
        <w:rPr>
          <w:szCs w:val="16"/>
        </w:rPr>
      </w:pPr>
      <w:r>
        <w:rPr>
          <w:noProof/>
          <w:szCs w:val="16"/>
          <w:lang w:eastAsia="en-AU"/>
        </w:rPr>
        <w:lastRenderedPageBreak/>
        <w:drawing>
          <wp:inline distT="0" distB="0" distL="0" distR="0" wp14:anchorId="2FCB5A27" wp14:editId="5DABDBA6">
            <wp:extent cx="5495925" cy="8241711"/>
            <wp:effectExtent l="0" t="0" r="0" b="6985"/>
            <wp:docPr id="22" name="Picture 22" descr="Appendix A Survey instrument&#10;16. Approximately how much did you spend on each of the following in relation to your most recent trip?&#10;17. In what State was the business where you spent most of the money on those items? If you bought these items at more than one location please select the location where the most money was spent. For online purchases please record your answer against the location where the vendor is loca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nal NRHSSS 2109 QRE 7.pdf"/>
                    <pic:cNvPicPr/>
                  </pic:nvPicPr>
                  <pic:blipFill rotWithShape="1">
                    <a:blip r:embed="rId33">
                      <a:extLst>
                        <a:ext uri="{28A0092B-C50C-407E-A947-70E740481C1C}">
                          <a14:useLocalDpi xmlns:a14="http://schemas.microsoft.com/office/drawing/2010/main" val="0"/>
                        </a:ext>
                      </a:extLst>
                    </a:blip>
                    <a:srcRect l="10191" b="4830"/>
                    <a:stretch/>
                  </pic:blipFill>
                  <pic:spPr bwMode="auto">
                    <a:xfrm>
                      <a:off x="0" y="0"/>
                      <a:ext cx="5496400" cy="8242423"/>
                    </a:xfrm>
                    <a:prstGeom prst="rect">
                      <a:avLst/>
                    </a:prstGeom>
                    <a:ln>
                      <a:noFill/>
                    </a:ln>
                    <a:extLst>
                      <a:ext uri="{53640926-AAD7-44D8-BBD7-CCE9431645EC}">
                        <a14:shadowObscured xmlns:a14="http://schemas.microsoft.com/office/drawing/2010/main"/>
                      </a:ext>
                    </a:extLst>
                  </pic:spPr>
                </pic:pic>
              </a:graphicData>
            </a:graphic>
          </wp:inline>
        </w:drawing>
      </w:r>
      <w:r>
        <w:rPr>
          <w:szCs w:val="16"/>
        </w:rPr>
        <w:br w:type="page"/>
      </w:r>
    </w:p>
    <w:p w14:paraId="3D677F92" w14:textId="36A3B1D2" w:rsidR="00C3618D" w:rsidRDefault="00C3618D">
      <w:pPr>
        <w:spacing w:after="120"/>
        <w:rPr>
          <w:szCs w:val="16"/>
        </w:rPr>
      </w:pPr>
      <w:r>
        <w:rPr>
          <w:noProof/>
          <w:szCs w:val="16"/>
          <w:lang w:eastAsia="en-AU"/>
        </w:rPr>
        <w:lastRenderedPageBreak/>
        <w:drawing>
          <wp:inline distT="0" distB="0" distL="0" distR="0" wp14:anchorId="7B8169E8" wp14:editId="33E51242">
            <wp:extent cx="5701665" cy="8096376"/>
            <wp:effectExtent l="0" t="0" r="0" b="0"/>
            <wp:docPr id="23" name="Picture 23" descr="Appendix A Survey instrument&#10;18. Where in that State was the expenditure?&#10;19. In the last 12 months, did you spend any money on your hunting/target shooting activities, apart from on a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nal NRHSSS 2109 QRE 8.pdf"/>
                    <pic:cNvPicPr/>
                  </pic:nvPicPr>
                  <pic:blipFill rotWithShape="1">
                    <a:blip r:embed="rId34">
                      <a:extLst>
                        <a:ext uri="{28A0092B-C50C-407E-A947-70E740481C1C}">
                          <a14:useLocalDpi xmlns:a14="http://schemas.microsoft.com/office/drawing/2010/main" val="0"/>
                        </a:ext>
                      </a:extLst>
                    </a:blip>
                    <a:srcRect l="6828" b="6507"/>
                    <a:stretch/>
                  </pic:blipFill>
                  <pic:spPr bwMode="auto">
                    <a:xfrm>
                      <a:off x="0" y="0"/>
                      <a:ext cx="5702292" cy="8097266"/>
                    </a:xfrm>
                    <a:prstGeom prst="rect">
                      <a:avLst/>
                    </a:prstGeom>
                    <a:ln>
                      <a:noFill/>
                    </a:ln>
                    <a:extLst>
                      <a:ext uri="{53640926-AAD7-44D8-BBD7-CCE9431645EC}">
                        <a14:shadowObscured xmlns:a14="http://schemas.microsoft.com/office/drawing/2010/main"/>
                      </a:ext>
                    </a:extLst>
                  </pic:spPr>
                </pic:pic>
              </a:graphicData>
            </a:graphic>
          </wp:inline>
        </w:drawing>
      </w:r>
      <w:r>
        <w:rPr>
          <w:szCs w:val="16"/>
        </w:rPr>
        <w:br w:type="page"/>
      </w:r>
    </w:p>
    <w:p w14:paraId="0C4B2EE2" w14:textId="56FCF8EE" w:rsidR="00C3618D" w:rsidRDefault="00C3618D">
      <w:pPr>
        <w:spacing w:after="120"/>
        <w:rPr>
          <w:szCs w:val="16"/>
        </w:rPr>
      </w:pPr>
      <w:r>
        <w:rPr>
          <w:noProof/>
          <w:szCs w:val="16"/>
          <w:lang w:eastAsia="en-AU"/>
        </w:rPr>
        <w:lastRenderedPageBreak/>
        <w:drawing>
          <wp:inline distT="0" distB="0" distL="0" distR="0" wp14:anchorId="4585A2FC" wp14:editId="24DC5E7B">
            <wp:extent cx="5435600" cy="8096376"/>
            <wp:effectExtent l="0" t="0" r="0" b="0"/>
            <wp:docPr id="24" name="Picture 24" descr="Appendix A Survey instrument&#10;20. On which of the following did * you spend money? Firearms, bows, other firearm equipment and ammunition, Hunting/target shooting club memberships, &#10;Licenses/permits (e.g. firearm licences, game hunting&#10;licences/permits, etc.), Training to support your hunting/target shooting activities&#10;(e.g. target practice)&#10;Vehicles/motorbikes/boats (purchased with hunting in mind), Vehicle maintenance, Other equipment to support your hunting/target shooting&#10;activities (e.g. vehicle equipment/accessories, safety&#10;equipment, camping equipment, clothing, knives,&#10;binoculars, etc.), Other items.&#10;21. Over the last 12 months, approximately how much did you spend on the following to support your recreational hunting and/or sport/target shooting activ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nal NRHSSS 2109 QRE 9.pdf"/>
                    <pic:cNvPicPr/>
                  </pic:nvPicPr>
                  <pic:blipFill rotWithShape="1">
                    <a:blip r:embed="rId35">
                      <a:extLst>
                        <a:ext uri="{28A0092B-C50C-407E-A947-70E740481C1C}">
                          <a14:useLocalDpi xmlns:a14="http://schemas.microsoft.com/office/drawing/2010/main" val="0"/>
                        </a:ext>
                      </a:extLst>
                    </a:blip>
                    <a:srcRect l="11181" b="6512"/>
                    <a:stretch/>
                  </pic:blipFill>
                  <pic:spPr bwMode="auto">
                    <a:xfrm>
                      <a:off x="0" y="0"/>
                      <a:ext cx="5435844" cy="8096739"/>
                    </a:xfrm>
                    <a:prstGeom prst="rect">
                      <a:avLst/>
                    </a:prstGeom>
                    <a:ln>
                      <a:noFill/>
                    </a:ln>
                    <a:extLst>
                      <a:ext uri="{53640926-AAD7-44D8-BBD7-CCE9431645EC}">
                        <a14:shadowObscured xmlns:a14="http://schemas.microsoft.com/office/drawing/2010/main"/>
                      </a:ext>
                    </a:extLst>
                  </pic:spPr>
                </pic:pic>
              </a:graphicData>
            </a:graphic>
          </wp:inline>
        </w:drawing>
      </w:r>
      <w:r>
        <w:rPr>
          <w:szCs w:val="16"/>
        </w:rPr>
        <w:br w:type="page"/>
      </w:r>
    </w:p>
    <w:p w14:paraId="4F88DDAE" w14:textId="15A5BA8C" w:rsidR="00C3618D" w:rsidRDefault="00C3618D">
      <w:pPr>
        <w:spacing w:after="120"/>
        <w:rPr>
          <w:szCs w:val="16"/>
        </w:rPr>
      </w:pPr>
      <w:r>
        <w:rPr>
          <w:noProof/>
          <w:szCs w:val="16"/>
          <w:lang w:eastAsia="en-AU"/>
        </w:rPr>
        <w:lastRenderedPageBreak/>
        <w:drawing>
          <wp:inline distT="0" distB="0" distL="0" distR="0" wp14:anchorId="7474B25E" wp14:editId="55F87FA5">
            <wp:extent cx="5453380" cy="8053987"/>
            <wp:effectExtent l="0" t="0" r="0" b="4445"/>
            <wp:docPr id="25" name="Picture 25" descr="Appendix A Survey instrument&#10;22. In what State was the business where you spent most of the money on those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nal NRHSSS 2109 QRE 10.pdf"/>
                    <pic:cNvPicPr/>
                  </pic:nvPicPr>
                  <pic:blipFill rotWithShape="1">
                    <a:blip r:embed="rId36">
                      <a:extLst>
                        <a:ext uri="{28A0092B-C50C-407E-A947-70E740481C1C}">
                          <a14:useLocalDpi xmlns:a14="http://schemas.microsoft.com/office/drawing/2010/main" val="0"/>
                        </a:ext>
                      </a:extLst>
                    </a:blip>
                    <a:srcRect l="10884" b="6995"/>
                    <a:stretch/>
                  </pic:blipFill>
                  <pic:spPr bwMode="auto">
                    <a:xfrm>
                      <a:off x="0" y="0"/>
                      <a:ext cx="5454011" cy="8054919"/>
                    </a:xfrm>
                    <a:prstGeom prst="rect">
                      <a:avLst/>
                    </a:prstGeom>
                    <a:ln>
                      <a:noFill/>
                    </a:ln>
                    <a:extLst>
                      <a:ext uri="{53640926-AAD7-44D8-BBD7-CCE9431645EC}">
                        <a14:shadowObscured xmlns:a14="http://schemas.microsoft.com/office/drawing/2010/main"/>
                      </a:ext>
                    </a:extLst>
                  </pic:spPr>
                </pic:pic>
              </a:graphicData>
            </a:graphic>
          </wp:inline>
        </w:drawing>
      </w:r>
      <w:r>
        <w:rPr>
          <w:szCs w:val="16"/>
        </w:rPr>
        <w:br w:type="page"/>
      </w:r>
    </w:p>
    <w:p w14:paraId="743ADDDB" w14:textId="49F1B9CA" w:rsidR="00C3618D" w:rsidRDefault="00C3618D">
      <w:pPr>
        <w:spacing w:after="120"/>
        <w:rPr>
          <w:szCs w:val="16"/>
        </w:rPr>
      </w:pPr>
      <w:r>
        <w:rPr>
          <w:noProof/>
          <w:szCs w:val="16"/>
          <w:lang w:eastAsia="en-AU"/>
        </w:rPr>
        <w:lastRenderedPageBreak/>
        <w:drawing>
          <wp:inline distT="0" distB="0" distL="0" distR="0" wp14:anchorId="60D18AE9" wp14:editId="64D143B7">
            <wp:extent cx="5726430" cy="8169044"/>
            <wp:effectExtent l="0" t="0" r="0" b="3810"/>
            <wp:docPr id="26" name="Picture 26" descr="Appendix A Survey instrument&#10;23. Where in that State was the expendi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nal NRHSSS 2109 QRE 11.pdf"/>
                    <pic:cNvPicPr/>
                  </pic:nvPicPr>
                  <pic:blipFill rotWithShape="1">
                    <a:blip r:embed="rId37">
                      <a:extLst>
                        <a:ext uri="{28A0092B-C50C-407E-A947-70E740481C1C}">
                          <a14:useLocalDpi xmlns:a14="http://schemas.microsoft.com/office/drawing/2010/main" val="0"/>
                        </a:ext>
                      </a:extLst>
                    </a:blip>
                    <a:srcRect l="6432" b="5676"/>
                    <a:stretch/>
                  </pic:blipFill>
                  <pic:spPr bwMode="auto">
                    <a:xfrm>
                      <a:off x="0" y="0"/>
                      <a:ext cx="5726514" cy="8169164"/>
                    </a:xfrm>
                    <a:prstGeom prst="rect">
                      <a:avLst/>
                    </a:prstGeom>
                    <a:ln>
                      <a:noFill/>
                    </a:ln>
                    <a:extLst>
                      <a:ext uri="{53640926-AAD7-44D8-BBD7-CCE9431645EC}">
                        <a14:shadowObscured xmlns:a14="http://schemas.microsoft.com/office/drawing/2010/main"/>
                      </a:ext>
                    </a:extLst>
                  </pic:spPr>
                </pic:pic>
              </a:graphicData>
            </a:graphic>
          </wp:inline>
        </w:drawing>
      </w:r>
      <w:r>
        <w:rPr>
          <w:szCs w:val="16"/>
        </w:rPr>
        <w:br w:type="page"/>
      </w:r>
    </w:p>
    <w:p w14:paraId="3116A947" w14:textId="743B4CFF" w:rsidR="00C3618D" w:rsidRDefault="00C3618D">
      <w:pPr>
        <w:spacing w:after="120"/>
        <w:rPr>
          <w:szCs w:val="16"/>
        </w:rPr>
      </w:pPr>
      <w:r>
        <w:rPr>
          <w:noProof/>
          <w:szCs w:val="16"/>
          <w:lang w:eastAsia="en-AU"/>
        </w:rPr>
        <w:lastRenderedPageBreak/>
        <w:drawing>
          <wp:inline distT="0" distB="0" distL="0" distR="0" wp14:anchorId="2E1987CB" wp14:editId="71719830">
            <wp:extent cx="5708015" cy="8187210"/>
            <wp:effectExtent l="0" t="0" r="0" b="4445"/>
            <wp:docPr id="27" name="Picture 27" descr="Appendix A Survey instrument&#10;24. What proportion of your NON TRIP expenditure on the following relates to your recreational hunting&#10;or sport/target shooting activities?&#10;25. Imagine you are given a choice of going hunting/sports shooting or doing another recreational&#10;activity over a weekend (weather permitting). Which would you choose? Fishing, Camping&#10;Bushwalking, Four-wheel driving/dirt biking, Nature watching, Outdoor picnic/BBQ,&#10;Clothes shopping, Play favourite computer game, Go to big sports game (e.g. AFL, rugby, other&#10;game you follow), Go to the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nal NRHSSS 2109 QRE 12.pdf"/>
                    <pic:cNvPicPr/>
                  </pic:nvPicPr>
                  <pic:blipFill rotWithShape="1">
                    <a:blip r:embed="rId38">
                      <a:extLst>
                        <a:ext uri="{28A0092B-C50C-407E-A947-70E740481C1C}">
                          <a14:useLocalDpi xmlns:a14="http://schemas.microsoft.com/office/drawing/2010/main" val="0"/>
                        </a:ext>
                      </a:extLst>
                    </a:blip>
                    <a:srcRect l="6729" b="5462"/>
                    <a:stretch/>
                  </pic:blipFill>
                  <pic:spPr bwMode="auto">
                    <a:xfrm>
                      <a:off x="0" y="0"/>
                      <a:ext cx="5708347" cy="8187686"/>
                    </a:xfrm>
                    <a:prstGeom prst="rect">
                      <a:avLst/>
                    </a:prstGeom>
                    <a:ln>
                      <a:noFill/>
                    </a:ln>
                    <a:extLst>
                      <a:ext uri="{53640926-AAD7-44D8-BBD7-CCE9431645EC}">
                        <a14:shadowObscured xmlns:a14="http://schemas.microsoft.com/office/drawing/2010/main"/>
                      </a:ext>
                    </a:extLst>
                  </pic:spPr>
                </pic:pic>
              </a:graphicData>
            </a:graphic>
          </wp:inline>
        </w:drawing>
      </w:r>
      <w:r>
        <w:rPr>
          <w:szCs w:val="16"/>
        </w:rPr>
        <w:br w:type="page"/>
      </w:r>
    </w:p>
    <w:p w14:paraId="7DC5EE02" w14:textId="2938F7F7" w:rsidR="00C3618D" w:rsidRDefault="00C3618D">
      <w:pPr>
        <w:spacing w:after="120"/>
        <w:rPr>
          <w:szCs w:val="16"/>
        </w:rPr>
      </w:pPr>
      <w:r>
        <w:rPr>
          <w:noProof/>
          <w:szCs w:val="16"/>
          <w:lang w:eastAsia="en-AU"/>
        </w:rPr>
        <w:lastRenderedPageBreak/>
        <w:drawing>
          <wp:inline distT="0" distB="0" distL="0" distR="0" wp14:anchorId="11600FD3" wp14:editId="3DE065BC">
            <wp:extent cx="5744210" cy="8120599"/>
            <wp:effectExtent l="0" t="0" r="0" b="0"/>
            <wp:docPr id="28" name="Picture 28" descr="Appendix A Survey instrument &#10;26. How important are the following * activities to you?&#10;Going for a walk (other than bushwalking)&#10;Bushwalking or hiking&#10;Boating, canoeing, kayaking or paddle boarding&#10;Jogging or running&#10;Cycling on roads or cycle paths&#10;Mountain biking&#10;Swimming&#10;Playing sports with&#10;others (e.g., tennis, football)&#10;Gone to gym or exercise classes&#10;Camping&#10;Horse riding&#10;Four wheel driving or dirt biking&#10;Rock climbing, abseiling &#10;Fishing&#10;Kayaking or canoeing&#10;Aerial sports (e.g. paragliding, hanggliding)&#10;Snow sports&#10;Recreational hunting/sports shooting&#10;Other outdoor or sports&#10;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nal NRHSSS 2109 QRE 13.pdf"/>
                    <pic:cNvPicPr/>
                  </pic:nvPicPr>
                  <pic:blipFill rotWithShape="1">
                    <a:blip r:embed="rId39">
                      <a:extLst>
                        <a:ext uri="{28A0092B-C50C-407E-A947-70E740481C1C}">
                          <a14:useLocalDpi xmlns:a14="http://schemas.microsoft.com/office/drawing/2010/main" val="0"/>
                        </a:ext>
                      </a:extLst>
                    </a:blip>
                    <a:srcRect l="6135" b="6230"/>
                    <a:stretch/>
                  </pic:blipFill>
                  <pic:spPr bwMode="auto">
                    <a:xfrm>
                      <a:off x="0" y="0"/>
                      <a:ext cx="5744681" cy="8121265"/>
                    </a:xfrm>
                    <a:prstGeom prst="rect">
                      <a:avLst/>
                    </a:prstGeom>
                    <a:ln>
                      <a:noFill/>
                    </a:ln>
                    <a:extLst>
                      <a:ext uri="{53640926-AAD7-44D8-BBD7-CCE9431645EC}">
                        <a14:shadowObscured xmlns:a14="http://schemas.microsoft.com/office/drawing/2010/main"/>
                      </a:ext>
                    </a:extLst>
                  </pic:spPr>
                </pic:pic>
              </a:graphicData>
            </a:graphic>
          </wp:inline>
        </w:drawing>
      </w:r>
      <w:r>
        <w:rPr>
          <w:szCs w:val="16"/>
        </w:rPr>
        <w:br w:type="page"/>
      </w:r>
    </w:p>
    <w:p w14:paraId="07D59A4E" w14:textId="0F3FC1AB" w:rsidR="00C3618D" w:rsidRDefault="00C3618D">
      <w:pPr>
        <w:spacing w:after="120"/>
        <w:rPr>
          <w:szCs w:val="16"/>
        </w:rPr>
      </w:pPr>
      <w:r>
        <w:rPr>
          <w:noProof/>
          <w:szCs w:val="16"/>
          <w:lang w:eastAsia="en-AU"/>
        </w:rPr>
        <w:lastRenderedPageBreak/>
        <w:drawing>
          <wp:inline distT="0" distB="0" distL="0" distR="0" wp14:anchorId="1711A406" wp14:editId="59DB182A">
            <wp:extent cx="5740400" cy="8208000"/>
            <wp:effectExtent l="0" t="0" r="0" b="3175"/>
            <wp:docPr id="29" name="Picture 29" descr="Appendix A Survey instrument &#10;27. In the last week, how many times have you walked continuously, for at least 10 minutes, for recreation, exercise or to get to or from places?&#10;28. Over the last week, what was the total time that you spent walking continuously for at least 10&#10;minutes?&#10;29. In the last week, how many times did you do any v igorous gardening or heavy work around the yard, which made you breathe harder or puff and pant?&#10;30. Over the last week, what was the total time you spent doing vigorous gardening or heavy work&#10;around the yard, which made you breathe harder or puff and 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nal NRHSSS 2109 QRE 14.pdf"/>
                    <pic:cNvPicPr/>
                  </pic:nvPicPr>
                  <pic:blipFill rotWithShape="1">
                    <a:blip r:embed="rId40">
                      <a:extLst>
                        <a:ext uri="{28A0092B-C50C-407E-A947-70E740481C1C}">
                          <a14:useLocalDpi xmlns:a14="http://schemas.microsoft.com/office/drawing/2010/main" val="0"/>
                        </a:ext>
                      </a:extLst>
                    </a:blip>
                    <a:srcRect l="6135" t="87" b="5236"/>
                    <a:stretch/>
                  </pic:blipFill>
                  <pic:spPr bwMode="auto">
                    <a:xfrm>
                      <a:off x="0" y="0"/>
                      <a:ext cx="5744681" cy="8214121"/>
                    </a:xfrm>
                    <a:prstGeom prst="rect">
                      <a:avLst/>
                    </a:prstGeom>
                    <a:ln>
                      <a:noFill/>
                    </a:ln>
                    <a:extLst>
                      <a:ext uri="{53640926-AAD7-44D8-BBD7-CCE9431645EC}">
                        <a14:shadowObscured xmlns:a14="http://schemas.microsoft.com/office/drawing/2010/main"/>
                      </a:ext>
                    </a:extLst>
                  </pic:spPr>
                </pic:pic>
              </a:graphicData>
            </a:graphic>
          </wp:inline>
        </w:drawing>
      </w:r>
      <w:r>
        <w:rPr>
          <w:szCs w:val="16"/>
        </w:rPr>
        <w:br w:type="page"/>
      </w:r>
    </w:p>
    <w:p w14:paraId="1A5B43F5" w14:textId="0CBE6DDA" w:rsidR="00C3618D" w:rsidRDefault="00C3618D">
      <w:pPr>
        <w:spacing w:after="120"/>
        <w:rPr>
          <w:szCs w:val="16"/>
        </w:rPr>
      </w:pPr>
      <w:r>
        <w:rPr>
          <w:noProof/>
          <w:szCs w:val="16"/>
          <w:lang w:eastAsia="en-AU"/>
        </w:rPr>
        <w:lastRenderedPageBreak/>
        <w:drawing>
          <wp:inline distT="0" distB="0" distL="0" distR="0" wp14:anchorId="62B385EC" wp14:editId="1E7CE443">
            <wp:extent cx="5738495" cy="8181155"/>
            <wp:effectExtent l="0" t="0" r="0" b="0"/>
            <wp:docPr id="30" name="Picture 30" descr="Appendix A Survey instrument &#10;31. In the last week, excluding household chores, gardening or yard work, how many times did you&#10;perform any vigorous physical activity, such as jogging, cycling , aerobics or competitive tennis, which made you breathe harder or puff and pant?&#10;32. Over the last week, what was the total time excluding household chores, gardening or yard work,&#10;you performed any vigorous physical activity, such as jogging, cycling , aerobics or competitive tennis, which made you breathe harder or puff and pant?&#10;33. In the last week, how many times did you perform other more moderate physical activities, such as&#10;gentle swimming, golf or tennis, that you have not already mentioned?&#10;34. Over the last week, what was the total time you spent doingt hese other more moderate physical&#10;activ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nal NRHSSS 2109 QRE 15.pdf"/>
                    <pic:cNvPicPr/>
                  </pic:nvPicPr>
                  <pic:blipFill rotWithShape="1">
                    <a:blip r:embed="rId41">
                      <a:extLst>
                        <a:ext uri="{28A0092B-C50C-407E-A947-70E740481C1C}">
                          <a14:useLocalDpi xmlns:a14="http://schemas.microsoft.com/office/drawing/2010/main" val="0"/>
                        </a:ext>
                      </a:extLst>
                    </a:blip>
                    <a:srcRect l="6234" b="5536"/>
                    <a:stretch/>
                  </pic:blipFill>
                  <pic:spPr bwMode="auto">
                    <a:xfrm>
                      <a:off x="0" y="0"/>
                      <a:ext cx="5738625" cy="8181340"/>
                    </a:xfrm>
                    <a:prstGeom prst="rect">
                      <a:avLst/>
                    </a:prstGeom>
                    <a:ln>
                      <a:noFill/>
                    </a:ln>
                    <a:extLst>
                      <a:ext uri="{53640926-AAD7-44D8-BBD7-CCE9431645EC}">
                        <a14:shadowObscured xmlns:a14="http://schemas.microsoft.com/office/drawing/2010/main"/>
                      </a:ext>
                    </a:extLst>
                  </pic:spPr>
                </pic:pic>
              </a:graphicData>
            </a:graphic>
          </wp:inline>
        </w:drawing>
      </w:r>
      <w:r>
        <w:rPr>
          <w:szCs w:val="16"/>
        </w:rPr>
        <w:br w:type="page"/>
      </w:r>
    </w:p>
    <w:p w14:paraId="232DA605" w14:textId="04DB8C54" w:rsidR="00C3618D" w:rsidRDefault="00C3618D">
      <w:pPr>
        <w:spacing w:after="120"/>
        <w:rPr>
          <w:szCs w:val="16"/>
        </w:rPr>
      </w:pPr>
      <w:r>
        <w:rPr>
          <w:noProof/>
          <w:szCs w:val="16"/>
          <w:lang w:eastAsia="en-AU"/>
        </w:rPr>
        <w:lastRenderedPageBreak/>
        <w:drawing>
          <wp:inline distT="0" distB="0" distL="0" distR="0" wp14:anchorId="73B00790" wp14:editId="66BA7CE6">
            <wp:extent cx="5744210" cy="8047931"/>
            <wp:effectExtent l="0" t="0" r="0" b="0"/>
            <wp:docPr id="31" name="Picture 31" descr="Appendix A Survey instrument &#10;35. In an average three hours spent on recreational hunting or sport shooting, what percentage of the&#10;time would you typically spend doing the following? The total must add to 100%. Sitting/travelling in a vehicle, Walking briskly, Walking slowly, Standing/squatting, Sitting but not in a vehicle.&#10;36. Thinking about your own life and personal circumstances, how satisfied are you * with the following? Your life as a whole, &#10;Your standard of living, Your health, What you are currently achieving in life, Your personal&#10;relationships, How safe you feel, &#10;Feeling part of your community, Your future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nal NRHSSS 2109 QRE 16.pdf"/>
                    <pic:cNvPicPr/>
                  </pic:nvPicPr>
                  <pic:blipFill rotWithShape="1">
                    <a:blip r:embed="rId42">
                      <a:extLst>
                        <a:ext uri="{28A0092B-C50C-407E-A947-70E740481C1C}">
                          <a14:useLocalDpi xmlns:a14="http://schemas.microsoft.com/office/drawing/2010/main" val="0"/>
                        </a:ext>
                      </a:extLst>
                    </a:blip>
                    <a:srcRect l="6135" b="7068"/>
                    <a:stretch/>
                  </pic:blipFill>
                  <pic:spPr bwMode="auto">
                    <a:xfrm>
                      <a:off x="0" y="0"/>
                      <a:ext cx="5744681" cy="8048591"/>
                    </a:xfrm>
                    <a:prstGeom prst="rect">
                      <a:avLst/>
                    </a:prstGeom>
                    <a:ln>
                      <a:noFill/>
                    </a:ln>
                    <a:extLst>
                      <a:ext uri="{53640926-AAD7-44D8-BBD7-CCE9431645EC}">
                        <a14:shadowObscured xmlns:a14="http://schemas.microsoft.com/office/drawing/2010/main"/>
                      </a:ext>
                    </a:extLst>
                  </pic:spPr>
                </pic:pic>
              </a:graphicData>
            </a:graphic>
          </wp:inline>
        </w:drawing>
      </w:r>
      <w:r>
        <w:rPr>
          <w:szCs w:val="16"/>
        </w:rPr>
        <w:br w:type="page"/>
      </w:r>
    </w:p>
    <w:p w14:paraId="582FD3E5" w14:textId="12BF14D1" w:rsidR="00C3618D" w:rsidRDefault="00C3618D">
      <w:pPr>
        <w:spacing w:after="120"/>
        <w:rPr>
          <w:szCs w:val="16"/>
        </w:rPr>
      </w:pPr>
      <w:r>
        <w:rPr>
          <w:noProof/>
          <w:szCs w:val="16"/>
          <w:lang w:eastAsia="en-AU"/>
        </w:rPr>
        <w:lastRenderedPageBreak/>
        <w:drawing>
          <wp:inline distT="0" distB="0" distL="0" distR="0" wp14:anchorId="0B03C370" wp14:editId="467C941A">
            <wp:extent cx="5744210" cy="8072154"/>
            <wp:effectExtent l="0" t="0" r="0" b="5080"/>
            <wp:docPr id="32" name="Picture 32" descr="Appendix A Survey instrument &#10;37. How important to you are the following things about recreational hunting/sport shooting?&#10;Relaxing/unwinding, Spending time outdoors, Spending time in nature, Spending time on your&#10;own, Spending time with&#10;family, Spending time with&#10;friend, The enjoyment of&#10;hunting, The challenge of&#10;hunting, Hunting for food that my&#10;household then eats, Learning about nature/the environment&#10;Learning new skills e.g.&#10;improving hunting/sport&#10;shooting skills, Feeling a sense of&#10;achievement, Getting physically active, The challenge of sport&#10;shooting, The enjoyment of sport&#10;shooting.&#10;Finally a few questions to help us check we have surveyed a good cross section of recreational&#10;hunters/sports shooters&#10;Demographics&#10;National Recreational Hunting and Sports Shooting Survey 2019&#10;38. Are you ...? Male, Femal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nal NRHSSS 2109 QRE 17.pdf"/>
                    <pic:cNvPicPr/>
                  </pic:nvPicPr>
                  <pic:blipFill rotWithShape="1">
                    <a:blip r:embed="rId43">
                      <a:extLst>
                        <a:ext uri="{28A0092B-C50C-407E-A947-70E740481C1C}">
                          <a14:useLocalDpi xmlns:a14="http://schemas.microsoft.com/office/drawing/2010/main" val="0"/>
                        </a:ext>
                      </a:extLst>
                    </a:blip>
                    <a:srcRect l="6135" b="6789"/>
                    <a:stretch/>
                  </pic:blipFill>
                  <pic:spPr bwMode="auto">
                    <a:xfrm>
                      <a:off x="0" y="0"/>
                      <a:ext cx="5744681" cy="8072816"/>
                    </a:xfrm>
                    <a:prstGeom prst="rect">
                      <a:avLst/>
                    </a:prstGeom>
                    <a:ln>
                      <a:noFill/>
                    </a:ln>
                    <a:extLst>
                      <a:ext uri="{53640926-AAD7-44D8-BBD7-CCE9431645EC}">
                        <a14:shadowObscured xmlns:a14="http://schemas.microsoft.com/office/drawing/2010/main"/>
                      </a:ext>
                    </a:extLst>
                  </pic:spPr>
                </pic:pic>
              </a:graphicData>
            </a:graphic>
          </wp:inline>
        </w:drawing>
      </w:r>
      <w:r>
        <w:rPr>
          <w:szCs w:val="16"/>
        </w:rPr>
        <w:br w:type="page"/>
      </w:r>
    </w:p>
    <w:p w14:paraId="1AF4345A" w14:textId="2745845A" w:rsidR="00C3618D" w:rsidRDefault="00C3618D">
      <w:pPr>
        <w:spacing w:after="120"/>
        <w:rPr>
          <w:szCs w:val="16"/>
        </w:rPr>
      </w:pPr>
      <w:r>
        <w:rPr>
          <w:noProof/>
          <w:szCs w:val="16"/>
          <w:lang w:eastAsia="en-AU"/>
        </w:rPr>
        <w:lastRenderedPageBreak/>
        <w:drawing>
          <wp:inline distT="0" distB="0" distL="0" distR="0" wp14:anchorId="6452BE95" wp14:editId="2576EA35">
            <wp:extent cx="5495925" cy="8199322"/>
            <wp:effectExtent l="0" t="0" r="0" b="0"/>
            <wp:docPr id="33" name="Picture 33" descr="Appendix A Survey instrument&#10;39. Are you aged ...? 18 to 29, 30 to 39, 40 to 49, 50 to 59, 60 to 74, 75+&#10;40. How did you hear about this survey? Received an email invitation, It was advertised on a club's website, Read about it in a club newsletter, Told about it by friends, Saw it advertised on Facebook, Other, Can't re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nal NRHSSS 2109 QRE 18.pdf"/>
                    <pic:cNvPicPr/>
                  </pic:nvPicPr>
                  <pic:blipFill rotWithShape="1">
                    <a:blip r:embed="rId44">
                      <a:extLst>
                        <a:ext uri="{28A0092B-C50C-407E-A947-70E740481C1C}">
                          <a14:useLocalDpi xmlns:a14="http://schemas.microsoft.com/office/drawing/2010/main" val="0"/>
                        </a:ext>
                      </a:extLst>
                    </a:blip>
                    <a:srcRect l="10191" b="5320"/>
                    <a:stretch/>
                  </pic:blipFill>
                  <pic:spPr bwMode="auto">
                    <a:xfrm>
                      <a:off x="0" y="0"/>
                      <a:ext cx="5496400" cy="8200031"/>
                    </a:xfrm>
                    <a:prstGeom prst="rect">
                      <a:avLst/>
                    </a:prstGeom>
                    <a:ln>
                      <a:noFill/>
                    </a:ln>
                    <a:extLst>
                      <a:ext uri="{53640926-AAD7-44D8-BBD7-CCE9431645EC}">
                        <a14:shadowObscured xmlns:a14="http://schemas.microsoft.com/office/drawing/2010/main"/>
                      </a:ext>
                    </a:extLst>
                  </pic:spPr>
                </pic:pic>
              </a:graphicData>
            </a:graphic>
          </wp:inline>
        </w:drawing>
      </w:r>
      <w:r>
        <w:rPr>
          <w:szCs w:val="16"/>
        </w:rPr>
        <w:br w:type="page"/>
      </w:r>
    </w:p>
    <w:p w14:paraId="722C6390" w14:textId="5BC2BA0A" w:rsidR="00483764" w:rsidRDefault="00483764" w:rsidP="00483764">
      <w:pPr>
        <w:pStyle w:val="Heading1NoNumbers"/>
      </w:pPr>
      <w:bookmarkStart w:id="128" w:name="_Toc19108534"/>
      <w:r>
        <w:lastRenderedPageBreak/>
        <w:t>Appendix B: Detailed expenditure estimates</w:t>
      </w:r>
      <w:bookmarkEnd w:id="128"/>
    </w:p>
    <w:p w14:paraId="5EA2EF1A" w14:textId="77B1EB39" w:rsidR="00934937" w:rsidRDefault="00934937" w:rsidP="00483764">
      <w:pPr>
        <w:pStyle w:val="BodyNormal"/>
        <w:rPr>
          <w:b/>
        </w:rPr>
      </w:pPr>
      <w:bookmarkStart w:id="129" w:name="_Toc7537995"/>
      <w:bookmarkStart w:id="130" w:name="_Toc7540388"/>
      <w:r>
        <w:rPr>
          <w:b/>
        </w:rPr>
        <w:t xml:space="preserve">Table </w:t>
      </w:r>
      <w:r w:rsidR="002728AD">
        <w:rPr>
          <w:b/>
        </w:rPr>
        <w:t>B-</w:t>
      </w:r>
      <w:r>
        <w:rPr>
          <w:b/>
        </w:rPr>
        <w:t>1: Hunting and sports shooting total expenditure profile by state ($m)</w:t>
      </w:r>
    </w:p>
    <w:tbl>
      <w:tblPr>
        <w:tblStyle w:val="TableGrid"/>
        <w:tblW w:w="9526" w:type="dxa"/>
        <w:tblLayout w:type="fixed"/>
        <w:tblLook w:val="04A0" w:firstRow="1" w:lastRow="0" w:firstColumn="1" w:lastColumn="0" w:noHBand="0" w:noVBand="1"/>
        <w:tblCaption w:val="Appendix B Table 1: Hunting and sports shooting total expenditure profile by state ($m)"/>
        <w:tblDescription w:val="This table shows expenditure on item by state."/>
      </w:tblPr>
      <w:tblGrid>
        <w:gridCol w:w="3289"/>
        <w:gridCol w:w="779"/>
        <w:gridCol w:w="780"/>
        <w:gridCol w:w="779"/>
        <w:gridCol w:w="780"/>
        <w:gridCol w:w="780"/>
        <w:gridCol w:w="779"/>
        <w:gridCol w:w="780"/>
        <w:gridCol w:w="780"/>
      </w:tblGrid>
      <w:tr w:rsidR="00DF2A8F" w:rsidRPr="00483764" w14:paraId="61E35644" w14:textId="77777777" w:rsidTr="00CE200F">
        <w:trPr>
          <w:cnfStyle w:val="100000000000" w:firstRow="1" w:lastRow="0" w:firstColumn="0" w:lastColumn="0" w:oddVBand="0" w:evenVBand="0" w:oddHBand="0" w:evenHBand="0" w:firstRowFirstColumn="0" w:firstRowLastColumn="0" w:lastRowFirstColumn="0" w:lastRowLastColumn="0"/>
          <w:trHeight w:val="513"/>
          <w:tblHeader/>
        </w:trPr>
        <w:tc>
          <w:tcPr>
            <w:tcW w:w="3289" w:type="dxa"/>
            <w:vAlign w:val="center"/>
          </w:tcPr>
          <w:bookmarkEnd w:id="129"/>
          <w:bookmarkEnd w:id="130"/>
          <w:p w14:paraId="3D11A526" w14:textId="77777777" w:rsidR="00DF2A8F" w:rsidRPr="00483764" w:rsidRDefault="00DF2A8F" w:rsidP="00377306">
            <w:r w:rsidRPr="00483764">
              <w:t>Category</w:t>
            </w:r>
          </w:p>
        </w:tc>
        <w:tc>
          <w:tcPr>
            <w:tcW w:w="779" w:type="dxa"/>
            <w:vAlign w:val="center"/>
          </w:tcPr>
          <w:p w14:paraId="68F98110" w14:textId="77777777" w:rsidR="00DF2A8F" w:rsidRPr="00483764" w:rsidRDefault="00DF2A8F" w:rsidP="00377306">
            <w:r w:rsidRPr="00483764">
              <w:t>NSW</w:t>
            </w:r>
          </w:p>
        </w:tc>
        <w:tc>
          <w:tcPr>
            <w:tcW w:w="780" w:type="dxa"/>
            <w:vAlign w:val="center"/>
          </w:tcPr>
          <w:p w14:paraId="46D92FFC" w14:textId="77777777" w:rsidR="00DF2A8F" w:rsidRPr="00483764" w:rsidRDefault="00DF2A8F" w:rsidP="00377306">
            <w:r w:rsidRPr="00483764">
              <w:t>VIC</w:t>
            </w:r>
          </w:p>
        </w:tc>
        <w:tc>
          <w:tcPr>
            <w:tcW w:w="779" w:type="dxa"/>
            <w:vAlign w:val="center"/>
          </w:tcPr>
          <w:p w14:paraId="1512A2FA" w14:textId="77777777" w:rsidR="00DF2A8F" w:rsidRPr="00483764" w:rsidRDefault="00DF2A8F" w:rsidP="00377306">
            <w:r w:rsidRPr="00483764">
              <w:t>QLD</w:t>
            </w:r>
          </w:p>
        </w:tc>
        <w:tc>
          <w:tcPr>
            <w:tcW w:w="780" w:type="dxa"/>
            <w:vAlign w:val="center"/>
          </w:tcPr>
          <w:p w14:paraId="07030ECA" w14:textId="77777777" w:rsidR="00DF2A8F" w:rsidRPr="00483764" w:rsidRDefault="00DF2A8F" w:rsidP="00377306">
            <w:r w:rsidRPr="00483764">
              <w:t>SA</w:t>
            </w:r>
          </w:p>
        </w:tc>
        <w:tc>
          <w:tcPr>
            <w:tcW w:w="780" w:type="dxa"/>
            <w:vAlign w:val="center"/>
          </w:tcPr>
          <w:p w14:paraId="1B5B172E" w14:textId="77777777" w:rsidR="00DF2A8F" w:rsidRPr="00483764" w:rsidRDefault="00DF2A8F" w:rsidP="00377306">
            <w:r w:rsidRPr="00483764">
              <w:t>WA</w:t>
            </w:r>
          </w:p>
        </w:tc>
        <w:tc>
          <w:tcPr>
            <w:tcW w:w="779" w:type="dxa"/>
            <w:vAlign w:val="center"/>
          </w:tcPr>
          <w:p w14:paraId="1094F13E" w14:textId="77777777" w:rsidR="00DF2A8F" w:rsidRPr="00483764" w:rsidRDefault="00DF2A8F" w:rsidP="00377306">
            <w:r w:rsidRPr="00483764">
              <w:t>TAS</w:t>
            </w:r>
          </w:p>
        </w:tc>
        <w:tc>
          <w:tcPr>
            <w:tcW w:w="780" w:type="dxa"/>
            <w:vAlign w:val="center"/>
          </w:tcPr>
          <w:p w14:paraId="3CF78D79" w14:textId="77777777" w:rsidR="00DF2A8F" w:rsidRPr="00483764" w:rsidRDefault="00DF2A8F" w:rsidP="00377306">
            <w:r w:rsidRPr="00483764">
              <w:t>NT</w:t>
            </w:r>
          </w:p>
        </w:tc>
        <w:tc>
          <w:tcPr>
            <w:tcW w:w="780" w:type="dxa"/>
            <w:vAlign w:val="center"/>
          </w:tcPr>
          <w:p w14:paraId="7FFB2C67" w14:textId="77777777" w:rsidR="00DF2A8F" w:rsidRPr="00483764" w:rsidRDefault="00DF2A8F" w:rsidP="00377306">
            <w:r w:rsidRPr="00483764">
              <w:t>ACT</w:t>
            </w:r>
          </w:p>
        </w:tc>
      </w:tr>
      <w:tr w:rsidR="00DF2A8F" w:rsidRPr="00483764" w14:paraId="1BA07EAA" w14:textId="77777777" w:rsidTr="00DE2997">
        <w:tc>
          <w:tcPr>
            <w:tcW w:w="3289" w:type="dxa"/>
          </w:tcPr>
          <w:p w14:paraId="69714970" w14:textId="77777777" w:rsidR="00DF2A8F" w:rsidRPr="00483764" w:rsidRDefault="00DF2A8F" w:rsidP="00377306">
            <w:r w:rsidRPr="00483764">
              <w:t>Fuel</w:t>
            </w:r>
          </w:p>
        </w:tc>
        <w:tc>
          <w:tcPr>
            <w:tcW w:w="779" w:type="dxa"/>
          </w:tcPr>
          <w:p w14:paraId="3A1B4C9E" w14:textId="0DB47B30" w:rsidR="00DF2A8F" w:rsidRPr="00483764" w:rsidRDefault="00DF2A8F" w:rsidP="00377306">
            <w:r w:rsidRPr="00CC72FA">
              <w:t>61</w:t>
            </w:r>
          </w:p>
        </w:tc>
        <w:tc>
          <w:tcPr>
            <w:tcW w:w="780" w:type="dxa"/>
          </w:tcPr>
          <w:p w14:paraId="445717B3" w14:textId="5FE68813" w:rsidR="00DF2A8F" w:rsidRPr="00483764" w:rsidRDefault="00DF2A8F" w:rsidP="00377306">
            <w:r w:rsidRPr="00CC72FA">
              <w:t>44</w:t>
            </w:r>
          </w:p>
        </w:tc>
        <w:tc>
          <w:tcPr>
            <w:tcW w:w="779" w:type="dxa"/>
          </w:tcPr>
          <w:p w14:paraId="5C3500BF" w14:textId="29FF1E1D" w:rsidR="00DF2A8F" w:rsidRPr="00483764" w:rsidRDefault="00DF2A8F" w:rsidP="00377306">
            <w:r w:rsidRPr="00CC72FA">
              <w:t>24</w:t>
            </w:r>
          </w:p>
        </w:tc>
        <w:tc>
          <w:tcPr>
            <w:tcW w:w="780" w:type="dxa"/>
          </w:tcPr>
          <w:p w14:paraId="786A8D9A" w14:textId="3B3316E0" w:rsidR="00DF2A8F" w:rsidRPr="00483764" w:rsidRDefault="00DF2A8F" w:rsidP="00377306">
            <w:r w:rsidRPr="00CC72FA">
              <w:t>14</w:t>
            </w:r>
          </w:p>
        </w:tc>
        <w:tc>
          <w:tcPr>
            <w:tcW w:w="780" w:type="dxa"/>
          </w:tcPr>
          <w:p w14:paraId="2AC75491" w14:textId="32016F22" w:rsidR="00DF2A8F" w:rsidRPr="00483764" w:rsidRDefault="00DF2A8F" w:rsidP="00377306">
            <w:r w:rsidRPr="00CC72FA">
              <w:t>10</w:t>
            </w:r>
          </w:p>
        </w:tc>
        <w:tc>
          <w:tcPr>
            <w:tcW w:w="779" w:type="dxa"/>
          </w:tcPr>
          <w:p w14:paraId="3C040FD3" w14:textId="7C114A6F" w:rsidR="00DF2A8F" w:rsidRPr="00483764" w:rsidRDefault="00DF2A8F" w:rsidP="00377306">
            <w:r w:rsidRPr="00CC72FA">
              <w:t>8</w:t>
            </w:r>
          </w:p>
        </w:tc>
        <w:tc>
          <w:tcPr>
            <w:tcW w:w="780" w:type="dxa"/>
          </w:tcPr>
          <w:p w14:paraId="02DFE0A1" w14:textId="3E61716C" w:rsidR="00DF2A8F" w:rsidRPr="00483764" w:rsidRDefault="00DF2A8F" w:rsidP="00377306">
            <w:r w:rsidRPr="00CC72FA">
              <w:t>7</w:t>
            </w:r>
          </w:p>
        </w:tc>
        <w:tc>
          <w:tcPr>
            <w:tcW w:w="780" w:type="dxa"/>
          </w:tcPr>
          <w:p w14:paraId="61B94532" w14:textId="3B4901B2" w:rsidR="00DF2A8F" w:rsidRPr="00483764" w:rsidRDefault="00DF2A8F" w:rsidP="00377306">
            <w:r w:rsidRPr="00CC72FA">
              <w:t>4</w:t>
            </w:r>
          </w:p>
        </w:tc>
      </w:tr>
      <w:tr w:rsidR="00DF2A8F" w:rsidRPr="00483764" w14:paraId="17E84D4E" w14:textId="77777777" w:rsidTr="00DE2997">
        <w:tc>
          <w:tcPr>
            <w:tcW w:w="3289" w:type="dxa"/>
          </w:tcPr>
          <w:p w14:paraId="7727EEA9" w14:textId="2F66E58A" w:rsidR="00DF2A8F" w:rsidRPr="00483764" w:rsidRDefault="00DF2A8F" w:rsidP="00377306">
            <w:r w:rsidRPr="00483764">
              <w:t>Groceries (including dog food), drinks and alcohol for self-catering/consumption at your accommodation</w:t>
            </w:r>
            <w:r w:rsidR="00493BBD">
              <w:t>.</w:t>
            </w:r>
          </w:p>
        </w:tc>
        <w:tc>
          <w:tcPr>
            <w:tcW w:w="779" w:type="dxa"/>
          </w:tcPr>
          <w:p w14:paraId="51FBBE5B" w14:textId="7AD2CBBF" w:rsidR="00DF2A8F" w:rsidRPr="00483764" w:rsidRDefault="00DF2A8F" w:rsidP="00377306">
            <w:r w:rsidRPr="00CC72FA">
              <w:t>42</w:t>
            </w:r>
          </w:p>
        </w:tc>
        <w:tc>
          <w:tcPr>
            <w:tcW w:w="780" w:type="dxa"/>
          </w:tcPr>
          <w:p w14:paraId="41C297BA" w14:textId="03DF6689" w:rsidR="00DF2A8F" w:rsidRPr="00483764" w:rsidRDefault="00DF2A8F" w:rsidP="00377306">
            <w:r w:rsidRPr="00CC72FA">
              <w:t>35</w:t>
            </w:r>
          </w:p>
        </w:tc>
        <w:tc>
          <w:tcPr>
            <w:tcW w:w="779" w:type="dxa"/>
          </w:tcPr>
          <w:p w14:paraId="61439F46" w14:textId="2C6D4AE5" w:rsidR="00DF2A8F" w:rsidRPr="00483764" w:rsidRDefault="00DF2A8F" w:rsidP="00377306">
            <w:r w:rsidRPr="00CC72FA">
              <w:t>16</w:t>
            </w:r>
          </w:p>
        </w:tc>
        <w:tc>
          <w:tcPr>
            <w:tcW w:w="780" w:type="dxa"/>
          </w:tcPr>
          <w:p w14:paraId="7A421F10" w14:textId="77DF04B6" w:rsidR="00DF2A8F" w:rsidRPr="00483764" w:rsidRDefault="00DF2A8F" w:rsidP="00377306">
            <w:r w:rsidRPr="00CC72FA">
              <w:t>11</w:t>
            </w:r>
          </w:p>
        </w:tc>
        <w:tc>
          <w:tcPr>
            <w:tcW w:w="780" w:type="dxa"/>
          </w:tcPr>
          <w:p w14:paraId="55AE9276" w14:textId="41C4ABEF" w:rsidR="00DF2A8F" w:rsidRPr="00483764" w:rsidRDefault="00DF2A8F" w:rsidP="00377306">
            <w:r w:rsidRPr="00CC72FA">
              <w:t>7</w:t>
            </w:r>
          </w:p>
        </w:tc>
        <w:tc>
          <w:tcPr>
            <w:tcW w:w="779" w:type="dxa"/>
          </w:tcPr>
          <w:p w14:paraId="25359734" w14:textId="3104C65E" w:rsidR="00DF2A8F" w:rsidRPr="00483764" w:rsidRDefault="00DF2A8F" w:rsidP="00377306">
            <w:r w:rsidRPr="00CC72FA">
              <w:t>7</w:t>
            </w:r>
          </w:p>
        </w:tc>
        <w:tc>
          <w:tcPr>
            <w:tcW w:w="780" w:type="dxa"/>
          </w:tcPr>
          <w:p w14:paraId="13F673AB" w14:textId="1F3AD61F" w:rsidR="00DF2A8F" w:rsidRPr="00483764" w:rsidRDefault="00DF2A8F" w:rsidP="00377306">
            <w:r w:rsidRPr="00CC72FA">
              <w:t>5</w:t>
            </w:r>
          </w:p>
        </w:tc>
        <w:tc>
          <w:tcPr>
            <w:tcW w:w="780" w:type="dxa"/>
          </w:tcPr>
          <w:p w14:paraId="70C02F6D" w14:textId="2F35322A" w:rsidR="00DF2A8F" w:rsidRPr="00483764" w:rsidRDefault="00DF2A8F" w:rsidP="00377306">
            <w:r w:rsidRPr="00CC72FA">
              <w:t>3</w:t>
            </w:r>
          </w:p>
        </w:tc>
      </w:tr>
      <w:tr w:rsidR="00DF2A8F" w:rsidRPr="00483764" w14:paraId="588C44AA" w14:textId="77777777" w:rsidTr="00DE2997">
        <w:tc>
          <w:tcPr>
            <w:tcW w:w="3289" w:type="dxa"/>
          </w:tcPr>
          <w:p w14:paraId="45EA619B" w14:textId="77777777" w:rsidR="00DF2A8F" w:rsidRPr="00483764" w:rsidRDefault="00DF2A8F" w:rsidP="00377306">
            <w:r w:rsidRPr="00483764">
              <w:t>Ammunition</w:t>
            </w:r>
          </w:p>
        </w:tc>
        <w:tc>
          <w:tcPr>
            <w:tcW w:w="779" w:type="dxa"/>
          </w:tcPr>
          <w:p w14:paraId="4BAF60F5" w14:textId="26D23300" w:rsidR="00DF2A8F" w:rsidRPr="00483764" w:rsidRDefault="00DF2A8F" w:rsidP="00377306">
            <w:r w:rsidRPr="00CC72FA">
              <w:t>22</w:t>
            </w:r>
          </w:p>
        </w:tc>
        <w:tc>
          <w:tcPr>
            <w:tcW w:w="780" w:type="dxa"/>
          </w:tcPr>
          <w:p w14:paraId="22277531" w14:textId="68FB5440" w:rsidR="00DF2A8F" w:rsidRPr="00483764" w:rsidRDefault="00DF2A8F" w:rsidP="00377306">
            <w:r w:rsidRPr="00CC72FA">
              <w:t>22</w:t>
            </w:r>
          </w:p>
        </w:tc>
        <w:tc>
          <w:tcPr>
            <w:tcW w:w="779" w:type="dxa"/>
          </w:tcPr>
          <w:p w14:paraId="5EC798A3" w14:textId="0CDBFF82" w:rsidR="00DF2A8F" w:rsidRPr="00483764" w:rsidRDefault="00DF2A8F" w:rsidP="00377306">
            <w:r w:rsidRPr="00CC72FA">
              <w:t>12</w:t>
            </w:r>
          </w:p>
        </w:tc>
        <w:tc>
          <w:tcPr>
            <w:tcW w:w="780" w:type="dxa"/>
          </w:tcPr>
          <w:p w14:paraId="2A379C21" w14:textId="6EE5D30C" w:rsidR="00DF2A8F" w:rsidRPr="00483764" w:rsidRDefault="00DF2A8F" w:rsidP="00377306">
            <w:r w:rsidRPr="00CC72FA">
              <w:t>6</w:t>
            </w:r>
          </w:p>
        </w:tc>
        <w:tc>
          <w:tcPr>
            <w:tcW w:w="780" w:type="dxa"/>
          </w:tcPr>
          <w:p w14:paraId="326D5B95" w14:textId="01DE75BD" w:rsidR="00DF2A8F" w:rsidRPr="00483764" w:rsidRDefault="00DF2A8F" w:rsidP="00377306">
            <w:r w:rsidRPr="00CC72FA">
              <w:t>5</w:t>
            </w:r>
          </w:p>
        </w:tc>
        <w:tc>
          <w:tcPr>
            <w:tcW w:w="779" w:type="dxa"/>
          </w:tcPr>
          <w:p w14:paraId="285F2272" w14:textId="4E57893C" w:rsidR="00DF2A8F" w:rsidRPr="00483764" w:rsidRDefault="00DF2A8F" w:rsidP="00377306">
            <w:r w:rsidRPr="00CC72FA">
              <w:t>3</w:t>
            </w:r>
          </w:p>
        </w:tc>
        <w:tc>
          <w:tcPr>
            <w:tcW w:w="780" w:type="dxa"/>
          </w:tcPr>
          <w:p w14:paraId="64B9358C" w14:textId="0F3897C5" w:rsidR="00DF2A8F" w:rsidRPr="00483764" w:rsidRDefault="00DF2A8F" w:rsidP="00377306">
            <w:r w:rsidRPr="00CC72FA">
              <w:t>3</w:t>
            </w:r>
          </w:p>
        </w:tc>
        <w:tc>
          <w:tcPr>
            <w:tcW w:w="780" w:type="dxa"/>
          </w:tcPr>
          <w:p w14:paraId="3048164D" w14:textId="09232A4D" w:rsidR="00DF2A8F" w:rsidRPr="00483764" w:rsidRDefault="00DF2A8F" w:rsidP="00377306">
            <w:r w:rsidRPr="00CC72FA">
              <w:t>2</w:t>
            </w:r>
          </w:p>
        </w:tc>
      </w:tr>
      <w:tr w:rsidR="00DF2A8F" w:rsidRPr="00483764" w14:paraId="29E008A7" w14:textId="77777777" w:rsidTr="00DE2997">
        <w:tc>
          <w:tcPr>
            <w:tcW w:w="3289" w:type="dxa"/>
          </w:tcPr>
          <w:p w14:paraId="18330C8B" w14:textId="77777777" w:rsidR="00DF2A8F" w:rsidRPr="00483764" w:rsidRDefault="00DF2A8F" w:rsidP="00377306">
            <w:r w:rsidRPr="00483764">
              <w:t>Takeaways and restaurant meals</w:t>
            </w:r>
          </w:p>
        </w:tc>
        <w:tc>
          <w:tcPr>
            <w:tcW w:w="779" w:type="dxa"/>
          </w:tcPr>
          <w:p w14:paraId="797501B7" w14:textId="251A7543" w:rsidR="00DF2A8F" w:rsidRPr="00483764" w:rsidRDefault="00DF2A8F" w:rsidP="00377306">
            <w:r w:rsidRPr="00CC72FA">
              <w:t>24</w:t>
            </w:r>
          </w:p>
        </w:tc>
        <w:tc>
          <w:tcPr>
            <w:tcW w:w="780" w:type="dxa"/>
          </w:tcPr>
          <w:p w14:paraId="18CFC5CA" w14:textId="0311420B" w:rsidR="00DF2A8F" w:rsidRPr="00483764" w:rsidRDefault="00DF2A8F" w:rsidP="00377306">
            <w:r w:rsidRPr="00CC72FA">
              <w:t>21</w:t>
            </w:r>
          </w:p>
        </w:tc>
        <w:tc>
          <w:tcPr>
            <w:tcW w:w="779" w:type="dxa"/>
          </w:tcPr>
          <w:p w14:paraId="75E3970B" w14:textId="481F4409" w:rsidR="00DF2A8F" w:rsidRPr="00483764" w:rsidRDefault="00DF2A8F" w:rsidP="00377306">
            <w:r w:rsidRPr="00CC72FA">
              <w:t>10</w:t>
            </w:r>
          </w:p>
        </w:tc>
        <w:tc>
          <w:tcPr>
            <w:tcW w:w="780" w:type="dxa"/>
          </w:tcPr>
          <w:p w14:paraId="372677D5" w14:textId="7281F545" w:rsidR="00DF2A8F" w:rsidRPr="00483764" w:rsidRDefault="00DF2A8F" w:rsidP="00377306">
            <w:r w:rsidRPr="00CC72FA">
              <w:t>6</w:t>
            </w:r>
          </w:p>
        </w:tc>
        <w:tc>
          <w:tcPr>
            <w:tcW w:w="780" w:type="dxa"/>
          </w:tcPr>
          <w:p w14:paraId="59D00383" w14:textId="7EAB4D67" w:rsidR="00DF2A8F" w:rsidRPr="00483764" w:rsidRDefault="00DF2A8F" w:rsidP="00377306">
            <w:r w:rsidRPr="00CC72FA">
              <w:t>4</w:t>
            </w:r>
          </w:p>
        </w:tc>
        <w:tc>
          <w:tcPr>
            <w:tcW w:w="779" w:type="dxa"/>
          </w:tcPr>
          <w:p w14:paraId="1C23B054" w14:textId="0CC553A5" w:rsidR="00DF2A8F" w:rsidRPr="00483764" w:rsidRDefault="00DF2A8F" w:rsidP="00377306">
            <w:r w:rsidRPr="00CC72FA">
              <w:t>4</w:t>
            </w:r>
          </w:p>
        </w:tc>
        <w:tc>
          <w:tcPr>
            <w:tcW w:w="780" w:type="dxa"/>
          </w:tcPr>
          <w:p w14:paraId="20304409" w14:textId="092691B9" w:rsidR="00DF2A8F" w:rsidRPr="00483764" w:rsidRDefault="00DF2A8F" w:rsidP="00377306">
            <w:r w:rsidRPr="00CC72FA">
              <w:t>3</w:t>
            </w:r>
          </w:p>
        </w:tc>
        <w:tc>
          <w:tcPr>
            <w:tcW w:w="780" w:type="dxa"/>
          </w:tcPr>
          <w:p w14:paraId="76AEC59D" w14:textId="27B12333" w:rsidR="00DF2A8F" w:rsidRPr="00483764" w:rsidRDefault="00DF2A8F" w:rsidP="00377306">
            <w:r w:rsidRPr="00CC72FA">
              <w:t>2</w:t>
            </w:r>
          </w:p>
        </w:tc>
      </w:tr>
      <w:tr w:rsidR="00DF2A8F" w:rsidRPr="00483764" w14:paraId="108B756D" w14:textId="77777777" w:rsidTr="00DE2997">
        <w:tc>
          <w:tcPr>
            <w:tcW w:w="3289" w:type="dxa"/>
          </w:tcPr>
          <w:p w14:paraId="12B8C8CF" w14:textId="5EA962D8" w:rsidR="00DF2A8F" w:rsidRPr="00483764" w:rsidRDefault="00DF2A8F" w:rsidP="00377306">
            <w:r w:rsidRPr="00483764">
              <w:t>Hunting equipment (e.g. decoys, clothing)</w:t>
            </w:r>
            <w:r w:rsidR="00493BBD">
              <w:t>.</w:t>
            </w:r>
          </w:p>
        </w:tc>
        <w:tc>
          <w:tcPr>
            <w:tcW w:w="779" w:type="dxa"/>
          </w:tcPr>
          <w:p w14:paraId="55FC7461" w14:textId="51A02FD2" w:rsidR="00DF2A8F" w:rsidRPr="00483764" w:rsidRDefault="00DF2A8F" w:rsidP="00377306">
            <w:r w:rsidRPr="00CC72FA">
              <w:t>18</w:t>
            </w:r>
          </w:p>
        </w:tc>
        <w:tc>
          <w:tcPr>
            <w:tcW w:w="780" w:type="dxa"/>
          </w:tcPr>
          <w:p w14:paraId="51099C82" w14:textId="09577265" w:rsidR="00DF2A8F" w:rsidRPr="00483764" w:rsidRDefault="00DF2A8F" w:rsidP="00377306">
            <w:r w:rsidRPr="00CC72FA">
              <w:t>17</w:t>
            </w:r>
          </w:p>
        </w:tc>
        <w:tc>
          <w:tcPr>
            <w:tcW w:w="779" w:type="dxa"/>
          </w:tcPr>
          <w:p w14:paraId="78C5F6F2" w14:textId="7ACC3DC4" w:rsidR="00DF2A8F" w:rsidRPr="00483764" w:rsidRDefault="00DF2A8F" w:rsidP="00377306">
            <w:r w:rsidRPr="00CC72FA">
              <w:t>13</w:t>
            </w:r>
          </w:p>
        </w:tc>
        <w:tc>
          <w:tcPr>
            <w:tcW w:w="780" w:type="dxa"/>
          </w:tcPr>
          <w:p w14:paraId="5D9FAC4E" w14:textId="086A876F" w:rsidR="00DF2A8F" w:rsidRPr="00483764" w:rsidRDefault="00DF2A8F" w:rsidP="00377306">
            <w:r w:rsidRPr="00CC72FA">
              <w:t>4</w:t>
            </w:r>
          </w:p>
        </w:tc>
        <w:tc>
          <w:tcPr>
            <w:tcW w:w="780" w:type="dxa"/>
          </w:tcPr>
          <w:p w14:paraId="51A2190E" w14:textId="79DA7148" w:rsidR="00DF2A8F" w:rsidRPr="00483764" w:rsidRDefault="00DF2A8F" w:rsidP="00377306">
            <w:r w:rsidRPr="00CC72FA">
              <w:t>2</w:t>
            </w:r>
          </w:p>
        </w:tc>
        <w:tc>
          <w:tcPr>
            <w:tcW w:w="779" w:type="dxa"/>
          </w:tcPr>
          <w:p w14:paraId="52A81D6E" w14:textId="4C38CDB1" w:rsidR="00DF2A8F" w:rsidRPr="00483764" w:rsidRDefault="00DF2A8F" w:rsidP="00377306">
            <w:r w:rsidRPr="00CC72FA">
              <w:t>3</w:t>
            </w:r>
          </w:p>
        </w:tc>
        <w:tc>
          <w:tcPr>
            <w:tcW w:w="780" w:type="dxa"/>
          </w:tcPr>
          <w:p w14:paraId="167DDBA8" w14:textId="3A37E6ED" w:rsidR="00DF2A8F" w:rsidRPr="00483764" w:rsidRDefault="00DF2A8F" w:rsidP="00377306">
            <w:r w:rsidRPr="00CC72FA">
              <w:t>2</w:t>
            </w:r>
          </w:p>
        </w:tc>
        <w:tc>
          <w:tcPr>
            <w:tcW w:w="780" w:type="dxa"/>
          </w:tcPr>
          <w:p w14:paraId="75607593" w14:textId="0DA2F3F5" w:rsidR="00DF2A8F" w:rsidRPr="00483764" w:rsidRDefault="00DF2A8F" w:rsidP="00377306">
            <w:r w:rsidRPr="00CC72FA">
              <w:t>1</w:t>
            </w:r>
          </w:p>
        </w:tc>
      </w:tr>
      <w:tr w:rsidR="00DF2A8F" w:rsidRPr="00483764" w14:paraId="78ACDEB7" w14:textId="77777777" w:rsidTr="00DE2997">
        <w:tc>
          <w:tcPr>
            <w:tcW w:w="3289" w:type="dxa"/>
          </w:tcPr>
          <w:p w14:paraId="51249529" w14:textId="77777777" w:rsidR="00DF2A8F" w:rsidRPr="00483764" w:rsidRDefault="00DF2A8F" w:rsidP="00377306">
            <w:r w:rsidRPr="00483764">
              <w:t>Accommodation</w:t>
            </w:r>
          </w:p>
        </w:tc>
        <w:tc>
          <w:tcPr>
            <w:tcW w:w="779" w:type="dxa"/>
          </w:tcPr>
          <w:p w14:paraId="037B3970" w14:textId="3F75BA06" w:rsidR="00DF2A8F" w:rsidRPr="00483764" w:rsidRDefault="00DF2A8F" w:rsidP="00377306">
            <w:r w:rsidRPr="00CC72FA">
              <w:t>27</w:t>
            </w:r>
          </w:p>
        </w:tc>
        <w:tc>
          <w:tcPr>
            <w:tcW w:w="780" w:type="dxa"/>
          </w:tcPr>
          <w:p w14:paraId="2957349D" w14:textId="226E3E9D" w:rsidR="00DF2A8F" w:rsidRPr="00483764" w:rsidRDefault="00DF2A8F" w:rsidP="00377306">
            <w:r w:rsidRPr="00CC72FA">
              <w:t>22</w:t>
            </w:r>
          </w:p>
        </w:tc>
        <w:tc>
          <w:tcPr>
            <w:tcW w:w="779" w:type="dxa"/>
          </w:tcPr>
          <w:p w14:paraId="118A23FC" w14:textId="7A64DCFB" w:rsidR="00DF2A8F" w:rsidRPr="00483764" w:rsidRDefault="00DF2A8F" w:rsidP="00377306">
            <w:r w:rsidRPr="00CC72FA">
              <w:t>12</w:t>
            </w:r>
          </w:p>
        </w:tc>
        <w:tc>
          <w:tcPr>
            <w:tcW w:w="780" w:type="dxa"/>
          </w:tcPr>
          <w:p w14:paraId="7B932FD1" w14:textId="0A7E821F" w:rsidR="00DF2A8F" w:rsidRPr="00483764" w:rsidRDefault="00DF2A8F" w:rsidP="00377306">
            <w:r w:rsidRPr="00CC72FA">
              <w:t>8</w:t>
            </w:r>
          </w:p>
        </w:tc>
        <w:tc>
          <w:tcPr>
            <w:tcW w:w="780" w:type="dxa"/>
          </w:tcPr>
          <w:p w14:paraId="589E6ABF" w14:textId="32529955" w:rsidR="00DF2A8F" w:rsidRPr="00483764" w:rsidRDefault="00DF2A8F" w:rsidP="00377306">
            <w:r w:rsidRPr="00CC72FA">
              <w:t>5</w:t>
            </w:r>
          </w:p>
        </w:tc>
        <w:tc>
          <w:tcPr>
            <w:tcW w:w="779" w:type="dxa"/>
          </w:tcPr>
          <w:p w14:paraId="50720B1C" w14:textId="25D122F4" w:rsidR="00DF2A8F" w:rsidRPr="00483764" w:rsidRDefault="00DF2A8F" w:rsidP="00377306">
            <w:r w:rsidRPr="00CC72FA">
              <w:t>5</w:t>
            </w:r>
          </w:p>
        </w:tc>
        <w:tc>
          <w:tcPr>
            <w:tcW w:w="780" w:type="dxa"/>
          </w:tcPr>
          <w:p w14:paraId="42211653" w14:textId="6336B2A5" w:rsidR="00DF2A8F" w:rsidRPr="00483764" w:rsidRDefault="00DF2A8F" w:rsidP="00377306">
            <w:r w:rsidRPr="00CC72FA">
              <w:t>4</w:t>
            </w:r>
          </w:p>
        </w:tc>
        <w:tc>
          <w:tcPr>
            <w:tcW w:w="780" w:type="dxa"/>
          </w:tcPr>
          <w:p w14:paraId="0A62503D" w14:textId="44705323" w:rsidR="00DF2A8F" w:rsidRPr="00483764" w:rsidRDefault="00DF2A8F" w:rsidP="00377306">
            <w:r w:rsidRPr="00CC72FA">
              <w:t>3</w:t>
            </w:r>
          </w:p>
        </w:tc>
      </w:tr>
      <w:tr w:rsidR="00DF2A8F" w:rsidRPr="00483764" w14:paraId="5EE0EBF0" w14:textId="77777777" w:rsidTr="00DE2997">
        <w:tc>
          <w:tcPr>
            <w:tcW w:w="3289" w:type="dxa"/>
          </w:tcPr>
          <w:p w14:paraId="1AE91947" w14:textId="77777777" w:rsidR="00DF2A8F" w:rsidRPr="00483764" w:rsidRDefault="00DF2A8F" w:rsidP="00377306">
            <w:r w:rsidRPr="00483764">
              <w:t>Fees to landowners</w:t>
            </w:r>
          </w:p>
        </w:tc>
        <w:tc>
          <w:tcPr>
            <w:tcW w:w="779" w:type="dxa"/>
          </w:tcPr>
          <w:p w14:paraId="7B7B89F0" w14:textId="24322E79" w:rsidR="00DF2A8F" w:rsidRPr="00483764" w:rsidRDefault="00DF2A8F" w:rsidP="00377306">
            <w:r w:rsidRPr="00CC72FA">
              <w:t>12</w:t>
            </w:r>
          </w:p>
        </w:tc>
        <w:tc>
          <w:tcPr>
            <w:tcW w:w="780" w:type="dxa"/>
          </w:tcPr>
          <w:p w14:paraId="4D67B186" w14:textId="342D99BF" w:rsidR="00DF2A8F" w:rsidRPr="00483764" w:rsidRDefault="00DF2A8F" w:rsidP="00377306">
            <w:r w:rsidRPr="00CC72FA">
              <w:t>5</w:t>
            </w:r>
          </w:p>
        </w:tc>
        <w:tc>
          <w:tcPr>
            <w:tcW w:w="779" w:type="dxa"/>
          </w:tcPr>
          <w:p w14:paraId="1E124CE8" w14:textId="546FFA4B" w:rsidR="00DF2A8F" w:rsidRPr="00483764" w:rsidRDefault="00DF2A8F" w:rsidP="00377306">
            <w:r w:rsidRPr="00CC72FA">
              <w:t>6</w:t>
            </w:r>
          </w:p>
        </w:tc>
        <w:tc>
          <w:tcPr>
            <w:tcW w:w="780" w:type="dxa"/>
          </w:tcPr>
          <w:p w14:paraId="3F1D10FC" w14:textId="66E1FB24" w:rsidR="00DF2A8F" w:rsidRPr="00483764" w:rsidRDefault="00DF2A8F" w:rsidP="00377306">
            <w:r w:rsidRPr="00CC72FA">
              <w:t>2</w:t>
            </w:r>
          </w:p>
        </w:tc>
        <w:tc>
          <w:tcPr>
            <w:tcW w:w="780" w:type="dxa"/>
          </w:tcPr>
          <w:p w14:paraId="59216FEF" w14:textId="066C8380" w:rsidR="00DF2A8F" w:rsidRPr="00483764" w:rsidRDefault="00DF2A8F" w:rsidP="00377306">
            <w:r w:rsidRPr="00CC72FA">
              <w:t>2</w:t>
            </w:r>
          </w:p>
        </w:tc>
        <w:tc>
          <w:tcPr>
            <w:tcW w:w="779" w:type="dxa"/>
          </w:tcPr>
          <w:p w14:paraId="72CFFC3D" w14:textId="0BFD7CCD" w:rsidR="00DF2A8F" w:rsidRPr="00483764" w:rsidRDefault="00DF2A8F" w:rsidP="00377306">
            <w:r w:rsidRPr="00CC72FA">
              <w:t>3</w:t>
            </w:r>
          </w:p>
        </w:tc>
        <w:tc>
          <w:tcPr>
            <w:tcW w:w="780" w:type="dxa"/>
          </w:tcPr>
          <w:p w14:paraId="300C96E3" w14:textId="16A979E6" w:rsidR="00DF2A8F" w:rsidRPr="00483764" w:rsidRDefault="00DF2A8F" w:rsidP="00377306">
            <w:r w:rsidRPr="00CC72FA">
              <w:t>2</w:t>
            </w:r>
          </w:p>
        </w:tc>
        <w:tc>
          <w:tcPr>
            <w:tcW w:w="780" w:type="dxa"/>
          </w:tcPr>
          <w:p w14:paraId="6E055D80" w14:textId="7EB63395" w:rsidR="00DF2A8F" w:rsidRPr="00483764" w:rsidRDefault="00DF2A8F" w:rsidP="00377306">
            <w:r w:rsidRPr="00CC72FA">
              <w:t>1</w:t>
            </w:r>
          </w:p>
        </w:tc>
      </w:tr>
      <w:tr w:rsidR="00DF2A8F" w:rsidRPr="00483764" w14:paraId="52888663" w14:textId="77777777" w:rsidTr="00DE2997">
        <w:tc>
          <w:tcPr>
            <w:tcW w:w="3289" w:type="dxa"/>
          </w:tcPr>
          <w:p w14:paraId="75C83A83" w14:textId="7C31D58A" w:rsidR="00DF2A8F" w:rsidRPr="00483764" w:rsidRDefault="00DF2A8F" w:rsidP="00377306">
            <w:r w:rsidRPr="00483764">
              <w:t>Vehicle/motorbike/boat repairs</w:t>
            </w:r>
            <w:r w:rsidR="00493BBD">
              <w:t>.</w:t>
            </w:r>
          </w:p>
        </w:tc>
        <w:tc>
          <w:tcPr>
            <w:tcW w:w="779" w:type="dxa"/>
          </w:tcPr>
          <w:p w14:paraId="1D79BC1D" w14:textId="2EE5E2D3" w:rsidR="00DF2A8F" w:rsidRPr="00483764" w:rsidRDefault="00DF2A8F" w:rsidP="00377306">
            <w:r w:rsidRPr="00CC72FA">
              <w:t>15</w:t>
            </w:r>
          </w:p>
        </w:tc>
        <w:tc>
          <w:tcPr>
            <w:tcW w:w="780" w:type="dxa"/>
          </w:tcPr>
          <w:p w14:paraId="62325636" w14:textId="443B90B1" w:rsidR="00DF2A8F" w:rsidRPr="00483764" w:rsidRDefault="00DF2A8F" w:rsidP="00377306">
            <w:r w:rsidRPr="00CC72FA">
              <w:t>13</w:t>
            </w:r>
          </w:p>
        </w:tc>
        <w:tc>
          <w:tcPr>
            <w:tcW w:w="779" w:type="dxa"/>
          </w:tcPr>
          <w:p w14:paraId="40223FDE" w14:textId="3C2AC08D" w:rsidR="00DF2A8F" w:rsidRPr="00483764" w:rsidRDefault="00DF2A8F" w:rsidP="00377306">
            <w:r w:rsidRPr="00CC72FA">
              <w:t>6</w:t>
            </w:r>
          </w:p>
        </w:tc>
        <w:tc>
          <w:tcPr>
            <w:tcW w:w="780" w:type="dxa"/>
          </w:tcPr>
          <w:p w14:paraId="7CF8F0DA" w14:textId="4F29AA6D" w:rsidR="00DF2A8F" w:rsidRPr="00483764" w:rsidRDefault="00DF2A8F" w:rsidP="00377306">
            <w:r w:rsidRPr="00CC72FA">
              <w:t>3</w:t>
            </w:r>
          </w:p>
        </w:tc>
        <w:tc>
          <w:tcPr>
            <w:tcW w:w="780" w:type="dxa"/>
          </w:tcPr>
          <w:p w14:paraId="753CC6CA" w14:textId="0C7C0333" w:rsidR="00DF2A8F" w:rsidRPr="00483764" w:rsidRDefault="00DF2A8F" w:rsidP="00377306">
            <w:r w:rsidRPr="00CC72FA">
              <w:t>3</w:t>
            </w:r>
          </w:p>
        </w:tc>
        <w:tc>
          <w:tcPr>
            <w:tcW w:w="779" w:type="dxa"/>
          </w:tcPr>
          <w:p w14:paraId="37A32D4B" w14:textId="0C9368B6" w:rsidR="00DF2A8F" w:rsidRPr="00483764" w:rsidRDefault="00DF2A8F" w:rsidP="00377306">
            <w:r w:rsidRPr="00CC72FA">
              <w:t>2</w:t>
            </w:r>
          </w:p>
        </w:tc>
        <w:tc>
          <w:tcPr>
            <w:tcW w:w="780" w:type="dxa"/>
          </w:tcPr>
          <w:p w14:paraId="0A0D5E1B" w14:textId="0E24D5E7" w:rsidR="00DF2A8F" w:rsidRPr="00483764" w:rsidRDefault="00DF2A8F" w:rsidP="00377306">
            <w:r w:rsidRPr="00CC72FA">
              <w:t>2</w:t>
            </w:r>
          </w:p>
        </w:tc>
        <w:tc>
          <w:tcPr>
            <w:tcW w:w="780" w:type="dxa"/>
          </w:tcPr>
          <w:p w14:paraId="3DDFECB4" w14:textId="362EB2D8" w:rsidR="00DF2A8F" w:rsidRPr="00483764" w:rsidRDefault="00DF2A8F" w:rsidP="00377306">
            <w:r w:rsidRPr="00CC72FA">
              <w:t>2</w:t>
            </w:r>
          </w:p>
        </w:tc>
      </w:tr>
      <w:tr w:rsidR="00DF2A8F" w:rsidRPr="00483764" w14:paraId="4BFF1E96" w14:textId="77777777" w:rsidTr="00DE2997">
        <w:tc>
          <w:tcPr>
            <w:tcW w:w="3289" w:type="dxa"/>
          </w:tcPr>
          <w:p w14:paraId="5A986B5D" w14:textId="77777777" w:rsidR="00DF2A8F" w:rsidRPr="00483764" w:rsidRDefault="00DF2A8F" w:rsidP="00377306">
            <w:r w:rsidRPr="00483764">
              <w:t>Other items</w:t>
            </w:r>
          </w:p>
        </w:tc>
        <w:tc>
          <w:tcPr>
            <w:tcW w:w="779" w:type="dxa"/>
          </w:tcPr>
          <w:p w14:paraId="245BC21A" w14:textId="388FDD97" w:rsidR="00DF2A8F" w:rsidRPr="00483764" w:rsidRDefault="00DF2A8F" w:rsidP="00377306">
            <w:r w:rsidRPr="00CC72FA">
              <w:t>16</w:t>
            </w:r>
          </w:p>
        </w:tc>
        <w:tc>
          <w:tcPr>
            <w:tcW w:w="780" w:type="dxa"/>
          </w:tcPr>
          <w:p w14:paraId="6F3227D3" w14:textId="0234AA86" w:rsidR="00DF2A8F" w:rsidRPr="00483764" w:rsidRDefault="00DF2A8F" w:rsidP="00377306">
            <w:r w:rsidRPr="00CC72FA">
              <w:t>12</w:t>
            </w:r>
          </w:p>
        </w:tc>
        <w:tc>
          <w:tcPr>
            <w:tcW w:w="779" w:type="dxa"/>
          </w:tcPr>
          <w:p w14:paraId="722EB552" w14:textId="397E80CA" w:rsidR="00DF2A8F" w:rsidRPr="00483764" w:rsidRDefault="00DF2A8F" w:rsidP="00377306">
            <w:r w:rsidRPr="00CC72FA">
              <w:t>6</w:t>
            </w:r>
          </w:p>
        </w:tc>
        <w:tc>
          <w:tcPr>
            <w:tcW w:w="780" w:type="dxa"/>
          </w:tcPr>
          <w:p w14:paraId="04EF0BBF" w14:textId="451FA25F" w:rsidR="00DF2A8F" w:rsidRPr="00483764" w:rsidRDefault="00DF2A8F" w:rsidP="00377306">
            <w:r w:rsidRPr="00CC72FA">
              <w:t>4</w:t>
            </w:r>
          </w:p>
        </w:tc>
        <w:tc>
          <w:tcPr>
            <w:tcW w:w="780" w:type="dxa"/>
          </w:tcPr>
          <w:p w14:paraId="61A242BA" w14:textId="69A4F0F3" w:rsidR="00DF2A8F" w:rsidRPr="00483764" w:rsidRDefault="00DF2A8F" w:rsidP="00377306">
            <w:r w:rsidRPr="00CC72FA">
              <w:t>2</w:t>
            </w:r>
          </w:p>
        </w:tc>
        <w:tc>
          <w:tcPr>
            <w:tcW w:w="779" w:type="dxa"/>
          </w:tcPr>
          <w:p w14:paraId="28E6B715" w14:textId="77BC7D54" w:rsidR="00DF2A8F" w:rsidRPr="00483764" w:rsidRDefault="00DF2A8F" w:rsidP="00377306">
            <w:r w:rsidRPr="00CC72FA">
              <w:t>2</w:t>
            </w:r>
          </w:p>
        </w:tc>
        <w:tc>
          <w:tcPr>
            <w:tcW w:w="780" w:type="dxa"/>
          </w:tcPr>
          <w:p w14:paraId="360A6E7B" w14:textId="152104AB" w:rsidR="00DF2A8F" w:rsidRPr="00483764" w:rsidRDefault="00DF2A8F" w:rsidP="00377306">
            <w:r w:rsidRPr="00CC72FA">
              <w:t>3</w:t>
            </w:r>
          </w:p>
        </w:tc>
        <w:tc>
          <w:tcPr>
            <w:tcW w:w="780" w:type="dxa"/>
          </w:tcPr>
          <w:p w14:paraId="493D33F5" w14:textId="2EBCBF0E" w:rsidR="00DF2A8F" w:rsidRPr="00483764" w:rsidRDefault="00DF2A8F" w:rsidP="00377306">
            <w:r w:rsidRPr="00CC72FA">
              <w:t>2</w:t>
            </w:r>
          </w:p>
        </w:tc>
      </w:tr>
      <w:tr w:rsidR="00DF2A8F" w:rsidRPr="00483764" w14:paraId="043364FD" w14:textId="77777777" w:rsidTr="00DE2997">
        <w:tc>
          <w:tcPr>
            <w:tcW w:w="3289" w:type="dxa"/>
          </w:tcPr>
          <w:p w14:paraId="15453F81" w14:textId="77777777" w:rsidR="00DF2A8F" w:rsidRPr="00483764" w:rsidRDefault="00DF2A8F" w:rsidP="00377306">
            <w:r w:rsidRPr="00483764">
              <w:t>Sub-total (on-trip)</w:t>
            </w:r>
          </w:p>
        </w:tc>
        <w:tc>
          <w:tcPr>
            <w:tcW w:w="779" w:type="dxa"/>
          </w:tcPr>
          <w:p w14:paraId="1CA1F7A1" w14:textId="19FA5900" w:rsidR="00DF2A8F" w:rsidRPr="00483764" w:rsidRDefault="00DF2A8F" w:rsidP="00377306">
            <w:r w:rsidRPr="00CC72FA">
              <w:t>237</w:t>
            </w:r>
          </w:p>
        </w:tc>
        <w:tc>
          <w:tcPr>
            <w:tcW w:w="780" w:type="dxa"/>
          </w:tcPr>
          <w:p w14:paraId="0CA5A512" w14:textId="34351178" w:rsidR="00DF2A8F" w:rsidRPr="00483764" w:rsidRDefault="00DF2A8F" w:rsidP="00377306">
            <w:r w:rsidRPr="00CC72FA">
              <w:t>192</w:t>
            </w:r>
          </w:p>
        </w:tc>
        <w:tc>
          <w:tcPr>
            <w:tcW w:w="779" w:type="dxa"/>
          </w:tcPr>
          <w:p w14:paraId="49BA6540" w14:textId="72EBF278" w:rsidR="00DF2A8F" w:rsidRPr="00483764" w:rsidRDefault="00DF2A8F" w:rsidP="00377306">
            <w:r w:rsidRPr="00CC72FA">
              <w:t>106</w:t>
            </w:r>
          </w:p>
        </w:tc>
        <w:tc>
          <w:tcPr>
            <w:tcW w:w="780" w:type="dxa"/>
          </w:tcPr>
          <w:p w14:paraId="0ECB2D8E" w14:textId="60C1E98A" w:rsidR="00DF2A8F" w:rsidRPr="00483764" w:rsidRDefault="00DF2A8F" w:rsidP="00377306">
            <w:r w:rsidRPr="00CC72FA">
              <w:t>59</w:t>
            </w:r>
          </w:p>
        </w:tc>
        <w:tc>
          <w:tcPr>
            <w:tcW w:w="780" w:type="dxa"/>
          </w:tcPr>
          <w:p w14:paraId="239F6A3E" w14:textId="0A294E65" w:rsidR="00DF2A8F" w:rsidRPr="00483764" w:rsidRDefault="00DF2A8F" w:rsidP="00377306">
            <w:r w:rsidRPr="00CC72FA">
              <w:t>38</w:t>
            </w:r>
          </w:p>
        </w:tc>
        <w:tc>
          <w:tcPr>
            <w:tcW w:w="779" w:type="dxa"/>
          </w:tcPr>
          <w:p w14:paraId="35BB9534" w14:textId="6DB12472" w:rsidR="00DF2A8F" w:rsidRPr="00483764" w:rsidRDefault="00DF2A8F" w:rsidP="00377306">
            <w:r w:rsidRPr="00CC72FA">
              <w:t>37</w:t>
            </w:r>
          </w:p>
        </w:tc>
        <w:tc>
          <w:tcPr>
            <w:tcW w:w="780" w:type="dxa"/>
          </w:tcPr>
          <w:p w14:paraId="7857CD12" w14:textId="3FD02C9D" w:rsidR="00DF2A8F" w:rsidRPr="00483764" w:rsidRDefault="00DF2A8F" w:rsidP="00377306">
            <w:r w:rsidRPr="00CC72FA">
              <w:t>31</w:t>
            </w:r>
          </w:p>
        </w:tc>
        <w:tc>
          <w:tcPr>
            <w:tcW w:w="780" w:type="dxa"/>
          </w:tcPr>
          <w:p w14:paraId="5B631BEE" w14:textId="304C5EF9" w:rsidR="00DF2A8F" w:rsidRPr="00483764" w:rsidRDefault="00DF2A8F" w:rsidP="00377306">
            <w:r w:rsidRPr="00CC72FA">
              <w:t>20</w:t>
            </w:r>
          </w:p>
        </w:tc>
      </w:tr>
      <w:tr w:rsidR="00DF2A8F" w:rsidRPr="00483764" w14:paraId="71D099DE" w14:textId="77777777" w:rsidTr="00DE2997">
        <w:tc>
          <w:tcPr>
            <w:tcW w:w="3289" w:type="dxa"/>
          </w:tcPr>
          <w:p w14:paraId="42B5E420" w14:textId="0A878C8F" w:rsidR="00DF2A8F" w:rsidRPr="00483764" w:rsidRDefault="00DF2A8F" w:rsidP="00377306">
            <w:r w:rsidRPr="00483764">
              <w:t>Firearms, bows, other firearm equipment and ammunition</w:t>
            </w:r>
            <w:r w:rsidR="00493BBD">
              <w:t>.</w:t>
            </w:r>
          </w:p>
        </w:tc>
        <w:tc>
          <w:tcPr>
            <w:tcW w:w="779" w:type="dxa"/>
          </w:tcPr>
          <w:p w14:paraId="56FD6B87" w14:textId="7CE44B6C" w:rsidR="00DF2A8F" w:rsidRPr="00483764" w:rsidRDefault="00DF2A8F" w:rsidP="00377306">
            <w:r w:rsidRPr="00CC72FA">
              <w:t>229</w:t>
            </w:r>
          </w:p>
        </w:tc>
        <w:tc>
          <w:tcPr>
            <w:tcW w:w="780" w:type="dxa"/>
          </w:tcPr>
          <w:p w14:paraId="5312F3F5" w14:textId="5D2E6DB0" w:rsidR="00DF2A8F" w:rsidRPr="00483764" w:rsidRDefault="00DF2A8F" w:rsidP="00377306">
            <w:r w:rsidRPr="00CC72FA">
              <w:t>169</w:t>
            </w:r>
          </w:p>
        </w:tc>
        <w:tc>
          <w:tcPr>
            <w:tcW w:w="779" w:type="dxa"/>
          </w:tcPr>
          <w:p w14:paraId="1925D6A6" w14:textId="5932D1BA" w:rsidR="00DF2A8F" w:rsidRPr="00483764" w:rsidRDefault="00DF2A8F" w:rsidP="00377306">
            <w:r w:rsidRPr="00CC72FA">
              <w:t>100</w:t>
            </w:r>
          </w:p>
        </w:tc>
        <w:tc>
          <w:tcPr>
            <w:tcW w:w="780" w:type="dxa"/>
          </w:tcPr>
          <w:p w14:paraId="5BA84D35" w14:textId="0DA4AFC7" w:rsidR="00DF2A8F" w:rsidRPr="00483764" w:rsidRDefault="00DF2A8F" w:rsidP="00377306">
            <w:r w:rsidRPr="00CC72FA">
              <w:t>62</w:t>
            </w:r>
          </w:p>
        </w:tc>
        <w:tc>
          <w:tcPr>
            <w:tcW w:w="780" w:type="dxa"/>
          </w:tcPr>
          <w:p w14:paraId="62A6DF37" w14:textId="01F82BA8" w:rsidR="00DF2A8F" w:rsidRPr="00483764" w:rsidRDefault="00DF2A8F" w:rsidP="00377306">
            <w:r w:rsidRPr="00CC72FA">
              <w:t>49</w:t>
            </w:r>
          </w:p>
        </w:tc>
        <w:tc>
          <w:tcPr>
            <w:tcW w:w="779" w:type="dxa"/>
          </w:tcPr>
          <w:p w14:paraId="36CE2F93" w14:textId="28AF6EA6" w:rsidR="00DF2A8F" w:rsidRPr="00483764" w:rsidRDefault="00DF2A8F" w:rsidP="00377306">
            <w:r w:rsidRPr="00CC72FA">
              <w:t>33</w:t>
            </w:r>
          </w:p>
        </w:tc>
        <w:tc>
          <w:tcPr>
            <w:tcW w:w="780" w:type="dxa"/>
          </w:tcPr>
          <w:p w14:paraId="1F03F824" w14:textId="6D34ACFF" w:rsidR="00DF2A8F" w:rsidRPr="00483764" w:rsidRDefault="00DF2A8F" w:rsidP="00377306">
            <w:r w:rsidRPr="00CC72FA">
              <w:t>18</w:t>
            </w:r>
          </w:p>
        </w:tc>
        <w:tc>
          <w:tcPr>
            <w:tcW w:w="780" w:type="dxa"/>
          </w:tcPr>
          <w:p w14:paraId="76533978" w14:textId="18DDA98D" w:rsidR="00DF2A8F" w:rsidRPr="00483764" w:rsidRDefault="00DF2A8F" w:rsidP="00377306">
            <w:r w:rsidRPr="00CC72FA">
              <w:t>5</w:t>
            </w:r>
          </w:p>
        </w:tc>
      </w:tr>
      <w:tr w:rsidR="00DF2A8F" w:rsidRPr="00483764" w14:paraId="42987AFF" w14:textId="77777777" w:rsidTr="00DE2997">
        <w:tc>
          <w:tcPr>
            <w:tcW w:w="3289" w:type="dxa"/>
          </w:tcPr>
          <w:p w14:paraId="6AABBB6D" w14:textId="06F50E67" w:rsidR="00DF2A8F" w:rsidRPr="00483764" w:rsidRDefault="00DF2A8F" w:rsidP="00377306">
            <w:r w:rsidRPr="00483764">
              <w:t>Hunting/target shooting club memberships</w:t>
            </w:r>
            <w:r w:rsidR="00493BBD">
              <w:t>.</w:t>
            </w:r>
          </w:p>
        </w:tc>
        <w:tc>
          <w:tcPr>
            <w:tcW w:w="779" w:type="dxa"/>
          </w:tcPr>
          <w:p w14:paraId="59424672" w14:textId="0ABE43E4" w:rsidR="00DF2A8F" w:rsidRPr="00483764" w:rsidRDefault="00DF2A8F" w:rsidP="00377306">
            <w:r w:rsidRPr="00CC72FA">
              <w:t>35</w:t>
            </w:r>
          </w:p>
        </w:tc>
        <w:tc>
          <w:tcPr>
            <w:tcW w:w="780" w:type="dxa"/>
          </w:tcPr>
          <w:p w14:paraId="5E957B4C" w14:textId="403F481C" w:rsidR="00DF2A8F" w:rsidRPr="00483764" w:rsidRDefault="00DF2A8F" w:rsidP="00377306">
            <w:r w:rsidRPr="00CC72FA">
              <w:t>28</w:t>
            </w:r>
          </w:p>
        </w:tc>
        <w:tc>
          <w:tcPr>
            <w:tcW w:w="779" w:type="dxa"/>
          </w:tcPr>
          <w:p w14:paraId="27A8046D" w14:textId="56BE428C" w:rsidR="00DF2A8F" w:rsidRPr="00483764" w:rsidRDefault="00DF2A8F" w:rsidP="00377306">
            <w:r w:rsidRPr="00CC72FA">
              <w:t>14</w:t>
            </w:r>
          </w:p>
        </w:tc>
        <w:tc>
          <w:tcPr>
            <w:tcW w:w="780" w:type="dxa"/>
          </w:tcPr>
          <w:p w14:paraId="73BEA010" w14:textId="5C0BCFAC" w:rsidR="00DF2A8F" w:rsidRPr="00483764" w:rsidRDefault="00DF2A8F" w:rsidP="00377306">
            <w:r w:rsidRPr="00CC72FA">
              <w:t>12</w:t>
            </w:r>
          </w:p>
        </w:tc>
        <w:tc>
          <w:tcPr>
            <w:tcW w:w="780" w:type="dxa"/>
          </w:tcPr>
          <w:p w14:paraId="730F772D" w14:textId="4C2AD904" w:rsidR="00DF2A8F" w:rsidRPr="00483764" w:rsidRDefault="00DF2A8F" w:rsidP="00377306">
            <w:r w:rsidRPr="00CC72FA">
              <w:t>8</w:t>
            </w:r>
          </w:p>
        </w:tc>
        <w:tc>
          <w:tcPr>
            <w:tcW w:w="779" w:type="dxa"/>
          </w:tcPr>
          <w:p w14:paraId="335BF2CF" w14:textId="22D45EFF" w:rsidR="00DF2A8F" w:rsidRPr="00483764" w:rsidRDefault="00DF2A8F" w:rsidP="00377306">
            <w:r w:rsidRPr="00CC72FA">
              <w:t>6</w:t>
            </w:r>
          </w:p>
        </w:tc>
        <w:tc>
          <w:tcPr>
            <w:tcW w:w="780" w:type="dxa"/>
          </w:tcPr>
          <w:p w14:paraId="697EB39B" w14:textId="484D2FBB" w:rsidR="00DF2A8F" w:rsidRPr="00483764" w:rsidRDefault="00DF2A8F" w:rsidP="00377306">
            <w:r w:rsidRPr="00CC72FA">
              <w:t>3</w:t>
            </w:r>
          </w:p>
        </w:tc>
        <w:tc>
          <w:tcPr>
            <w:tcW w:w="780" w:type="dxa"/>
          </w:tcPr>
          <w:p w14:paraId="3CBD3B4B" w14:textId="542D03A1" w:rsidR="00DF2A8F" w:rsidRPr="00483764" w:rsidRDefault="00DF2A8F" w:rsidP="00377306">
            <w:r w:rsidRPr="00CC72FA">
              <w:t>1</w:t>
            </w:r>
          </w:p>
        </w:tc>
      </w:tr>
      <w:tr w:rsidR="00DF2A8F" w:rsidRPr="00483764" w14:paraId="306466F0" w14:textId="77777777" w:rsidTr="00DE2997">
        <w:tc>
          <w:tcPr>
            <w:tcW w:w="3289" w:type="dxa"/>
          </w:tcPr>
          <w:p w14:paraId="6EB35ECD" w14:textId="74FE705D" w:rsidR="00DF2A8F" w:rsidRPr="00483764" w:rsidRDefault="00DF2A8F" w:rsidP="00377306">
            <w:r w:rsidRPr="00483764">
              <w:t>Licenses/permits (e.g. firearm licences, game hunting licences/permits, etc.)</w:t>
            </w:r>
            <w:r w:rsidR="00493BBD">
              <w:t>.</w:t>
            </w:r>
          </w:p>
        </w:tc>
        <w:tc>
          <w:tcPr>
            <w:tcW w:w="779" w:type="dxa"/>
          </w:tcPr>
          <w:p w14:paraId="7248DA54" w14:textId="5DF12A80" w:rsidR="00DF2A8F" w:rsidRPr="00483764" w:rsidRDefault="00DF2A8F" w:rsidP="00377306">
            <w:r w:rsidRPr="00CC72FA">
              <w:t>31</w:t>
            </w:r>
          </w:p>
        </w:tc>
        <w:tc>
          <w:tcPr>
            <w:tcW w:w="780" w:type="dxa"/>
          </w:tcPr>
          <w:p w14:paraId="6FECAC18" w14:textId="07F869BD" w:rsidR="00DF2A8F" w:rsidRPr="00483764" w:rsidRDefault="00DF2A8F" w:rsidP="00377306">
            <w:r w:rsidRPr="00CC72FA">
              <w:t>25</w:t>
            </w:r>
          </w:p>
        </w:tc>
        <w:tc>
          <w:tcPr>
            <w:tcW w:w="779" w:type="dxa"/>
          </w:tcPr>
          <w:p w14:paraId="6592FDFE" w14:textId="5FFD2717" w:rsidR="00DF2A8F" w:rsidRPr="00483764" w:rsidRDefault="00DF2A8F" w:rsidP="00377306">
            <w:r w:rsidRPr="00CC72FA">
              <w:t>12</w:t>
            </w:r>
          </w:p>
        </w:tc>
        <w:tc>
          <w:tcPr>
            <w:tcW w:w="780" w:type="dxa"/>
          </w:tcPr>
          <w:p w14:paraId="5326DB0E" w14:textId="0DD17660" w:rsidR="00DF2A8F" w:rsidRPr="00483764" w:rsidRDefault="00DF2A8F" w:rsidP="00377306">
            <w:r w:rsidRPr="00CC72FA">
              <w:t>9</w:t>
            </w:r>
          </w:p>
        </w:tc>
        <w:tc>
          <w:tcPr>
            <w:tcW w:w="780" w:type="dxa"/>
          </w:tcPr>
          <w:p w14:paraId="14AE8380" w14:textId="37B6EC42" w:rsidR="00DF2A8F" w:rsidRPr="00483764" w:rsidRDefault="00DF2A8F" w:rsidP="00377306">
            <w:r w:rsidRPr="00CC72FA">
              <w:t>6</w:t>
            </w:r>
          </w:p>
        </w:tc>
        <w:tc>
          <w:tcPr>
            <w:tcW w:w="779" w:type="dxa"/>
          </w:tcPr>
          <w:p w14:paraId="05F7900F" w14:textId="7F928055" w:rsidR="00DF2A8F" w:rsidRPr="00483764" w:rsidRDefault="00DF2A8F" w:rsidP="00377306">
            <w:r w:rsidRPr="00CC72FA">
              <w:t>6</w:t>
            </w:r>
          </w:p>
        </w:tc>
        <w:tc>
          <w:tcPr>
            <w:tcW w:w="780" w:type="dxa"/>
          </w:tcPr>
          <w:p w14:paraId="055E38AA" w14:textId="32522D59" w:rsidR="00DF2A8F" w:rsidRPr="00483764" w:rsidRDefault="00DF2A8F" w:rsidP="00377306">
            <w:r w:rsidRPr="00CC72FA">
              <w:t>2</w:t>
            </w:r>
          </w:p>
        </w:tc>
        <w:tc>
          <w:tcPr>
            <w:tcW w:w="780" w:type="dxa"/>
          </w:tcPr>
          <w:p w14:paraId="0AB0817E" w14:textId="15A27B89" w:rsidR="00DF2A8F" w:rsidRPr="00483764" w:rsidRDefault="00DF2A8F" w:rsidP="00377306">
            <w:r w:rsidRPr="00CC72FA">
              <w:t>1</w:t>
            </w:r>
          </w:p>
        </w:tc>
      </w:tr>
      <w:tr w:rsidR="00DF2A8F" w:rsidRPr="00483764" w14:paraId="487A6A38" w14:textId="77777777" w:rsidTr="00DE2997">
        <w:tc>
          <w:tcPr>
            <w:tcW w:w="3289" w:type="dxa"/>
          </w:tcPr>
          <w:p w14:paraId="16CDC674" w14:textId="4350DF24" w:rsidR="00DF2A8F" w:rsidRPr="00483764" w:rsidRDefault="00DF2A8F" w:rsidP="00377306">
            <w:r w:rsidRPr="00483764">
              <w:t>Training to support your hunting/target shooting activities (e.g. target practice)</w:t>
            </w:r>
            <w:r w:rsidR="00493BBD">
              <w:t>.</w:t>
            </w:r>
          </w:p>
        </w:tc>
        <w:tc>
          <w:tcPr>
            <w:tcW w:w="779" w:type="dxa"/>
          </w:tcPr>
          <w:p w14:paraId="6F430BA2" w14:textId="156A0632" w:rsidR="00DF2A8F" w:rsidRPr="00483764" w:rsidRDefault="00DF2A8F" w:rsidP="00377306">
            <w:r w:rsidRPr="00CC72FA">
              <w:t>26</w:t>
            </w:r>
          </w:p>
        </w:tc>
        <w:tc>
          <w:tcPr>
            <w:tcW w:w="780" w:type="dxa"/>
          </w:tcPr>
          <w:p w14:paraId="7A22283B" w14:textId="1F7C7453" w:rsidR="00DF2A8F" w:rsidRPr="00483764" w:rsidRDefault="00DF2A8F" w:rsidP="00377306">
            <w:r w:rsidRPr="00CC72FA">
              <w:t>23</w:t>
            </w:r>
          </w:p>
        </w:tc>
        <w:tc>
          <w:tcPr>
            <w:tcW w:w="779" w:type="dxa"/>
          </w:tcPr>
          <w:p w14:paraId="0B6E4C4F" w14:textId="0487448F" w:rsidR="00DF2A8F" w:rsidRPr="00483764" w:rsidRDefault="00DF2A8F" w:rsidP="00377306">
            <w:r w:rsidRPr="00CC72FA">
              <w:t>11</w:t>
            </w:r>
          </w:p>
        </w:tc>
        <w:tc>
          <w:tcPr>
            <w:tcW w:w="780" w:type="dxa"/>
          </w:tcPr>
          <w:p w14:paraId="21722354" w14:textId="545DE276" w:rsidR="00DF2A8F" w:rsidRPr="00483764" w:rsidRDefault="00DF2A8F" w:rsidP="00377306">
            <w:r w:rsidRPr="00CC72FA">
              <w:t>7</w:t>
            </w:r>
          </w:p>
        </w:tc>
        <w:tc>
          <w:tcPr>
            <w:tcW w:w="780" w:type="dxa"/>
          </w:tcPr>
          <w:p w14:paraId="32C222EF" w14:textId="30C5B1C5" w:rsidR="00DF2A8F" w:rsidRPr="00483764" w:rsidRDefault="00DF2A8F" w:rsidP="00377306">
            <w:r w:rsidRPr="00CC72FA">
              <w:t>7</w:t>
            </w:r>
          </w:p>
        </w:tc>
        <w:tc>
          <w:tcPr>
            <w:tcW w:w="779" w:type="dxa"/>
          </w:tcPr>
          <w:p w14:paraId="5CC3075C" w14:textId="2B41916F" w:rsidR="00DF2A8F" w:rsidRPr="00483764" w:rsidRDefault="00DF2A8F" w:rsidP="00377306">
            <w:r w:rsidRPr="00CC72FA">
              <w:t>3</w:t>
            </w:r>
          </w:p>
        </w:tc>
        <w:tc>
          <w:tcPr>
            <w:tcW w:w="780" w:type="dxa"/>
          </w:tcPr>
          <w:p w14:paraId="40FE3AC6" w14:textId="0D751204" w:rsidR="00DF2A8F" w:rsidRPr="00483764" w:rsidRDefault="00DF2A8F" w:rsidP="00377306">
            <w:r w:rsidRPr="00CC72FA">
              <w:t>3</w:t>
            </w:r>
          </w:p>
        </w:tc>
        <w:tc>
          <w:tcPr>
            <w:tcW w:w="780" w:type="dxa"/>
          </w:tcPr>
          <w:p w14:paraId="74219C69" w14:textId="5F40C9E4" w:rsidR="00DF2A8F" w:rsidRPr="00483764" w:rsidRDefault="00DF2A8F" w:rsidP="00377306">
            <w:r w:rsidRPr="00CC72FA">
              <w:t>1</w:t>
            </w:r>
          </w:p>
        </w:tc>
      </w:tr>
      <w:tr w:rsidR="00DF2A8F" w:rsidRPr="00483764" w14:paraId="2E2153DA" w14:textId="77777777" w:rsidTr="00DE2997">
        <w:tc>
          <w:tcPr>
            <w:tcW w:w="3289" w:type="dxa"/>
          </w:tcPr>
          <w:p w14:paraId="1B49CCC6" w14:textId="63C4F257" w:rsidR="00DF2A8F" w:rsidRPr="00483764" w:rsidRDefault="00DF2A8F" w:rsidP="00377306">
            <w:r w:rsidRPr="00483764">
              <w:t>Vehicles/motorbikes/boats (purchased with hunting in mind)</w:t>
            </w:r>
            <w:r w:rsidR="00493BBD">
              <w:t>.</w:t>
            </w:r>
          </w:p>
        </w:tc>
        <w:tc>
          <w:tcPr>
            <w:tcW w:w="779" w:type="dxa"/>
          </w:tcPr>
          <w:p w14:paraId="79418704" w14:textId="538E10A2" w:rsidR="00DF2A8F" w:rsidRPr="00483764" w:rsidRDefault="00DF2A8F" w:rsidP="00377306">
            <w:r w:rsidRPr="00CC72FA">
              <w:t>33</w:t>
            </w:r>
          </w:p>
        </w:tc>
        <w:tc>
          <w:tcPr>
            <w:tcW w:w="780" w:type="dxa"/>
          </w:tcPr>
          <w:p w14:paraId="61E5A268" w14:textId="0C210AC5" w:rsidR="00DF2A8F" w:rsidRPr="00483764" w:rsidRDefault="00DF2A8F" w:rsidP="00377306">
            <w:r w:rsidRPr="00CC72FA">
              <w:t>26</w:t>
            </w:r>
          </w:p>
        </w:tc>
        <w:tc>
          <w:tcPr>
            <w:tcW w:w="779" w:type="dxa"/>
          </w:tcPr>
          <w:p w14:paraId="419456A8" w14:textId="6AA6DAF7" w:rsidR="00DF2A8F" w:rsidRPr="00483764" w:rsidRDefault="00DF2A8F" w:rsidP="00377306">
            <w:r w:rsidRPr="00CC72FA">
              <w:t>11</w:t>
            </w:r>
          </w:p>
        </w:tc>
        <w:tc>
          <w:tcPr>
            <w:tcW w:w="780" w:type="dxa"/>
          </w:tcPr>
          <w:p w14:paraId="72CD53EE" w14:textId="1E2B26CD" w:rsidR="00DF2A8F" w:rsidRPr="00483764" w:rsidRDefault="00DF2A8F" w:rsidP="00377306">
            <w:r w:rsidRPr="00CC72FA">
              <w:t>6</w:t>
            </w:r>
          </w:p>
        </w:tc>
        <w:tc>
          <w:tcPr>
            <w:tcW w:w="780" w:type="dxa"/>
          </w:tcPr>
          <w:p w14:paraId="4A19B6B0" w14:textId="787C3D9E" w:rsidR="00DF2A8F" w:rsidRPr="00483764" w:rsidRDefault="00DF2A8F" w:rsidP="00377306">
            <w:r w:rsidRPr="00CC72FA">
              <w:t>5</w:t>
            </w:r>
          </w:p>
        </w:tc>
        <w:tc>
          <w:tcPr>
            <w:tcW w:w="779" w:type="dxa"/>
          </w:tcPr>
          <w:p w14:paraId="57826710" w14:textId="5154CA9D" w:rsidR="00DF2A8F" w:rsidRPr="00483764" w:rsidRDefault="00DF2A8F" w:rsidP="00377306">
            <w:r w:rsidRPr="00CC72FA">
              <w:t>4</w:t>
            </w:r>
          </w:p>
        </w:tc>
        <w:tc>
          <w:tcPr>
            <w:tcW w:w="780" w:type="dxa"/>
          </w:tcPr>
          <w:p w14:paraId="40B8A495" w14:textId="3CEDB862" w:rsidR="00DF2A8F" w:rsidRPr="00483764" w:rsidRDefault="00DF2A8F" w:rsidP="00377306">
            <w:r w:rsidRPr="00CC72FA">
              <w:t>4</w:t>
            </w:r>
          </w:p>
        </w:tc>
        <w:tc>
          <w:tcPr>
            <w:tcW w:w="780" w:type="dxa"/>
          </w:tcPr>
          <w:p w14:paraId="068EC4D2" w14:textId="06C76F28" w:rsidR="00DF2A8F" w:rsidRPr="00483764" w:rsidRDefault="00DF2A8F" w:rsidP="00377306">
            <w:r w:rsidRPr="00CC72FA">
              <w:t>1</w:t>
            </w:r>
          </w:p>
        </w:tc>
      </w:tr>
      <w:tr w:rsidR="00DF2A8F" w:rsidRPr="00483764" w14:paraId="1417669C" w14:textId="77777777" w:rsidTr="00DE2997">
        <w:tc>
          <w:tcPr>
            <w:tcW w:w="3289" w:type="dxa"/>
          </w:tcPr>
          <w:p w14:paraId="4F9AA870" w14:textId="77777777" w:rsidR="00DF2A8F" w:rsidRPr="00483764" w:rsidRDefault="00DF2A8F" w:rsidP="00377306">
            <w:r w:rsidRPr="00483764">
              <w:t>Vehicle maintenance</w:t>
            </w:r>
          </w:p>
        </w:tc>
        <w:tc>
          <w:tcPr>
            <w:tcW w:w="779" w:type="dxa"/>
          </w:tcPr>
          <w:p w14:paraId="7B3CAD25" w14:textId="2C00060F" w:rsidR="00DF2A8F" w:rsidRPr="00483764" w:rsidRDefault="00DF2A8F" w:rsidP="00377306">
            <w:r w:rsidRPr="00CC72FA">
              <w:t>18</w:t>
            </w:r>
          </w:p>
        </w:tc>
        <w:tc>
          <w:tcPr>
            <w:tcW w:w="780" w:type="dxa"/>
          </w:tcPr>
          <w:p w14:paraId="61CB6A30" w14:textId="17F52D97" w:rsidR="00DF2A8F" w:rsidRPr="00483764" w:rsidRDefault="00DF2A8F" w:rsidP="00377306">
            <w:r w:rsidRPr="00CC72FA">
              <w:t>14</w:t>
            </w:r>
          </w:p>
        </w:tc>
        <w:tc>
          <w:tcPr>
            <w:tcW w:w="779" w:type="dxa"/>
          </w:tcPr>
          <w:p w14:paraId="53B5961E" w14:textId="33E2BFEA" w:rsidR="00DF2A8F" w:rsidRPr="00483764" w:rsidRDefault="00DF2A8F" w:rsidP="00377306">
            <w:r w:rsidRPr="00CC72FA">
              <w:t>7</w:t>
            </w:r>
          </w:p>
        </w:tc>
        <w:tc>
          <w:tcPr>
            <w:tcW w:w="780" w:type="dxa"/>
          </w:tcPr>
          <w:p w14:paraId="784CDF34" w14:textId="1CE9477B" w:rsidR="00DF2A8F" w:rsidRPr="00483764" w:rsidRDefault="00DF2A8F" w:rsidP="00377306">
            <w:r w:rsidRPr="00CC72FA">
              <w:t>4</w:t>
            </w:r>
          </w:p>
        </w:tc>
        <w:tc>
          <w:tcPr>
            <w:tcW w:w="780" w:type="dxa"/>
          </w:tcPr>
          <w:p w14:paraId="381BB3B8" w14:textId="3C67FA7F" w:rsidR="00DF2A8F" w:rsidRPr="00483764" w:rsidRDefault="00DF2A8F" w:rsidP="00377306">
            <w:r w:rsidRPr="00CC72FA">
              <w:t>3</w:t>
            </w:r>
          </w:p>
        </w:tc>
        <w:tc>
          <w:tcPr>
            <w:tcW w:w="779" w:type="dxa"/>
          </w:tcPr>
          <w:p w14:paraId="19CA6DFE" w14:textId="7C01B88B" w:rsidR="00DF2A8F" w:rsidRPr="00483764" w:rsidRDefault="00DF2A8F" w:rsidP="00377306">
            <w:r w:rsidRPr="00CC72FA">
              <w:t>2</w:t>
            </w:r>
          </w:p>
        </w:tc>
        <w:tc>
          <w:tcPr>
            <w:tcW w:w="780" w:type="dxa"/>
          </w:tcPr>
          <w:p w14:paraId="05EA5C14" w14:textId="6911A79A" w:rsidR="00DF2A8F" w:rsidRPr="00483764" w:rsidRDefault="00DF2A8F" w:rsidP="00377306">
            <w:r w:rsidRPr="00CC72FA">
              <w:t>2</w:t>
            </w:r>
          </w:p>
        </w:tc>
        <w:tc>
          <w:tcPr>
            <w:tcW w:w="780" w:type="dxa"/>
          </w:tcPr>
          <w:p w14:paraId="0ADB2497" w14:textId="6557A991" w:rsidR="00DF2A8F" w:rsidRPr="00483764" w:rsidRDefault="00DF2A8F" w:rsidP="00377306">
            <w:r w:rsidRPr="00CC72FA">
              <w:t>1</w:t>
            </w:r>
          </w:p>
        </w:tc>
      </w:tr>
      <w:tr w:rsidR="00DF2A8F" w:rsidRPr="00483764" w14:paraId="59C2597E" w14:textId="77777777" w:rsidTr="00DE2997">
        <w:tc>
          <w:tcPr>
            <w:tcW w:w="3289" w:type="dxa"/>
          </w:tcPr>
          <w:p w14:paraId="60C83986" w14:textId="14FB9E79" w:rsidR="00DF2A8F" w:rsidRPr="00483764" w:rsidRDefault="00DF2A8F" w:rsidP="00377306">
            <w:r w:rsidRPr="00483764">
              <w:t>Other equipment to support your hunting/target shooting activities (e.g. vehicle equipment/accessories, safety equipment, camping equipment, clothing, knives, binoculars, etc.)</w:t>
            </w:r>
            <w:r w:rsidR="00493BBD">
              <w:t>.</w:t>
            </w:r>
          </w:p>
        </w:tc>
        <w:tc>
          <w:tcPr>
            <w:tcW w:w="779" w:type="dxa"/>
          </w:tcPr>
          <w:p w14:paraId="7C53B520" w14:textId="6F110BB8" w:rsidR="00DF2A8F" w:rsidRPr="00483764" w:rsidRDefault="00DF2A8F" w:rsidP="00377306">
            <w:r w:rsidRPr="00CC72FA">
              <w:t>36</w:t>
            </w:r>
          </w:p>
        </w:tc>
        <w:tc>
          <w:tcPr>
            <w:tcW w:w="780" w:type="dxa"/>
          </w:tcPr>
          <w:p w14:paraId="32587899" w14:textId="7BFB8F32" w:rsidR="00DF2A8F" w:rsidRPr="00483764" w:rsidRDefault="00DF2A8F" w:rsidP="00377306">
            <w:r w:rsidRPr="00CC72FA">
              <w:t>29</w:t>
            </w:r>
          </w:p>
        </w:tc>
        <w:tc>
          <w:tcPr>
            <w:tcW w:w="779" w:type="dxa"/>
          </w:tcPr>
          <w:p w14:paraId="071755AF" w14:textId="7CB16D04" w:rsidR="00DF2A8F" w:rsidRPr="00483764" w:rsidRDefault="00DF2A8F" w:rsidP="00377306">
            <w:r w:rsidRPr="00CC72FA">
              <w:t>15</w:t>
            </w:r>
          </w:p>
        </w:tc>
        <w:tc>
          <w:tcPr>
            <w:tcW w:w="780" w:type="dxa"/>
          </w:tcPr>
          <w:p w14:paraId="253ED4B8" w14:textId="3DB03C66" w:rsidR="00DF2A8F" w:rsidRPr="00483764" w:rsidRDefault="00DF2A8F" w:rsidP="00377306">
            <w:r w:rsidRPr="00CC72FA">
              <w:t>9</w:t>
            </w:r>
          </w:p>
        </w:tc>
        <w:tc>
          <w:tcPr>
            <w:tcW w:w="780" w:type="dxa"/>
          </w:tcPr>
          <w:p w14:paraId="76736EE2" w14:textId="2D09D7F8" w:rsidR="00DF2A8F" w:rsidRPr="00483764" w:rsidRDefault="00DF2A8F" w:rsidP="00377306">
            <w:r w:rsidRPr="00CC72FA">
              <w:t>6</w:t>
            </w:r>
          </w:p>
        </w:tc>
        <w:tc>
          <w:tcPr>
            <w:tcW w:w="779" w:type="dxa"/>
          </w:tcPr>
          <w:p w14:paraId="4571BE5A" w14:textId="6DAF006F" w:rsidR="00DF2A8F" w:rsidRPr="00483764" w:rsidRDefault="00DF2A8F" w:rsidP="00377306">
            <w:r w:rsidRPr="00CC72FA">
              <w:t>6</w:t>
            </w:r>
          </w:p>
        </w:tc>
        <w:tc>
          <w:tcPr>
            <w:tcW w:w="780" w:type="dxa"/>
          </w:tcPr>
          <w:p w14:paraId="37A04C0D" w14:textId="6DB09D21" w:rsidR="00DF2A8F" w:rsidRPr="00483764" w:rsidRDefault="00DF2A8F" w:rsidP="00377306">
            <w:r w:rsidRPr="00CC72FA">
              <w:t>3</w:t>
            </w:r>
          </w:p>
        </w:tc>
        <w:tc>
          <w:tcPr>
            <w:tcW w:w="780" w:type="dxa"/>
          </w:tcPr>
          <w:p w14:paraId="1B9261E5" w14:textId="2B88F01A" w:rsidR="00DF2A8F" w:rsidRPr="00483764" w:rsidRDefault="00DF2A8F" w:rsidP="00377306">
            <w:r w:rsidRPr="00CC72FA">
              <w:t>1</w:t>
            </w:r>
          </w:p>
        </w:tc>
      </w:tr>
      <w:tr w:rsidR="00DF2A8F" w:rsidRPr="00483764" w14:paraId="7DF61AEC" w14:textId="77777777" w:rsidTr="00DE2997">
        <w:tc>
          <w:tcPr>
            <w:tcW w:w="3289" w:type="dxa"/>
          </w:tcPr>
          <w:p w14:paraId="0FF025AC" w14:textId="77777777" w:rsidR="00DF2A8F" w:rsidRPr="00483764" w:rsidRDefault="00DF2A8F" w:rsidP="00377306">
            <w:r w:rsidRPr="00483764">
              <w:t>Other items</w:t>
            </w:r>
          </w:p>
        </w:tc>
        <w:tc>
          <w:tcPr>
            <w:tcW w:w="779" w:type="dxa"/>
          </w:tcPr>
          <w:p w14:paraId="0AE1E45F" w14:textId="3F6FEBB0" w:rsidR="00DF2A8F" w:rsidRPr="00483764" w:rsidRDefault="00DF2A8F" w:rsidP="00377306">
            <w:r w:rsidRPr="00CC72FA">
              <w:t>7</w:t>
            </w:r>
          </w:p>
        </w:tc>
        <w:tc>
          <w:tcPr>
            <w:tcW w:w="780" w:type="dxa"/>
          </w:tcPr>
          <w:p w14:paraId="1702BC6C" w14:textId="43B19B66" w:rsidR="00DF2A8F" w:rsidRPr="00483764" w:rsidRDefault="00DF2A8F" w:rsidP="00377306">
            <w:r w:rsidRPr="00CC72FA">
              <w:t>6</w:t>
            </w:r>
          </w:p>
        </w:tc>
        <w:tc>
          <w:tcPr>
            <w:tcW w:w="779" w:type="dxa"/>
          </w:tcPr>
          <w:p w14:paraId="5F033FA4" w14:textId="0FA37771" w:rsidR="00DF2A8F" w:rsidRPr="00483764" w:rsidRDefault="00DF2A8F" w:rsidP="00377306">
            <w:r w:rsidRPr="00CC72FA">
              <w:t>3</w:t>
            </w:r>
          </w:p>
        </w:tc>
        <w:tc>
          <w:tcPr>
            <w:tcW w:w="780" w:type="dxa"/>
          </w:tcPr>
          <w:p w14:paraId="1AAD7090" w14:textId="0D29E64C" w:rsidR="00DF2A8F" w:rsidRPr="00483764" w:rsidRDefault="00DF2A8F" w:rsidP="00377306">
            <w:r w:rsidRPr="00CC72FA">
              <w:t>2</w:t>
            </w:r>
          </w:p>
        </w:tc>
        <w:tc>
          <w:tcPr>
            <w:tcW w:w="780" w:type="dxa"/>
          </w:tcPr>
          <w:p w14:paraId="0AC41311" w14:textId="1B74A696" w:rsidR="00DF2A8F" w:rsidRPr="00483764" w:rsidRDefault="00DF2A8F" w:rsidP="00377306">
            <w:r w:rsidRPr="00CC72FA">
              <w:t>2</w:t>
            </w:r>
          </w:p>
        </w:tc>
        <w:tc>
          <w:tcPr>
            <w:tcW w:w="779" w:type="dxa"/>
          </w:tcPr>
          <w:p w14:paraId="1F1C22FB" w14:textId="65278C13" w:rsidR="00DF2A8F" w:rsidRPr="00483764" w:rsidRDefault="00DF2A8F" w:rsidP="00377306">
            <w:r w:rsidRPr="00CC72FA">
              <w:t>1</w:t>
            </w:r>
          </w:p>
        </w:tc>
        <w:tc>
          <w:tcPr>
            <w:tcW w:w="780" w:type="dxa"/>
          </w:tcPr>
          <w:p w14:paraId="1576CCAE" w14:textId="3935AEF6" w:rsidR="00DF2A8F" w:rsidRPr="00483764" w:rsidRDefault="00DF2A8F" w:rsidP="00377306">
            <w:r w:rsidRPr="00CC72FA">
              <w:t>1</w:t>
            </w:r>
          </w:p>
        </w:tc>
        <w:tc>
          <w:tcPr>
            <w:tcW w:w="780" w:type="dxa"/>
          </w:tcPr>
          <w:p w14:paraId="0996EC5B" w14:textId="5B85E915" w:rsidR="00DF2A8F" w:rsidRPr="00483764" w:rsidRDefault="00DF2A8F" w:rsidP="00377306">
            <w:r w:rsidRPr="00CC72FA">
              <w:t>0</w:t>
            </w:r>
          </w:p>
        </w:tc>
      </w:tr>
      <w:tr w:rsidR="00DF2A8F" w:rsidRPr="00483764" w14:paraId="61B1AC4F" w14:textId="77777777" w:rsidTr="00DE2997">
        <w:tc>
          <w:tcPr>
            <w:tcW w:w="3289" w:type="dxa"/>
          </w:tcPr>
          <w:p w14:paraId="6573D4F4" w14:textId="5DA198B5" w:rsidR="00DF2A8F" w:rsidRPr="00483764" w:rsidRDefault="00DF2A8F" w:rsidP="00377306">
            <w:r w:rsidRPr="00483764">
              <w:t>Sub-total (off-trip)</w:t>
            </w:r>
          </w:p>
        </w:tc>
        <w:tc>
          <w:tcPr>
            <w:tcW w:w="779" w:type="dxa"/>
          </w:tcPr>
          <w:p w14:paraId="27BD9359" w14:textId="3B4BC30A" w:rsidR="00DF2A8F" w:rsidRPr="00483764" w:rsidRDefault="00DF2A8F" w:rsidP="00377306">
            <w:r w:rsidRPr="00CC72FA">
              <w:t>413</w:t>
            </w:r>
          </w:p>
        </w:tc>
        <w:tc>
          <w:tcPr>
            <w:tcW w:w="780" w:type="dxa"/>
          </w:tcPr>
          <w:p w14:paraId="2ECA76BA" w14:textId="64862C80" w:rsidR="00DF2A8F" w:rsidRPr="00483764" w:rsidRDefault="00DF2A8F" w:rsidP="00377306">
            <w:r w:rsidRPr="00CC72FA">
              <w:t>320</w:t>
            </w:r>
          </w:p>
        </w:tc>
        <w:tc>
          <w:tcPr>
            <w:tcW w:w="779" w:type="dxa"/>
          </w:tcPr>
          <w:p w14:paraId="28399CA8" w14:textId="0A660A7D" w:rsidR="00DF2A8F" w:rsidRPr="00483764" w:rsidRDefault="00DF2A8F" w:rsidP="00377306">
            <w:r w:rsidRPr="00CC72FA">
              <w:t>174</w:t>
            </w:r>
          </w:p>
        </w:tc>
        <w:tc>
          <w:tcPr>
            <w:tcW w:w="780" w:type="dxa"/>
          </w:tcPr>
          <w:p w14:paraId="453B9FC3" w14:textId="07AD04AD" w:rsidR="00DF2A8F" w:rsidRPr="00483764" w:rsidRDefault="00DF2A8F" w:rsidP="00377306">
            <w:r w:rsidRPr="00CC72FA">
              <w:t>110</w:t>
            </w:r>
          </w:p>
        </w:tc>
        <w:tc>
          <w:tcPr>
            <w:tcW w:w="780" w:type="dxa"/>
          </w:tcPr>
          <w:p w14:paraId="1B6CE7AA" w14:textId="13991B38" w:rsidR="00DF2A8F" w:rsidRPr="00483764" w:rsidRDefault="00DF2A8F" w:rsidP="00377306">
            <w:r w:rsidRPr="00CC72FA">
              <w:t>85</w:t>
            </w:r>
          </w:p>
        </w:tc>
        <w:tc>
          <w:tcPr>
            <w:tcW w:w="779" w:type="dxa"/>
          </w:tcPr>
          <w:p w14:paraId="3C0026D8" w14:textId="73B5F9EC" w:rsidR="00DF2A8F" w:rsidRPr="00483764" w:rsidRDefault="00DF2A8F" w:rsidP="00377306">
            <w:r w:rsidRPr="00CC72FA">
              <w:t>60</w:t>
            </w:r>
          </w:p>
        </w:tc>
        <w:tc>
          <w:tcPr>
            <w:tcW w:w="780" w:type="dxa"/>
          </w:tcPr>
          <w:p w14:paraId="6CDF0E3F" w14:textId="2741D6FC" w:rsidR="00DF2A8F" w:rsidRPr="00483764" w:rsidRDefault="00DF2A8F" w:rsidP="00377306">
            <w:r w:rsidRPr="00CC72FA">
              <w:t>37</w:t>
            </w:r>
          </w:p>
        </w:tc>
        <w:tc>
          <w:tcPr>
            <w:tcW w:w="780" w:type="dxa"/>
          </w:tcPr>
          <w:p w14:paraId="443288AA" w14:textId="23E14BF4" w:rsidR="00DF2A8F" w:rsidRPr="00483764" w:rsidRDefault="00DF2A8F" w:rsidP="00377306">
            <w:r w:rsidRPr="00CC72FA">
              <w:t>11</w:t>
            </w:r>
          </w:p>
        </w:tc>
      </w:tr>
      <w:tr w:rsidR="00DF2A8F" w:rsidRPr="00483764" w14:paraId="687741B4" w14:textId="77777777" w:rsidTr="00DE2997">
        <w:tc>
          <w:tcPr>
            <w:tcW w:w="3289" w:type="dxa"/>
          </w:tcPr>
          <w:p w14:paraId="782C48A2" w14:textId="260A9B5B" w:rsidR="00DF2A8F" w:rsidRPr="00483764" w:rsidRDefault="00DF2A8F" w:rsidP="00377306">
            <w:r w:rsidRPr="00483764">
              <w:t>Total (on-trip + off-trip)</w:t>
            </w:r>
          </w:p>
        </w:tc>
        <w:tc>
          <w:tcPr>
            <w:tcW w:w="779" w:type="dxa"/>
          </w:tcPr>
          <w:p w14:paraId="55EB6B4E" w14:textId="152B9148" w:rsidR="00DF2A8F" w:rsidRPr="00483764" w:rsidRDefault="00DF2A8F" w:rsidP="00377306">
            <w:r w:rsidRPr="00CC72FA">
              <w:t>1,301</w:t>
            </w:r>
          </w:p>
        </w:tc>
        <w:tc>
          <w:tcPr>
            <w:tcW w:w="780" w:type="dxa"/>
          </w:tcPr>
          <w:p w14:paraId="4380844D" w14:textId="43712F21" w:rsidR="00DF2A8F" w:rsidRPr="00483764" w:rsidRDefault="00DF2A8F" w:rsidP="00377306">
            <w:r w:rsidRPr="00CC72FA">
              <w:t>1,024</w:t>
            </w:r>
          </w:p>
        </w:tc>
        <w:tc>
          <w:tcPr>
            <w:tcW w:w="779" w:type="dxa"/>
          </w:tcPr>
          <w:p w14:paraId="34604634" w14:textId="6829D2C3" w:rsidR="00DF2A8F" w:rsidRPr="00483764" w:rsidRDefault="00DF2A8F" w:rsidP="00377306">
            <w:r w:rsidRPr="00CC72FA">
              <w:t>561</w:t>
            </w:r>
          </w:p>
        </w:tc>
        <w:tc>
          <w:tcPr>
            <w:tcW w:w="780" w:type="dxa"/>
          </w:tcPr>
          <w:p w14:paraId="6C7216A0" w14:textId="27877183" w:rsidR="00DF2A8F" w:rsidRPr="00483764" w:rsidRDefault="00DF2A8F" w:rsidP="00377306">
            <w:r w:rsidRPr="00CC72FA">
              <w:t>339</w:t>
            </w:r>
          </w:p>
        </w:tc>
        <w:tc>
          <w:tcPr>
            <w:tcW w:w="780" w:type="dxa"/>
          </w:tcPr>
          <w:p w14:paraId="6FDADAE1" w14:textId="121A6CEF" w:rsidR="00DF2A8F" w:rsidRPr="00483764" w:rsidRDefault="00DF2A8F" w:rsidP="00377306">
            <w:r w:rsidRPr="00CC72FA">
              <w:t>247</w:t>
            </w:r>
          </w:p>
        </w:tc>
        <w:tc>
          <w:tcPr>
            <w:tcW w:w="779" w:type="dxa"/>
          </w:tcPr>
          <w:p w14:paraId="3A0BD32A" w14:textId="1AD1C519" w:rsidR="00DF2A8F" w:rsidRPr="00483764" w:rsidRDefault="00DF2A8F" w:rsidP="00377306">
            <w:r w:rsidRPr="00CC72FA">
              <w:t>195</w:t>
            </w:r>
          </w:p>
        </w:tc>
        <w:tc>
          <w:tcPr>
            <w:tcW w:w="780" w:type="dxa"/>
          </w:tcPr>
          <w:p w14:paraId="72B0BB9C" w14:textId="7C83135D" w:rsidR="00DF2A8F" w:rsidRPr="00483764" w:rsidRDefault="00DF2A8F" w:rsidP="00377306">
            <w:r w:rsidRPr="00CC72FA">
              <w:t>135</w:t>
            </w:r>
          </w:p>
        </w:tc>
        <w:tc>
          <w:tcPr>
            <w:tcW w:w="780" w:type="dxa"/>
          </w:tcPr>
          <w:p w14:paraId="011A4936" w14:textId="4B8ADB55" w:rsidR="00DF2A8F" w:rsidRPr="00483764" w:rsidRDefault="00DF2A8F" w:rsidP="00377306">
            <w:r w:rsidRPr="00CC72FA">
              <w:t>61</w:t>
            </w:r>
          </w:p>
        </w:tc>
      </w:tr>
    </w:tbl>
    <w:p w14:paraId="09850F2C" w14:textId="254F7427" w:rsidR="002C77C1" w:rsidRDefault="002C77C1" w:rsidP="002C77C1">
      <w:pPr>
        <w:pStyle w:val="Heading1NoNumbers"/>
      </w:pPr>
      <w:bookmarkStart w:id="131" w:name="_Toc19108535"/>
      <w:r>
        <w:lastRenderedPageBreak/>
        <w:t xml:space="preserve">Appendix </w:t>
      </w:r>
      <w:r w:rsidR="00483764">
        <w:t>C</w:t>
      </w:r>
      <w:r>
        <w:t xml:space="preserve">: </w:t>
      </w:r>
      <w:r w:rsidRPr="002C77C1">
        <w:t>Substitutability of hunting for other activities</w:t>
      </w:r>
      <w:bookmarkEnd w:id="131"/>
    </w:p>
    <w:p w14:paraId="08E93367" w14:textId="1692C1BD" w:rsidR="002C77C1" w:rsidRPr="008107ED" w:rsidRDefault="002C77C1" w:rsidP="008107ED">
      <w:pPr>
        <w:pStyle w:val="BodyNormal"/>
        <w:rPr>
          <w:b/>
        </w:rPr>
      </w:pPr>
      <w:r w:rsidRPr="008107ED">
        <w:rPr>
          <w:b/>
        </w:rPr>
        <w:t>Substitutability of hunting for other activities</w:t>
      </w:r>
    </w:p>
    <w:p w14:paraId="7565A5FF" w14:textId="1040BFBC" w:rsidR="002C77C1" w:rsidRDefault="002C77C1" w:rsidP="00002CA7">
      <w:pPr>
        <w:pStyle w:val="BodyNormal"/>
        <w:spacing w:before="120"/>
      </w:pPr>
      <w:r>
        <w:t>For some people, hunting is an activity that is unique and provides benefits that cannot readily achieve by engaging in other activities. For others, hunting is an activity that has similar benefits to others they engage in, which can be substituted for hunting if needed.</w:t>
      </w:r>
    </w:p>
    <w:p w14:paraId="579E0E96" w14:textId="0631EC8A" w:rsidR="002C77C1" w:rsidRDefault="002C77C1" w:rsidP="00002CA7">
      <w:pPr>
        <w:pStyle w:val="BodyNormal"/>
        <w:spacing w:before="120"/>
      </w:pPr>
      <w:r>
        <w:t>Understanding the substitutability of hunting is important for a number of reasons. In particular, the extent to which hunting and other activities are substitutable influences whether a change in hunting will trigger a drop in expenditure, or a switch in expenditure. While some expenditure on hunting is specific to the activity of hunting or shooting (e.g. expenditure on ammunition), other expenditure is not specific to hunting/shooting (e.g. spending on accommodation, food, restaurants). For example, a person for whom bushwalking and hunting are reasonably substitutable may, if hunting is not possible, still spend the same amount on accommodation and food and go camping instead. One for whom these are not substitutable might not spend anything on accommodation and food if the hunting activity is no longer available.</w:t>
      </w:r>
    </w:p>
    <w:p w14:paraId="65A28082" w14:textId="3C43B4E2" w:rsidR="002C77C1" w:rsidRDefault="002C77C1" w:rsidP="00002CA7">
      <w:pPr>
        <w:pStyle w:val="BodyNormal"/>
        <w:spacing w:before="120"/>
      </w:pPr>
      <w:r>
        <w:t>Substitutability is a difficult concept to measure. In the absence of being able to track change in behaviour of people when one recreational activity is unavailable, it is only possible to measure substitutability by examining people’s stated preferences regarding activities. This has important limitations: in particular, a person’s stated preferences can differ to their actual behaviour if the situation they are being asked to state preferences for occurs. Thus the data collected on stated preferences in relation to substituting activities can be considered a broad guide to substitutability only.</w:t>
      </w:r>
    </w:p>
    <w:p w14:paraId="2628EA46" w14:textId="4AB5C823" w:rsidR="002C77C1" w:rsidRDefault="002C77C1" w:rsidP="00002CA7">
      <w:pPr>
        <w:pStyle w:val="BodyNormal"/>
        <w:spacing w:before="120"/>
      </w:pPr>
      <w:r>
        <w:t xml:space="preserve">Substitutability can be analysed by examining </w:t>
      </w:r>
      <w:r>
        <w:rPr>
          <w:i/>
        </w:rPr>
        <w:t>current behaviour</w:t>
      </w:r>
      <w:r>
        <w:t>, by identifying the extent to which on current hunting trips hunting is combined with other activities, and whether hunting is typically the main purpose of trips or is secondary to other activities. This provides insight into substitutability through identifying the extent to which hunting is the primary driver of expenditure on trips, however it does not provide a strong measure of substitutability.</w:t>
      </w:r>
    </w:p>
    <w:p w14:paraId="0AB03A41" w14:textId="77777777" w:rsidR="002C77C1" w:rsidRDefault="002C77C1" w:rsidP="00002CA7">
      <w:pPr>
        <w:pStyle w:val="BodyNormal"/>
        <w:spacing w:before="120"/>
      </w:pPr>
      <w:r>
        <w:t>Substitutability can also be examined by asking participants to state their preferences for hunting versus other activities. This was asked in two different ways in the survey. First, all hunters were asked to rate how important each of a list of 19 activities were to them, one of which was recreational hunting/sports shooting. The activities listed focused on those most directly substitutable with hunting in terms of involving outdoors activities, often in nature areas, with some element of physical challenge, and answers provide insight into which activities are considered as important as hunting or shooting.</w:t>
      </w:r>
    </w:p>
    <w:p w14:paraId="25B77348" w14:textId="77777777" w:rsidR="002C77C1" w:rsidRDefault="002C77C1" w:rsidP="00002CA7">
      <w:pPr>
        <w:pStyle w:val="BodyNormal"/>
        <w:spacing w:before="120"/>
      </w:pPr>
      <w:r>
        <w:t xml:space="preserve">Second, survey participants were asked if, given a choice between hunting/sports shooting and any of 10 other activities on a weekend, they would choose hunting/shooting or the other activity, or would find it hard to choose between them. This again provides an indication of the relative importance of hunting/shooting compared to other activities, and was given a score of 0 if hunting/shooting was preferred for all 10 activities, a score of 1 for every activity considered equally preferred to hunting/shooting, and a score of 2 for each activity preferred to hunting/shooting, giving a score from 0 to 20. </w:t>
      </w:r>
    </w:p>
    <w:p w14:paraId="09CE5652" w14:textId="77777777" w:rsidR="002C77C1" w:rsidRPr="007D468B" w:rsidRDefault="002C77C1" w:rsidP="00002CA7">
      <w:pPr>
        <w:pStyle w:val="BodyNormal"/>
        <w:spacing w:before="120"/>
      </w:pPr>
      <w:r>
        <w:t xml:space="preserve">The two scores were compared for consistency, to identify variability between them, and the average of the two used as the overall substitutability score. </w:t>
      </w:r>
    </w:p>
    <w:p w14:paraId="4BD22E01" w14:textId="54E8939A" w:rsidR="007564F0" w:rsidRDefault="002C77C1" w:rsidP="00002CA7">
      <w:pPr>
        <w:pStyle w:val="BodyNormal"/>
        <w:spacing w:before="120"/>
      </w:pPr>
      <w:r>
        <w:t>The sections below examine substitutability of hunting and shooting for other activities using these different measures.</w:t>
      </w:r>
    </w:p>
    <w:p w14:paraId="79735CB9" w14:textId="77777777" w:rsidR="007564F0" w:rsidRDefault="007564F0">
      <w:pPr>
        <w:spacing w:before="0" w:after="120"/>
        <w:rPr>
          <w:sz w:val="20"/>
          <w:szCs w:val="16"/>
        </w:rPr>
      </w:pPr>
      <w:r>
        <w:br w:type="page"/>
      </w:r>
    </w:p>
    <w:p w14:paraId="593BA844" w14:textId="3C77AF86" w:rsidR="002C77C1" w:rsidRDefault="002C77C1" w:rsidP="007B4B86">
      <w:pPr>
        <w:pStyle w:val="BodyBold"/>
        <w:ind w:left="720" w:hanging="720"/>
      </w:pPr>
      <w:r w:rsidRPr="00AE4340">
        <w:lastRenderedPageBreak/>
        <w:t>1.1</w:t>
      </w:r>
      <w:r w:rsidR="007B4B86">
        <w:tab/>
      </w:r>
      <w:r w:rsidRPr="00AE4340">
        <w:t xml:space="preserve">Evaluating substitutability: </w:t>
      </w:r>
      <w:r w:rsidR="00087844">
        <w:t>I</w:t>
      </w:r>
      <w:r w:rsidRPr="00AE4340">
        <w:t>s hunting/shooting usually the primary or the secondary purpose of trips?</w:t>
      </w:r>
    </w:p>
    <w:p w14:paraId="60B3129E" w14:textId="4A0B24F3" w:rsidR="002C77C1" w:rsidRDefault="002C77C1" w:rsidP="008107ED">
      <w:pPr>
        <w:pStyle w:val="BodyNormal"/>
      </w:pPr>
      <w:r>
        <w:t xml:space="preserve">If hunting or shooting are usually the secondary rather than primary purpose of trips, this indicates a high level of substitutability of other activities with hunting and shooting. This was examined by asking about hunting and shooting trips undertaken in the last year. Survey participants were asked for what proportion of their hunting/shooting trips in the last year recreational hunting or sports/target shooting was the primary purpose of the trip. This identified whether people are usually undertaking hunting and/or sports/target shooting as a ‘side activity’ on a trip they would have taken irrespective of the hunting activity, or whether hunting was the primary activity. Where hunting or sports/target shooting is the primary activity, it is much more likely that all trip related expenditure is dependent on the hunting or sports/target shooting activity. If hunting or sports/target shooting is not the main activity, it is likely expenditure on accommodation, travel etc would occur irrespective of whether hunting/shooting was part of the trip. To analyse this, the proportion of all trips for which hunting and/or sports shooting was and wasn’t the main purpose of the trip was calculated. </w:t>
      </w:r>
    </w:p>
    <w:p w14:paraId="50DE100A" w14:textId="77777777" w:rsidR="002C77C1" w:rsidRDefault="002C77C1" w:rsidP="008107ED">
      <w:pPr>
        <w:pStyle w:val="BodyNormal"/>
      </w:pPr>
      <w:r>
        <w:t>Responses to these questions show that hunting/shooting is usually the primary purpose of trips in which these activities occur. Of all hunters/shooters:</w:t>
      </w:r>
    </w:p>
    <w:p w14:paraId="721A24E6" w14:textId="1586B128" w:rsidR="002C77C1" w:rsidRDefault="002C77C1" w:rsidP="008107ED">
      <w:pPr>
        <w:pStyle w:val="ListBullet"/>
      </w:pPr>
      <w:r>
        <w:t>1.6% reported that hunting or shooting was not the main purpose of any of their hunting/shooting trips in the last year</w:t>
      </w:r>
    </w:p>
    <w:p w14:paraId="70068084" w14:textId="73133ADD" w:rsidR="002C77C1" w:rsidRDefault="002C77C1" w:rsidP="008107ED">
      <w:pPr>
        <w:pStyle w:val="ListBullet"/>
      </w:pPr>
      <w:r>
        <w:t>5.7% reported hunting/shooting was the primary purpose of 1% to 25% of trips</w:t>
      </w:r>
    </w:p>
    <w:p w14:paraId="447D369F" w14:textId="7A30F720" w:rsidR="002C77C1" w:rsidRDefault="002C77C1" w:rsidP="008107ED">
      <w:pPr>
        <w:pStyle w:val="ListBullet"/>
      </w:pPr>
      <w:r>
        <w:t>5.8% reported hunting/shooting was the primary purpose of 26% to 50% of trips</w:t>
      </w:r>
    </w:p>
    <w:p w14:paraId="12A5568B" w14:textId="6B6498ED" w:rsidR="002C77C1" w:rsidRDefault="002C77C1" w:rsidP="008107ED">
      <w:pPr>
        <w:pStyle w:val="ListBullet"/>
      </w:pPr>
      <w:r>
        <w:t>11.2% reported hunting/shooting was the primary purpose of 51% to 75% of trips</w:t>
      </w:r>
    </w:p>
    <w:p w14:paraId="6BF5D1BC" w14:textId="77777777" w:rsidR="002C77C1" w:rsidRDefault="002C77C1" w:rsidP="008107ED">
      <w:pPr>
        <w:pStyle w:val="ListBullet"/>
      </w:pPr>
      <w:r>
        <w:t>75.7% reported hunting/shooting was the primary purpose of 76% to 100% of trips.</w:t>
      </w:r>
    </w:p>
    <w:p w14:paraId="507BFED3" w14:textId="3F2CD050" w:rsidR="002C77C1" w:rsidRDefault="002C77C1" w:rsidP="008107ED">
      <w:pPr>
        <w:pStyle w:val="BodyNormal"/>
      </w:pPr>
      <w:r>
        <w:t>This was similar across both hunting and sports/target shooting trips. This indicates that the majority of hunting and shooting trips would not still have occurred in the absence of the hunting/shooting activity, with the majority of expenditure attributable to the activity of hunting/shooting.</w:t>
      </w:r>
    </w:p>
    <w:p w14:paraId="3FEBC349" w14:textId="2C736DB1" w:rsidR="002C77C1" w:rsidRDefault="002C77C1" w:rsidP="008107ED">
      <w:pPr>
        <w:pStyle w:val="BodyNormal"/>
      </w:pPr>
      <w:r>
        <w:t xml:space="preserve">When examined by number of trips undertaken </w:t>
      </w:r>
      <w:r w:rsidRPr="00950D40">
        <w:t xml:space="preserve">(Figure </w:t>
      </w:r>
      <w:r w:rsidR="00950D40" w:rsidRPr="00950D40">
        <w:t>C-</w:t>
      </w:r>
      <w:r w:rsidRPr="00950D40">
        <w:t xml:space="preserve">1 and </w:t>
      </w:r>
      <w:r w:rsidR="00950D40">
        <w:t xml:space="preserve">Figure </w:t>
      </w:r>
      <w:r w:rsidR="00950D40" w:rsidRPr="00950D40">
        <w:t>C-</w:t>
      </w:r>
      <w:r w:rsidRPr="00950D40">
        <w:t>2),</w:t>
      </w:r>
      <w:r>
        <w:t xml:space="preserve"> the dominance of hunting/shooting as the primary purpose of trips is apparent, with those who went hunting/shooting more often in the last year most likely to report that hunting was the main purpose of the trip, while those who only went on one or two hunting trips were more likely to report hunting/shooting being the main purpose of less than half their hunting/shooting trips.</w:t>
      </w:r>
    </w:p>
    <w:p w14:paraId="52AFB12B" w14:textId="32BB8894" w:rsidR="002C77C1" w:rsidRPr="00357401" w:rsidRDefault="002C77C1" w:rsidP="008107ED">
      <w:pPr>
        <w:pStyle w:val="BodyNormal"/>
      </w:pPr>
      <w:r>
        <w:t xml:space="preserve">This indicates that it is important to understand not only the proportion of hunters for whom hunting was the primary purpose of most trips, but the proportion of hunting trips in the last year. To estimate the proportion of hunting/shooting trips for which hunting/shooting was the primary activity, the number of trips reported by each hunter was calculated based on the mid-point of the categories asked about (if a person reported they went hunting 1-2 times they were estimated to have gone on 1.5 hunting trips, if they reported 3-4 trips, they were estimated to have hunted 3.5 times, and so on). In total this identified that the 17,047 hunters who reported hunting once or more in the last </w:t>
      </w:r>
      <w:r w:rsidR="000B3C97">
        <w:t>twelve</w:t>
      </w:r>
      <w:r>
        <w:t xml:space="preserve"> months went on approximately 132,800 hunting trips in total, while the 17,006 who reported going on a sports/target shooting trip once or more in the last year went on a total of approximately 168,800 shooting trips. When calculated as a proportion of </w:t>
      </w:r>
      <w:r>
        <w:rPr>
          <w:i/>
        </w:rPr>
        <w:t>hunting/shooting</w:t>
      </w:r>
      <w:r>
        <w:t xml:space="preserve"> </w:t>
      </w:r>
      <w:r>
        <w:rPr>
          <w:i/>
        </w:rPr>
        <w:t xml:space="preserve">trips </w:t>
      </w:r>
      <w:r>
        <w:t xml:space="preserve">rather than </w:t>
      </w:r>
      <w:r>
        <w:rPr>
          <w:i/>
        </w:rPr>
        <w:t>hunters/shooters</w:t>
      </w:r>
      <w:r>
        <w:t>, hunting or shooting was the primary purpose of 82.6% of all hunting or shooting trips (higher than the 75.7% of hunters/shooters due to the high proportion of those who hunt more frequently for whom hunting/shooting was the primary purpose), including 79.7% of all hunting trips and 85.0% of all sports/target shooting trips (Figure 3).</w:t>
      </w:r>
    </w:p>
    <w:p w14:paraId="7F887109" w14:textId="77777777" w:rsidR="002C77C1" w:rsidRDefault="002C77C1" w:rsidP="002C77C1">
      <w:pPr>
        <w:keepNext/>
      </w:pPr>
      <w:r>
        <w:rPr>
          <w:b/>
          <w:noProof/>
          <w:lang w:eastAsia="en-AU"/>
        </w:rPr>
        <w:lastRenderedPageBreak/>
        <w:drawing>
          <wp:inline distT="0" distB="0" distL="0" distR="0" wp14:anchorId="608F3E17" wp14:editId="665B7BDE">
            <wp:extent cx="6097905" cy="2646045"/>
            <wp:effectExtent l="0" t="0" r="0" b="0"/>
            <wp:docPr id="8" name="Picture 8" descr="Shows the proportion of trips for which hunting was the main purpose, crossed with the number of times the respondent went hunting in th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8673" cy="2689771"/>
                    </a:xfrm>
                    <a:prstGeom prst="rect">
                      <a:avLst/>
                    </a:prstGeom>
                    <a:noFill/>
                  </pic:spPr>
                </pic:pic>
              </a:graphicData>
            </a:graphic>
          </wp:inline>
        </w:drawing>
      </w:r>
    </w:p>
    <w:p w14:paraId="1056826B" w14:textId="7216FC25" w:rsidR="00934937" w:rsidRDefault="00934937" w:rsidP="00934937">
      <w:pPr>
        <w:pStyle w:val="Caption"/>
      </w:pPr>
      <w:r>
        <w:t xml:space="preserve">Figure </w:t>
      </w:r>
      <w:r w:rsidR="00950D40">
        <w:t>C-</w:t>
      </w:r>
      <w:r>
        <w:t>1: Proportion of hunting trips in the last year for which the primary purpose of the trip was hunting, by hunting avidity</w:t>
      </w:r>
    </w:p>
    <w:p w14:paraId="3BB491BE" w14:textId="77777777" w:rsidR="002C77C1" w:rsidRDefault="002C77C1" w:rsidP="002C77C1">
      <w:pPr>
        <w:keepNext/>
      </w:pPr>
      <w:r>
        <w:rPr>
          <w:noProof/>
          <w:lang w:eastAsia="en-AU"/>
        </w:rPr>
        <w:drawing>
          <wp:inline distT="0" distB="0" distL="0" distR="0" wp14:anchorId="3314A555" wp14:editId="1355CF93">
            <wp:extent cx="6098018" cy="3082290"/>
            <wp:effectExtent l="0" t="0" r="0" b="3810"/>
            <wp:docPr id="10" name="Picture 10" descr="Shows the proportion of trips for which shooting was the main purpose, crossed with the number of times the respondent went hunting in th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5561" cy="3121485"/>
                    </a:xfrm>
                    <a:prstGeom prst="rect">
                      <a:avLst/>
                    </a:prstGeom>
                    <a:noFill/>
                  </pic:spPr>
                </pic:pic>
              </a:graphicData>
            </a:graphic>
          </wp:inline>
        </w:drawing>
      </w:r>
    </w:p>
    <w:p w14:paraId="1EC36A4F" w14:textId="71883C82" w:rsidR="00934937" w:rsidRDefault="00950D40" w:rsidP="00934937">
      <w:pPr>
        <w:pStyle w:val="Caption"/>
      </w:pPr>
      <w:r>
        <w:t>Figure C-</w:t>
      </w:r>
      <w:r w:rsidR="00934937">
        <w:t>2: Proportion of shooting trips in the last year for which the primary purpose of the trip was shooting, by shooting avidity</w:t>
      </w:r>
    </w:p>
    <w:p w14:paraId="774154B5" w14:textId="77777777" w:rsidR="002C77C1" w:rsidRDefault="002C77C1" w:rsidP="002C77C1">
      <w:pPr>
        <w:keepNext/>
      </w:pPr>
      <w:r>
        <w:rPr>
          <w:noProof/>
          <w:lang w:eastAsia="en-AU"/>
        </w:rPr>
        <w:lastRenderedPageBreak/>
        <w:drawing>
          <wp:inline distT="0" distB="0" distL="0" distR="0" wp14:anchorId="302698E7" wp14:editId="6FDC7ECD">
            <wp:extent cx="6084654" cy="3179205"/>
            <wp:effectExtent l="0" t="0" r="0" b="0"/>
            <wp:docPr id="11" name="Picture 11" descr="Shows the proportion of trips for which hunting/shooting was the main purpose, crossed with the number of times the respondent went hunting in th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3259" cy="3246400"/>
                    </a:xfrm>
                    <a:prstGeom prst="rect">
                      <a:avLst/>
                    </a:prstGeom>
                    <a:noFill/>
                  </pic:spPr>
                </pic:pic>
              </a:graphicData>
            </a:graphic>
          </wp:inline>
        </w:drawing>
      </w:r>
    </w:p>
    <w:p w14:paraId="4CDA4A8B" w14:textId="06F19644" w:rsidR="00934937" w:rsidRDefault="00950D40" w:rsidP="00934937">
      <w:pPr>
        <w:pStyle w:val="Caption"/>
      </w:pPr>
      <w:r>
        <w:t>Figure C-</w:t>
      </w:r>
      <w:r w:rsidR="00934937">
        <w:t>3: Proportion of hunting/shooting trips in the last year for which the primary purpose of the trip was shooting, by (i) number of hunters and (ii) number of hunting trips</w:t>
      </w:r>
    </w:p>
    <w:p w14:paraId="76D31DFE" w14:textId="3AAD08E8" w:rsidR="002C77C1" w:rsidRDefault="002C77C1" w:rsidP="008107ED">
      <w:pPr>
        <w:pStyle w:val="BodyNormal"/>
      </w:pPr>
      <w:r>
        <w:t xml:space="preserve">The data were further examined to identify whether substitutability varied for hunters/shooters depending on their gender and age. While the number of hunting and shooting trips declined with age (Table </w:t>
      </w:r>
      <w:r w:rsidR="00950D40">
        <w:t>C-</w:t>
      </w:r>
      <w:r>
        <w:t>1</w:t>
      </w:r>
      <w:r w:rsidR="008D1CFC">
        <w:t xml:space="preserve"> and Table </w:t>
      </w:r>
      <w:r w:rsidR="00950D40">
        <w:t>C-</w:t>
      </w:r>
      <w:r w:rsidR="008D1CFC">
        <w:t>2</w:t>
      </w:r>
      <w:r>
        <w:t xml:space="preserve">), and women on average went hunting or shooting slightly fewer times than men in the last year, there was relatively little difference in the proportion of people who reported hunting/shooting was the primary purpose of trips in which these activities occurred (Table </w:t>
      </w:r>
      <w:r w:rsidR="00950D40">
        <w:t>C-</w:t>
      </w:r>
      <w:r w:rsidR="008D1CFC">
        <w:t xml:space="preserve">3 and Table </w:t>
      </w:r>
      <w:r w:rsidR="00950D40">
        <w:t>C-</w:t>
      </w:r>
      <w:r w:rsidR="008D1CFC">
        <w:t>4</w:t>
      </w:r>
      <w:r>
        <w:t>).  Women were slightly less likely than men to have hunting as the primary activity undertaken on a hunting trip, and slightly more likely to report sports/target shooting was the primary purpose of shooting trips than men. Those aged 60 and over were less likely to report that hunting was the primary purpose of the trips in which they hunted than those who were younger, whereas for sports/target shooting, younger people – those aged under 40 – were slightly less likely to report that shooting was the primary purpose of the trip.</w:t>
      </w:r>
    </w:p>
    <w:p w14:paraId="7A2BFBE7" w14:textId="100D514E" w:rsidR="00C277D1" w:rsidRDefault="00934937" w:rsidP="008D1CFC">
      <w:pPr>
        <w:pStyle w:val="Caption"/>
        <w:spacing w:before="240"/>
      </w:pPr>
      <w:r>
        <w:t xml:space="preserve">Table </w:t>
      </w:r>
      <w:r w:rsidR="00950D40">
        <w:t>C-</w:t>
      </w:r>
      <w:r>
        <w:t xml:space="preserve">1: Number of </w:t>
      </w:r>
      <w:r w:rsidRPr="00D348B2">
        <w:rPr>
          <w:i/>
          <w:iCs/>
        </w:rPr>
        <w:t>hunting</w:t>
      </w:r>
      <w:r>
        <w:t xml:space="preserve"> trips in the last year, by gender and age group</w:t>
      </w:r>
    </w:p>
    <w:tbl>
      <w:tblPr>
        <w:tblStyle w:val="TableGrid"/>
        <w:tblW w:w="5000" w:type="pct"/>
        <w:tblLook w:val="04A0" w:firstRow="1" w:lastRow="0" w:firstColumn="1" w:lastColumn="0" w:noHBand="0" w:noVBand="1"/>
        <w:tblCaption w:val="Appendix C Table 1: Number of hunting trips in the last year, by gender and age group"/>
        <w:tblDescription w:val="This table displays how many trips hunters undertook within the last year according to gender and age group. "/>
      </w:tblPr>
      <w:tblGrid>
        <w:gridCol w:w="2263"/>
        <w:gridCol w:w="2553"/>
        <w:gridCol w:w="2549"/>
        <w:gridCol w:w="2263"/>
      </w:tblGrid>
      <w:tr w:rsidR="00C277D1" w:rsidRPr="00C2018C" w14:paraId="5319AFF3" w14:textId="77777777" w:rsidTr="00CE200F">
        <w:trPr>
          <w:cnfStyle w:val="100000000000" w:firstRow="1" w:lastRow="0" w:firstColumn="0" w:lastColumn="0" w:oddVBand="0" w:evenVBand="0" w:oddHBand="0" w:evenHBand="0" w:firstRowFirstColumn="0" w:firstRowLastColumn="0" w:lastRowFirstColumn="0" w:lastRowLastColumn="0"/>
          <w:tblHeader/>
        </w:trPr>
        <w:tc>
          <w:tcPr>
            <w:tcW w:w="1175" w:type="pct"/>
            <w:tcBorders>
              <w:bottom w:val="single" w:sz="4" w:space="0" w:color="8F96A1"/>
            </w:tcBorders>
            <w:noWrap/>
            <w:hideMark/>
          </w:tcPr>
          <w:p w14:paraId="1877E50A" w14:textId="77777777" w:rsidR="00C277D1" w:rsidRPr="00BC5BC5" w:rsidRDefault="00C277D1" w:rsidP="00BC5BC5">
            <w:pPr>
              <w:rPr>
                <w:rFonts w:ascii="Times New Roman" w:hAnsi="Times New Roman" w:cs="Times New Roman"/>
                <w:sz w:val="24"/>
                <w:szCs w:val="24"/>
                <w:lang w:eastAsia="en-AU"/>
              </w:rPr>
            </w:pPr>
            <w:r w:rsidRPr="00BC5BC5">
              <w:rPr>
                <w:lang w:eastAsia="en-AU"/>
              </w:rPr>
              <w:t>age</w:t>
            </w:r>
          </w:p>
        </w:tc>
        <w:tc>
          <w:tcPr>
            <w:tcW w:w="1326" w:type="pct"/>
            <w:tcBorders>
              <w:bottom w:val="single" w:sz="4" w:space="0" w:color="8F96A1"/>
            </w:tcBorders>
            <w:vAlign w:val="bottom"/>
          </w:tcPr>
          <w:p w14:paraId="4D1C9DCA" w14:textId="026E8890" w:rsidR="00C277D1" w:rsidRPr="00BC5BC5" w:rsidRDefault="00C277D1" w:rsidP="00BC5BC5">
            <w:pPr>
              <w:rPr>
                <w:lang w:eastAsia="en-AU"/>
              </w:rPr>
            </w:pPr>
            <w:r w:rsidRPr="00BC5BC5">
              <w:rPr>
                <w:rFonts w:cstheme="minorHAnsi"/>
                <w:lang w:eastAsia="en-AU"/>
              </w:rPr>
              <w:t>&lt;5 TRIPS</w:t>
            </w:r>
          </w:p>
        </w:tc>
        <w:tc>
          <w:tcPr>
            <w:tcW w:w="1324" w:type="pct"/>
            <w:tcBorders>
              <w:bottom w:val="single" w:sz="4" w:space="0" w:color="8F96A1"/>
            </w:tcBorders>
            <w:vAlign w:val="bottom"/>
          </w:tcPr>
          <w:p w14:paraId="4A9A635C" w14:textId="080C0D8D" w:rsidR="00C277D1" w:rsidRPr="00BC5BC5" w:rsidRDefault="00C277D1" w:rsidP="00BC5BC5">
            <w:pPr>
              <w:rPr>
                <w:caps w:val="0"/>
                <w:lang w:eastAsia="en-AU"/>
              </w:rPr>
            </w:pPr>
            <w:r w:rsidRPr="00BC5BC5">
              <w:rPr>
                <w:rFonts w:cstheme="minorHAnsi"/>
                <w:lang w:eastAsia="en-AU"/>
              </w:rPr>
              <w:t>5-12 TRIPS</w:t>
            </w:r>
          </w:p>
        </w:tc>
        <w:tc>
          <w:tcPr>
            <w:tcW w:w="1175" w:type="pct"/>
            <w:tcBorders>
              <w:bottom w:val="single" w:sz="4" w:space="0" w:color="8F96A1"/>
            </w:tcBorders>
            <w:vAlign w:val="bottom"/>
          </w:tcPr>
          <w:p w14:paraId="1FE29924" w14:textId="68C77D5E" w:rsidR="00C277D1" w:rsidRPr="00BC5BC5" w:rsidRDefault="00C277D1" w:rsidP="00BC5BC5">
            <w:pPr>
              <w:rPr>
                <w:caps w:val="0"/>
                <w:lang w:eastAsia="en-AU"/>
              </w:rPr>
            </w:pPr>
            <w:r w:rsidRPr="00BC5BC5">
              <w:rPr>
                <w:rFonts w:cstheme="minorHAnsi"/>
                <w:lang w:eastAsia="en-AU"/>
              </w:rPr>
              <w:t>&gt;12 TRIPS</w:t>
            </w:r>
          </w:p>
        </w:tc>
      </w:tr>
      <w:tr w:rsidR="00C277D1" w14:paraId="69FA0D6F" w14:textId="77777777" w:rsidTr="00BC5BC5">
        <w:tc>
          <w:tcPr>
            <w:tcW w:w="1175" w:type="pct"/>
            <w:shd w:val="clear" w:color="auto" w:fill="auto"/>
            <w:noWrap/>
          </w:tcPr>
          <w:p w14:paraId="1B7FEE1F" w14:textId="465F9808" w:rsidR="00C277D1" w:rsidRPr="00C2018C" w:rsidRDefault="00C277D1" w:rsidP="00BC5BC5">
            <w:pPr>
              <w:rPr>
                <w:rFonts w:ascii="Calibri" w:hAnsi="Calibri" w:cs="Calibri"/>
                <w:lang w:eastAsia="en-AU"/>
              </w:rPr>
            </w:pPr>
            <w:r w:rsidRPr="005242FF">
              <w:rPr>
                <w:rFonts w:cstheme="minorHAnsi"/>
                <w:lang w:eastAsia="en-AU"/>
              </w:rPr>
              <w:t>Female</w:t>
            </w:r>
          </w:p>
        </w:tc>
        <w:tc>
          <w:tcPr>
            <w:tcW w:w="1326" w:type="pct"/>
            <w:vAlign w:val="bottom"/>
          </w:tcPr>
          <w:p w14:paraId="2F7A7BB7" w14:textId="5C5855D4" w:rsidR="00C277D1" w:rsidRDefault="00C277D1" w:rsidP="00BC5BC5">
            <w:pPr>
              <w:rPr>
                <w:rFonts w:ascii="Calibri" w:hAnsi="Calibri" w:cs="Calibri"/>
                <w:lang w:eastAsia="en-AU"/>
              </w:rPr>
            </w:pPr>
            <w:r w:rsidRPr="005242FF">
              <w:rPr>
                <w:rFonts w:cstheme="minorHAnsi"/>
                <w:lang w:eastAsia="en-AU"/>
              </w:rPr>
              <w:t>46.2%</w:t>
            </w:r>
          </w:p>
        </w:tc>
        <w:tc>
          <w:tcPr>
            <w:tcW w:w="1324" w:type="pct"/>
            <w:shd w:val="clear" w:color="auto" w:fill="auto"/>
            <w:vAlign w:val="bottom"/>
          </w:tcPr>
          <w:p w14:paraId="15DEE3DF" w14:textId="43E18793" w:rsidR="00C277D1" w:rsidRDefault="00C277D1" w:rsidP="00BC5BC5">
            <w:pPr>
              <w:rPr>
                <w:rFonts w:ascii="Calibri" w:hAnsi="Calibri" w:cs="Calibri"/>
                <w:lang w:eastAsia="en-AU"/>
              </w:rPr>
            </w:pPr>
            <w:r w:rsidRPr="005242FF">
              <w:rPr>
                <w:rFonts w:cstheme="minorHAnsi"/>
                <w:lang w:eastAsia="en-AU"/>
              </w:rPr>
              <w:t>31.3%</w:t>
            </w:r>
          </w:p>
        </w:tc>
        <w:tc>
          <w:tcPr>
            <w:tcW w:w="1175" w:type="pct"/>
            <w:shd w:val="clear" w:color="auto" w:fill="auto"/>
            <w:vAlign w:val="bottom"/>
          </w:tcPr>
          <w:p w14:paraId="22D895DD" w14:textId="3E1AD8E9" w:rsidR="00C277D1" w:rsidRDefault="00C277D1" w:rsidP="00BC5BC5">
            <w:pPr>
              <w:rPr>
                <w:rFonts w:ascii="Calibri" w:hAnsi="Calibri" w:cs="Calibri"/>
                <w:lang w:eastAsia="en-AU"/>
              </w:rPr>
            </w:pPr>
            <w:r w:rsidRPr="005242FF">
              <w:rPr>
                <w:rFonts w:cstheme="minorHAnsi"/>
                <w:lang w:eastAsia="en-AU"/>
              </w:rPr>
              <w:t>22.5%</w:t>
            </w:r>
          </w:p>
        </w:tc>
      </w:tr>
      <w:tr w:rsidR="00C277D1" w14:paraId="6F9B7442" w14:textId="77777777" w:rsidTr="00BC5BC5">
        <w:tc>
          <w:tcPr>
            <w:tcW w:w="1175" w:type="pct"/>
            <w:shd w:val="clear" w:color="auto" w:fill="auto"/>
            <w:noWrap/>
          </w:tcPr>
          <w:p w14:paraId="38E24679" w14:textId="27003990" w:rsidR="00C277D1" w:rsidRPr="00C2018C" w:rsidRDefault="00C277D1" w:rsidP="00BC5BC5">
            <w:pPr>
              <w:rPr>
                <w:rFonts w:ascii="Calibri" w:hAnsi="Calibri" w:cs="Calibri"/>
                <w:lang w:eastAsia="en-AU"/>
              </w:rPr>
            </w:pPr>
            <w:r w:rsidRPr="005242FF">
              <w:rPr>
                <w:rFonts w:cstheme="minorHAnsi"/>
                <w:lang w:eastAsia="en-AU"/>
              </w:rPr>
              <w:t>Male</w:t>
            </w:r>
          </w:p>
        </w:tc>
        <w:tc>
          <w:tcPr>
            <w:tcW w:w="1326" w:type="pct"/>
            <w:vAlign w:val="bottom"/>
          </w:tcPr>
          <w:p w14:paraId="6AE48A4C" w14:textId="4EAD17C3" w:rsidR="00C277D1" w:rsidRDefault="00C277D1" w:rsidP="00BC5BC5">
            <w:pPr>
              <w:rPr>
                <w:rFonts w:ascii="Calibri" w:hAnsi="Calibri" w:cs="Calibri"/>
                <w:lang w:eastAsia="en-AU"/>
              </w:rPr>
            </w:pPr>
            <w:r w:rsidRPr="005242FF">
              <w:rPr>
                <w:rFonts w:cstheme="minorHAnsi"/>
                <w:lang w:eastAsia="en-AU"/>
              </w:rPr>
              <w:t>43.0%</w:t>
            </w:r>
          </w:p>
        </w:tc>
        <w:tc>
          <w:tcPr>
            <w:tcW w:w="1324" w:type="pct"/>
            <w:shd w:val="clear" w:color="auto" w:fill="auto"/>
            <w:vAlign w:val="bottom"/>
          </w:tcPr>
          <w:p w14:paraId="5BB6600E" w14:textId="6175747F" w:rsidR="00C277D1" w:rsidRDefault="00C277D1" w:rsidP="00BC5BC5">
            <w:pPr>
              <w:rPr>
                <w:rFonts w:ascii="Calibri" w:hAnsi="Calibri" w:cs="Calibri"/>
                <w:lang w:eastAsia="en-AU"/>
              </w:rPr>
            </w:pPr>
            <w:r w:rsidRPr="005242FF">
              <w:rPr>
                <w:rFonts w:cstheme="minorHAnsi"/>
                <w:lang w:eastAsia="en-AU"/>
              </w:rPr>
              <w:t>37.0%</w:t>
            </w:r>
          </w:p>
        </w:tc>
        <w:tc>
          <w:tcPr>
            <w:tcW w:w="1175" w:type="pct"/>
            <w:shd w:val="clear" w:color="auto" w:fill="auto"/>
            <w:vAlign w:val="bottom"/>
          </w:tcPr>
          <w:p w14:paraId="7E8FD997" w14:textId="7203121D" w:rsidR="00C277D1" w:rsidRDefault="00C277D1" w:rsidP="00BC5BC5">
            <w:pPr>
              <w:rPr>
                <w:rFonts w:ascii="Calibri" w:hAnsi="Calibri" w:cs="Calibri"/>
                <w:lang w:eastAsia="en-AU"/>
              </w:rPr>
            </w:pPr>
            <w:r w:rsidRPr="005242FF">
              <w:rPr>
                <w:rFonts w:cstheme="minorHAnsi"/>
                <w:lang w:eastAsia="en-AU"/>
              </w:rPr>
              <w:t>20.0%</w:t>
            </w:r>
          </w:p>
        </w:tc>
      </w:tr>
      <w:tr w:rsidR="00C277D1" w:rsidRPr="00C2018C" w14:paraId="4E9E432E" w14:textId="77777777" w:rsidTr="00BC5BC5">
        <w:tc>
          <w:tcPr>
            <w:tcW w:w="1175" w:type="pct"/>
            <w:shd w:val="clear" w:color="auto" w:fill="auto"/>
            <w:noWrap/>
          </w:tcPr>
          <w:p w14:paraId="39C7F24D" w14:textId="7ADAC48A" w:rsidR="00C277D1" w:rsidRPr="00C2018C" w:rsidRDefault="00C277D1" w:rsidP="00BC5BC5">
            <w:pPr>
              <w:rPr>
                <w:rFonts w:ascii="Calibri" w:hAnsi="Calibri" w:cs="Calibri"/>
                <w:lang w:eastAsia="en-AU"/>
              </w:rPr>
            </w:pPr>
            <w:r w:rsidRPr="005242FF">
              <w:rPr>
                <w:rFonts w:cstheme="minorHAnsi"/>
                <w:lang w:eastAsia="en-AU"/>
              </w:rPr>
              <w:t>Age 18-29</w:t>
            </w:r>
          </w:p>
        </w:tc>
        <w:tc>
          <w:tcPr>
            <w:tcW w:w="1326" w:type="pct"/>
            <w:vAlign w:val="bottom"/>
          </w:tcPr>
          <w:p w14:paraId="2C1290A8" w14:textId="35B2D274" w:rsidR="00C277D1" w:rsidRPr="00C2018C" w:rsidRDefault="00C277D1" w:rsidP="00BC5BC5">
            <w:pPr>
              <w:rPr>
                <w:rFonts w:ascii="Calibri" w:hAnsi="Calibri" w:cs="Calibri"/>
                <w:lang w:eastAsia="en-AU"/>
              </w:rPr>
            </w:pPr>
            <w:r w:rsidRPr="005242FF">
              <w:rPr>
                <w:rFonts w:cstheme="minorHAnsi"/>
                <w:lang w:eastAsia="en-AU"/>
              </w:rPr>
              <w:t>29.8%</w:t>
            </w:r>
          </w:p>
        </w:tc>
        <w:tc>
          <w:tcPr>
            <w:tcW w:w="1324" w:type="pct"/>
            <w:shd w:val="clear" w:color="auto" w:fill="auto"/>
            <w:vAlign w:val="bottom"/>
          </w:tcPr>
          <w:p w14:paraId="46A74439" w14:textId="28406A68" w:rsidR="00C277D1" w:rsidRPr="00C2018C" w:rsidRDefault="00C277D1" w:rsidP="00BC5BC5">
            <w:pPr>
              <w:rPr>
                <w:rFonts w:ascii="Calibri" w:hAnsi="Calibri" w:cs="Calibri"/>
                <w:lang w:eastAsia="en-AU"/>
              </w:rPr>
            </w:pPr>
            <w:r w:rsidRPr="005242FF">
              <w:rPr>
                <w:rFonts w:cstheme="minorHAnsi"/>
                <w:lang w:eastAsia="en-AU"/>
              </w:rPr>
              <w:t>35.8%</w:t>
            </w:r>
          </w:p>
        </w:tc>
        <w:tc>
          <w:tcPr>
            <w:tcW w:w="1175" w:type="pct"/>
            <w:shd w:val="clear" w:color="auto" w:fill="auto"/>
            <w:vAlign w:val="bottom"/>
          </w:tcPr>
          <w:p w14:paraId="19F106CA" w14:textId="4A3EEF72" w:rsidR="00C277D1" w:rsidRPr="00C2018C" w:rsidRDefault="00C277D1" w:rsidP="00BC5BC5">
            <w:pPr>
              <w:rPr>
                <w:rFonts w:ascii="Calibri" w:hAnsi="Calibri" w:cs="Calibri"/>
                <w:lang w:eastAsia="en-AU"/>
              </w:rPr>
            </w:pPr>
            <w:r w:rsidRPr="005242FF">
              <w:rPr>
                <w:rFonts w:cstheme="minorHAnsi"/>
                <w:lang w:eastAsia="en-AU"/>
              </w:rPr>
              <w:t>34.4%</w:t>
            </w:r>
          </w:p>
        </w:tc>
      </w:tr>
      <w:tr w:rsidR="00C277D1" w:rsidRPr="00C2018C" w14:paraId="24128DF0" w14:textId="77777777" w:rsidTr="00BC5BC5">
        <w:tc>
          <w:tcPr>
            <w:tcW w:w="1175" w:type="pct"/>
            <w:shd w:val="clear" w:color="auto" w:fill="auto"/>
            <w:noWrap/>
          </w:tcPr>
          <w:p w14:paraId="288426B6" w14:textId="6B74D62F" w:rsidR="00C277D1" w:rsidRPr="00C2018C" w:rsidRDefault="00C277D1" w:rsidP="00BC5BC5">
            <w:pPr>
              <w:rPr>
                <w:rFonts w:ascii="Calibri" w:hAnsi="Calibri" w:cs="Calibri"/>
                <w:lang w:eastAsia="en-AU"/>
              </w:rPr>
            </w:pPr>
            <w:r w:rsidRPr="005242FF">
              <w:rPr>
                <w:rFonts w:cstheme="minorHAnsi"/>
                <w:lang w:eastAsia="en-AU"/>
              </w:rPr>
              <w:t>Age 30-39</w:t>
            </w:r>
          </w:p>
        </w:tc>
        <w:tc>
          <w:tcPr>
            <w:tcW w:w="1326" w:type="pct"/>
            <w:vAlign w:val="bottom"/>
          </w:tcPr>
          <w:p w14:paraId="5ABA26B6" w14:textId="7C49A6E2" w:rsidR="00C277D1" w:rsidRPr="00C2018C" w:rsidRDefault="00C277D1" w:rsidP="00BC5BC5">
            <w:pPr>
              <w:rPr>
                <w:rFonts w:ascii="Calibri" w:hAnsi="Calibri" w:cs="Calibri"/>
                <w:lang w:eastAsia="en-AU"/>
              </w:rPr>
            </w:pPr>
            <w:r w:rsidRPr="005242FF">
              <w:rPr>
                <w:rFonts w:cstheme="minorHAnsi"/>
                <w:lang w:eastAsia="en-AU"/>
              </w:rPr>
              <w:t>34.7%</w:t>
            </w:r>
          </w:p>
        </w:tc>
        <w:tc>
          <w:tcPr>
            <w:tcW w:w="1324" w:type="pct"/>
            <w:shd w:val="clear" w:color="auto" w:fill="auto"/>
            <w:vAlign w:val="bottom"/>
          </w:tcPr>
          <w:p w14:paraId="70CDD647" w14:textId="309415D4" w:rsidR="00C277D1" w:rsidRPr="00C2018C" w:rsidRDefault="00C277D1" w:rsidP="00BC5BC5">
            <w:pPr>
              <w:rPr>
                <w:rFonts w:ascii="Calibri" w:hAnsi="Calibri" w:cs="Calibri"/>
                <w:lang w:eastAsia="en-AU"/>
              </w:rPr>
            </w:pPr>
            <w:r w:rsidRPr="005242FF">
              <w:rPr>
                <w:rFonts w:cstheme="minorHAnsi"/>
                <w:lang w:eastAsia="en-AU"/>
              </w:rPr>
              <w:t>40.7%</w:t>
            </w:r>
          </w:p>
        </w:tc>
        <w:tc>
          <w:tcPr>
            <w:tcW w:w="1175" w:type="pct"/>
            <w:shd w:val="clear" w:color="auto" w:fill="auto"/>
            <w:vAlign w:val="bottom"/>
          </w:tcPr>
          <w:p w14:paraId="23A24A8B" w14:textId="3C1624E2" w:rsidR="00C277D1" w:rsidRPr="00C2018C" w:rsidRDefault="00C277D1" w:rsidP="00BC5BC5">
            <w:pPr>
              <w:rPr>
                <w:rFonts w:ascii="Calibri" w:hAnsi="Calibri" w:cs="Calibri"/>
                <w:lang w:eastAsia="en-AU"/>
              </w:rPr>
            </w:pPr>
            <w:r w:rsidRPr="005242FF">
              <w:rPr>
                <w:rFonts w:cstheme="minorHAnsi"/>
                <w:lang w:eastAsia="en-AU"/>
              </w:rPr>
              <w:t>24.6%</w:t>
            </w:r>
          </w:p>
        </w:tc>
      </w:tr>
      <w:tr w:rsidR="00C277D1" w14:paraId="7D36B30B" w14:textId="77777777" w:rsidTr="00BC5BC5">
        <w:tc>
          <w:tcPr>
            <w:tcW w:w="1175" w:type="pct"/>
            <w:shd w:val="clear" w:color="auto" w:fill="auto"/>
            <w:noWrap/>
          </w:tcPr>
          <w:p w14:paraId="76DC090D" w14:textId="3891B4CA" w:rsidR="00C277D1" w:rsidRPr="00C2018C" w:rsidRDefault="00C277D1" w:rsidP="00BC5BC5">
            <w:pPr>
              <w:rPr>
                <w:rFonts w:ascii="Calibri" w:hAnsi="Calibri" w:cs="Calibri"/>
                <w:lang w:eastAsia="en-AU"/>
              </w:rPr>
            </w:pPr>
            <w:r w:rsidRPr="005242FF">
              <w:rPr>
                <w:rFonts w:cstheme="minorHAnsi"/>
                <w:lang w:eastAsia="en-AU"/>
              </w:rPr>
              <w:t>Age 40-49</w:t>
            </w:r>
          </w:p>
        </w:tc>
        <w:tc>
          <w:tcPr>
            <w:tcW w:w="1326" w:type="pct"/>
            <w:vAlign w:val="bottom"/>
          </w:tcPr>
          <w:p w14:paraId="71750318" w14:textId="48D1762F" w:rsidR="00C277D1" w:rsidRDefault="00C277D1" w:rsidP="00BC5BC5">
            <w:pPr>
              <w:rPr>
                <w:rFonts w:ascii="Calibri" w:hAnsi="Calibri" w:cs="Calibri"/>
                <w:lang w:eastAsia="en-AU"/>
              </w:rPr>
            </w:pPr>
            <w:r w:rsidRPr="005242FF">
              <w:rPr>
                <w:rFonts w:cstheme="minorHAnsi"/>
                <w:lang w:eastAsia="en-AU"/>
              </w:rPr>
              <w:t>41.4%</w:t>
            </w:r>
          </w:p>
        </w:tc>
        <w:tc>
          <w:tcPr>
            <w:tcW w:w="1324" w:type="pct"/>
            <w:shd w:val="clear" w:color="auto" w:fill="auto"/>
            <w:vAlign w:val="bottom"/>
          </w:tcPr>
          <w:p w14:paraId="725421E5" w14:textId="26AFC9E2" w:rsidR="00C277D1" w:rsidRDefault="00C277D1" w:rsidP="00BC5BC5">
            <w:pPr>
              <w:rPr>
                <w:rFonts w:ascii="Calibri" w:hAnsi="Calibri" w:cs="Calibri"/>
                <w:lang w:eastAsia="en-AU"/>
              </w:rPr>
            </w:pPr>
            <w:r w:rsidRPr="005242FF">
              <w:rPr>
                <w:rFonts w:cstheme="minorHAnsi"/>
                <w:lang w:eastAsia="en-AU"/>
              </w:rPr>
              <w:t>38.5%</w:t>
            </w:r>
          </w:p>
        </w:tc>
        <w:tc>
          <w:tcPr>
            <w:tcW w:w="1175" w:type="pct"/>
            <w:shd w:val="clear" w:color="auto" w:fill="auto"/>
            <w:vAlign w:val="bottom"/>
          </w:tcPr>
          <w:p w14:paraId="20A536DE" w14:textId="40E0B0A7" w:rsidR="00C277D1" w:rsidRDefault="00C277D1" w:rsidP="00BC5BC5">
            <w:pPr>
              <w:rPr>
                <w:rFonts w:ascii="Calibri" w:hAnsi="Calibri" w:cs="Calibri"/>
                <w:lang w:eastAsia="en-AU"/>
              </w:rPr>
            </w:pPr>
            <w:r w:rsidRPr="005242FF">
              <w:rPr>
                <w:rFonts w:cstheme="minorHAnsi"/>
                <w:lang w:eastAsia="en-AU"/>
              </w:rPr>
              <w:t>20.1%</w:t>
            </w:r>
          </w:p>
        </w:tc>
      </w:tr>
      <w:tr w:rsidR="00C277D1" w14:paraId="6878B84F" w14:textId="77777777" w:rsidTr="00BC5BC5">
        <w:tc>
          <w:tcPr>
            <w:tcW w:w="1175" w:type="pct"/>
            <w:shd w:val="clear" w:color="auto" w:fill="auto"/>
            <w:noWrap/>
          </w:tcPr>
          <w:p w14:paraId="48CB7A7B" w14:textId="06E5D070" w:rsidR="00C277D1" w:rsidRPr="00C2018C" w:rsidRDefault="00C277D1" w:rsidP="00BC5BC5">
            <w:pPr>
              <w:rPr>
                <w:rFonts w:ascii="Calibri" w:hAnsi="Calibri" w:cs="Calibri"/>
                <w:lang w:eastAsia="en-AU"/>
              </w:rPr>
            </w:pPr>
            <w:r w:rsidRPr="005242FF">
              <w:rPr>
                <w:rFonts w:cstheme="minorHAnsi"/>
                <w:lang w:eastAsia="en-AU"/>
              </w:rPr>
              <w:t>Aged 50-59</w:t>
            </w:r>
          </w:p>
        </w:tc>
        <w:tc>
          <w:tcPr>
            <w:tcW w:w="1326" w:type="pct"/>
            <w:vAlign w:val="bottom"/>
          </w:tcPr>
          <w:p w14:paraId="4126979A" w14:textId="3979FD07" w:rsidR="00C277D1" w:rsidRDefault="00C277D1" w:rsidP="00BC5BC5">
            <w:pPr>
              <w:rPr>
                <w:rFonts w:ascii="Calibri" w:hAnsi="Calibri" w:cs="Calibri"/>
                <w:lang w:eastAsia="en-AU"/>
              </w:rPr>
            </w:pPr>
            <w:r w:rsidRPr="005242FF">
              <w:rPr>
                <w:rFonts w:cstheme="minorHAnsi"/>
                <w:lang w:eastAsia="en-AU"/>
              </w:rPr>
              <w:t>46.6%</w:t>
            </w:r>
          </w:p>
        </w:tc>
        <w:tc>
          <w:tcPr>
            <w:tcW w:w="1324" w:type="pct"/>
            <w:shd w:val="clear" w:color="auto" w:fill="auto"/>
            <w:vAlign w:val="bottom"/>
          </w:tcPr>
          <w:p w14:paraId="0092BD66" w14:textId="17ECD30E" w:rsidR="00C277D1" w:rsidRDefault="00C277D1" w:rsidP="00BC5BC5">
            <w:pPr>
              <w:rPr>
                <w:rFonts w:ascii="Calibri" w:hAnsi="Calibri" w:cs="Calibri"/>
                <w:lang w:eastAsia="en-AU"/>
              </w:rPr>
            </w:pPr>
            <w:r w:rsidRPr="005242FF">
              <w:rPr>
                <w:rFonts w:cstheme="minorHAnsi"/>
                <w:lang w:eastAsia="en-AU"/>
              </w:rPr>
              <w:t>36.3%</w:t>
            </w:r>
          </w:p>
        </w:tc>
        <w:tc>
          <w:tcPr>
            <w:tcW w:w="1175" w:type="pct"/>
            <w:shd w:val="clear" w:color="auto" w:fill="auto"/>
            <w:vAlign w:val="bottom"/>
          </w:tcPr>
          <w:p w14:paraId="1878AC5A" w14:textId="73698DEF" w:rsidR="00C277D1" w:rsidRDefault="00C277D1" w:rsidP="00BC5BC5">
            <w:pPr>
              <w:rPr>
                <w:rFonts w:ascii="Calibri" w:hAnsi="Calibri" w:cs="Calibri"/>
                <w:lang w:eastAsia="en-AU"/>
              </w:rPr>
            </w:pPr>
            <w:r w:rsidRPr="005242FF">
              <w:rPr>
                <w:rFonts w:cstheme="minorHAnsi"/>
                <w:lang w:eastAsia="en-AU"/>
              </w:rPr>
              <w:t>17.1%</w:t>
            </w:r>
          </w:p>
        </w:tc>
      </w:tr>
      <w:tr w:rsidR="00C277D1" w14:paraId="1F7BDF96" w14:textId="77777777" w:rsidTr="00BC5BC5">
        <w:tc>
          <w:tcPr>
            <w:tcW w:w="1175" w:type="pct"/>
            <w:shd w:val="clear" w:color="auto" w:fill="auto"/>
            <w:noWrap/>
          </w:tcPr>
          <w:p w14:paraId="6CC8C75D" w14:textId="3376FF76" w:rsidR="00C277D1" w:rsidRPr="00C2018C" w:rsidRDefault="00C277D1" w:rsidP="00BC5BC5">
            <w:pPr>
              <w:rPr>
                <w:rFonts w:ascii="Calibri" w:hAnsi="Calibri" w:cs="Calibri"/>
                <w:lang w:eastAsia="en-AU"/>
              </w:rPr>
            </w:pPr>
            <w:r w:rsidRPr="005242FF">
              <w:rPr>
                <w:rFonts w:cstheme="minorHAnsi"/>
                <w:lang w:eastAsia="en-AU"/>
              </w:rPr>
              <w:t>Age 60-74</w:t>
            </w:r>
          </w:p>
        </w:tc>
        <w:tc>
          <w:tcPr>
            <w:tcW w:w="1326" w:type="pct"/>
            <w:vAlign w:val="bottom"/>
          </w:tcPr>
          <w:p w14:paraId="6D952781" w14:textId="77333299" w:rsidR="00C277D1" w:rsidRDefault="00C277D1" w:rsidP="00BC5BC5">
            <w:pPr>
              <w:rPr>
                <w:rFonts w:ascii="Calibri" w:hAnsi="Calibri" w:cs="Calibri"/>
                <w:lang w:eastAsia="en-AU"/>
              </w:rPr>
            </w:pPr>
            <w:r w:rsidRPr="005242FF">
              <w:rPr>
                <w:rFonts w:cstheme="minorHAnsi"/>
                <w:lang w:eastAsia="en-AU"/>
              </w:rPr>
              <w:t>51.7%</w:t>
            </w:r>
          </w:p>
        </w:tc>
        <w:tc>
          <w:tcPr>
            <w:tcW w:w="1324" w:type="pct"/>
            <w:shd w:val="clear" w:color="auto" w:fill="auto"/>
            <w:vAlign w:val="bottom"/>
          </w:tcPr>
          <w:p w14:paraId="0E196F49" w14:textId="02290488" w:rsidR="00C277D1" w:rsidRDefault="00C277D1" w:rsidP="00BC5BC5">
            <w:pPr>
              <w:rPr>
                <w:rFonts w:ascii="Calibri" w:hAnsi="Calibri" w:cs="Calibri"/>
                <w:lang w:eastAsia="en-AU"/>
              </w:rPr>
            </w:pPr>
            <w:r w:rsidRPr="005242FF">
              <w:rPr>
                <w:rFonts w:cstheme="minorHAnsi"/>
                <w:lang w:eastAsia="en-AU"/>
              </w:rPr>
              <w:t>33.9%</w:t>
            </w:r>
          </w:p>
        </w:tc>
        <w:tc>
          <w:tcPr>
            <w:tcW w:w="1175" w:type="pct"/>
            <w:shd w:val="clear" w:color="auto" w:fill="auto"/>
            <w:vAlign w:val="bottom"/>
          </w:tcPr>
          <w:p w14:paraId="00CEFAE5" w14:textId="7A9F8D13" w:rsidR="00C277D1" w:rsidRDefault="00C277D1" w:rsidP="00BC5BC5">
            <w:pPr>
              <w:rPr>
                <w:rFonts w:ascii="Calibri" w:hAnsi="Calibri" w:cs="Calibri"/>
                <w:lang w:eastAsia="en-AU"/>
              </w:rPr>
            </w:pPr>
            <w:r w:rsidRPr="005242FF">
              <w:rPr>
                <w:rFonts w:cstheme="minorHAnsi"/>
                <w:lang w:eastAsia="en-AU"/>
              </w:rPr>
              <w:t>14.4%</w:t>
            </w:r>
          </w:p>
        </w:tc>
      </w:tr>
      <w:tr w:rsidR="00C277D1" w14:paraId="7C6C3DDB" w14:textId="77777777" w:rsidTr="00BC5BC5">
        <w:tc>
          <w:tcPr>
            <w:tcW w:w="1175" w:type="pct"/>
            <w:shd w:val="clear" w:color="auto" w:fill="auto"/>
            <w:noWrap/>
          </w:tcPr>
          <w:p w14:paraId="57E18521" w14:textId="55F41088" w:rsidR="00C277D1" w:rsidRPr="00C2018C" w:rsidRDefault="00C277D1" w:rsidP="00BC5BC5">
            <w:pPr>
              <w:rPr>
                <w:rFonts w:ascii="Calibri" w:hAnsi="Calibri" w:cs="Calibri"/>
                <w:lang w:eastAsia="en-AU"/>
              </w:rPr>
            </w:pPr>
            <w:r w:rsidRPr="005242FF">
              <w:rPr>
                <w:rFonts w:cstheme="minorHAnsi"/>
                <w:lang w:eastAsia="en-AU"/>
              </w:rPr>
              <w:t>Aged 75+</w:t>
            </w:r>
          </w:p>
        </w:tc>
        <w:tc>
          <w:tcPr>
            <w:tcW w:w="1326" w:type="pct"/>
            <w:vAlign w:val="bottom"/>
          </w:tcPr>
          <w:p w14:paraId="01BD151D" w14:textId="0F2B2147" w:rsidR="00C277D1" w:rsidRDefault="00C277D1" w:rsidP="00BC5BC5">
            <w:pPr>
              <w:rPr>
                <w:rFonts w:ascii="Calibri" w:hAnsi="Calibri" w:cs="Calibri"/>
                <w:lang w:eastAsia="en-AU"/>
              </w:rPr>
            </w:pPr>
            <w:r w:rsidRPr="005242FF">
              <w:rPr>
                <w:rFonts w:cstheme="minorHAnsi"/>
                <w:lang w:eastAsia="en-AU"/>
              </w:rPr>
              <w:t>64.9%</w:t>
            </w:r>
          </w:p>
        </w:tc>
        <w:tc>
          <w:tcPr>
            <w:tcW w:w="1324" w:type="pct"/>
            <w:shd w:val="clear" w:color="auto" w:fill="auto"/>
            <w:vAlign w:val="bottom"/>
          </w:tcPr>
          <w:p w14:paraId="4DDFB002" w14:textId="04A85B8A" w:rsidR="00C277D1" w:rsidRDefault="00C277D1" w:rsidP="00BC5BC5">
            <w:pPr>
              <w:rPr>
                <w:rFonts w:ascii="Calibri" w:hAnsi="Calibri" w:cs="Calibri"/>
                <w:lang w:eastAsia="en-AU"/>
              </w:rPr>
            </w:pPr>
            <w:r w:rsidRPr="005242FF">
              <w:rPr>
                <w:rFonts w:cstheme="minorHAnsi"/>
                <w:lang w:eastAsia="en-AU"/>
              </w:rPr>
              <w:t>26.7%</w:t>
            </w:r>
          </w:p>
        </w:tc>
        <w:tc>
          <w:tcPr>
            <w:tcW w:w="1175" w:type="pct"/>
            <w:shd w:val="clear" w:color="auto" w:fill="auto"/>
            <w:vAlign w:val="bottom"/>
          </w:tcPr>
          <w:p w14:paraId="19701898" w14:textId="49CC8032" w:rsidR="00C277D1" w:rsidRDefault="00C277D1" w:rsidP="00BC5BC5">
            <w:pPr>
              <w:rPr>
                <w:rFonts w:ascii="Calibri" w:hAnsi="Calibri" w:cs="Calibri"/>
                <w:lang w:eastAsia="en-AU"/>
              </w:rPr>
            </w:pPr>
            <w:r w:rsidRPr="005242FF">
              <w:rPr>
                <w:rFonts w:cstheme="minorHAnsi"/>
                <w:lang w:eastAsia="en-AU"/>
              </w:rPr>
              <w:t>8.4%</w:t>
            </w:r>
          </w:p>
        </w:tc>
      </w:tr>
    </w:tbl>
    <w:p w14:paraId="19D41120" w14:textId="77777777" w:rsidR="00BC5BC5" w:rsidRDefault="00BC5BC5" w:rsidP="00D348B2">
      <w:pPr>
        <w:pStyle w:val="Caption"/>
        <w:spacing w:before="240"/>
      </w:pPr>
    </w:p>
    <w:p w14:paraId="110F0AB7" w14:textId="77777777" w:rsidR="00BC5BC5" w:rsidRDefault="00BC5BC5">
      <w:pPr>
        <w:spacing w:before="0" w:after="120"/>
        <w:rPr>
          <w:b/>
          <w:sz w:val="20"/>
        </w:rPr>
      </w:pPr>
      <w:r>
        <w:br w:type="page"/>
      </w:r>
    </w:p>
    <w:p w14:paraId="5C68A34A" w14:textId="136B3C21" w:rsidR="008D1CFC" w:rsidRDefault="008D1CFC" w:rsidP="00D348B2">
      <w:pPr>
        <w:pStyle w:val="Caption"/>
        <w:spacing w:before="240"/>
      </w:pPr>
      <w:r>
        <w:lastRenderedPageBreak/>
        <w:t xml:space="preserve">Table </w:t>
      </w:r>
      <w:r w:rsidR="00950D40">
        <w:t>C-</w:t>
      </w:r>
      <w:r>
        <w:t xml:space="preserve">2: Number of </w:t>
      </w:r>
      <w:r w:rsidRPr="00D348B2">
        <w:rPr>
          <w:i/>
          <w:iCs/>
        </w:rPr>
        <w:t>shooting</w:t>
      </w:r>
      <w:r>
        <w:t xml:space="preserve"> trips in the last year, by gender and age group</w:t>
      </w:r>
    </w:p>
    <w:tbl>
      <w:tblPr>
        <w:tblStyle w:val="TableGrid"/>
        <w:tblW w:w="5000" w:type="pct"/>
        <w:tblLook w:val="04A0" w:firstRow="1" w:lastRow="0" w:firstColumn="1" w:lastColumn="0" w:noHBand="0" w:noVBand="1"/>
        <w:tblCaption w:val="Appendix C Table 2: Number of shooting trips in the last year, by gender and age group"/>
        <w:tblDescription w:val="This table presents the number of trips undertaken by shooters according to gender and age groups. "/>
      </w:tblPr>
      <w:tblGrid>
        <w:gridCol w:w="2230"/>
        <w:gridCol w:w="2515"/>
        <w:gridCol w:w="2513"/>
        <w:gridCol w:w="2370"/>
      </w:tblGrid>
      <w:tr w:rsidR="00BC5BC5" w:rsidRPr="00C2018C" w14:paraId="1C69AFB1" w14:textId="77777777" w:rsidTr="00CE200F">
        <w:trPr>
          <w:cnfStyle w:val="100000000000" w:firstRow="1" w:lastRow="0" w:firstColumn="0" w:lastColumn="0" w:oddVBand="0" w:evenVBand="0" w:oddHBand="0" w:evenHBand="0" w:firstRowFirstColumn="0" w:firstRowLastColumn="0" w:lastRowFirstColumn="0" w:lastRowLastColumn="0"/>
          <w:tblHeader/>
        </w:trPr>
        <w:tc>
          <w:tcPr>
            <w:tcW w:w="1158" w:type="pct"/>
            <w:tcBorders>
              <w:bottom w:val="single" w:sz="4" w:space="0" w:color="8F96A1"/>
            </w:tcBorders>
            <w:noWrap/>
            <w:hideMark/>
          </w:tcPr>
          <w:p w14:paraId="0AFE6E69" w14:textId="77777777" w:rsidR="00D348B2" w:rsidRPr="00C2018C" w:rsidRDefault="00D348B2" w:rsidP="00BC5BC5">
            <w:pPr>
              <w:spacing w:line="240" w:lineRule="auto"/>
              <w:rPr>
                <w:rFonts w:ascii="Times New Roman" w:eastAsia="Times New Roman" w:hAnsi="Times New Roman" w:cs="Times New Roman"/>
                <w:sz w:val="24"/>
                <w:szCs w:val="24"/>
                <w:lang w:eastAsia="en-AU"/>
              </w:rPr>
            </w:pPr>
            <w:r w:rsidRPr="00051BAE">
              <w:rPr>
                <w:rFonts w:eastAsia="Times New Roman" w:cs="Arial"/>
                <w:szCs w:val="18"/>
                <w:lang w:eastAsia="en-AU"/>
              </w:rPr>
              <w:t>age</w:t>
            </w:r>
          </w:p>
        </w:tc>
        <w:tc>
          <w:tcPr>
            <w:tcW w:w="1306" w:type="pct"/>
            <w:tcBorders>
              <w:bottom w:val="single" w:sz="4" w:space="0" w:color="8F96A1"/>
            </w:tcBorders>
            <w:vAlign w:val="bottom"/>
          </w:tcPr>
          <w:p w14:paraId="5DDE5FB3" w14:textId="77777777" w:rsidR="00D348B2" w:rsidRDefault="00D348B2" w:rsidP="00BC5BC5">
            <w:pPr>
              <w:spacing w:line="240" w:lineRule="auto"/>
              <w:jc w:val="center"/>
              <w:rPr>
                <w:rFonts w:eastAsia="Times New Roman" w:cs="Arial"/>
                <w:szCs w:val="18"/>
                <w:lang w:eastAsia="en-AU"/>
              </w:rPr>
            </w:pPr>
            <w:r w:rsidRPr="005242FF">
              <w:rPr>
                <w:rFonts w:eastAsia="Times New Roman" w:cstheme="minorHAnsi"/>
                <w:b w:val="0"/>
                <w:lang w:eastAsia="en-AU"/>
              </w:rPr>
              <w:t>&lt;5</w:t>
            </w:r>
            <w:r>
              <w:rPr>
                <w:rFonts w:eastAsia="Times New Roman" w:cstheme="minorHAnsi"/>
                <w:b w:val="0"/>
                <w:lang w:eastAsia="en-AU"/>
              </w:rPr>
              <w:t xml:space="preserve"> TRIPS</w:t>
            </w:r>
          </w:p>
        </w:tc>
        <w:tc>
          <w:tcPr>
            <w:tcW w:w="1305" w:type="pct"/>
            <w:tcBorders>
              <w:bottom w:val="single" w:sz="4" w:space="0" w:color="8F96A1"/>
            </w:tcBorders>
            <w:vAlign w:val="bottom"/>
          </w:tcPr>
          <w:p w14:paraId="370A40A7" w14:textId="77777777" w:rsidR="00D348B2" w:rsidRPr="00C2018C" w:rsidRDefault="00D348B2" w:rsidP="00BC5BC5">
            <w:pPr>
              <w:spacing w:line="240" w:lineRule="auto"/>
              <w:jc w:val="center"/>
              <w:rPr>
                <w:rFonts w:eastAsia="Times New Roman" w:cs="Arial"/>
                <w:caps w:val="0"/>
                <w:szCs w:val="18"/>
                <w:lang w:eastAsia="en-AU"/>
              </w:rPr>
            </w:pPr>
            <w:r w:rsidRPr="005242FF">
              <w:rPr>
                <w:rFonts w:eastAsia="Times New Roman" w:cstheme="minorHAnsi"/>
                <w:b w:val="0"/>
                <w:lang w:eastAsia="en-AU"/>
              </w:rPr>
              <w:t>5-12</w:t>
            </w:r>
            <w:r>
              <w:rPr>
                <w:rFonts w:eastAsia="Times New Roman" w:cstheme="minorHAnsi"/>
                <w:b w:val="0"/>
                <w:lang w:eastAsia="en-AU"/>
              </w:rPr>
              <w:t xml:space="preserve"> TRIPS</w:t>
            </w:r>
          </w:p>
        </w:tc>
        <w:tc>
          <w:tcPr>
            <w:tcW w:w="1231" w:type="pct"/>
            <w:tcBorders>
              <w:bottom w:val="single" w:sz="4" w:space="0" w:color="8F96A1"/>
            </w:tcBorders>
            <w:vAlign w:val="bottom"/>
          </w:tcPr>
          <w:p w14:paraId="1F5F0C5B" w14:textId="77777777" w:rsidR="00D348B2" w:rsidRPr="00C2018C" w:rsidRDefault="00D348B2" w:rsidP="00BC5BC5">
            <w:pPr>
              <w:spacing w:line="240" w:lineRule="auto"/>
              <w:jc w:val="center"/>
              <w:rPr>
                <w:rFonts w:eastAsia="Times New Roman" w:cs="Arial"/>
                <w:caps w:val="0"/>
                <w:szCs w:val="18"/>
                <w:lang w:eastAsia="en-AU"/>
              </w:rPr>
            </w:pPr>
            <w:r w:rsidRPr="005242FF">
              <w:rPr>
                <w:rFonts w:eastAsia="Times New Roman" w:cstheme="minorHAnsi"/>
                <w:b w:val="0"/>
                <w:lang w:eastAsia="en-AU"/>
              </w:rPr>
              <w:t>&gt;12</w:t>
            </w:r>
            <w:r>
              <w:rPr>
                <w:rFonts w:eastAsia="Times New Roman" w:cstheme="minorHAnsi"/>
                <w:b w:val="0"/>
                <w:lang w:eastAsia="en-AU"/>
              </w:rPr>
              <w:t xml:space="preserve"> TRIPS</w:t>
            </w:r>
          </w:p>
        </w:tc>
      </w:tr>
      <w:tr w:rsidR="00BC5BC5" w14:paraId="2D42EB65" w14:textId="77777777" w:rsidTr="00BC5BC5">
        <w:tc>
          <w:tcPr>
            <w:tcW w:w="1158" w:type="pct"/>
            <w:shd w:val="clear" w:color="auto" w:fill="auto"/>
            <w:noWrap/>
          </w:tcPr>
          <w:p w14:paraId="1D85C85C" w14:textId="714F7E9F" w:rsidR="00D348B2" w:rsidRPr="00C2018C" w:rsidRDefault="00D348B2" w:rsidP="00BC5BC5">
            <w:pPr>
              <w:spacing w:line="240" w:lineRule="auto"/>
              <w:rPr>
                <w:rFonts w:ascii="Calibri" w:eastAsia="Times New Roman" w:hAnsi="Calibri" w:cs="Calibri"/>
                <w:lang w:eastAsia="en-AU"/>
              </w:rPr>
            </w:pPr>
            <w:r w:rsidRPr="005242FF">
              <w:rPr>
                <w:rFonts w:eastAsia="Times New Roman" w:cstheme="minorHAnsi"/>
                <w:b/>
                <w:lang w:eastAsia="en-AU"/>
              </w:rPr>
              <w:t>Female</w:t>
            </w:r>
          </w:p>
        </w:tc>
        <w:tc>
          <w:tcPr>
            <w:tcW w:w="1306" w:type="pct"/>
            <w:vAlign w:val="bottom"/>
          </w:tcPr>
          <w:p w14:paraId="30642799" w14:textId="14D0B309" w:rsidR="00D348B2"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39.7%</w:t>
            </w:r>
          </w:p>
        </w:tc>
        <w:tc>
          <w:tcPr>
            <w:tcW w:w="1305" w:type="pct"/>
            <w:shd w:val="clear" w:color="auto" w:fill="auto"/>
            <w:vAlign w:val="bottom"/>
          </w:tcPr>
          <w:p w14:paraId="0D4FD893" w14:textId="7DE9F9BD" w:rsidR="00D348B2"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30.9%</w:t>
            </w:r>
          </w:p>
        </w:tc>
        <w:tc>
          <w:tcPr>
            <w:tcW w:w="1231" w:type="pct"/>
            <w:shd w:val="clear" w:color="auto" w:fill="auto"/>
            <w:vAlign w:val="bottom"/>
          </w:tcPr>
          <w:p w14:paraId="4B343786" w14:textId="785CC3B1" w:rsidR="00D348B2"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29.3%</w:t>
            </w:r>
          </w:p>
        </w:tc>
      </w:tr>
      <w:tr w:rsidR="00BC5BC5" w14:paraId="53BB2D93" w14:textId="77777777" w:rsidTr="00BC5BC5">
        <w:tc>
          <w:tcPr>
            <w:tcW w:w="1158" w:type="pct"/>
            <w:shd w:val="clear" w:color="auto" w:fill="auto"/>
            <w:noWrap/>
          </w:tcPr>
          <w:p w14:paraId="7B4D41C0" w14:textId="4F2C1B32" w:rsidR="00D348B2" w:rsidRPr="00C2018C" w:rsidRDefault="00D348B2" w:rsidP="00BC5BC5">
            <w:pPr>
              <w:spacing w:line="240" w:lineRule="auto"/>
              <w:rPr>
                <w:rFonts w:ascii="Calibri" w:eastAsia="Times New Roman" w:hAnsi="Calibri" w:cs="Calibri"/>
                <w:lang w:eastAsia="en-AU"/>
              </w:rPr>
            </w:pPr>
            <w:r w:rsidRPr="005242FF">
              <w:rPr>
                <w:rFonts w:eastAsia="Times New Roman" w:cstheme="minorHAnsi"/>
                <w:b/>
                <w:lang w:eastAsia="en-AU"/>
              </w:rPr>
              <w:t>Male</w:t>
            </w:r>
          </w:p>
        </w:tc>
        <w:tc>
          <w:tcPr>
            <w:tcW w:w="1306" w:type="pct"/>
            <w:vAlign w:val="bottom"/>
          </w:tcPr>
          <w:p w14:paraId="5DE06E91" w14:textId="548FC8DB" w:rsidR="00D348B2"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42.4%</w:t>
            </w:r>
          </w:p>
        </w:tc>
        <w:tc>
          <w:tcPr>
            <w:tcW w:w="1305" w:type="pct"/>
            <w:shd w:val="clear" w:color="auto" w:fill="auto"/>
            <w:vAlign w:val="bottom"/>
          </w:tcPr>
          <w:p w14:paraId="05FE886C" w14:textId="049BAD80" w:rsidR="00D348B2"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32.3%</w:t>
            </w:r>
          </w:p>
        </w:tc>
        <w:tc>
          <w:tcPr>
            <w:tcW w:w="1231" w:type="pct"/>
            <w:shd w:val="clear" w:color="auto" w:fill="auto"/>
            <w:vAlign w:val="bottom"/>
          </w:tcPr>
          <w:p w14:paraId="10C43F40" w14:textId="4FC50A24" w:rsidR="00D348B2"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25.4%</w:t>
            </w:r>
          </w:p>
        </w:tc>
      </w:tr>
      <w:tr w:rsidR="00BC5BC5" w:rsidRPr="00C2018C" w14:paraId="14D95C64" w14:textId="77777777" w:rsidTr="00BC5BC5">
        <w:tc>
          <w:tcPr>
            <w:tcW w:w="1158" w:type="pct"/>
            <w:shd w:val="clear" w:color="auto" w:fill="auto"/>
            <w:noWrap/>
          </w:tcPr>
          <w:p w14:paraId="4ED04A80" w14:textId="360749F3" w:rsidR="00D348B2" w:rsidRPr="00C2018C" w:rsidRDefault="00D348B2" w:rsidP="00BC5BC5">
            <w:pPr>
              <w:spacing w:line="240" w:lineRule="auto"/>
              <w:rPr>
                <w:rFonts w:ascii="Calibri" w:eastAsia="Times New Roman" w:hAnsi="Calibri" w:cs="Calibri"/>
                <w:lang w:eastAsia="en-AU"/>
              </w:rPr>
            </w:pPr>
            <w:r w:rsidRPr="005242FF">
              <w:rPr>
                <w:rFonts w:eastAsia="Times New Roman" w:cstheme="minorHAnsi"/>
                <w:b/>
                <w:lang w:eastAsia="en-AU"/>
              </w:rPr>
              <w:t>Age 18-29</w:t>
            </w:r>
          </w:p>
        </w:tc>
        <w:tc>
          <w:tcPr>
            <w:tcW w:w="1306" w:type="pct"/>
            <w:vAlign w:val="bottom"/>
          </w:tcPr>
          <w:p w14:paraId="27C6F222" w14:textId="0E2E06C6" w:rsidR="00D348B2" w:rsidRPr="00C2018C"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44.5%</w:t>
            </w:r>
          </w:p>
        </w:tc>
        <w:tc>
          <w:tcPr>
            <w:tcW w:w="1305" w:type="pct"/>
            <w:shd w:val="clear" w:color="auto" w:fill="auto"/>
            <w:vAlign w:val="bottom"/>
          </w:tcPr>
          <w:p w14:paraId="1643CFD5" w14:textId="5BC0EE37" w:rsidR="00D348B2" w:rsidRPr="00C2018C"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33.4%</w:t>
            </w:r>
          </w:p>
        </w:tc>
        <w:tc>
          <w:tcPr>
            <w:tcW w:w="1231" w:type="pct"/>
            <w:shd w:val="clear" w:color="auto" w:fill="auto"/>
            <w:vAlign w:val="bottom"/>
          </w:tcPr>
          <w:p w14:paraId="4288CAD0" w14:textId="24476B39" w:rsidR="00D348B2" w:rsidRPr="00C2018C"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22.1%</w:t>
            </w:r>
          </w:p>
        </w:tc>
      </w:tr>
      <w:tr w:rsidR="00BC5BC5" w:rsidRPr="00C2018C" w14:paraId="0B66BBE6" w14:textId="77777777" w:rsidTr="00BC5BC5">
        <w:tc>
          <w:tcPr>
            <w:tcW w:w="1158" w:type="pct"/>
            <w:shd w:val="clear" w:color="auto" w:fill="auto"/>
            <w:noWrap/>
          </w:tcPr>
          <w:p w14:paraId="71BA1F19" w14:textId="28081819" w:rsidR="00D348B2" w:rsidRPr="00C2018C" w:rsidRDefault="00D348B2" w:rsidP="00BC5BC5">
            <w:pPr>
              <w:spacing w:line="240" w:lineRule="auto"/>
              <w:rPr>
                <w:rFonts w:ascii="Calibri" w:eastAsia="Times New Roman" w:hAnsi="Calibri" w:cs="Calibri"/>
                <w:lang w:eastAsia="en-AU"/>
              </w:rPr>
            </w:pPr>
            <w:r w:rsidRPr="005242FF">
              <w:rPr>
                <w:rFonts w:eastAsia="Times New Roman" w:cstheme="minorHAnsi"/>
                <w:b/>
                <w:lang w:eastAsia="en-AU"/>
              </w:rPr>
              <w:t>Age 30-39</w:t>
            </w:r>
          </w:p>
        </w:tc>
        <w:tc>
          <w:tcPr>
            <w:tcW w:w="1306" w:type="pct"/>
            <w:vAlign w:val="bottom"/>
          </w:tcPr>
          <w:p w14:paraId="0C47F9D2" w14:textId="317F1D19" w:rsidR="00D348B2" w:rsidRPr="00C2018C"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45.8%</w:t>
            </w:r>
          </w:p>
        </w:tc>
        <w:tc>
          <w:tcPr>
            <w:tcW w:w="1305" w:type="pct"/>
            <w:shd w:val="clear" w:color="auto" w:fill="auto"/>
            <w:vAlign w:val="bottom"/>
          </w:tcPr>
          <w:p w14:paraId="4047AAF5" w14:textId="3A8EBF7E" w:rsidR="00D348B2" w:rsidRPr="00C2018C"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34.4%</w:t>
            </w:r>
          </w:p>
        </w:tc>
        <w:tc>
          <w:tcPr>
            <w:tcW w:w="1231" w:type="pct"/>
            <w:shd w:val="clear" w:color="auto" w:fill="auto"/>
            <w:vAlign w:val="bottom"/>
          </w:tcPr>
          <w:p w14:paraId="18763F4A" w14:textId="063164FE" w:rsidR="00D348B2" w:rsidRPr="00C2018C"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19.8%</w:t>
            </w:r>
          </w:p>
        </w:tc>
      </w:tr>
      <w:tr w:rsidR="00BC5BC5" w14:paraId="4F072111" w14:textId="77777777" w:rsidTr="00BC5BC5">
        <w:tc>
          <w:tcPr>
            <w:tcW w:w="1158" w:type="pct"/>
            <w:shd w:val="clear" w:color="auto" w:fill="auto"/>
            <w:noWrap/>
          </w:tcPr>
          <w:p w14:paraId="7F431B00" w14:textId="73EBC0A5" w:rsidR="00D348B2" w:rsidRPr="00C2018C" w:rsidRDefault="00D348B2" w:rsidP="00BC5BC5">
            <w:pPr>
              <w:spacing w:line="240" w:lineRule="auto"/>
              <w:rPr>
                <w:rFonts w:ascii="Calibri" w:eastAsia="Times New Roman" w:hAnsi="Calibri" w:cs="Calibri"/>
                <w:lang w:eastAsia="en-AU"/>
              </w:rPr>
            </w:pPr>
            <w:r w:rsidRPr="005242FF">
              <w:rPr>
                <w:rFonts w:eastAsia="Times New Roman" w:cstheme="minorHAnsi"/>
                <w:b/>
                <w:lang w:eastAsia="en-AU"/>
              </w:rPr>
              <w:t>Age 40-49</w:t>
            </w:r>
          </w:p>
        </w:tc>
        <w:tc>
          <w:tcPr>
            <w:tcW w:w="1306" w:type="pct"/>
            <w:vAlign w:val="bottom"/>
          </w:tcPr>
          <w:p w14:paraId="4C6FD4E5" w14:textId="611D3C1E" w:rsidR="00D348B2"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44.1%</w:t>
            </w:r>
          </w:p>
        </w:tc>
        <w:tc>
          <w:tcPr>
            <w:tcW w:w="1305" w:type="pct"/>
            <w:shd w:val="clear" w:color="auto" w:fill="auto"/>
            <w:vAlign w:val="bottom"/>
          </w:tcPr>
          <w:p w14:paraId="794745CE" w14:textId="22049BF0" w:rsidR="00D348B2"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33.1%</w:t>
            </w:r>
          </w:p>
        </w:tc>
        <w:tc>
          <w:tcPr>
            <w:tcW w:w="1231" w:type="pct"/>
            <w:shd w:val="clear" w:color="auto" w:fill="auto"/>
            <w:vAlign w:val="bottom"/>
          </w:tcPr>
          <w:p w14:paraId="3E4DF043" w14:textId="7AD6E9FB" w:rsidR="00D348B2"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22.9%</w:t>
            </w:r>
          </w:p>
        </w:tc>
      </w:tr>
      <w:tr w:rsidR="00BC5BC5" w14:paraId="43B45F80" w14:textId="77777777" w:rsidTr="00BC5BC5">
        <w:tc>
          <w:tcPr>
            <w:tcW w:w="1158" w:type="pct"/>
            <w:shd w:val="clear" w:color="auto" w:fill="auto"/>
            <w:noWrap/>
          </w:tcPr>
          <w:p w14:paraId="5F8C6423" w14:textId="7232D16F" w:rsidR="00D348B2" w:rsidRPr="00C2018C" w:rsidRDefault="00D348B2" w:rsidP="00BC5BC5">
            <w:pPr>
              <w:spacing w:line="240" w:lineRule="auto"/>
              <w:rPr>
                <w:rFonts w:ascii="Calibri" w:eastAsia="Times New Roman" w:hAnsi="Calibri" w:cs="Calibri"/>
                <w:lang w:eastAsia="en-AU"/>
              </w:rPr>
            </w:pPr>
            <w:r w:rsidRPr="005242FF">
              <w:rPr>
                <w:rFonts w:eastAsia="Times New Roman" w:cstheme="minorHAnsi"/>
                <w:b/>
                <w:lang w:eastAsia="en-AU"/>
              </w:rPr>
              <w:t>Aged 50-59</w:t>
            </w:r>
          </w:p>
        </w:tc>
        <w:tc>
          <w:tcPr>
            <w:tcW w:w="1306" w:type="pct"/>
            <w:vAlign w:val="bottom"/>
          </w:tcPr>
          <w:p w14:paraId="27EA8030" w14:textId="7466CAED" w:rsidR="00D348B2"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39.7%</w:t>
            </w:r>
          </w:p>
        </w:tc>
        <w:tc>
          <w:tcPr>
            <w:tcW w:w="1305" w:type="pct"/>
            <w:shd w:val="clear" w:color="auto" w:fill="auto"/>
            <w:vAlign w:val="bottom"/>
          </w:tcPr>
          <w:p w14:paraId="6A44735F" w14:textId="2DDC01A6" w:rsidR="00D348B2"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33.7%</w:t>
            </w:r>
          </w:p>
        </w:tc>
        <w:tc>
          <w:tcPr>
            <w:tcW w:w="1231" w:type="pct"/>
            <w:shd w:val="clear" w:color="auto" w:fill="auto"/>
            <w:vAlign w:val="bottom"/>
          </w:tcPr>
          <w:p w14:paraId="5F0AFDB8" w14:textId="3C7873A9" w:rsidR="00D348B2"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26.7%</w:t>
            </w:r>
          </w:p>
        </w:tc>
      </w:tr>
      <w:tr w:rsidR="00BC5BC5" w14:paraId="328208C3" w14:textId="77777777" w:rsidTr="00BC5BC5">
        <w:tc>
          <w:tcPr>
            <w:tcW w:w="1158" w:type="pct"/>
            <w:shd w:val="clear" w:color="auto" w:fill="auto"/>
            <w:noWrap/>
          </w:tcPr>
          <w:p w14:paraId="79C07B4D" w14:textId="565DBC01" w:rsidR="00D348B2" w:rsidRPr="00C2018C" w:rsidRDefault="00D348B2" w:rsidP="00BC5BC5">
            <w:pPr>
              <w:spacing w:line="240" w:lineRule="auto"/>
              <w:rPr>
                <w:rFonts w:ascii="Calibri" w:eastAsia="Times New Roman" w:hAnsi="Calibri" w:cs="Calibri"/>
                <w:lang w:eastAsia="en-AU"/>
              </w:rPr>
            </w:pPr>
            <w:r w:rsidRPr="005242FF">
              <w:rPr>
                <w:rFonts w:eastAsia="Times New Roman" w:cstheme="minorHAnsi"/>
                <w:b/>
                <w:lang w:eastAsia="en-AU"/>
              </w:rPr>
              <w:t>Age 60-74</w:t>
            </w:r>
          </w:p>
        </w:tc>
        <w:tc>
          <w:tcPr>
            <w:tcW w:w="1306" w:type="pct"/>
            <w:vAlign w:val="bottom"/>
          </w:tcPr>
          <w:p w14:paraId="684735F3" w14:textId="24A53364" w:rsidR="00D348B2"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39.8%</w:t>
            </w:r>
          </w:p>
        </w:tc>
        <w:tc>
          <w:tcPr>
            <w:tcW w:w="1305" w:type="pct"/>
            <w:shd w:val="clear" w:color="auto" w:fill="auto"/>
            <w:vAlign w:val="bottom"/>
          </w:tcPr>
          <w:p w14:paraId="0EEDAA95" w14:textId="5D89E0BA" w:rsidR="00D348B2"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29.1%</w:t>
            </w:r>
          </w:p>
        </w:tc>
        <w:tc>
          <w:tcPr>
            <w:tcW w:w="1231" w:type="pct"/>
            <w:shd w:val="clear" w:color="auto" w:fill="auto"/>
            <w:vAlign w:val="bottom"/>
          </w:tcPr>
          <w:p w14:paraId="4EB5E0E8" w14:textId="5FC52567" w:rsidR="00D348B2"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31.2%</w:t>
            </w:r>
          </w:p>
        </w:tc>
      </w:tr>
      <w:tr w:rsidR="00BC5BC5" w14:paraId="571E186B" w14:textId="77777777" w:rsidTr="00BC5BC5">
        <w:tc>
          <w:tcPr>
            <w:tcW w:w="1158" w:type="pct"/>
            <w:shd w:val="clear" w:color="auto" w:fill="auto"/>
            <w:noWrap/>
          </w:tcPr>
          <w:p w14:paraId="4196EA92" w14:textId="01177E9A" w:rsidR="00D348B2" w:rsidRPr="00C2018C" w:rsidRDefault="00D348B2" w:rsidP="00BC5BC5">
            <w:pPr>
              <w:spacing w:line="240" w:lineRule="auto"/>
              <w:rPr>
                <w:rFonts w:ascii="Calibri" w:eastAsia="Times New Roman" w:hAnsi="Calibri" w:cs="Calibri"/>
                <w:lang w:eastAsia="en-AU"/>
              </w:rPr>
            </w:pPr>
            <w:r w:rsidRPr="005242FF">
              <w:rPr>
                <w:rFonts w:eastAsia="Times New Roman" w:cstheme="minorHAnsi"/>
                <w:b/>
                <w:lang w:eastAsia="en-AU"/>
              </w:rPr>
              <w:t>Aged 75+</w:t>
            </w:r>
          </w:p>
        </w:tc>
        <w:tc>
          <w:tcPr>
            <w:tcW w:w="1306" w:type="pct"/>
            <w:vAlign w:val="bottom"/>
          </w:tcPr>
          <w:p w14:paraId="55B1B2B0" w14:textId="79105D15" w:rsidR="00D348B2"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40.0%</w:t>
            </w:r>
          </w:p>
        </w:tc>
        <w:tc>
          <w:tcPr>
            <w:tcW w:w="1305" w:type="pct"/>
            <w:shd w:val="clear" w:color="auto" w:fill="auto"/>
            <w:vAlign w:val="bottom"/>
          </w:tcPr>
          <w:p w14:paraId="1D20E700" w14:textId="5835D3B7" w:rsidR="00D348B2"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23.7%</w:t>
            </w:r>
          </w:p>
        </w:tc>
        <w:tc>
          <w:tcPr>
            <w:tcW w:w="1231" w:type="pct"/>
            <w:shd w:val="clear" w:color="auto" w:fill="auto"/>
            <w:vAlign w:val="bottom"/>
          </w:tcPr>
          <w:p w14:paraId="124AB568" w14:textId="6089C48D" w:rsidR="00D348B2" w:rsidRDefault="00D348B2" w:rsidP="00BC5BC5">
            <w:pPr>
              <w:spacing w:line="240" w:lineRule="auto"/>
              <w:jc w:val="center"/>
              <w:rPr>
                <w:rFonts w:ascii="Calibri" w:eastAsia="Times New Roman" w:hAnsi="Calibri" w:cs="Calibri"/>
                <w:lang w:eastAsia="en-AU"/>
              </w:rPr>
            </w:pPr>
            <w:r w:rsidRPr="005242FF">
              <w:rPr>
                <w:rFonts w:eastAsia="Times New Roman" w:cstheme="minorHAnsi"/>
                <w:lang w:eastAsia="en-AU"/>
              </w:rPr>
              <w:t>36.2%</w:t>
            </w:r>
          </w:p>
        </w:tc>
      </w:tr>
    </w:tbl>
    <w:p w14:paraId="5EA1EC2C" w14:textId="1B142A7C" w:rsidR="008D1CFC" w:rsidRDefault="00934937" w:rsidP="00D348B2">
      <w:pPr>
        <w:pStyle w:val="Caption"/>
        <w:spacing w:before="240"/>
      </w:pPr>
      <w:r>
        <w:t xml:space="preserve">Table </w:t>
      </w:r>
      <w:r w:rsidR="00950D40">
        <w:t>C-</w:t>
      </w:r>
      <w:r w:rsidR="008D1CFC">
        <w:t>3</w:t>
      </w:r>
      <w:r>
        <w:t xml:space="preserve">: Proportion of </w:t>
      </w:r>
      <w:r w:rsidRPr="00D348B2">
        <w:rPr>
          <w:i/>
          <w:iCs/>
        </w:rPr>
        <w:t>hunting</w:t>
      </w:r>
      <w:r w:rsidR="00D348B2">
        <w:t xml:space="preserve"> trips</w:t>
      </w:r>
      <w:r>
        <w:t xml:space="preserve"> for which the primary purpose was hunting/shooting, by gender and age group</w:t>
      </w:r>
    </w:p>
    <w:tbl>
      <w:tblPr>
        <w:tblStyle w:val="TableGrid"/>
        <w:tblW w:w="5003" w:type="pct"/>
        <w:tblLook w:val="04A0" w:firstRow="1" w:lastRow="0" w:firstColumn="1" w:lastColumn="0" w:noHBand="0" w:noVBand="1"/>
        <w:tblCaption w:val=" Appendix C Table 3: Proportion of hunting trips for which the primary purpose was hunting/shooting, by gender and age group"/>
        <w:tblDescription w:val="This table displays the proportion of hunting trips that had hunting/shooting as the main purpose for going by age groups and gender. "/>
      </w:tblPr>
      <w:tblGrid>
        <w:gridCol w:w="2261"/>
        <w:gridCol w:w="2413"/>
        <w:gridCol w:w="2550"/>
        <w:gridCol w:w="2410"/>
      </w:tblGrid>
      <w:tr w:rsidR="00BC5BC5" w:rsidRPr="00C2018C" w14:paraId="585EDDB4" w14:textId="77777777" w:rsidTr="00CE200F">
        <w:trPr>
          <w:cnfStyle w:val="100000000000" w:firstRow="1" w:lastRow="0" w:firstColumn="0" w:lastColumn="0" w:oddVBand="0" w:evenVBand="0" w:oddHBand="0" w:evenHBand="0" w:firstRowFirstColumn="0" w:firstRowLastColumn="0" w:lastRowFirstColumn="0" w:lastRowLastColumn="0"/>
          <w:tblHeader/>
        </w:trPr>
        <w:tc>
          <w:tcPr>
            <w:tcW w:w="1173" w:type="pct"/>
            <w:tcBorders>
              <w:bottom w:val="single" w:sz="4" w:space="0" w:color="8F96A1"/>
            </w:tcBorders>
            <w:noWrap/>
            <w:hideMark/>
          </w:tcPr>
          <w:p w14:paraId="222F8433" w14:textId="77777777" w:rsidR="00D348B2" w:rsidRPr="00C2018C" w:rsidRDefault="00D348B2" w:rsidP="00BC5BC5">
            <w:pPr>
              <w:spacing w:line="240" w:lineRule="auto"/>
              <w:rPr>
                <w:rFonts w:ascii="Times New Roman" w:eastAsia="Times New Roman" w:hAnsi="Times New Roman" w:cs="Times New Roman"/>
                <w:sz w:val="24"/>
                <w:szCs w:val="24"/>
                <w:lang w:eastAsia="en-AU"/>
              </w:rPr>
            </w:pPr>
            <w:r w:rsidRPr="00051BAE">
              <w:rPr>
                <w:rFonts w:eastAsia="Times New Roman" w:cs="Arial"/>
                <w:szCs w:val="18"/>
                <w:lang w:eastAsia="en-AU"/>
              </w:rPr>
              <w:t>age</w:t>
            </w:r>
          </w:p>
        </w:tc>
        <w:tc>
          <w:tcPr>
            <w:tcW w:w="1252" w:type="pct"/>
            <w:tcBorders>
              <w:bottom w:val="single" w:sz="4" w:space="0" w:color="8F96A1"/>
            </w:tcBorders>
            <w:vAlign w:val="bottom"/>
          </w:tcPr>
          <w:p w14:paraId="13EF6EC6" w14:textId="76F2DA61" w:rsidR="00D348B2" w:rsidRPr="00D348B2" w:rsidRDefault="00D348B2" w:rsidP="00BC5BC5">
            <w:pPr>
              <w:spacing w:line="240" w:lineRule="auto"/>
              <w:jc w:val="center"/>
              <w:rPr>
                <w:rFonts w:eastAsia="Times New Roman" w:cs="Arial"/>
                <w:bCs/>
                <w:szCs w:val="18"/>
                <w:lang w:eastAsia="en-AU"/>
              </w:rPr>
            </w:pPr>
            <w:r w:rsidRPr="00D348B2">
              <w:rPr>
                <w:rFonts w:eastAsia="Times New Roman" w:cstheme="minorHAnsi"/>
                <w:bCs/>
                <w:lang w:eastAsia="en-AU"/>
              </w:rPr>
              <w:t>&lt;51%</w:t>
            </w:r>
          </w:p>
        </w:tc>
        <w:tc>
          <w:tcPr>
            <w:tcW w:w="1323" w:type="pct"/>
            <w:tcBorders>
              <w:bottom w:val="single" w:sz="4" w:space="0" w:color="8F96A1"/>
            </w:tcBorders>
            <w:vAlign w:val="bottom"/>
          </w:tcPr>
          <w:p w14:paraId="63795807" w14:textId="7DFF393A" w:rsidR="00D348B2" w:rsidRPr="00D348B2" w:rsidRDefault="00D348B2" w:rsidP="00BC5BC5">
            <w:pPr>
              <w:spacing w:line="240" w:lineRule="auto"/>
              <w:jc w:val="center"/>
              <w:rPr>
                <w:rFonts w:eastAsia="Times New Roman" w:cs="Arial"/>
                <w:bCs/>
                <w:caps w:val="0"/>
                <w:szCs w:val="18"/>
                <w:lang w:eastAsia="en-AU"/>
              </w:rPr>
            </w:pPr>
            <w:r w:rsidRPr="00D348B2">
              <w:rPr>
                <w:rFonts w:eastAsia="Times New Roman" w:cstheme="minorHAnsi"/>
                <w:bCs/>
                <w:lang w:eastAsia="en-AU"/>
              </w:rPr>
              <w:t>51% to 75%</w:t>
            </w:r>
          </w:p>
        </w:tc>
        <w:tc>
          <w:tcPr>
            <w:tcW w:w="1251" w:type="pct"/>
            <w:tcBorders>
              <w:bottom w:val="single" w:sz="4" w:space="0" w:color="8F96A1"/>
            </w:tcBorders>
            <w:vAlign w:val="bottom"/>
          </w:tcPr>
          <w:p w14:paraId="4132E3ED" w14:textId="14CD2AC7" w:rsidR="00D348B2" w:rsidRPr="00D348B2" w:rsidRDefault="00D348B2" w:rsidP="00BC5BC5">
            <w:pPr>
              <w:spacing w:line="240" w:lineRule="auto"/>
              <w:jc w:val="center"/>
              <w:rPr>
                <w:rFonts w:eastAsia="Times New Roman" w:cs="Arial"/>
                <w:bCs/>
                <w:caps w:val="0"/>
                <w:szCs w:val="18"/>
                <w:lang w:eastAsia="en-AU"/>
              </w:rPr>
            </w:pPr>
            <w:r w:rsidRPr="00D348B2">
              <w:rPr>
                <w:rFonts w:eastAsia="Times New Roman" w:cstheme="minorHAnsi"/>
                <w:bCs/>
                <w:lang w:eastAsia="en-AU"/>
              </w:rPr>
              <w:t>76% to 100%</w:t>
            </w:r>
          </w:p>
        </w:tc>
      </w:tr>
      <w:tr w:rsidR="00BC5BC5" w14:paraId="1363EB40" w14:textId="77777777" w:rsidTr="00BC5BC5">
        <w:trPr>
          <w:trHeight w:val="142"/>
        </w:trPr>
        <w:tc>
          <w:tcPr>
            <w:tcW w:w="1173" w:type="pct"/>
            <w:shd w:val="clear" w:color="auto" w:fill="auto"/>
            <w:noWrap/>
          </w:tcPr>
          <w:p w14:paraId="4A6C1DBA" w14:textId="77777777" w:rsidR="00D348B2" w:rsidRPr="00D348B2" w:rsidRDefault="00D348B2" w:rsidP="00BC5BC5">
            <w:pPr>
              <w:spacing w:line="240" w:lineRule="auto"/>
              <w:rPr>
                <w:rFonts w:ascii="Calibri" w:eastAsia="Times New Roman" w:hAnsi="Calibri" w:cs="Calibri"/>
                <w:bCs/>
                <w:lang w:eastAsia="en-AU"/>
              </w:rPr>
            </w:pPr>
            <w:r w:rsidRPr="00D348B2">
              <w:rPr>
                <w:rFonts w:eastAsia="Times New Roman" w:cstheme="minorHAnsi"/>
                <w:bCs/>
                <w:lang w:eastAsia="en-AU"/>
              </w:rPr>
              <w:t>Female</w:t>
            </w:r>
          </w:p>
        </w:tc>
        <w:tc>
          <w:tcPr>
            <w:tcW w:w="1252" w:type="pct"/>
            <w:vAlign w:val="bottom"/>
          </w:tcPr>
          <w:p w14:paraId="30BD5285" w14:textId="58710741"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16.3%</w:t>
            </w:r>
          </w:p>
        </w:tc>
        <w:tc>
          <w:tcPr>
            <w:tcW w:w="1323" w:type="pct"/>
            <w:shd w:val="clear" w:color="auto" w:fill="auto"/>
            <w:vAlign w:val="bottom"/>
          </w:tcPr>
          <w:p w14:paraId="6A138C02" w14:textId="696FC4C2"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12.4%</w:t>
            </w:r>
          </w:p>
        </w:tc>
        <w:tc>
          <w:tcPr>
            <w:tcW w:w="1251" w:type="pct"/>
            <w:shd w:val="clear" w:color="auto" w:fill="auto"/>
            <w:vAlign w:val="bottom"/>
          </w:tcPr>
          <w:p w14:paraId="0AEF24D0" w14:textId="3D828D10"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71.3%</w:t>
            </w:r>
          </w:p>
        </w:tc>
      </w:tr>
      <w:tr w:rsidR="00BC5BC5" w14:paraId="76E688E1" w14:textId="77777777" w:rsidTr="00BC5BC5">
        <w:trPr>
          <w:trHeight w:val="114"/>
        </w:trPr>
        <w:tc>
          <w:tcPr>
            <w:tcW w:w="1173" w:type="pct"/>
            <w:shd w:val="clear" w:color="auto" w:fill="auto"/>
            <w:noWrap/>
          </w:tcPr>
          <w:p w14:paraId="7B44A5C0" w14:textId="77777777" w:rsidR="00D348B2" w:rsidRPr="00D348B2" w:rsidRDefault="00D348B2" w:rsidP="00BC5BC5">
            <w:pPr>
              <w:spacing w:line="240" w:lineRule="auto"/>
              <w:rPr>
                <w:rFonts w:ascii="Calibri" w:eastAsia="Times New Roman" w:hAnsi="Calibri" w:cs="Calibri"/>
                <w:bCs/>
                <w:lang w:eastAsia="en-AU"/>
              </w:rPr>
            </w:pPr>
            <w:r w:rsidRPr="00D348B2">
              <w:rPr>
                <w:rFonts w:eastAsia="Times New Roman" w:cstheme="minorHAnsi"/>
                <w:bCs/>
                <w:lang w:eastAsia="en-AU"/>
              </w:rPr>
              <w:t>Male</w:t>
            </w:r>
          </w:p>
        </w:tc>
        <w:tc>
          <w:tcPr>
            <w:tcW w:w="1252" w:type="pct"/>
            <w:vAlign w:val="bottom"/>
          </w:tcPr>
          <w:p w14:paraId="1397BD19" w14:textId="137B3227"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10.0%</w:t>
            </w:r>
          </w:p>
        </w:tc>
        <w:tc>
          <w:tcPr>
            <w:tcW w:w="1323" w:type="pct"/>
            <w:shd w:val="clear" w:color="auto" w:fill="auto"/>
            <w:vAlign w:val="bottom"/>
          </w:tcPr>
          <w:p w14:paraId="3F3E35C8" w14:textId="41FCAC06"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13.5%</w:t>
            </w:r>
          </w:p>
        </w:tc>
        <w:tc>
          <w:tcPr>
            <w:tcW w:w="1251" w:type="pct"/>
            <w:shd w:val="clear" w:color="auto" w:fill="auto"/>
            <w:vAlign w:val="bottom"/>
          </w:tcPr>
          <w:p w14:paraId="50A2215B" w14:textId="277862AA"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76.5%</w:t>
            </w:r>
          </w:p>
        </w:tc>
      </w:tr>
      <w:tr w:rsidR="00BC5BC5" w:rsidRPr="00C2018C" w14:paraId="09165C5F" w14:textId="77777777" w:rsidTr="00BC5BC5">
        <w:tc>
          <w:tcPr>
            <w:tcW w:w="1173" w:type="pct"/>
            <w:shd w:val="clear" w:color="auto" w:fill="auto"/>
            <w:noWrap/>
          </w:tcPr>
          <w:p w14:paraId="051E245E" w14:textId="77777777" w:rsidR="00D348B2" w:rsidRPr="00D348B2" w:rsidRDefault="00D348B2" w:rsidP="00BC5BC5">
            <w:pPr>
              <w:spacing w:line="240" w:lineRule="auto"/>
              <w:rPr>
                <w:rFonts w:ascii="Calibri" w:eastAsia="Times New Roman" w:hAnsi="Calibri" w:cs="Calibri"/>
                <w:bCs/>
                <w:lang w:eastAsia="en-AU"/>
              </w:rPr>
            </w:pPr>
            <w:r w:rsidRPr="00D348B2">
              <w:rPr>
                <w:rFonts w:eastAsia="Times New Roman" w:cstheme="minorHAnsi"/>
                <w:bCs/>
                <w:lang w:eastAsia="en-AU"/>
              </w:rPr>
              <w:t>Age 18-29</w:t>
            </w:r>
          </w:p>
        </w:tc>
        <w:tc>
          <w:tcPr>
            <w:tcW w:w="1252" w:type="pct"/>
            <w:vAlign w:val="bottom"/>
          </w:tcPr>
          <w:p w14:paraId="7065CABD" w14:textId="2024C797" w:rsidR="00D348B2" w:rsidRPr="00C2018C"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8.4%</w:t>
            </w:r>
          </w:p>
        </w:tc>
        <w:tc>
          <w:tcPr>
            <w:tcW w:w="1323" w:type="pct"/>
            <w:shd w:val="clear" w:color="auto" w:fill="auto"/>
            <w:vAlign w:val="bottom"/>
          </w:tcPr>
          <w:p w14:paraId="0C1FB564" w14:textId="13F2BD61" w:rsidR="00D348B2" w:rsidRPr="00C2018C"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14.8%</w:t>
            </w:r>
          </w:p>
        </w:tc>
        <w:tc>
          <w:tcPr>
            <w:tcW w:w="1251" w:type="pct"/>
            <w:shd w:val="clear" w:color="auto" w:fill="auto"/>
            <w:vAlign w:val="bottom"/>
          </w:tcPr>
          <w:p w14:paraId="377E7334" w14:textId="62679FE4" w:rsidR="00D348B2" w:rsidRPr="00C2018C"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76.8%</w:t>
            </w:r>
          </w:p>
        </w:tc>
      </w:tr>
      <w:tr w:rsidR="00BC5BC5" w:rsidRPr="00C2018C" w14:paraId="78717174" w14:textId="77777777" w:rsidTr="00BC5BC5">
        <w:tc>
          <w:tcPr>
            <w:tcW w:w="1173" w:type="pct"/>
            <w:shd w:val="clear" w:color="auto" w:fill="auto"/>
            <w:noWrap/>
          </w:tcPr>
          <w:p w14:paraId="39E2711E" w14:textId="77777777" w:rsidR="00D348B2" w:rsidRPr="00D348B2" w:rsidRDefault="00D348B2" w:rsidP="00BC5BC5">
            <w:pPr>
              <w:spacing w:line="240" w:lineRule="auto"/>
              <w:rPr>
                <w:rFonts w:ascii="Calibri" w:eastAsia="Times New Roman" w:hAnsi="Calibri" w:cs="Calibri"/>
                <w:bCs/>
                <w:lang w:eastAsia="en-AU"/>
              </w:rPr>
            </w:pPr>
            <w:r w:rsidRPr="00D348B2">
              <w:rPr>
                <w:rFonts w:eastAsia="Times New Roman" w:cstheme="minorHAnsi"/>
                <w:bCs/>
                <w:lang w:eastAsia="en-AU"/>
              </w:rPr>
              <w:t>Age 30-39</w:t>
            </w:r>
          </w:p>
        </w:tc>
        <w:tc>
          <w:tcPr>
            <w:tcW w:w="1252" w:type="pct"/>
            <w:vAlign w:val="bottom"/>
          </w:tcPr>
          <w:p w14:paraId="3F1A661D" w14:textId="5C5DA819" w:rsidR="00D348B2" w:rsidRPr="00C2018C"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7.8%</w:t>
            </w:r>
          </w:p>
        </w:tc>
        <w:tc>
          <w:tcPr>
            <w:tcW w:w="1323" w:type="pct"/>
            <w:shd w:val="clear" w:color="auto" w:fill="auto"/>
            <w:vAlign w:val="bottom"/>
          </w:tcPr>
          <w:p w14:paraId="72CC34AF" w14:textId="6DF2DA61" w:rsidR="00D348B2" w:rsidRPr="00C2018C"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15.0%</w:t>
            </w:r>
          </w:p>
        </w:tc>
        <w:tc>
          <w:tcPr>
            <w:tcW w:w="1251" w:type="pct"/>
            <w:shd w:val="clear" w:color="auto" w:fill="auto"/>
            <w:vAlign w:val="bottom"/>
          </w:tcPr>
          <w:p w14:paraId="1F0E08B9" w14:textId="4EC3336B" w:rsidR="00D348B2" w:rsidRPr="00C2018C"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77.2%</w:t>
            </w:r>
          </w:p>
        </w:tc>
      </w:tr>
      <w:tr w:rsidR="00BC5BC5" w14:paraId="3666DB7F" w14:textId="77777777" w:rsidTr="00BC5BC5">
        <w:tc>
          <w:tcPr>
            <w:tcW w:w="1173" w:type="pct"/>
            <w:shd w:val="clear" w:color="auto" w:fill="auto"/>
            <w:noWrap/>
          </w:tcPr>
          <w:p w14:paraId="331A5D96" w14:textId="77777777" w:rsidR="00D348B2" w:rsidRPr="00D348B2" w:rsidRDefault="00D348B2" w:rsidP="00BC5BC5">
            <w:pPr>
              <w:spacing w:line="240" w:lineRule="auto"/>
              <w:rPr>
                <w:rFonts w:ascii="Calibri" w:eastAsia="Times New Roman" w:hAnsi="Calibri" w:cs="Calibri"/>
                <w:bCs/>
                <w:lang w:eastAsia="en-AU"/>
              </w:rPr>
            </w:pPr>
            <w:r w:rsidRPr="00D348B2">
              <w:rPr>
                <w:rFonts w:eastAsia="Times New Roman" w:cstheme="minorHAnsi"/>
                <w:bCs/>
                <w:lang w:eastAsia="en-AU"/>
              </w:rPr>
              <w:t>Age 40-49</w:t>
            </w:r>
          </w:p>
        </w:tc>
        <w:tc>
          <w:tcPr>
            <w:tcW w:w="1252" w:type="pct"/>
            <w:vAlign w:val="bottom"/>
          </w:tcPr>
          <w:p w14:paraId="15851372" w14:textId="4021D105"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9.0%</w:t>
            </w:r>
          </w:p>
        </w:tc>
        <w:tc>
          <w:tcPr>
            <w:tcW w:w="1323" w:type="pct"/>
            <w:shd w:val="clear" w:color="auto" w:fill="auto"/>
            <w:vAlign w:val="bottom"/>
          </w:tcPr>
          <w:p w14:paraId="2D47A8A0" w14:textId="35DFFE9C"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13.2%</w:t>
            </w:r>
          </w:p>
        </w:tc>
        <w:tc>
          <w:tcPr>
            <w:tcW w:w="1251" w:type="pct"/>
            <w:shd w:val="clear" w:color="auto" w:fill="auto"/>
            <w:vAlign w:val="bottom"/>
          </w:tcPr>
          <w:p w14:paraId="311CBC0C" w14:textId="012822DC"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77.9%</w:t>
            </w:r>
          </w:p>
        </w:tc>
      </w:tr>
      <w:tr w:rsidR="00BC5BC5" w14:paraId="35287192" w14:textId="77777777" w:rsidTr="00BC5BC5">
        <w:tc>
          <w:tcPr>
            <w:tcW w:w="1173" w:type="pct"/>
            <w:shd w:val="clear" w:color="auto" w:fill="auto"/>
            <w:noWrap/>
          </w:tcPr>
          <w:p w14:paraId="22FF6763" w14:textId="77777777" w:rsidR="00D348B2" w:rsidRPr="00D348B2" w:rsidRDefault="00D348B2" w:rsidP="00BC5BC5">
            <w:pPr>
              <w:spacing w:line="240" w:lineRule="auto"/>
              <w:rPr>
                <w:rFonts w:ascii="Calibri" w:eastAsia="Times New Roman" w:hAnsi="Calibri" w:cs="Calibri"/>
                <w:bCs/>
                <w:lang w:eastAsia="en-AU"/>
              </w:rPr>
            </w:pPr>
            <w:r w:rsidRPr="00D348B2">
              <w:rPr>
                <w:rFonts w:eastAsia="Times New Roman" w:cstheme="minorHAnsi"/>
                <w:bCs/>
                <w:lang w:eastAsia="en-AU"/>
              </w:rPr>
              <w:t>Aged 50-59</w:t>
            </w:r>
          </w:p>
        </w:tc>
        <w:tc>
          <w:tcPr>
            <w:tcW w:w="1252" w:type="pct"/>
            <w:vAlign w:val="bottom"/>
          </w:tcPr>
          <w:p w14:paraId="3B2E090C" w14:textId="26F48B49"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10.1%</w:t>
            </w:r>
          </w:p>
        </w:tc>
        <w:tc>
          <w:tcPr>
            <w:tcW w:w="1323" w:type="pct"/>
            <w:shd w:val="clear" w:color="auto" w:fill="auto"/>
            <w:vAlign w:val="bottom"/>
          </w:tcPr>
          <w:p w14:paraId="701DE128" w14:textId="4D7B4133"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11.6%</w:t>
            </w:r>
          </w:p>
        </w:tc>
        <w:tc>
          <w:tcPr>
            <w:tcW w:w="1251" w:type="pct"/>
            <w:shd w:val="clear" w:color="auto" w:fill="auto"/>
            <w:vAlign w:val="bottom"/>
          </w:tcPr>
          <w:p w14:paraId="4553A687" w14:textId="52D2567D"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78.4%</w:t>
            </w:r>
          </w:p>
        </w:tc>
      </w:tr>
      <w:tr w:rsidR="00BC5BC5" w14:paraId="308B32C7" w14:textId="77777777" w:rsidTr="00BC5BC5">
        <w:tc>
          <w:tcPr>
            <w:tcW w:w="1173" w:type="pct"/>
            <w:shd w:val="clear" w:color="auto" w:fill="auto"/>
            <w:noWrap/>
          </w:tcPr>
          <w:p w14:paraId="6B99B06C" w14:textId="77777777" w:rsidR="00D348B2" w:rsidRPr="00D348B2" w:rsidRDefault="00D348B2" w:rsidP="00BC5BC5">
            <w:pPr>
              <w:spacing w:line="240" w:lineRule="auto"/>
              <w:rPr>
                <w:rFonts w:ascii="Calibri" w:eastAsia="Times New Roman" w:hAnsi="Calibri" w:cs="Calibri"/>
                <w:bCs/>
                <w:lang w:eastAsia="en-AU"/>
              </w:rPr>
            </w:pPr>
            <w:r w:rsidRPr="00D348B2">
              <w:rPr>
                <w:rFonts w:eastAsia="Times New Roman" w:cstheme="minorHAnsi"/>
                <w:bCs/>
                <w:lang w:eastAsia="en-AU"/>
              </w:rPr>
              <w:t>Age 60-74</w:t>
            </w:r>
          </w:p>
        </w:tc>
        <w:tc>
          <w:tcPr>
            <w:tcW w:w="1252" w:type="pct"/>
            <w:vAlign w:val="bottom"/>
          </w:tcPr>
          <w:p w14:paraId="02121CE5" w14:textId="21148721"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13.5%</w:t>
            </w:r>
          </w:p>
        </w:tc>
        <w:tc>
          <w:tcPr>
            <w:tcW w:w="1323" w:type="pct"/>
            <w:shd w:val="clear" w:color="auto" w:fill="auto"/>
            <w:vAlign w:val="bottom"/>
          </w:tcPr>
          <w:p w14:paraId="0BEB21D6" w14:textId="6CBCA9A3"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13.7%</w:t>
            </w:r>
          </w:p>
        </w:tc>
        <w:tc>
          <w:tcPr>
            <w:tcW w:w="1251" w:type="pct"/>
            <w:shd w:val="clear" w:color="auto" w:fill="auto"/>
            <w:vAlign w:val="bottom"/>
          </w:tcPr>
          <w:p w14:paraId="567DBB67" w14:textId="42484CF8"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72.8%</w:t>
            </w:r>
          </w:p>
        </w:tc>
      </w:tr>
      <w:tr w:rsidR="00BC5BC5" w14:paraId="19BC34AF" w14:textId="77777777" w:rsidTr="00BC5BC5">
        <w:tc>
          <w:tcPr>
            <w:tcW w:w="1173" w:type="pct"/>
            <w:shd w:val="clear" w:color="auto" w:fill="auto"/>
            <w:noWrap/>
          </w:tcPr>
          <w:p w14:paraId="6727DB13" w14:textId="77777777" w:rsidR="00D348B2" w:rsidRPr="00D348B2" w:rsidRDefault="00D348B2" w:rsidP="00BC5BC5">
            <w:pPr>
              <w:spacing w:line="240" w:lineRule="auto"/>
              <w:rPr>
                <w:rFonts w:ascii="Calibri" w:eastAsia="Times New Roman" w:hAnsi="Calibri" w:cs="Calibri"/>
                <w:bCs/>
                <w:lang w:eastAsia="en-AU"/>
              </w:rPr>
            </w:pPr>
            <w:r w:rsidRPr="00D348B2">
              <w:rPr>
                <w:rFonts w:eastAsia="Times New Roman" w:cstheme="minorHAnsi"/>
                <w:bCs/>
                <w:lang w:eastAsia="en-AU"/>
              </w:rPr>
              <w:t>Aged 75+</w:t>
            </w:r>
          </w:p>
        </w:tc>
        <w:tc>
          <w:tcPr>
            <w:tcW w:w="1252" w:type="pct"/>
            <w:vAlign w:val="bottom"/>
          </w:tcPr>
          <w:p w14:paraId="7F0C5F7C" w14:textId="05DE9A52"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20.0%</w:t>
            </w:r>
          </w:p>
        </w:tc>
        <w:tc>
          <w:tcPr>
            <w:tcW w:w="1323" w:type="pct"/>
            <w:shd w:val="clear" w:color="auto" w:fill="auto"/>
            <w:vAlign w:val="bottom"/>
          </w:tcPr>
          <w:p w14:paraId="18B8145B" w14:textId="03D2A2A0"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14.1%</w:t>
            </w:r>
          </w:p>
        </w:tc>
        <w:tc>
          <w:tcPr>
            <w:tcW w:w="1251" w:type="pct"/>
            <w:shd w:val="clear" w:color="auto" w:fill="auto"/>
            <w:vAlign w:val="bottom"/>
          </w:tcPr>
          <w:p w14:paraId="68F1A7B8" w14:textId="4B7E7554"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65.9%</w:t>
            </w:r>
          </w:p>
        </w:tc>
      </w:tr>
    </w:tbl>
    <w:p w14:paraId="245F1D41" w14:textId="759B4424" w:rsidR="008D1CFC" w:rsidRDefault="008D1CFC" w:rsidP="00D348B2">
      <w:pPr>
        <w:pStyle w:val="Caption"/>
        <w:spacing w:before="240"/>
      </w:pPr>
      <w:r>
        <w:t xml:space="preserve">Table </w:t>
      </w:r>
      <w:r w:rsidR="00950D40">
        <w:t>C-</w:t>
      </w:r>
      <w:r>
        <w:t xml:space="preserve">4: Proportion of </w:t>
      </w:r>
      <w:r w:rsidRPr="00D348B2">
        <w:rPr>
          <w:i/>
          <w:iCs/>
        </w:rPr>
        <w:t>shooting</w:t>
      </w:r>
      <w:r>
        <w:t xml:space="preserve"> trips for which the primary purpose was hunting/shooting, by gender and age group</w:t>
      </w:r>
    </w:p>
    <w:tbl>
      <w:tblPr>
        <w:tblStyle w:val="TableGrid"/>
        <w:tblW w:w="5000" w:type="pct"/>
        <w:tblLook w:val="04A0" w:firstRow="1" w:lastRow="0" w:firstColumn="1" w:lastColumn="0" w:noHBand="0" w:noVBand="1"/>
        <w:tblCaption w:val="Appendix C Table 4: Proportion of shooting trips for which the primary purpose was hunting/shooting, by gender and age group"/>
        <w:tblDescription w:val="This table presents the proporttion od shooting trips undertaken with the primary purpose being hunting/shooting displayed through gender and age groups. "/>
      </w:tblPr>
      <w:tblGrid>
        <w:gridCol w:w="2265"/>
        <w:gridCol w:w="2407"/>
        <w:gridCol w:w="2549"/>
        <w:gridCol w:w="2407"/>
      </w:tblGrid>
      <w:tr w:rsidR="00BC5BC5" w:rsidRPr="00C2018C" w14:paraId="714512FF" w14:textId="77777777" w:rsidTr="00CE200F">
        <w:trPr>
          <w:cnfStyle w:val="100000000000" w:firstRow="1" w:lastRow="0" w:firstColumn="0" w:lastColumn="0" w:oddVBand="0" w:evenVBand="0" w:oddHBand="0" w:evenHBand="0" w:firstRowFirstColumn="0" w:firstRowLastColumn="0" w:lastRowFirstColumn="0" w:lastRowLastColumn="0"/>
          <w:tblHeader/>
        </w:trPr>
        <w:tc>
          <w:tcPr>
            <w:tcW w:w="1176" w:type="pct"/>
            <w:tcBorders>
              <w:bottom w:val="single" w:sz="4" w:space="0" w:color="8F96A1"/>
            </w:tcBorders>
            <w:noWrap/>
            <w:hideMark/>
          </w:tcPr>
          <w:p w14:paraId="7116142B" w14:textId="77777777" w:rsidR="00D348B2" w:rsidRPr="00C2018C" w:rsidRDefault="00D348B2" w:rsidP="00BC5BC5">
            <w:pPr>
              <w:spacing w:line="240" w:lineRule="auto"/>
              <w:rPr>
                <w:rFonts w:ascii="Times New Roman" w:eastAsia="Times New Roman" w:hAnsi="Times New Roman" w:cs="Times New Roman"/>
                <w:sz w:val="24"/>
                <w:szCs w:val="24"/>
                <w:lang w:eastAsia="en-AU"/>
              </w:rPr>
            </w:pPr>
            <w:r w:rsidRPr="00051BAE">
              <w:rPr>
                <w:rFonts w:eastAsia="Times New Roman" w:cs="Arial"/>
                <w:szCs w:val="18"/>
                <w:lang w:eastAsia="en-AU"/>
              </w:rPr>
              <w:t>age</w:t>
            </w:r>
          </w:p>
        </w:tc>
        <w:tc>
          <w:tcPr>
            <w:tcW w:w="1250" w:type="pct"/>
            <w:tcBorders>
              <w:bottom w:val="single" w:sz="4" w:space="0" w:color="8F96A1"/>
            </w:tcBorders>
            <w:vAlign w:val="bottom"/>
          </w:tcPr>
          <w:p w14:paraId="7710B8F8" w14:textId="77777777" w:rsidR="00D348B2" w:rsidRPr="00D348B2" w:rsidRDefault="00D348B2" w:rsidP="00BC5BC5">
            <w:pPr>
              <w:spacing w:line="240" w:lineRule="auto"/>
              <w:jc w:val="center"/>
              <w:rPr>
                <w:rFonts w:eastAsia="Times New Roman" w:cs="Arial"/>
                <w:bCs/>
                <w:szCs w:val="18"/>
                <w:lang w:eastAsia="en-AU"/>
              </w:rPr>
            </w:pPr>
            <w:r w:rsidRPr="00D348B2">
              <w:rPr>
                <w:rFonts w:eastAsia="Times New Roman" w:cstheme="minorHAnsi"/>
                <w:bCs/>
                <w:lang w:eastAsia="en-AU"/>
              </w:rPr>
              <w:t>&lt;51%</w:t>
            </w:r>
          </w:p>
        </w:tc>
        <w:tc>
          <w:tcPr>
            <w:tcW w:w="1324" w:type="pct"/>
            <w:tcBorders>
              <w:bottom w:val="single" w:sz="4" w:space="0" w:color="8F96A1"/>
            </w:tcBorders>
            <w:vAlign w:val="bottom"/>
          </w:tcPr>
          <w:p w14:paraId="5794EBF7" w14:textId="77777777" w:rsidR="00D348B2" w:rsidRPr="00D348B2" w:rsidRDefault="00D348B2" w:rsidP="00BC5BC5">
            <w:pPr>
              <w:spacing w:line="240" w:lineRule="auto"/>
              <w:jc w:val="center"/>
              <w:rPr>
                <w:rFonts w:eastAsia="Times New Roman" w:cs="Arial"/>
                <w:bCs/>
                <w:caps w:val="0"/>
                <w:szCs w:val="18"/>
                <w:lang w:eastAsia="en-AU"/>
              </w:rPr>
            </w:pPr>
            <w:r w:rsidRPr="00D348B2">
              <w:rPr>
                <w:rFonts w:eastAsia="Times New Roman" w:cstheme="minorHAnsi"/>
                <w:bCs/>
                <w:lang w:eastAsia="en-AU"/>
              </w:rPr>
              <w:t>51% to 75%</w:t>
            </w:r>
          </w:p>
        </w:tc>
        <w:tc>
          <w:tcPr>
            <w:tcW w:w="1250" w:type="pct"/>
            <w:tcBorders>
              <w:bottom w:val="single" w:sz="4" w:space="0" w:color="8F96A1"/>
            </w:tcBorders>
            <w:vAlign w:val="bottom"/>
          </w:tcPr>
          <w:p w14:paraId="072D55E6" w14:textId="77777777" w:rsidR="00D348B2" w:rsidRPr="00D348B2" w:rsidRDefault="00D348B2" w:rsidP="00BC5BC5">
            <w:pPr>
              <w:spacing w:line="240" w:lineRule="auto"/>
              <w:jc w:val="center"/>
              <w:rPr>
                <w:rFonts w:eastAsia="Times New Roman" w:cs="Arial"/>
                <w:bCs/>
                <w:caps w:val="0"/>
                <w:szCs w:val="18"/>
                <w:lang w:eastAsia="en-AU"/>
              </w:rPr>
            </w:pPr>
            <w:r w:rsidRPr="00D348B2">
              <w:rPr>
                <w:rFonts w:eastAsia="Times New Roman" w:cstheme="minorHAnsi"/>
                <w:bCs/>
                <w:lang w:eastAsia="en-AU"/>
              </w:rPr>
              <w:t>76% to 100%</w:t>
            </w:r>
          </w:p>
        </w:tc>
      </w:tr>
      <w:tr w:rsidR="00BC5BC5" w14:paraId="7875EF27" w14:textId="77777777" w:rsidTr="00BC5BC5">
        <w:tc>
          <w:tcPr>
            <w:tcW w:w="1176" w:type="pct"/>
            <w:shd w:val="clear" w:color="auto" w:fill="auto"/>
            <w:noWrap/>
          </w:tcPr>
          <w:p w14:paraId="01F6B48E" w14:textId="77777777" w:rsidR="00D348B2" w:rsidRPr="00D348B2" w:rsidRDefault="00D348B2" w:rsidP="00BC5BC5">
            <w:pPr>
              <w:spacing w:line="240" w:lineRule="auto"/>
              <w:rPr>
                <w:rFonts w:ascii="Calibri" w:eastAsia="Times New Roman" w:hAnsi="Calibri" w:cs="Calibri"/>
                <w:bCs/>
                <w:lang w:eastAsia="en-AU"/>
              </w:rPr>
            </w:pPr>
            <w:r w:rsidRPr="00D348B2">
              <w:rPr>
                <w:rFonts w:eastAsia="Times New Roman" w:cstheme="minorHAnsi"/>
                <w:bCs/>
                <w:lang w:eastAsia="en-AU"/>
              </w:rPr>
              <w:t>Female</w:t>
            </w:r>
          </w:p>
        </w:tc>
        <w:tc>
          <w:tcPr>
            <w:tcW w:w="1250" w:type="pct"/>
            <w:vAlign w:val="bottom"/>
          </w:tcPr>
          <w:p w14:paraId="70795F0F" w14:textId="2B1761C1"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11.3%</w:t>
            </w:r>
          </w:p>
        </w:tc>
        <w:tc>
          <w:tcPr>
            <w:tcW w:w="1324" w:type="pct"/>
            <w:shd w:val="clear" w:color="auto" w:fill="auto"/>
            <w:vAlign w:val="bottom"/>
          </w:tcPr>
          <w:p w14:paraId="7B40BA7C" w14:textId="234F1F6B"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4.9%</w:t>
            </w:r>
          </w:p>
        </w:tc>
        <w:tc>
          <w:tcPr>
            <w:tcW w:w="1250" w:type="pct"/>
            <w:shd w:val="clear" w:color="auto" w:fill="auto"/>
            <w:vAlign w:val="bottom"/>
          </w:tcPr>
          <w:p w14:paraId="7D3F1783" w14:textId="7FB6657F"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83.8%</w:t>
            </w:r>
          </w:p>
        </w:tc>
      </w:tr>
      <w:tr w:rsidR="00BC5BC5" w14:paraId="766FA789" w14:textId="77777777" w:rsidTr="00BC5BC5">
        <w:tc>
          <w:tcPr>
            <w:tcW w:w="1176" w:type="pct"/>
            <w:shd w:val="clear" w:color="auto" w:fill="auto"/>
            <w:noWrap/>
          </w:tcPr>
          <w:p w14:paraId="5F64A107" w14:textId="77777777" w:rsidR="00D348B2" w:rsidRPr="00D348B2" w:rsidRDefault="00D348B2" w:rsidP="00BC5BC5">
            <w:pPr>
              <w:spacing w:line="240" w:lineRule="auto"/>
              <w:rPr>
                <w:rFonts w:ascii="Calibri" w:eastAsia="Times New Roman" w:hAnsi="Calibri" w:cs="Calibri"/>
                <w:bCs/>
                <w:lang w:eastAsia="en-AU"/>
              </w:rPr>
            </w:pPr>
            <w:r w:rsidRPr="00D348B2">
              <w:rPr>
                <w:rFonts w:eastAsia="Times New Roman" w:cstheme="minorHAnsi"/>
                <w:bCs/>
                <w:lang w:eastAsia="en-AU"/>
              </w:rPr>
              <w:t>Male</w:t>
            </w:r>
          </w:p>
        </w:tc>
        <w:tc>
          <w:tcPr>
            <w:tcW w:w="1250" w:type="pct"/>
            <w:vAlign w:val="bottom"/>
          </w:tcPr>
          <w:p w14:paraId="32827F1B" w14:textId="7FC19B36"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14.5%</w:t>
            </w:r>
          </w:p>
        </w:tc>
        <w:tc>
          <w:tcPr>
            <w:tcW w:w="1324" w:type="pct"/>
            <w:shd w:val="clear" w:color="auto" w:fill="auto"/>
            <w:vAlign w:val="bottom"/>
          </w:tcPr>
          <w:p w14:paraId="5353086C" w14:textId="77CDEB4E"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8.3%</w:t>
            </w:r>
          </w:p>
        </w:tc>
        <w:tc>
          <w:tcPr>
            <w:tcW w:w="1250" w:type="pct"/>
            <w:shd w:val="clear" w:color="auto" w:fill="auto"/>
            <w:vAlign w:val="bottom"/>
          </w:tcPr>
          <w:p w14:paraId="3376FA5E" w14:textId="07C525B6"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77.2%</w:t>
            </w:r>
          </w:p>
        </w:tc>
      </w:tr>
      <w:tr w:rsidR="00BC5BC5" w:rsidRPr="00C2018C" w14:paraId="5A886675" w14:textId="77777777" w:rsidTr="00BC5BC5">
        <w:tc>
          <w:tcPr>
            <w:tcW w:w="1176" w:type="pct"/>
            <w:shd w:val="clear" w:color="auto" w:fill="auto"/>
            <w:noWrap/>
          </w:tcPr>
          <w:p w14:paraId="347B263C" w14:textId="77777777" w:rsidR="00D348B2" w:rsidRPr="00D348B2" w:rsidRDefault="00D348B2" w:rsidP="00BC5BC5">
            <w:pPr>
              <w:spacing w:line="240" w:lineRule="auto"/>
              <w:rPr>
                <w:rFonts w:ascii="Calibri" w:eastAsia="Times New Roman" w:hAnsi="Calibri" w:cs="Calibri"/>
                <w:bCs/>
                <w:lang w:eastAsia="en-AU"/>
              </w:rPr>
            </w:pPr>
            <w:r w:rsidRPr="00D348B2">
              <w:rPr>
                <w:rFonts w:eastAsia="Times New Roman" w:cstheme="minorHAnsi"/>
                <w:bCs/>
                <w:lang w:eastAsia="en-AU"/>
              </w:rPr>
              <w:t>Age 18-29</w:t>
            </w:r>
          </w:p>
        </w:tc>
        <w:tc>
          <w:tcPr>
            <w:tcW w:w="1250" w:type="pct"/>
            <w:vAlign w:val="bottom"/>
          </w:tcPr>
          <w:p w14:paraId="7376A230" w14:textId="284FBFAD" w:rsidR="00D348B2" w:rsidRPr="00C2018C"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18.0%</w:t>
            </w:r>
          </w:p>
        </w:tc>
        <w:tc>
          <w:tcPr>
            <w:tcW w:w="1324" w:type="pct"/>
            <w:shd w:val="clear" w:color="auto" w:fill="auto"/>
            <w:vAlign w:val="bottom"/>
          </w:tcPr>
          <w:p w14:paraId="2938F5D6" w14:textId="410A7911" w:rsidR="00D348B2" w:rsidRPr="00C2018C"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9.9%</w:t>
            </w:r>
          </w:p>
        </w:tc>
        <w:tc>
          <w:tcPr>
            <w:tcW w:w="1250" w:type="pct"/>
            <w:shd w:val="clear" w:color="auto" w:fill="auto"/>
            <w:vAlign w:val="bottom"/>
          </w:tcPr>
          <w:p w14:paraId="093BE9E3" w14:textId="4C82982F" w:rsidR="00D348B2" w:rsidRPr="00C2018C"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72.1%</w:t>
            </w:r>
          </w:p>
        </w:tc>
      </w:tr>
      <w:tr w:rsidR="00BC5BC5" w:rsidRPr="00C2018C" w14:paraId="19642D3D" w14:textId="77777777" w:rsidTr="00BC5BC5">
        <w:tc>
          <w:tcPr>
            <w:tcW w:w="1176" w:type="pct"/>
            <w:shd w:val="clear" w:color="auto" w:fill="auto"/>
            <w:noWrap/>
          </w:tcPr>
          <w:p w14:paraId="3DCF6ACC" w14:textId="77777777" w:rsidR="00D348B2" w:rsidRPr="00D348B2" w:rsidRDefault="00D348B2" w:rsidP="00BC5BC5">
            <w:pPr>
              <w:spacing w:line="240" w:lineRule="auto"/>
              <w:rPr>
                <w:rFonts w:ascii="Calibri" w:eastAsia="Times New Roman" w:hAnsi="Calibri" w:cs="Calibri"/>
                <w:bCs/>
                <w:lang w:eastAsia="en-AU"/>
              </w:rPr>
            </w:pPr>
            <w:r w:rsidRPr="00D348B2">
              <w:rPr>
                <w:rFonts w:eastAsia="Times New Roman" w:cstheme="minorHAnsi"/>
                <w:bCs/>
                <w:lang w:eastAsia="en-AU"/>
              </w:rPr>
              <w:t>Age 30-39</w:t>
            </w:r>
          </w:p>
        </w:tc>
        <w:tc>
          <w:tcPr>
            <w:tcW w:w="1250" w:type="pct"/>
            <w:vAlign w:val="bottom"/>
          </w:tcPr>
          <w:p w14:paraId="5940FB36" w14:textId="4C2DD5B8" w:rsidR="00D348B2" w:rsidRPr="00C2018C"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17.0%</w:t>
            </w:r>
          </w:p>
        </w:tc>
        <w:tc>
          <w:tcPr>
            <w:tcW w:w="1324" w:type="pct"/>
            <w:shd w:val="clear" w:color="auto" w:fill="auto"/>
            <w:vAlign w:val="bottom"/>
          </w:tcPr>
          <w:p w14:paraId="2CF21E0F" w14:textId="0B94134F" w:rsidR="00D348B2" w:rsidRPr="00C2018C"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8.3%</w:t>
            </w:r>
          </w:p>
        </w:tc>
        <w:tc>
          <w:tcPr>
            <w:tcW w:w="1250" w:type="pct"/>
            <w:shd w:val="clear" w:color="auto" w:fill="auto"/>
            <w:vAlign w:val="bottom"/>
          </w:tcPr>
          <w:p w14:paraId="5F77FE50" w14:textId="2D480295" w:rsidR="00D348B2" w:rsidRPr="00C2018C"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74.7%</w:t>
            </w:r>
          </w:p>
        </w:tc>
      </w:tr>
      <w:tr w:rsidR="00BC5BC5" w14:paraId="575B5477" w14:textId="77777777" w:rsidTr="00BC5BC5">
        <w:tc>
          <w:tcPr>
            <w:tcW w:w="1176" w:type="pct"/>
            <w:shd w:val="clear" w:color="auto" w:fill="auto"/>
            <w:noWrap/>
          </w:tcPr>
          <w:p w14:paraId="33283F66" w14:textId="77777777" w:rsidR="00D348B2" w:rsidRPr="00D348B2" w:rsidRDefault="00D348B2" w:rsidP="00BC5BC5">
            <w:pPr>
              <w:spacing w:line="240" w:lineRule="auto"/>
              <w:rPr>
                <w:rFonts w:ascii="Calibri" w:eastAsia="Times New Roman" w:hAnsi="Calibri" w:cs="Calibri"/>
                <w:bCs/>
                <w:lang w:eastAsia="en-AU"/>
              </w:rPr>
            </w:pPr>
            <w:r w:rsidRPr="00D348B2">
              <w:rPr>
                <w:rFonts w:eastAsia="Times New Roman" w:cstheme="minorHAnsi"/>
                <w:bCs/>
                <w:lang w:eastAsia="en-AU"/>
              </w:rPr>
              <w:t>Age 40-49</w:t>
            </w:r>
          </w:p>
        </w:tc>
        <w:tc>
          <w:tcPr>
            <w:tcW w:w="1250" w:type="pct"/>
            <w:vAlign w:val="bottom"/>
          </w:tcPr>
          <w:p w14:paraId="2A14F569" w14:textId="626920C2"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14.9%</w:t>
            </w:r>
          </w:p>
        </w:tc>
        <w:tc>
          <w:tcPr>
            <w:tcW w:w="1324" w:type="pct"/>
            <w:shd w:val="clear" w:color="auto" w:fill="auto"/>
            <w:vAlign w:val="bottom"/>
          </w:tcPr>
          <w:p w14:paraId="01179052" w14:textId="76DB8AAF"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7.2%</w:t>
            </w:r>
          </w:p>
        </w:tc>
        <w:tc>
          <w:tcPr>
            <w:tcW w:w="1250" w:type="pct"/>
            <w:shd w:val="clear" w:color="auto" w:fill="auto"/>
            <w:vAlign w:val="bottom"/>
          </w:tcPr>
          <w:p w14:paraId="00083EBC" w14:textId="28A02D5A"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77.9%</w:t>
            </w:r>
          </w:p>
        </w:tc>
      </w:tr>
      <w:tr w:rsidR="00BC5BC5" w14:paraId="1CF01898" w14:textId="77777777" w:rsidTr="00BC5BC5">
        <w:tc>
          <w:tcPr>
            <w:tcW w:w="1176" w:type="pct"/>
            <w:shd w:val="clear" w:color="auto" w:fill="auto"/>
            <w:noWrap/>
          </w:tcPr>
          <w:p w14:paraId="65C437F9" w14:textId="77777777" w:rsidR="00D348B2" w:rsidRPr="00D348B2" w:rsidRDefault="00D348B2" w:rsidP="00BC5BC5">
            <w:pPr>
              <w:spacing w:line="240" w:lineRule="auto"/>
              <w:rPr>
                <w:rFonts w:ascii="Calibri" w:eastAsia="Times New Roman" w:hAnsi="Calibri" w:cs="Calibri"/>
                <w:bCs/>
                <w:lang w:eastAsia="en-AU"/>
              </w:rPr>
            </w:pPr>
            <w:r w:rsidRPr="00D348B2">
              <w:rPr>
                <w:rFonts w:eastAsia="Times New Roman" w:cstheme="minorHAnsi"/>
                <w:bCs/>
                <w:lang w:eastAsia="en-AU"/>
              </w:rPr>
              <w:t>Aged 50-59</w:t>
            </w:r>
          </w:p>
        </w:tc>
        <w:tc>
          <w:tcPr>
            <w:tcW w:w="1250" w:type="pct"/>
            <w:vAlign w:val="bottom"/>
          </w:tcPr>
          <w:p w14:paraId="33A43DE0" w14:textId="133FB14D"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12.2%</w:t>
            </w:r>
          </w:p>
        </w:tc>
        <w:tc>
          <w:tcPr>
            <w:tcW w:w="1324" w:type="pct"/>
            <w:shd w:val="clear" w:color="auto" w:fill="auto"/>
            <w:vAlign w:val="bottom"/>
          </w:tcPr>
          <w:p w14:paraId="3EE67BDD" w14:textId="4121677D"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8.3%</w:t>
            </w:r>
          </w:p>
        </w:tc>
        <w:tc>
          <w:tcPr>
            <w:tcW w:w="1250" w:type="pct"/>
            <w:shd w:val="clear" w:color="auto" w:fill="auto"/>
            <w:vAlign w:val="bottom"/>
          </w:tcPr>
          <w:p w14:paraId="2B2A9DAF" w14:textId="49C49680"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79.5%</w:t>
            </w:r>
          </w:p>
        </w:tc>
      </w:tr>
      <w:tr w:rsidR="00BC5BC5" w14:paraId="4A30C6E9" w14:textId="77777777" w:rsidTr="00BC5BC5">
        <w:tc>
          <w:tcPr>
            <w:tcW w:w="1176" w:type="pct"/>
            <w:shd w:val="clear" w:color="auto" w:fill="auto"/>
            <w:noWrap/>
          </w:tcPr>
          <w:p w14:paraId="41EC46C7" w14:textId="77777777" w:rsidR="00D348B2" w:rsidRPr="00D348B2" w:rsidRDefault="00D348B2" w:rsidP="00BC5BC5">
            <w:pPr>
              <w:spacing w:line="240" w:lineRule="auto"/>
              <w:rPr>
                <w:rFonts w:ascii="Calibri" w:eastAsia="Times New Roman" w:hAnsi="Calibri" w:cs="Calibri"/>
                <w:bCs/>
                <w:lang w:eastAsia="en-AU"/>
              </w:rPr>
            </w:pPr>
            <w:r w:rsidRPr="00D348B2">
              <w:rPr>
                <w:rFonts w:eastAsia="Times New Roman" w:cstheme="minorHAnsi"/>
                <w:bCs/>
                <w:lang w:eastAsia="en-AU"/>
              </w:rPr>
              <w:t>Age 60-74</w:t>
            </w:r>
          </w:p>
        </w:tc>
        <w:tc>
          <w:tcPr>
            <w:tcW w:w="1250" w:type="pct"/>
            <w:vAlign w:val="bottom"/>
          </w:tcPr>
          <w:p w14:paraId="206405AE" w14:textId="308E5790"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12.5%</w:t>
            </w:r>
          </w:p>
        </w:tc>
        <w:tc>
          <w:tcPr>
            <w:tcW w:w="1324" w:type="pct"/>
            <w:shd w:val="clear" w:color="auto" w:fill="auto"/>
            <w:vAlign w:val="bottom"/>
          </w:tcPr>
          <w:p w14:paraId="383A9F55" w14:textId="2DB5BF14"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8.4%</w:t>
            </w:r>
          </w:p>
        </w:tc>
        <w:tc>
          <w:tcPr>
            <w:tcW w:w="1250" w:type="pct"/>
            <w:shd w:val="clear" w:color="auto" w:fill="auto"/>
            <w:vAlign w:val="bottom"/>
          </w:tcPr>
          <w:p w14:paraId="3BFF3F6B" w14:textId="5D1205BB"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79.1%</w:t>
            </w:r>
          </w:p>
        </w:tc>
      </w:tr>
      <w:tr w:rsidR="00BC5BC5" w14:paraId="7BCCD4FF" w14:textId="77777777" w:rsidTr="00BC5BC5">
        <w:tc>
          <w:tcPr>
            <w:tcW w:w="1176" w:type="pct"/>
            <w:shd w:val="clear" w:color="auto" w:fill="auto"/>
            <w:noWrap/>
          </w:tcPr>
          <w:p w14:paraId="4C4BA6B8" w14:textId="77777777" w:rsidR="00D348B2" w:rsidRPr="00D348B2" w:rsidRDefault="00D348B2" w:rsidP="00BC5BC5">
            <w:pPr>
              <w:spacing w:line="240" w:lineRule="auto"/>
              <w:rPr>
                <w:rFonts w:ascii="Calibri" w:eastAsia="Times New Roman" w:hAnsi="Calibri" w:cs="Calibri"/>
                <w:bCs/>
                <w:lang w:eastAsia="en-AU"/>
              </w:rPr>
            </w:pPr>
            <w:r w:rsidRPr="00D348B2">
              <w:rPr>
                <w:rFonts w:eastAsia="Times New Roman" w:cstheme="minorHAnsi"/>
                <w:bCs/>
                <w:lang w:eastAsia="en-AU"/>
              </w:rPr>
              <w:t>Aged 75+</w:t>
            </w:r>
          </w:p>
        </w:tc>
        <w:tc>
          <w:tcPr>
            <w:tcW w:w="1250" w:type="pct"/>
            <w:vAlign w:val="bottom"/>
          </w:tcPr>
          <w:p w14:paraId="0D47C507" w14:textId="25399602"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15.3%</w:t>
            </w:r>
          </w:p>
        </w:tc>
        <w:tc>
          <w:tcPr>
            <w:tcW w:w="1324" w:type="pct"/>
            <w:shd w:val="clear" w:color="auto" w:fill="auto"/>
            <w:vAlign w:val="bottom"/>
          </w:tcPr>
          <w:p w14:paraId="155E4B67" w14:textId="0A57024B"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7.2%</w:t>
            </w:r>
          </w:p>
        </w:tc>
        <w:tc>
          <w:tcPr>
            <w:tcW w:w="1250" w:type="pct"/>
            <w:shd w:val="clear" w:color="auto" w:fill="auto"/>
            <w:vAlign w:val="bottom"/>
          </w:tcPr>
          <w:p w14:paraId="5D7F6830" w14:textId="56F80764" w:rsidR="00D348B2" w:rsidRDefault="00D348B2" w:rsidP="00BC5BC5">
            <w:pPr>
              <w:spacing w:line="240" w:lineRule="auto"/>
              <w:jc w:val="center"/>
              <w:rPr>
                <w:rFonts w:ascii="Calibri" w:eastAsia="Times New Roman" w:hAnsi="Calibri" w:cs="Calibri"/>
                <w:lang w:eastAsia="en-AU"/>
              </w:rPr>
            </w:pPr>
            <w:r w:rsidRPr="00F83BD7">
              <w:rPr>
                <w:rFonts w:ascii="Calibri" w:hAnsi="Calibri" w:cs="Calibri"/>
                <w:color w:val="000000"/>
              </w:rPr>
              <w:t>77.4%</w:t>
            </w:r>
          </w:p>
        </w:tc>
      </w:tr>
    </w:tbl>
    <w:p w14:paraId="13C1F73D" w14:textId="77777777" w:rsidR="00D348B2" w:rsidRDefault="00D348B2" w:rsidP="00493BBD">
      <w:pPr>
        <w:pStyle w:val="BodyNormal"/>
        <w:spacing w:before="120" w:after="60"/>
      </w:pPr>
    </w:p>
    <w:p w14:paraId="5ABA1DF9" w14:textId="394A5C5E" w:rsidR="00BC5BC5" w:rsidRDefault="002C77C1" w:rsidP="00493BBD">
      <w:pPr>
        <w:pStyle w:val="BodyNormal"/>
        <w:spacing w:before="120" w:after="60"/>
      </w:pPr>
      <w:r>
        <w:t xml:space="preserve">Overall, existing behaviour of hunters and shooters indicates that the large majority of hunting and shooting trips are principally undertaken for the purpose of hunting and shooting, and not primarily for other purposes (e.g. camping, travelling). This in an indicator of potentially low substitutability as hunting and shooting are not typically undertaken as part of a trip involving multiple equally important activities, but instead are usually undertaken in a trip designed specifically around the activity of hunting or shooting. </w:t>
      </w:r>
    </w:p>
    <w:p w14:paraId="74C64F3F" w14:textId="77777777" w:rsidR="00BC5BC5" w:rsidRDefault="00BC5BC5">
      <w:pPr>
        <w:spacing w:before="0" w:after="120"/>
        <w:rPr>
          <w:sz w:val="20"/>
          <w:szCs w:val="16"/>
        </w:rPr>
      </w:pPr>
      <w:r>
        <w:br w:type="page"/>
      </w:r>
    </w:p>
    <w:p w14:paraId="311CCDD2" w14:textId="6084AAC0" w:rsidR="002C77C1" w:rsidRDefault="002C77C1" w:rsidP="008107ED">
      <w:pPr>
        <w:pStyle w:val="BodyBold"/>
      </w:pPr>
      <w:r w:rsidRPr="00AE4340">
        <w:lastRenderedPageBreak/>
        <w:t>1.</w:t>
      </w:r>
      <w:r>
        <w:t>2</w:t>
      </w:r>
      <w:r w:rsidRPr="00AE4340">
        <w:t xml:space="preserve"> </w:t>
      </w:r>
      <w:r w:rsidR="007B4B86">
        <w:tab/>
      </w:r>
      <w:r w:rsidRPr="00AE4340">
        <w:t xml:space="preserve">Evaluating substitutability: </w:t>
      </w:r>
      <w:r w:rsidR="00087844">
        <w:t>R</w:t>
      </w:r>
      <w:r>
        <w:t>elative importance of hunting/shooting and other activities</w:t>
      </w:r>
    </w:p>
    <w:p w14:paraId="3910CE80" w14:textId="59163008" w:rsidR="002C77C1" w:rsidRDefault="002C77C1" w:rsidP="008107ED">
      <w:pPr>
        <w:pStyle w:val="BodyNormal"/>
      </w:pPr>
      <w:r>
        <w:t>Surv</w:t>
      </w:r>
      <w:r w:rsidR="008107ED">
        <w:t>e</w:t>
      </w:r>
      <w:r>
        <w:t>y participants were asked to rate how important each of a list of 19 activities involving outdoor, nature-based, physical activity were to them, one of which was recreational hunting/sports shooting. The activities listed focused on those most directly substitutable with hunting in terms of involving outdoors activities, often in nature areas, with some element of physical challenge, and included walking, bushwalking, boating/canoeing, cycling, mountain biking, swimming, playing sports with others, going to the gym, camping, horse rising, four wheel driving, rock climbing, aerial sports, snow sports, and other outdoor/sports activities. By comparing the mean importance score given to different activities, it was possible to identify the ranking of hunting compared to other activities: activities ranked higher or equal to hunting are more likely to be substitutable in terms of providing important benefits to a person, and those ranked less important are less likely to be substitutable.</w:t>
      </w:r>
    </w:p>
    <w:p w14:paraId="54CEDCD7" w14:textId="4CF1FF3A" w:rsidR="002C77C1" w:rsidRDefault="002C77C1" w:rsidP="008107ED">
      <w:pPr>
        <w:pStyle w:val="BodyNormal"/>
      </w:pPr>
      <w:r>
        <w:t xml:space="preserve">Unsurprisingly, hunters and shooters were most likely to rank hunting/shooting as an important activity out of the 19 activities asked about (Figure </w:t>
      </w:r>
      <w:r w:rsidR="00950D40">
        <w:t>C-</w:t>
      </w:r>
      <w:r>
        <w:t>4), with 92.1% reporting hunting/shooting was an important activity to them. The other activities most commonly nominated as being very important were camping (45.5%), fishing (39.3%), and four wheel driving or dirt biking (26.7%). Less than 20% of survey participants nominated each of the other activities asked about as being very important to them. This indicates that activities that often occur in the same trips as hunting/shooting, such as camping and fishing, are those most ‘substitutable’ for hunting and shooting in terms of providing benefits that result in people considered them important recreational activities.</w:t>
      </w:r>
    </w:p>
    <w:p w14:paraId="2FAA473F" w14:textId="77777777" w:rsidR="002C77C1" w:rsidRDefault="002C77C1" w:rsidP="002C77C1">
      <w:pPr>
        <w:keepNext/>
      </w:pPr>
      <w:r>
        <w:rPr>
          <w:noProof/>
          <w:lang w:eastAsia="en-AU"/>
        </w:rPr>
        <w:drawing>
          <wp:inline distT="0" distB="0" distL="0" distR="0" wp14:anchorId="37EE614F" wp14:editId="4D9CB2FB">
            <wp:extent cx="6110130" cy="4544060"/>
            <wp:effectExtent l="0" t="0" r="0" b="2540"/>
            <wp:docPr id="7" name="Picture 7" descr="Shows how important respondents rated nineteen recreational activies, including hunting/sho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81344" cy="4597021"/>
                    </a:xfrm>
                    <a:prstGeom prst="rect">
                      <a:avLst/>
                    </a:prstGeom>
                    <a:noFill/>
                  </pic:spPr>
                </pic:pic>
              </a:graphicData>
            </a:graphic>
          </wp:inline>
        </w:drawing>
      </w:r>
    </w:p>
    <w:p w14:paraId="1B9EA60F" w14:textId="0DD14FED" w:rsidR="00087844" w:rsidRDefault="00950D40" w:rsidP="002C77C1">
      <w:pPr>
        <w:pStyle w:val="Caption"/>
      </w:pPr>
      <w:r>
        <w:t>Figure C-</w:t>
      </w:r>
      <w:r w:rsidR="007B4B86">
        <w:t>4: ‘How important is this activity to you’ – rating of importance of 19 recreational activities</w:t>
      </w:r>
    </w:p>
    <w:p w14:paraId="2D94450D" w14:textId="77777777" w:rsidR="00087844" w:rsidRDefault="00087844">
      <w:pPr>
        <w:spacing w:after="120"/>
        <w:rPr>
          <w:b/>
        </w:rPr>
      </w:pPr>
      <w:r>
        <w:br w:type="page"/>
      </w:r>
    </w:p>
    <w:p w14:paraId="5A4C756B" w14:textId="1070A0E7" w:rsidR="002C77C1" w:rsidRDefault="002C77C1" w:rsidP="00A22B77">
      <w:pPr>
        <w:pStyle w:val="BodyNormal"/>
        <w:spacing w:before="120"/>
      </w:pPr>
      <w:r>
        <w:lastRenderedPageBreak/>
        <w:t xml:space="preserve">To better understand the proportion of hunters/shooters who had at least one other recreational activity they considered to be as important to them as hunting or shooting, each person was assigned a score based on the relative ranking of hunting to other activities, calculated as a score in which a person was given 2 points for each activity ranked more important than hunting, 1 point for each activities ranked equally important to hunting, and a score of 0 for all activities ranked as less important than hunting. In general, activities were rarely ranked more important than hunting: even for camping, the activity most commonly reported to be more important than hunting, only 2.8% ranked it as more important than hunting. Given this, Figure </w:t>
      </w:r>
      <w:r w:rsidR="00950D40">
        <w:t>C-</w:t>
      </w:r>
      <w:r>
        <w:t xml:space="preserve">5 combines scores of those who reported other activities being equally and more important than hunting. As shown in Figure </w:t>
      </w:r>
      <w:r w:rsidR="00950D40">
        <w:t>C-</w:t>
      </w:r>
      <w:r>
        <w:t>5, there were only three activities that more than one in five hunters/shooters considered equally or more important than hunting/shooting: camping, fishing, and four-wheel driving or dirt biking.</w:t>
      </w:r>
    </w:p>
    <w:p w14:paraId="62CBC114" w14:textId="77777777" w:rsidR="002C77C1" w:rsidRDefault="002C77C1" w:rsidP="002C77C1">
      <w:pPr>
        <w:keepNext/>
      </w:pPr>
      <w:r>
        <w:rPr>
          <w:noProof/>
          <w:lang w:eastAsia="en-AU"/>
        </w:rPr>
        <w:drawing>
          <wp:inline distT="0" distB="0" distL="0" distR="0" wp14:anchorId="640C1849" wp14:editId="24543DFF">
            <wp:extent cx="6097905" cy="5177563"/>
            <wp:effectExtent l="0" t="0" r="0" b="4445"/>
            <wp:docPr id="9" name="Picture 9" descr="Shows the relative importance of 18 activities versus hunting/sho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5659" cy="5209619"/>
                    </a:xfrm>
                    <a:prstGeom prst="rect">
                      <a:avLst/>
                    </a:prstGeom>
                    <a:noFill/>
                  </pic:spPr>
                </pic:pic>
              </a:graphicData>
            </a:graphic>
          </wp:inline>
        </w:drawing>
      </w:r>
    </w:p>
    <w:p w14:paraId="3B9CF317" w14:textId="742F029D" w:rsidR="007B4B86" w:rsidRDefault="00950D40" w:rsidP="002C77C1">
      <w:pPr>
        <w:pStyle w:val="Caption"/>
      </w:pPr>
      <w:r>
        <w:t>Figure C-</w:t>
      </w:r>
      <w:r w:rsidR="007B4B86">
        <w:t>5: How important is this activity to you’ – relative importance of 1</w:t>
      </w:r>
      <w:r w:rsidR="00463933">
        <w:t>8</w:t>
      </w:r>
      <w:r w:rsidR="007B4B86">
        <w:t xml:space="preserve"> recreational activities compared to hunting/shooting</w:t>
      </w:r>
    </w:p>
    <w:p w14:paraId="4BF593A6" w14:textId="0231CCB6" w:rsidR="002C77C1" w:rsidRDefault="002C77C1" w:rsidP="00A22B77">
      <w:pPr>
        <w:pStyle w:val="BodyNormal"/>
        <w:spacing w:before="120"/>
      </w:pPr>
      <w:r>
        <w:t xml:space="preserve">Summing the relative importance scores across all activities gave a score from 0 (hunting not at all substitutable for other activities in terms of importance) to a maximum of 20 indicating that multiple activities were considered as or more important than hunting (technically, scores could reach as high as 36, but were capped at 20 to avoid outliers from the very small numbers of people with a score higher than this). Overall, as shown in Figure </w:t>
      </w:r>
      <w:r w:rsidR="00950D40">
        <w:t>C-</w:t>
      </w:r>
      <w:r>
        <w:t>6, 62.5% of hunters/shooters reported at least once activity being equally important to or more important than hunting/shooting, with most of these identifying only one or two activities that were equally/more important. For 37.5%, none of the other 18 activities asked about were equally important or more important than hunting or shooting, indicating lower substitutability of other activities for hunting/shooting.</w:t>
      </w:r>
    </w:p>
    <w:p w14:paraId="2F2AA095" w14:textId="77777777" w:rsidR="002C77C1" w:rsidRDefault="002C77C1" w:rsidP="002C77C1">
      <w:pPr>
        <w:keepNext/>
      </w:pPr>
      <w:r>
        <w:rPr>
          <w:noProof/>
          <w:lang w:eastAsia="en-AU"/>
        </w:rPr>
        <w:lastRenderedPageBreak/>
        <w:drawing>
          <wp:inline distT="0" distB="0" distL="0" distR="0" wp14:anchorId="6127F01B" wp14:editId="2F03A8AC">
            <wp:extent cx="6134100" cy="2597865"/>
            <wp:effectExtent l="0" t="0" r="0" b="5715"/>
            <wp:docPr id="13" name="Picture 13" descr="Shows the number of activities considered to be equally or more important than h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11186" cy="2630512"/>
                    </a:xfrm>
                    <a:prstGeom prst="rect">
                      <a:avLst/>
                    </a:prstGeom>
                    <a:noFill/>
                  </pic:spPr>
                </pic:pic>
              </a:graphicData>
            </a:graphic>
          </wp:inline>
        </w:drawing>
      </w:r>
    </w:p>
    <w:p w14:paraId="212E8A18" w14:textId="2828A54F" w:rsidR="007B4B86" w:rsidRDefault="00950D40" w:rsidP="007B4B86">
      <w:pPr>
        <w:pStyle w:val="Caption"/>
      </w:pPr>
      <w:r>
        <w:t>Figure C-</w:t>
      </w:r>
      <w:r w:rsidR="007B4B86">
        <w:t>6: ‘How important is this activity to you’: number of activities considered equally/more important than hunting</w:t>
      </w:r>
    </w:p>
    <w:p w14:paraId="0C901F30" w14:textId="6AEA8D04" w:rsidR="002C77C1" w:rsidRDefault="002C77C1" w:rsidP="008107ED">
      <w:pPr>
        <w:pStyle w:val="BodyNormal"/>
      </w:pPr>
      <w:r>
        <w:t xml:space="preserve">Relative importance of hunting versus other activities was similar for male and female hunters/shooters, but changed with age </w:t>
      </w:r>
      <w:r w:rsidRPr="00FE7BD1">
        <w:t xml:space="preserve">(Figure </w:t>
      </w:r>
      <w:r w:rsidR="00950D40" w:rsidRPr="00FE7BD1">
        <w:t>C-</w:t>
      </w:r>
      <w:r w:rsidRPr="00FE7BD1">
        <w:t>7).</w:t>
      </w:r>
      <w:r>
        <w:t xml:space="preserve"> Younger hunters were more likely than older hunters to identify other activities as being equally or more important to hunting/shooting: only 30.8% of those aged 18 to 29 ranked hunting/shooting as more important to them than all other activities asked about, compared to 48.9% of those aged 75 or older. This suggests that the relative importance of hunting as an activity may be changing, with a wider range of activities considered substitutable by younger hunters/shooters compared to older generations.</w:t>
      </w:r>
    </w:p>
    <w:p w14:paraId="10093075" w14:textId="77777777" w:rsidR="002C77C1" w:rsidRDefault="002C77C1" w:rsidP="002C77C1">
      <w:pPr>
        <w:keepNext/>
      </w:pPr>
      <w:r>
        <w:rPr>
          <w:noProof/>
          <w:lang w:eastAsia="en-AU"/>
        </w:rPr>
        <w:drawing>
          <wp:inline distT="0" distB="0" distL="0" distR="0" wp14:anchorId="48594163" wp14:editId="4E9E4F1C">
            <wp:extent cx="6097905" cy="2949091"/>
            <wp:effectExtent l="0" t="0" r="0" b="0"/>
            <wp:docPr id="14" name="Picture 14" descr="Shows the number of activities considered equally/more important than hunting, by gender and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7554" cy="2997283"/>
                    </a:xfrm>
                    <a:prstGeom prst="rect">
                      <a:avLst/>
                    </a:prstGeom>
                    <a:noFill/>
                  </pic:spPr>
                </pic:pic>
              </a:graphicData>
            </a:graphic>
          </wp:inline>
        </w:drawing>
      </w:r>
    </w:p>
    <w:p w14:paraId="7DF056E2" w14:textId="3D2341A7" w:rsidR="007B4B86" w:rsidRDefault="00950D40" w:rsidP="007B4B86">
      <w:pPr>
        <w:pStyle w:val="Caption"/>
      </w:pPr>
      <w:r>
        <w:t>Figure C-</w:t>
      </w:r>
      <w:r w:rsidR="007B4B86">
        <w:t xml:space="preserve">7: ‘How important is this activity to you’: </w:t>
      </w:r>
      <w:r w:rsidR="00087844">
        <w:t>N</w:t>
      </w:r>
      <w:r w:rsidR="007B4B86">
        <w:t>umber of activities considered equally/more important than hunting, by gender and age group</w:t>
      </w:r>
    </w:p>
    <w:p w14:paraId="246DCD23" w14:textId="5A9285EA" w:rsidR="002C77C1" w:rsidRPr="008107ED" w:rsidRDefault="002C77C1" w:rsidP="008107ED">
      <w:pPr>
        <w:pStyle w:val="BodyBold"/>
      </w:pPr>
      <w:r w:rsidRPr="008107ED">
        <w:t xml:space="preserve">1.3 </w:t>
      </w:r>
      <w:r w:rsidR="007B4B86">
        <w:tab/>
      </w:r>
      <w:r w:rsidRPr="008107ED">
        <w:t xml:space="preserve">Evaluating substitutability: </w:t>
      </w:r>
      <w:r w:rsidR="00087844">
        <w:t>C</w:t>
      </w:r>
      <w:r w:rsidRPr="008107ED">
        <w:t>hoosing between hunting/shooting and other activities</w:t>
      </w:r>
    </w:p>
    <w:p w14:paraId="23638A4A" w14:textId="77777777" w:rsidR="002C77C1" w:rsidRDefault="002C77C1" w:rsidP="00A22B77">
      <w:pPr>
        <w:pStyle w:val="BodyNormal"/>
        <w:spacing w:before="60" w:after="60"/>
      </w:pPr>
      <w:r>
        <w:t>Another way of evaluating substitutability is to ask a person if, given a choice of doing one or another activity, they would choose one or the other, or would find it hard to choose as they like both equally. This was asked for 10 activities, with survey participants asked if they would choose to go hunting/shooting versus camping, fishing, four-wheel driving/dirt biking, picnic/BBQ, bushwalking, nature watching, a big sports match, the gym, playing their favourite computer game, or clothes shopping.</w:t>
      </w:r>
    </w:p>
    <w:p w14:paraId="3CBCF2CE" w14:textId="77777777" w:rsidR="002C77C1" w:rsidRPr="00320AE1" w:rsidRDefault="002C77C1" w:rsidP="00A22B77">
      <w:pPr>
        <w:pStyle w:val="BodyNormal"/>
        <w:spacing w:before="60" w:after="60"/>
      </w:pPr>
      <w:r>
        <w:lastRenderedPageBreak/>
        <w:t>Similar to the importance ranking, the activities most substitutable for hunting were camping, fishing and four-wheel driving/dirt biking, with the proportion who stated they would find it hard to choose between hunting and these activities or that they would choose the non-hunting/shooting activity being 52.6% for camping, 49.7% for fishing, 36.8% for four-wheel driving/dirt biking, and 36.8% for outdoor picnics/BBQs. This suggests that when asked to directly evaluate which they would choose, some of the non-hunting/shooting activities are considered relatively substitutable with hunting, more so than was evident when survey participants ranked the importance of each activity.</w:t>
      </w:r>
    </w:p>
    <w:p w14:paraId="37BB8BF9" w14:textId="77777777" w:rsidR="002C77C1" w:rsidRDefault="002C77C1" w:rsidP="002C77C1">
      <w:pPr>
        <w:keepNext/>
      </w:pPr>
      <w:r>
        <w:rPr>
          <w:noProof/>
          <w:lang w:eastAsia="en-AU"/>
        </w:rPr>
        <w:drawing>
          <wp:inline distT="0" distB="0" distL="0" distR="0" wp14:anchorId="4472F36B" wp14:editId="61DA4FAA">
            <wp:extent cx="6085907" cy="3888740"/>
            <wp:effectExtent l="0" t="0" r="0" b="0"/>
            <wp:docPr id="16" name="Picture 16" descr="Shows respondents' preference to go hunting/shooting against another recreation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41726" cy="3924407"/>
                    </a:xfrm>
                    <a:prstGeom prst="rect">
                      <a:avLst/>
                    </a:prstGeom>
                    <a:noFill/>
                  </pic:spPr>
                </pic:pic>
              </a:graphicData>
            </a:graphic>
          </wp:inline>
        </w:drawing>
      </w:r>
    </w:p>
    <w:p w14:paraId="2471BC86" w14:textId="6A10D13C" w:rsidR="007B4B86" w:rsidRDefault="00950D40" w:rsidP="002C77C1">
      <w:pPr>
        <w:pStyle w:val="Caption"/>
      </w:pPr>
      <w:r>
        <w:t>Figure C-</w:t>
      </w:r>
      <w:r w:rsidR="007B4B86">
        <w:t xml:space="preserve">8: </w:t>
      </w:r>
      <w:r w:rsidR="007B4B86" w:rsidRPr="00320AE1">
        <w:t>Imagine you are given a choice of going hunting/sports shooting or doing another recreational activity over a weekend (weather permitting). Which would you choose?</w:t>
      </w:r>
    </w:p>
    <w:p w14:paraId="59FCAAD5" w14:textId="4F53E643" w:rsidR="002C77C1" w:rsidRDefault="002C77C1" w:rsidP="008107ED">
      <w:pPr>
        <w:pStyle w:val="BodyNormal"/>
      </w:pPr>
      <w:r>
        <w:t xml:space="preserve">When examined overall, only 21.9% of hunters/shooters indicated that they would always choose hunting/shooting in preference to all 10 activities asked about, while 45.0% indicated they there were one or two other activities they would find it hard to choose between or would prefer, and 33.1% identified three or more other activities. This was similar across male and female survey participants, and across most age groups (Figure </w:t>
      </w:r>
      <w:r w:rsidR="00950D40">
        <w:t>C-</w:t>
      </w:r>
      <w:r>
        <w:t>9), with the exception of those aged 75 or older, who were more likely to preference hunting. This indicates that while older hunters/shooters are more likely to identify hunting as a highly important activity than younger hunters/shooters, when presented with a choice they often have other activities they enjoy doing, even if they aren’t overall ranked as being as important as hunting/shooting.</w:t>
      </w:r>
    </w:p>
    <w:p w14:paraId="4D32A38A" w14:textId="77777777" w:rsidR="002C77C1" w:rsidRDefault="002C77C1" w:rsidP="002C77C1">
      <w:pPr>
        <w:keepNext/>
      </w:pPr>
      <w:r>
        <w:rPr>
          <w:noProof/>
          <w:lang w:eastAsia="en-AU"/>
        </w:rPr>
        <w:lastRenderedPageBreak/>
        <w:drawing>
          <wp:inline distT="0" distB="0" distL="0" distR="0" wp14:anchorId="27B472F6" wp14:editId="37FCEFA9">
            <wp:extent cx="6116185" cy="2881488"/>
            <wp:effectExtent l="0" t="0" r="5715" b="1905"/>
            <wp:docPr id="17" name="Picture 17" descr="Shows the number of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64221" cy="2904119"/>
                    </a:xfrm>
                    <a:prstGeom prst="rect">
                      <a:avLst/>
                    </a:prstGeom>
                    <a:noFill/>
                  </pic:spPr>
                </pic:pic>
              </a:graphicData>
            </a:graphic>
          </wp:inline>
        </w:drawing>
      </w:r>
    </w:p>
    <w:p w14:paraId="3D0EFEB5" w14:textId="3A8C8394" w:rsidR="007B4B86" w:rsidRPr="00D07D58" w:rsidRDefault="00950D40" w:rsidP="007B4B86">
      <w:pPr>
        <w:pStyle w:val="Caption"/>
      </w:pPr>
      <w:r>
        <w:t>Figure C-</w:t>
      </w:r>
      <w:r w:rsidR="007B4B86">
        <w:t>9: Preference for going hunting/shooting versus 10 other activities if asked to choose on a weekend</w:t>
      </w:r>
    </w:p>
    <w:p w14:paraId="0F156A84" w14:textId="2210F116" w:rsidR="002C77C1" w:rsidRPr="008107ED" w:rsidRDefault="002C77C1" w:rsidP="008107ED">
      <w:pPr>
        <w:pStyle w:val="BodyBold"/>
      </w:pPr>
      <w:r w:rsidRPr="008107ED">
        <w:t xml:space="preserve">1.4 </w:t>
      </w:r>
      <w:r w:rsidR="007B4B86">
        <w:tab/>
      </w:r>
      <w:r w:rsidRPr="008107ED">
        <w:t>Overall substitutability of hunting/shooting and other activities</w:t>
      </w:r>
    </w:p>
    <w:p w14:paraId="43A40C57" w14:textId="4B65849C" w:rsidR="002C77C1" w:rsidRDefault="002C77C1" w:rsidP="008107ED">
      <w:pPr>
        <w:pStyle w:val="BodyNormal"/>
      </w:pPr>
      <w:r>
        <w:t>Both the importance of hunting and the choice made between hunting and other activities when given options for a weekend are important measures of substitutability. Each gives somewhat different insight: ‘importance’ measures provide insight into how important hunting is to a person’s recreational identity even if it isn’t always chosen, while actual choice behaviour indicates relative ease and importance of hunting compared to other activities presented as options.</w:t>
      </w:r>
    </w:p>
    <w:p w14:paraId="077A3CE7" w14:textId="61D4537D" w:rsidR="002C77C1" w:rsidRDefault="002C77C1" w:rsidP="008107ED">
      <w:pPr>
        <w:pStyle w:val="BodyNormal"/>
      </w:pPr>
      <w:r>
        <w:t>Overall likely substitutability of hunting for other activities in general was calculated as the average of the following two scores:</w:t>
      </w:r>
    </w:p>
    <w:p w14:paraId="777F0E7B" w14:textId="77777777" w:rsidR="002C77C1" w:rsidRDefault="002C77C1" w:rsidP="008107ED">
      <w:pPr>
        <w:pStyle w:val="ListBullet"/>
      </w:pPr>
      <w:r>
        <w:t>Relative importance of hunting versus 19 other activities, score from 0 (no other activity ranked equally important or more important than hunting) to 20 (many other activities ranked equally/more important)</w:t>
      </w:r>
    </w:p>
    <w:p w14:paraId="605B7719" w14:textId="77777777" w:rsidR="002C77C1" w:rsidRDefault="002C77C1" w:rsidP="008107ED">
      <w:pPr>
        <w:pStyle w:val="ListBullet"/>
      </w:pPr>
      <w:r>
        <w:t>Choice of hunting versus 10 other activities for a weekend (score of 0 = hunting always chosen in preference to other 10 activity, while score of 20 would indicates all 10 activities were chosen in preference to hunting; if hunting and all other activities were considered hard to choose between the score would be 10).</w:t>
      </w:r>
    </w:p>
    <w:p w14:paraId="3651BEDF" w14:textId="77777777" w:rsidR="001C3F0A" w:rsidRDefault="002C77C1" w:rsidP="00A22B77">
      <w:pPr>
        <w:pStyle w:val="BodyNormal"/>
      </w:pPr>
      <w:r>
        <w:t>This gave an overall substitutability score from 0 to 20, which was used to estimate likely proportion of non-hunting specific expenditure that was reliant on hunting versus that which would likely still occur in the absence of hunting/shooting forming one of the mix of activities undertaken on a trip.</w:t>
      </w:r>
      <w:r w:rsidR="004E6E12">
        <w:br w:type="page"/>
      </w:r>
    </w:p>
    <w:p w14:paraId="400F2AA3" w14:textId="3E97CD8F" w:rsidR="001C3F0A" w:rsidRDefault="001C3F0A" w:rsidP="00A22B77">
      <w:pPr>
        <w:pStyle w:val="BodyNormal"/>
      </w:pPr>
    </w:p>
    <w:p w14:paraId="0A4CCC47" w14:textId="777D9DC2" w:rsidR="00033BC8" w:rsidRDefault="00033BC8" w:rsidP="00A22B77">
      <w:pPr>
        <w:pStyle w:val="BodyNormal"/>
      </w:pPr>
      <w:r>
        <w:t>This report has been prepared by:</w:t>
      </w:r>
      <w:r w:rsidR="006A3BF4" w:rsidRPr="006A3BF4">
        <w:rPr>
          <w:noProof/>
          <w:sz w:val="16"/>
          <w:lang w:eastAsia="en-AU"/>
        </w:rPr>
        <w:t xml:space="preserve"> </w:t>
      </w:r>
    </w:p>
    <w:p w14:paraId="3F457DD5" w14:textId="5CEF771E" w:rsidR="00033BC8" w:rsidRDefault="00033BC8" w:rsidP="00A22B77">
      <w:pPr>
        <w:pStyle w:val="BodyNormal"/>
      </w:pPr>
    </w:p>
    <w:p w14:paraId="67F93D80" w14:textId="77777777" w:rsidR="00033BC8" w:rsidRPr="00A22B77" w:rsidRDefault="00033BC8" w:rsidP="00A22B77">
      <w:pPr>
        <w:pStyle w:val="BodyNormal"/>
        <w:rPr>
          <w:b/>
          <w:bCs/>
        </w:rPr>
      </w:pPr>
      <w:r w:rsidRPr="00A22B77">
        <w:rPr>
          <w:b/>
          <w:bCs/>
        </w:rPr>
        <w:t>RM Consulting Group Pty Ltd trading as RMCG</w:t>
      </w:r>
    </w:p>
    <w:p w14:paraId="5FB951A2" w14:textId="77777777" w:rsidR="00033BC8" w:rsidRDefault="00FA16C5" w:rsidP="00A22B77">
      <w:pPr>
        <w:pStyle w:val="BodyNormal"/>
      </w:pPr>
      <w:r>
        <w:t>135 Mollison Street, Bendigo, Victoria 3550</w:t>
      </w:r>
    </w:p>
    <w:p w14:paraId="637D9089" w14:textId="77777777" w:rsidR="00033BC8" w:rsidRDefault="00033BC8" w:rsidP="00A22B77">
      <w:pPr>
        <w:pStyle w:val="BodyNormal"/>
      </w:pPr>
      <w:r>
        <w:t xml:space="preserve">(03) </w:t>
      </w:r>
      <w:r w:rsidR="00FA16C5">
        <w:t>5441 4821</w:t>
      </w:r>
      <w:r>
        <w:t xml:space="preserve">   —   rmcg.com.au   —   ABN  73 613 135 247</w:t>
      </w:r>
    </w:p>
    <w:p w14:paraId="631ECC0E" w14:textId="77777777" w:rsidR="00033BC8" w:rsidRDefault="00033BC8" w:rsidP="00A22B77">
      <w:pPr>
        <w:pStyle w:val="BodyNormal"/>
      </w:pPr>
    </w:p>
    <w:p w14:paraId="6F3E2D0F" w14:textId="5EAB524F" w:rsidR="0014391F" w:rsidRDefault="00033BC8" w:rsidP="00A22B77">
      <w:pPr>
        <w:pStyle w:val="BodyNormal"/>
      </w:pPr>
      <w:r>
        <w:t>Offices i</w:t>
      </w:r>
      <w:r w:rsidR="0014391F">
        <w:t xml:space="preserve">n Bendigo, Melbourne, Torquay and Warragul (Victoria) and </w:t>
      </w:r>
    </w:p>
    <w:p w14:paraId="2F8731B1" w14:textId="6224DB8F" w:rsidR="00033BC8" w:rsidRDefault="0014391F" w:rsidP="00A22B77">
      <w:pPr>
        <w:pStyle w:val="BodyNormal"/>
      </w:pPr>
      <w:r>
        <w:t>Penguin and Hobart (Tasmania)</w:t>
      </w:r>
    </w:p>
    <w:p w14:paraId="708A2FC2" w14:textId="4F875B0E" w:rsidR="00033BC8" w:rsidRDefault="00033BC8" w:rsidP="00A22B77">
      <w:pPr>
        <w:pStyle w:val="BodyNormal"/>
      </w:pPr>
    </w:p>
    <w:p w14:paraId="00572B3A" w14:textId="6A787EDB" w:rsidR="00033BC8" w:rsidRDefault="00033BC8" w:rsidP="00A22B77">
      <w:pPr>
        <w:pStyle w:val="BodyNormal"/>
      </w:pPr>
    </w:p>
    <w:p w14:paraId="2B220C64" w14:textId="609F70C9" w:rsidR="00033BC8" w:rsidRPr="00A22B77" w:rsidRDefault="00033BC8" w:rsidP="00A22B77">
      <w:pPr>
        <w:pStyle w:val="BodyNormal"/>
        <w:rPr>
          <w:b/>
          <w:bCs/>
        </w:rPr>
      </w:pPr>
      <w:r w:rsidRPr="00A22B77">
        <w:rPr>
          <w:b/>
          <w:bCs/>
        </w:rPr>
        <w:t>Project Contact</w:t>
      </w:r>
    </w:p>
    <w:p w14:paraId="20F9388C" w14:textId="7F2C19E3" w:rsidR="00033BC8" w:rsidRDefault="00C9317C" w:rsidP="00A22B77">
      <w:pPr>
        <w:pStyle w:val="BodyNormal"/>
      </w:pPr>
      <w:r>
        <w:t>Will Henderson</w:t>
      </w:r>
    </w:p>
    <w:p w14:paraId="59EA05CF" w14:textId="77777777" w:rsidR="00A22B77" w:rsidRDefault="00A22B77" w:rsidP="00A22B77">
      <w:pPr>
        <w:pStyle w:val="BodyNormal"/>
      </w:pPr>
    </w:p>
    <w:sectPr w:rsidR="00A22B77" w:rsidSect="001363CA">
      <w:headerReference w:type="even" r:id="rId54"/>
      <w:headerReference w:type="default" r:id="rId55"/>
      <w:footerReference w:type="default" r:id="rId56"/>
      <w:headerReference w:type="first" r:id="rId57"/>
      <w:pgSz w:w="11906" w:h="16838" w:code="9"/>
      <w:pgMar w:top="1134" w:right="1134" w:bottom="1826" w:left="1134" w:header="680" w:footer="68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1042">
      <wne:macro wne:macroName="TEMPLATEPROJECT.MODHOTKEYS.SHORTCUTBOLD"/>
    </wne:keymap>
    <wne:keymap wne:kcmPrimary="1043">
      <wne:macro wne:macroName="TEMPLATEPROJECT.MODHOTKEYS.RUNCOPY"/>
    </wne:keymap>
    <wne:keymap wne:kcmPrimary="1049">
      <wne:macro wne:macroName="TEMPLATEPROJECT.MODHOTKEYS.SHORTCUTITALIC"/>
    </wne:keymap>
    <wne:keymap wne:kcmPrimary="1055">
      <wne:macro wne:macroName="TEMPLATEPROJECT.MODHOTKEYS.SHORTCUTUNDERLINE"/>
    </wne:keymap>
    <wne:keymap wne:kcmPrimary="1056">
      <wne:macro wne:macroName="TEMPLATEPROJECT.MODHOTKEYS.RUNPASTE"/>
    </wne:keymap>
    <wne:keymap wne:kcmPrimary="1058">
      <wne:macro wne:macroName="TEMPLATEPROJECT.MODHOTKEYS.RUNCU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959D9" w14:textId="77777777" w:rsidR="001657A5" w:rsidRPr="000D4EDE" w:rsidRDefault="001657A5" w:rsidP="000D4EDE">
      <w:r>
        <w:separator/>
      </w:r>
    </w:p>
    <w:p w14:paraId="7528C893" w14:textId="77777777" w:rsidR="001657A5" w:rsidRDefault="001657A5"/>
  </w:endnote>
  <w:endnote w:type="continuationSeparator" w:id="0">
    <w:p w14:paraId="7781027D" w14:textId="77777777" w:rsidR="001657A5" w:rsidRPr="000D4EDE" w:rsidRDefault="001657A5" w:rsidP="000D4EDE">
      <w:r>
        <w:continuationSeparator/>
      </w:r>
    </w:p>
    <w:p w14:paraId="2B496667" w14:textId="77777777" w:rsidR="001657A5" w:rsidRDefault="001657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Bold">
    <w:altName w:val="Trebuchet MS"/>
    <w:panose1 w:val="020B07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EB932" w14:textId="7B4E193A" w:rsidR="001657A5" w:rsidRPr="0049743E" w:rsidRDefault="001657A5" w:rsidP="008630C3">
    <w:pPr>
      <w:pStyle w:val="Footer"/>
    </w:pPr>
    <w:r>
      <w:rPr>
        <w:noProof/>
      </w:rPr>
      <w:fldChar w:fldCharType="begin"/>
    </w:r>
    <w:r>
      <w:rPr>
        <w:noProof/>
      </w:rPr>
      <w:instrText xml:space="preserve"> STYLEREF  Title  \* MERGEFORMAT </w:instrText>
    </w:r>
    <w:r>
      <w:rPr>
        <w:noProof/>
      </w:rPr>
      <w:fldChar w:fldCharType="separate"/>
    </w:r>
    <w:r w:rsidR="00E3156F">
      <w:rPr>
        <w:noProof/>
      </w:rPr>
      <w:t>Economic and social impacts of recreational hunting and shooting</w:t>
    </w:r>
    <w:r>
      <w:rPr>
        <w:noProof/>
      </w:rPr>
      <w:fldChar w:fldCharType="end"/>
    </w:r>
    <w:r>
      <w:rPr>
        <w:noProof/>
      </w:rPr>
      <w:ptab w:relativeTo="margin" w:alignment="right" w:leader="none"/>
    </w:r>
    <w:r>
      <w:rPr>
        <w:noProof/>
      </w:rPr>
      <w:fldChar w:fldCharType="begin"/>
    </w:r>
    <w:r>
      <w:rPr>
        <w:noProof/>
      </w:rPr>
      <w:instrText xml:space="preserve"> PAGE  \* Arabic  \* MERGEFORMAT </w:instrText>
    </w:r>
    <w:r>
      <w:rPr>
        <w:noProof/>
      </w:rPr>
      <w:fldChar w:fldCharType="separate"/>
    </w:r>
    <w:r>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4A9D7" w14:textId="7DA0E897" w:rsidR="001657A5" w:rsidRPr="0049743E" w:rsidRDefault="001657A5" w:rsidP="0049743E">
    <w:pPr>
      <w:pStyle w:val="Footer"/>
    </w:pPr>
    <w:r>
      <w:rPr>
        <w:noProof/>
      </w:rPr>
      <w:fldChar w:fldCharType="begin"/>
    </w:r>
    <w:r>
      <w:rPr>
        <w:noProof/>
      </w:rPr>
      <w:instrText xml:space="preserve"> STYLEREF  Title  \* MERGEFORMAT </w:instrText>
    </w:r>
    <w:r>
      <w:rPr>
        <w:noProof/>
      </w:rPr>
      <w:fldChar w:fldCharType="separate"/>
    </w:r>
    <w:r w:rsidR="00E3156F">
      <w:rPr>
        <w:noProof/>
      </w:rPr>
      <w:t>Economic and social impacts of recreational hunting and shooting</w:t>
    </w:r>
    <w:r>
      <w:rPr>
        <w:noProof/>
      </w:rPr>
      <w:fldChar w:fldCharType="end"/>
    </w:r>
    <w:r>
      <w:rPr>
        <w:noProof/>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4FF03" w14:textId="0EAA17FA" w:rsidR="001657A5" w:rsidRPr="0049743E" w:rsidRDefault="001657A5" w:rsidP="008630C3">
    <w:pPr>
      <w:pStyle w:val="Footer"/>
    </w:pPr>
    <w:r>
      <w:rPr>
        <w:noProof/>
      </w:rPr>
      <w:fldChar w:fldCharType="begin"/>
    </w:r>
    <w:r>
      <w:rPr>
        <w:noProof/>
      </w:rPr>
      <w:instrText xml:space="preserve"> STYLEREF  Title  \* MERGEFORMAT </w:instrText>
    </w:r>
    <w:r>
      <w:rPr>
        <w:noProof/>
      </w:rPr>
      <w:fldChar w:fldCharType="separate"/>
    </w:r>
    <w:r w:rsidR="00E3156F">
      <w:rPr>
        <w:noProof/>
      </w:rPr>
      <w:t>Economic and social impacts of recreational hunting and shooting</w:t>
    </w:r>
    <w:r>
      <w:rPr>
        <w:noProof/>
      </w:rPr>
      <w:fldChar w:fldCharType="end"/>
    </w:r>
    <w:r>
      <w:rPr>
        <w:noProof/>
      </w:rPr>
      <w:ptab w:relativeTo="margin" w:alignment="right" w:leader="none"/>
    </w:r>
    <w:r>
      <w:rPr>
        <w:noProof/>
      </w:rPr>
      <w:fldChar w:fldCharType="begin"/>
    </w:r>
    <w:r>
      <w:rPr>
        <w:noProof/>
      </w:rPr>
      <w:instrText xml:space="preserve"> PAGE  \* roman  \* MERGEFORMAT </w:instrText>
    </w:r>
    <w:r>
      <w:rPr>
        <w:noProof/>
      </w:rPr>
      <w:fldChar w:fldCharType="separate"/>
    </w:r>
    <w:r>
      <w:rPr>
        <w:noProof/>
      </w:rPr>
      <w:t>iii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74556" w14:textId="2FCAC04B" w:rsidR="001657A5" w:rsidRPr="0049743E" w:rsidRDefault="001657A5" w:rsidP="00B44FA9">
    <w:pPr>
      <w:pStyle w:val="Footer"/>
    </w:pPr>
    <w:r>
      <w:rPr>
        <w:noProof/>
      </w:rPr>
      <w:fldChar w:fldCharType="begin"/>
    </w:r>
    <w:r>
      <w:rPr>
        <w:noProof/>
      </w:rPr>
      <w:instrText xml:space="preserve"> STYLEREF  Title  \* MERGEFORMAT </w:instrText>
    </w:r>
    <w:r>
      <w:rPr>
        <w:noProof/>
      </w:rPr>
      <w:fldChar w:fldCharType="separate"/>
    </w:r>
    <w:r w:rsidR="00E3156F">
      <w:rPr>
        <w:noProof/>
      </w:rPr>
      <w:t>Economic and social impacts of recreational hunting and shooting</w:t>
    </w:r>
    <w:r>
      <w:rPr>
        <w:noProof/>
      </w:rPr>
      <w:fldChar w:fldCharType="end"/>
    </w:r>
    <w:r>
      <w:rPr>
        <w:noProof/>
      </w:rPr>
      <w:ptab w:relativeTo="margin" w:alignment="right" w:leader="none"/>
    </w:r>
    <w:r>
      <w:rPr>
        <w:noProof/>
      </w:rPr>
      <w:fldChar w:fldCharType="begin"/>
    </w:r>
    <w:r>
      <w:rPr>
        <w:noProof/>
      </w:rPr>
      <w:instrText xml:space="preserve"> PAGE  \* Arabic  \* MERGEFORMAT </w:instrText>
    </w:r>
    <w:r>
      <w:rPr>
        <w:noProof/>
      </w:rPr>
      <w:fldChar w:fldCharType="separate"/>
    </w:r>
    <w:r w:rsidR="00E3156F">
      <w:rPr>
        <w:noProof/>
      </w:rPr>
      <w:t>10</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AADD4" w14:textId="05C71D16" w:rsidR="001657A5" w:rsidRPr="0049743E" w:rsidRDefault="001657A5" w:rsidP="00F04E47">
    <w:pPr>
      <w:pStyle w:val="Footer"/>
    </w:pPr>
    <w:r>
      <w:rPr>
        <w:noProof/>
      </w:rPr>
      <w:fldChar w:fldCharType="begin"/>
    </w:r>
    <w:r>
      <w:rPr>
        <w:noProof/>
      </w:rPr>
      <w:instrText xml:space="preserve"> STYLEREF  Title  \* MERGEFORMAT </w:instrText>
    </w:r>
    <w:r>
      <w:rPr>
        <w:noProof/>
      </w:rPr>
      <w:fldChar w:fldCharType="separate"/>
    </w:r>
    <w:r w:rsidR="00E3156F">
      <w:rPr>
        <w:noProof/>
      </w:rPr>
      <w:t>Economic and social impacts of recreational hunting and shooting</w:t>
    </w:r>
    <w:r>
      <w:rPr>
        <w:noProof/>
      </w:rPr>
      <w:fldChar w:fldCharType="end"/>
    </w:r>
    <w:r>
      <w:rPr>
        <w:noProof/>
      </w:rPr>
      <w:ptab w:relativeTo="margin" w:alignment="right" w:leader="none"/>
    </w:r>
    <w:r>
      <w:rPr>
        <w:noProof/>
      </w:rPr>
      <w:fldChar w:fldCharType="begin"/>
    </w:r>
    <w:r>
      <w:rPr>
        <w:noProof/>
      </w:rPr>
      <w:instrText xml:space="preserve"> PAGE  \* Arabic  \* MERGEFORMAT </w:instrText>
    </w:r>
    <w:r>
      <w:rPr>
        <w:noProof/>
      </w:rPr>
      <w:fldChar w:fldCharType="separate"/>
    </w:r>
    <w:r w:rsidR="00E3156F">
      <w:rPr>
        <w:noProof/>
      </w:rPr>
      <w:t>18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B0637" w14:textId="77777777" w:rsidR="001657A5" w:rsidRPr="000D4EDE" w:rsidRDefault="001657A5" w:rsidP="000D4EDE">
      <w:r>
        <w:separator/>
      </w:r>
    </w:p>
  </w:footnote>
  <w:footnote w:type="continuationSeparator" w:id="0">
    <w:p w14:paraId="76865E45" w14:textId="77777777" w:rsidR="001657A5" w:rsidRPr="000D4EDE" w:rsidRDefault="001657A5" w:rsidP="000D4EDE">
      <w:r>
        <w:continuationSeparator/>
      </w:r>
    </w:p>
  </w:footnote>
  <w:footnote w:id="1">
    <w:p w14:paraId="285E25EA" w14:textId="2FCA025B" w:rsidR="001657A5" w:rsidRDefault="001657A5">
      <w:pPr>
        <w:pStyle w:val="FootnoteText"/>
      </w:pPr>
      <w:r>
        <w:rPr>
          <w:rStyle w:val="FootnoteReference"/>
        </w:rPr>
        <w:footnoteRef/>
      </w:r>
      <w:r>
        <w:t xml:space="preserve"> </w:t>
      </w:r>
      <w:r>
        <w:tab/>
        <w:t>RMCG et al, 2014, Economic impact of hunting in Victoria</w:t>
      </w:r>
    </w:p>
  </w:footnote>
  <w:footnote w:id="2">
    <w:p w14:paraId="2B26945D" w14:textId="312370F7" w:rsidR="001657A5" w:rsidRDefault="001657A5">
      <w:pPr>
        <w:pStyle w:val="FootnoteText"/>
      </w:pPr>
      <w:r>
        <w:rPr>
          <w:rStyle w:val="FootnoteReference"/>
        </w:rPr>
        <w:footnoteRef/>
      </w:r>
      <w:r>
        <w:t xml:space="preserve"> </w:t>
      </w:r>
      <w:r>
        <w:tab/>
        <w:t>RMCG et al, 2017, Economic impact of recreational hunting in New South Wales</w:t>
      </w:r>
    </w:p>
  </w:footnote>
  <w:footnote w:id="3">
    <w:p w14:paraId="06E78E16" w14:textId="736841B6" w:rsidR="001657A5" w:rsidRDefault="001657A5">
      <w:pPr>
        <w:pStyle w:val="FootnoteText"/>
      </w:pPr>
      <w:r>
        <w:rPr>
          <w:rStyle w:val="FootnoteReference"/>
        </w:rPr>
        <w:footnoteRef/>
      </w:r>
      <w:r>
        <w:t xml:space="preserve"> Sources: various state firearms and weapons legislation</w:t>
      </w:r>
    </w:p>
  </w:footnote>
  <w:footnote w:id="4">
    <w:p w14:paraId="1A783510" w14:textId="10A032F4" w:rsidR="001657A5" w:rsidRDefault="001657A5">
      <w:pPr>
        <w:pStyle w:val="FootnoteText"/>
      </w:pPr>
      <w:r>
        <w:rPr>
          <w:rStyle w:val="FootnoteReference"/>
        </w:rPr>
        <w:footnoteRef/>
      </w:r>
      <w:r>
        <w:t xml:space="preserve"> Source: </w:t>
      </w:r>
      <w:r w:rsidRPr="00F260B2">
        <w:t>Sporting Shooters’ Association of Australia, 2018</w:t>
      </w:r>
    </w:p>
  </w:footnote>
  <w:footnote w:id="5">
    <w:p w14:paraId="4E97C464" w14:textId="562B836F" w:rsidR="001657A5" w:rsidRDefault="001657A5">
      <w:pPr>
        <w:pStyle w:val="FootnoteText"/>
      </w:pPr>
      <w:r>
        <w:rPr>
          <w:rStyle w:val="FootnoteReference"/>
        </w:rPr>
        <w:footnoteRef/>
      </w:r>
      <w:r>
        <w:t xml:space="preserve"> Source: </w:t>
      </w:r>
      <w:r w:rsidRPr="00F260B2">
        <w:t>Sporting Shooters Association of Australia 2018</w:t>
      </w:r>
    </w:p>
  </w:footnote>
  <w:footnote w:id="6">
    <w:p w14:paraId="3A218E50" w14:textId="285AE1D5" w:rsidR="001657A5" w:rsidRDefault="001657A5" w:rsidP="00C83644">
      <w:pPr>
        <w:pStyle w:val="FootnoteText"/>
      </w:pPr>
      <w:r>
        <w:rPr>
          <w:rStyle w:val="FootnoteReference"/>
        </w:rPr>
        <w:footnoteRef/>
      </w:r>
      <w:r>
        <w:t xml:space="preserve"> Department of Primary Industries, 2017</w:t>
      </w:r>
    </w:p>
  </w:footnote>
  <w:footnote w:id="7">
    <w:p w14:paraId="345D6975" w14:textId="65A944BF" w:rsidR="001657A5" w:rsidRDefault="001657A5" w:rsidP="00C83644">
      <w:pPr>
        <w:pStyle w:val="FootnoteText"/>
      </w:pPr>
      <w:r>
        <w:rPr>
          <w:rStyle w:val="FootnoteReference"/>
        </w:rPr>
        <w:footnoteRef/>
      </w:r>
      <w:r>
        <w:t xml:space="preserve"> Game Management Authority, 2012</w:t>
      </w:r>
    </w:p>
  </w:footnote>
  <w:footnote w:id="8">
    <w:p w14:paraId="4767DEEA" w14:textId="1AF26356" w:rsidR="001657A5" w:rsidRPr="00950D40" w:rsidRDefault="001657A5">
      <w:pPr>
        <w:pStyle w:val="FootnoteText"/>
        <w:rPr>
          <w:szCs w:val="14"/>
        </w:rPr>
      </w:pPr>
      <w:r>
        <w:rPr>
          <w:rStyle w:val="FootnoteReference"/>
        </w:rPr>
        <w:footnoteRef/>
      </w:r>
      <w:r>
        <w:t xml:space="preserve"> </w:t>
      </w:r>
      <w:r>
        <w:tab/>
      </w:r>
      <w:r w:rsidRPr="00950D40">
        <w:rPr>
          <w:szCs w:val="14"/>
        </w:rPr>
        <w:t>Firearm hunting includes firearm hunters who also hunt using non-firearm methods and/or also sport shoot.</w:t>
      </w:r>
    </w:p>
  </w:footnote>
  <w:footnote w:id="9">
    <w:p w14:paraId="7C760E9B" w14:textId="05034000" w:rsidR="001657A5" w:rsidRPr="00950D40" w:rsidRDefault="001657A5">
      <w:pPr>
        <w:pStyle w:val="FootnoteText"/>
        <w:rPr>
          <w:szCs w:val="14"/>
        </w:rPr>
      </w:pPr>
      <w:r w:rsidRPr="00950D40">
        <w:rPr>
          <w:rStyle w:val="FootnoteReference"/>
          <w:szCs w:val="14"/>
        </w:rPr>
        <w:footnoteRef/>
      </w:r>
      <w:r w:rsidRPr="00950D40">
        <w:rPr>
          <w:szCs w:val="14"/>
        </w:rPr>
        <w:t xml:space="preserve"> </w:t>
      </w:r>
      <w:r>
        <w:rPr>
          <w:szCs w:val="14"/>
        </w:rPr>
        <w:tab/>
      </w:r>
      <w:r w:rsidRPr="00950D40">
        <w:rPr>
          <w:szCs w:val="14"/>
        </w:rPr>
        <w:t>Sources: State and Territory firearm registries, RMCG et al. 2014, RMCG et al. 2017, Legislative Council of Western Australia 2015, Finch et al. 2014.</w:t>
      </w:r>
    </w:p>
  </w:footnote>
  <w:footnote w:id="10">
    <w:p w14:paraId="6FD5023E" w14:textId="77777777" w:rsidR="001657A5" w:rsidRDefault="001657A5" w:rsidP="00F4459F">
      <w:pPr>
        <w:pStyle w:val="FootnoteText"/>
      </w:pPr>
      <w:r w:rsidRPr="00950D40">
        <w:rPr>
          <w:rStyle w:val="FootnoteReference"/>
          <w:szCs w:val="14"/>
        </w:rPr>
        <w:footnoteRef/>
      </w:r>
      <w:r w:rsidRPr="00950D40">
        <w:rPr>
          <w:szCs w:val="14"/>
        </w:rPr>
        <w:t xml:space="preserve"> </w:t>
      </w:r>
      <w:r w:rsidRPr="00950D40">
        <w:rPr>
          <w:szCs w:val="14"/>
        </w:rPr>
        <w:tab/>
        <w:t>‘Shooting sports’ are: hunting (with gun), bird shooting, clay shooting, crossbow shooting, duck shooting, paintball, pistol shooting, rifle shooting, running target shooting, shotgun shooting, skirmish, target shooting and trap shooting.</w:t>
      </w:r>
    </w:p>
  </w:footnote>
  <w:footnote w:id="11">
    <w:p w14:paraId="4D4AE204" w14:textId="77777777" w:rsidR="001657A5" w:rsidRDefault="001657A5" w:rsidP="000E110F">
      <w:pPr>
        <w:pStyle w:val="FootnoteText"/>
      </w:pPr>
      <w:r>
        <w:rPr>
          <w:rStyle w:val="FootnoteReference"/>
        </w:rPr>
        <w:footnoteRef/>
      </w:r>
      <w:r>
        <w:t xml:space="preserve"> </w:t>
      </w:r>
      <w:r>
        <w:tab/>
      </w:r>
      <w:r w:rsidRPr="00D90473">
        <w:t xml:space="preserve">For a detailed account of the data used to develop the RISE models, </w:t>
      </w:r>
      <w:r w:rsidRPr="00356054">
        <w:t>see EconSearch 2017</w:t>
      </w:r>
      <w:r>
        <w:t>.</w:t>
      </w:r>
    </w:p>
  </w:footnote>
  <w:footnote w:id="12">
    <w:p w14:paraId="20C4BAFA" w14:textId="16312C33" w:rsidR="001657A5" w:rsidRDefault="001657A5" w:rsidP="00C35ABB">
      <w:pPr>
        <w:pStyle w:val="FootnoteText"/>
        <w:ind w:left="142" w:hanging="142"/>
      </w:pPr>
      <w:r>
        <w:rPr>
          <w:rStyle w:val="FootnoteReference"/>
        </w:rPr>
        <w:footnoteRef/>
      </w:r>
      <w:r>
        <w:t xml:space="preserve"> </w:t>
      </w:r>
      <w:r>
        <w:tab/>
      </w:r>
      <w:r w:rsidRPr="00E425D5">
        <w:t>GDP/GSP</w:t>
      </w:r>
      <w:r>
        <w:t xml:space="preserve"> can be measured as the sum of household income, 'gross operating surplus and gross mixed income net of payments to owner managers' and 'taxes less subsidies on products and production'.</w:t>
      </w:r>
    </w:p>
  </w:footnote>
  <w:footnote w:id="13">
    <w:p w14:paraId="798D62DE" w14:textId="77F729DA" w:rsidR="001657A5" w:rsidRDefault="001657A5" w:rsidP="00CE6759">
      <w:pPr>
        <w:pStyle w:val="FootnoteText"/>
      </w:pPr>
      <w:r>
        <w:rPr>
          <w:rStyle w:val="FootnoteReference"/>
        </w:rPr>
        <w:footnoteRef/>
      </w:r>
      <w:r>
        <w:t xml:space="preserve"> </w:t>
      </w:r>
      <w:r>
        <w:tab/>
        <w:t>Direct effect attributable to expenditures occurring in the state associated with national recreational hunting and sports shooting activity. Flow-on effects occurring in the state due to direct expenditures occurring in the same state. Flow-on effects occurring in the state due to direct expenditures occurring in other states. The sum of intrastate and interstate flow-on effects. The sum of direct and flow-on effects.</w:t>
      </w:r>
    </w:p>
    <w:p w14:paraId="1A97BE49" w14:textId="4E41E4D2" w:rsidR="001657A5" w:rsidRDefault="001657A5" w:rsidP="00CE6759">
      <w:pPr>
        <w:pStyle w:val="FootnoteText"/>
      </w:pPr>
    </w:p>
  </w:footnote>
  <w:footnote w:id="14">
    <w:p w14:paraId="3D280CD7" w14:textId="1272B797" w:rsidR="001657A5" w:rsidRDefault="001657A5">
      <w:pPr>
        <w:pStyle w:val="FootnoteText"/>
      </w:pPr>
      <w:r>
        <w:rPr>
          <w:rStyle w:val="FootnoteReference"/>
        </w:rPr>
        <w:footnoteRef/>
      </w:r>
      <w:r>
        <w:t xml:space="preserve"> </w:t>
      </w:r>
      <w:r>
        <w:tab/>
        <w:t>See above</w:t>
      </w:r>
    </w:p>
  </w:footnote>
  <w:footnote w:id="15">
    <w:p w14:paraId="3468CD5E" w14:textId="683DADE9" w:rsidR="001657A5" w:rsidRDefault="001657A5" w:rsidP="00662B02">
      <w:pPr>
        <w:pStyle w:val="FootnoteText"/>
      </w:pPr>
      <w:r>
        <w:rPr>
          <w:rStyle w:val="FootnoteReference"/>
        </w:rPr>
        <w:footnoteRef/>
      </w:r>
      <w:r>
        <w:t xml:space="preserve"> </w:t>
      </w:r>
      <w:r>
        <w:tab/>
        <w:t>This is based on counting walking briskly as vigorous activity (each minute of vigorous activity is considered equivalent to two minutes of moderate activity),and considering each minute of standing/squatting as equivalent to 30 seconds of moderate activity).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CFE60" w14:textId="68B6231D" w:rsidR="001657A5" w:rsidRDefault="001657A5" w:rsidP="0040572D">
    <w:pPr>
      <w:pStyle w:val="Header"/>
    </w:pPr>
    <w:r w:rsidRPr="00AB44C2">
      <w:rPr>
        <w:noProof/>
        <w:lang w:eastAsia="en-AU"/>
      </w:rPr>
      <w:drawing>
        <wp:anchor distT="0" distB="0" distL="114300" distR="114300" simplePos="0" relativeHeight="251663360" behindDoc="1" locked="0" layoutInCell="1" allowOverlap="1" wp14:anchorId="02C8B3E5" wp14:editId="70F90B1D">
          <wp:simplePos x="0" y="0"/>
          <wp:positionH relativeFrom="page">
            <wp:posOffset>616</wp:posOffset>
          </wp:positionH>
          <wp:positionV relativeFrom="page">
            <wp:posOffset>0</wp:posOffset>
          </wp:positionV>
          <wp:extent cx="7558768" cy="10692000"/>
          <wp:effectExtent l="0" t="0" r="4445" b="0"/>
          <wp:wrapNone/>
          <wp:docPr id="1" name="Picture 1" descr="Background picture of a rural scen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499798E4" w14:textId="77777777" w:rsidR="001657A5" w:rsidRDefault="001657A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A7F10" w14:textId="110DE72D" w:rsidR="001657A5" w:rsidRDefault="001657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804F0" w14:textId="4CFD32C0" w:rsidR="001657A5" w:rsidRDefault="001657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6AC53" w14:textId="2890C073" w:rsidR="001657A5" w:rsidRPr="0040572D" w:rsidRDefault="001657A5" w:rsidP="004057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715AC" w14:textId="2E6DFFDB" w:rsidR="001657A5" w:rsidRDefault="001657A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C37C1" w14:textId="6171D8C5" w:rsidR="001657A5" w:rsidRDefault="001657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03082" w14:textId="6795EACF" w:rsidR="001657A5" w:rsidRDefault="001657A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D2B" w14:textId="5433C74E" w:rsidR="001657A5" w:rsidRDefault="001657A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E66D2" w14:textId="5D6A710D" w:rsidR="001657A5" w:rsidRDefault="001657A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86C1B" w14:textId="577FF968" w:rsidR="001657A5" w:rsidRPr="0040572D" w:rsidRDefault="001657A5" w:rsidP="004057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9"/>
    <w:multiLevelType w:val="singleLevel"/>
    <w:tmpl w:val="741242F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AA130A"/>
    <w:multiLevelType w:val="multilevel"/>
    <w:tmpl w:val="903CC5DC"/>
    <w:lvl w:ilvl="0">
      <w:start w:val="1"/>
      <w:numFmt w:val="upperLetter"/>
      <w:pStyle w:val="BDOAlphaListCharcoal"/>
      <w:lvlText w:val="%1."/>
      <w:lvlJc w:val="left"/>
      <w:pPr>
        <w:ind w:left="397" w:hanging="397"/>
      </w:pPr>
      <w:rPr>
        <w:rFonts w:ascii="Trebuchet MS Bold" w:hAnsi="Trebuchet MS Bold" w:hint="default"/>
        <w:b/>
        <w:i w:val="0"/>
        <w:color w:val="203145" w:themeColor="text2"/>
        <w:sz w:val="20"/>
      </w:rPr>
    </w:lvl>
    <w:lvl w:ilvl="1">
      <w:start w:val="1"/>
      <w:numFmt w:val="lowerLetter"/>
      <w:lvlText w:val="%2."/>
      <w:lvlJc w:val="left"/>
      <w:pPr>
        <w:tabs>
          <w:tab w:val="num" w:pos="397"/>
        </w:tabs>
        <w:ind w:left="794" w:hanging="397"/>
      </w:pPr>
      <w:rPr>
        <w:rFonts w:ascii="Trebuchet MS Bold" w:hAnsi="Trebuchet MS Bold" w:hint="default"/>
        <w:b/>
        <w:i w:val="0"/>
        <w:color w:val="203145" w:themeColor="text2"/>
        <w:sz w:val="20"/>
      </w:rPr>
    </w:lvl>
    <w:lvl w:ilvl="2">
      <w:start w:val="1"/>
      <w:numFmt w:val="lowerRoman"/>
      <w:lvlText w:val="%3."/>
      <w:lvlJc w:val="left"/>
      <w:pPr>
        <w:ind w:left="1191" w:hanging="397"/>
      </w:pPr>
      <w:rPr>
        <w:rFonts w:ascii="Trebuchet MS Bold" w:hAnsi="Trebuchet MS Bold" w:hint="default"/>
        <w:b/>
        <w:i w:val="0"/>
        <w:color w:val="203145" w:themeColor="text2"/>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6983867"/>
    <w:multiLevelType w:val="multilevel"/>
    <w:tmpl w:val="074C4194"/>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22F66B45"/>
    <w:multiLevelType w:val="multilevel"/>
    <w:tmpl w:val="BD2E26E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28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3A8E1857"/>
    <w:multiLevelType w:val="multilevel"/>
    <w:tmpl w:val="D366A19E"/>
    <w:lvl w:ilvl="0">
      <w:start w:val="1"/>
      <w:numFmt w:val="bullet"/>
      <w:lvlText w:val=""/>
      <w:lvlJc w:val="left"/>
      <w:pPr>
        <w:ind w:left="720" w:hanging="360"/>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3F148C1"/>
    <w:multiLevelType w:val="multilevel"/>
    <w:tmpl w:val="79D202E0"/>
    <w:lvl w:ilvl="0">
      <w:start w:val="1"/>
      <w:numFmt w:val="bullet"/>
      <w:pStyle w:val="ListBullet3"/>
      <w:lvlText w:val=""/>
      <w:lvlJc w:val="left"/>
      <w:pPr>
        <w:ind w:left="1080" w:hanging="360"/>
      </w:pPr>
      <w:rPr>
        <w:rFonts w:ascii="Symbol" w:hAnsi="Symbol" w:hint="default"/>
        <w:color w:val="203145"/>
      </w:rPr>
    </w:lvl>
    <w:lvl w:ilvl="1">
      <w:start w:val="1"/>
      <w:numFmt w:val="bullet"/>
      <w:lvlText w:val="-"/>
      <w:lvlJc w:val="left"/>
      <w:pPr>
        <w:ind w:left="720" w:hanging="363"/>
      </w:pPr>
      <w:rPr>
        <w:rFonts w:ascii="Courier New" w:hAnsi="Courier New" w:hint="default"/>
        <w:color w:val="203145"/>
      </w:rPr>
    </w:lvl>
    <w:lvl w:ilvl="2">
      <w:start w:val="1"/>
      <w:numFmt w:val="bullet"/>
      <w:pStyle w:val="ListBullet3"/>
      <w:lvlText w:val="-"/>
      <w:lvlJc w:val="left"/>
      <w:pPr>
        <w:ind w:left="1077" w:hanging="357"/>
      </w:pPr>
      <w:rPr>
        <w:rFonts w:ascii="Arial" w:hAnsi="Arial" w:hint="default"/>
        <w:color w:val="203145"/>
      </w:rPr>
    </w:lvl>
    <w:lvl w:ilvl="3">
      <w:start w:val="1"/>
      <w:numFmt w:val="bullet"/>
      <w:pStyle w:val="ListBullet4"/>
      <w:lvlText w:val=""/>
      <w:lvlJc w:val="left"/>
      <w:pPr>
        <w:tabs>
          <w:tab w:val="num" w:pos="227"/>
        </w:tabs>
        <w:ind w:left="227" w:hanging="114"/>
      </w:pPr>
      <w:rPr>
        <w:rFonts w:ascii="Wingdings" w:hAnsi="Wingdings" w:hint="default"/>
        <w:color w:val="FFFFFF" w:themeColor="background1"/>
      </w:rPr>
    </w:lvl>
    <w:lvl w:ilvl="4">
      <w:start w:val="1"/>
      <w:numFmt w:val="bullet"/>
      <w:pStyle w:val="ListBullet5"/>
      <w:lvlText w:val="-"/>
      <w:lvlJc w:val="left"/>
      <w:pPr>
        <w:tabs>
          <w:tab w:val="num" w:pos="340"/>
        </w:tabs>
        <w:ind w:left="340" w:hanging="136"/>
      </w:pPr>
      <w:rPr>
        <w:rFonts w:ascii="Courier New" w:hAnsi="Courier New" w:hint="default"/>
        <w:b/>
        <w:i w:val="0"/>
        <w:color w:val="FFFFFF" w:themeColor="background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A0445F4"/>
    <w:multiLevelType w:val="multilevel"/>
    <w:tmpl w:val="09009A9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2" w15:restartNumberingAfterBreak="0">
    <w:nsid w:val="4EEA3D40"/>
    <w:multiLevelType w:val="hybridMultilevel"/>
    <w:tmpl w:val="201C5D38"/>
    <w:lvl w:ilvl="0" w:tplc="D93ECCFC">
      <w:start w:val="1"/>
      <w:numFmt w:val="lowerRoman"/>
      <w:pStyle w:val="RomanNumeral"/>
      <w:lvlText w:val="%1."/>
      <w:lvlJc w:val="left"/>
      <w:pPr>
        <w:ind w:left="357" w:firstLine="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4" w15:restartNumberingAfterBreak="0">
    <w:nsid w:val="5C4622BD"/>
    <w:multiLevelType w:val="hybridMultilevel"/>
    <w:tmpl w:val="596E312C"/>
    <w:lvl w:ilvl="0" w:tplc="E878DAE0">
      <w:start w:val="7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3D4AEB"/>
    <w:multiLevelType w:val="multilevel"/>
    <w:tmpl w:val="E506D646"/>
    <w:lvl w:ilvl="0">
      <w:start w:val="1"/>
      <w:numFmt w:val="decimal"/>
      <w:pStyle w:val="BDOHeading1"/>
      <w:lvlText w:val="%1."/>
      <w:lvlJc w:val="left"/>
      <w:pPr>
        <w:ind w:left="851" w:hanging="851"/>
      </w:pPr>
      <w:rPr>
        <w:rFonts w:hint="default"/>
        <w:b/>
        <w:i w:val="0"/>
        <w:color w:val="F8F8F8" w:themeColor="background2"/>
      </w:rPr>
    </w:lvl>
    <w:lvl w:ilvl="1">
      <w:start w:val="1"/>
      <w:numFmt w:val="decimal"/>
      <w:pStyle w:val="BDOHeading2"/>
      <w:lvlText w:val="%1.%2."/>
      <w:lvlJc w:val="left"/>
      <w:pPr>
        <w:ind w:left="851" w:hanging="851"/>
      </w:pPr>
      <w:rPr>
        <w:rFonts w:hint="default"/>
        <w:b/>
        <w:i w:val="0"/>
        <w:color w:val="F8F8F8" w:themeColor="background2"/>
      </w:rPr>
    </w:lvl>
    <w:lvl w:ilvl="2">
      <w:start w:val="1"/>
      <w:numFmt w:val="decimal"/>
      <w:pStyle w:val="BDOHeading3"/>
      <w:lvlText w:val="%1.%2.%3."/>
      <w:lvlJc w:val="left"/>
      <w:pPr>
        <w:ind w:left="1134" w:hanging="1134"/>
      </w:pPr>
      <w:rPr>
        <w:rFonts w:hint="default"/>
        <w:caps/>
        <w:color w:val="F8F8F8" w:themeColor="background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E690083"/>
    <w:multiLevelType w:val="multilevel"/>
    <w:tmpl w:val="350A4C38"/>
    <w:lvl w:ilvl="0">
      <w:start w:val="1"/>
      <w:numFmt w:val="bullet"/>
      <w:pStyle w:val="ListBullet"/>
      <w:lvlText w:val=""/>
      <w:lvlJc w:val="left"/>
      <w:pPr>
        <w:tabs>
          <w:tab w:val="num" w:pos="357"/>
        </w:tabs>
        <w:ind w:left="357" w:hanging="357"/>
      </w:pPr>
      <w:rPr>
        <w:rFonts w:ascii="Wingdings" w:hAnsi="Wingdings" w:hint="default"/>
      </w:rPr>
    </w:lvl>
    <w:lvl w:ilvl="1">
      <w:start w:val="1"/>
      <w:numFmt w:val="bullet"/>
      <w:lvlText w:val="-"/>
      <w:lvlJc w:val="left"/>
      <w:pPr>
        <w:tabs>
          <w:tab w:val="num" w:pos="720"/>
        </w:tabs>
        <w:ind w:left="720" w:hanging="363"/>
      </w:pPr>
      <w:rPr>
        <w:rFonts w:ascii="Courier New" w:hAnsi="Courier New" w:hint="default"/>
      </w:rPr>
    </w:lvl>
    <w:lvl w:ilvl="2">
      <w:start w:val="1"/>
      <w:numFmt w:val="bullet"/>
      <w:lvlText w:val="-"/>
      <w:lvlJc w:val="left"/>
      <w:pPr>
        <w:tabs>
          <w:tab w:val="num" w:pos="1077"/>
        </w:tabs>
        <w:ind w:left="1077" w:hanging="357"/>
      </w:pPr>
      <w:rPr>
        <w:rFonts w:ascii="Courier New" w:hAnsi="Courier New"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7" w15:restartNumberingAfterBreak="0">
    <w:nsid w:val="70717C93"/>
    <w:multiLevelType w:val="multilevel"/>
    <w:tmpl w:val="37AADCC6"/>
    <w:name w:val="BDOAlphaNumericTeal"/>
    <w:lvl w:ilvl="0">
      <w:start w:val="1"/>
      <w:numFmt w:val="decimal"/>
      <w:pStyle w:val="BDOAlphaNumericListEmerald"/>
      <w:lvlText w:val="%1."/>
      <w:lvlJc w:val="left"/>
      <w:pPr>
        <w:ind w:left="397" w:hanging="397"/>
      </w:pPr>
      <w:rPr>
        <w:rFonts w:ascii="Trebuchet MS Bold" w:hAnsi="Trebuchet MS Bold" w:hint="default"/>
        <w:b/>
        <w:i w:val="0"/>
        <w:color w:val="203145" w:themeColor="accent1"/>
        <w:sz w:val="20"/>
      </w:rPr>
    </w:lvl>
    <w:lvl w:ilvl="1">
      <w:start w:val="1"/>
      <w:numFmt w:val="lowerLetter"/>
      <w:lvlText w:val="%2."/>
      <w:lvlJc w:val="left"/>
      <w:pPr>
        <w:ind w:left="794" w:hanging="397"/>
      </w:pPr>
      <w:rPr>
        <w:rFonts w:ascii="Trebuchet MS Bold" w:hAnsi="Trebuchet MS Bold" w:hint="default"/>
        <w:b/>
        <w:i w:val="0"/>
        <w:color w:val="203145" w:themeColor="accent1"/>
        <w:sz w:val="20"/>
      </w:rPr>
    </w:lvl>
    <w:lvl w:ilvl="2">
      <w:start w:val="1"/>
      <w:numFmt w:val="lowerRoman"/>
      <w:lvlText w:val="%3."/>
      <w:lvlJc w:val="left"/>
      <w:pPr>
        <w:ind w:left="1191" w:hanging="397"/>
      </w:pPr>
      <w:rPr>
        <w:rFonts w:ascii="Trebuchet MS Bold" w:hAnsi="Trebuchet MS Bold" w:hint="default"/>
        <w:b/>
        <w:i w:val="0"/>
        <w:color w:val="203145" w:themeColor="accent1"/>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352502B"/>
    <w:multiLevelType w:val="hybridMultilevel"/>
    <w:tmpl w:val="A330D634"/>
    <w:lvl w:ilvl="0" w:tplc="ADAA0736">
      <w:start w:val="1"/>
      <w:numFmt w:val="bullet"/>
      <w:pStyle w:val="ListBullet2"/>
      <w:lvlText w:val=""/>
      <w:lvlJc w:val="left"/>
      <w:pPr>
        <w:ind w:left="143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D70269"/>
    <w:multiLevelType w:val="multilevel"/>
    <w:tmpl w:val="698C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C86876"/>
    <w:multiLevelType w:val="hybridMultilevel"/>
    <w:tmpl w:val="84CE50D2"/>
    <w:lvl w:ilvl="0" w:tplc="43FA4D7C">
      <w:start w:val="1"/>
      <w:numFmt w:val="lowerLetter"/>
      <w:pStyle w:val="LetterBullet"/>
      <w:lvlText w:val="%1)"/>
      <w:lvlJc w:val="left"/>
      <w:pPr>
        <w:ind w:left="357" w:hanging="35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6D23E6"/>
    <w:multiLevelType w:val="multilevel"/>
    <w:tmpl w:val="FF76E984"/>
    <w:lvl w:ilvl="0">
      <w:start w:val="1"/>
      <w:numFmt w:val="bullet"/>
      <w:pStyle w:val="TableBulletShadedTable"/>
      <w:lvlText w:val="▪"/>
      <w:lvlJc w:val="left"/>
      <w:pPr>
        <w:tabs>
          <w:tab w:val="num" w:pos="357"/>
        </w:tabs>
        <w:ind w:left="357" w:hanging="357"/>
      </w:pPr>
      <w:rPr>
        <w:rFonts w:ascii="Calibri" w:hAnsi="Calibri" w:hint="default"/>
      </w:rPr>
    </w:lvl>
    <w:lvl w:ilvl="1">
      <w:start w:val="1"/>
      <w:numFmt w:val="bullet"/>
      <w:pStyle w:val="Table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1"/>
  </w:num>
  <w:num w:numId="4">
    <w:abstractNumId w:val="13"/>
  </w:num>
  <w:num w:numId="5">
    <w:abstractNumId w:val="0"/>
  </w:num>
  <w:num w:numId="6">
    <w:abstractNumId w:val="5"/>
  </w:num>
  <w:num w:numId="7">
    <w:abstractNumId w:val="4"/>
  </w:num>
  <w:num w:numId="8">
    <w:abstractNumId w:val="3"/>
  </w:num>
  <w:num w:numId="9">
    <w:abstractNumId w:val="21"/>
  </w:num>
  <w:num w:numId="10">
    <w:abstractNumId w:val="10"/>
  </w:num>
  <w:num w:numId="11">
    <w:abstractNumId w:val="18"/>
  </w:num>
  <w:num w:numId="12">
    <w:abstractNumId w:val="16"/>
  </w:num>
  <w:num w:numId="13">
    <w:abstractNumId w:val="12"/>
  </w:num>
  <w:num w:numId="14">
    <w:abstractNumId w:val="20"/>
  </w:num>
  <w:num w:numId="15">
    <w:abstractNumId w:val="6"/>
  </w:num>
  <w:num w:numId="16">
    <w:abstractNumId w:val="17"/>
  </w:num>
  <w:num w:numId="17">
    <w:abstractNumId w:val="2"/>
  </w:num>
  <w:num w:numId="18">
    <w:abstractNumId w:val="15"/>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9"/>
  </w:num>
  <w:num w:numId="22">
    <w:abstractNumId w:val="14"/>
  </w:num>
  <w:num w:numId="23">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9E7"/>
    <w:rsid w:val="00002CA7"/>
    <w:rsid w:val="00004000"/>
    <w:rsid w:val="00005D98"/>
    <w:rsid w:val="00006118"/>
    <w:rsid w:val="00006FDF"/>
    <w:rsid w:val="00011C96"/>
    <w:rsid w:val="00011E25"/>
    <w:rsid w:val="00021BD7"/>
    <w:rsid w:val="000221D7"/>
    <w:rsid w:val="00023FF2"/>
    <w:rsid w:val="0002622E"/>
    <w:rsid w:val="00027545"/>
    <w:rsid w:val="00030DE7"/>
    <w:rsid w:val="00031A37"/>
    <w:rsid w:val="00033BC8"/>
    <w:rsid w:val="00034A19"/>
    <w:rsid w:val="00036F9E"/>
    <w:rsid w:val="000403B9"/>
    <w:rsid w:val="000413B3"/>
    <w:rsid w:val="00047FCE"/>
    <w:rsid w:val="00051BAE"/>
    <w:rsid w:val="000532EA"/>
    <w:rsid w:val="0006076D"/>
    <w:rsid w:val="00060B5C"/>
    <w:rsid w:val="000638F7"/>
    <w:rsid w:val="00072C4B"/>
    <w:rsid w:val="000767EB"/>
    <w:rsid w:val="000779F1"/>
    <w:rsid w:val="00084F8B"/>
    <w:rsid w:val="0008593A"/>
    <w:rsid w:val="000863B9"/>
    <w:rsid w:val="00086F71"/>
    <w:rsid w:val="00087844"/>
    <w:rsid w:val="00090E74"/>
    <w:rsid w:val="000949AD"/>
    <w:rsid w:val="00095109"/>
    <w:rsid w:val="000958EB"/>
    <w:rsid w:val="00096B0F"/>
    <w:rsid w:val="000A490E"/>
    <w:rsid w:val="000B2111"/>
    <w:rsid w:val="000B3C97"/>
    <w:rsid w:val="000B63CA"/>
    <w:rsid w:val="000B752A"/>
    <w:rsid w:val="000C14D9"/>
    <w:rsid w:val="000D283E"/>
    <w:rsid w:val="000D37E9"/>
    <w:rsid w:val="000D4EDE"/>
    <w:rsid w:val="000D64C4"/>
    <w:rsid w:val="000E110F"/>
    <w:rsid w:val="000E370C"/>
    <w:rsid w:val="000E43AC"/>
    <w:rsid w:val="000E5DCD"/>
    <w:rsid w:val="000E713D"/>
    <w:rsid w:val="000F2ED6"/>
    <w:rsid w:val="000F6B3A"/>
    <w:rsid w:val="00110BA1"/>
    <w:rsid w:val="00111BF0"/>
    <w:rsid w:val="001160CB"/>
    <w:rsid w:val="00121DD2"/>
    <w:rsid w:val="0012330E"/>
    <w:rsid w:val="00123576"/>
    <w:rsid w:val="00123BF5"/>
    <w:rsid w:val="00124B21"/>
    <w:rsid w:val="00125C92"/>
    <w:rsid w:val="00126B56"/>
    <w:rsid w:val="00131B16"/>
    <w:rsid w:val="00132551"/>
    <w:rsid w:val="001327B8"/>
    <w:rsid w:val="0013457C"/>
    <w:rsid w:val="0013471B"/>
    <w:rsid w:val="001363CA"/>
    <w:rsid w:val="00140252"/>
    <w:rsid w:val="0014391F"/>
    <w:rsid w:val="00144232"/>
    <w:rsid w:val="00146FD0"/>
    <w:rsid w:val="001575CF"/>
    <w:rsid w:val="0015788B"/>
    <w:rsid w:val="00157C98"/>
    <w:rsid w:val="0016085B"/>
    <w:rsid w:val="0016440A"/>
    <w:rsid w:val="0016502D"/>
    <w:rsid w:val="001653B6"/>
    <w:rsid w:val="0016562A"/>
    <w:rsid w:val="001657A5"/>
    <w:rsid w:val="001664C3"/>
    <w:rsid w:val="001704AA"/>
    <w:rsid w:val="00172DDE"/>
    <w:rsid w:val="00174B0F"/>
    <w:rsid w:val="00176444"/>
    <w:rsid w:val="001774B3"/>
    <w:rsid w:val="0018235E"/>
    <w:rsid w:val="00186CAD"/>
    <w:rsid w:val="00190CB8"/>
    <w:rsid w:val="001A4959"/>
    <w:rsid w:val="001B2DB7"/>
    <w:rsid w:val="001B47E2"/>
    <w:rsid w:val="001C3F0A"/>
    <w:rsid w:val="001C5BF3"/>
    <w:rsid w:val="001D1CE5"/>
    <w:rsid w:val="001D47A7"/>
    <w:rsid w:val="001E0F51"/>
    <w:rsid w:val="001E368A"/>
    <w:rsid w:val="001E55BF"/>
    <w:rsid w:val="001F0520"/>
    <w:rsid w:val="001F3C12"/>
    <w:rsid w:val="001F6E1A"/>
    <w:rsid w:val="001F780A"/>
    <w:rsid w:val="001F7917"/>
    <w:rsid w:val="00200613"/>
    <w:rsid w:val="00200C5C"/>
    <w:rsid w:val="00200D43"/>
    <w:rsid w:val="002014DF"/>
    <w:rsid w:val="00210A55"/>
    <w:rsid w:val="00212C96"/>
    <w:rsid w:val="00215962"/>
    <w:rsid w:val="00216EB8"/>
    <w:rsid w:val="002175B3"/>
    <w:rsid w:val="002211DF"/>
    <w:rsid w:val="00231F2C"/>
    <w:rsid w:val="00237069"/>
    <w:rsid w:val="00240126"/>
    <w:rsid w:val="00247ACA"/>
    <w:rsid w:val="002501AE"/>
    <w:rsid w:val="00252E6A"/>
    <w:rsid w:val="00256FED"/>
    <w:rsid w:val="0025782A"/>
    <w:rsid w:val="0026050C"/>
    <w:rsid w:val="00264475"/>
    <w:rsid w:val="002661A6"/>
    <w:rsid w:val="00266C23"/>
    <w:rsid w:val="00266F39"/>
    <w:rsid w:val="002673EC"/>
    <w:rsid w:val="002704A1"/>
    <w:rsid w:val="002728AD"/>
    <w:rsid w:val="00275264"/>
    <w:rsid w:val="00284C8E"/>
    <w:rsid w:val="00286EAD"/>
    <w:rsid w:val="00287699"/>
    <w:rsid w:val="00290D16"/>
    <w:rsid w:val="002918ED"/>
    <w:rsid w:val="00292310"/>
    <w:rsid w:val="0029389B"/>
    <w:rsid w:val="002A36F2"/>
    <w:rsid w:val="002A3EDF"/>
    <w:rsid w:val="002A7D14"/>
    <w:rsid w:val="002B28E4"/>
    <w:rsid w:val="002B5038"/>
    <w:rsid w:val="002B5451"/>
    <w:rsid w:val="002B7504"/>
    <w:rsid w:val="002C097E"/>
    <w:rsid w:val="002C0D97"/>
    <w:rsid w:val="002C178C"/>
    <w:rsid w:val="002C4A25"/>
    <w:rsid w:val="002C7065"/>
    <w:rsid w:val="002C77C1"/>
    <w:rsid w:val="002C7F4A"/>
    <w:rsid w:val="002D19A3"/>
    <w:rsid w:val="002D2804"/>
    <w:rsid w:val="002D2F91"/>
    <w:rsid w:val="002D4B6C"/>
    <w:rsid w:val="002E0282"/>
    <w:rsid w:val="002F0C2C"/>
    <w:rsid w:val="002F3C1E"/>
    <w:rsid w:val="00300655"/>
    <w:rsid w:val="00303D18"/>
    <w:rsid w:val="0030524F"/>
    <w:rsid w:val="00307ADD"/>
    <w:rsid w:val="00307E29"/>
    <w:rsid w:val="003130CA"/>
    <w:rsid w:val="00322FE4"/>
    <w:rsid w:val="00332944"/>
    <w:rsid w:val="0033328C"/>
    <w:rsid w:val="0033577A"/>
    <w:rsid w:val="003367AE"/>
    <w:rsid w:val="0033787D"/>
    <w:rsid w:val="003409B1"/>
    <w:rsid w:val="003413E0"/>
    <w:rsid w:val="00342B84"/>
    <w:rsid w:val="003441D1"/>
    <w:rsid w:val="00350A94"/>
    <w:rsid w:val="0035642B"/>
    <w:rsid w:val="003601D2"/>
    <w:rsid w:val="00361CB8"/>
    <w:rsid w:val="00362ADA"/>
    <w:rsid w:val="00371F54"/>
    <w:rsid w:val="00374BD0"/>
    <w:rsid w:val="00377306"/>
    <w:rsid w:val="00383A95"/>
    <w:rsid w:val="00385E86"/>
    <w:rsid w:val="00386A9E"/>
    <w:rsid w:val="003A0240"/>
    <w:rsid w:val="003A3021"/>
    <w:rsid w:val="003A57B0"/>
    <w:rsid w:val="003B3CBB"/>
    <w:rsid w:val="003B5D42"/>
    <w:rsid w:val="003B6E16"/>
    <w:rsid w:val="003C180A"/>
    <w:rsid w:val="003C1E25"/>
    <w:rsid w:val="003C377E"/>
    <w:rsid w:val="003D27CB"/>
    <w:rsid w:val="003D46EE"/>
    <w:rsid w:val="003E6544"/>
    <w:rsid w:val="003E6BF6"/>
    <w:rsid w:val="003E775C"/>
    <w:rsid w:val="003F0BC5"/>
    <w:rsid w:val="003F0F0D"/>
    <w:rsid w:val="003F24A7"/>
    <w:rsid w:val="003F2519"/>
    <w:rsid w:val="0040011F"/>
    <w:rsid w:val="0040173E"/>
    <w:rsid w:val="00402698"/>
    <w:rsid w:val="0040572D"/>
    <w:rsid w:val="00405E34"/>
    <w:rsid w:val="0040646A"/>
    <w:rsid w:val="00411882"/>
    <w:rsid w:val="00414CE0"/>
    <w:rsid w:val="0041748B"/>
    <w:rsid w:val="004178D1"/>
    <w:rsid w:val="00422620"/>
    <w:rsid w:val="00426BD1"/>
    <w:rsid w:val="00435487"/>
    <w:rsid w:val="0044447D"/>
    <w:rsid w:val="004477A9"/>
    <w:rsid w:val="0045410B"/>
    <w:rsid w:val="004571BF"/>
    <w:rsid w:val="0045772D"/>
    <w:rsid w:val="004611B7"/>
    <w:rsid w:val="004616E9"/>
    <w:rsid w:val="00463933"/>
    <w:rsid w:val="00463FA8"/>
    <w:rsid w:val="004659CD"/>
    <w:rsid w:val="00470538"/>
    <w:rsid w:val="004707FF"/>
    <w:rsid w:val="004724FE"/>
    <w:rsid w:val="004730D8"/>
    <w:rsid w:val="0047321C"/>
    <w:rsid w:val="00473A3B"/>
    <w:rsid w:val="00480344"/>
    <w:rsid w:val="00481647"/>
    <w:rsid w:val="00483764"/>
    <w:rsid w:val="00483B72"/>
    <w:rsid w:val="00484D26"/>
    <w:rsid w:val="004875AA"/>
    <w:rsid w:val="00493BBD"/>
    <w:rsid w:val="00494335"/>
    <w:rsid w:val="004967A1"/>
    <w:rsid w:val="0049743E"/>
    <w:rsid w:val="00497AC0"/>
    <w:rsid w:val="004A06EB"/>
    <w:rsid w:val="004A31F4"/>
    <w:rsid w:val="004A4A80"/>
    <w:rsid w:val="004B1FF9"/>
    <w:rsid w:val="004B4C61"/>
    <w:rsid w:val="004B584E"/>
    <w:rsid w:val="004B5BE3"/>
    <w:rsid w:val="004C0023"/>
    <w:rsid w:val="004C0BDD"/>
    <w:rsid w:val="004C1106"/>
    <w:rsid w:val="004C6D4B"/>
    <w:rsid w:val="004C70E2"/>
    <w:rsid w:val="004D13AD"/>
    <w:rsid w:val="004D7C66"/>
    <w:rsid w:val="004E2269"/>
    <w:rsid w:val="004E2B3D"/>
    <w:rsid w:val="004E3209"/>
    <w:rsid w:val="004E447A"/>
    <w:rsid w:val="004E6E12"/>
    <w:rsid w:val="004E7682"/>
    <w:rsid w:val="004F0A37"/>
    <w:rsid w:val="00501FFF"/>
    <w:rsid w:val="00503A51"/>
    <w:rsid w:val="00504407"/>
    <w:rsid w:val="005068F3"/>
    <w:rsid w:val="00506B9C"/>
    <w:rsid w:val="00512309"/>
    <w:rsid w:val="00527678"/>
    <w:rsid w:val="00532C49"/>
    <w:rsid w:val="0054007F"/>
    <w:rsid w:val="00542522"/>
    <w:rsid w:val="0054526E"/>
    <w:rsid w:val="00546498"/>
    <w:rsid w:val="005476B5"/>
    <w:rsid w:val="005507D8"/>
    <w:rsid w:val="005524EF"/>
    <w:rsid w:val="0056158E"/>
    <w:rsid w:val="00567631"/>
    <w:rsid w:val="00573BC8"/>
    <w:rsid w:val="00581361"/>
    <w:rsid w:val="0058205D"/>
    <w:rsid w:val="0058223A"/>
    <w:rsid w:val="005827A6"/>
    <w:rsid w:val="005833E3"/>
    <w:rsid w:val="00583EF6"/>
    <w:rsid w:val="00584AEA"/>
    <w:rsid w:val="005860D7"/>
    <w:rsid w:val="00593934"/>
    <w:rsid w:val="0059793B"/>
    <w:rsid w:val="005A0071"/>
    <w:rsid w:val="005A3F63"/>
    <w:rsid w:val="005A5B2D"/>
    <w:rsid w:val="005B073E"/>
    <w:rsid w:val="005B227F"/>
    <w:rsid w:val="005B504D"/>
    <w:rsid w:val="005B7801"/>
    <w:rsid w:val="005C1E48"/>
    <w:rsid w:val="005C4E9F"/>
    <w:rsid w:val="005C562A"/>
    <w:rsid w:val="005C5891"/>
    <w:rsid w:val="005C691E"/>
    <w:rsid w:val="005D177B"/>
    <w:rsid w:val="005D371A"/>
    <w:rsid w:val="005D5FAE"/>
    <w:rsid w:val="005E656D"/>
    <w:rsid w:val="005E6CD1"/>
    <w:rsid w:val="005F29B7"/>
    <w:rsid w:val="005F5170"/>
    <w:rsid w:val="005F7C5D"/>
    <w:rsid w:val="0060290B"/>
    <w:rsid w:val="006029E6"/>
    <w:rsid w:val="00604A03"/>
    <w:rsid w:val="00604E5F"/>
    <w:rsid w:val="00605E45"/>
    <w:rsid w:val="00606EB5"/>
    <w:rsid w:val="006073C2"/>
    <w:rsid w:val="00607B8A"/>
    <w:rsid w:val="00617FDA"/>
    <w:rsid w:val="0062116F"/>
    <w:rsid w:val="006251E2"/>
    <w:rsid w:val="006269D4"/>
    <w:rsid w:val="00626B98"/>
    <w:rsid w:val="00631789"/>
    <w:rsid w:val="00633BC1"/>
    <w:rsid w:val="00634E4C"/>
    <w:rsid w:val="00636B8B"/>
    <w:rsid w:val="006427FE"/>
    <w:rsid w:val="006506C1"/>
    <w:rsid w:val="00654FFE"/>
    <w:rsid w:val="0065747A"/>
    <w:rsid w:val="00661CF6"/>
    <w:rsid w:val="00662B02"/>
    <w:rsid w:val="0066320D"/>
    <w:rsid w:val="00664951"/>
    <w:rsid w:val="00665F5C"/>
    <w:rsid w:val="0066674D"/>
    <w:rsid w:val="00666A78"/>
    <w:rsid w:val="00671350"/>
    <w:rsid w:val="00673BAF"/>
    <w:rsid w:val="00676B84"/>
    <w:rsid w:val="00691C07"/>
    <w:rsid w:val="0069375D"/>
    <w:rsid w:val="0069407C"/>
    <w:rsid w:val="006949BD"/>
    <w:rsid w:val="006952D6"/>
    <w:rsid w:val="0069574E"/>
    <w:rsid w:val="00695F90"/>
    <w:rsid w:val="006A2289"/>
    <w:rsid w:val="006A2808"/>
    <w:rsid w:val="006A3800"/>
    <w:rsid w:val="006A3BF4"/>
    <w:rsid w:val="006A6195"/>
    <w:rsid w:val="006A6200"/>
    <w:rsid w:val="006B570F"/>
    <w:rsid w:val="006C234E"/>
    <w:rsid w:val="006C3ABE"/>
    <w:rsid w:val="006C7252"/>
    <w:rsid w:val="006D0556"/>
    <w:rsid w:val="006D0EC0"/>
    <w:rsid w:val="006D0EDF"/>
    <w:rsid w:val="006E0F93"/>
    <w:rsid w:val="006E1E20"/>
    <w:rsid w:val="006E517B"/>
    <w:rsid w:val="006F145A"/>
    <w:rsid w:val="006F1CB5"/>
    <w:rsid w:val="006F27CB"/>
    <w:rsid w:val="006F56E1"/>
    <w:rsid w:val="006F5865"/>
    <w:rsid w:val="0070021D"/>
    <w:rsid w:val="00702D08"/>
    <w:rsid w:val="00705233"/>
    <w:rsid w:val="00705820"/>
    <w:rsid w:val="00705927"/>
    <w:rsid w:val="00705DCA"/>
    <w:rsid w:val="00712D33"/>
    <w:rsid w:val="00714905"/>
    <w:rsid w:val="007173CF"/>
    <w:rsid w:val="00720259"/>
    <w:rsid w:val="007247E3"/>
    <w:rsid w:val="00724CD8"/>
    <w:rsid w:val="0072636C"/>
    <w:rsid w:val="007303DE"/>
    <w:rsid w:val="00735E13"/>
    <w:rsid w:val="00737CA3"/>
    <w:rsid w:val="00745424"/>
    <w:rsid w:val="00746C2B"/>
    <w:rsid w:val="007500A2"/>
    <w:rsid w:val="00751027"/>
    <w:rsid w:val="0075127D"/>
    <w:rsid w:val="007541B0"/>
    <w:rsid w:val="00755163"/>
    <w:rsid w:val="007564F0"/>
    <w:rsid w:val="00756AA7"/>
    <w:rsid w:val="00756AAB"/>
    <w:rsid w:val="00757F63"/>
    <w:rsid w:val="007645AE"/>
    <w:rsid w:val="00764992"/>
    <w:rsid w:val="00764DBF"/>
    <w:rsid w:val="00764EF9"/>
    <w:rsid w:val="0077342F"/>
    <w:rsid w:val="00775AA0"/>
    <w:rsid w:val="00775C8F"/>
    <w:rsid w:val="007821F5"/>
    <w:rsid w:val="00790880"/>
    <w:rsid w:val="00794417"/>
    <w:rsid w:val="007A3192"/>
    <w:rsid w:val="007A660C"/>
    <w:rsid w:val="007B0A24"/>
    <w:rsid w:val="007B4B86"/>
    <w:rsid w:val="007C08B1"/>
    <w:rsid w:val="007C0DBE"/>
    <w:rsid w:val="007C2CC2"/>
    <w:rsid w:val="007C6AD2"/>
    <w:rsid w:val="007C6AE3"/>
    <w:rsid w:val="007C79AA"/>
    <w:rsid w:val="007E525D"/>
    <w:rsid w:val="007E66EB"/>
    <w:rsid w:val="007E71CB"/>
    <w:rsid w:val="007F750A"/>
    <w:rsid w:val="007F7F7F"/>
    <w:rsid w:val="008107ED"/>
    <w:rsid w:val="00813A6E"/>
    <w:rsid w:val="008154B5"/>
    <w:rsid w:val="008165F0"/>
    <w:rsid w:val="00820BB5"/>
    <w:rsid w:val="008337A6"/>
    <w:rsid w:val="00835721"/>
    <w:rsid w:val="00835D2C"/>
    <w:rsid w:val="00837349"/>
    <w:rsid w:val="00841CF8"/>
    <w:rsid w:val="00845843"/>
    <w:rsid w:val="008461BC"/>
    <w:rsid w:val="00846D34"/>
    <w:rsid w:val="0085112C"/>
    <w:rsid w:val="00851CF6"/>
    <w:rsid w:val="008561B0"/>
    <w:rsid w:val="00862F80"/>
    <w:rsid w:val="008630C3"/>
    <w:rsid w:val="008637EC"/>
    <w:rsid w:val="00864768"/>
    <w:rsid w:val="00870BC6"/>
    <w:rsid w:val="00872046"/>
    <w:rsid w:val="0088036D"/>
    <w:rsid w:val="00882BD4"/>
    <w:rsid w:val="00885A14"/>
    <w:rsid w:val="0088689B"/>
    <w:rsid w:val="00890B1A"/>
    <w:rsid w:val="00890FA0"/>
    <w:rsid w:val="00893938"/>
    <w:rsid w:val="008947BF"/>
    <w:rsid w:val="008A214D"/>
    <w:rsid w:val="008A72D2"/>
    <w:rsid w:val="008B1639"/>
    <w:rsid w:val="008B5BB5"/>
    <w:rsid w:val="008B6868"/>
    <w:rsid w:val="008C13ED"/>
    <w:rsid w:val="008C1906"/>
    <w:rsid w:val="008C6A43"/>
    <w:rsid w:val="008D080C"/>
    <w:rsid w:val="008D0E06"/>
    <w:rsid w:val="008D1CFC"/>
    <w:rsid w:val="008D2931"/>
    <w:rsid w:val="008D6494"/>
    <w:rsid w:val="008D6B7A"/>
    <w:rsid w:val="008D6F41"/>
    <w:rsid w:val="008E19F5"/>
    <w:rsid w:val="008F0214"/>
    <w:rsid w:val="008F33B5"/>
    <w:rsid w:val="00900C21"/>
    <w:rsid w:val="0090503F"/>
    <w:rsid w:val="00906799"/>
    <w:rsid w:val="00906AE5"/>
    <w:rsid w:val="00924152"/>
    <w:rsid w:val="00925EF0"/>
    <w:rsid w:val="00927738"/>
    <w:rsid w:val="0093194D"/>
    <w:rsid w:val="00932EC9"/>
    <w:rsid w:val="00934937"/>
    <w:rsid w:val="00934C3F"/>
    <w:rsid w:val="009417AE"/>
    <w:rsid w:val="00942E56"/>
    <w:rsid w:val="00945B3F"/>
    <w:rsid w:val="009468D6"/>
    <w:rsid w:val="00950D40"/>
    <w:rsid w:val="00952D4C"/>
    <w:rsid w:val="00953AC7"/>
    <w:rsid w:val="00966C0C"/>
    <w:rsid w:val="00967EEF"/>
    <w:rsid w:val="00970567"/>
    <w:rsid w:val="00974F0E"/>
    <w:rsid w:val="009751BE"/>
    <w:rsid w:val="00975CD7"/>
    <w:rsid w:val="00976F22"/>
    <w:rsid w:val="0097771E"/>
    <w:rsid w:val="00984217"/>
    <w:rsid w:val="00985873"/>
    <w:rsid w:val="00985B60"/>
    <w:rsid w:val="00990162"/>
    <w:rsid w:val="00992BEF"/>
    <w:rsid w:val="009979F4"/>
    <w:rsid w:val="009A0797"/>
    <w:rsid w:val="009A45B2"/>
    <w:rsid w:val="009A64BC"/>
    <w:rsid w:val="009A6772"/>
    <w:rsid w:val="009B528B"/>
    <w:rsid w:val="009B7378"/>
    <w:rsid w:val="009C05C6"/>
    <w:rsid w:val="009D2DDD"/>
    <w:rsid w:val="009D49BA"/>
    <w:rsid w:val="009E5B9B"/>
    <w:rsid w:val="009E67AF"/>
    <w:rsid w:val="009E71B6"/>
    <w:rsid w:val="009F0A74"/>
    <w:rsid w:val="009F5209"/>
    <w:rsid w:val="009F5299"/>
    <w:rsid w:val="009F5CF2"/>
    <w:rsid w:val="00A01880"/>
    <w:rsid w:val="00A03094"/>
    <w:rsid w:val="00A0602E"/>
    <w:rsid w:val="00A10DA6"/>
    <w:rsid w:val="00A158A7"/>
    <w:rsid w:val="00A22B77"/>
    <w:rsid w:val="00A272DD"/>
    <w:rsid w:val="00A313D1"/>
    <w:rsid w:val="00A32912"/>
    <w:rsid w:val="00A33802"/>
    <w:rsid w:val="00A3510D"/>
    <w:rsid w:val="00A36BC2"/>
    <w:rsid w:val="00A37E51"/>
    <w:rsid w:val="00A50887"/>
    <w:rsid w:val="00A511DB"/>
    <w:rsid w:val="00A52B47"/>
    <w:rsid w:val="00A52D7A"/>
    <w:rsid w:val="00A541BD"/>
    <w:rsid w:val="00A54791"/>
    <w:rsid w:val="00A54A3F"/>
    <w:rsid w:val="00A569AD"/>
    <w:rsid w:val="00A619A6"/>
    <w:rsid w:val="00A62AB4"/>
    <w:rsid w:val="00A62D31"/>
    <w:rsid w:val="00A63380"/>
    <w:rsid w:val="00A64102"/>
    <w:rsid w:val="00A70BA2"/>
    <w:rsid w:val="00A70E43"/>
    <w:rsid w:val="00A732C8"/>
    <w:rsid w:val="00A77167"/>
    <w:rsid w:val="00A777BD"/>
    <w:rsid w:val="00A839AA"/>
    <w:rsid w:val="00A83CBB"/>
    <w:rsid w:val="00A87E60"/>
    <w:rsid w:val="00A95905"/>
    <w:rsid w:val="00A97E3B"/>
    <w:rsid w:val="00AA1A55"/>
    <w:rsid w:val="00AA1F5C"/>
    <w:rsid w:val="00AA21B5"/>
    <w:rsid w:val="00AA4009"/>
    <w:rsid w:val="00AA41F2"/>
    <w:rsid w:val="00AA42ED"/>
    <w:rsid w:val="00AA4804"/>
    <w:rsid w:val="00AA5E71"/>
    <w:rsid w:val="00AA7944"/>
    <w:rsid w:val="00AB039E"/>
    <w:rsid w:val="00AB44C2"/>
    <w:rsid w:val="00AC033D"/>
    <w:rsid w:val="00AC0DC0"/>
    <w:rsid w:val="00AC3CA5"/>
    <w:rsid w:val="00AD721E"/>
    <w:rsid w:val="00AE0E43"/>
    <w:rsid w:val="00AE3659"/>
    <w:rsid w:val="00AF129F"/>
    <w:rsid w:val="00AF26EE"/>
    <w:rsid w:val="00AF6693"/>
    <w:rsid w:val="00AF7ECB"/>
    <w:rsid w:val="00B075F0"/>
    <w:rsid w:val="00B116BE"/>
    <w:rsid w:val="00B12D05"/>
    <w:rsid w:val="00B12DC9"/>
    <w:rsid w:val="00B13F84"/>
    <w:rsid w:val="00B15ABA"/>
    <w:rsid w:val="00B24824"/>
    <w:rsid w:val="00B32E16"/>
    <w:rsid w:val="00B400FB"/>
    <w:rsid w:val="00B42B2F"/>
    <w:rsid w:val="00B43656"/>
    <w:rsid w:val="00B44FA9"/>
    <w:rsid w:val="00B45EE6"/>
    <w:rsid w:val="00B472E1"/>
    <w:rsid w:val="00B53E47"/>
    <w:rsid w:val="00B56116"/>
    <w:rsid w:val="00B61AAB"/>
    <w:rsid w:val="00B644F6"/>
    <w:rsid w:val="00B67219"/>
    <w:rsid w:val="00B71170"/>
    <w:rsid w:val="00B71B03"/>
    <w:rsid w:val="00B72EA2"/>
    <w:rsid w:val="00B75668"/>
    <w:rsid w:val="00B77E3B"/>
    <w:rsid w:val="00B80BCE"/>
    <w:rsid w:val="00B811B4"/>
    <w:rsid w:val="00B81740"/>
    <w:rsid w:val="00B85D7B"/>
    <w:rsid w:val="00B869DB"/>
    <w:rsid w:val="00B87934"/>
    <w:rsid w:val="00B900EA"/>
    <w:rsid w:val="00B91069"/>
    <w:rsid w:val="00B92842"/>
    <w:rsid w:val="00B95D24"/>
    <w:rsid w:val="00B97BC9"/>
    <w:rsid w:val="00BA51E1"/>
    <w:rsid w:val="00BB0301"/>
    <w:rsid w:val="00BB0CD5"/>
    <w:rsid w:val="00BB22FA"/>
    <w:rsid w:val="00BC5846"/>
    <w:rsid w:val="00BC5BC5"/>
    <w:rsid w:val="00BC691D"/>
    <w:rsid w:val="00BD12A1"/>
    <w:rsid w:val="00BD1333"/>
    <w:rsid w:val="00BE3D93"/>
    <w:rsid w:val="00BE69B7"/>
    <w:rsid w:val="00BF17C6"/>
    <w:rsid w:val="00BF5046"/>
    <w:rsid w:val="00BF5A90"/>
    <w:rsid w:val="00BF74D9"/>
    <w:rsid w:val="00C00FDA"/>
    <w:rsid w:val="00C02582"/>
    <w:rsid w:val="00C02EB9"/>
    <w:rsid w:val="00C04B9E"/>
    <w:rsid w:val="00C04E4B"/>
    <w:rsid w:val="00C10868"/>
    <w:rsid w:val="00C12D6E"/>
    <w:rsid w:val="00C22896"/>
    <w:rsid w:val="00C27667"/>
    <w:rsid w:val="00C277D1"/>
    <w:rsid w:val="00C277E0"/>
    <w:rsid w:val="00C33BFF"/>
    <w:rsid w:val="00C35ABB"/>
    <w:rsid w:val="00C3618D"/>
    <w:rsid w:val="00C362F8"/>
    <w:rsid w:val="00C41869"/>
    <w:rsid w:val="00C440AC"/>
    <w:rsid w:val="00C541F9"/>
    <w:rsid w:val="00C56BCF"/>
    <w:rsid w:val="00C62BF5"/>
    <w:rsid w:val="00C636DA"/>
    <w:rsid w:val="00C70879"/>
    <w:rsid w:val="00C72271"/>
    <w:rsid w:val="00C75755"/>
    <w:rsid w:val="00C83644"/>
    <w:rsid w:val="00C86D4F"/>
    <w:rsid w:val="00C87DA0"/>
    <w:rsid w:val="00C915EE"/>
    <w:rsid w:val="00C92AD5"/>
    <w:rsid w:val="00C9317C"/>
    <w:rsid w:val="00C97CF8"/>
    <w:rsid w:val="00CA6161"/>
    <w:rsid w:val="00CA6FF9"/>
    <w:rsid w:val="00CB4238"/>
    <w:rsid w:val="00CB6891"/>
    <w:rsid w:val="00CC1A64"/>
    <w:rsid w:val="00CC34EB"/>
    <w:rsid w:val="00CC66EA"/>
    <w:rsid w:val="00CD366F"/>
    <w:rsid w:val="00CD3C17"/>
    <w:rsid w:val="00CE0CB2"/>
    <w:rsid w:val="00CE13FD"/>
    <w:rsid w:val="00CE1605"/>
    <w:rsid w:val="00CE1F9C"/>
    <w:rsid w:val="00CE200F"/>
    <w:rsid w:val="00CE2E48"/>
    <w:rsid w:val="00CE3BB3"/>
    <w:rsid w:val="00CE4E81"/>
    <w:rsid w:val="00CE515E"/>
    <w:rsid w:val="00CE6759"/>
    <w:rsid w:val="00CF3B63"/>
    <w:rsid w:val="00CF65BD"/>
    <w:rsid w:val="00CF74B1"/>
    <w:rsid w:val="00D021F7"/>
    <w:rsid w:val="00D03B3D"/>
    <w:rsid w:val="00D078A2"/>
    <w:rsid w:val="00D12E37"/>
    <w:rsid w:val="00D1635F"/>
    <w:rsid w:val="00D17327"/>
    <w:rsid w:val="00D2120C"/>
    <w:rsid w:val="00D2178F"/>
    <w:rsid w:val="00D21ABF"/>
    <w:rsid w:val="00D26BB7"/>
    <w:rsid w:val="00D348B2"/>
    <w:rsid w:val="00D367EB"/>
    <w:rsid w:val="00D45954"/>
    <w:rsid w:val="00D461C2"/>
    <w:rsid w:val="00D549E7"/>
    <w:rsid w:val="00D60388"/>
    <w:rsid w:val="00D61AAE"/>
    <w:rsid w:val="00D63292"/>
    <w:rsid w:val="00D64CDA"/>
    <w:rsid w:val="00D704E3"/>
    <w:rsid w:val="00D70C42"/>
    <w:rsid w:val="00D71598"/>
    <w:rsid w:val="00D72B88"/>
    <w:rsid w:val="00D73EC8"/>
    <w:rsid w:val="00D818C6"/>
    <w:rsid w:val="00D9003B"/>
    <w:rsid w:val="00DA0243"/>
    <w:rsid w:val="00DA083A"/>
    <w:rsid w:val="00DA3EF3"/>
    <w:rsid w:val="00DA40D9"/>
    <w:rsid w:val="00DA4C48"/>
    <w:rsid w:val="00DA51BD"/>
    <w:rsid w:val="00DA598A"/>
    <w:rsid w:val="00DA727D"/>
    <w:rsid w:val="00DA75ED"/>
    <w:rsid w:val="00DB53A7"/>
    <w:rsid w:val="00DB6FFB"/>
    <w:rsid w:val="00DC0215"/>
    <w:rsid w:val="00DC2C9E"/>
    <w:rsid w:val="00DC3FB2"/>
    <w:rsid w:val="00DC5052"/>
    <w:rsid w:val="00DD146C"/>
    <w:rsid w:val="00DD16C4"/>
    <w:rsid w:val="00DD170F"/>
    <w:rsid w:val="00DD407E"/>
    <w:rsid w:val="00DD4C1D"/>
    <w:rsid w:val="00DE0A8A"/>
    <w:rsid w:val="00DE2997"/>
    <w:rsid w:val="00DE51FD"/>
    <w:rsid w:val="00DE5987"/>
    <w:rsid w:val="00DE6180"/>
    <w:rsid w:val="00DF2A8F"/>
    <w:rsid w:val="00DF6E54"/>
    <w:rsid w:val="00E0070D"/>
    <w:rsid w:val="00E00BB1"/>
    <w:rsid w:val="00E01D2D"/>
    <w:rsid w:val="00E02190"/>
    <w:rsid w:val="00E02B95"/>
    <w:rsid w:val="00E04228"/>
    <w:rsid w:val="00E04457"/>
    <w:rsid w:val="00E04BBC"/>
    <w:rsid w:val="00E07CD0"/>
    <w:rsid w:val="00E127DE"/>
    <w:rsid w:val="00E13A9D"/>
    <w:rsid w:val="00E1427D"/>
    <w:rsid w:val="00E159D7"/>
    <w:rsid w:val="00E21653"/>
    <w:rsid w:val="00E2414E"/>
    <w:rsid w:val="00E26830"/>
    <w:rsid w:val="00E3156F"/>
    <w:rsid w:val="00E34762"/>
    <w:rsid w:val="00E36FDA"/>
    <w:rsid w:val="00E376C6"/>
    <w:rsid w:val="00E425D5"/>
    <w:rsid w:val="00E44F2C"/>
    <w:rsid w:val="00E45D5A"/>
    <w:rsid w:val="00E46222"/>
    <w:rsid w:val="00E46A7A"/>
    <w:rsid w:val="00E47051"/>
    <w:rsid w:val="00E5088C"/>
    <w:rsid w:val="00E530C8"/>
    <w:rsid w:val="00E55EE5"/>
    <w:rsid w:val="00E6048B"/>
    <w:rsid w:val="00E6294B"/>
    <w:rsid w:val="00E64F3E"/>
    <w:rsid w:val="00E7189B"/>
    <w:rsid w:val="00E724DF"/>
    <w:rsid w:val="00E7257D"/>
    <w:rsid w:val="00E728CB"/>
    <w:rsid w:val="00E74E1A"/>
    <w:rsid w:val="00E76F5D"/>
    <w:rsid w:val="00E84A6B"/>
    <w:rsid w:val="00E85203"/>
    <w:rsid w:val="00E92385"/>
    <w:rsid w:val="00E93A09"/>
    <w:rsid w:val="00E96DEA"/>
    <w:rsid w:val="00EA1863"/>
    <w:rsid w:val="00EA48AE"/>
    <w:rsid w:val="00EA6B2D"/>
    <w:rsid w:val="00EA7698"/>
    <w:rsid w:val="00EB53B7"/>
    <w:rsid w:val="00EC41F1"/>
    <w:rsid w:val="00ED19D4"/>
    <w:rsid w:val="00ED1EBE"/>
    <w:rsid w:val="00ED334F"/>
    <w:rsid w:val="00ED617A"/>
    <w:rsid w:val="00EE0126"/>
    <w:rsid w:val="00EE0A0D"/>
    <w:rsid w:val="00EE613E"/>
    <w:rsid w:val="00EE7327"/>
    <w:rsid w:val="00EF046A"/>
    <w:rsid w:val="00EF19E7"/>
    <w:rsid w:val="00EF2A15"/>
    <w:rsid w:val="00EF4E63"/>
    <w:rsid w:val="00EF5017"/>
    <w:rsid w:val="00EF5BFD"/>
    <w:rsid w:val="00F02E49"/>
    <w:rsid w:val="00F04E47"/>
    <w:rsid w:val="00F0568E"/>
    <w:rsid w:val="00F0721E"/>
    <w:rsid w:val="00F238BC"/>
    <w:rsid w:val="00F260B2"/>
    <w:rsid w:val="00F30183"/>
    <w:rsid w:val="00F32EE0"/>
    <w:rsid w:val="00F34163"/>
    <w:rsid w:val="00F348E7"/>
    <w:rsid w:val="00F34D63"/>
    <w:rsid w:val="00F37BCF"/>
    <w:rsid w:val="00F417ED"/>
    <w:rsid w:val="00F4459F"/>
    <w:rsid w:val="00F51AD0"/>
    <w:rsid w:val="00F52728"/>
    <w:rsid w:val="00F52BB0"/>
    <w:rsid w:val="00F53B87"/>
    <w:rsid w:val="00F5676F"/>
    <w:rsid w:val="00F57F7A"/>
    <w:rsid w:val="00F6570B"/>
    <w:rsid w:val="00F67615"/>
    <w:rsid w:val="00F76C98"/>
    <w:rsid w:val="00F775EA"/>
    <w:rsid w:val="00F80350"/>
    <w:rsid w:val="00F804CD"/>
    <w:rsid w:val="00F80750"/>
    <w:rsid w:val="00F85F59"/>
    <w:rsid w:val="00F8655C"/>
    <w:rsid w:val="00F86717"/>
    <w:rsid w:val="00F86DD4"/>
    <w:rsid w:val="00F90758"/>
    <w:rsid w:val="00F932B7"/>
    <w:rsid w:val="00F9367A"/>
    <w:rsid w:val="00F93D3F"/>
    <w:rsid w:val="00FA16C5"/>
    <w:rsid w:val="00FA725C"/>
    <w:rsid w:val="00FB2255"/>
    <w:rsid w:val="00FB4CF2"/>
    <w:rsid w:val="00FB7A79"/>
    <w:rsid w:val="00FC72D1"/>
    <w:rsid w:val="00FC7659"/>
    <w:rsid w:val="00FD06D5"/>
    <w:rsid w:val="00FD74C1"/>
    <w:rsid w:val="00FE1E89"/>
    <w:rsid w:val="00FE3EE8"/>
    <w:rsid w:val="00FE419E"/>
    <w:rsid w:val="00FE4BC8"/>
    <w:rsid w:val="00FE7BD1"/>
    <w:rsid w:val="00FF1EE4"/>
    <w:rsid w:val="00FF3ABA"/>
    <w:rsid w:val="00FF6C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65558C"/>
  <w15:docId w15:val="{2761CF58-1D35-4544-80AA-AA308534F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AU" w:eastAsia="en-US" w:bidi="ar-SA"/>
      </w:rPr>
    </w:rPrDefault>
    <w:pPrDefault>
      <w:pPr>
        <w:spacing w:after="120"/>
        <w:jc w:val="both"/>
      </w:pPr>
    </w:pPrDefault>
  </w:docDefaults>
  <w:latentStyles w:defLockedState="1" w:defUIPriority="99" w:defSemiHidden="0" w:defUnhideWhenUsed="0" w:defQFormat="0" w:count="371">
    <w:lsdException w:name="Normal" w:locked="0" w:uiPriority="0" w:qFormat="1"/>
    <w:lsdException w:name="heading 1" w:uiPriority="1" w:qFormat="1"/>
    <w:lsdException w:name="heading 2" w:semiHidden="1" w:uiPriority="1" w:unhideWhenUsed="1" w:qFormat="1"/>
    <w:lsdException w:name="heading 3" w:semiHidden="1" w:uiPriority="1" w:unhideWhenUsed="1" w:qFormat="1"/>
    <w:lsdException w:name="heading 4" w:locked="0"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unhideWhenUsed="1" w:qFormat="1"/>
    <w:lsdException w:name="List Bullet 5" w:semiHidden="1" w:unhideWhenUsed="1" w:qFormat="1"/>
    <w:lsdException w:name="List Number 2" w:unhideWhenUsed="1" w:qFormat="1"/>
    <w:lsdException w:name="List Number 3" w:unhideWhenUsed="1" w:qFormat="1"/>
    <w:lsdException w:name="List Number 4"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Table Body"/>
    <w:uiPriority w:val="2"/>
    <w:qFormat/>
    <w:rsid w:val="00581361"/>
    <w:pPr>
      <w:spacing w:before="60" w:after="60"/>
    </w:pPr>
    <w:rPr>
      <w:sz w:val="18"/>
    </w:rPr>
  </w:style>
  <w:style w:type="paragraph" w:styleId="Heading1">
    <w:name w:val="heading 1"/>
    <w:basedOn w:val="Normal"/>
    <w:next w:val="BodyNormal"/>
    <w:link w:val="Heading1Char"/>
    <w:uiPriority w:val="1"/>
    <w:unhideWhenUsed/>
    <w:qFormat/>
    <w:rsid w:val="004730D8"/>
    <w:pPr>
      <w:keepNext/>
      <w:keepLines/>
      <w:pageBreakBefore/>
      <w:numPr>
        <w:numId w:val="15"/>
      </w:numPr>
      <w:spacing w:before="400" w:after="240"/>
      <w:ind w:left="1077" w:hanging="1077"/>
      <w:jc w:val="left"/>
      <w:outlineLvl w:val="0"/>
    </w:pPr>
    <w:rPr>
      <w:rFonts w:ascii="Palatino Linotype" w:eastAsiaTheme="majorEastAsia" w:hAnsi="Palatino Linotype" w:cstheme="majorBidi"/>
      <w:b/>
      <w:bCs/>
      <w:color w:val="203145" w:themeColor="text2"/>
      <w:sz w:val="50"/>
      <w:szCs w:val="28"/>
    </w:rPr>
  </w:style>
  <w:style w:type="paragraph" w:styleId="Heading2">
    <w:name w:val="heading 2"/>
    <w:basedOn w:val="Normal"/>
    <w:next w:val="BodyNormal"/>
    <w:link w:val="Heading2Char"/>
    <w:uiPriority w:val="1"/>
    <w:unhideWhenUsed/>
    <w:qFormat/>
    <w:rsid w:val="00004000"/>
    <w:pPr>
      <w:keepNext/>
      <w:keepLines/>
      <w:numPr>
        <w:ilvl w:val="1"/>
        <w:numId w:val="15"/>
      </w:numPr>
      <w:spacing w:before="400" w:after="240"/>
      <w:ind w:left="1077" w:hanging="1077"/>
      <w:jc w:val="left"/>
      <w:outlineLvl w:val="1"/>
    </w:pPr>
    <w:rPr>
      <w:rFonts w:eastAsiaTheme="majorEastAsia" w:cstheme="majorBidi"/>
      <w:b/>
      <w:bCs/>
      <w:caps/>
      <w:color w:val="203145" w:themeColor="text2"/>
      <w:spacing w:val="54"/>
      <w:sz w:val="24"/>
      <w:szCs w:val="26"/>
    </w:rPr>
  </w:style>
  <w:style w:type="paragraph" w:styleId="Heading3">
    <w:name w:val="heading 3"/>
    <w:basedOn w:val="Normal"/>
    <w:next w:val="BodyNormal"/>
    <w:link w:val="Heading3Char"/>
    <w:uiPriority w:val="1"/>
    <w:qFormat/>
    <w:rsid w:val="00004000"/>
    <w:pPr>
      <w:numPr>
        <w:ilvl w:val="2"/>
        <w:numId w:val="15"/>
      </w:numPr>
      <w:spacing w:before="400" w:after="240"/>
      <w:ind w:left="1077" w:hanging="1077"/>
      <w:jc w:val="left"/>
      <w:outlineLvl w:val="2"/>
    </w:pPr>
    <w:rPr>
      <w:b/>
      <w:caps/>
      <w:spacing w:val="54"/>
    </w:rPr>
  </w:style>
  <w:style w:type="paragraph" w:styleId="Heading4">
    <w:name w:val="heading 4"/>
    <w:basedOn w:val="Normal"/>
    <w:next w:val="Normal"/>
    <w:link w:val="Heading4Char"/>
    <w:uiPriority w:val="9"/>
    <w:semiHidden/>
    <w:qFormat/>
    <w:rsid w:val="00A541BD"/>
    <w:pPr>
      <w:keepNext/>
      <w:keepLines/>
      <w:numPr>
        <w:ilvl w:val="3"/>
        <w:numId w:val="15"/>
      </w:numPr>
      <w:spacing w:before="113" w:after="57" w:line="216" w:lineRule="atLeast"/>
      <w:outlineLvl w:val="3"/>
    </w:pPr>
    <w:rPr>
      <w:rFonts w:asciiTheme="majorHAnsi" w:eastAsiaTheme="majorEastAsia" w:hAnsiTheme="majorHAnsi" w:cstheme="majorBidi"/>
      <w:b/>
      <w:bCs/>
      <w:iCs/>
      <w:color w:val="203145" w:themeColor="text2"/>
      <w:sz w:val="26"/>
    </w:rPr>
  </w:style>
  <w:style w:type="paragraph" w:styleId="Heading5">
    <w:name w:val="heading 5"/>
    <w:basedOn w:val="Normal"/>
    <w:next w:val="Normal"/>
    <w:link w:val="Heading5Char"/>
    <w:uiPriority w:val="9"/>
    <w:semiHidden/>
    <w:qFormat/>
    <w:locked/>
    <w:rsid w:val="00F80750"/>
    <w:pPr>
      <w:keepNext/>
      <w:keepLines/>
      <w:numPr>
        <w:ilvl w:val="4"/>
        <w:numId w:val="15"/>
      </w:numPr>
      <w:spacing w:before="200"/>
      <w:outlineLvl w:val="4"/>
    </w:pPr>
    <w:rPr>
      <w:rFonts w:asciiTheme="majorHAnsi" w:eastAsiaTheme="majorEastAsia" w:hAnsiTheme="majorHAnsi" w:cstheme="majorBidi"/>
      <w:color w:val="101822" w:themeColor="accent1" w:themeShade="7F"/>
    </w:rPr>
  </w:style>
  <w:style w:type="paragraph" w:styleId="Heading6">
    <w:name w:val="heading 6"/>
    <w:basedOn w:val="Normal"/>
    <w:next w:val="Normal"/>
    <w:link w:val="Heading6Char"/>
    <w:uiPriority w:val="9"/>
    <w:semiHidden/>
    <w:qFormat/>
    <w:locked/>
    <w:rsid w:val="00F57F7A"/>
    <w:pPr>
      <w:keepNext/>
      <w:keepLines/>
      <w:numPr>
        <w:ilvl w:val="5"/>
        <w:numId w:val="15"/>
      </w:numPr>
      <w:spacing w:before="200"/>
      <w:outlineLvl w:val="5"/>
    </w:pPr>
    <w:rPr>
      <w:rFonts w:asciiTheme="majorHAnsi" w:eastAsiaTheme="majorEastAsia" w:hAnsiTheme="majorHAnsi" w:cstheme="majorBidi"/>
      <w:iCs/>
      <w:color w:val="000000" w:themeColor="text1"/>
      <w:sz w:val="36"/>
    </w:rPr>
  </w:style>
  <w:style w:type="paragraph" w:styleId="Heading7">
    <w:name w:val="heading 7"/>
    <w:basedOn w:val="Normal"/>
    <w:next w:val="Normal"/>
    <w:link w:val="Heading7Char"/>
    <w:uiPriority w:val="9"/>
    <w:semiHidden/>
    <w:qFormat/>
    <w:locked/>
    <w:rsid w:val="00F80750"/>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F80750"/>
    <w:pPr>
      <w:keepNext/>
      <w:keepLines/>
      <w:numPr>
        <w:ilvl w:val="7"/>
        <w:numId w:val="15"/>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F80750"/>
    <w:pPr>
      <w:keepNext/>
      <w:keepLines/>
      <w:numPr>
        <w:ilvl w:val="8"/>
        <w:numId w:val="15"/>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730D8"/>
    <w:rPr>
      <w:rFonts w:ascii="Palatino Linotype" w:eastAsiaTheme="majorEastAsia" w:hAnsi="Palatino Linotype" w:cstheme="majorBidi"/>
      <w:b/>
      <w:bCs/>
      <w:color w:val="203145" w:themeColor="text2"/>
      <w:sz w:val="50"/>
      <w:szCs w:val="28"/>
    </w:rPr>
  </w:style>
  <w:style w:type="character" w:customStyle="1" w:styleId="Heading2Char">
    <w:name w:val="Heading 2 Char"/>
    <w:basedOn w:val="DefaultParagraphFont"/>
    <w:link w:val="Heading2"/>
    <w:uiPriority w:val="1"/>
    <w:rsid w:val="00023FF2"/>
    <w:rPr>
      <w:rFonts w:eastAsiaTheme="majorEastAsia" w:cstheme="majorBidi"/>
      <w:b/>
      <w:bCs/>
      <w:caps/>
      <w:color w:val="203145" w:themeColor="text2"/>
      <w:spacing w:val="54"/>
      <w:sz w:val="24"/>
      <w:szCs w:val="26"/>
    </w:rPr>
  </w:style>
  <w:style w:type="character" w:customStyle="1" w:styleId="Heading3Char">
    <w:name w:val="Heading 3 Char"/>
    <w:basedOn w:val="DefaultParagraphFont"/>
    <w:link w:val="Heading3"/>
    <w:uiPriority w:val="1"/>
    <w:rsid w:val="00023FF2"/>
    <w:rPr>
      <w:b/>
      <w:caps/>
      <w:spacing w:val="54"/>
    </w:rPr>
  </w:style>
  <w:style w:type="paragraph" w:customStyle="1" w:styleId="CoverSubtitle">
    <w:name w:val="Cover Subtitle"/>
    <w:uiPriority w:val="26"/>
    <w:rsid w:val="000D37E9"/>
    <w:pPr>
      <w:suppressAutoHyphens/>
      <w:spacing w:before="500"/>
      <w:jc w:val="left"/>
    </w:pPr>
    <w:rPr>
      <w:rFonts w:ascii="Helvetica" w:hAnsi="Helvetica" w:cs="Helvetica"/>
      <w:color w:val="FFFFFF" w:themeColor="background1"/>
      <w:sz w:val="28"/>
      <w:szCs w:val="28"/>
      <w:lang w:val="en-US"/>
    </w:rPr>
  </w:style>
  <w:style w:type="paragraph" w:customStyle="1" w:styleId="BodyBold">
    <w:name w:val="Body Bold"/>
    <w:basedOn w:val="BodyNormal"/>
    <w:next w:val="BodyNormal"/>
    <w:qFormat/>
    <w:locked/>
    <w:rsid w:val="008D080C"/>
    <w:rPr>
      <w:b/>
    </w:rPr>
  </w:style>
  <w:style w:type="paragraph" w:customStyle="1" w:styleId="BodyBullet1">
    <w:name w:val="Body Bullet 1"/>
    <w:basedOn w:val="Normal"/>
    <w:semiHidden/>
    <w:qFormat/>
    <w:locked/>
    <w:rsid w:val="008A72D2"/>
    <w:pPr>
      <w:numPr>
        <w:numId w:val="1"/>
      </w:numPr>
      <w:spacing w:line="240" w:lineRule="atLeast"/>
      <w:ind w:left="714" w:hanging="357"/>
      <w:contextualSpacing/>
    </w:pPr>
  </w:style>
  <w:style w:type="paragraph" w:customStyle="1" w:styleId="BodyBullet2">
    <w:name w:val="Body Bullet 2"/>
    <w:basedOn w:val="BodyBullet1"/>
    <w:semiHidden/>
    <w:qFormat/>
    <w:locked/>
    <w:rsid w:val="008A72D2"/>
    <w:pPr>
      <w:numPr>
        <w:numId w:val="2"/>
      </w:numPr>
      <w:ind w:hanging="357"/>
    </w:pPr>
  </w:style>
  <w:style w:type="paragraph" w:customStyle="1" w:styleId="SubHeading">
    <w:name w:val="Sub Heading"/>
    <w:next w:val="BodyNormal"/>
    <w:uiPriority w:val="9"/>
    <w:qFormat/>
    <w:rsid w:val="00C541F9"/>
    <w:rPr>
      <w:b/>
      <w:sz w:val="26"/>
    </w:rPr>
  </w:style>
  <w:style w:type="character" w:customStyle="1" w:styleId="BoldCharacter">
    <w:name w:val="Bold Character"/>
    <w:basedOn w:val="DefaultParagraphFont"/>
    <w:qFormat/>
    <w:locked/>
    <w:rsid w:val="003F0F0D"/>
    <w:rPr>
      <w:b/>
      <w:noProof w:val="0"/>
      <w:lang w:val="en-AU"/>
    </w:rPr>
  </w:style>
  <w:style w:type="character" w:customStyle="1" w:styleId="ItalicCharacter">
    <w:name w:val="Italic Character"/>
    <w:basedOn w:val="DefaultParagraphFont"/>
    <w:qFormat/>
    <w:locked/>
    <w:rsid w:val="003F0F0D"/>
    <w:rPr>
      <w:i/>
      <w:noProof w:val="0"/>
      <w:lang w:val="en-AU"/>
    </w:rPr>
  </w:style>
  <w:style w:type="paragraph" w:customStyle="1" w:styleId="Italic">
    <w:name w:val="Italic"/>
    <w:basedOn w:val="BodyNormal"/>
    <w:next w:val="BodyNormal"/>
    <w:qFormat/>
    <w:locked/>
    <w:rsid w:val="008D080C"/>
    <w:rPr>
      <w:i/>
    </w:rPr>
  </w:style>
  <w:style w:type="paragraph" w:customStyle="1" w:styleId="CoverIntroductionText">
    <w:name w:val="Cover Introduction Text"/>
    <w:basedOn w:val="Normal"/>
    <w:uiPriority w:val="26"/>
    <w:rsid w:val="003E6BF6"/>
    <w:pPr>
      <w:spacing w:after="113"/>
    </w:pPr>
    <w:rPr>
      <w:color w:val="000000" w:themeColor="text1"/>
      <w:spacing w:val="-2"/>
    </w:rPr>
  </w:style>
  <w:style w:type="character" w:customStyle="1" w:styleId="Heading4Char">
    <w:name w:val="Heading 4 Char"/>
    <w:basedOn w:val="DefaultParagraphFont"/>
    <w:link w:val="Heading4"/>
    <w:uiPriority w:val="9"/>
    <w:semiHidden/>
    <w:rsid w:val="003B3CBB"/>
    <w:rPr>
      <w:rFonts w:asciiTheme="majorHAnsi" w:eastAsiaTheme="majorEastAsia" w:hAnsiTheme="majorHAnsi" w:cstheme="majorBidi"/>
      <w:b/>
      <w:bCs/>
      <w:iCs/>
      <w:color w:val="203145" w:themeColor="text2"/>
      <w:sz w:val="26"/>
    </w:rPr>
  </w:style>
  <w:style w:type="paragraph" w:styleId="ListBullet">
    <w:name w:val="List Bullet"/>
    <w:uiPriority w:val="1"/>
    <w:qFormat/>
    <w:rsid w:val="004E6E12"/>
    <w:pPr>
      <w:numPr>
        <w:numId w:val="12"/>
      </w:numPr>
      <w:spacing w:before="60" w:after="60" w:line="288" w:lineRule="auto"/>
    </w:pPr>
  </w:style>
  <w:style w:type="paragraph" w:styleId="ListBullet2">
    <w:name w:val="List Bullet 2"/>
    <w:uiPriority w:val="1"/>
    <w:qFormat/>
    <w:rsid w:val="001F3C12"/>
    <w:pPr>
      <w:numPr>
        <w:numId w:val="11"/>
      </w:numPr>
      <w:spacing w:before="60" w:after="60" w:line="288" w:lineRule="auto"/>
      <w:ind w:left="714" w:hanging="357"/>
    </w:pPr>
  </w:style>
  <w:style w:type="paragraph" w:styleId="ListNumber">
    <w:name w:val="List Number"/>
    <w:uiPriority w:val="1"/>
    <w:qFormat/>
    <w:rsid w:val="0090503F"/>
    <w:pPr>
      <w:numPr>
        <w:ilvl w:val="1"/>
        <w:numId w:val="3"/>
      </w:numPr>
      <w:spacing w:before="60" w:after="60" w:line="288" w:lineRule="auto"/>
    </w:pPr>
  </w:style>
  <w:style w:type="paragraph" w:styleId="ListNumber2">
    <w:name w:val="List Number 2"/>
    <w:uiPriority w:val="1"/>
    <w:qFormat/>
    <w:rsid w:val="0090503F"/>
    <w:pPr>
      <w:numPr>
        <w:ilvl w:val="2"/>
        <w:numId w:val="3"/>
      </w:numPr>
      <w:spacing w:before="60" w:after="60" w:line="288" w:lineRule="auto"/>
    </w:pPr>
  </w:style>
  <w:style w:type="numbering" w:customStyle="1" w:styleId="Lists">
    <w:name w:val="Lists"/>
    <w:uiPriority w:val="99"/>
    <w:rsid w:val="00362ADA"/>
    <w:pPr>
      <w:numPr>
        <w:numId w:val="3"/>
      </w:numPr>
    </w:pPr>
  </w:style>
  <w:style w:type="paragraph" w:styleId="ListNumber3">
    <w:name w:val="List Number 3"/>
    <w:basedOn w:val="Normal"/>
    <w:uiPriority w:val="20"/>
    <w:semiHidden/>
    <w:qFormat/>
    <w:rsid w:val="00EA48AE"/>
    <w:pPr>
      <w:numPr>
        <w:ilvl w:val="3"/>
        <w:numId w:val="3"/>
      </w:numPr>
    </w:pPr>
  </w:style>
  <w:style w:type="paragraph" w:styleId="Title">
    <w:name w:val="Title"/>
    <w:next w:val="CoverSubtitle"/>
    <w:link w:val="TitleChar"/>
    <w:uiPriority w:val="25"/>
    <w:rsid w:val="0033787D"/>
    <w:pPr>
      <w:framePr w:w="5387" w:wrap="notBeside" w:vAnchor="text" w:hAnchor="text" w:y="1"/>
      <w:spacing w:after="600"/>
      <w:contextualSpacing/>
      <w:jc w:val="left"/>
    </w:pPr>
    <w:rPr>
      <w:rFonts w:ascii="Palatino Linotype" w:eastAsiaTheme="majorEastAsia" w:hAnsi="Palatino Linotype" w:cstheme="majorBidi"/>
      <w:b/>
      <w:color w:val="FFFFFF" w:themeColor="background1"/>
      <w:sz w:val="60"/>
      <w:szCs w:val="52"/>
    </w:rPr>
  </w:style>
  <w:style w:type="character" w:customStyle="1" w:styleId="TitleChar">
    <w:name w:val="Title Char"/>
    <w:basedOn w:val="DefaultParagraphFont"/>
    <w:link w:val="Title"/>
    <w:uiPriority w:val="25"/>
    <w:rsid w:val="0033787D"/>
    <w:rPr>
      <w:rFonts w:ascii="Palatino Linotype" w:eastAsiaTheme="majorEastAsia" w:hAnsi="Palatino Linotype" w:cstheme="majorBidi"/>
      <w:b/>
      <w:color w:val="FFFFFF" w:themeColor="background1"/>
      <w:sz w:val="60"/>
      <w:szCs w:val="52"/>
    </w:rPr>
  </w:style>
  <w:style w:type="paragraph" w:customStyle="1" w:styleId="AppendixHeading">
    <w:name w:val="Appendix Heading"/>
    <w:basedOn w:val="Heading1"/>
    <w:next w:val="Normal"/>
    <w:semiHidden/>
    <w:qFormat/>
    <w:locked/>
    <w:rsid w:val="00FD06D5"/>
    <w:pPr>
      <w:numPr>
        <w:numId w:val="0"/>
      </w:numPr>
    </w:pPr>
  </w:style>
  <w:style w:type="numbering" w:customStyle="1" w:styleId="MultiLevelheadinglist">
    <w:name w:val="Multi Level heading list"/>
    <w:uiPriority w:val="99"/>
    <w:rsid w:val="00D461C2"/>
    <w:pPr>
      <w:numPr>
        <w:numId w:val="4"/>
      </w:numPr>
    </w:pPr>
  </w:style>
  <w:style w:type="paragraph" w:styleId="TOC1">
    <w:name w:val="toc 1"/>
    <w:basedOn w:val="Normal"/>
    <w:next w:val="Normal"/>
    <w:autoRedefine/>
    <w:uiPriority w:val="39"/>
    <w:rsid w:val="00322FE4"/>
    <w:pPr>
      <w:tabs>
        <w:tab w:val="left" w:pos="440"/>
        <w:tab w:val="right" w:pos="9639"/>
      </w:tabs>
      <w:spacing w:before="320"/>
    </w:pPr>
    <w:rPr>
      <w:b/>
      <w:color w:val="203145" w:themeColor="text2"/>
      <w:sz w:val="24"/>
    </w:rPr>
  </w:style>
  <w:style w:type="paragraph" w:styleId="TOCHeading">
    <w:name w:val="TOC Heading"/>
    <w:basedOn w:val="Heading1"/>
    <w:next w:val="BodyNormal"/>
    <w:uiPriority w:val="39"/>
    <w:rsid w:val="00E44F2C"/>
    <w:pPr>
      <w:numPr>
        <w:numId w:val="0"/>
      </w:numPr>
      <w:spacing w:after="1440"/>
      <w:outlineLvl w:val="9"/>
    </w:pPr>
    <w:rPr>
      <w:color w:val="203145"/>
    </w:rPr>
  </w:style>
  <w:style w:type="paragraph" w:styleId="Footer">
    <w:name w:val="footer"/>
    <w:basedOn w:val="Normal"/>
    <w:link w:val="FooterChar"/>
    <w:uiPriority w:val="99"/>
    <w:rsid w:val="00F04E47"/>
    <w:pPr>
      <w:tabs>
        <w:tab w:val="center" w:pos="4513"/>
        <w:tab w:val="right" w:pos="9026"/>
      </w:tabs>
      <w:spacing w:line="200" w:lineRule="exact"/>
    </w:pPr>
    <w:rPr>
      <w:rFonts w:asciiTheme="minorHAnsi" w:hAnsiTheme="minorHAnsi"/>
      <w:caps/>
      <w:spacing w:val="20"/>
      <w:sz w:val="12"/>
    </w:rPr>
  </w:style>
  <w:style w:type="character" w:customStyle="1" w:styleId="FooterChar">
    <w:name w:val="Footer Char"/>
    <w:basedOn w:val="DefaultParagraphFont"/>
    <w:link w:val="Footer"/>
    <w:uiPriority w:val="99"/>
    <w:rsid w:val="00F04E47"/>
    <w:rPr>
      <w:rFonts w:asciiTheme="minorHAnsi" w:hAnsiTheme="minorHAnsi"/>
      <w:caps/>
      <w:spacing w:val="20"/>
      <w:sz w:val="12"/>
    </w:rPr>
  </w:style>
  <w:style w:type="paragraph" w:styleId="ListBullet3">
    <w:name w:val="List Bullet 3"/>
    <w:uiPriority w:val="1"/>
    <w:qFormat/>
    <w:rsid w:val="00125C92"/>
    <w:pPr>
      <w:numPr>
        <w:numId w:val="10"/>
      </w:numPr>
      <w:spacing w:before="60" w:after="60" w:line="288" w:lineRule="auto"/>
      <w:ind w:left="1077" w:hanging="357"/>
    </w:pPr>
  </w:style>
  <w:style w:type="paragraph" w:styleId="ListBullet4">
    <w:name w:val="List Bullet 4"/>
    <w:aliases w:val="Message Bullet 1"/>
    <w:uiPriority w:val="21"/>
    <w:qFormat/>
    <w:rsid w:val="0033787D"/>
    <w:pPr>
      <w:framePr w:w="4678" w:wrap="notBeside" w:vAnchor="text" w:hAnchor="text" w:y="1"/>
      <w:numPr>
        <w:ilvl w:val="3"/>
        <w:numId w:val="10"/>
      </w:numPr>
      <w:pBdr>
        <w:left w:val="single" w:sz="12"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table" w:styleId="TableGrid">
    <w:name w:val="Table Grid"/>
    <w:basedOn w:val="TableNormal"/>
    <w:uiPriority w:val="59"/>
    <w:rsid w:val="00F04E47"/>
    <w:pPr>
      <w:spacing w:before="60" w:after="60" w:line="288" w:lineRule="auto"/>
      <w:ind w:left="108" w:right="108"/>
      <w:jc w:val="left"/>
    </w:pPr>
    <w:rPr>
      <w:sz w:val="18"/>
    </w:rPr>
    <w:tblPr>
      <w:tblBorders>
        <w:top w:val="single" w:sz="4" w:space="0" w:color="8F96A1"/>
        <w:left w:val="single" w:sz="4" w:space="0" w:color="8F96A1"/>
        <w:bottom w:val="single" w:sz="4" w:space="0" w:color="8F96A1"/>
        <w:right w:val="single" w:sz="4" w:space="0" w:color="8F96A1"/>
        <w:insideH w:val="single" w:sz="4" w:space="0" w:color="8F96A1"/>
        <w:insideV w:val="single" w:sz="4" w:space="0" w:color="8F96A1"/>
      </w:tblBorders>
      <w:tblCellMar>
        <w:left w:w="0" w:type="dxa"/>
        <w:right w:w="0" w:type="dxa"/>
      </w:tblCellMar>
    </w:tblPr>
    <w:tblStylePr w:type="firstRow">
      <w:pPr>
        <w:wordWrap/>
        <w:spacing w:beforeLines="0" w:before="120" w:beforeAutospacing="0" w:afterLines="0" w:after="360" w:afterAutospacing="0" w:line="288" w:lineRule="auto"/>
        <w:jc w:val="left"/>
      </w:pPr>
      <w:rPr>
        <w:b/>
        <w:caps/>
        <w:smallCaps w:val="0"/>
        <w:color w:val="FFFFFF" w:themeColor="background1"/>
        <w:spacing w:val="20"/>
        <w:sz w:val="18"/>
      </w:rPr>
      <w:tblPr/>
      <w:tcPr>
        <w:tcBorders>
          <w:top w:val="single" w:sz="4" w:space="0" w:color="203145"/>
          <w:left w:val="single" w:sz="4" w:space="0" w:color="203145"/>
          <w:bottom w:val="single" w:sz="4" w:space="0" w:color="203145"/>
          <w:right w:val="single" w:sz="4" w:space="0" w:color="203145"/>
          <w:insideH w:val="nil"/>
          <w:insideV w:val="single" w:sz="4" w:space="0" w:color="808080" w:themeColor="background1" w:themeShade="80"/>
          <w:tl2br w:val="nil"/>
          <w:tr2bl w:val="nil"/>
        </w:tcBorders>
        <w:shd w:val="clear" w:color="auto" w:fill="203145"/>
      </w:tcPr>
    </w:tblStylePr>
  </w:style>
  <w:style w:type="paragraph" w:styleId="Caption">
    <w:name w:val="caption"/>
    <w:next w:val="Normal"/>
    <w:uiPriority w:val="35"/>
    <w:qFormat/>
    <w:rsid w:val="0033787D"/>
    <w:pPr>
      <w:spacing w:before="80"/>
    </w:pPr>
    <w:rPr>
      <w:b/>
    </w:rPr>
  </w:style>
  <w:style w:type="paragraph" w:styleId="Header">
    <w:name w:val="header"/>
    <w:basedOn w:val="Normal"/>
    <w:link w:val="HeaderChar"/>
    <w:uiPriority w:val="99"/>
    <w:rsid w:val="00755163"/>
    <w:pPr>
      <w:tabs>
        <w:tab w:val="center" w:pos="4513"/>
        <w:tab w:val="right" w:pos="9026"/>
      </w:tabs>
      <w:jc w:val="right"/>
    </w:pPr>
    <w:rPr>
      <w:sz w:val="16"/>
    </w:rPr>
  </w:style>
  <w:style w:type="character" w:customStyle="1" w:styleId="HeaderChar">
    <w:name w:val="Header Char"/>
    <w:basedOn w:val="DefaultParagraphFont"/>
    <w:link w:val="Header"/>
    <w:uiPriority w:val="99"/>
    <w:rsid w:val="00755163"/>
    <w:rPr>
      <w:sz w:val="16"/>
    </w:rPr>
  </w:style>
  <w:style w:type="paragraph" w:styleId="BalloonText">
    <w:name w:val="Balloon Text"/>
    <w:basedOn w:val="Normal"/>
    <w:link w:val="BalloonTextChar"/>
    <w:uiPriority w:val="99"/>
    <w:semiHidden/>
    <w:unhideWhenUsed/>
    <w:locked/>
    <w:rsid w:val="00C636DA"/>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3C180A"/>
    <w:rPr>
      <w:noProof w:val="0"/>
      <w:color w:val="000000" w:themeColor="text1"/>
      <w:sz w:val="16"/>
      <w:lang w:val="en-AU"/>
    </w:rPr>
  </w:style>
  <w:style w:type="paragraph" w:customStyle="1" w:styleId="AppendixSubHeading">
    <w:name w:val="Appendix Sub Heading"/>
    <w:basedOn w:val="Heading2"/>
    <w:next w:val="Normal"/>
    <w:semiHidden/>
    <w:qFormat/>
    <w:locked/>
    <w:rsid w:val="00FD06D5"/>
    <w:pPr>
      <w:numPr>
        <w:ilvl w:val="0"/>
        <w:numId w:val="0"/>
      </w:numPr>
    </w:pPr>
  </w:style>
  <w:style w:type="paragraph" w:styleId="ListNumber4">
    <w:name w:val="List Number 4"/>
    <w:basedOn w:val="Normal"/>
    <w:uiPriority w:val="20"/>
    <w:semiHidden/>
    <w:qFormat/>
    <w:rsid w:val="00DA4C48"/>
    <w:pPr>
      <w:numPr>
        <w:ilvl w:val="4"/>
        <w:numId w:val="3"/>
      </w:numPr>
      <w:contextualSpacing/>
    </w:pPr>
  </w:style>
  <w:style w:type="character" w:styleId="Hyperlink">
    <w:name w:val="Hyperlink"/>
    <w:basedOn w:val="DefaultParagraphFont"/>
    <w:uiPriority w:val="99"/>
    <w:rsid w:val="006427FE"/>
    <w:rPr>
      <w:noProof w:val="0"/>
      <w:color w:val="5F5F5F"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203145" w:themeColor="accent1"/>
        <w:left w:val="single" w:sz="2" w:space="10" w:color="203145" w:themeColor="accent1"/>
        <w:bottom w:val="single" w:sz="2" w:space="10" w:color="203145" w:themeColor="accent1"/>
        <w:right w:val="single" w:sz="2" w:space="10" w:color="203145" w:themeColor="accent1"/>
      </w:pBdr>
      <w:ind w:left="1152" w:right="1152"/>
    </w:pPr>
    <w:rPr>
      <w:rFonts w:asciiTheme="minorHAnsi" w:eastAsiaTheme="minorEastAsia" w:hAnsiTheme="minorHAnsi"/>
      <w:i/>
      <w:iCs/>
      <w:color w:val="203145"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6D4E5" w:themeFill="accent1" w:themeFillTint="33"/>
    </w:tcPr>
    <w:tblStylePr w:type="firstRow">
      <w:rPr>
        <w:b/>
        <w:bCs/>
      </w:rPr>
      <w:tblPr/>
      <w:tcPr>
        <w:shd w:val="clear" w:color="auto" w:fill="8FAACB" w:themeFill="accent1" w:themeFillTint="66"/>
      </w:tcPr>
    </w:tblStylePr>
    <w:tblStylePr w:type="lastRow">
      <w:rPr>
        <w:b/>
        <w:bCs/>
        <w:color w:val="000000" w:themeColor="text1"/>
      </w:rPr>
      <w:tblPr/>
      <w:tcPr>
        <w:shd w:val="clear" w:color="auto" w:fill="8FAACB" w:themeFill="accent1" w:themeFillTint="66"/>
      </w:tcPr>
    </w:tblStylePr>
    <w:tblStylePr w:type="firstCol">
      <w:rPr>
        <w:color w:val="FFFFFF" w:themeColor="background1"/>
      </w:rPr>
      <w:tblPr/>
      <w:tcPr>
        <w:shd w:val="clear" w:color="auto" w:fill="182433" w:themeFill="accent1" w:themeFillShade="BF"/>
      </w:tcPr>
    </w:tblStylePr>
    <w:tblStylePr w:type="lastCol">
      <w:rPr>
        <w:color w:val="FFFFFF" w:themeColor="background1"/>
      </w:rPr>
      <w:tblPr/>
      <w:tcPr>
        <w:shd w:val="clear" w:color="auto" w:fill="182433" w:themeFill="accent1" w:themeFillShade="BF"/>
      </w:tc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ColorfulGrid-Accent2">
    <w:name w:val="Colorful Grid Accent 2"/>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E8E9EC" w:themeFill="accent2" w:themeFillTint="33"/>
    </w:tcPr>
    <w:tblStylePr w:type="firstRow">
      <w:rPr>
        <w:b/>
        <w:bCs/>
      </w:rPr>
      <w:tblPr/>
      <w:tcPr>
        <w:shd w:val="clear" w:color="auto" w:fill="D2D4D9" w:themeFill="accent2" w:themeFillTint="66"/>
      </w:tcPr>
    </w:tblStylePr>
    <w:tblStylePr w:type="lastRow">
      <w:rPr>
        <w:b/>
        <w:bCs/>
        <w:color w:val="000000" w:themeColor="text1"/>
      </w:rPr>
      <w:tblPr/>
      <w:tcPr>
        <w:shd w:val="clear" w:color="auto" w:fill="D2D4D9" w:themeFill="accent2" w:themeFillTint="66"/>
      </w:tcPr>
    </w:tblStylePr>
    <w:tblStylePr w:type="firstCol">
      <w:rPr>
        <w:color w:val="FFFFFF" w:themeColor="background1"/>
      </w:rPr>
      <w:tblPr/>
      <w:tcPr>
        <w:shd w:val="clear" w:color="auto" w:fill="686F7B" w:themeFill="accent2" w:themeFillShade="BF"/>
      </w:tcPr>
    </w:tblStylePr>
    <w:tblStylePr w:type="lastCol">
      <w:rPr>
        <w:color w:val="FFFFFF" w:themeColor="background1"/>
      </w:rPr>
      <w:tblPr/>
      <w:tcPr>
        <w:shd w:val="clear" w:color="auto" w:fill="686F7B" w:themeFill="accent2" w:themeFillShade="BF"/>
      </w:tc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ColorfulGrid-Accent3">
    <w:name w:val="Colorful Grid Accent 3"/>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CEBD2" w:themeFill="accent3" w:themeFillTint="33"/>
    </w:tcPr>
    <w:tblStylePr w:type="firstRow">
      <w:rPr>
        <w:b/>
        <w:bCs/>
      </w:rPr>
      <w:tblPr/>
      <w:tcPr>
        <w:shd w:val="clear" w:color="auto" w:fill="B9D6A6" w:themeFill="accent3" w:themeFillTint="66"/>
      </w:tcPr>
    </w:tblStylePr>
    <w:tblStylePr w:type="lastRow">
      <w:rPr>
        <w:b/>
        <w:bCs/>
        <w:color w:val="000000" w:themeColor="text1"/>
      </w:rPr>
      <w:tblPr/>
      <w:tcPr>
        <w:shd w:val="clear" w:color="auto" w:fill="B9D6A6" w:themeFill="accent3" w:themeFillTint="66"/>
      </w:tcPr>
    </w:tblStylePr>
    <w:tblStylePr w:type="firstCol">
      <w:rPr>
        <w:color w:val="FFFFFF" w:themeColor="background1"/>
      </w:rPr>
      <w:tblPr/>
      <w:tcPr>
        <w:shd w:val="clear" w:color="auto" w:fill="40612C" w:themeFill="accent3" w:themeFillShade="BF"/>
      </w:tcPr>
    </w:tblStylePr>
    <w:tblStylePr w:type="lastCol">
      <w:rPr>
        <w:color w:val="FFFFFF" w:themeColor="background1"/>
      </w:rPr>
      <w:tblPr/>
      <w:tcPr>
        <w:shd w:val="clear" w:color="auto" w:fill="40612C" w:themeFill="accent3" w:themeFillShade="BF"/>
      </w:tc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ColorfulGrid-Accent4">
    <w:name w:val="Colorful Grid Accent 4"/>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FF6DB" w:themeFill="accent4" w:themeFillTint="33"/>
    </w:tcPr>
    <w:tblStylePr w:type="firstRow">
      <w:rPr>
        <w:b/>
        <w:bCs/>
      </w:rPr>
      <w:tblPr/>
      <w:tcPr>
        <w:shd w:val="clear" w:color="auto" w:fill="FFEEB8" w:themeFill="accent4" w:themeFillTint="66"/>
      </w:tcPr>
    </w:tblStylePr>
    <w:tblStylePr w:type="lastRow">
      <w:rPr>
        <w:b/>
        <w:bCs/>
        <w:color w:val="000000" w:themeColor="text1"/>
      </w:rPr>
      <w:tblPr/>
      <w:tcPr>
        <w:shd w:val="clear" w:color="auto" w:fill="FFEEB8" w:themeFill="accent4" w:themeFillTint="66"/>
      </w:tcPr>
    </w:tblStylePr>
    <w:tblStylePr w:type="firstCol">
      <w:rPr>
        <w:color w:val="FFFFFF" w:themeColor="background1"/>
      </w:rPr>
      <w:tblPr/>
      <w:tcPr>
        <w:shd w:val="clear" w:color="auto" w:fill="FABF00" w:themeFill="accent4" w:themeFillShade="BF"/>
      </w:tcPr>
    </w:tblStylePr>
    <w:tblStylePr w:type="lastCol">
      <w:rPr>
        <w:color w:val="FFFFFF" w:themeColor="background1"/>
      </w:rPr>
      <w:tblPr/>
      <w:tcPr>
        <w:shd w:val="clear" w:color="auto" w:fill="FABF00" w:themeFill="accent4" w:themeFillShade="BF"/>
      </w:tc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ColorfulGrid-Accent5">
    <w:name w:val="Colorful Grid Accent 5"/>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7DED2" w:themeFill="accent5" w:themeFillTint="33"/>
    </w:tcPr>
    <w:tblStylePr w:type="firstRow">
      <w:rPr>
        <w:b/>
        <w:bCs/>
      </w:rPr>
      <w:tblPr/>
      <w:tcPr>
        <w:shd w:val="clear" w:color="auto" w:fill="EFBDA5" w:themeFill="accent5" w:themeFillTint="66"/>
      </w:tcPr>
    </w:tblStylePr>
    <w:tblStylePr w:type="lastRow">
      <w:rPr>
        <w:b/>
        <w:bCs/>
        <w:color w:val="000000" w:themeColor="text1"/>
      </w:rPr>
      <w:tblPr/>
      <w:tcPr>
        <w:shd w:val="clear" w:color="auto" w:fill="EFBDA5" w:themeFill="accent5" w:themeFillTint="66"/>
      </w:tcPr>
    </w:tblStylePr>
    <w:tblStylePr w:type="firstCol">
      <w:rPr>
        <w:color w:val="FFFFFF" w:themeColor="background1"/>
      </w:rPr>
      <w:tblPr/>
      <w:tcPr>
        <w:shd w:val="clear" w:color="auto" w:fill="9E461B" w:themeFill="accent5" w:themeFillShade="BF"/>
      </w:tcPr>
    </w:tblStylePr>
    <w:tblStylePr w:type="lastCol">
      <w:rPr>
        <w:color w:val="FFFFFF" w:themeColor="background1"/>
      </w:rPr>
      <w:tblPr/>
      <w:tcPr>
        <w:shd w:val="clear" w:color="auto" w:fill="9E461B" w:themeFill="accent5" w:themeFillShade="BF"/>
      </w:tc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ColorfulGrid-Accent6">
    <w:name w:val="Colorful Grid Accent 6"/>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rPr>
      <w:color w:val="000000" w:themeColor="text1"/>
    </w:rPr>
    <w:tblPr>
      <w:tblStyleRowBandSize w:val="1"/>
      <w:tblStyleColBandSize w:val="1"/>
    </w:tblPr>
    <w:tcPr>
      <w:shd w:val="clear" w:color="auto" w:fill="E3EAF2" w:themeFill="accen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CADF" w:themeFill="accent1" w:themeFillTint="3F"/>
      </w:tcPr>
    </w:tblStylePr>
    <w:tblStylePr w:type="band1Horz">
      <w:tblPr/>
      <w:tcPr>
        <w:shd w:val="clear" w:color="auto" w:fill="C6D4E5" w:themeFill="accent1" w:themeFillTint="33"/>
      </w:tcPr>
    </w:tblStylePr>
  </w:style>
  <w:style w:type="table" w:styleId="ColorfulList-Accent2">
    <w:name w:val="Colorful List Accent 2"/>
    <w:basedOn w:val="TableNormal"/>
    <w:uiPriority w:val="72"/>
    <w:locked/>
    <w:rsid w:val="00F80750"/>
    <w:pPr>
      <w:spacing w:after="0"/>
    </w:pPr>
    <w:rPr>
      <w:color w:val="000000" w:themeColor="text1"/>
    </w:rPr>
    <w:tblPr>
      <w:tblStyleRowBandSize w:val="1"/>
      <w:tblStyleColBandSize w:val="1"/>
    </w:tblPr>
    <w:tcPr>
      <w:shd w:val="clear" w:color="auto" w:fill="F3F4F5" w:themeFill="accent2"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4E7" w:themeFill="accent2" w:themeFillTint="3F"/>
      </w:tcPr>
    </w:tblStylePr>
    <w:tblStylePr w:type="band1Horz">
      <w:tblPr/>
      <w:tcPr>
        <w:shd w:val="clear" w:color="auto" w:fill="E8E9EC" w:themeFill="accent2" w:themeFillTint="33"/>
      </w:tcPr>
    </w:tblStylePr>
  </w:style>
  <w:style w:type="table" w:styleId="ColorfulList-Accent3">
    <w:name w:val="Colorful List Accent 3"/>
    <w:basedOn w:val="TableNormal"/>
    <w:uiPriority w:val="72"/>
    <w:locked/>
    <w:rsid w:val="00F80750"/>
    <w:pPr>
      <w:spacing w:after="0"/>
    </w:pPr>
    <w:rPr>
      <w:color w:val="000000" w:themeColor="text1"/>
    </w:rPr>
    <w:tblPr>
      <w:tblStyleRowBandSize w:val="1"/>
      <w:tblStyleColBandSize w:val="1"/>
    </w:tblPr>
    <w:tcPr>
      <w:shd w:val="clear" w:color="auto" w:fill="EDF5E9" w:themeFill="accent3" w:themeFillTint="19"/>
    </w:tcPr>
    <w:tblStylePr w:type="firstRow">
      <w:rPr>
        <w:b/>
        <w:bCs/>
        <w:color w:val="FFFFFF" w:themeColor="background1"/>
      </w:rPr>
      <w:tblPr/>
      <w:tcPr>
        <w:tcBorders>
          <w:bottom w:val="single" w:sz="12" w:space="0" w:color="FFFFFF" w:themeColor="background1"/>
        </w:tcBorders>
        <w:shd w:val="clear" w:color="auto" w:fill="FFC50C" w:themeFill="accent4" w:themeFillShade="CC"/>
      </w:tcPr>
    </w:tblStylePr>
    <w:tblStylePr w:type="lastRow">
      <w:rPr>
        <w:b/>
        <w:bCs/>
        <w:color w:val="FFC5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6C8" w:themeFill="accent3" w:themeFillTint="3F"/>
      </w:tcPr>
    </w:tblStylePr>
    <w:tblStylePr w:type="band1Horz">
      <w:tblPr/>
      <w:tcPr>
        <w:shd w:val="clear" w:color="auto" w:fill="DCEBD2" w:themeFill="accent3" w:themeFillTint="33"/>
      </w:tcPr>
    </w:tblStylePr>
  </w:style>
  <w:style w:type="table" w:styleId="ColorfulList-Accent4">
    <w:name w:val="Colorful List Accent 4"/>
    <w:basedOn w:val="TableNormal"/>
    <w:uiPriority w:val="72"/>
    <w:locked/>
    <w:rsid w:val="00F80750"/>
    <w:pPr>
      <w:spacing w:after="0"/>
    </w:pPr>
    <w:rPr>
      <w:color w:val="000000" w:themeColor="text1"/>
    </w:rPr>
    <w:tblPr>
      <w:tblStyleRowBandSize w:val="1"/>
      <w:tblStyleColBandSize w:val="1"/>
    </w:tblPr>
    <w:tcPr>
      <w:shd w:val="clear" w:color="auto" w:fill="FFFAED" w:themeFill="accent4" w:themeFillTint="19"/>
    </w:tcPr>
    <w:tblStylePr w:type="firstRow">
      <w:rPr>
        <w:b/>
        <w:bCs/>
        <w:color w:val="FFFFFF" w:themeColor="background1"/>
      </w:rPr>
      <w:tblPr/>
      <w:tcPr>
        <w:tcBorders>
          <w:bottom w:val="single" w:sz="12" w:space="0" w:color="FFFFFF" w:themeColor="background1"/>
        </w:tcBorders>
        <w:shd w:val="clear" w:color="auto" w:fill="45672F" w:themeFill="accent3" w:themeFillShade="CC"/>
      </w:tcPr>
    </w:tblStylePr>
    <w:tblStylePr w:type="lastRow">
      <w:rPr>
        <w:b/>
        <w:bCs/>
        <w:color w:val="45672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4D3" w:themeFill="accent4" w:themeFillTint="3F"/>
      </w:tcPr>
    </w:tblStylePr>
    <w:tblStylePr w:type="band1Horz">
      <w:tblPr/>
      <w:tcPr>
        <w:shd w:val="clear" w:color="auto" w:fill="FFF6DB" w:themeFill="accent4" w:themeFillTint="33"/>
      </w:tcPr>
    </w:tblStylePr>
  </w:style>
  <w:style w:type="table" w:styleId="ColorfulList-Accent5">
    <w:name w:val="Colorful List Accent 5"/>
    <w:basedOn w:val="TableNormal"/>
    <w:uiPriority w:val="72"/>
    <w:locked/>
    <w:rsid w:val="00F80750"/>
    <w:pPr>
      <w:spacing w:after="0"/>
    </w:pPr>
    <w:rPr>
      <w:color w:val="000000" w:themeColor="text1"/>
    </w:rPr>
    <w:tblPr>
      <w:tblStyleRowBandSize w:val="1"/>
      <w:tblStyleColBandSize w:val="1"/>
    </w:tblPr>
    <w:tcPr>
      <w:shd w:val="clear" w:color="auto" w:fill="FBEEE9"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6C7" w:themeFill="accent5" w:themeFillTint="3F"/>
      </w:tcPr>
    </w:tblStylePr>
    <w:tblStylePr w:type="band1Horz">
      <w:tblPr/>
      <w:tcPr>
        <w:shd w:val="clear" w:color="auto" w:fill="F7DED2" w:themeFill="accent5" w:themeFillTint="33"/>
      </w:tcPr>
    </w:tblStylePr>
  </w:style>
  <w:style w:type="table" w:styleId="ColorfulList-Accent6">
    <w:name w:val="Colorful List Accent 6"/>
    <w:basedOn w:val="TableNormal"/>
    <w:uiPriority w:val="72"/>
    <w:locked/>
    <w:rsid w:val="00F80750"/>
    <w:pPr>
      <w:spacing w:after="0"/>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A94B1D" w:themeFill="accent5" w:themeFillShade="CC"/>
      </w:tcPr>
    </w:tblStylePr>
    <w:tblStylePr w:type="lastRow">
      <w:rPr>
        <w:b/>
        <w:bCs/>
        <w:color w:val="A94B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203145" w:themeColor="accent1"/>
        <w:bottom w:val="single" w:sz="4" w:space="0" w:color="203145" w:themeColor="accent1"/>
        <w:right w:val="single" w:sz="4" w:space="0" w:color="203145" w:themeColor="accent1"/>
        <w:insideH w:val="single" w:sz="4" w:space="0" w:color="FFFFFF" w:themeColor="background1"/>
        <w:insideV w:val="single" w:sz="4" w:space="0" w:color="FFFFFF" w:themeColor="background1"/>
      </w:tblBorders>
    </w:tblPr>
    <w:tcPr>
      <w:shd w:val="clear" w:color="auto" w:fill="E3EAF2" w:themeFill="accen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D29" w:themeFill="accent1" w:themeFillShade="99"/>
      </w:tcPr>
    </w:tblStylePr>
    <w:tblStylePr w:type="firstCol">
      <w:rPr>
        <w:color w:val="FFFFFF" w:themeColor="background1"/>
      </w:rPr>
      <w:tblPr/>
      <w:tcPr>
        <w:tcBorders>
          <w:top w:val="nil"/>
          <w:left w:val="nil"/>
          <w:bottom w:val="nil"/>
          <w:right w:val="nil"/>
          <w:insideH w:val="single" w:sz="4" w:space="0" w:color="131D29" w:themeColor="accent1" w:themeShade="99"/>
          <w:insideV w:val="nil"/>
        </w:tcBorders>
        <w:shd w:val="clear" w:color="auto" w:fill="131D2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1D29" w:themeFill="accent1" w:themeFillShade="99"/>
      </w:tcPr>
    </w:tblStylePr>
    <w:tblStylePr w:type="band1Vert">
      <w:tblPr/>
      <w:tcPr>
        <w:shd w:val="clear" w:color="auto" w:fill="8FAACB" w:themeFill="accent1" w:themeFillTint="66"/>
      </w:tcPr>
    </w:tblStylePr>
    <w:tblStylePr w:type="band1Horz">
      <w:tblPr/>
      <w:tcPr>
        <w:shd w:val="clear" w:color="auto" w:fill="7395B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8F96A1" w:themeColor="accent2"/>
        <w:bottom w:val="single" w:sz="4" w:space="0" w:color="8F96A1" w:themeColor="accent2"/>
        <w:right w:val="single" w:sz="4" w:space="0" w:color="8F96A1" w:themeColor="accent2"/>
        <w:insideH w:val="single" w:sz="4" w:space="0" w:color="FFFFFF" w:themeColor="background1"/>
        <w:insideV w:val="single" w:sz="4" w:space="0" w:color="FFFFFF" w:themeColor="background1"/>
      </w:tblBorders>
    </w:tblPr>
    <w:tcPr>
      <w:shd w:val="clear" w:color="auto" w:fill="F3F4F5" w:themeFill="accent2"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5963" w:themeFill="accent2" w:themeFillShade="99"/>
      </w:tcPr>
    </w:tblStylePr>
    <w:tblStylePr w:type="firstCol">
      <w:rPr>
        <w:color w:val="FFFFFF" w:themeColor="background1"/>
      </w:rPr>
      <w:tblPr/>
      <w:tcPr>
        <w:tcBorders>
          <w:top w:val="nil"/>
          <w:left w:val="nil"/>
          <w:bottom w:val="nil"/>
          <w:right w:val="nil"/>
          <w:insideH w:val="single" w:sz="4" w:space="0" w:color="535963" w:themeColor="accent2" w:themeShade="99"/>
          <w:insideV w:val="nil"/>
        </w:tcBorders>
        <w:shd w:val="clear" w:color="auto" w:fill="53596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35963" w:themeFill="accent2" w:themeFillShade="99"/>
      </w:tcPr>
    </w:tblStylePr>
    <w:tblStylePr w:type="band1Vert">
      <w:tblPr/>
      <w:tcPr>
        <w:shd w:val="clear" w:color="auto" w:fill="D2D4D9" w:themeFill="accent2" w:themeFillTint="66"/>
      </w:tcPr>
    </w:tblStylePr>
    <w:tblStylePr w:type="band1Horz">
      <w:tblPr/>
      <w:tcPr>
        <w:shd w:val="clear" w:color="auto" w:fill="C7CA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rPr>
      <w:color w:val="000000" w:themeColor="text1"/>
    </w:rPr>
    <w:tblPr>
      <w:tblStyleRowBandSize w:val="1"/>
      <w:tblStyleColBandSize w:val="1"/>
      <w:tblBorders>
        <w:top w:val="single" w:sz="24" w:space="0" w:color="FFD64F" w:themeColor="accent4"/>
        <w:left w:val="single" w:sz="4" w:space="0" w:color="57823B" w:themeColor="accent3"/>
        <w:bottom w:val="single" w:sz="4" w:space="0" w:color="57823B" w:themeColor="accent3"/>
        <w:right w:val="single" w:sz="4" w:space="0" w:color="57823B" w:themeColor="accent3"/>
        <w:insideH w:val="single" w:sz="4" w:space="0" w:color="FFFFFF" w:themeColor="background1"/>
        <w:insideV w:val="single" w:sz="4" w:space="0" w:color="FFFFFF" w:themeColor="background1"/>
      </w:tblBorders>
    </w:tblPr>
    <w:tcPr>
      <w:shd w:val="clear" w:color="auto" w:fill="EDF5E9" w:themeFill="accent3" w:themeFillTint="19"/>
    </w:tcPr>
    <w:tblStylePr w:type="firstRow">
      <w:rPr>
        <w:b/>
        <w:bCs/>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4D23" w:themeFill="accent3" w:themeFillShade="99"/>
      </w:tcPr>
    </w:tblStylePr>
    <w:tblStylePr w:type="firstCol">
      <w:rPr>
        <w:color w:val="FFFFFF" w:themeColor="background1"/>
      </w:rPr>
      <w:tblPr/>
      <w:tcPr>
        <w:tcBorders>
          <w:top w:val="nil"/>
          <w:left w:val="nil"/>
          <w:bottom w:val="nil"/>
          <w:right w:val="nil"/>
          <w:insideH w:val="single" w:sz="4" w:space="0" w:color="344D23" w:themeColor="accent3" w:themeShade="99"/>
          <w:insideV w:val="nil"/>
        </w:tcBorders>
        <w:shd w:val="clear" w:color="auto" w:fill="344D2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4D23" w:themeFill="accent3" w:themeFillShade="99"/>
      </w:tcPr>
    </w:tblStylePr>
    <w:tblStylePr w:type="band1Vert">
      <w:tblPr/>
      <w:tcPr>
        <w:shd w:val="clear" w:color="auto" w:fill="B9D6A6" w:themeFill="accent3" w:themeFillTint="66"/>
      </w:tcPr>
    </w:tblStylePr>
    <w:tblStylePr w:type="band1Horz">
      <w:tblPr/>
      <w:tcPr>
        <w:shd w:val="clear" w:color="auto" w:fill="A8CD90" w:themeFill="accent3" w:themeFillTint="7F"/>
      </w:tcPr>
    </w:tblStylePr>
  </w:style>
  <w:style w:type="table" w:styleId="ColorfulShading-Accent4">
    <w:name w:val="Colorful Shading Accent 4"/>
    <w:basedOn w:val="TableNormal"/>
    <w:uiPriority w:val="71"/>
    <w:locked/>
    <w:rsid w:val="00F80750"/>
    <w:pPr>
      <w:spacing w:after="0"/>
    </w:pPr>
    <w:rPr>
      <w:color w:val="000000" w:themeColor="text1"/>
    </w:rPr>
    <w:tblPr>
      <w:tblStyleRowBandSize w:val="1"/>
      <w:tblStyleColBandSize w:val="1"/>
      <w:tblBorders>
        <w:top w:val="single" w:sz="24" w:space="0" w:color="57823B" w:themeColor="accent3"/>
        <w:left w:val="single" w:sz="4" w:space="0" w:color="FFD64F" w:themeColor="accent4"/>
        <w:bottom w:val="single" w:sz="4" w:space="0" w:color="FFD64F" w:themeColor="accent4"/>
        <w:right w:val="single" w:sz="4" w:space="0" w:color="FFD64F" w:themeColor="accent4"/>
        <w:insideH w:val="single" w:sz="4" w:space="0" w:color="FFFFFF" w:themeColor="background1"/>
        <w:insideV w:val="single" w:sz="4" w:space="0" w:color="FFFFFF" w:themeColor="background1"/>
      </w:tblBorders>
    </w:tblPr>
    <w:tcPr>
      <w:shd w:val="clear" w:color="auto" w:fill="FFFAED" w:themeFill="accent4" w:themeFillTint="19"/>
    </w:tcPr>
    <w:tblStylePr w:type="firstRow">
      <w:rPr>
        <w:b/>
        <w:bCs/>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9900" w:themeFill="accent4" w:themeFillShade="99"/>
      </w:tcPr>
    </w:tblStylePr>
    <w:tblStylePr w:type="firstCol">
      <w:rPr>
        <w:color w:val="FFFFFF" w:themeColor="background1"/>
      </w:rPr>
      <w:tblPr/>
      <w:tcPr>
        <w:tcBorders>
          <w:top w:val="nil"/>
          <w:left w:val="nil"/>
          <w:bottom w:val="nil"/>
          <w:right w:val="nil"/>
          <w:insideH w:val="single" w:sz="4" w:space="0" w:color="C89900" w:themeColor="accent4" w:themeShade="99"/>
          <w:insideV w:val="nil"/>
        </w:tcBorders>
        <w:shd w:val="clear" w:color="auto" w:fill="C8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89900" w:themeFill="accent4" w:themeFillShade="99"/>
      </w:tcPr>
    </w:tblStylePr>
    <w:tblStylePr w:type="band1Vert">
      <w:tblPr/>
      <w:tcPr>
        <w:shd w:val="clear" w:color="auto" w:fill="FFEEB8" w:themeFill="accent4" w:themeFillTint="66"/>
      </w:tcPr>
    </w:tblStylePr>
    <w:tblStylePr w:type="band1Horz">
      <w:tblPr/>
      <w:tcPr>
        <w:shd w:val="clear" w:color="auto" w:fill="FFEAA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rPr>
      <w:color w:val="000000" w:themeColor="text1"/>
    </w:rPr>
    <w:tblPr>
      <w:tblStyleRowBandSize w:val="1"/>
      <w:tblStyleColBandSize w:val="1"/>
      <w:tblBorders>
        <w:top w:val="single" w:sz="24" w:space="0" w:color="4D4D4D" w:themeColor="accent6"/>
        <w:left w:val="single" w:sz="4" w:space="0" w:color="D45E25" w:themeColor="accent5"/>
        <w:bottom w:val="single" w:sz="4" w:space="0" w:color="D45E25" w:themeColor="accent5"/>
        <w:right w:val="single" w:sz="4" w:space="0" w:color="D45E25" w:themeColor="accent5"/>
        <w:insideH w:val="single" w:sz="4" w:space="0" w:color="FFFFFF" w:themeColor="background1"/>
        <w:insideV w:val="single" w:sz="4" w:space="0" w:color="FFFFFF" w:themeColor="background1"/>
      </w:tblBorders>
    </w:tblPr>
    <w:tcPr>
      <w:shd w:val="clear" w:color="auto" w:fill="FBEEE9"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F3816" w:themeFill="accent5" w:themeFillShade="99"/>
      </w:tcPr>
    </w:tblStylePr>
    <w:tblStylePr w:type="firstCol">
      <w:rPr>
        <w:color w:val="FFFFFF" w:themeColor="background1"/>
      </w:rPr>
      <w:tblPr/>
      <w:tcPr>
        <w:tcBorders>
          <w:top w:val="nil"/>
          <w:left w:val="nil"/>
          <w:bottom w:val="nil"/>
          <w:right w:val="nil"/>
          <w:insideH w:val="single" w:sz="4" w:space="0" w:color="7F3816" w:themeColor="accent5" w:themeShade="99"/>
          <w:insideV w:val="nil"/>
        </w:tcBorders>
        <w:shd w:val="clear" w:color="auto" w:fill="7F38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F3816" w:themeFill="accent5" w:themeFillShade="99"/>
      </w:tcPr>
    </w:tblStylePr>
    <w:tblStylePr w:type="band1Vert">
      <w:tblPr/>
      <w:tcPr>
        <w:shd w:val="clear" w:color="auto" w:fill="EFBDA5" w:themeFill="accent5" w:themeFillTint="66"/>
      </w:tcPr>
    </w:tblStylePr>
    <w:tblStylePr w:type="band1Horz">
      <w:tblPr/>
      <w:tcPr>
        <w:shd w:val="clear" w:color="auto" w:fill="EBAE9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rPr>
      <w:color w:val="000000" w:themeColor="text1"/>
    </w:rPr>
    <w:tblPr>
      <w:tblStyleRowBandSize w:val="1"/>
      <w:tblStyleColBandSize w:val="1"/>
      <w:tblBorders>
        <w:top w:val="single" w:sz="24" w:space="0" w:color="D45E25"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20314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182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243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2433" w:themeFill="accent1" w:themeFillShade="BF"/>
      </w:tcPr>
    </w:tblStylePr>
    <w:tblStylePr w:type="band1Vert">
      <w:tblPr/>
      <w:tcPr>
        <w:tcBorders>
          <w:top w:val="nil"/>
          <w:left w:val="nil"/>
          <w:bottom w:val="nil"/>
          <w:right w:val="nil"/>
          <w:insideH w:val="nil"/>
          <w:insideV w:val="nil"/>
        </w:tcBorders>
        <w:shd w:val="clear" w:color="auto" w:fill="182433" w:themeFill="accent1" w:themeFillShade="BF"/>
      </w:tcPr>
    </w:tblStylePr>
    <w:tblStylePr w:type="band1Horz">
      <w:tblPr/>
      <w:tcPr>
        <w:tcBorders>
          <w:top w:val="nil"/>
          <w:left w:val="nil"/>
          <w:bottom w:val="nil"/>
          <w:right w:val="nil"/>
          <w:insideH w:val="nil"/>
          <w:insideV w:val="nil"/>
        </w:tcBorders>
        <w:shd w:val="clear" w:color="auto" w:fill="182433"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8F96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A5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86F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86F7B" w:themeFill="accent2" w:themeFillShade="BF"/>
      </w:tcPr>
    </w:tblStylePr>
    <w:tblStylePr w:type="band1Vert">
      <w:tblPr/>
      <w:tcPr>
        <w:tcBorders>
          <w:top w:val="nil"/>
          <w:left w:val="nil"/>
          <w:bottom w:val="nil"/>
          <w:right w:val="nil"/>
          <w:insideH w:val="nil"/>
          <w:insideV w:val="nil"/>
        </w:tcBorders>
        <w:shd w:val="clear" w:color="auto" w:fill="686F7B" w:themeFill="accent2" w:themeFillShade="BF"/>
      </w:tcPr>
    </w:tblStylePr>
    <w:tblStylePr w:type="band1Horz">
      <w:tblPr/>
      <w:tcPr>
        <w:tcBorders>
          <w:top w:val="nil"/>
          <w:left w:val="nil"/>
          <w:bottom w:val="nil"/>
          <w:right w:val="nil"/>
          <w:insideH w:val="nil"/>
          <w:insideV w:val="nil"/>
        </w:tcBorders>
        <w:shd w:val="clear" w:color="auto" w:fill="686F7B"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5782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01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0612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0612C" w:themeFill="accent3" w:themeFillShade="BF"/>
      </w:tcPr>
    </w:tblStylePr>
    <w:tblStylePr w:type="band1Vert">
      <w:tblPr/>
      <w:tcPr>
        <w:tcBorders>
          <w:top w:val="nil"/>
          <w:left w:val="nil"/>
          <w:bottom w:val="nil"/>
          <w:right w:val="nil"/>
          <w:insideH w:val="nil"/>
          <w:insideV w:val="nil"/>
        </w:tcBorders>
        <w:shd w:val="clear" w:color="auto" w:fill="40612C" w:themeFill="accent3" w:themeFillShade="BF"/>
      </w:tcPr>
    </w:tblStylePr>
    <w:tblStylePr w:type="band1Horz">
      <w:tblPr/>
      <w:tcPr>
        <w:tcBorders>
          <w:top w:val="nil"/>
          <w:left w:val="nil"/>
          <w:bottom w:val="nil"/>
          <w:right w:val="nil"/>
          <w:insideH w:val="nil"/>
          <w:insideV w:val="nil"/>
        </w:tcBorders>
        <w:shd w:val="clear" w:color="auto" w:fill="40612C"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FFD64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6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BF00" w:themeFill="accent4" w:themeFillShade="BF"/>
      </w:tcPr>
    </w:tblStylePr>
    <w:tblStylePr w:type="band1Vert">
      <w:tblPr/>
      <w:tcPr>
        <w:tcBorders>
          <w:top w:val="nil"/>
          <w:left w:val="nil"/>
          <w:bottom w:val="nil"/>
          <w:right w:val="nil"/>
          <w:insideH w:val="nil"/>
          <w:insideV w:val="nil"/>
        </w:tcBorders>
        <w:shd w:val="clear" w:color="auto" w:fill="FABF00" w:themeFill="accent4" w:themeFillShade="BF"/>
      </w:tcPr>
    </w:tblStylePr>
    <w:tblStylePr w:type="band1Horz">
      <w:tblPr/>
      <w:tcPr>
        <w:tcBorders>
          <w:top w:val="nil"/>
          <w:left w:val="nil"/>
          <w:bottom w:val="nil"/>
          <w:right w:val="nil"/>
          <w:insideH w:val="nil"/>
          <w:insideV w:val="nil"/>
        </w:tcBorders>
        <w:shd w:val="clear" w:color="auto" w:fill="FABF00"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D45E2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2E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E46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E461B" w:themeFill="accent5" w:themeFillShade="BF"/>
      </w:tcPr>
    </w:tblStylePr>
    <w:tblStylePr w:type="band1Vert">
      <w:tblPr/>
      <w:tcPr>
        <w:tcBorders>
          <w:top w:val="nil"/>
          <w:left w:val="nil"/>
          <w:bottom w:val="nil"/>
          <w:right w:val="nil"/>
          <w:insideH w:val="nil"/>
          <w:insideV w:val="nil"/>
        </w:tcBorders>
        <w:shd w:val="clear" w:color="auto" w:fill="9E461B" w:themeFill="accent5" w:themeFillShade="BF"/>
      </w:tcPr>
    </w:tblStylePr>
    <w:tblStylePr w:type="band1Horz">
      <w:tblPr/>
      <w:tcPr>
        <w:tcBorders>
          <w:top w:val="nil"/>
          <w:left w:val="nil"/>
          <w:bottom w:val="nil"/>
          <w:right w:val="nil"/>
          <w:insideH w:val="nil"/>
          <w:insideV w:val="nil"/>
        </w:tcBorders>
        <w:shd w:val="clear" w:color="auto" w:fill="9E461B"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link w:val="EndnoteTextChar"/>
    <w:uiPriority w:val="99"/>
    <w:rsid w:val="00290D16"/>
    <w:pPr>
      <w:spacing w:after="0"/>
    </w:pPr>
  </w:style>
  <w:style w:type="character" w:customStyle="1" w:styleId="EndnoteTextChar">
    <w:name w:val="Endnote Text Char"/>
    <w:basedOn w:val="DefaultParagraphFont"/>
    <w:link w:val="EndnoteText"/>
    <w:uiPriority w:val="99"/>
    <w:rsid w:val="00290D16"/>
  </w:style>
  <w:style w:type="paragraph" w:styleId="EnvelopeAddress">
    <w:name w:val="envelope address"/>
    <w:basedOn w:val="Normal"/>
    <w:uiPriority w:val="99"/>
    <w:semiHidden/>
    <w:unhideWhenUsed/>
    <w:locked/>
    <w:rsid w:val="00F8075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link w:val="FootnoteTextChar"/>
    <w:uiPriority w:val="99"/>
    <w:rsid w:val="00B644F6"/>
    <w:pPr>
      <w:spacing w:after="0"/>
      <w:ind w:left="227" w:hanging="227"/>
    </w:pPr>
    <w:rPr>
      <w:sz w:val="14"/>
    </w:rPr>
  </w:style>
  <w:style w:type="character" w:customStyle="1" w:styleId="FootnoteTextChar">
    <w:name w:val="Footnote Text Char"/>
    <w:basedOn w:val="DefaultParagraphFont"/>
    <w:link w:val="FootnoteText"/>
    <w:uiPriority w:val="99"/>
    <w:rsid w:val="00B644F6"/>
    <w:rPr>
      <w:sz w:val="14"/>
    </w:rPr>
  </w:style>
  <w:style w:type="character" w:customStyle="1" w:styleId="Heading5Char">
    <w:name w:val="Heading 5 Char"/>
    <w:basedOn w:val="DefaultParagraphFont"/>
    <w:link w:val="Heading5"/>
    <w:uiPriority w:val="9"/>
    <w:semiHidden/>
    <w:rsid w:val="00F80750"/>
    <w:rPr>
      <w:rFonts w:asciiTheme="majorHAnsi" w:eastAsiaTheme="majorEastAsia" w:hAnsiTheme="majorHAnsi" w:cstheme="majorBidi"/>
      <w:color w:val="101822" w:themeColor="accent1" w:themeShade="7F"/>
    </w:rPr>
  </w:style>
  <w:style w:type="character" w:customStyle="1" w:styleId="Heading6Char">
    <w:name w:val="Heading 6 Char"/>
    <w:basedOn w:val="DefaultParagraphFont"/>
    <w:link w:val="Heading6"/>
    <w:uiPriority w:val="9"/>
    <w:semiHidden/>
    <w:rsid w:val="00FD06D5"/>
    <w:rPr>
      <w:rFonts w:asciiTheme="majorHAnsi" w:eastAsiaTheme="majorEastAsia" w:hAnsiTheme="majorHAnsi" w:cstheme="majorBidi"/>
      <w:iCs/>
      <w:color w:val="000000" w:themeColor="text1"/>
      <w:sz w:val="36"/>
    </w:rPr>
  </w:style>
  <w:style w:type="character" w:customStyle="1" w:styleId="Heading7Char">
    <w:name w:val="Heading 7 Char"/>
    <w:basedOn w:val="DefaultParagraphFont"/>
    <w:link w:val="Heading7"/>
    <w:uiPriority w:val="9"/>
    <w:semiHidden/>
    <w:rsid w:val="00F57F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075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80750"/>
    <w:rPr>
      <w:rFonts w:asciiTheme="majorHAnsi" w:eastAsiaTheme="majorEastAsia" w:hAnsiTheme="majorHAnsi" w:cstheme="majorBidi"/>
      <w:i/>
      <w:iCs/>
      <w:color w:val="404040" w:themeColor="text1" w:themeTint="BF"/>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ind w:left="190" w:hanging="190"/>
    </w:pPr>
  </w:style>
  <w:style w:type="paragraph" w:styleId="Index2">
    <w:name w:val="index 2"/>
    <w:basedOn w:val="Normal"/>
    <w:next w:val="Normal"/>
    <w:autoRedefine/>
    <w:uiPriority w:val="99"/>
    <w:semiHidden/>
    <w:unhideWhenUsed/>
    <w:locked/>
    <w:rsid w:val="00F80750"/>
    <w:pPr>
      <w:ind w:left="380" w:hanging="190"/>
    </w:pPr>
  </w:style>
  <w:style w:type="paragraph" w:styleId="Index3">
    <w:name w:val="index 3"/>
    <w:basedOn w:val="Normal"/>
    <w:next w:val="Normal"/>
    <w:autoRedefine/>
    <w:uiPriority w:val="99"/>
    <w:semiHidden/>
    <w:unhideWhenUsed/>
    <w:locked/>
    <w:rsid w:val="00F80750"/>
    <w:pPr>
      <w:ind w:left="570" w:hanging="190"/>
    </w:pPr>
  </w:style>
  <w:style w:type="paragraph" w:styleId="Index4">
    <w:name w:val="index 4"/>
    <w:basedOn w:val="Normal"/>
    <w:next w:val="Normal"/>
    <w:autoRedefine/>
    <w:uiPriority w:val="99"/>
    <w:semiHidden/>
    <w:unhideWhenUsed/>
    <w:locked/>
    <w:rsid w:val="00F80750"/>
    <w:pPr>
      <w:ind w:left="760" w:hanging="190"/>
    </w:pPr>
  </w:style>
  <w:style w:type="paragraph" w:styleId="Index5">
    <w:name w:val="index 5"/>
    <w:basedOn w:val="Normal"/>
    <w:next w:val="Normal"/>
    <w:autoRedefine/>
    <w:uiPriority w:val="99"/>
    <w:semiHidden/>
    <w:unhideWhenUsed/>
    <w:locked/>
    <w:rsid w:val="00F80750"/>
    <w:pPr>
      <w:ind w:left="950" w:hanging="190"/>
    </w:pPr>
  </w:style>
  <w:style w:type="paragraph" w:styleId="Index6">
    <w:name w:val="index 6"/>
    <w:basedOn w:val="Normal"/>
    <w:next w:val="Normal"/>
    <w:autoRedefine/>
    <w:uiPriority w:val="99"/>
    <w:semiHidden/>
    <w:unhideWhenUsed/>
    <w:locked/>
    <w:rsid w:val="00F80750"/>
    <w:pPr>
      <w:ind w:left="1140" w:hanging="190"/>
    </w:pPr>
  </w:style>
  <w:style w:type="paragraph" w:styleId="Index7">
    <w:name w:val="index 7"/>
    <w:basedOn w:val="Normal"/>
    <w:next w:val="Normal"/>
    <w:autoRedefine/>
    <w:uiPriority w:val="99"/>
    <w:semiHidden/>
    <w:unhideWhenUsed/>
    <w:locked/>
    <w:rsid w:val="00F80750"/>
    <w:pPr>
      <w:ind w:left="1330" w:hanging="190"/>
    </w:pPr>
  </w:style>
  <w:style w:type="paragraph" w:styleId="Index8">
    <w:name w:val="index 8"/>
    <w:basedOn w:val="Normal"/>
    <w:next w:val="Normal"/>
    <w:autoRedefine/>
    <w:uiPriority w:val="99"/>
    <w:semiHidden/>
    <w:unhideWhenUsed/>
    <w:locked/>
    <w:rsid w:val="00F80750"/>
    <w:pPr>
      <w:ind w:left="1520" w:hanging="190"/>
    </w:pPr>
  </w:style>
  <w:style w:type="paragraph" w:styleId="Index9">
    <w:name w:val="index 9"/>
    <w:basedOn w:val="Normal"/>
    <w:next w:val="Normal"/>
    <w:autoRedefine/>
    <w:uiPriority w:val="99"/>
    <w:semiHidden/>
    <w:unhideWhenUsed/>
    <w:locked/>
    <w:rsid w:val="00F80750"/>
    <w:pPr>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203145"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203145" w:themeColor="accent1"/>
      </w:pBdr>
      <w:spacing w:before="200" w:after="280"/>
      <w:ind w:left="936" w:right="936"/>
    </w:pPr>
    <w:rPr>
      <w:b/>
      <w:bCs/>
      <w:i/>
      <w:iCs/>
      <w:color w:val="203145" w:themeColor="accent1"/>
    </w:rPr>
  </w:style>
  <w:style w:type="character" w:customStyle="1" w:styleId="IntenseQuoteChar">
    <w:name w:val="Intense Quote Char"/>
    <w:basedOn w:val="DefaultParagraphFont"/>
    <w:link w:val="IntenseQuote"/>
    <w:uiPriority w:val="30"/>
    <w:semiHidden/>
    <w:rsid w:val="00F80750"/>
    <w:rPr>
      <w:b/>
      <w:bCs/>
      <w:i/>
      <w:iCs/>
      <w:noProof w:val="0"/>
      <w:color w:val="203145" w:themeColor="accent1"/>
      <w:lang w:val="en-AU"/>
    </w:rPr>
  </w:style>
  <w:style w:type="character" w:styleId="IntenseReference">
    <w:name w:val="Intense Reference"/>
    <w:basedOn w:val="DefaultParagraphFont"/>
    <w:uiPriority w:val="32"/>
    <w:semiHidden/>
    <w:qFormat/>
    <w:locked/>
    <w:rsid w:val="00F80750"/>
    <w:rPr>
      <w:b/>
      <w:bCs/>
      <w:smallCaps/>
      <w:noProof w:val="0"/>
      <w:color w:val="8F96A1"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18" w:space="0" w:color="203145" w:themeColor="accent1"/>
          <w:right w:val="single" w:sz="8" w:space="0" w:color="203145" w:themeColor="accent1"/>
          <w:insideH w:val="nil"/>
          <w:insideV w:val="single" w:sz="8" w:space="0" w:color="20314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insideH w:val="nil"/>
          <w:insideV w:val="single" w:sz="8" w:space="0" w:color="20314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shd w:val="clear" w:color="auto" w:fill="B9CADF" w:themeFill="accent1" w:themeFillTint="3F"/>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shd w:val="clear" w:color="auto" w:fill="B9CADF" w:themeFill="accent1" w:themeFillTint="3F"/>
      </w:tcPr>
    </w:tblStylePr>
    <w:tblStylePr w:type="band2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18" w:space="0" w:color="8F96A1" w:themeColor="accent2"/>
          <w:right w:val="single" w:sz="8" w:space="0" w:color="8F96A1" w:themeColor="accent2"/>
          <w:insideH w:val="nil"/>
          <w:insideV w:val="single" w:sz="8" w:space="0" w:color="8F96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insideH w:val="nil"/>
          <w:insideV w:val="single" w:sz="8" w:space="0" w:color="8F96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shd w:val="clear" w:color="auto" w:fill="E3E4E7" w:themeFill="accent2" w:themeFillTint="3F"/>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shd w:val="clear" w:color="auto" w:fill="E3E4E7" w:themeFill="accent2" w:themeFillTint="3F"/>
      </w:tcPr>
    </w:tblStylePr>
    <w:tblStylePr w:type="band2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18" w:space="0" w:color="57823B" w:themeColor="accent3"/>
          <w:right w:val="single" w:sz="8" w:space="0" w:color="57823B" w:themeColor="accent3"/>
          <w:insideH w:val="nil"/>
          <w:insideV w:val="single" w:sz="8" w:space="0" w:color="5782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insideH w:val="nil"/>
          <w:insideV w:val="single" w:sz="8" w:space="0" w:color="5782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shd w:val="clear" w:color="auto" w:fill="D4E6C8" w:themeFill="accent3" w:themeFillTint="3F"/>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shd w:val="clear" w:color="auto" w:fill="D4E6C8" w:themeFill="accent3" w:themeFillTint="3F"/>
      </w:tcPr>
    </w:tblStylePr>
    <w:tblStylePr w:type="band2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18" w:space="0" w:color="FFD64F" w:themeColor="accent4"/>
          <w:right w:val="single" w:sz="8" w:space="0" w:color="FFD64F" w:themeColor="accent4"/>
          <w:insideH w:val="nil"/>
          <w:insideV w:val="single" w:sz="8" w:space="0" w:color="FFD64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insideH w:val="nil"/>
          <w:insideV w:val="single" w:sz="8" w:space="0" w:color="FFD64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shd w:val="clear" w:color="auto" w:fill="FFF4D3" w:themeFill="accent4" w:themeFillTint="3F"/>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shd w:val="clear" w:color="auto" w:fill="FFF4D3" w:themeFill="accent4" w:themeFillTint="3F"/>
      </w:tcPr>
    </w:tblStylePr>
    <w:tblStylePr w:type="band2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18" w:space="0" w:color="D45E25" w:themeColor="accent5"/>
          <w:right w:val="single" w:sz="8" w:space="0" w:color="D45E25" w:themeColor="accent5"/>
          <w:insideH w:val="nil"/>
          <w:insideV w:val="single" w:sz="8" w:space="0" w:color="D45E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insideH w:val="nil"/>
          <w:insideV w:val="single" w:sz="8" w:space="0" w:color="D45E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shd w:val="clear" w:color="auto" w:fill="F5D6C7" w:themeFill="accent5" w:themeFillTint="3F"/>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shd w:val="clear" w:color="auto" w:fill="F5D6C7" w:themeFill="accent5" w:themeFillTint="3F"/>
      </w:tcPr>
    </w:tblStylePr>
    <w:tblStylePr w:type="band2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pPr>
        <w:spacing w:before="0" w:after="0" w:line="240" w:lineRule="auto"/>
      </w:pPr>
      <w:rPr>
        <w:b/>
        <w:bCs/>
        <w:color w:val="FFFFFF" w:themeColor="background1"/>
      </w:rPr>
      <w:tblPr/>
      <w:tcPr>
        <w:shd w:val="clear" w:color="auto" w:fill="203145" w:themeFill="accent1"/>
      </w:tcPr>
    </w:tblStylePr>
    <w:tblStylePr w:type="lastRow">
      <w:pPr>
        <w:spacing w:before="0" w:after="0" w:line="240" w:lineRule="auto"/>
      </w:pPr>
      <w:rPr>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tcBorders>
      </w:tcPr>
    </w:tblStylePr>
    <w:tblStylePr w:type="firstCol">
      <w:rPr>
        <w:b/>
        <w:bCs/>
      </w:rPr>
    </w:tblStylePr>
    <w:tblStylePr w:type="lastCol">
      <w:rPr>
        <w:b/>
        <w:bCs/>
      </w:r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pPr>
        <w:spacing w:before="0" w:after="0" w:line="240" w:lineRule="auto"/>
      </w:pPr>
      <w:rPr>
        <w:b/>
        <w:bCs/>
        <w:color w:val="FFFFFF" w:themeColor="background1"/>
      </w:rPr>
      <w:tblPr/>
      <w:tcPr>
        <w:shd w:val="clear" w:color="auto" w:fill="8F96A1" w:themeFill="accent2"/>
      </w:tcPr>
    </w:tblStylePr>
    <w:tblStylePr w:type="lastRow">
      <w:pPr>
        <w:spacing w:before="0" w:after="0" w:line="240" w:lineRule="auto"/>
      </w:pPr>
      <w:rPr>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tcBorders>
      </w:tcPr>
    </w:tblStylePr>
    <w:tblStylePr w:type="firstCol">
      <w:rPr>
        <w:b/>
        <w:bCs/>
      </w:rPr>
    </w:tblStylePr>
    <w:tblStylePr w:type="lastCol">
      <w:rPr>
        <w:b/>
        <w:bCs/>
      </w:r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pPr>
        <w:spacing w:before="0" w:after="0" w:line="240" w:lineRule="auto"/>
      </w:pPr>
      <w:rPr>
        <w:b/>
        <w:bCs/>
        <w:color w:val="FFFFFF" w:themeColor="background1"/>
      </w:rPr>
      <w:tblPr/>
      <w:tcPr>
        <w:shd w:val="clear" w:color="auto" w:fill="57823B" w:themeFill="accent3"/>
      </w:tcPr>
    </w:tblStylePr>
    <w:tblStylePr w:type="lastRow">
      <w:pPr>
        <w:spacing w:before="0" w:after="0" w:line="240" w:lineRule="auto"/>
      </w:pPr>
      <w:rPr>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tcBorders>
      </w:tcPr>
    </w:tblStylePr>
    <w:tblStylePr w:type="firstCol">
      <w:rPr>
        <w:b/>
        <w:bCs/>
      </w:rPr>
    </w:tblStylePr>
    <w:tblStylePr w:type="lastCol">
      <w:rPr>
        <w:b/>
        <w:bCs/>
      </w:r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pPr>
        <w:spacing w:before="0" w:after="0" w:line="240" w:lineRule="auto"/>
      </w:pPr>
      <w:rPr>
        <w:b/>
        <w:bCs/>
        <w:color w:val="FFFFFF" w:themeColor="background1"/>
      </w:rPr>
      <w:tblPr/>
      <w:tcPr>
        <w:shd w:val="clear" w:color="auto" w:fill="FFD64F" w:themeFill="accent4"/>
      </w:tcPr>
    </w:tblStylePr>
    <w:tblStylePr w:type="lastRow">
      <w:pPr>
        <w:spacing w:before="0" w:after="0" w:line="240" w:lineRule="auto"/>
      </w:pPr>
      <w:rPr>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tcBorders>
      </w:tcPr>
    </w:tblStylePr>
    <w:tblStylePr w:type="firstCol">
      <w:rPr>
        <w:b/>
        <w:bCs/>
      </w:rPr>
    </w:tblStylePr>
    <w:tblStylePr w:type="lastCol">
      <w:rPr>
        <w:b/>
        <w:bCs/>
      </w:r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pPr>
        <w:spacing w:before="0" w:after="0" w:line="240" w:lineRule="auto"/>
      </w:pPr>
      <w:rPr>
        <w:b/>
        <w:bCs/>
        <w:color w:val="FFFFFF" w:themeColor="background1"/>
      </w:rPr>
      <w:tblPr/>
      <w:tcPr>
        <w:shd w:val="clear" w:color="auto" w:fill="D45E25" w:themeFill="accent5"/>
      </w:tcPr>
    </w:tblStylePr>
    <w:tblStylePr w:type="lastRow">
      <w:pPr>
        <w:spacing w:before="0" w:after="0" w:line="240" w:lineRule="auto"/>
      </w:pPr>
      <w:rPr>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tcBorders>
      </w:tcPr>
    </w:tblStylePr>
    <w:tblStylePr w:type="firstCol">
      <w:rPr>
        <w:b/>
        <w:bCs/>
      </w:rPr>
    </w:tblStylePr>
    <w:tblStylePr w:type="lastCol">
      <w:rPr>
        <w:b/>
        <w:bCs/>
      </w:r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182433" w:themeColor="accent1" w:themeShade="BF"/>
    </w:rPr>
    <w:tblPr>
      <w:tblStyleRowBandSize w:val="1"/>
      <w:tblStyleColBandSize w:val="1"/>
      <w:tblBorders>
        <w:top w:val="single" w:sz="8" w:space="0" w:color="203145" w:themeColor="accent1"/>
        <w:bottom w:val="single" w:sz="8" w:space="0" w:color="203145" w:themeColor="accent1"/>
      </w:tblBorders>
    </w:tblPr>
    <w:tblStylePr w:type="fir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la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left w:val="nil"/>
          <w:right w:val="nil"/>
          <w:insideH w:val="nil"/>
          <w:insideV w:val="nil"/>
        </w:tcBorders>
        <w:shd w:val="clear" w:color="auto" w:fill="B9CADF" w:themeFill="accent1" w:themeFillTint="3F"/>
      </w:tcPr>
    </w:tblStylePr>
  </w:style>
  <w:style w:type="table" w:styleId="LightShading-Accent2">
    <w:name w:val="Light Shading Accent 2"/>
    <w:basedOn w:val="TableNormal"/>
    <w:uiPriority w:val="60"/>
    <w:locked/>
    <w:rsid w:val="00F80750"/>
    <w:pPr>
      <w:spacing w:after="0"/>
    </w:pPr>
    <w:rPr>
      <w:color w:val="686F7B" w:themeColor="accent2" w:themeShade="BF"/>
    </w:rPr>
    <w:tblPr>
      <w:tblStyleRowBandSize w:val="1"/>
      <w:tblStyleColBandSize w:val="1"/>
      <w:tblBorders>
        <w:top w:val="single" w:sz="8" w:space="0" w:color="8F96A1" w:themeColor="accent2"/>
        <w:bottom w:val="single" w:sz="8" w:space="0" w:color="8F96A1" w:themeColor="accent2"/>
      </w:tblBorders>
    </w:tblPr>
    <w:tblStylePr w:type="fir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la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left w:val="nil"/>
          <w:right w:val="nil"/>
          <w:insideH w:val="nil"/>
          <w:insideV w:val="nil"/>
        </w:tcBorders>
        <w:shd w:val="clear" w:color="auto" w:fill="E3E4E7" w:themeFill="accent2" w:themeFillTint="3F"/>
      </w:tcPr>
    </w:tblStylePr>
  </w:style>
  <w:style w:type="table" w:styleId="LightShading-Accent3">
    <w:name w:val="Light Shading Accent 3"/>
    <w:basedOn w:val="TableNormal"/>
    <w:uiPriority w:val="60"/>
    <w:locked/>
    <w:rsid w:val="00F80750"/>
    <w:pPr>
      <w:spacing w:after="0"/>
    </w:pPr>
    <w:rPr>
      <w:color w:val="40612C" w:themeColor="accent3" w:themeShade="BF"/>
    </w:rPr>
    <w:tblPr>
      <w:tblStyleRowBandSize w:val="1"/>
      <w:tblStyleColBandSize w:val="1"/>
      <w:tblBorders>
        <w:top w:val="single" w:sz="8" w:space="0" w:color="57823B" w:themeColor="accent3"/>
        <w:bottom w:val="single" w:sz="8" w:space="0" w:color="57823B" w:themeColor="accent3"/>
      </w:tblBorders>
    </w:tblPr>
    <w:tblStylePr w:type="fir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la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left w:val="nil"/>
          <w:right w:val="nil"/>
          <w:insideH w:val="nil"/>
          <w:insideV w:val="nil"/>
        </w:tcBorders>
        <w:shd w:val="clear" w:color="auto" w:fill="D4E6C8" w:themeFill="accent3" w:themeFillTint="3F"/>
      </w:tcPr>
    </w:tblStylePr>
  </w:style>
  <w:style w:type="table" w:styleId="LightShading-Accent4">
    <w:name w:val="Light Shading Accent 4"/>
    <w:basedOn w:val="TableNormal"/>
    <w:uiPriority w:val="60"/>
    <w:locked/>
    <w:rsid w:val="00F80750"/>
    <w:pPr>
      <w:spacing w:after="0"/>
    </w:pPr>
    <w:rPr>
      <w:color w:val="FABF00" w:themeColor="accent4" w:themeShade="BF"/>
    </w:rPr>
    <w:tblPr>
      <w:tblStyleRowBandSize w:val="1"/>
      <w:tblStyleColBandSize w:val="1"/>
      <w:tblBorders>
        <w:top w:val="single" w:sz="8" w:space="0" w:color="FFD64F" w:themeColor="accent4"/>
        <w:bottom w:val="single" w:sz="8" w:space="0" w:color="FFD64F" w:themeColor="accent4"/>
      </w:tblBorders>
    </w:tblPr>
    <w:tblStylePr w:type="fir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la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left w:val="nil"/>
          <w:right w:val="nil"/>
          <w:insideH w:val="nil"/>
          <w:insideV w:val="nil"/>
        </w:tcBorders>
        <w:shd w:val="clear" w:color="auto" w:fill="FFF4D3" w:themeFill="accent4" w:themeFillTint="3F"/>
      </w:tcPr>
    </w:tblStylePr>
  </w:style>
  <w:style w:type="table" w:styleId="LightShading-Accent5">
    <w:name w:val="Light Shading Accent 5"/>
    <w:basedOn w:val="TableNormal"/>
    <w:uiPriority w:val="60"/>
    <w:locked/>
    <w:rsid w:val="00F80750"/>
    <w:pPr>
      <w:spacing w:after="0"/>
    </w:pPr>
    <w:rPr>
      <w:color w:val="9E461B" w:themeColor="accent5" w:themeShade="BF"/>
    </w:rPr>
    <w:tblPr>
      <w:tblStyleRowBandSize w:val="1"/>
      <w:tblStyleColBandSize w:val="1"/>
      <w:tblBorders>
        <w:top w:val="single" w:sz="8" w:space="0" w:color="D45E25" w:themeColor="accent5"/>
        <w:bottom w:val="single" w:sz="8" w:space="0" w:color="D45E25" w:themeColor="accent5"/>
      </w:tblBorders>
    </w:tblPr>
    <w:tblStylePr w:type="fir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la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left w:val="nil"/>
          <w:right w:val="nil"/>
          <w:insideH w:val="nil"/>
          <w:insideV w:val="nil"/>
        </w:tcBorders>
        <w:shd w:val="clear" w:color="auto" w:fill="F5D6C7" w:themeFill="accent5" w:themeFillTint="3F"/>
      </w:tcPr>
    </w:tblStylePr>
  </w:style>
  <w:style w:type="table" w:styleId="LightShading-Accent6">
    <w:name w:val="Light Shading Accent 6"/>
    <w:basedOn w:val="TableNormal"/>
    <w:uiPriority w:val="60"/>
    <w:locked/>
    <w:rsid w:val="00F80750"/>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aliases w:val="Message Bullet 2"/>
    <w:uiPriority w:val="21"/>
    <w:qFormat/>
    <w:rsid w:val="0033787D"/>
    <w:pPr>
      <w:framePr w:w="4678" w:wrap="notBeside" w:vAnchor="text" w:hAnchor="text" w:y="1"/>
      <w:numPr>
        <w:ilvl w:val="4"/>
        <w:numId w:val="10"/>
      </w:numPr>
      <w:pBdr>
        <w:left w:val="single" w:sz="48"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rsid w:val="00F80750"/>
    <w:pPr>
      <w:numPr>
        <w:numId w:val="5"/>
      </w:numPr>
      <w:contextualSpacing/>
    </w:pPr>
  </w:style>
  <w:style w:type="paragraph" w:styleId="ListParagraph">
    <w:name w:val="List Paragraph"/>
    <w:basedOn w:val="Normal"/>
    <w:uiPriority w:val="34"/>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insideV w:val="single" w:sz="8" w:space="0" w:color="40628A" w:themeColor="accent1" w:themeTint="BF"/>
      </w:tblBorders>
    </w:tblPr>
    <w:tcPr>
      <w:shd w:val="clear" w:color="auto" w:fill="B9CADF" w:themeFill="accent1" w:themeFillTint="3F"/>
    </w:tcPr>
    <w:tblStylePr w:type="firstRow">
      <w:rPr>
        <w:b/>
        <w:bCs/>
      </w:rPr>
    </w:tblStylePr>
    <w:tblStylePr w:type="lastRow">
      <w:rPr>
        <w:b/>
        <w:bCs/>
      </w:rPr>
      <w:tblPr/>
      <w:tcPr>
        <w:tcBorders>
          <w:top w:val="single" w:sz="18" w:space="0" w:color="40628A" w:themeColor="accent1" w:themeTint="BF"/>
        </w:tcBorders>
      </w:tcPr>
    </w:tblStylePr>
    <w:tblStylePr w:type="firstCol">
      <w:rPr>
        <w:b/>
        <w:bCs/>
      </w:rPr>
    </w:tblStylePr>
    <w:tblStylePr w:type="lastCol">
      <w:rPr>
        <w:b/>
        <w:bCs/>
      </w:r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insideV w:val="single" w:sz="8" w:space="0" w:color="ABB0B8" w:themeColor="accent2" w:themeTint="BF"/>
      </w:tblBorders>
    </w:tblPr>
    <w:tcPr>
      <w:shd w:val="clear" w:color="auto" w:fill="E3E4E7" w:themeFill="accent2" w:themeFillTint="3F"/>
    </w:tcPr>
    <w:tblStylePr w:type="firstRow">
      <w:rPr>
        <w:b/>
        <w:bCs/>
      </w:rPr>
    </w:tblStylePr>
    <w:tblStylePr w:type="lastRow">
      <w:rPr>
        <w:b/>
        <w:bCs/>
      </w:rPr>
      <w:tblPr/>
      <w:tcPr>
        <w:tcBorders>
          <w:top w:val="single" w:sz="18" w:space="0" w:color="ABB0B8" w:themeColor="accent2" w:themeTint="BF"/>
        </w:tcBorders>
      </w:tcPr>
    </w:tblStylePr>
    <w:tblStylePr w:type="firstCol">
      <w:rPr>
        <w:b/>
        <w:bCs/>
      </w:rPr>
    </w:tblStylePr>
    <w:tblStylePr w:type="lastCol">
      <w:rPr>
        <w:b/>
        <w:bCs/>
      </w:r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insideV w:val="single" w:sz="8" w:space="0" w:color="7CB359" w:themeColor="accent3" w:themeTint="BF"/>
      </w:tblBorders>
    </w:tblPr>
    <w:tcPr>
      <w:shd w:val="clear" w:color="auto" w:fill="D4E6C8" w:themeFill="accent3" w:themeFillTint="3F"/>
    </w:tcPr>
    <w:tblStylePr w:type="firstRow">
      <w:rPr>
        <w:b/>
        <w:bCs/>
      </w:rPr>
    </w:tblStylePr>
    <w:tblStylePr w:type="lastRow">
      <w:rPr>
        <w:b/>
        <w:bCs/>
      </w:rPr>
      <w:tblPr/>
      <w:tcPr>
        <w:tcBorders>
          <w:top w:val="single" w:sz="18" w:space="0" w:color="7CB359" w:themeColor="accent3" w:themeTint="BF"/>
        </w:tcBorders>
      </w:tcPr>
    </w:tblStylePr>
    <w:tblStylePr w:type="firstCol">
      <w:rPr>
        <w:b/>
        <w:bCs/>
      </w:rPr>
    </w:tblStylePr>
    <w:tblStylePr w:type="lastCol">
      <w:rPr>
        <w:b/>
        <w:bCs/>
      </w:r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insideV w:val="single" w:sz="8" w:space="0" w:color="FFDF7B" w:themeColor="accent4" w:themeTint="BF"/>
      </w:tblBorders>
    </w:tblPr>
    <w:tcPr>
      <w:shd w:val="clear" w:color="auto" w:fill="FFF4D3" w:themeFill="accent4" w:themeFillTint="3F"/>
    </w:tcPr>
    <w:tblStylePr w:type="firstRow">
      <w:rPr>
        <w:b/>
        <w:bCs/>
      </w:rPr>
    </w:tblStylePr>
    <w:tblStylePr w:type="lastRow">
      <w:rPr>
        <w:b/>
        <w:bCs/>
      </w:rPr>
      <w:tblPr/>
      <w:tcPr>
        <w:tcBorders>
          <w:top w:val="single" w:sz="18" w:space="0" w:color="FFDF7B" w:themeColor="accent4" w:themeTint="BF"/>
        </w:tcBorders>
      </w:tcPr>
    </w:tblStylePr>
    <w:tblStylePr w:type="firstCol">
      <w:rPr>
        <w:b/>
        <w:bCs/>
      </w:rPr>
    </w:tblStylePr>
    <w:tblStylePr w:type="lastCol">
      <w:rPr>
        <w:b/>
        <w:bCs/>
      </w:r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insideV w:val="single" w:sz="8" w:space="0" w:color="E28558" w:themeColor="accent5" w:themeTint="BF"/>
      </w:tblBorders>
    </w:tblPr>
    <w:tcPr>
      <w:shd w:val="clear" w:color="auto" w:fill="F5D6C7" w:themeFill="accent5" w:themeFillTint="3F"/>
    </w:tcPr>
    <w:tblStylePr w:type="firstRow">
      <w:rPr>
        <w:b/>
        <w:bCs/>
      </w:rPr>
    </w:tblStylePr>
    <w:tblStylePr w:type="lastRow">
      <w:rPr>
        <w:b/>
        <w:bCs/>
      </w:rPr>
      <w:tblPr/>
      <w:tcPr>
        <w:tcBorders>
          <w:top w:val="single" w:sz="18" w:space="0" w:color="E28558" w:themeColor="accent5" w:themeTint="BF"/>
        </w:tcBorders>
      </w:tcPr>
    </w:tblStylePr>
    <w:tblStylePr w:type="firstCol">
      <w:rPr>
        <w:b/>
        <w:bCs/>
      </w:rPr>
    </w:tblStylePr>
    <w:tblStylePr w:type="lastCol">
      <w:rPr>
        <w:b/>
        <w:bCs/>
      </w:r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cPr>
      <w:shd w:val="clear" w:color="auto" w:fill="B9CADF" w:themeFill="accent1" w:themeFillTint="3F"/>
    </w:tcPr>
    <w:tblStylePr w:type="firstRow">
      <w:rPr>
        <w:b/>
        <w:bCs/>
        <w:color w:val="000000" w:themeColor="text1"/>
      </w:rPr>
      <w:tblPr/>
      <w:tcPr>
        <w:shd w:val="clear" w:color="auto" w:fill="E3EA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D4E5" w:themeFill="accent1" w:themeFillTint="33"/>
      </w:tcPr>
    </w:tblStylePr>
    <w:tblStylePr w:type="band1Vert">
      <w:tblPr/>
      <w:tcPr>
        <w:shd w:val="clear" w:color="auto" w:fill="7395BE" w:themeFill="accent1" w:themeFillTint="7F"/>
      </w:tcPr>
    </w:tblStylePr>
    <w:tblStylePr w:type="band1Horz">
      <w:tblPr/>
      <w:tcPr>
        <w:tcBorders>
          <w:insideH w:val="single" w:sz="6" w:space="0" w:color="203145" w:themeColor="accent1"/>
          <w:insideV w:val="single" w:sz="6" w:space="0" w:color="203145" w:themeColor="accent1"/>
        </w:tcBorders>
        <w:shd w:val="clear" w:color="auto" w:fill="7395B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cPr>
      <w:shd w:val="clear" w:color="auto" w:fill="E3E4E7" w:themeFill="accent2" w:themeFillTint="3F"/>
    </w:tcPr>
    <w:tblStylePr w:type="firstRow">
      <w:rPr>
        <w:b/>
        <w:bCs/>
        <w:color w:val="000000" w:themeColor="text1"/>
      </w:rPr>
      <w:tblPr/>
      <w:tcPr>
        <w:shd w:val="clear" w:color="auto" w:fill="F3F4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EC" w:themeFill="accent2" w:themeFillTint="33"/>
      </w:tcPr>
    </w:tblStylePr>
    <w:tblStylePr w:type="band1Vert">
      <w:tblPr/>
      <w:tcPr>
        <w:shd w:val="clear" w:color="auto" w:fill="C7CAD0" w:themeFill="accent2" w:themeFillTint="7F"/>
      </w:tcPr>
    </w:tblStylePr>
    <w:tblStylePr w:type="band1Horz">
      <w:tblPr/>
      <w:tcPr>
        <w:tcBorders>
          <w:insideH w:val="single" w:sz="6" w:space="0" w:color="8F96A1" w:themeColor="accent2"/>
          <w:insideV w:val="single" w:sz="6" w:space="0" w:color="8F96A1" w:themeColor="accent2"/>
        </w:tcBorders>
        <w:shd w:val="clear" w:color="auto" w:fill="C7CA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cPr>
      <w:shd w:val="clear" w:color="auto" w:fill="D4E6C8" w:themeFill="accent3" w:themeFillTint="3F"/>
    </w:tcPr>
    <w:tblStylePr w:type="firstRow">
      <w:rPr>
        <w:b/>
        <w:bCs/>
        <w:color w:val="000000" w:themeColor="text1"/>
      </w:rPr>
      <w:tblPr/>
      <w:tcPr>
        <w:shd w:val="clear" w:color="auto" w:fill="ED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BD2" w:themeFill="accent3" w:themeFillTint="33"/>
      </w:tcPr>
    </w:tblStylePr>
    <w:tblStylePr w:type="band1Vert">
      <w:tblPr/>
      <w:tcPr>
        <w:shd w:val="clear" w:color="auto" w:fill="A8CD90" w:themeFill="accent3" w:themeFillTint="7F"/>
      </w:tcPr>
    </w:tblStylePr>
    <w:tblStylePr w:type="band1Horz">
      <w:tblPr/>
      <w:tcPr>
        <w:tcBorders>
          <w:insideH w:val="single" w:sz="6" w:space="0" w:color="57823B" w:themeColor="accent3"/>
          <w:insideV w:val="single" w:sz="6" w:space="0" w:color="57823B" w:themeColor="accent3"/>
        </w:tcBorders>
        <w:shd w:val="clear" w:color="auto" w:fill="A8CD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cPr>
      <w:shd w:val="clear" w:color="auto" w:fill="FFF4D3" w:themeFill="accent4" w:themeFillTint="3F"/>
    </w:tcPr>
    <w:tblStylePr w:type="firstRow">
      <w:rPr>
        <w:b/>
        <w:bCs/>
        <w:color w:val="000000" w:themeColor="text1"/>
      </w:rPr>
      <w:tblPr/>
      <w:tcPr>
        <w:shd w:val="clear" w:color="auto" w:fill="FFFA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6DB" w:themeFill="accent4" w:themeFillTint="33"/>
      </w:tcPr>
    </w:tblStylePr>
    <w:tblStylePr w:type="band1Vert">
      <w:tblPr/>
      <w:tcPr>
        <w:shd w:val="clear" w:color="auto" w:fill="FFEAA7" w:themeFill="accent4" w:themeFillTint="7F"/>
      </w:tcPr>
    </w:tblStylePr>
    <w:tblStylePr w:type="band1Horz">
      <w:tblPr/>
      <w:tcPr>
        <w:tcBorders>
          <w:insideH w:val="single" w:sz="6" w:space="0" w:color="FFD64F" w:themeColor="accent4"/>
          <w:insideV w:val="single" w:sz="6" w:space="0" w:color="FFD64F" w:themeColor="accent4"/>
        </w:tcBorders>
        <w:shd w:val="clear" w:color="auto" w:fill="FFEA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cPr>
      <w:shd w:val="clear" w:color="auto" w:fill="F5D6C7" w:themeFill="accent5" w:themeFillTint="3F"/>
    </w:tcPr>
    <w:tblStylePr w:type="firstRow">
      <w:rPr>
        <w:b/>
        <w:bCs/>
        <w:color w:val="000000" w:themeColor="text1"/>
      </w:rPr>
      <w:tblPr/>
      <w:tcPr>
        <w:shd w:val="clear" w:color="auto" w:fill="FBEE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ED2" w:themeFill="accent5" w:themeFillTint="33"/>
      </w:tcPr>
    </w:tblStylePr>
    <w:tblStylePr w:type="band1Vert">
      <w:tblPr/>
      <w:tcPr>
        <w:shd w:val="clear" w:color="auto" w:fill="EBAE90" w:themeFill="accent5" w:themeFillTint="7F"/>
      </w:tcPr>
    </w:tblStylePr>
    <w:tblStylePr w:type="band1Horz">
      <w:tblPr/>
      <w:tcPr>
        <w:tcBorders>
          <w:insideH w:val="single" w:sz="6" w:space="0" w:color="D45E25" w:themeColor="accent5"/>
          <w:insideV w:val="single" w:sz="6" w:space="0" w:color="D45E25" w:themeColor="accent5"/>
        </w:tcBorders>
        <w:shd w:val="clear" w:color="auto" w:fill="EBAE9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CAD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314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314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95B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95BE"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4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96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96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CA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CAD0"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E6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82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82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CD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CD90"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4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64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64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A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AA7"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6C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5E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5E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E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AE90"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31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rPr>
      <w:color w:val="000000" w:themeColor="text1"/>
    </w:rPr>
    <w:tblPr>
      <w:tblStyleRowBandSize w:val="1"/>
      <w:tblStyleColBandSize w:val="1"/>
      <w:tblBorders>
        <w:top w:val="single" w:sz="8" w:space="0" w:color="203145" w:themeColor="accent1"/>
        <w:bottom w:val="single" w:sz="8" w:space="0" w:color="203145" w:themeColor="accent1"/>
      </w:tblBorders>
    </w:tblPr>
    <w:tblStylePr w:type="firstRow">
      <w:rPr>
        <w:rFonts w:asciiTheme="majorHAnsi" w:eastAsiaTheme="majorEastAsia" w:hAnsiTheme="majorHAnsi" w:cstheme="majorBidi"/>
      </w:rPr>
      <w:tblPr/>
      <w:tcPr>
        <w:tcBorders>
          <w:top w:val="nil"/>
          <w:bottom w:val="single" w:sz="8" w:space="0" w:color="203145" w:themeColor="accent1"/>
        </w:tcBorders>
      </w:tcPr>
    </w:tblStylePr>
    <w:tblStylePr w:type="lastRow">
      <w:rPr>
        <w:b/>
        <w:bCs/>
        <w:color w:val="203145" w:themeColor="text2"/>
      </w:rPr>
      <w:tblPr/>
      <w:tcPr>
        <w:tcBorders>
          <w:top w:val="single" w:sz="8" w:space="0" w:color="203145" w:themeColor="accent1"/>
          <w:bottom w:val="single" w:sz="8" w:space="0" w:color="203145" w:themeColor="accent1"/>
        </w:tcBorders>
      </w:tcPr>
    </w:tblStylePr>
    <w:tblStylePr w:type="firstCol">
      <w:rPr>
        <w:b/>
        <w:bCs/>
      </w:rPr>
    </w:tblStylePr>
    <w:tblStylePr w:type="lastCol">
      <w:rPr>
        <w:b/>
        <w:bCs/>
      </w:rPr>
      <w:tblPr/>
      <w:tcPr>
        <w:tcBorders>
          <w:top w:val="single" w:sz="8" w:space="0" w:color="203145" w:themeColor="accent1"/>
          <w:bottom w:val="single" w:sz="8" w:space="0" w:color="203145" w:themeColor="accent1"/>
        </w:tcBorders>
      </w:tcPr>
    </w:tblStylePr>
    <w:tblStylePr w:type="band1Vert">
      <w:tblPr/>
      <w:tcPr>
        <w:shd w:val="clear" w:color="auto" w:fill="B9CADF" w:themeFill="accent1" w:themeFillTint="3F"/>
      </w:tcPr>
    </w:tblStylePr>
    <w:tblStylePr w:type="band1Horz">
      <w:tblPr/>
      <w:tcPr>
        <w:shd w:val="clear" w:color="auto" w:fill="B9CADF" w:themeFill="accent1" w:themeFillTint="3F"/>
      </w:tcPr>
    </w:tblStylePr>
  </w:style>
  <w:style w:type="table" w:styleId="MediumList1-Accent2">
    <w:name w:val="Medium List 1 Accent 2"/>
    <w:basedOn w:val="TableNormal"/>
    <w:uiPriority w:val="65"/>
    <w:locked/>
    <w:rsid w:val="00F80750"/>
    <w:pPr>
      <w:spacing w:after="0"/>
    </w:pPr>
    <w:rPr>
      <w:color w:val="000000" w:themeColor="text1"/>
    </w:rPr>
    <w:tblPr>
      <w:tblStyleRowBandSize w:val="1"/>
      <w:tblStyleColBandSize w:val="1"/>
      <w:tblBorders>
        <w:top w:val="single" w:sz="8" w:space="0" w:color="8F96A1" w:themeColor="accent2"/>
        <w:bottom w:val="single" w:sz="8" w:space="0" w:color="8F96A1" w:themeColor="accent2"/>
      </w:tblBorders>
    </w:tblPr>
    <w:tblStylePr w:type="firstRow">
      <w:rPr>
        <w:rFonts w:asciiTheme="majorHAnsi" w:eastAsiaTheme="majorEastAsia" w:hAnsiTheme="majorHAnsi" w:cstheme="majorBidi"/>
      </w:rPr>
      <w:tblPr/>
      <w:tcPr>
        <w:tcBorders>
          <w:top w:val="nil"/>
          <w:bottom w:val="single" w:sz="8" w:space="0" w:color="8F96A1" w:themeColor="accent2"/>
        </w:tcBorders>
      </w:tcPr>
    </w:tblStylePr>
    <w:tblStylePr w:type="lastRow">
      <w:rPr>
        <w:b/>
        <w:bCs/>
        <w:color w:val="203145" w:themeColor="text2"/>
      </w:rPr>
      <w:tblPr/>
      <w:tcPr>
        <w:tcBorders>
          <w:top w:val="single" w:sz="8" w:space="0" w:color="8F96A1" w:themeColor="accent2"/>
          <w:bottom w:val="single" w:sz="8" w:space="0" w:color="8F96A1" w:themeColor="accent2"/>
        </w:tcBorders>
      </w:tcPr>
    </w:tblStylePr>
    <w:tblStylePr w:type="firstCol">
      <w:rPr>
        <w:b/>
        <w:bCs/>
      </w:rPr>
    </w:tblStylePr>
    <w:tblStylePr w:type="lastCol">
      <w:rPr>
        <w:b/>
        <w:bCs/>
      </w:rPr>
      <w:tblPr/>
      <w:tcPr>
        <w:tcBorders>
          <w:top w:val="single" w:sz="8" w:space="0" w:color="8F96A1" w:themeColor="accent2"/>
          <w:bottom w:val="single" w:sz="8" w:space="0" w:color="8F96A1" w:themeColor="accent2"/>
        </w:tcBorders>
      </w:tcPr>
    </w:tblStylePr>
    <w:tblStylePr w:type="band1Vert">
      <w:tblPr/>
      <w:tcPr>
        <w:shd w:val="clear" w:color="auto" w:fill="E3E4E7" w:themeFill="accent2" w:themeFillTint="3F"/>
      </w:tcPr>
    </w:tblStylePr>
    <w:tblStylePr w:type="band1Horz">
      <w:tblPr/>
      <w:tcPr>
        <w:shd w:val="clear" w:color="auto" w:fill="E3E4E7" w:themeFill="accent2" w:themeFillTint="3F"/>
      </w:tcPr>
    </w:tblStylePr>
  </w:style>
  <w:style w:type="table" w:styleId="MediumList1-Accent3">
    <w:name w:val="Medium List 1 Accent 3"/>
    <w:basedOn w:val="TableNormal"/>
    <w:uiPriority w:val="65"/>
    <w:locked/>
    <w:rsid w:val="00F80750"/>
    <w:pPr>
      <w:spacing w:after="0"/>
    </w:pPr>
    <w:rPr>
      <w:color w:val="000000" w:themeColor="text1"/>
    </w:rPr>
    <w:tblPr>
      <w:tblStyleRowBandSize w:val="1"/>
      <w:tblStyleColBandSize w:val="1"/>
      <w:tblBorders>
        <w:top w:val="single" w:sz="8" w:space="0" w:color="57823B" w:themeColor="accent3"/>
        <w:bottom w:val="single" w:sz="8" w:space="0" w:color="57823B" w:themeColor="accent3"/>
      </w:tblBorders>
    </w:tblPr>
    <w:tblStylePr w:type="firstRow">
      <w:rPr>
        <w:rFonts w:asciiTheme="majorHAnsi" w:eastAsiaTheme="majorEastAsia" w:hAnsiTheme="majorHAnsi" w:cstheme="majorBidi"/>
      </w:rPr>
      <w:tblPr/>
      <w:tcPr>
        <w:tcBorders>
          <w:top w:val="nil"/>
          <w:bottom w:val="single" w:sz="8" w:space="0" w:color="57823B" w:themeColor="accent3"/>
        </w:tcBorders>
      </w:tcPr>
    </w:tblStylePr>
    <w:tblStylePr w:type="lastRow">
      <w:rPr>
        <w:b/>
        <w:bCs/>
        <w:color w:val="203145" w:themeColor="text2"/>
      </w:rPr>
      <w:tblPr/>
      <w:tcPr>
        <w:tcBorders>
          <w:top w:val="single" w:sz="8" w:space="0" w:color="57823B" w:themeColor="accent3"/>
          <w:bottom w:val="single" w:sz="8" w:space="0" w:color="57823B" w:themeColor="accent3"/>
        </w:tcBorders>
      </w:tcPr>
    </w:tblStylePr>
    <w:tblStylePr w:type="firstCol">
      <w:rPr>
        <w:b/>
        <w:bCs/>
      </w:rPr>
    </w:tblStylePr>
    <w:tblStylePr w:type="lastCol">
      <w:rPr>
        <w:b/>
        <w:bCs/>
      </w:rPr>
      <w:tblPr/>
      <w:tcPr>
        <w:tcBorders>
          <w:top w:val="single" w:sz="8" w:space="0" w:color="57823B" w:themeColor="accent3"/>
          <w:bottom w:val="single" w:sz="8" w:space="0" w:color="57823B" w:themeColor="accent3"/>
        </w:tcBorders>
      </w:tcPr>
    </w:tblStylePr>
    <w:tblStylePr w:type="band1Vert">
      <w:tblPr/>
      <w:tcPr>
        <w:shd w:val="clear" w:color="auto" w:fill="D4E6C8" w:themeFill="accent3" w:themeFillTint="3F"/>
      </w:tcPr>
    </w:tblStylePr>
    <w:tblStylePr w:type="band1Horz">
      <w:tblPr/>
      <w:tcPr>
        <w:shd w:val="clear" w:color="auto" w:fill="D4E6C8" w:themeFill="accent3" w:themeFillTint="3F"/>
      </w:tcPr>
    </w:tblStylePr>
  </w:style>
  <w:style w:type="table" w:styleId="MediumList1-Accent4">
    <w:name w:val="Medium List 1 Accent 4"/>
    <w:basedOn w:val="TableNormal"/>
    <w:uiPriority w:val="65"/>
    <w:locked/>
    <w:rsid w:val="00F80750"/>
    <w:pPr>
      <w:spacing w:after="0"/>
    </w:pPr>
    <w:rPr>
      <w:color w:val="000000" w:themeColor="text1"/>
    </w:rPr>
    <w:tblPr>
      <w:tblStyleRowBandSize w:val="1"/>
      <w:tblStyleColBandSize w:val="1"/>
      <w:tblBorders>
        <w:top w:val="single" w:sz="8" w:space="0" w:color="FFD64F" w:themeColor="accent4"/>
        <w:bottom w:val="single" w:sz="8" w:space="0" w:color="FFD64F" w:themeColor="accent4"/>
      </w:tblBorders>
    </w:tblPr>
    <w:tblStylePr w:type="firstRow">
      <w:rPr>
        <w:rFonts w:asciiTheme="majorHAnsi" w:eastAsiaTheme="majorEastAsia" w:hAnsiTheme="majorHAnsi" w:cstheme="majorBidi"/>
      </w:rPr>
      <w:tblPr/>
      <w:tcPr>
        <w:tcBorders>
          <w:top w:val="nil"/>
          <w:bottom w:val="single" w:sz="8" w:space="0" w:color="FFD64F" w:themeColor="accent4"/>
        </w:tcBorders>
      </w:tcPr>
    </w:tblStylePr>
    <w:tblStylePr w:type="lastRow">
      <w:rPr>
        <w:b/>
        <w:bCs/>
        <w:color w:val="203145" w:themeColor="text2"/>
      </w:rPr>
      <w:tblPr/>
      <w:tcPr>
        <w:tcBorders>
          <w:top w:val="single" w:sz="8" w:space="0" w:color="FFD64F" w:themeColor="accent4"/>
          <w:bottom w:val="single" w:sz="8" w:space="0" w:color="FFD64F" w:themeColor="accent4"/>
        </w:tcBorders>
      </w:tcPr>
    </w:tblStylePr>
    <w:tblStylePr w:type="firstCol">
      <w:rPr>
        <w:b/>
        <w:bCs/>
      </w:rPr>
    </w:tblStylePr>
    <w:tblStylePr w:type="lastCol">
      <w:rPr>
        <w:b/>
        <w:bCs/>
      </w:rPr>
      <w:tblPr/>
      <w:tcPr>
        <w:tcBorders>
          <w:top w:val="single" w:sz="8" w:space="0" w:color="FFD64F" w:themeColor="accent4"/>
          <w:bottom w:val="single" w:sz="8" w:space="0" w:color="FFD64F" w:themeColor="accent4"/>
        </w:tcBorders>
      </w:tcPr>
    </w:tblStylePr>
    <w:tblStylePr w:type="band1Vert">
      <w:tblPr/>
      <w:tcPr>
        <w:shd w:val="clear" w:color="auto" w:fill="FFF4D3" w:themeFill="accent4" w:themeFillTint="3F"/>
      </w:tcPr>
    </w:tblStylePr>
    <w:tblStylePr w:type="band1Horz">
      <w:tblPr/>
      <w:tcPr>
        <w:shd w:val="clear" w:color="auto" w:fill="FFF4D3" w:themeFill="accent4" w:themeFillTint="3F"/>
      </w:tcPr>
    </w:tblStylePr>
  </w:style>
  <w:style w:type="table" w:styleId="MediumList1-Accent5">
    <w:name w:val="Medium List 1 Accent 5"/>
    <w:basedOn w:val="TableNormal"/>
    <w:uiPriority w:val="65"/>
    <w:locked/>
    <w:rsid w:val="00F80750"/>
    <w:pPr>
      <w:spacing w:after="0"/>
    </w:pPr>
    <w:rPr>
      <w:color w:val="000000" w:themeColor="text1"/>
    </w:rPr>
    <w:tblPr>
      <w:tblStyleRowBandSize w:val="1"/>
      <w:tblStyleColBandSize w:val="1"/>
      <w:tblBorders>
        <w:top w:val="single" w:sz="8" w:space="0" w:color="D45E25" w:themeColor="accent5"/>
        <w:bottom w:val="single" w:sz="8" w:space="0" w:color="D45E25" w:themeColor="accent5"/>
      </w:tblBorders>
    </w:tblPr>
    <w:tblStylePr w:type="firstRow">
      <w:rPr>
        <w:rFonts w:asciiTheme="majorHAnsi" w:eastAsiaTheme="majorEastAsia" w:hAnsiTheme="majorHAnsi" w:cstheme="majorBidi"/>
      </w:rPr>
      <w:tblPr/>
      <w:tcPr>
        <w:tcBorders>
          <w:top w:val="nil"/>
          <w:bottom w:val="single" w:sz="8" w:space="0" w:color="D45E25" w:themeColor="accent5"/>
        </w:tcBorders>
      </w:tcPr>
    </w:tblStylePr>
    <w:tblStylePr w:type="lastRow">
      <w:rPr>
        <w:b/>
        <w:bCs/>
        <w:color w:val="203145" w:themeColor="text2"/>
      </w:rPr>
      <w:tblPr/>
      <w:tcPr>
        <w:tcBorders>
          <w:top w:val="single" w:sz="8" w:space="0" w:color="D45E25" w:themeColor="accent5"/>
          <w:bottom w:val="single" w:sz="8" w:space="0" w:color="D45E25" w:themeColor="accent5"/>
        </w:tcBorders>
      </w:tcPr>
    </w:tblStylePr>
    <w:tblStylePr w:type="firstCol">
      <w:rPr>
        <w:b/>
        <w:bCs/>
      </w:rPr>
    </w:tblStylePr>
    <w:tblStylePr w:type="lastCol">
      <w:rPr>
        <w:b/>
        <w:bCs/>
      </w:rPr>
      <w:tblPr/>
      <w:tcPr>
        <w:tcBorders>
          <w:top w:val="single" w:sz="8" w:space="0" w:color="D45E25" w:themeColor="accent5"/>
          <w:bottom w:val="single" w:sz="8" w:space="0" w:color="D45E25" w:themeColor="accent5"/>
        </w:tcBorders>
      </w:tcPr>
    </w:tblStylePr>
    <w:tblStylePr w:type="band1Vert">
      <w:tblPr/>
      <w:tcPr>
        <w:shd w:val="clear" w:color="auto" w:fill="F5D6C7" w:themeFill="accent5" w:themeFillTint="3F"/>
      </w:tcPr>
    </w:tblStylePr>
    <w:tblStylePr w:type="band1Horz">
      <w:tblPr/>
      <w:tcPr>
        <w:shd w:val="clear" w:color="auto" w:fill="F5D6C7" w:themeFill="accent5" w:themeFillTint="3F"/>
      </w:tcPr>
    </w:tblStylePr>
  </w:style>
  <w:style w:type="table" w:styleId="MediumList1-Accent6">
    <w:name w:val="Medium List 1 Accent 6"/>
    <w:basedOn w:val="TableNormal"/>
    <w:uiPriority w:val="65"/>
    <w:locked/>
    <w:rsid w:val="00F80750"/>
    <w:pPr>
      <w:spacing w:after="0"/>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203145"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rPr>
        <w:sz w:val="24"/>
        <w:szCs w:val="24"/>
      </w:rPr>
      <w:tblPr/>
      <w:tcPr>
        <w:tcBorders>
          <w:top w:val="nil"/>
          <w:left w:val="nil"/>
          <w:bottom w:val="single" w:sz="24" w:space="0" w:color="203145" w:themeColor="accent1"/>
          <w:right w:val="nil"/>
          <w:insideH w:val="nil"/>
          <w:insideV w:val="nil"/>
        </w:tcBorders>
        <w:shd w:val="clear" w:color="auto" w:fill="FFFFFF" w:themeFill="background1"/>
      </w:tcPr>
    </w:tblStylePr>
    <w:tblStylePr w:type="lastRow">
      <w:tblPr/>
      <w:tcPr>
        <w:tcBorders>
          <w:top w:val="single" w:sz="8" w:space="0" w:color="20314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3145" w:themeColor="accent1"/>
          <w:insideH w:val="nil"/>
          <w:insideV w:val="nil"/>
        </w:tcBorders>
        <w:shd w:val="clear" w:color="auto" w:fill="FFFFFF" w:themeFill="background1"/>
      </w:tcPr>
    </w:tblStylePr>
    <w:tblStylePr w:type="lastCol">
      <w:tblPr/>
      <w:tcPr>
        <w:tcBorders>
          <w:top w:val="nil"/>
          <w:left w:val="single" w:sz="8" w:space="0" w:color="20314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top w:val="nil"/>
          <w:bottom w:val="nil"/>
          <w:insideH w:val="nil"/>
          <w:insideV w:val="nil"/>
        </w:tcBorders>
        <w:shd w:val="clear" w:color="auto" w:fill="B9CAD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rPr>
        <w:sz w:val="24"/>
        <w:szCs w:val="24"/>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tblPr/>
      <w:tcPr>
        <w:tcBorders>
          <w:top w:val="single" w:sz="8" w:space="0" w:color="8F96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96A1" w:themeColor="accent2"/>
          <w:insideH w:val="nil"/>
          <w:insideV w:val="nil"/>
        </w:tcBorders>
        <w:shd w:val="clear" w:color="auto" w:fill="FFFFFF" w:themeFill="background1"/>
      </w:tcPr>
    </w:tblStylePr>
    <w:tblStylePr w:type="lastCol">
      <w:tblPr/>
      <w:tcPr>
        <w:tcBorders>
          <w:top w:val="nil"/>
          <w:left w:val="single" w:sz="8" w:space="0" w:color="8F96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top w:val="nil"/>
          <w:bottom w:val="nil"/>
          <w:insideH w:val="nil"/>
          <w:insideV w:val="nil"/>
        </w:tcBorders>
        <w:shd w:val="clear" w:color="auto" w:fill="E3E4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rPr>
        <w:sz w:val="24"/>
        <w:szCs w:val="24"/>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tblPr/>
      <w:tcPr>
        <w:tcBorders>
          <w:top w:val="single" w:sz="8" w:space="0" w:color="57823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823B" w:themeColor="accent3"/>
          <w:insideH w:val="nil"/>
          <w:insideV w:val="nil"/>
        </w:tcBorders>
        <w:shd w:val="clear" w:color="auto" w:fill="FFFFFF" w:themeFill="background1"/>
      </w:tcPr>
    </w:tblStylePr>
    <w:tblStylePr w:type="lastCol">
      <w:tblPr/>
      <w:tcPr>
        <w:tcBorders>
          <w:top w:val="nil"/>
          <w:left w:val="single" w:sz="8" w:space="0" w:color="5782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top w:val="nil"/>
          <w:bottom w:val="nil"/>
          <w:insideH w:val="nil"/>
          <w:insideV w:val="nil"/>
        </w:tcBorders>
        <w:shd w:val="clear" w:color="auto" w:fill="D4E6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rPr>
        <w:sz w:val="24"/>
        <w:szCs w:val="24"/>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tblPr/>
      <w:tcPr>
        <w:tcBorders>
          <w:top w:val="single" w:sz="8" w:space="0" w:color="FFD64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64F" w:themeColor="accent4"/>
          <w:insideH w:val="nil"/>
          <w:insideV w:val="nil"/>
        </w:tcBorders>
        <w:shd w:val="clear" w:color="auto" w:fill="FFFFFF" w:themeFill="background1"/>
      </w:tcPr>
    </w:tblStylePr>
    <w:tblStylePr w:type="lastCol">
      <w:tblPr/>
      <w:tcPr>
        <w:tcBorders>
          <w:top w:val="nil"/>
          <w:left w:val="single" w:sz="8" w:space="0" w:color="FFD64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top w:val="nil"/>
          <w:bottom w:val="nil"/>
          <w:insideH w:val="nil"/>
          <w:insideV w:val="nil"/>
        </w:tcBorders>
        <w:shd w:val="clear" w:color="auto" w:fill="FFF4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rPr>
        <w:sz w:val="24"/>
        <w:szCs w:val="24"/>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tblPr/>
      <w:tcPr>
        <w:tcBorders>
          <w:top w:val="single" w:sz="8" w:space="0" w:color="D45E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5E25" w:themeColor="accent5"/>
          <w:insideH w:val="nil"/>
          <w:insideV w:val="nil"/>
        </w:tcBorders>
        <w:shd w:val="clear" w:color="auto" w:fill="FFFFFF" w:themeFill="background1"/>
      </w:tcPr>
    </w:tblStylePr>
    <w:tblStylePr w:type="lastCol">
      <w:tblPr/>
      <w:tcPr>
        <w:tcBorders>
          <w:top w:val="nil"/>
          <w:left w:val="single" w:sz="8" w:space="0" w:color="D45E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top w:val="nil"/>
          <w:bottom w:val="nil"/>
          <w:insideH w:val="nil"/>
          <w:insideV w:val="nil"/>
        </w:tcBorders>
        <w:shd w:val="clear" w:color="auto" w:fill="F5D6C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tblBorders>
    </w:tblPr>
    <w:tblStylePr w:type="firstRow">
      <w:pPr>
        <w:spacing w:before="0" w:after="0" w:line="240" w:lineRule="auto"/>
      </w:pPr>
      <w:rPr>
        <w:b/>
        <w:bCs/>
        <w:color w:val="FFFFFF" w:themeColor="background1"/>
      </w:rPr>
      <w:tblPr/>
      <w:tcPr>
        <w:tc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shd w:val="clear" w:color="auto" w:fill="203145" w:themeFill="accent1"/>
      </w:tcPr>
    </w:tblStylePr>
    <w:tblStylePr w:type="lastRow">
      <w:pPr>
        <w:spacing w:before="0" w:after="0" w:line="240" w:lineRule="auto"/>
      </w:pPr>
      <w:rPr>
        <w:b/>
        <w:bCs/>
      </w:rPr>
      <w:tblPr/>
      <w:tcPr>
        <w:tcBorders>
          <w:top w:val="double" w:sz="6"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tcPr>
    </w:tblStylePr>
    <w:tblStylePr w:type="firstCol">
      <w:rPr>
        <w:b/>
        <w:bCs/>
      </w:rPr>
    </w:tblStylePr>
    <w:tblStylePr w:type="lastCol">
      <w:rPr>
        <w:b/>
        <w:bCs/>
      </w:rPr>
    </w:tblStylePr>
    <w:tblStylePr w:type="band1Vert">
      <w:tblPr/>
      <w:tcPr>
        <w:shd w:val="clear" w:color="auto" w:fill="B9CADF" w:themeFill="accent1" w:themeFillTint="3F"/>
      </w:tcPr>
    </w:tblStylePr>
    <w:tblStylePr w:type="band1Horz">
      <w:tblPr/>
      <w:tcPr>
        <w:tcBorders>
          <w:insideH w:val="nil"/>
          <w:insideV w:val="nil"/>
        </w:tcBorders>
        <w:shd w:val="clear" w:color="auto" w:fill="B9CAD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tblBorders>
    </w:tblPr>
    <w:tblStylePr w:type="firstRow">
      <w:pPr>
        <w:spacing w:before="0" w:after="0" w:line="240" w:lineRule="auto"/>
      </w:pPr>
      <w:rPr>
        <w:b/>
        <w:bCs/>
        <w:color w:val="FFFFFF" w:themeColor="background1"/>
      </w:rPr>
      <w:tblPr/>
      <w:tcPr>
        <w:tc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shd w:val="clear" w:color="auto" w:fill="8F96A1" w:themeFill="accent2"/>
      </w:tcPr>
    </w:tblStylePr>
    <w:tblStylePr w:type="lastRow">
      <w:pPr>
        <w:spacing w:before="0" w:after="0" w:line="240" w:lineRule="auto"/>
      </w:pPr>
      <w:rPr>
        <w:b/>
        <w:bCs/>
      </w:rPr>
      <w:tblPr/>
      <w:tcPr>
        <w:tcBorders>
          <w:top w:val="double" w:sz="6"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7" w:themeFill="accent2" w:themeFillTint="3F"/>
      </w:tcPr>
    </w:tblStylePr>
    <w:tblStylePr w:type="band1Horz">
      <w:tblPr/>
      <w:tcPr>
        <w:tcBorders>
          <w:insideH w:val="nil"/>
          <w:insideV w:val="nil"/>
        </w:tcBorders>
        <w:shd w:val="clear" w:color="auto" w:fill="E3E4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tblBorders>
    </w:tblPr>
    <w:tblStylePr w:type="firstRow">
      <w:pPr>
        <w:spacing w:before="0" w:after="0" w:line="240" w:lineRule="auto"/>
      </w:pPr>
      <w:rPr>
        <w:b/>
        <w:bCs/>
        <w:color w:val="FFFFFF" w:themeColor="background1"/>
      </w:rPr>
      <w:tblPr/>
      <w:tcPr>
        <w:tc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shd w:val="clear" w:color="auto" w:fill="57823B" w:themeFill="accent3"/>
      </w:tcPr>
    </w:tblStylePr>
    <w:tblStylePr w:type="lastRow">
      <w:pPr>
        <w:spacing w:before="0" w:after="0" w:line="240" w:lineRule="auto"/>
      </w:pPr>
      <w:rPr>
        <w:b/>
        <w:bCs/>
      </w:rPr>
      <w:tblPr/>
      <w:tcPr>
        <w:tcBorders>
          <w:top w:val="double" w:sz="6"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D4E6C8" w:themeFill="accent3" w:themeFillTint="3F"/>
      </w:tcPr>
    </w:tblStylePr>
    <w:tblStylePr w:type="band1Horz">
      <w:tblPr/>
      <w:tcPr>
        <w:tcBorders>
          <w:insideH w:val="nil"/>
          <w:insideV w:val="nil"/>
        </w:tcBorders>
        <w:shd w:val="clear" w:color="auto" w:fill="D4E6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tblBorders>
    </w:tblPr>
    <w:tblStylePr w:type="firstRow">
      <w:pPr>
        <w:spacing w:before="0" w:after="0" w:line="240" w:lineRule="auto"/>
      </w:pPr>
      <w:rPr>
        <w:b/>
        <w:bCs/>
        <w:color w:val="FFFFFF" w:themeColor="background1"/>
      </w:rPr>
      <w:tblPr/>
      <w:tcPr>
        <w:tc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shd w:val="clear" w:color="auto" w:fill="FFD64F" w:themeFill="accent4"/>
      </w:tcPr>
    </w:tblStylePr>
    <w:tblStylePr w:type="lastRow">
      <w:pPr>
        <w:spacing w:before="0" w:after="0" w:line="240" w:lineRule="auto"/>
      </w:pPr>
      <w:rPr>
        <w:b/>
        <w:bCs/>
      </w:rPr>
      <w:tblPr/>
      <w:tcPr>
        <w:tcBorders>
          <w:top w:val="double" w:sz="6"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4D3" w:themeFill="accent4" w:themeFillTint="3F"/>
      </w:tcPr>
    </w:tblStylePr>
    <w:tblStylePr w:type="band1Horz">
      <w:tblPr/>
      <w:tcPr>
        <w:tcBorders>
          <w:insideH w:val="nil"/>
          <w:insideV w:val="nil"/>
        </w:tcBorders>
        <w:shd w:val="clear" w:color="auto" w:fill="FFF4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tblBorders>
    </w:tblPr>
    <w:tblStylePr w:type="firstRow">
      <w:pPr>
        <w:spacing w:before="0" w:after="0" w:line="240" w:lineRule="auto"/>
      </w:pPr>
      <w:rPr>
        <w:b/>
        <w:bCs/>
        <w:color w:val="FFFFFF" w:themeColor="background1"/>
      </w:rPr>
      <w:tblPr/>
      <w:tcPr>
        <w:tc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shd w:val="clear" w:color="auto" w:fill="D45E25" w:themeFill="accent5"/>
      </w:tcPr>
    </w:tblStylePr>
    <w:tblStylePr w:type="lastRow">
      <w:pPr>
        <w:spacing w:before="0" w:after="0" w:line="240" w:lineRule="auto"/>
      </w:pPr>
      <w:rPr>
        <w:b/>
        <w:bCs/>
      </w:rPr>
      <w:tblPr/>
      <w:tcPr>
        <w:tcBorders>
          <w:top w:val="double" w:sz="6"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6C7" w:themeFill="accent5" w:themeFillTint="3F"/>
      </w:tcPr>
    </w:tblStylePr>
    <w:tblStylePr w:type="band1Horz">
      <w:tblPr/>
      <w:tcPr>
        <w:tcBorders>
          <w:insideH w:val="nil"/>
          <w:insideV w:val="nil"/>
        </w:tcBorders>
        <w:shd w:val="clear" w:color="auto" w:fill="F5D6C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314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3145" w:themeFill="accent1"/>
      </w:tcPr>
    </w:tblStylePr>
    <w:tblStylePr w:type="lastCol">
      <w:rPr>
        <w:b/>
        <w:bCs/>
        <w:color w:val="FFFFFF" w:themeColor="background1"/>
      </w:rPr>
      <w:tblPr/>
      <w:tcPr>
        <w:tcBorders>
          <w:left w:val="nil"/>
          <w:right w:val="nil"/>
          <w:insideH w:val="nil"/>
          <w:insideV w:val="nil"/>
        </w:tcBorders>
        <w:shd w:val="clear" w:color="auto" w:fill="20314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F96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96A1" w:themeFill="accent2"/>
      </w:tcPr>
    </w:tblStylePr>
    <w:tblStylePr w:type="lastCol">
      <w:rPr>
        <w:b/>
        <w:bCs/>
        <w:color w:val="FFFFFF" w:themeColor="background1"/>
      </w:rPr>
      <w:tblPr/>
      <w:tcPr>
        <w:tcBorders>
          <w:left w:val="nil"/>
          <w:right w:val="nil"/>
          <w:insideH w:val="nil"/>
          <w:insideV w:val="nil"/>
        </w:tcBorders>
        <w:shd w:val="clear" w:color="auto" w:fill="8F96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82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823B" w:themeFill="accent3"/>
      </w:tcPr>
    </w:tblStylePr>
    <w:tblStylePr w:type="lastCol">
      <w:rPr>
        <w:b/>
        <w:bCs/>
        <w:color w:val="FFFFFF" w:themeColor="background1"/>
      </w:rPr>
      <w:tblPr/>
      <w:tcPr>
        <w:tcBorders>
          <w:left w:val="nil"/>
          <w:right w:val="nil"/>
          <w:insideH w:val="nil"/>
          <w:insideV w:val="nil"/>
        </w:tcBorders>
        <w:shd w:val="clear" w:color="auto" w:fill="5782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64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64F" w:themeFill="accent4"/>
      </w:tcPr>
    </w:tblStylePr>
    <w:tblStylePr w:type="lastCol">
      <w:rPr>
        <w:b/>
        <w:bCs/>
        <w:color w:val="FFFFFF" w:themeColor="background1"/>
      </w:rPr>
      <w:tblPr/>
      <w:tcPr>
        <w:tcBorders>
          <w:left w:val="nil"/>
          <w:right w:val="nil"/>
          <w:insideH w:val="nil"/>
          <w:insideV w:val="nil"/>
        </w:tcBorders>
        <w:shd w:val="clear" w:color="auto" w:fill="FFD64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5E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45E25" w:themeFill="accent5"/>
      </w:tcPr>
    </w:tblStylePr>
    <w:tblStylePr w:type="lastCol">
      <w:rPr>
        <w:b/>
        <w:bCs/>
        <w:color w:val="FFFFFF" w:themeColor="background1"/>
      </w:rPr>
      <w:tblPr/>
      <w:tcPr>
        <w:tcBorders>
          <w:left w:val="nil"/>
          <w:right w:val="nil"/>
          <w:insideH w:val="nil"/>
          <w:insideV w:val="nil"/>
        </w:tcBorders>
        <w:shd w:val="clear" w:color="auto" w:fill="D45E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80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6"/>
    <w:qFormat/>
    <w:rsid w:val="00F80750"/>
    <w:pPr>
      <w:spacing w:after="0"/>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AE0E43"/>
    <w:pPr>
      <w:ind w:left="567" w:right="567"/>
    </w:pPr>
    <w:rPr>
      <w:i/>
      <w:iCs/>
      <w:color w:val="000000" w:themeColor="text1"/>
    </w:rPr>
  </w:style>
  <w:style w:type="character" w:customStyle="1" w:styleId="QuoteChar">
    <w:name w:val="Quote Char"/>
    <w:basedOn w:val="DefaultParagraphFont"/>
    <w:link w:val="Quote"/>
    <w:uiPriority w:val="29"/>
    <w:semiHidden/>
    <w:rsid w:val="00FE3EE8"/>
    <w:rPr>
      <w:i/>
      <w:iCs/>
      <w:color w:val="000000" w:themeColor="text1"/>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203145"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203145"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8F96A1"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ind w:left="190" w:hanging="190"/>
    </w:pPr>
  </w:style>
  <w:style w:type="paragraph" w:styleId="TableofFigures">
    <w:name w:val="table of figures"/>
    <w:basedOn w:val="Normal"/>
    <w:next w:val="Normal"/>
    <w:uiPriority w:val="99"/>
    <w:semiHidden/>
    <w:unhideWhenUsed/>
    <w:locked/>
    <w:rsid w:val="00F80750"/>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next w:val="Normal"/>
    <w:autoRedefine/>
    <w:uiPriority w:val="39"/>
    <w:rsid w:val="009A6772"/>
    <w:pPr>
      <w:tabs>
        <w:tab w:val="left" w:pos="1140"/>
        <w:tab w:val="right" w:pos="9639"/>
      </w:tabs>
      <w:spacing w:after="60" w:line="288" w:lineRule="auto"/>
      <w:ind w:left="442"/>
    </w:pPr>
    <w:rPr>
      <w:caps/>
      <w:color w:val="203145" w:themeColor="text2"/>
    </w:rPr>
  </w:style>
  <w:style w:type="paragraph" w:styleId="TOC3">
    <w:name w:val="toc 3"/>
    <w:next w:val="Normal"/>
    <w:autoRedefine/>
    <w:uiPriority w:val="39"/>
    <w:rsid w:val="009A6772"/>
    <w:pPr>
      <w:tabs>
        <w:tab w:val="left" w:pos="2030"/>
        <w:tab w:val="right" w:pos="9639"/>
      </w:tabs>
      <w:spacing w:after="60" w:line="288" w:lineRule="auto"/>
      <w:ind w:left="1140"/>
    </w:pPr>
    <w:rPr>
      <w:caps/>
      <w:color w:val="203145" w:themeColor="text2"/>
    </w:rPr>
  </w:style>
  <w:style w:type="paragraph" w:styleId="TOC4">
    <w:name w:val="toc 4"/>
    <w:basedOn w:val="Normal"/>
    <w:next w:val="Normal"/>
    <w:autoRedefine/>
    <w:uiPriority w:val="39"/>
    <w:unhideWhenUsed/>
    <w:locked/>
    <w:rsid w:val="00F80750"/>
    <w:pPr>
      <w:spacing w:after="100"/>
      <w:ind w:left="570"/>
    </w:pPr>
  </w:style>
  <w:style w:type="paragraph" w:styleId="TOC5">
    <w:name w:val="toc 5"/>
    <w:basedOn w:val="Normal"/>
    <w:next w:val="Normal"/>
    <w:autoRedefine/>
    <w:uiPriority w:val="39"/>
    <w:unhideWhenUsed/>
    <w:locked/>
    <w:rsid w:val="00F80750"/>
    <w:pPr>
      <w:spacing w:after="100"/>
      <w:ind w:left="760"/>
    </w:pPr>
  </w:style>
  <w:style w:type="paragraph" w:styleId="TOC6">
    <w:name w:val="toc 6"/>
    <w:basedOn w:val="Normal"/>
    <w:next w:val="Normal"/>
    <w:autoRedefine/>
    <w:uiPriority w:val="39"/>
    <w:unhideWhenUsed/>
    <w:locked/>
    <w:rsid w:val="00F80750"/>
    <w:pPr>
      <w:spacing w:after="100"/>
      <w:ind w:left="950"/>
    </w:pPr>
  </w:style>
  <w:style w:type="paragraph" w:styleId="TOC7">
    <w:name w:val="toc 7"/>
    <w:basedOn w:val="Normal"/>
    <w:next w:val="Normal"/>
    <w:autoRedefine/>
    <w:uiPriority w:val="39"/>
    <w:unhideWhenUsed/>
    <w:locked/>
    <w:rsid w:val="00F80750"/>
    <w:pPr>
      <w:spacing w:after="100"/>
      <w:ind w:left="1140"/>
    </w:pPr>
  </w:style>
  <w:style w:type="paragraph" w:styleId="TOC8">
    <w:name w:val="toc 8"/>
    <w:basedOn w:val="Normal"/>
    <w:next w:val="Normal"/>
    <w:autoRedefine/>
    <w:uiPriority w:val="39"/>
    <w:unhideWhenUsed/>
    <w:locked/>
    <w:rsid w:val="00F80750"/>
    <w:pPr>
      <w:spacing w:after="100"/>
      <w:ind w:left="1330"/>
    </w:pPr>
  </w:style>
  <w:style w:type="paragraph" w:styleId="TOC9">
    <w:name w:val="toc 9"/>
    <w:basedOn w:val="Normal"/>
    <w:next w:val="Normal"/>
    <w:autoRedefine/>
    <w:uiPriority w:val="39"/>
    <w:unhideWhenUsed/>
    <w:locked/>
    <w:rsid w:val="00F80750"/>
    <w:pPr>
      <w:spacing w:after="100"/>
      <w:ind w:left="1520"/>
    </w:pPr>
  </w:style>
  <w:style w:type="paragraph" w:customStyle="1" w:styleId="Notes">
    <w:name w:val="Notes"/>
    <w:basedOn w:val="Normal"/>
    <w:semiHidden/>
    <w:qFormat/>
    <w:rsid w:val="00503A51"/>
    <w:pPr>
      <w:spacing w:after="240"/>
    </w:pPr>
  </w:style>
  <w:style w:type="numbering" w:customStyle="1" w:styleId="GeneralList">
    <w:name w:val="General List"/>
    <w:uiPriority w:val="99"/>
    <w:rsid w:val="00503A51"/>
    <w:pPr>
      <w:numPr>
        <w:numId w:val="6"/>
      </w:numPr>
    </w:pPr>
  </w:style>
  <w:style w:type="numbering" w:customStyle="1" w:styleId="CustomHeadingList">
    <w:name w:val="Custom Heading List"/>
    <w:uiPriority w:val="99"/>
    <w:rsid w:val="003A3021"/>
    <w:pPr>
      <w:numPr>
        <w:numId w:val="7"/>
      </w:numPr>
    </w:pPr>
  </w:style>
  <w:style w:type="paragraph" w:customStyle="1" w:styleId="ShadedEmphasisStyle">
    <w:name w:val="Shaded Emphasis Style"/>
    <w:basedOn w:val="Normal"/>
    <w:uiPriority w:val="11"/>
    <w:semiHidden/>
    <w:qFormat/>
    <w:locked/>
    <w:rsid w:val="003B6E16"/>
    <w:pPr>
      <w:shd w:val="clear" w:color="auto" w:fill="203145" w:themeFill="accent1"/>
    </w:pPr>
  </w:style>
  <w:style w:type="paragraph" w:customStyle="1" w:styleId="Introduction">
    <w:name w:val="Introduction"/>
    <w:next w:val="BodyNormal"/>
    <w:uiPriority w:val="11"/>
    <w:qFormat/>
    <w:rsid w:val="00C541F9"/>
    <w:pPr>
      <w:spacing w:after="567"/>
    </w:pPr>
    <w:rPr>
      <w:sz w:val="30"/>
    </w:rPr>
  </w:style>
  <w:style w:type="paragraph" w:customStyle="1" w:styleId="CoverReportNumber">
    <w:name w:val="Cover Report Number"/>
    <w:basedOn w:val="Normal"/>
    <w:uiPriority w:val="26"/>
    <w:rsid w:val="00755163"/>
  </w:style>
  <w:style w:type="paragraph" w:customStyle="1" w:styleId="CoverVersionDate">
    <w:name w:val="Cover Version / Date"/>
    <w:basedOn w:val="CoverReportNumber"/>
    <w:uiPriority w:val="26"/>
    <w:rsid w:val="000638F7"/>
    <w:pPr>
      <w:spacing w:before="2560" w:after="1701"/>
      <w:jc w:val="left"/>
    </w:pPr>
    <w:rPr>
      <w:b/>
      <w:caps/>
      <w:color w:val="FFFFFF" w:themeColor="background1"/>
      <w:spacing w:val="54"/>
    </w:rPr>
  </w:style>
  <w:style w:type="table" w:customStyle="1" w:styleId="TableGridLight1">
    <w:name w:val="Table Grid Light1"/>
    <w:basedOn w:val="TableNormal"/>
    <w:uiPriority w:val="40"/>
    <w:rsid w:val="0049743E"/>
    <w:pPr>
      <w:spacing w:after="0"/>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numbering" w:customStyle="1" w:styleId="AppendixList">
    <w:name w:val="Appendix List"/>
    <w:uiPriority w:val="99"/>
    <w:locked/>
    <w:rsid w:val="00FD06D5"/>
    <w:pPr>
      <w:numPr>
        <w:numId w:val="8"/>
      </w:numPr>
    </w:pPr>
  </w:style>
  <w:style w:type="paragraph" w:customStyle="1" w:styleId="Heading1NoNumbers">
    <w:name w:val="Heading 1 No Numbers"/>
    <w:basedOn w:val="Normal"/>
    <w:next w:val="BodyNormal"/>
    <w:uiPriority w:val="1"/>
    <w:qFormat/>
    <w:rsid w:val="00A569AD"/>
    <w:pPr>
      <w:spacing w:before="400" w:after="240"/>
      <w:jc w:val="left"/>
    </w:pPr>
    <w:rPr>
      <w:rFonts w:ascii="Palatino Linotype" w:hAnsi="Palatino Linotype"/>
      <w:b/>
      <w:color w:val="203145"/>
      <w:sz w:val="50"/>
    </w:rPr>
  </w:style>
  <w:style w:type="paragraph" w:customStyle="1" w:styleId="Body">
    <w:name w:val="Body"/>
    <w:semiHidden/>
    <w:qFormat/>
    <w:locked/>
    <w:rsid w:val="00EE7327"/>
    <w:pPr>
      <w:spacing w:before="240" w:line="288" w:lineRule="auto"/>
    </w:pPr>
    <w:rPr>
      <w:szCs w:val="16"/>
      <w:lang w:val="en-US"/>
    </w:rPr>
  </w:style>
  <w:style w:type="paragraph" w:customStyle="1" w:styleId="MessageBoxHeading">
    <w:name w:val="Message Box Heading"/>
    <w:next w:val="MessageBoxBody"/>
    <w:uiPriority w:val="20"/>
    <w:qFormat/>
    <w:rsid w:val="0033787D"/>
    <w:pPr>
      <w:framePr w:w="4678" w:wrap="notBeside" w:vAnchor="text" w:hAnchor="text" w:y="1"/>
      <w:pBdr>
        <w:top w:val="single" w:sz="48" w:space="1" w:color="203145"/>
        <w:left w:val="single" w:sz="12" w:space="4" w:color="203145"/>
        <w:bottom w:val="single" w:sz="48" w:space="1" w:color="203145"/>
        <w:right w:val="single" w:sz="48" w:space="4" w:color="203145"/>
      </w:pBdr>
      <w:shd w:val="clear" w:color="auto" w:fill="203145"/>
      <w:spacing w:after="0"/>
      <w:ind w:left="113"/>
      <w:jc w:val="left"/>
    </w:pPr>
    <w:rPr>
      <w:b/>
      <w:caps/>
      <w:color w:val="FFFFFF" w:themeColor="background1"/>
      <w:spacing w:val="54"/>
      <w:sz w:val="18"/>
    </w:rPr>
  </w:style>
  <w:style w:type="table" w:customStyle="1" w:styleId="ColouredTable">
    <w:name w:val="Coloured Table"/>
    <w:basedOn w:val="TableNormal"/>
    <w:uiPriority w:val="99"/>
    <w:rsid w:val="004E6E12"/>
    <w:pPr>
      <w:spacing w:after="0"/>
      <w:jc w:val="left"/>
    </w:pPr>
    <w:rPr>
      <w:color w:val="FFFFFF" w:themeColor="background1"/>
      <w:sz w:val="18"/>
    </w:rPr>
    <w:tblPr>
      <w:tblBorders>
        <w:top w:val="single" w:sz="36" w:space="0" w:color="FFFFFF" w:themeColor="background1"/>
        <w:insideH w:val="single" w:sz="36" w:space="0" w:color="FFFFFF" w:themeColor="background1"/>
        <w:insideV w:val="single" w:sz="36" w:space="0" w:color="FFFFFF" w:themeColor="background1"/>
      </w:tblBorders>
      <w:tblCellMar>
        <w:top w:w="108" w:type="dxa"/>
        <w:bottom w:w="108" w:type="dxa"/>
      </w:tblCellMar>
    </w:tblPr>
    <w:tcPr>
      <w:shd w:val="clear" w:color="auto" w:fill="203145"/>
    </w:tcPr>
    <w:tblStylePr w:type="firstRow">
      <w:pPr>
        <w:wordWrap/>
        <w:spacing w:beforeLines="0" w:before="0" w:beforeAutospacing="0" w:afterLines="0" w:after="0" w:afterAutospacing="0" w:line="240" w:lineRule="auto"/>
        <w:contextualSpacing w:val="0"/>
        <w:jc w:val="left"/>
        <w:outlineLvl w:val="9"/>
      </w:pPr>
      <w:rPr>
        <w:caps/>
        <w:smallCaps w:val="0"/>
      </w:rPr>
      <w:tblPr/>
      <w:trPr>
        <w:tblHeader/>
      </w:trPr>
      <w:tcPr>
        <w:shd w:val="clear" w:color="auto" w:fill="8F96A1"/>
        <w:vAlign w:val="center"/>
      </w:tcPr>
    </w:tblStylePr>
  </w:style>
  <w:style w:type="paragraph" w:customStyle="1" w:styleId="TableBulletShadedTable">
    <w:name w:val="Table Bullet Shaded Table"/>
    <w:uiPriority w:val="2"/>
    <w:qFormat/>
    <w:rsid w:val="00480344"/>
    <w:pPr>
      <w:numPr>
        <w:numId w:val="9"/>
      </w:numPr>
      <w:spacing w:before="60" w:after="60" w:line="288" w:lineRule="auto"/>
      <w:jc w:val="left"/>
    </w:pPr>
    <w:rPr>
      <w:color w:val="FFFFFF" w:themeColor="background1"/>
      <w:sz w:val="18"/>
    </w:rPr>
  </w:style>
  <w:style w:type="table" w:customStyle="1" w:styleId="JobNoTable">
    <w:name w:val="Job No. Table"/>
    <w:basedOn w:val="TableNormal"/>
    <w:uiPriority w:val="99"/>
    <w:rsid w:val="00480344"/>
    <w:pPr>
      <w:spacing w:after="0"/>
      <w:jc w:val="left"/>
    </w:pPr>
    <w:rPr>
      <w:sz w:val="16"/>
    </w:rPr>
    <w:tblPr>
      <w:tblBorders>
        <w:top w:val="single" w:sz="4" w:space="0" w:color="B9B9B9" w:themeColor="background2" w:themeShade="BF"/>
        <w:left w:val="single" w:sz="4" w:space="0" w:color="B9B9B9" w:themeColor="background2" w:themeShade="BF"/>
        <w:bottom w:val="single" w:sz="4" w:space="0" w:color="B9B9B9" w:themeColor="background2" w:themeShade="BF"/>
        <w:right w:val="single" w:sz="4" w:space="0" w:color="B9B9B9" w:themeColor="background2" w:themeShade="BF"/>
        <w:insideH w:val="single" w:sz="4" w:space="0" w:color="B9B9B9" w:themeColor="background2" w:themeShade="BF"/>
        <w:insideV w:val="single" w:sz="4" w:space="0" w:color="B9B9B9" w:themeColor="background2" w:themeShade="BF"/>
      </w:tblBorders>
    </w:tblPr>
    <w:tblStylePr w:type="firstRow">
      <w:pPr>
        <w:wordWrap/>
        <w:spacing w:beforeLines="0" w:before="0" w:beforeAutospacing="0" w:afterLines="0" w:after="0" w:afterAutospacing="0" w:line="240" w:lineRule="auto"/>
        <w:jc w:val="left"/>
      </w:pPr>
      <w:rPr>
        <w:rFonts w:asciiTheme="minorHAnsi" w:hAnsiTheme="minorHAnsi"/>
        <w:b/>
        <w:i w:val="0"/>
        <w:sz w:val="16"/>
      </w:rPr>
    </w:tblStylePr>
  </w:style>
  <w:style w:type="paragraph" w:customStyle="1" w:styleId="CallOutHeading">
    <w:name w:val="Call Out Heading"/>
    <w:next w:val="Calloutbody"/>
    <w:uiPriority w:val="22"/>
    <w:qFormat/>
    <w:rsid w:val="0033787D"/>
    <w:pPr>
      <w:pBdr>
        <w:top w:val="single" w:sz="48" w:space="1" w:color="203145" w:themeColor="text2"/>
        <w:left w:val="single" w:sz="12" w:space="4" w:color="203145" w:themeColor="text2"/>
        <w:bottom w:val="single" w:sz="48" w:space="1" w:color="203145" w:themeColor="text2"/>
        <w:right w:val="single" w:sz="48" w:space="4" w:color="203145" w:themeColor="text2"/>
      </w:pBdr>
      <w:shd w:val="clear" w:color="auto" w:fill="203145" w:themeFill="accent1"/>
      <w:spacing w:after="0"/>
      <w:ind w:left="113" w:right="227"/>
      <w:jc w:val="left"/>
    </w:pPr>
    <w:rPr>
      <w:b/>
      <w:caps/>
      <w:color w:val="FFFFFF" w:themeColor="background1"/>
      <w:spacing w:val="54"/>
      <w:sz w:val="18"/>
    </w:rPr>
  </w:style>
  <w:style w:type="paragraph" w:customStyle="1" w:styleId="CalloutBullet1">
    <w:name w:val="Callout Bullet 1"/>
    <w:basedOn w:val="ListBullet4"/>
    <w:uiPriority w:val="22"/>
    <w:qFormat/>
    <w:rsid w:val="00126B56"/>
    <w:pPr>
      <w:framePr w:w="0" w:wrap="auto" w:vAnchor="margin" w:yAlign="inline"/>
      <w:ind w:left="226" w:right="227" w:hanging="113"/>
    </w:pPr>
  </w:style>
  <w:style w:type="paragraph" w:customStyle="1" w:styleId="CalloutBullet2">
    <w:name w:val="Callout Bullet 2"/>
    <w:basedOn w:val="ListBullet5"/>
    <w:uiPriority w:val="22"/>
    <w:qFormat/>
    <w:rsid w:val="00126B56"/>
    <w:pPr>
      <w:framePr w:w="0" w:wrap="auto" w:vAnchor="margin" w:yAlign="inline"/>
      <w:ind w:right="227"/>
    </w:pPr>
  </w:style>
  <w:style w:type="paragraph" w:customStyle="1" w:styleId="Heading2noNumbers">
    <w:name w:val="Heading 2 no Numbers"/>
    <w:basedOn w:val="Heading2"/>
    <w:next w:val="BodyNormal"/>
    <w:uiPriority w:val="1"/>
    <w:qFormat/>
    <w:rsid w:val="00705927"/>
    <w:pPr>
      <w:numPr>
        <w:ilvl w:val="0"/>
        <w:numId w:val="0"/>
      </w:numPr>
    </w:pPr>
  </w:style>
  <w:style w:type="paragraph" w:customStyle="1" w:styleId="CoverAdress">
    <w:name w:val="Cover Adress"/>
    <w:uiPriority w:val="26"/>
    <w:rsid w:val="003367AE"/>
    <w:pPr>
      <w:framePr w:w="4536" w:wrap="around" w:vAnchor="page" w:hAnchor="margin" w:y="15140"/>
      <w:jc w:val="left"/>
    </w:pPr>
    <w:rPr>
      <w:color w:val="FFFFFF" w:themeColor="background1"/>
      <w:sz w:val="14"/>
    </w:rPr>
  </w:style>
  <w:style w:type="character" w:customStyle="1" w:styleId="Yellow">
    <w:name w:val="Yellow"/>
    <w:basedOn w:val="DefaultParagraphFont"/>
    <w:uiPriority w:val="14"/>
    <w:qFormat/>
    <w:rsid w:val="00925EF0"/>
    <w:rPr>
      <w:color w:val="FFD64F" w:themeColor="accent4"/>
      <w:sz w:val="18"/>
    </w:rPr>
  </w:style>
  <w:style w:type="character" w:customStyle="1" w:styleId="Green">
    <w:name w:val="Green"/>
    <w:basedOn w:val="DefaultParagraphFont"/>
    <w:uiPriority w:val="14"/>
    <w:qFormat/>
    <w:rsid w:val="00925EF0"/>
    <w:rPr>
      <w:color w:val="57823B" w:themeColor="accent3"/>
    </w:rPr>
  </w:style>
  <w:style w:type="character" w:customStyle="1" w:styleId="BurntOrange">
    <w:name w:val="Burnt Orange"/>
    <w:basedOn w:val="DefaultParagraphFont"/>
    <w:uiPriority w:val="14"/>
    <w:qFormat/>
    <w:rsid w:val="00925EF0"/>
    <w:rPr>
      <w:color w:val="D45E25" w:themeColor="accent5"/>
    </w:rPr>
  </w:style>
  <w:style w:type="character" w:customStyle="1" w:styleId="Blue">
    <w:name w:val="Blue"/>
    <w:basedOn w:val="DefaultParagraphFont"/>
    <w:uiPriority w:val="14"/>
    <w:qFormat/>
    <w:rsid w:val="00925EF0"/>
    <w:rPr>
      <w:color w:val="203145" w:themeColor="accent1"/>
    </w:rPr>
  </w:style>
  <w:style w:type="character" w:customStyle="1" w:styleId="Grey">
    <w:name w:val="Grey"/>
    <w:basedOn w:val="DefaultParagraphFont"/>
    <w:uiPriority w:val="14"/>
    <w:qFormat/>
    <w:rsid w:val="00925EF0"/>
    <w:rPr>
      <w:color w:val="8F96A1" w:themeColor="accent2"/>
    </w:rPr>
  </w:style>
  <w:style w:type="character" w:customStyle="1" w:styleId="Highlight">
    <w:name w:val="Highlight"/>
    <w:basedOn w:val="DefaultParagraphFont"/>
    <w:uiPriority w:val="15"/>
    <w:qFormat/>
    <w:rsid w:val="00925EF0"/>
    <w:rPr>
      <w:bdr w:val="none" w:sz="0" w:space="0" w:color="auto"/>
      <w:shd w:val="clear" w:color="auto" w:fill="FFFF00"/>
    </w:rPr>
  </w:style>
  <w:style w:type="character" w:customStyle="1" w:styleId="RemoveHighlight">
    <w:name w:val="Remove Highlight"/>
    <w:basedOn w:val="DefaultParagraphFont"/>
    <w:uiPriority w:val="15"/>
    <w:qFormat/>
    <w:rsid w:val="00925EF0"/>
    <w:rPr>
      <w:bdr w:val="none" w:sz="0" w:space="0" w:color="auto"/>
      <w:shd w:val="clear" w:color="auto" w:fill="auto"/>
    </w:rPr>
  </w:style>
  <w:style w:type="paragraph" w:customStyle="1" w:styleId="Calloutbody">
    <w:name w:val="Callout body"/>
    <w:basedOn w:val="CallOutHeading"/>
    <w:uiPriority w:val="22"/>
    <w:rsid w:val="00B43656"/>
    <w:pPr>
      <w:pBdr>
        <w:top w:val="none" w:sz="0" w:space="0" w:color="auto"/>
        <w:bottom w:val="single" w:sz="12" w:space="1" w:color="203145" w:themeColor="text2"/>
      </w:pBdr>
    </w:pPr>
    <w:rPr>
      <w:b w:val="0"/>
      <w:caps w:val="0"/>
      <w:spacing w:val="0"/>
      <w:sz w:val="20"/>
    </w:rPr>
  </w:style>
  <w:style w:type="paragraph" w:customStyle="1" w:styleId="MessageBoxBody">
    <w:name w:val="Message Box Body"/>
    <w:basedOn w:val="MessageBoxHeading"/>
    <w:uiPriority w:val="21"/>
    <w:qFormat/>
    <w:rsid w:val="00B43656"/>
    <w:pPr>
      <w:framePr w:wrap="notBeside"/>
      <w:pBdr>
        <w:top w:val="none" w:sz="0" w:space="0" w:color="auto"/>
        <w:bottom w:val="single" w:sz="12" w:space="1" w:color="203145"/>
      </w:pBdr>
    </w:pPr>
    <w:rPr>
      <w:b w:val="0"/>
      <w:caps w:val="0"/>
      <w:spacing w:val="0"/>
      <w:sz w:val="20"/>
    </w:rPr>
  </w:style>
  <w:style w:type="paragraph" w:customStyle="1" w:styleId="TableBullet">
    <w:name w:val="Table Bullet"/>
    <w:basedOn w:val="TableBulletShadedTable"/>
    <w:uiPriority w:val="2"/>
    <w:qFormat/>
    <w:rsid w:val="00480344"/>
    <w:pPr>
      <w:numPr>
        <w:ilvl w:val="1"/>
      </w:numPr>
    </w:pPr>
    <w:rPr>
      <w:color w:val="000000" w:themeColor="text1"/>
    </w:rPr>
  </w:style>
  <w:style w:type="paragraph" w:customStyle="1" w:styleId="RomanNumeral">
    <w:name w:val="Roman Numeral"/>
    <w:uiPriority w:val="1"/>
    <w:qFormat/>
    <w:rsid w:val="0090503F"/>
    <w:pPr>
      <w:numPr>
        <w:numId w:val="13"/>
      </w:numPr>
      <w:spacing w:before="60" w:after="60" w:line="288" w:lineRule="auto"/>
      <w:ind w:hanging="357"/>
    </w:pPr>
  </w:style>
  <w:style w:type="paragraph" w:customStyle="1" w:styleId="LetterBullet">
    <w:name w:val="Letter Bullet"/>
    <w:uiPriority w:val="1"/>
    <w:qFormat/>
    <w:rsid w:val="0090503F"/>
    <w:pPr>
      <w:numPr>
        <w:numId w:val="14"/>
      </w:numPr>
      <w:spacing w:before="60" w:after="60" w:line="288" w:lineRule="auto"/>
    </w:pPr>
  </w:style>
  <w:style w:type="paragraph" w:customStyle="1" w:styleId="QuoteItalics">
    <w:name w:val="Quote Italics"/>
    <w:basedOn w:val="BodyNormal"/>
    <w:qFormat/>
    <w:rsid w:val="00573BC8"/>
    <w:pPr>
      <w:ind w:left="567" w:right="567"/>
    </w:pPr>
    <w:rPr>
      <w:i/>
    </w:rPr>
  </w:style>
  <w:style w:type="paragraph" w:customStyle="1" w:styleId="BodyNormal">
    <w:name w:val="Body Normal"/>
    <w:basedOn w:val="Body"/>
    <w:qFormat/>
    <w:rsid w:val="00F04E47"/>
    <w:rPr>
      <w:lang w:val="en-AU"/>
    </w:rPr>
  </w:style>
  <w:style w:type="paragraph" w:customStyle="1" w:styleId="Heading3NoNumbers">
    <w:name w:val="Heading 3 No Numbers"/>
    <w:basedOn w:val="Heading2noNumbers"/>
    <w:next w:val="BodyNormal"/>
    <w:uiPriority w:val="1"/>
    <w:qFormat/>
    <w:rsid w:val="00004000"/>
    <w:rPr>
      <w:sz w:val="20"/>
    </w:rPr>
  </w:style>
  <w:style w:type="paragraph" w:customStyle="1" w:styleId="BDOCaption">
    <w:name w:val="BDO_Caption"/>
    <w:next w:val="Normal"/>
    <w:link w:val="BDOCaptionChar"/>
    <w:uiPriority w:val="99"/>
    <w:qFormat/>
    <w:rsid w:val="000E110F"/>
    <w:pPr>
      <w:keepNext/>
      <w:widowControl w:val="0"/>
      <w:autoSpaceDE w:val="0"/>
      <w:autoSpaceDN w:val="0"/>
      <w:adjustRightInd w:val="0"/>
      <w:spacing w:before="240"/>
      <w:ind w:left="1134" w:hanging="1134"/>
    </w:pPr>
    <w:rPr>
      <w:rFonts w:ascii="Trebuchet MS" w:eastAsia="Times New Roman" w:hAnsi="Trebuchet MS" w:cs="Times New Roman"/>
      <w:noProof/>
      <w:color w:val="8F96A1" w:themeColor="accent2"/>
    </w:rPr>
  </w:style>
  <w:style w:type="paragraph" w:customStyle="1" w:styleId="BDOBodytext">
    <w:name w:val="BDO_Body text"/>
    <w:link w:val="BDOBodytextChar"/>
    <w:qFormat/>
    <w:rsid w:val="000E110F"/>
    <w:pPr>
      <w:spacing w:line="280" w:lineRule="atLeast"/>
    </w:pPr>
    <w:rPr>
      <w:rFonts w:ascii="Trebuchet MS" w:eastAsia="Times New Roman" w:hAnsi="Trebuchet MS" w:cs="Arial"/>
      <w:lang w:eastAsia="en-AU"/>
    </w:rPr>
  </w:style>
  <w:style w:type="table" w:customStyle="1" w:styleId="BDOTable">
    <w:name w:val="BDO Table"/>
    <w:basedOn w:val="TableNormal"/>
    <w:uiPriority w:val="99"/>
    <w:qFormat/>
    <w:rsid w:val="000E110F"/>
    <w:pPr>
      <w:spacing w:before="60" w:line="280" w:lineRule="atLeast"/>
      <w:jc w:val="left"/>
    </w:pPr>
    <w:rPr>
      <w:rFonts w:ascii="Trebuchet MS" w:eastAsia="Times New Roman" w:hAnsi="Trebuchet MS" w:cs="Times New Roman"/>
      <w:color w:val="203145" w:themeColor="text2"/>
      <w:sz w:val="18"/>
      <w:lang w:eastAsia="en-AU"/>
    </w:rPr>
    <w:tblPr>
      <w:tblStyleRowBandSize w:val="1"/>
      <w:tblStyleColBandSize w:val="1"/>
      <w:tblCellMar>
        <w:bottom w:w="85" w:type="dxa"/>
      </w:tblCellMar>
    </w:tblPr>
    <w:tcPr>
      <w:shd w:val="clear" w:color="auto" w:fill="4D4D4D" w:themeFill="accent6"/>
    </w:tcPr>
    <w:tblStylePr w:type="firstRow">
      <w:rPr>
        <w:rFonts w:ascii="Trebuchet MS" w:hAnsi="Trebuchet MS"/>
        <w:b w:val="0"/>
        <w:color w:val="FFFFFF" w:themeColor="background1"/>
        <w:sz w:val="18"/>
      </w:rPr>
      <w:tblPr/>
      <w:tcPr>
        <w:shd w:val="clear" w:color="auto" w:fill="F8F8F8" w:themeFill="background2"/>
      </w:tcPr>
    </w:tblStylePr>
    <w:tblStylePr w:type="band1Horz">
      <w:tblPr/>
      <w:tcPr>
        <w:shd w:val="clear" w:color="auto" w:fill="FFFFFF" w:themeFill="background1"/>
      </w:tcPr>
    </w:tblStylePr>
    <w:tblStylePr w:type="nwCell">
      <w:rPr>
        <w:rFonts w:ascii="Trebuchet MS" w:hAnsi="Trebuchet MS"/>
        <w:sz w:val="18"/>
      </w:rPr>
    </w:tblStylePr>
  </w:style>
  <w:style w:type="paragraph" w:customStyle="1" w:styleId="BDOHeading1">
    <w:name w:val="BDO_Heading 1"/>
    <w:basedOn w:val="Normal"/>
    <w:next w:val="BDOBodytext"/>
    <w:uiPriority w:val="4"/>
    <w:qFormat/>
    <w:rsid w:val="000E110F"/>
    <w:pPr>
      <w:keepNext/>
      <w:pageBreakBefore/>
      <w:numPr>
        <w:numId w:val="18"/>
      </w:numPr>
      <w:spacing w:after="240"/>
      <w:jc w:val="left"/>
      <w:outlineLvl w:val="0"/>
    </w:pPr>
    <w:rPr>
      <w:rFonts w:ascii="Trebuchet MS" w:eastAsia="Times New Roman" w:hAnsi="Trebuchet MS" w:cs="Arial"/>
      <w:b/>
      <w:caps/>
      <w:color w:val="ED1A3B"/>
      <w:sz w:val="32"/>
      <w:szCs w:val="24"/>
    </w:rPr>
  </w:style>
  <w:style w:type="paragraph" w:customStyle="1" w:styleId="BDOHeading2">
    <w:name w:val="BDO_Heading 2"/>
    <w:basedOn w:val="Normal"/>
    <w:next w:val="BDOBodytext"/>
    <w:uiPriority w:val="4"/>
    <w:qFormat/>
    <w:rsid w:val="000E110F"/>
    <w:pPr>
      <w:keepNext/>
      <w:numPr>
        <w:ilvl w:val="1"/>
        <w:numId w:val="18"/>
      </w:numPr>
      <w:spacing w:before="240" w:after="120" w:line="280" w:lineRule="atLeast"/>
      <w:jc w:val="left"/>
      <w:outlineLvl w:val="1"/>
    </w:pPr>
    <w:rPr>
      <w:rFonts w:ascii="Trebuchet MS" w:eastAsia="Times New Roman" w:hAnsi="Trebuchet MS" w:cs="Times New Roman"/>
      <w:b/>
      <w:color w:val="ED1A3B"/>
      <w:sz w:val="24"/>
    </w:rPr>
  </w:style>
  <w:style w:type="paragraph" w:customStyle="1" w:styleId="BDOHeading3">
    <w:name w:val="BDO_Heading 3"/>
    <w:basedOn w:val="Normal"/>
    <w:next w:val="BDOBodytext"/>
    <w:uiPriority w:val="4"/>
    <w:qFormat/>
    <w:rsid w:val="000E110F"/>
    <w:pPr>
      <w:keepNext/>
      <w:numPr>
        <w:ilvl w:val="2"/>
        <w:numId w:val="18"/>
      </w:numPr>
      <w:spacing w:before="240" w:after="120" w:line="280" w:lineRule="atLeast"/>
      <w:jc w:val="left"/>
      <w:outlineLvl w:val="2"/>
    </w:pPr>
    <w:rPr>
      <w:rFonts w:ascii="Trebuchet MS" w:eastAsia="Times New Roman" w:hAnsi="Trebuchet MS" w:cs="Times New Roman"/>
      <w:color w:val="F8F8F8" w:themeColor="background2"/>
      <w:sz w:val="24"/>
    </w:rPr>
  </w:style>
  <w:style w:type="paragraph" w:customStyle="1" w:styleId="BDOTableHeading">
    <w:name w:val="BDO_Table Heading"/>
    <w:uiPriority w:val="29"/>
    <w:qFormat/>
    <w:rsid w:val="000E110F"/>
    <w:pPr>
      <w:spacing w:before="120"/>
      <w:jc w:val="left"/>
    </w:pPr>
    <w:rPr>
      <w:rFonts w:ascii="Trebuchet MS" w:eastAsia="Times New Roman" w:hAnsi="Trebuchet MS" w:cs="Times New Roman"/>
      <w:b/>
      <w:color w:val="FFFFFF" w:themeColor="background1"/>
      <w:sz w:val="18"/>
      <w:szCs w:val="18"/>
    </w:rPr>
  </w:style>
  <w:style w:type="paragraph" w:customStyle="1" w:styleId="BDOTableBody">
    <w:name w:val="BDO_Table Body"/>
    <w:basedOn w:val="BDOBodytext"/>
    <w:uiPriority w:val="30"/>
    <w:qFormat/>
    <w:rsid w:val="000E110F"/>
    <w:pPr>
      <w:spacing w:before="20"/>
    </w:pPr>
    <w:rPr>
      <w:sz w:val="18"/>
      <w:szCs w:val="18"/>
    </w:rPr>
  </w:style>
  <w:style w:type="paragraph" w:customStyle="1" w:styleId="BDOAlphaNumericListEmerald">
    <w:name w:val="BDO_Alpha Numeric List Emerald"/>
    <w:basedOn w:val="Normal"/>
    <w:uiPriority w:val="99"/>
    <w:rsid w:val="000E110F"/>
    <w:pPr>
      <w:numPr>
        <w:numId w:val="16"/>
      </w:numPr>
      <w:spacing w:after="40" w:line="280" w:lineRule="atLeast"/>
    </w:pPr>
    <w:rPr>
      <w:rFonts w:ascii="Trebuchet MS" w:eastAsia="Times New Roman" w:hAnsi="Trebuchet MS" w:cs="Times New Roman"/>
      <w:szCs w:val="24"/>
      <w:lang w:eastAsia="en-GB"/>
    </w:rPr>
  </w:style>
  <w:style w:type="paragraph" w:customStyle="1" w:styleId="BDOAlphaListCharcoal">
    <w:name w:val="BDO_Alpha List Charcoal"/>
    <w:basedOn w:val="Normal"/>
    <w:uiPriority w:val="99"/>
    <w:rsid w:val="000E110F"/>
    <w:pPr>
      <w:numPr>
        <w:numId w:val="17"/>
      </w:numPr>
      <w:spacing w:after="40" w:line="280" w:lineRule="atLeast"/>
    </w:pPr>
    <w:rPr>
      <w:rFonts w:ascii="Trebuchet MS" w:eastAsia="Times New Roman" w:hAnsi="Trebuchet MS" w:cs="Times New Roman"/>
      <w:szCs w:val="24"/>
      <w:lang w:eastAsia="en-GB"/>
    </w:rPr>
  </w:style>
  <w:style w:type="character" w:customStyle="1" w:styleId="BDOBodytextChar">
    <w:name w:val="BDO_Body text Char"/>
    <w:basedOn w:val="DefaultParagraphFont"/>
    <w:link w:val="BDOBodytext"/>
    <w:rsid w:val="000E110F"/>
    <w:rPr>
      <w:rFonts w:ascii="Trebuchet MS" w:eastAsia="Times New Roman" w:hAnsi="Trebuchet MS" w:cs="Arial"/>
      <w:lang w:eastAsia="en-AU"/>
    </w:rPr>
  </w:style>
  <w:style w:type="character" w:customStyle="1" w:styleId="BDOCaptionChar">
    <w:name w:val="BDO_Caption Char"/>
    <w:basedOn w:val="DefaultParagraphFont"/>
    <w:link w:val="BDOCaption"/>
    <w:uiPriority w:val="99"/>
    <w:rsid w:val="000E110F"/>
    <w:rPr>
      <w:rFonts w:ascii="Trebuchet MS" w:eastAsia="Times New Roman" w:hAnsi="Trebuchet MS" w:cs="Times New Roman"/>
      <w:noProof/>
      <w:color w:val="8F96A1" w:themeColor="accent2"/>
    </w:rPr>
  </w:style>
  <w:style w:type="character" w:customStyle="1" w:styleId="UnresolvedMention">
    <w:name w:val="Unresolved Mention"/>
    <w:basedOn w:val="DefaultParagraphFont"/>
    <w:uiPriority w:val="99"/>
    <w:semiHidden/>
    <w:unhideWhenUsed/>
    <w:rsid w:val="008F0214"/>
    <w:rPr>
      <w:color w:val="605E5C"/>
      <w:shd w:val="clear" w:color="auto" w:fill="E1DFDD"/>
    </w:rPr>
  </w:style>
  <w:style w:type="paragraph" w:styleId="Revision">
    <w:name w:val="Revision"/>
    <w:hidden/>
    <w:uiPriority w:val="99"/>
    <w:semiHidden/>
    <w:rsid w:val="00841CF8"/>
    <w:pPr>
      <w:spacing w:after="0"/>
      <w:jc w:val="left"/>
    </w:pPr>
  </w:style>
  <w:style w:type="paragraph" w:customStyle="1" w:styleId="BDOAppendixCaption">
    <w:name w:val="BDO_Appendix Caption"/>
    <w:basedOn w:val="BDOCaption"/>
    <w:link w:val="BDOAppendixCaptionChar"/>
    <w:uiPriority w:val="99"/>
    <w:qFormat/>
    <w:rsid w:val="00483764"/>
  </w:style>
  <w:style w:type="character" w:customStyle="1" w:styleId="BDOAppendixCaptionChar">
    <w:name w:val="BDO_Appendix Caption Char"/>
    <w:basedOn w:val="BDOCaptionChar"/>
    <w:link w:val="BDOAppendixCaption"/>
    <w:uiPriority w:val="99"/>
    <w:rsid w:val="00483764"/>
    <w:rPr>
      <w:rFonts w:ascii="Trebuchet MS" w:eastAsia="Times New Roman" w:hAnsi="Trebuchet MS" w:cs="Times New Roman"/>
      <w:noProof/>
      <w:color w:val="8F96A1" w:themeColor="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85339669">
      <w:bodyDiv w:val="1"/>
      <w:marLeft w:val="0"/>
      <w:marRight w:val="0"/>
      <w:marTop w:val="0"/>
      <w:marBottom w:val="0"/>
      <w:divBdr>
        <w:top w:val="none" w:sz="0" w:space="0" w:color="auto"/>
        <w:left w:val="none" w:sz="0" w:space="0" w:color="auto"/>
        <w:bottom w:val="none" w:sz="0" w:space="0" w:color="auto"/>
        <w:right w:val="none" w:sz="0" w:space="0" w:color="auto"/>
      </w:divBdr>
    </w:div>
    <w:div w:id="268659923">
      <w:bodyDiv w:val="1"/>
      <w:marLeft w:val="0"/>
      <w:marRight w:val="0"/>
      <w:marTop w:val="0"/>
      <w:marBottom w:val="0"/>
      <w:divBdr>
        <w:top w:val="none" w:sz="0" w:space="0" w:color="auto"/>
        <w:left w:val="none" w:sz="0" w:space="0" w:color="auto"/>
        <w:bottom w:val="none" w:sz="0" w:space="0" w:color="auto"/>
        <w:right w:val="none" w:sz="0" w:space="0" w:color="auto"/>
      </w:divBdr>
    </w:div>
    <w:div w:id="290406498">
      <w:bodyDiv w:val="1"/>
      <w:marLeft w:val="0"/>
      <w:marRight w:val="0"/>
      <w:marTop w:val="0"/>
      <w:marBottom w:val="0"/>
      <w:divBdr>
        <w:top w:val="none" w:sz="0" w:space="0" w:color="auto"/>
        <w:left w:val="none" w:sz="0" w:space="0" w:color="auto"/>
        <w:bottom w:val="none" w:sz="0" w:space="0" w:color="auto"/>
        <w:right w:val="none" w:sz="0" w:space="0" w:color="auto"/>
      </w:divBdr>
    </w:div>
    <w:div w:id="307520087">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95237045">
      <w:bodyDiv w:val="1"/>
      <w:marLeft w:val="0"/>
      <w:marRight w:val="0"/>
      <w:marTop w:val="0"/>
      <w:marBottom w:val="0"/>
      <w:divBdr>
        <w:top w:val="none" w:sz="0" w:space="0" w:color="auto"/>
        <w:left w:val="none" w:sz="0" w:space="0" w:color="auto"/>
        <w:bottom w:val="none" w:sz="0" w:space="0" w:color="auto"/>
        <w:right w:val="none" w:sz="0" w:space="0" w:color="auto"/>
      </w:divBdr>
    </w:div>
    <w:div w:id="993725115">
      <w:bodyDiv w:val="1"/>
      <w:marLeft w:val="0"/>
      <w:marRight w:val="0"/>
      <w:marTop w:val="0"/>
      <w:marBottom w:val="0"/>
      <w:divBdr>
        <w:top w:val="none" w:sz="0" w:space="0" w:color="auto"/>
        <w:left w:val="none" w:sz="0" w:space="0" w:color="auto"/>
        <w:bottom w:val="none" w:sz="0" w:space="0" w:color="auto"/>
        <w:right w:val="none" w:sz="0" w:space="0" w:color="auto"/>
      </w:divBdr>
      <w:divsChild>
        <w:div w:id="1491170761">
          <w:marLeft w:val="0"/>
          <w:marRight w:val="0"/>
          <w:marTop w:val="0"/>
          <w:marBottom w:val="0"/>
          <w:divBdr>
            <w:top w:val="none" w:sz="0" w:space="0" w:color="auto"/>
            <w:left w:val="none" w:sz="0" w:space="0" w:color="auto"/>
            <w:bottom w:val="none" w:sz="0" w:space="0" w:color="auto"/>
            <w:right w:val="none" w:sz="0" w:space="0" w:color="auto"/>
          </w:divBdr>
          <w:divsChild>
            <w:div w:id="767891150">
              <w:marLeft w:val="0"/>
              <w:marRight w:val="0"/>
              <w:marTop w:val="0"/>
              <w:marBottom w:val="0"/>
              <w:divBdr>
                <w:top w:val="none" w:sz="0" w:space="0" w:color="auto"/>
                <w:left w:val="none" w:sz="0" w:space="0" w:color="auto"/>
                <w:bottom w:val="none" w:sz="0" w:space="0" w:color="auto"/>
                <w:right w:val="none" w:sz="0" w:space="0" w:color="auto"/>
              </w:divBdr>
              <w:divsChild>
                <w:div w:id="9027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857727">
      <w:bodyDiv w:val="1"/>
      <w:marLeft w:val="0"/>
      <w:marRight w:val="0"/>
      <w:marTop w:val="0"/>
      <w:marBottom w:val="0"/>
      <w:divBdr>
        <w:top w:val="none" w:sz="0" w:space="0" w:color="auto"/>
        <w:left w:val="none" w:sz="0" w:space="0" w:color="auto"/>
        <w:bottom w:val="none" w:sz="0" w:space="0" w:color="auto"/>
        <w:right w:val="none" w:sz="0" w:space="0" w:color="auto"/>
      </w:divBdr>
    </w:div>
    <w:div w:id="1541046159">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29386300">
      <w:bodyDiv w:val="1"/>
      <w:marLeft w:val="0"/>
      <w:marRight w:val="0"/>
      <w:marTop w:val="0"/>
      <w:marBottom w:val="0"/>
      <w:divBdr>
        <w:top w:val="none" w:sz="0" w:space="0" w:color="auto"/>
        <w:left w:val="none" w:sz="0" w:space="0" w:color="auto"/>
        <w:bottom w:val="none" w:sz="0" w:space="0" w:color="auto"/>
        <w:right w:val="none" w:sz="0" w:space="0" w:color="auto"/>
      </w:divBdr>
    </w:div>
    <w:div w:id="1893612992">
      <w:bodyDiv w:val="1"/>
      <w:marLeft w:val="0"/>
      <w:marRight w:val="0"/>
      <w:marTop w:val="0"/>
      <w:marBottom w:val="0"/>
      <w:divBdr>
        <w:top w:val="none" w:sz="0" w:space="0" w:color="auto"/>
        <w:left w:val="none" w:sz="0" w:space="0" w:color="auto"/>
        <w:bottom w:val="none" w:sz="0" w:space="0" w:color="auto"/>
        <w:right w:val="none" w:sz="0" w:space="0" w:color="auto"/>
      </w:divBdr>
      <w:divsChild>
        <w:div w:id="1583753121">
          <w:marLeft w:val="0"/>
          <w:marRight w:val="0"/>
          <w:marTop w:val="0"/>
          <w:marBottom w:val="0"/>
          <w:divBdr>
            <w:top w:val="none" w:sz="0" w:space="0" w:color="auto"/>
            <w:left w:val="none" w:sz="0" w:space="0" w:color="auto"/>
            <w:bottom w:val="none" w:sz="0" w:space="0" w:color="auto"/>
            <w:right w:val="none" w:sz="0" w:space="0" w:color="auto"/>
          </w:divBdr>
          <w:divsChild>
            <w:div w:id="73818591">
              <w:marLeft w:val="0"/>
              <w:marRight w:val="0"/>
              <w:marTop w:val="0"/>
              <w:marBottom w:val="0"/>
              <w:divBdr>
                <w:top w:val="none" w:sz="0" w:space="0" w:color="auto"/>
                <w:left w:val="none" w:sz="0" w:space="0" w:color="auto"/>
                <w:bottom w:val="none" w:sz="0" w:space="0" w:color="auto"/>
                <w:right w:val="none" w:sz="0" w:space="0" w:color="auto"/>
              </w:divBdr>
              <w:divsChild>
                <w:div w:id="2010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1642">
      <w:bodyDiv w:val="1"/>
      <w:marLeft w:val="0"/>
      <w:marRight w:val="0"/>
      <w:marTop w:val="0"/>
      <w:marBottom w:val="0"/>
      <w:divBdr>
        <w:top w:val="none" w:sz="0" w:space="0" w:color="auto"/>
        <w:left w:val="none" w:sz="0" w:space="0" w:color="auto"/>
        <w:bottom w:val="none" w:sz="0" w:space="0" w:color="auto"/>
        <w:right w:val="none" w:sz="0" w:space="0" w:color="auto"/>
      </w:divBdr>
    </w:div>
    <w:div w:id="205488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health.gov.au/internet/main/publishing.nsf/content/health-pubhlth-strateg-phys-act-guidelines" TargetMode="External"/><Relationship Id="rId39" Type="http://schemas.openxmlformats.org/officeDocument/2006/relationships/image" Target="media/image16.emf"/><Relationship Id="rId21" Type="http://schemas.openxmlformats.org/officeDocument/2006/relationships/chart" Target="charts/chart2.xm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3.png"/><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png"/><Relationship Id="rId59"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5.xml"/><Relationship Id="rId20" Type="http://schemas.openxmlformats.org/officeDocument/2006/relationships/chart" Target="charts/chart1.xml"/><Relationship Id="rId29" Type="http://schemas.openxmlformats.org/officeDocument/2006/relationships/image" Target="media/image6.emf"/><Relationship Id="rId41" Type="http://schemas.openxmlformats.org/officeDocument/2006/relationships/image" Target="media/image18.emf"/><Relationship Id="rId54" Type="http://schemas.openxmlformats.org/officeDocument/2006/relationships/header" Target="header8.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regionalwellbeing.org.au" TargetMode="Externa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image" Target="media/image26.png"/><Relationship Id="rId57"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image" Target="media/image29.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3.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png"/><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Volumes\RMCG%20Bendigo\RMCG%20Client%20Files\WILL%20-%2069\69-D-09%20DoH%20Shooting\REPORT\DRAFT%20REPORT\Data%20for%20report\Sample%20demographics%20for%20M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Volumes\RMCG%20Bendigo\RMCG%20Client%20Files\WILL%20-%2069\69-D-09%20DoH%20Shooting\REPORT\DRAFT%20REPORT\Data%20for%20report\Sample%20demographics%20for%20Mel.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Volumes\RMCG%20Bendigo\RMCG%20Client%20Files\WILL%20-%2069\69-D-09%20DoH%20Shooting\REPORT\DRAFT%20REPORT\Data%20for%20report\Sample%20demographics%20for%20Me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'Tables '!$A$12:$A$17</c:f>
              <c:strCache>
                <c:ptCount val="6"/>
                <c:pt idx="0">
                  <c:v>18 to 29</c:v>
                </c:pt>
                <c:pt idx="1">
                  <c:v>30 to 39</c:v>
                </c:pt>
                <c:pt idx="2">
                  <c:v>40 to 49</c:v>
                </c:pt>
                <c:pt idx="3">
                  <c:v>50 to 59</c:v>
                </c:pt>
                <c:pt idx="4">
                  <c:v>60 to 74</c:v>
                </c:pt>
                <c:pt idx="5">
                  <c:v>75+</c:v>
                </c:pt>
              </c:strCache>
            </c:strRef>
          </c:cat>
          <c:val>
            <c:numRef>
              <c:f>'Tables '!$B$12:$B$17</c:f>
              <c:numCache>
                <c:formatCode>General</c:formatCode>
                <c:ptCount val="6"/>
                <c:pt idx="0">
                  <c:v>1655</c:v>
                </c:pt>
                <c:pt idx="1">
                  <c:v>3030</c:v>
                </c:pt>
                <c:pt idx="2">
                  <c:v>3656</c:v>
                </c:pt>
                <c:pt idx="3">
                  <c:v>3744</c:v>
                </c:pt>
                <c:pt idx="4">
                  <c:v>4041</c:v>
                </c:pt>
                <c:pt idx="5">
                  <c:v>450</c:v>
                </c:pt>
              </c:numCache>
            </c:numRef>
          </c:val>
          <c:extLst>
            <c:ext xmlns:c16="http://schemas.microsoft.com/office/drawing/2014/chart" uri="{C3380CC4-5D6E-409C-BE32-E72D297353CC}">
              <c16:uniqueId val="{00000000-6DF6-454B-A501-7B19ED6AE1F3}"/>
            </c:ext>
          </c:extLst>
        </c:ser>
        <c:dLbls>
          <c:dLblPos val="outEnd"/>
          <c:showLegendKey val="0"/>
          <c:showVal val="1"/>
          <c:showCatName val="0"/>
          <c:showSerName val="0"/>
          <c:showPercent val="0"/>
          <c:showBubbleSize val="0"/>
        </c:dLbls>
        <c:gapWidth val="219"/>
        <c:overlap val="-27"/>
        <c:axId val="55092751"/>
        <c:axId val="55150015"/>
      </c:barChart>
      <c:catAx>
        <c:axId val="550927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50015"/>
        <c:crosses val="autoZero"/>
        <c:auto val="1"/>
        <c:lblAlgn val="ctr"/>
        <c:lblOffset val="100"/>
        <c:noMultiLvlLbl val="0"/>
      </c:catAx>
      <c:valAx>
        <c:axId val="551500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of respondents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927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FBF5-374B-8701-A3C014680D88}"/>
              </c:ext>
            </c:extLst>
          </c:dPt>
          <c:dPt>
            <c:idx val="1"/>
            <c:invertIfNegative val="0"/>
            <c:bubble3D val="0"/>
            <c:extLst>
              <c:ext xmlns:c16="http://schemas.microsoft.com/office/drawing/2014/chart" uri="{C3380CC4-5D6E-409C-BE32-E72D297353CC}">
                <c16:uniqueId val="{00000001-FBF5-374B-8701-A3C014680D88}"/>
              </c:ext>
            </c:extLst>
          </c:dPt>
          <c:dPt>
            <c:idx val="2"/>
            <c:invertIfNegative val="0"/>
            <c:bubble3D val="0"/>
            <c:extLst>
              <c:ext xmlns:c16="http://schemas.microsoft.com/office/drawing/2014/chart" uri="{C3380CC4-5D6E-409C-BE32-E72D297353CC}">
                <c16:uniqueId val="{00000002-FBF5-374B-8701-A3C014680D88}"/>
              </c:ext>
            </c:extLst>
          </c:dPt>
          <c:dLbls>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FBF5-374B-8701-A3C014680D88}"/>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FBF5-374B-8701-A3C014680D88}"/>
                </c:ext>
              </c:extLst>
            </c:dLbl>
            <c:dLbl>
              <c:idx val="2"/>
              <c:delete val="1"/>
              <c:extLst>
                <c:ext xmlns:c15="http://schemas.microsoft.com/office/drawing/2012/chart" uri="{CE6537A1-D6FC-4f65-9D91-7224C49458BB}"/>
                <c:ext xmlns:c16="http://schemas.microsoft.com/office/drawing/2014/chart" uri="{C3380CC4-5D6E-409C-BE32-E72D297353CC}">
                  <c16:uniqueId val="{00000002-FBF5-374B-8701-A3C014680D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'!$A$5:$A$7</c:f>
              <c:strCache>
                <c:ptCount val="3"/>
                <c:pt idx="0">
                  <c:v>Female</c:v>
                </c:pt>
                <c:pt idx="1">
                  <c:v>Male</c:v>
                </c:pt>
                <c:pt idx="2">
                  <c:v>Other</c:v>
                </c:pt>
              </c:strCache>
            </c:strRef>
          </c:cat>
          <c:val>
            <c:numRef>
              <c:f>'Tables '!$B$5:$B$7</c:f>
              <c:numCache>
                <c:formatCode>#,##0</c:formatCode>
                <c:ptCount val="3"/>
                <c:pt idx="0" formatCode="General">
                  <c:v>717</c:v>
                </c:pt>
                <c:pt idx="1">
                  <c:v>15858</c:v>
                </c:pt>
                <c:pt idx="2" formatCode="General">
                  <c:v>1</c:v>
                </c:pt>
              </c:numCache>
            </c:numRef>
          </c:val>
          <c:extLst>
            <c:ext xmlns:c16="http://schemas.microsoft.com/office/drawing/2014/chart" uri="{C3380CC4-5D6E-409C-BE32-E72D297353CC}">
              <c16:uniqueId val="{00000003-FBF5-374B-8701-A3C014680D88}"/>
            </c:ext>
          </c:extLst>
        </c:ser>
        <c:dLbls>
          <c:showLegendKey val="0"/>
          <c:showVal val="0"/>
          <c:showCatName val="0"/>
          <c:showSerName val="0"/>
          <c:showPercent val="0"/>
          <c:showBubbleSize val="0"/>
        </c:dLbls>
        <c:gapWidth val="100"/>
        <c:axId val="1046027584"/>
        <c:axId val="1041682416"/>
      </c:barChart>
      <c:catAx>
        <c:axId val="10460275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1682416"/>
        <c:crosses val="autoZero"/>
        <c:auto val="1"/>
        <c:lblAlgn val="ctr"/>
        <c:lblOffset val="100"/>
        <c:noMultiLvlLbl val="0"/>
      </c:catAx>
      <c:valAx>
        <c:axId val="1041682416"/>
        <c:scaling>
          <c:orientation val="minMax"/>
          <c:max val="1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027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'Tables '!$B$52</c:f>
              <c:strCache>
                <c:ptCount val="1"/>
                <c:pt idx="0">
                  <c:v>Regional</c:v>
                </c:pt>
              </c:strCache>
            </c:strRef>
          </c:tx>
          <c:spPr>
            <a:solidFill>
              <a:schemeClr val="accent1"/>
            </a:solidFill>
            <a:ln>
              <a:noFill/>
            </a:ln>
            <a:effectLst/>
          </c:spPr>
          <c:invertIfNegative val="0"/>
          <c:dLbls>
            <c:dLbl>
              <c:idx val="1"/>
              <c:layout>
                <c:manualLayout>
                  <c:x val="-1.4525835235526042E-2"/>
                  <c:y val="4.37158469945351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EA9-4243-9496-414EE5461A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'Tables '!$A$53:$A$60</c:f>
              <c:strCache>
                <c:ptCount val="8"/>
                <c:pt idx="0">
                  <c:v>ACT</c:v>
                </c:pt>
                <c:pt idx="1">
                  <c:v>NSW</c:v>
                </c:pt>
                <c:pt idx="2">
                  <c:v>NT</c:v>
                </c:pt>
                <c:pt idx="3">
                  <c:v>QLD</c:v>
                </c:pt>
                <c:pt idx="4">
                  <c:v>SA</c:v>
                </c:pt>
                <c:pt idx="5">
                  <c:v>TAS</c:v>
                </c:pt>
                <c:pt idx="6">
                  <c:v>VIC</c:v>
                </c:pt>
                <c:pt idx="7">
                  <c:v>WA</c:v>
                </c:pt>
              </c:strCache>
            </c:strRef>
          </c:cat>
          <c:val>
            <c:numRef>
              <c:f>'Tables '!$B$53:$B$60</c:f>
              <c:numCache>
                <c:formatCode>General</c:formatCode>
                <c:ptCount val="8"/>
                <c:pt idx="1">
                  <c:v>1775</c:v>
                </c:pt>
                <c:pt idx="2">
                  <c:v>55</c:v>
                </c:pt>
                <c:pt idx="3">
                  <c:v>2756</c:v>
                </c:pt>
                <c:pt idx="4">
                  <c:v>457</c:v>
                </c:pt>
                <c:pt idx="5">
                  <c:v>343</c:v>
                </c:pt>
                <c:pt idx="6">
                  <c:v>2244</c:v>
                </c:pt>
                <c:pt idx="7">
                  <c:v>680</c:v>
                </c:pt>
              </c:numCache>
            </c:numRef>
          </c:val>
          <c:extLst>
            <c:ext xmlns:c16="http://schemas.microsoft.com/office/drawing/2014/chart" uri="{C3380CC4-5D6E-409C-BE32-E72D297353CC}">
              <c16:uniqueId val="{00000001-7EA9-4243-9496-414EE5461AD8}"/>
            </c:ext>
          </c:extLst>
        </c:ser>
        <c:ser>
          <c:idx val="1"/>
          <c:order val="1"/>
          <c:tx>
            <c:strRef>
              <c:f>'Tables '!$C$52</c:f>
              <c:strCache>
                <c:ptCount val="1"/>
                <c:pt idx="0">
                  <c:v>Metro</c:v>
                </c:pt>
              </c:strCache>
            </c:strRef>
          </c:tx>
          <c:spPr>
            <a:solidFill>
              <a:schemeClr val="accent2"/>
            </a:solidFill>
            <a:ln>
              <a:noFill/>
            </a:ln>
            <a:effectLst/>
          </c:spPr>
          <c:invertIfNegative val="0"/>
          <c:dLbls>
            <c:dLbl>
              <c:idx val="1"/>
              <c:layout>
                <c:manualLayout>
                  <c:x val="2.0751193193608631E-3"/>
                  <c:y val="-8.743169398907103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EA9-4243-9496-414EE5461A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'Tables '!$A$53:$A$60</c:f>
              <c:strCache>
                <c:ptCount val="8"/>
                <c:pt idx="0">
                  <c:v>ACT</c:v>
                </c:pt>
                <c:pt idx="1">
                  <c:v>NSW</c:v>
                </c:pt>
                <c:pt idx="2">
                  <c:v>NT</c:v>
                </c:pt>
                <c:pt idx="3">
                  <c:v>QLD</c:v>
                </c:pt>
                <c:pt idx="4">
                  <c:v>SA</c:v>
                </c:pt>
                <c:pt idx="5">
                  <c:v>TAS</c:v>
                </c:pt>
                <c:pt idx="6">
                  <c:v>VIC</c:v>
                </c:pt>
                <c:pt idx="7">
                  <c:v>WA</c:v>
                </c:pt>
              </c:strCache>
            </c:strRef>
          </c:cat>
          <c:val>
            <c:numRef>
              <c:f>'Tables '!$C$53:$C$60</c:f>
              <c:numCache>
                <c:formatCode>General</c:formatCode>
                <c:ptCount val="8"/>
                <c:pt idx="0">
                  <c:v>290</c:v>
                </c:pt>
                <c:pt idx="1">
                  <c:v>1839</c:v>
                </c:pt>
                <c:pt idx="2">
                  <c:v>181</c:v>
                </c:pt>
                <c:pt idx="3">
                  <c:v>1889</c:v>
                </c:pt>
                <c:pt idx="4">
                  <c:v>656</c:v>
                </c:pt>
                <c:pt idx="5">
                  <c:v>185</c:v>
                </c:pt>
                <c:pt idx="6">
                  <c:v>1868</c:v>
                </c:pt>
                <c:pt idx="7">
                  <c:v>1358</c:v>
                </c:pt>
              </c:numCache>
            </c:numRef>
          </c:val>
          <c:extLst>
            <c:ext xmlns:c16="http://schemas.microsoft.com/office/drawing/2014/chart" uri="{C3380CC4-5D6E-409C-BE32-E72D297353CC}">
              <c16:uniqueId val="{00000003-7EA9-4243-9496-414EE5461AD8}"/>
            </c:ext>
          </c:extLst>
        </c:ser>
        <c:dLbls>
          <c:dLblPos val="outEnd"/>
          <c:showLegendKey val="0"/>
          <c:showVal val="1"/>
          <c:showCatName val="0"/>
          <c:showSerName val="0"/>
          <c:showPercent val="0"/>
          <c:showBubbleSize val="0"/>
        </c:dLbls>
        <c:gapWidth val="219"/>
        <c:overlap val="-27"/>
        <c:axId val="2135092895"/>
        <c:axId val="2135020511"/>
      </c:barChart>
      <c:catAx>
        <c:axId val="2135092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020511"/>
        <c:crosses val="autoZero"/>
        <c:auto val="1"/>
        <c:lblAlgn val="ctr"/>
        <c:lblOffset val="100"/>
        <c:noMultiLvlLbl val="0"/>
      </c:catAx>
      <c:valAx>
        <c:axId val="2135020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09289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3CEE613A38481428864569BC38EBC59"/>
        <w:category>
          <w:name w:val="General"/>
          <w:gallery w:val="placeholder"/>
        </w:category>
        <w:types>
          <w:type w:val="bbPlcHdr"/>
        </w:types>
        <w:behaviors>
          <w:behavior w:val="content"/>
        </w:behaviors>
        <w:guid w:val="{FC8CE6A6-E0F7-DE4A-A03A-AE8C5276E2C2}"/>
      </w:docPartPr>
      <w:docPartBody>
        <w:p w:rsidR="005A336D" w:rsidRDefault="00B42D12">
          <w:pPr>
            <w:pStyle w:val="23CEE613A38481428864569BC38EBC59"/>
          </w:pPr>
          <w:r w:rsidRPr="009F5209">
            <w:rPr>
              <w:rStyle w:val="PlaceholderText"/>
            </w:rPr>
            <w:t>(H3) DATE GOES - JUNE 2016</w:t>
          </w:r>
        </w:p>
      </w:docPartBody>
    </w:docPart>
    <w:docPart>
      <w:docPartPr>
        <w:name w:val="1BB778F47CE84047A2E7731AEA3EA2CD"/>
        <w:category>
          <w:name w:val="General"/>
          <w:gallery w:val="placeholder"/>
        </w:category>
        <w:types>
          <w:type w:val="bbPlcHdr"/>
        </w:types>
        <w:behaviors>
          <w:behavior w:val="content"/>
        </w:behaviors>
        <w:guid w:val="{87F2E4B6-D07B-9A42-9029-7C0AE3AC796D}"/>
      </w:docPartPr>
      <w:docPartBody>
        <w:p w:rsidR="008D4F17" w:rsidRPr="009F5209" w:rsidRDefault="00B42D12" w:rsidP="008D4F17">
          <w:pPr>
            <w:pStyle w:val="Title"/>
            <w:framePr w:w="0" w:wrap="auto" w:vAnchor="margin" w:yAlign="inline"/>
            <w:rPr>
              <w:rStyle w:val="PlaceholderText"/>
            </w:rPr>
          </w:pPr>
          <w:r w:rsidRPr="009F5209">
            <w:rPr>
              <w:rStyle w:val="PlaceholderText"/>
            </w:rPr>
            <w:t xml:space="preserve">(Document Title) </w:t>
          </w:r>
        </w:p>
        <w:p w:rsidR="005A336D" w:rsidRDefault="00B42D12">
          <w:pPr>
            <w:pStyle w:val="1BB778F47CE84047A2E7731AEA3EA2CD"/>
          </w:pPr>
          <w:r w:rsidRPr="009F5209">
            <w:rPr>
              <w:rStyle w:val="PlaceholderText"/>
            </w:rPr>
            <w:t>Report title goes here and can be up to six lines. Report title goes here and can be up to 6 lines.</w:t>
          </w:r>
        </w:p>
      </w:docPartBody>
    </w:docPart>
    <w:docPart>
      <w:docPartPr>
        <w:name w:val="8286EFB75ACD254AAC30DC2B784C1FA4"/>
        <w:category>
          <w:name w:val="General"/>
          <w:gallery w:val="placeholder"/>
        </w:category>
        <w:types>
          <w:type w:val="bbPlcHdr"/>
        </w:types>
        <w:behaviors>
          <w:behavior w:val="content"/>
        </w:behaviors>
        <w:guid w:val="{6C2E0F2E-AAED-FB40-BD35-B0C851CBACE2}"/>
      </w:docPartPr>
      <w:docPartBody>
        <w:p w:rsidR="005A336D" w:rsidRDefault="00B42D12">
          <w:pPr>
            <w:pStyle w:val="8286EFB75ACD254AAC30DC2B784C1FA4"/>
          </w:pPr>
          <w:r w:rsidRPr="009F5209">
            <w:rPr>
              <w:rStyle w:val="PlaceholderText"/>
            </w:rPr>
            <w:t>(H2) Sub heading. Draft Report Version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Bold">
    <w:altName w:val="Trebuchet MS"/>
    <w:panose1 w:val="020B07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D12"/>
    <w:rsid w:val="00132718"/>
    <w:rsid w:val="0013377D"/>
    <w:rsid w:val="001C22CB"/>
    <w:rsid w:val="001D0E0E"/>
    <w:rsid w:val="002326AE"/>
    <w:rsid w:val="00265DD2"/>
    <w:rsid w:val="002A7DF0"/>
    <w:rsid w:val="002C0D47"/>
    <w:rsid w:val="002D57D4"/>
    <w:rsid w:val="002D754B"/>
    <w:rsid w:val="003456F3"/>
    <w:rsid w:val="00377588"/>
    <w:rsid w:val="0037758A"/>
    <w:rsid w:val="003E5697"/>
    <w:rsid w:val="003E5A95"/>
    <w:rsid w:val="004A58DD"/>
    <w:rsid w:val="004F745E"/>
    <w:rsid w:val="0059701D"/>
    <w:rsid w:val="005A336D"/>
    <w:rsid w:val="00623F99"/>
    <w:rsid w:val="00686C56"/>
    <w:rsid w:val="006A30AE"/>
    <w:rsid w:val="006C5E69"/>
    <w:rsid w:val="0070757A"/>
    <w:rsid w:val="007F0695"/>
    <w:rsid w:val="0081454B"/>
    <w:rsid w:val="008D4F17"/>
    <w:rsid w:val="009C17E2"/>
    <w:rsid w:val="009D6C6D"/>
    <w:rsid w:val="009E05BA"/>
    <w:rsid w:val="00A12749"/>
    <w:rsid w:val="00A240B1"/>
    <w:rsid w:val="00A24162"/>
    <w:rsid w:val="00A50290"/>
    <w:rsid w:val="00AF19FF"/>
    <w:rsid w:val="00B42B4B"/>
    <w:rsid w:val="00B42D12"/>
    <w:rsid w:val="00BE28F1"/>
    <w:rsid w:val="00C262B0"/>
    <w:rsid w:val="00C91F46"/>
    <w:rsid w:val="00D044A9"/>
    <w:rsid w:val="00D13ACD"/>
    <w:rsid w:val="00D34CB3"/>
    <w:rsid w:val="00DD4F41"/>
    <w:rsid w:val="00E270D4"/>
    <w:rsid w:val="00E42FA1"/>
    <w:rsid w:val="00E46F40"/>
    <w:rsid w:val="00E64F69"/>
    <w:rsid w:val="00EE4D86"/>
    <w:rsid w:val="00F75DFD"/>
    <w:rsid w:val="00FE79C7"/>
    <w:rsid w:val="00FF22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noProof w:val="0"/>
      <w:color w:val="000000" w:themeColor="text1"/>
      <w:sz w:val="16"/>
      <w:lang w:val="en-AU"/>
    </w:rPr>
  </w:style>
  <w:style w:type="paragraph" w:customStyle="1" w:styleId="23CEE613A38481428864569BC38EBC59">
    <w:name w:val="23CEE613A38481428864569BC38EBC59"/>
  </w:style>
  <w:style w:type="paragraph" w:styleId="Title">
    <w:name w:val="Title"/>
    <w:basedOn w:val="Normal"/>
    <w:next w:val="Normal"/>
    <w:link w:val="TitleChar"/>
    <w:uiPriority w:val="25"/>
    <w:pPr>
      <w:framePr w:w="5387" w:wrap="notBeside" w:vAnchor="text" w:hAnchor="text" w:y="1"/>
      <w:spacing w:after="600"/>
      <w:contextualSpacing/>
    </w:pPr>
    <w:rPr>
      <w:rFonts w:ascii="Palatino Linotype" w:eastAsiaTheme="majorEastAsia" w:hAnsi="Palatino Linotype" w:cstheme="majorBidi"/>
      <w:b/>
      <w:color w:val="FFFFFF" w:themeColor="background1"/>
      <w:sz w:val="60"/>
      <w:szCs w:val="52"/>
    </w:rPr>
  </w:style>
  <w:style w:type="character" w:customStyle="1" w:styleId="TitleChar">
    <w:name w:val="Title Char"/>
    <w:basedOn w:val="DefaultParagraphFont"/>
    <w:link w:val="Title"/>
    <w:uiPriority w:val="25"/>
    <w:rPr>
      <w:rFonts w:ascii="Palatino Linotype" w:eastAsiaTheme="majorEastAsia" w:hAnsi="Palatino Linotype" w:cstheme="majorBidi"/>
      <w:b/>
      <w:color w:val="FFFFFF" w:themeColor="background1"/>
      <w:sz w:val="60"/>
      <w:szCs w:val="52"/>
    </w:rPr>
  </w:style>
  <w:style w:type="paragraph" w:customStyle="1" w:styleId="1BB778F47CE84047A2E7731AEA3EA2CD">
    <w:name w:val="1BB778F47CE84047A2E7731AEA3EA2CD"/>
  </w:style>
  <w:style w:type="paragraph" w:customStyle="1" w:styleId="8286EFB75ACD254AAC30DC2B784C1FA4">
    <w:name w:val="8286EFB75ACD254AAC30DC2B784C1F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203145"/>
      </a:dk2>
      <a:lt2>
        <a:srgbClr val="F8F8F8"/>
      </a:lt2>
      <a:accent1>
        <a:srgbClr val="203145"/>
      </a:accent1>
      <a:accent2>
        <a:srgbClr val="8F96A1"/>
      </a:accent2>
      <a:accent3>
        <a:srgbClr val="57823B"/>
      </a:accent3>
      <a:accent4>
        <a:srgbClr val="FFD64F"/>
      </a:accent4>
      <a:accent5>
        <a:srgbClr val="D45E25"/>
      </a:accent5>
      <a:accent6>
        <a:srgbClr val="4D4D4D"/>
      </a:accent6>
      <a:hlink>
        <a:srgbClr val="5F5F5F"/>
      </a:hlink>
      <a:folHlink>
        <a:srgbClr val="919191"/>
      </a:folHlink>
    </a:clrScheme>
    <a:fontScheme name="Yoke">
      <a:majorFont>
        <a:latin typeface="Palatino Linotype"/>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E1327-275C-4F20-BC0D-B54F13BEE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71</Pages>
  <Words>17228</Words>
  <Characters>98202</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Economic and social impacts of recreational hunting and shooting</vt:lpstr>
    </vt:vector>
  </TitlesOfParts>
  <Company>RM Consulting Group</Company>
  <LinksUpToDate>false</LinksUpToDate>
  <CharactersWithSpaces>115200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and social impacts of recreational hunting and shooting</dc:title>
  <dc:subject/>
  <dc:creator>RM Consulting Group</dc:creator>
  <cp:keywords>Recreational hunting and shooting</cp:keywords>
  <cp:lastModifiedBy>CRYER, Paula</cp:lastModifiedBy>
  <cp:revision>12</cp:revision>
  <cp:lastPrinted>2019-09-16T04:01:00Z</cp:lastPrinted>
  <dcterms:created xsi:type="dcterms:W3CDTF">2019-09-12T01:52:00Z</dcterms:created>
  <dcterms:modified xsi:type="dcterms:W3CDTF">2019-09-16T04:02:00Z</dcterms:modified>
</cp:coreProperties>
</file>