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6136" w:rsidRDefault="001E6136" w:rsidP="007B6CB5">
      <w:pPr>
        <w:pStyle w:val="Heading1"/>
      </w:pPr>
      <w:r w:rsidRPr="007B6CB5">
        <w:t>Get Up &amp; Grow</w:t>
      </w:r>
      <w:r w:rsidR="007B6CB5">
        <w:t xml:space="preserve"> – </w:t>
      </w:r>
      <w:r w:rsidR="008504E6">
        <w:t>Decisions about down time</w:t>
      </w:r>
    </w:p>
    <w:p w:rsidR="00F809F0" w:rsidRDefault="008504E6" w:rsidP="007B6CB5">
      <w:pPr>
        <w:pStyle w:val="Heading2"/>
      </w:pPr>
      <w:bookmarkStart w:id="0" w:name="OLE_LINK1"/>
      <w:bookmarkStart w:id="1" w:name="OLE_LINK2"/>
      <w:bookmarkStart w:id="2" w:name="OLE_LINK3"/>
      <w:r>
        <w:t xml:space="preserve">A balancing </w:t>
      </w:r>
      <w:r w:rsidRPr="007B6CB5">
        <w:t>act</w:t>
      </w:r>
    </w:p>
    <w:p w:rsidR="0098259E" w:rsidRDefault="00087895" w:rsidP="007B6CB5">
      <w:r>
        <w:t xml:space="preserve">‘Sedentary behaviour’, or physical inactivity, refers to time spent dong tasks that require very little energy. All children need quiet down time, but children who spend long periods of time </w:t>
      </w:r>
      <w:r w:rsidRPr="007B6CB5">
        <w:t>being</w:t>
      </w:r>
      <w:r>
        <w:t xml:space="preserve"> inactive may be at </w:t>
      </w:r>
      <w:r w:rsidR="00151E74">
        <w:t>greater risk of poor physical, social, language and intellectual development.</w:t>
      </w:r>
    </w:p>
    <w:p w:rsidR="00631532" w:rsidRDefault="00631532" w:rsidP="007B6CB5"/>
    <w:p w:rsidR="00912ADA" w:rsidRDefault="00151E74" w:rsidP="007B6CB5">
      <w:r>
        <w:t xml:space="preserve">Balancing inactive time with active time ensures that your child has the opportunity to develop in a range of ways. Some inactive time spent on productive activities is necessary for your child’s health and development, but other inactive tasks are not necessary. Reducing the amount of time spent on inactive, unnecessary tasks during early childhood will benefit your child. </w:t>
      </w:r>
    </w:p>
    <w:p w:rsidR="001F4951" w:rsidRDefault="001F4951" w:rsidP="007B6CB5"/>
    <w:p w:rsidR="00151E74" w:rsidRDefault="00151E74" w:rsidP="007B6CB5">
      <w:pPr>
        <w:pStyle w:val="Heading2"/>
      </w:pPr>
      <w:r>
        <w:t>Productive tasks</w:t>
      </w:r>
    </w:p>
    <w:p w:rsidR="00151E74" w:rsidRDefault="00151E74" w:rsidP="007B6CB5">
      <w:r>
        <w:t>Some examples of necessary or productive quiet activities include sleeping (especially for young children); reading and looking at books; and creative play such as arts and crafts, puzzles or drawing. Unnecessary or non-productive sedentary behavior includes watching television, playing computer or electronic games, and long periods of time spent restrained in high chairs, car seats or strollers.</w:t>
      </w:r>
    </w:p>
    <w:p w:rsidR="00151E74" w:rsidRDefault="00151E74" w:rsidP="007B6CB5"/>
    <w:p w:rsidR="00151E74" w:rsidRDefault="00A86916" w:rsidP="007B6CB5">
      <w:r>
        <w:t>Maintaining a healthy balance between active and inactive time requires planning. Replacing some periods of inactivity with more active options is a great way to increase daily physical activity. Be sure to allow some time for useful quiet activities – imaginative down time is just as important as physical activity.</w:t>
      </w:r>
    </w:p>
    <w:p w:rsidR="00A86916" w:rsidRDefault="00A86916" w:rsidP="007B6CB5"/>
    <w:p w:rsidR="00A86916" w:rsidRDefault="00A86916" w:rsidP="007B6CB5">
      <w:r>
        <w:t>There are Australian recommendations regarding sedentary behavior, which can act as a guide for the amount of time children spend in front of screens.</w:t>
      </w:r>
    </w:p>
    <w:p w:rsidR="00A86916" w:rsidRDefault="00A86916" w:rsidP="007B6CB5"/>
    <w:p w:rsidR="00A86916" w:rsidRDefault="00A86916" w:rsidP="007B6CB5">
      <w:r>
        <w:t>Current recommendations advise:</w:t>
      </w:r>
    </w:p>
    <w:p w:rsidR="00A86916" w:rsidRPr="007B6CB5" w:rsidRDefault="00A86916" w:rsidP="007B6CB5">
      <w:pPr>
        <w:pStyle w:val="ListParagraph"/>
        <w:numPr>
          <w:ilvl w:val="0"/>
          <w:numId w:val="46"/>
        </w:numPr>
        <w:rPr>
          <w:b w:val="0"/>
          <w:bCs w:val="0"/>
        </w:rPr>
      </w:pPr>
      <w:r w:rsidRPr="007B6CB5">
        <w:rPr>
          <w:b w:val="0"/>
          <w:bCs w:val="0"/>
        </w:rPr>
        <w:t>Children under the age of two years should not spend any time on screen-based activities.</w:t>
      </w:r>
    </w:p>
    <w:p w:rsidR="00A86916" w:rsidRPr="007B6CB5" w:rsidRDefault="00A86916" w:rsidP="007B6CB5">
      <w:pPr>
        <w:pStyle w:val="ListParagraph"/>
        <w:numPr>
          <w:ilvl w:val="0"/>
          <w:numId w:val="46"/>
        </w:numPr>
        <w:rPr>
          <w:b w:val="0"/>
          <w:bCs w:val="0"/>
        </w:rPr>
      </w:pPr>
      <w:r w:rsidRPr="007B6CB5">
        <w:rPr>
          <w:b w:val="0"/>
          <w:bCs w:val="0"/>
        </w:rPr>
        <w:t>Children aged from two to five years should spend less than one hour per day on screen-time.</w:t>
      </w:r>
    </w:p>
    <w:p w:rsidR="007B6CB5" w:rsidRDefault="00A86916" w:rsidP="007B6CB5">
      <w:pPr>
        <w:pStyle w:val="ListParagraph"/>
        <w:numPr>
          <w:ilvl w:val="0"/>
          <w:numId w:val="46"/>
        </w:numPr>
        <w:rPr>
          <w:b w:val="0"/>
          <w:bCs w:val="0"/>
        </w:rPr>
      </w:pPr>
      <w:r w:rsidRPr="007B6CB5">
        <w:rPr>
          <w:b w:val="0"/>
          <w:bCs w:val="0"/>
        </w:rPr>
        <w:t>Children from birth to five years should not be kept inactive or restrained for more than one hour at a time, with the exception of sleeping.</w:t>
      </w:r>
    </w:p>
    <w:p w:rsidR="007B6CB5" w:rsidRDefault="007B6CB5" w:rsidP="007B6CB5">
      <w:pPr>
        <w:rPr>
          <w:rFonts w:eastAsiaTheme="majorEastAsia" w:cstheme="majorBidi"/>
        </w:rPr>
      </w:pPr>
      <w:r>
        <w:br w:type="page"/>
      </w:r>
    </w:p>
    <w:p w:rsidR="00912ADA" w:rsidRDefault="00A86916" w:rsidP="007B6CB5">
      <w:pPr>
        <w:pStyle w:val="Heading3"/>
      </w:pPr>
      <w:r>
        <w:lastRenderedPageBreak/>
        <w:t>Setting up healthy habits</w:t>
      </w:r>
    </w:p>
    <w:p w:rsidR="00A86916" w:rsidRDefault="00A86916" w:rsidP="007B6CB5">
      <w:r>
        <w:t>Plan your child’s day to include time for puzzles, drawing or reading together, as well as chances for free movement and active play. There are many ways to set up healthy habits in your family, many of which can be spread throughout the day.</w:t>
      </w:r>
    </w:p>
    <w:p w:rsidR="00743C97" w:rsidRDefault="00743C97" w:rsidP="007B6CB5"/>
    <w:p w:rsidR="00743C97" w:rsidRDefault="00743C97" w:rsidP="007B6CB5">
      <w:r>
        <w:t>Set aside enough time to walk or pedal to local destinations, instead of always taking the car or stroller.</w:t>
      </w:r>
    </w:p>
    <w:p w:rsidR="00743C97" w:rsidRDefault="00743C97" w:rsidP="007B6CB5"/>
    <w:p w:rsidR="00743C97" w:rsidRDefault="00743C97" w:rsidP="007B6CB5">
      <w:r>
        <w:t>Start a collection of simple play items with your child, which can include cardboard boxes and containers, old clothes for dress ups, buckets or balls. This encourages more creative and productive use of down time, rather than just viewing screens.</w:t>
      </w:r>
    </w:p>
    <w:p w:rsidR="00743C97" w:rsidRDefault="00743C97" w:rsidP="007B6CB5"/>
    <w:p w:rsidR="00743C97" w:rsidRDefault="00743C97" w:rsidP="007B6CB5">
      <w:r>
        <w:t xml:space="preserve">Make sure you keep play items in a space that your child enjoys, and where they can reach them easily. At times, change play items to include new options. It may also be useful to ask friends and family to think of play options or presents that increase (rather than decrease) opportunities for physical activity. </w:t>
      </w:r>
    </w:p>
    <w:p w:rsidR="00743C97" w:rsidRDefault="00743C97" w:rsidP="007B6CB5"/>
    <w:p w:rsidR="00743C97" w:rsidRDefault="00743C97" w:rsidP="007B6CB5">
      <w:pPr>
        <w:pStyle w:val="Heading3"/>
      </w:pPr>
      <w:r>
        <w:t>Planning screen-time</w:t>
      </w:r>
    </w:p>
    <w:p w:rsidR="00743C97" w:rsidRDefault="00743C97" w:rsidP="007B6CB5">
      <w:r>
        <w:t>Reducing the amount of time your child spends viewing television or computer screens may mean developing a plan regarding screen-time, and keeping to it. This may include:</w:t>
      </w:r>
    </w:p>
    <w:p w:rsidR="00743C97" w:rsidRPr="007B6CB5" w:rsidRDefault="00743C97" w:rsidP="007B6CB5">
      <w:pPr>
        <w:pStyle w:val="ListParagraph"/>
        <w:numPr>
          <w:ilvl w:val="0"/>
          <w:numId w:val="47"/>
        </w:numPr>
        <w:rPr>
          <w:b w:val="0"/>
          <w:bCs w:val="0"/>
        </w:rPr>
      </w:pPr>
      <w:r w:rsidRPr="007B6CB5">
        <w:rPr>
          <w:b w:val="0"/>
          <w:bCs w:val="0"/>
        </w:rPr>
        <w:t>Not placing screens in play spaces and bedrooms.</w:t>
      </w:r>
    </w:p>
    <w:p w:rsidR="00743C97" w:rsidRPr="007B6CB5" w:rsidRDefault="00743C97" w:rsidP="007B6CB5">
      <w:pPr>
        <w:pStyle w:val="ListParagraph"/>
        <w:numPr>
          <w:ilvl w:val="0"/>
          <w:numId w:val="47"/>
        </w:numPr>
        <w:rPr>
          <w:b w:val="0"/>
          <w:bCs w:val="0"/>
        </w:rPr>
      </w:pPr>
      <w:r w:rsidRPr="007B6CB5">
        <w:rPr>
          <w:b w:val="0"/>
          <w:bCs w:val="0"/>
        </w:rPr>
        <w:t>Not allowing screens to be viewed during meal and play times.</w:t>
      </w:r>
    </w:p>
    <w:p w:rsidR="00743C97" w:rsidRPr="007B6CB5" w:rsidRDefault="00743C97" w:rsidP="007B6CB5">
      <w:pPr>
        <w:pStyle w:val="ListParagraph"/>
        <w:numPr>
          <w:ilvl w:val="0"/>
          <w:numId w:val="47"/>
        </w:numPr>
        <w:rPr>
          <w:b w:val="0"/>
          <w:bCs w:val="0"/>
        </w:rPr>
      </w:pPr>
      <w:r w:rsidRPr="007B6CB5">
        <w:rPr>
          <w:b w:val="0"/>
          <w:bCs w:val="0"/>
        </w:rPr>
        <w:t>For children over two years, only turning the television on for specific programs, rather than having the television on in the background. This means that your child isn’t watching screen unnecessarily.</w:t>
      </w:r>
    </w:p>
    <w:p w:rsidR="00743C97" w:rsidRDefault="00743C97" w:rsidP="007B6CB5"/>
    <w:p w:rsidR="00743C97" w:rsidRDefault="00743C97" w:rsidP="007B6CB5">
      <w:r>
        <w:t>Encouraging your child to help with household tasks, such as tidying up clothes and toys or unpacking the shopping, is another way to break up long periods of inactivity. Not only does it get your child moving, it will help you out too!</w:t>
      </w:r>
    </w:p>
    <w:p w:rsidR="007B6CB5" w:rsidRDefault="007B6CB5" w:rsidP="007B6CB5"/>
    <w:p w:rsidR="00743C97" w:rsidRDefault="00743C97" w:rsidP="007B6CB5">
      <w:r>
        <w:t>Plans that reduce non-productive inactivity for the whole family will help everyone to form healthy habits.</w:t>
      </w:r>
    </w:p>
    <w:p w:rsidR="00743C97" w:rsidRDefault="00743C97" w:rsidP="007B6CB5"/>
    <w:bookmarkEnd w:id="0"/>
    <w:bookmarkEnd w:id="1"/>
    <w:bookmarkEnd w:id="2"/>
    <w:p w:rsidR="00743C97" w:rsidRPr="00743C97" w:rsidRDefault="00743C97" w:rsidP="007B6CB5"/>
    <w:sectPr w:rsidR="00743C97" w:rsidRPr="00743C97" w:rsidSect="00AB7C7D">
      <w:headerReference w:type="first" r:id="rId8"/>
      <w:pgSz w:w="11900" w:h="16840"/>
      <w:pgMar w:top="1440" w:right="1800" w:bottom="1440" w:left="1800" w:header="708" w:footer="708" w:gutter="0"/>
      <w:pgNumType w:fmt="lowerRoman"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34AC4" w:rsidRDefault="00834AC4" w:rsidP="007B6CB5">
      <w:r>
        <w:separator/>
      </w:r>
    </w:p>
  </w:endnote>
  <w:endnote w:type="continuationSeparator" w:id="0">
    <w:p w:rsidR="00834AC4" w:rsidRDefault="00834AC4" w:rsidP="007B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AlpsNormal">
    <w:altName w:val="Cambria"/>
    <w:panose1 w:val="020B06040202020202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34AC4" w:rsidRDefault="00834AC4" w:rsidP="007B6CB5">
      <w:r>
        <w:separator/>
      </w:r>
    </w:p>
  </w:footnote>
  <w:footnote w:type="continuationSeparator" w:id="0">
    <w:p w:rsidR="00834AC4" w:rsidRDefault="00834AC4" w:rsidP="007B6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B6CB5" w:rsidRDefault="007B6CB5" w:rsidP="007B6CB5">
    <w:r>
      <w:t>Australian Government - Department of Health and Ageing</w:t>
    </w:r>
  </w:p>
  <w:p w:rsidR="007B6CB5" w:rsidRDefault="007B6C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82A09244"/>
    <w:lvl w:ilvl="0" w:tplc="7C2E4F52">
      <w:start w:val="1"/>
      <w:numFmt w:val="bullet"/>
      <w:pStyle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13603"/>
    <w:multiLevelType w:val="hybridMultilevel"/>
    <w:tmpl w:val="BA502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E22A4F"/>
    <w:multiLevelType w:val="hybridMultilevel"/>
    <w:tmpl w:val="B614A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B55877"/>
    <w:multiLevelType w:val="hybridMultilevel"/>
    <w:tmpl w:val="546078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B4059E"/>
    <w:multiLevelType w:val="hybridMultilevel"/>
    <w:tmpl w:val="55A64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E82613"/>
    <w:multiLevelType w:val="hybridMultilevel"/>
    <w:tmpl w:val="D264C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D53712"/>
    <w:multiLevelType w:val="hybridMultilevel"/>
    <w:tmpl w:val="B9E289DE"/>
    <w:lvl w:ilvl="0" w:tplc="25267B5A">
      <w:start w:val="1"/>
      <w:numFmt w:val="bullet"/>
      <w:lvlText w:val="-"/>
      <w:lvlJc w:val="left"/>
      <w:pPr>
        <w:ind w:left="786" w:hanging="360"/>
      </w:pPr>
      <w:rPr>
        <w:rFonts w:ascii="Arial" w:eastAsiaTheme="minorEastAsia"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28697321"/>
    <w:multiLevelType w:val="hybridMultilevel"/>
    <w:tmpl w:val="2C646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B9532B"/>
    <w:multiLevelType w:val="hybridMultilevel"/>
    <w:tmpl w:val="BABE8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C04E55"/>
    <w:multiLevelType w:val="hybridMultilevel"/>
    <w:tmpl w:val="B2C2562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D6B0187"/>
    <w:multiLevelType w:val="hybridMultilevel"/>
    <w:tmpl w:val="6986A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B60170"/>
    <w:multiLevelType w:val="hybridMultilevel"/>
    <w:tmpl w:val="04568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63C35C7"/>
    <w:multiLevelType w:val="hybridMultilevel"/>
    <w:tmpl w:val="C1F0B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EA47DC"/>
    <w:multiLevelType w:val="hybridMultilevel"/>
    <w:tmpl w:val="0FB02D0E"/>
    <w:lvl w:ilvl="0" w:tplc="C54EE07C">
      <w:start w:val="1"/>
      <w:numFmt w:val="decimal"/>
      <w:pStyle w:val="ListParagraph"/>
      <w:lvlText w:val="%1."/>
      <w:lvlJc w:val="lef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4" w15:restartNumberingAfterBreak="0">
    <w:nsid w:val="50087C2A"/>
    <w:multiLevelType w:val="hybridMultilevel"/>
    <w:tmpl w:val="5D18F762"/>
    <w:lvl w:ilvl="0" w:tplc="C46604F6">
      <w:start w:val="1"/>
      <w:numFmt w:val="decimal"/>
      <w:pStyle w:val="ListParagraph2"/>
      <w:lvlText w:val="%1."/>
      <w:lvlJc w:val="left"/>
      <w:pPr>
        <w:ind w:left="720" w:hanging="360"/>
      </w:pPr>
      <w:rPr>
        <w:rFonts w:eastAsia="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054C28"/>
    <w:multiLevelType w:val="hybridMultilevel"/>
    <w:tmpl w:val="B2F01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A240AE"/>
    <w:multiLevelType w:val="hybridMultilevel"/>
    <w:tmpl w:val="3FC86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EF3042"/>
    <w:multiLevelType w:val="hybridMultilevel"/>
    <w:tmpl w:val="3530F9E6"/>
    <w:lvl w:ilvl="0" w:tplc="AAE24BD0">
      <w:start w:val="1"/>
      <w:numFmt w:val="bullet"/>
      <w:pStyle w:val="Checklist"/>
      <w:lvlText w:val="r"/>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960AD9"/>
    <w:multiLevelType w:val="hybridMultilevel"/>
    <w:tmpl w:val="941A3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542D8F"/>
    <w:multiLevelType w:val="hybridMultilevel"/>
    <w:tmpl w:val="16787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D91BF5"/>
    <w:multiLevelType w:val="hybridMultilevel"/>
    <w:tmpl w:val="A6B606C6"/>
    <w:lvl w:ilvl="0" w:tplc="6FB4B70A">
      <w:start w:val="3"/>
      <w:numFmt w:val="bullet"/>
      <w:lvlText w:val="-"/>
      <w:lvlJc w:val="left"/>
      <w:pPr>
        <w:ind w:left="786" w:hanging="360"/>
      </w:pPr>
      <w:rPr>
        <w:rFonts w:ascii="Arial" w:eastAsiaTheme="minorEastAsia"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1" w15:restartNumberingAfterBreak="0">
    <w:nsid w:val="74A22F80"/>
    <w:multiLevelType w:val="hybridMultilevel"/>
    <w:tmpl w:val="0456D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644072"/>
    <w:multiLevelType w:val="hybridMultilevel"/>
    <w:tmpl w:val="23A28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A02C4C"/>
    <w:multiLevelType w:val="hybridMultilevel"/>
    <w:tmpl w:val="2E62F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3"/>
  </w:num>
  <w:num w:numId="4">
    <w:abstractNumId w:val="13"/>
    <w:lvlOverride w:ilvl="0">
      <w:startOverride w:val="1"/>
    </w:lvlOverride>
  </w:num>
  <w:num w:numId="5">
    <w:abstractNumId w:val="13"/>
    <w:lvlOverride w:ilvl="0">
      <w:startOverride w:val="1"/>
    </w:lvlOverride>
  </w:num>
  <w:num w:numId="6">
    <w:abstractNumId w:val="13"/>
    <w:lvlOverride w:ilvl="0">
      <w:startOverride w:val="1"/>
    </w:lvlOverride>
  </w:num>
  <w:num w:numId="7">
    <w:abstractNumId w:val="13"/>
    <w:lvlOverride w:ilvl="0">
      <w:startOverride w:val="1"/>
    </w:lvlOverride>
  </w:num>
  <w:num w:numId="8">
    <w:abstractNumId w:val="13"/>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13"/>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13"/>
    <w:lvlOverride w:ilvl="0">
      <w:startOverride w:val="1"/>
    </w:lvlOverride>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9"/>
  </w:num>
  <w:num w:numId="27">
    <w:abstractNumId w:val="3"/>
  </w:num>
  <w:num w:numId="28">
    <w:abstractNumId w:val="0"/>
  </w:num>
  <w:num w:numId="29">
    <w:abstractNumId w:val="20"/>
  </w:num>
  <w:num w:numId="30">
    <w:abstractNumId w:val="17"/>
  </w:num>
  <w:num w:numId="31">
    <w:abstractNumId w:val="14"/>
  </w:num>
  <w:num w:numId="32">
    <w:abstractNumId w:val="21"/>
  </w:num>
  <w:num w:numId="33">
    <w:abstractNumId w:val="12"/>
  </w:num>
  <w:num w:numId="34">
    <w:abstractNumId w:val="19"/>
  </w:num>
  <w:num w:numId="35">
    <w:abstractNumId w:val="10"/>
  </w:num>
  <w:num w:numId="36">
    <w:abstractNumId w:val="18"/>
  </w:num>
  <w:num w:numId="37">
    <w:abstractNumId w:val="16"/>
  </w:num>
  <w:num w:numId="38">
    <w:abstractNumId w:val="1"/>
  </w:num>
  <w:num w:numId="39">
    <w:abstractNumId w:val="11"/>
  </w:num>
  <w:num w:numId="40">
    <w:abstractNumId w:val="4"/>
  </w:num>
  <w:num w:numId="41">
    <w:abstractNumId w:val="23"/>
  </w:num>
  <w:num w:numId="42">
    <w:abstractNumId w:val="8"/>
  </w:num>
  <w:num w:numId="43">
    <w:abstractNumId w:val="5"/>
  </w:num>
  <w:num w:numId="44">
    <w:abstractNumId w:val="15"/>
  </w:num>
  <w:num w:numId="45">
    <w:abstractNumId w:val="2"/>
  </w:num>
  <w:num w:numId="46">
    <w:abstractNumId w:val="22"/>
  </w:num>
  <w:num w:numId="4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16D"/>
    <w:rsid w:val="00004E9F"/>
    <w:rsid w:val="000125D2"/>
    <w:rsid w:val="00017157"/>
    <w:rsid w:val="00042952"/>
    <w:rsid w:val="000520C1"/>
    <w:rsid w:val="00071579"/>
    <w:rsid w:val="000777EB"/>
    <w:rsid w:val="00087895"/>
    <w:rsid w:val="000A4F8D"/>
    <w:rsid w:val="000C2C30"/>
    <w:rsid w:val="000C446D"/>
    <w:rsid w:val="0010286B"/>
    <w:rsid w:val="00123F41"/>
    <w:rsid w:val="00124B89"/>
    <w:rsid w:val="0012618B"/>
    <w:rsid w:val="00142BCA"/>
    <w:rsid w:val="00151E74"/>
    <w:rsid w:val="0019092F"/>
    <w:rsid w:val="00192F2C"/>
    <w:rsid w:val="001938E3"/>
    <w:rsid w:val="001D6EB1"/>
    <w:rsid w:val="001E555A"/>
    <w:rsid w:val="001E6136"/>
    <w:rsid w:val="001F4951"/>
    <w:rsid w:val="001F52FA"/>
    <w:rsid w:val="001F6114"/>
    <w:rsid w:val="00201B08"/>
    <w:rsid w:val="00203B13"/>
    <w:rsid w:val="0020450C"/>
    <w:rsid w:val="002048F4"/>
    <w:rsid w:val="00247BB3"/>
    <w:rsid w:val="002504FF"/>
    <w:rsid w:val="00251712"/>
    <w:rsid w:val="00251913"/>
    <w:rsid w:val="00261013"/>
    <w:rsid w:val="0027240B"/>
    <w:rsid w:val="00275F84"/>
    <w:rsid w:val="00276A35"/>
    <w:rsid w:val="00287295"/>
    <w:rsid w:val="00297BF4"/>
    <w:rsid w:val="002D38E6"/>
    <w:rsid w:val="002D5997"/>
    <w:rsid w:val="002D6931"/>
    <w:rsid w:val="002F0858"/>
    <w:rsid w:val="002F0B37"/>
    <w:rsid w:val="00302E51"/>
    <w:rsid w:val="00304B73"/>
    <w:rsid w:val="00310983"/>
    <w:rsid w:val="003265F3"/>
    <w:rsid w:val="003277BF"/>
    <w:rsid w:val="00341EA9"/>
    <w:rsid w:val="00351A9F"/>
    <w:rsid w:val="00365746"/>
    <w:rsid w:val="00375B73"/>
    <w:rsid w:val="00383654"/>
    <w:rsid w:val="003A2FFE"/>
    <w:rsid w:val="003D00AD"/>
    <w:rsid w:val="003D432F"/>
    <w:rsid w:val="003E6102"/>
    <w:rsid w:val="0040164C"/>
    <w:rsid w:val="004111BE"/>
    <w:rsid w:val="00415691"/>
    <w:rsid w:val="004213F9"/>
    <w:rsid w:val="0043784B"/>
    <w:rsid w:val="00472DEC"/>
    <w:rsid w:val="00473D06"/>
    <w:rsid w:val="00475B43"/>
    <w:rsid w:val="004A0F39"/>
    <w:rsid w:val="004A204B"/>
    <w:rsid w:val="004B6CF6"/>
    <w:rsid w:val="004C229F"/>
    <w:rsid w:val="004D5C6C"/>
    <w:rsid w:val="004E174D"/>
    <w:rsid w:val="004F3145"/>
    <w:rsid w:val="005319C7"/>
    <w:rsid w:val="00545C2E"/>
    <w:rsid w:val="0054771A"/>
    <w:rsid w:val="00553637"/>
    <w:rsid w:val="00567178"/>
    <w:rsid w:val="005802FA"/>
    <w:rsid w:val="00581739"/>
    <w:rsid w:val="00594469"/>
    <w:rsid w:val="005A1BE8"/>
    <w:rsid w:val="005C694C"/>
    <w:rsid w:val="005C7CC9"/>
    <w:rsid w:val="005F7B6C"/>
    <w:rsid w:val="00603403"/>
    <w:rsid w:val="00615C1A"/>
    <w:rsid w:val="00627CDF"/>
    <w:rsid w:val="00631532"/>
    <w:rsid w:val="00641BB9"/>
    <w:rsid w:val="0064549D"/>
    <w:rsid w:val="0065620A"/>
    <w:rsid w:val="00661584"/>
    <w:rsid w:val="00662820"/>
    <w:rsid w:val="00666C4C"/>
    <w:rsid w:val="006700D9"/>
    <w:rsid w:val="00695BC7"/>
    <w:rsid w:val="006C122F"/>
    <w:rsid w:val="006D1001"/>
    <w:rsid w:val="006D69E0"/>
    <w:rsid w:val="006E6B0C"/>
    <w:rsid w:val="006F2118"/>
    <w:rsid w:val="00743C97"/>
    <w:rsid w:val="00747A76"/>
    <w:rsid w:val="007724C6"/>
    <w:rsid w:val="00774A7A"/>
    <w:rsid w:val="007A1796"/>
    <w:rsid w:val="007B2DAC"/>
    <w:rsid w:val="007B6CB5"/>
    <w:rsid w:val="007E53E6"/>
    <w:rsid w:val="007E608D"/>
    <w:rsid w:val="00814FED"/>
    <w:rsid w:val="00834AC4"/>
    <w:rsid w:val="008504E6"/>
    <w:rsid w:val="00853953"/>
    <w:rsid w:val="00894DF3"/>
    <w:rsid w:val="008B66BF"/>
    <w:rsid w:val="008C03DE"/>
    <w:rsid w:val="008C4923"/>
    <w:rsid w:val="008D193A"/>
    <w:rsid w:val="008D7FF0"/>
    <w:rsid w:val="008F4DBA"/>
    <w:rsid w:val="009079D8"/>
    <w:rsid w:val="00912ADA"/>
    <w:rsid w:val="00955089"/>
    <w:rsid w:val="00962062"/>
    <w:rsid w:val="0098259E"/>
    <w:rsid w:val="009972CC"/>
    <w:rsid w:val="009D3F4C"/>
    <w:rsid w:val="00A04F62"/>
    <w:rsid w:val="00A13333"/>
    <w:rsid w:val="00A223B8"/>
    <w:rsid w:val="00A36BB6"/>
    <w:rsid w:val="00A36D6D"/>
    <w:rsid w:val="00A86916"/>
    <w:rsid w:val="00A9379D"/>
    <w:rsid w:val="00AB128D"/>
    <w:rsid w:val="00AB3020"/>
    <w:rsid w:val="00AB7C7D"/>
    <w:rsid w:val="00AD1C64"/>
    <w:rsid w:val="00AD5111"/>
    <w:rsid w:val="00AE1BE9"/>
    <w:rsid w:val="00AE5993"/>
    <w:rsid w:val="00AE6F95"/>
    <w:rsid w:val="00AF7C74"/>
    <w:rsid w:val="00B1202B"/>
    <w:rsid w:val="00B17749"/>
    <w:rsid w:val="00B5316D"/>
    <w:rsid w:val="00B6075A"/>
    <w:rsid w:val="00B632BF"/>
    <w:rsid w:val="00B7288C"/>
    <w:rsid w:val="00B81369"/>
    <w:rsid w:val="00BA1A09"/>
    <w:rsid w:val="00BA3061"/>
    <w:rsid w:val="00BA39C0"/>
    <w:rsid w:val="00BF20C3"/>
    <w:rsid w:val="00C12311"/>
    <w:rsid w:val="00C21D75"/>
    <w:rsid w:val="00C9177A"/>
    <w:rsid w:val="00CA5DF0"/>
    <w:rsid w:val="00CB56EC"/>
    <w:rsid w:val="00CE2960"/>
    <w:rsid w:val="00CE49EC"/>
    <w:rsid w:val="00CE4C94"/>
    <w:rsid w:val="00CE538C"/>
    <w:rsid w:val="00CF0D9F"/>
    <w:rsid w:val="00CF2307"/>
    <w:rsid w:val="00D06E34"/>
    <w:rsid w:val="00D107A5"/>
    <w:rsid w:val="00D3127B"/>
    <w:rsid w:val="00D40EB0"/>
    <w:rsid w:val="00D5657B"/>
    <w:rsid w:val="00DA499F"/>
    <w:rsid w:val="00DA6B24"/>
    <w:rsid w:val="00DE1190"/>
    <w:rsid w:val="00DE7BC6"/>
    <w:rsid w:val="00E03364"/>
    <w:rsid w:val="00E2362B"/>
    <w:rsid w:val="00E54807"/>
    <w:rsid w:val="00E55965"/>
    <w:rsid w:val="00E80A51"/>
    <w:rsid w:val="00E91EC3"/>
    <w:rsid w:val="00E931F3"/>
    <w:rsid w:val="00EA135A"/>
    <w:rsid w:val="00EB58F2"/>
    <w:rsid w:val="00EE5780"/>
    <w:rsid w:val="00EF0B69"/>
    <w:rsid w:val="00F043B7"/>
    <w:rsid w:val="00F1076B"/>
    <w:rsid w:val="00F16F36"/>
    <w:rsid w:val="00F614F7"/>
    <w:rsid w:val="00F74DDE"/>
    <w:rsid w:val="00F809F0"/>
    <w:rsid w:val="00F857CE"/>
    <w:rsid w:val="00F85E6C"/>
    <w:rsid w:val="00FA1EAA"/>
    <w:rsid w:val="00FB101E"/>
    <w:rsid w:val="00FD04D4"/>
    <w:rsid w:val="00FF48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C2A89A"/>
  <w15:docId w15:val="{A292D33F-3C42-B54F-A358-B07191C6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CB5"/>
    <w:pPr>
      <w:spacing w:line="264" w:lineRule="auto"/>
    </w:pPr>
    <w:rPr>
      <w:rFonts w:ascii="Arial" w:hAnsi="Arial"/>
    </w:rPr>
  </w:style>
  <w:style w:type="paragraph" w:styleId="Heading1">
    <w:name w:val="heading 1"/>
    <w:basedOn w:val="Title"/>
    <w:next w:val="Normal"/>
    <w:link w:val="Heading1Char"/>
    <w:uiPriority w:val="9"/>
    <w:qFormat/>
    <w:rsid w:val="007B6CB5"/>
    <w:pPr>
      <w:outlineLvl w:val="0"/>
    </w:pPr>
  </w:style>
  <w:style w:type="paragraph" w:styleId="Heading2">
    <w:name w:val="heading 2"/>
    <w:basedOn w:val="Subtitle"/>
    <w:next w:val="Normal"/>
    <w:link w:val="Heading2Char"/>
    <w:uiPriority w:val="9"/>
    <w:unhideWhenUsed/>
    <w:qFormat/>
    <w:rsid w:val="007B6CB5"/>
    <w:pPr>
      <w:outlineLvl w:val="1"/>
    </w:pPr>
  </w:style>
  <w:style w:type="paragraph" w:styleId="Heading3">
    <w:name w:val="heading 3"/>
    <w:basedOn w:val="Normal"/>
    <w:next w:val="Normal"/>
    <w:link w:val="Heading3Char"/>
    <w:uiPriority w:val="9"/>
    <w:unhideWhenUsed/>
    <w:qFormat/>
    <w:rsid w:val="001F6114"/>
    <w:pPr>
      <w:keepNext/>
      <w:keepLines/>
      <w:spacing w:before="200" w:after="12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7E53E6"/>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16F36"/>
    <w:pPr>
      <w:keepNext/>
      <w:keepLines/>
      <w:spacing w:before="20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075A"/>
    <w:pPr>
      <w:spacing w:after="300" w:line="240" w:lineRule="auto"/>
      <w:contextualSpacing/>
    </w:pPr>
    <w:rPr>
      <w:rFonts w:eastAsiaTheme="majorEastAsia" w:cstheme="majorBidi"/>
      <w:b/>
      <w:color w:val="000000" w:themeColor="text1"/>
      <w:spacing w:val="5"/>
      <w:kern w:val="28"/>
      <w:sz w:val="40"/>
      <w:szCs w:val="52"/>
    </w:rPr>
  </w:style>
  <w:style w:type="character" w:customStyle="1" w:styleId="TitleChar">
    <w:name w:val="Title Char"/>
    <w:basedOn w:val="DefaultParagraphFont"/>
    <w:link w:val="Title"/>
    <w:uiPriority w:val="10"/>
    <w:rsid w:val="00B6075A"/>
    <w:rPr>
      <w:rFonts w:ascii="Arial" w:eastAsiaTheme="majorEastAsia" w:hAnsi="Arial" w:cstheme="majorBidi"/>
      <w:b/>
      <w:color w:val="000000" w:themeColor="text1"/>
      <w:spacing w:val="5"/>
      <w:kern w:val="28"/>
      <w:sz w:val="40"/>
      <w:szCs w:val="52"/>
    </w:rPr>
  </w:style>
  <w:style w:type="paragraph" w:styleId="Subtitle">
    <w:name w:val="Subtitle"/>
    <w:basedOn w:val="Normal"/>
    <w:next w:val="Normal"/>
    <w:link w:val="SubtitleChar"/>
    <w:uiPriority w:val="11"/>
    <w:qFormat/>
    <w:rsid w:val="00B6075A"/>
    <w:pPr>
      <w:numPr>
        <w:ilvl w:val="1"/>
      </w:numPr>
    </w:pPr>
    <w:rPr>
      <w:rFonts w:eastAsiaTheme="majorEastAsia" w:cstheme="majorBidi"/>
      <w:b/>
      <w:bCs/>
      <w:spacing w:val="15"/>
      <w:sz w:val="32"/>
      <w:szCs w:val="32"/>
    </w:rPr>
  </w:style>
  <w:style w:type="character" w:customStyle="1" w:styleId="SubtitleChar">
    <w:name w:val="Subtitle Char"/>
    <w:basedOn w:val="DefaultParagraphFont"/>
    <w:link w:val="Subtitle"/>
    <w:uiPriority w:val="11"/>
    <w:rsid w:val="00B6075A"/>
    <w:rPr>
      <w:rFonts w:ascii="Arial" w:eastAsiaTheme="majorEastAsia" w:hAnsi="Arial" w:cstheme="majorBidi"/>
      <w:b/>
      <w:bCs/>
      <w:spacing w:val="15"/>
      <w:sz w:val="32"/>
      <w:szCs w:val="32"/>
    </w:rPr>
  </w:style>
  <w:style w:type="character" w:customStyle="1" w:styleId="Heading1Char">
    <w:name w:val="Heading 1 Char"/>
    <w:basedOn w:val="DefaultParagraphFont"/>
    <w:link w:val="Heading1"/>
    <w:uiPriority w:val="9"/>
    <w:rsid w:val="007B6CB5"/>
    <w:rPr>
      <w:rFonts w:ascii="Arial" w:eastAsiaTheme="majorEastAsia" w:hAnsi="Arial" w:cstheme="majorBidi"/>
      <w:b/>
      <w:color w:val="000000" w:themeColor="text1"/>
      <w:spacing w:val="5"/>
      <w:kern w:val="28"/>
      <w:sz w:val="40"/>
      <w:szCs w:val="52"/>
    </w:rPr>
  </w:style>
  <w:style w:type="character" w:customStyle="1" w:styleId="Heading2Char">
    <w:name w:val="Heading 2 Char"/>
    <w:basedOn w:val="DefaultParagraphFont"/>
    <w:link w:val="Heading2"/>
    <w:uiPriority w:val="9"/>
    <w:rsid w:val="007B6CB5"/>
    <w:rPr>
      <w:rFonts w:ascii="Arial" w:eastAsiaTheme="majorEastAsia" w:hAnsi="Arial" w:cstheme="majorBidi"/>
      <w:b/>
      <w:bCs/>
      <w:spacing w:val="15"/>
      <w:sz w:val="32"/>
      <w:szCs w:val="32"/>
    </w:rPr>
  </w:style>
  <w:style w:type="paragraph" w:styleId="BalloonText">
    <w:name w:val="Balloon Text"/>
    <w:basedOn w:val="Normal"/>
    <w:link w:val="BalloonTextChar"/>
    <w:uiPriority w:val="99"/>
    <w:semiHidden/>
    <w:unhideWhenUsed/>
    <w:rsid w:val="00B6075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075A"/>
    <w:rPr>
      <w:rFonts w:ascii="Lucida Grande" w:hAnsi="Lucida Grande" w:cs="Lucida Grande"/>
      <w:sz w:val="18"/>
      <w:szCs w:val="18"/>
    </w:rPr>
  </w:style>
  <w:style w:type="paragraph" w:customStyle="1" w:styleId="Bullet">
    <w:name w:val="Bullet"/>
    <w:basedOn w:val="Normal"/>
    <w:qFormat/>
    <w:rsid w:val="00F85E6C"/>
    <w:pPr>
      <w:widowControl w:val="0"/>
      <w:numPr>
        <w:numId w:val="1"/>
      </w:numPr>
      <w:tabs>
        <w:tab w:val="left" w:pos="426"/>
      </w:tabs>
      <w:autoSpaceDE w:val="0"/>
      <w:autoSpaceDN w:val="0"/>
      <w:adjustRightInd w:val="0"/>
      <w:spacing w:after="240" w:line="240" w:lineRule="auto"/>
      <w:ind w:left="425" w:hanging="425"/>
    </w:pPr>
    <w:rPr>
      <w:rFonts w:cs="Arial"/>
    </w:rPr>
  </w:style>
  <w:style w:type="character" w:styleId="Hyperlink">
    <w:name w:val="Hyperlink"/>
    <w:basedOn w:val="DefaultParagraphFont"/>
    <w:uiPriority w:val="99"/>
    <w:unhideWhenUsed/>
    <w:rsid w:val="00B6075A"/>
    <w:rPr>
      <w:color w:val="0000FF" w:themeColor="hyperlink"/>
      <w:u w:val="single"/>
    </w:rPr>
  </w:style>
  <w:style w:type="character" w:styleId="FollowedHyperlink">
    <w:name w:val="FollowedHyperlink"/>
    <w:basedOn w:val="DefaultParagraphFont"/>
    <w:uiPriority w:val="99"/>
    <w:semiHidden/>
    <w:unhideWhenUsed/>
    <w:rsid w:val="00B6075A"/>
    <w:rPr>
      <w:color w:val="800080" w:themeColor="followedHyperlink"/>
      <w:u w:val="single"/>
    </w:rPr>
  </w:style>
  <w:style w:type="paragraph" w:styleId="Header">
    <w:name w:val="header"/>
    <w:basedOn w:val="Normal"/>
    <w:link w:val="HeaderChar"/>
    <w:uiPriority w:val="99"/>
    <w:unhideWhenUsed/>
    <w:rsid w:val="00747A76"/>
    <w:pPr>
      <w:tabs>
        <w:tab w:val="center" w:pos="4320"/>
        <w:tab w:val="right" w:pos="8640"/>
      </w:tabs>
      <w:spacing w:line="240" w:lineRule="auto"/>
    </w:pPr>
  </w:style>
  <w:style w:type="character" w:customStyle="1" w:styleId="HeaderChar">
    <w:name w:val="Header Char"/>
    <w:basedOn w:val="DefaultParagraphFont"/>
    <w:link w:val="Header"/>
    <w:uiPriority w:val="99"/>
    <w:rsid w:val="00747A76"/>
    <w:rPr>
      <w:rFonts w:ascii="Arial" w:hAnsi="Arial"/>
    </w:rPr>
  </w:style>
  <w:style w:type="paragraph" w:styleId="Footer">
    <w:name w:val="footer"/>
    <w:basedOn w:val="Normal"/>
    <w:link w:val="FooterChar"/>
    <w:uiPriority w:val="99"/>
    <w:unhideWhenUsed/>
    <w:rsid w:val="00747A76"/>
    <w:pPr>
      <w:tabs>
        <w:tab w:val="center" w:pos="4320"/>
        <w:tab w:val="right" w:pos="8640"/>
      </w:tabs>
      <w:spacing w:line="240" w:lineRule="auto"/>
    </w:pPr>
  </w:style>
  <w:style w:type="character" w:customStyle="1" w:styleId="FooterChar">
    <w:name w:val="Footer Char"/>
    <w:basedOn w:val="DefaultParagraphFont"/>
    <w:link w:val="Footer"/>
    <w:uiPriority w:val="99"/>
    <w:rsid w:val="00747A76"/>
    <w:rPr>
      <w:rFonts w:ascii="Arial" w:hAnsi="Arial"/>
    </w:rPr>
  </w:style>
  <w:style w:type="character" w:styleId="PageNumber">
    <w:name w:val="page number"/>
    <w:basedOn w:val="DefaultParagraphFont"/>
    <w:uiPriority w:val="99"/>
    <w:semiHidden/>
    <w:unhideWhenUsed/>
    <w:rsid w:val="00747A76"/>
  </w:style>
  <w:style w:type="character" w:customStyle="1" w:styleId="Heading3Char">
    <w:name w:val="Heading 3 Char"/>
    <w:basedOn w:val="DefaultParagraphFont"/>
    <w:link w:val="Heading3"/>
    <w:uiPriority w:val="9"/>
    <w:rsid w:val="001F6114"/>
    <w:rPr>
      <w:rFonts w:ascii="Arial" w:eastAsiaTheme="majorEastAsia" w:hAnsi="Arial" w:cstheme="majorBidi"/>
      <w:b/>
      <w:bCs/>
      <w:i/>
    </w:rPr>
  </w:style>
  <w:style w:type="table" w:styleId="TableGrid">
    <w:name w:val="Table Grid"/>
    <w:basedOn w:val="TableNormal"/>
    <w:uiPriority w:val="59"/>
    <w:rsid w:val="001F6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Heading4"/>
    <w:link w:val="ListParagraphChar"/>
    <w:uiPriority w:val="34"/>
    <w:rsid w:val="00203B13"/>
    <w:pPr>
      <w:numPr>
        <w:numId w:val="3"/>
      </w:numPr>
    </w:pPr>
  </w:style>
  <w:style w:type="character" w:customStyle="1" w:styleId="Heading4Char">
    <w:name w:val="Heading 4 Char"/>
    <w:basedOn w:val="DefaultParagraphFont"/>
    <w:link w:val="Heading4"/>
    <w:uiPriority w:val="9"/>
    <w:rsid w:val="007E53E6"/>
    <w:rPr>
      <w:rFonts w:ascii="Arial" w:eastAsiaTheme="majorEastAsia" w:hAnsi="Arial" w:cstheme="majorBidi"/>
      <w:b/>
      <w:bCs/>
      <w:iCs/>
    </w:rPr>
  </w:style>
  <w:style w:type="paragraph" w:styleId="TOCHeading">
    <w:name w:val="TOC Heading"/>
    <w:basedOn w:val="Heading1"/>
    <w:next w:val="Normal"/>
    <w:uiPriority w:val="39"/>
    <w:unhideWhenUsed/>
    <w:qFormat/>
    <w:rsid w:val="005C694C"/>
    <w:pPr>
      <w:spacing w:after="0" w:line="276" w:lineRule="auto"/>
      <w:outlineLvl w:val="9"/>
    </w:pPr>
    <w:rPr>
      <w:rFonts w:asciiTheme="majorHAnsi" w:hAnsiTheme="majorHAnsi"/>
      <w:color w:val="365F91" w:themeColor="accent1" w:themeShade="BF"/>
      <w:sz w:val="28"/>
      <w:szCs w:val="28"/>
    </w:rPr>
  </w:style>
  <w:style w:type="paragraph" w:styleId="TOC1">
    <w:name w:val="toc 1"/>
    <w:basedOn w:val="Normal"/>
    <w:next w:val="Normal"/>
    <w:autoRedefine/>
    <w:uiPriority w:val="39"/>
    <w:unhideWhenUsed/>
    <w:rsid w:val="00FB101E"/>
    <w:pPr>
      <w:spacing w:before="240" w:after="120"/>
    </w:pPr>
    <w:rPr>
      <w:b/>
      <w:sz w:val="28"/>
      <w:szCs w:val="22"/>
    </w:rPr>
  </w:style>
  <w:style w:type="paragraph" w:styleId="TOC2">
    <w:name w:val="toc 2"/>
    <w:basedOn w:val="Normal"/>
    <w:next w:val="Normal"/>
    <w:autoRedefine/>
    <w:uiPriority w:val="39"/>
    <w:unhideWhenUsed/>
    <w:rsid w:val="00FB101E"/>
    <w:pPr>
      <w:tabs>
        <w:tab w:val="right" w:pos="8290"/>
      </w:tabs>
      <w:spacing w:before="120" w:after="120"/>
    </w:pPr>
    <w:rPr>
      <w:szCs w:val="22"/>
    </w:rPr>
  </w:style>
  <w:style w:type="paragraph" w:styleId="TOC3">
    <w:name w:val="toc 3"/>
    <w:basedOn w:val="Normal"/>
    <w:next w:val="Normal"/>
    <w:autoRedefine/>
    <w:uiPriority w:val="39"/>
    <w:unhideWhenUsed/>
    <w:rsid w:val="005C694C"/>
    <w:pPr>
      <w:ind w:left="480"/>
    </w:pPr>
    <w:rPr>
      <w:rFonts w:asciiTheme="minorHAnsi" w:hAnsiTheme="minorHAnsi"/>
      <w:sz w:val="22"/>
      <w:szCs w:val="22"/>
    </w:rPr>
  </w:style>
  <w:style w:type="paragraph" w:styleId="TOC4">
    <w:name w:val="toc 4"/>
    <w:basedOn w:val="Normal"/>
    <w:next w:val="Normal"/>
    <w:autoRedefine/>
    <w:uiPriority w:val="39"/>
    <w:unhideWhenUsed/>
    <w:rsid w:val="005C694C"/>
    <w:pPr>
      <w:ind w:left="720"/>
    </w:pPr>
    <w:rPr>
      <w:rFonts w:asciiTheme="minorHAnsi" w:hAnsiTheme="minorHAnsi"/>
      <w:sz w:val="20"/>
      <w:szCs w:val="20"/>
    </w:rPr>
  </w:style>
  <w:style w:type="paragraph" w:styleId="TOC5">
    <w:name w:val="toc 5"/>
    <w:basedOn w:val="Normal"/>
    <w:next w:val="Normal"/>
    <w:autoRedefine/>
    <w:uiPriority w:val="39"/>
    <w:unhideWhenUsed/>
    <w:rsid w:val="005C694C"/>
    <w:pPr>
      <w:ind w:left="960"/>
    </w:pPr>
    <w:rPr>
      <w:rFonts w:asciiTheme="minorHAnsi" w:hAnsiTheme="minorHAnsi"/>
      <w:sz w:val="20"/>
      <w:szCs w:val="20"/>
    </w:rPr>
  </w:style>
  <w:style w:type="paragraph" w:styleId="TOC6">
    <w:name w:val="toc 6"/>
    <w:basedOn w:val="Normal"/>
    <w:next w:val="Normal"/>
    <w:autoRedefine/>
    <w:uiPriority w:val="39"/>
    <w:unhideWhenUsed/>
    <w:rsid w:val="005C694C"/>
    <w:pPr>
      <w:ind w:left="1200"/>
    </w:pPr>
    <w:rPr>
      <w:rFonts w:asciiTheme="minorHAnsi" w:hAnsiTheme="minorHAnsi"/>
      <w:sz w:val="20"/>
      <w:szCs w:val="20"/>
    </w:rPr>
  </w:style>
  <w:style w:type="paragraph" w:styleId="TOC7">
    <w:name w:val="toc 7"/>
    <w:basedOn w:val="Normal"/>
    <w:next w:val="Normal"/>
    <w:autoRedefine/>
    <w:uiPriority w:val="39"/>
    <w:unhideWhenUsed/>
    <w:rsid w:val="005C694C"/>
    <w:pPr>
      <w:ind w:left="1440"/>
    </w:pPr>
    <w:rPr>
      <w:rFonts w:asciiTheme="minorHAnsi" w:hAnsiTheme="minorHAnsi"/>
      <w:sz w:val="20"/>
      <w:szCs w:val="20"/>
    </w:rPr>
  </w:style>
  <w:style w:type="paragraph" w:styleId="TOC8">
    <w:name w:val="toc 8"/>
    <w:basedOn w:val="Normal"/>
    <w:next w:val="Normal"/>
    <w:autoRedefine/>
    <w:uiPriority w:val="39"/>
    <w:unhideWhenUsed/>
    <w:rsid w:val="005C694C"/>
    <w:pPr>
      <w:ind w:left="1680"/>
    </w:pPr>
    <w:rPr>
      <w:rFonts w:asciiTheme="minorHAnsi" w:hAnsiTheme="minorHAnsi"/>
      <w:sz w:val="20"/>
      <w:szCs w:val="20"/>
    </w:rPr>
  </w:style>
  <w:style w:type="paragraph" w:styleId="TOC9">
    <w:name w:val="toc 9"/>
    <w:basedOn w:val="Normal"/>
    <w:next w:val="Normal"/>
    <w:autoRedefine/>
    <w:uiPriority w:val="39"/>
    <w:unhideWhenUsed/>
    <w:rsid w:val="005C694C"/>
    <w:pPr>
      <w:ind w:left="1920"/>
    </w:pPr>
    <w:rPr>
      <w:rFonts w:asciiTheme="minorHAnsi" w:hAnsiTheme="minorHAnsi"/>
      <w:sz w:val="20"/>
      <w:szCs w:val="20"/>
    </w:rPr>
  </w:style>
  <w:style w:type="paragraph" w:customStyle="1" w:styleId="ListParagraph2">
    <w:name w:val="List Paragraph #2"/>
    <w:basedOn w:val="ListParagraph"/>
    <w:link w:val="ListParagraph2Char"/>
    <w:qFormat/>
    <w:rsid w:val="000A4F8D"/>
    <w:pPr>
      <w:keepNext w:val="0"/>
      <w:keepLines w:val="0"/>
      <w:numPr>
        <w:numId w:val="31"/>
      </w:numPr>
      <w:tabs>
        <w:tab w:val="left" w:pos="425"/>
      </w:tabs>
      <w:spacing w:before="0" w:after="120"/>
      <w:ind w:left="425" w:hanging="425"/>
    </w:pPr>
    <w:rPr>
      <w:b w:val="0"/>
    </w:rPr>
  </w:style>
  <w:style w:type="paragraph" w:styleId="Index1">
    <w:name w:val="index 1"/>
    <w:basedOn w:val="Normal"/>
    <w:next w:val="Normal"/>
    <w:autoRedefine/>
    <w:uiPriority w:val="99"/>
    <w:semiHidden/>
    <w:unhideWhenUsed/>
    <w:rsid w:val="00D40EB0"/>
    <w:pPr>
      <w:spacing w:line="240" w:lineRule="auto"/>
      <w:ind w:left="240" w:hanging="240"/>
    </w:pPr>
  </w:style>
  <w:style w:type="character" w:customStyle="1" w:styleId="ListParagraphChar">
    <w:name w:val="List Paragraph Char"/>
    <w:basedOn w:val="Heading4Char"/>
    <w:link w:val="ListParagraph"/>
    <w:uiPriority w:val="34"/>
    <w:rsid w:val="00CE2960"/>
    <w:rPr>
      <w:rFonts w:ascii="Arial" w:eastAsiaTheme="majorEastAsia" w:hAnsi="Arial" w:cstheme="majorBidi"/>
      <w:b/>
      <w:bCs/>
      <w:iCs/>
    </w:rPr>
  </w:style>
  <w:style w:type="character" w:customStyle="1" w:styleId="ListParagraph2Char">
    <w:name w:val="List Paragraph #2 Char"/>
    <w:basedOn w:val="ListParagraphChar"/>
    <w:link w:val="ListParagraph2"/>
    <w:rsid w:val="000A4F8D"/>
    <w:rPr>
      <w:rFonts w:ascii="Arial" w:eastAsiaTheme="majorEastAsia" w:hAnsi="Arial" w:cstheme="majorBidi"/>
      <w:b/>
      <w:bCs/>
      <w:iCs/>
    </w:rPr>
  </w:style>
  <w:style w:type="paragraph" w:styleId="Index2">
    <w:name w:val="index 2"/>
    <w:basedOn w:val="Normal"/>
    <w:next w:val="Normal"/>
    <w:autoRedefine/>
    <w:uiPriority w:val="99"/>
    <w:semiHidden/>
    <w:unhideWhenUsed/>
    <w:rsid w:val="00594469"/>
    <w:pPr>
      <w:spacing w:line="240" w:lineRule="auto"/>
      <w:ind w:left="480" w:hanging="240"/>
    </w:pPr>
  </w:style>
  <w:style w:type="paragraph" w:customStyle="1" w:styleId="Checklist">
    <w:name w:val="Checklist"/>
    <w:basedOn w:val="ListParagraph"/>
    <w:link w:val="ChecklistChar"/>
    <w:qFormat/>
    <w:rsid w:val="007724C6"/>
    <w:pPr>
      <w:numPr>
        <w:numId w:val="30"/>
      </w:numPr>
      <w:autoSpaceDE w:val="0"/>
      <w:autoSpaceDN w:val="0"/>
      <w:adjustRightInd w:val="0"/>
      <w:spacing w:line="240" w:lineRule="auto"/>
      <w:ind w:left="425" w:hanging="425"/>
    </w:pPr>
    <w:rPr>
      <w:rFonts w:ascii="AlpsNormal" w:hAnsi="AlpsNormal" w:cs="AlpsNormal"/>
      <w:b w:val="0"/>
      <w:lang w:val="en-AU"/>
    </w:rPr>
  </w:style>
  <w:style w:type="character" w:customStyle="1" w:styleId="Heading5Char">
    <w:name w:val="Heading 5 Char"/>
    <w:basedOn w:val="DefaultParagraphFont"/>
    <w:link w:val="Heading5"/>
    <w:uiPriority w:val="9"/>
    <w:rsid w:val="00F16F36"/>
    <w:rPr>
      <w:rFonts w:ascii="Arial" w:eastAsiaTheme="majorEastAsia" w:hAnsi="Arial" w:cstheme="majorBidi"/>
      <w:i/>
    </w:rPr>
  </w:style>
  <w:style w:type="character" w:customStyle="1" w:styleId="ChecklistChar">
    <w:name w:val="Checklist Char"/>
    <w:basedOn w:val="ListParagraphChar"/>
    <w:link w:val="Checklist"/>
    <w:rsid w:val="007724C6"/>
    <w:rPr>
      <w:rFonts w:ascii="AlpsNormal" w:eastAsiaTheme="majorEastAsia" w:hAnsi="AlpsNormal" w:cs="AlpsNormal"/>
      <w:b/>
      <w:bCs/>
      <w:i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BD3B4-D14F-4B28-95E7-C1C1CAA9B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Get Up and Grow - Healthy Eating and Physical Activity for Early Childhood</vt:lpstr>
    </vt:vector>
  </TitlesOfParts>
  <Company>Dept Health And Ageing</Company>
  <LinksUpToDate>false</LinksUpToDate>
  <CharactersWithSpaces>3774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Up and Grow - Healthy Eating and Physical Activity for Early Childhood</dc:title>
  <dc:subject>Keeping children on the move - brochure</dc:subject>
  <dc:creator>Australian Government - Department of Health and Ageing</dc:creator>
  <cp:lastModifiedBy>Kennedy, Emma - keney008</cp:lastModifiedBy>
  <cp:revision>3</cp:revision>
  <dcterms:created xsi:type="dcterms:W3CDTF">2014-11-26T02:15:00Z</dcterms:created>
  <dcterms:modified xsi:type="dcterms:W3CDTF">2020-10-20T01:59:00Z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DMSDOCTYPE">
    <vt:lpwstr/>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ies>
</file>